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23DBF665" w14:textId="41F9C0A1" w:rsidR="000D777D" w:rsidRPr="00FF378F" w:rsidRDefault="000D777D" w:rsidP="000D777D">
          <w:pPr>
            <w:spacing w:after="120" w:line="20" w:lineRule="atLeast"/>
            <w:contextualSpacing/>
            <w:jc w:val="center"/>
            <w:rPr>
              <w:rFonts w:cstheme="minorHAnsi"/>
            </w:rPr>
          </w:pPr>
        </w:p>
        <w:tbl>
          <w:tblPr>
            <w:tblW w:w="0" w:type="auto"/>
            <w:tblBorders>
              <w:bottom w:val="single" w:sz="4" w:space="0" w:color="auto"/>
            </w:tblBorders>
            <w:tblLook w:val="04A0" w:firstRow="1" w:lastRow="0" w:firstColumn="1" w:lastColumn="0" w:noHBand="0" w:noVBand="1"/>
          </w:tblPr>
          <w:tblGrid>
            <w:gridCol w:w="9855"/>
          </w:tblGrid>
          <w:tr w:rsidR="00D02534" w:rsidRPr="00FF378F" w14:paraId="6620D911" w14:textId="77777777" w:rsidTr="001F3D61">
            <w:tc>
              <w:tcPr>
                <w:tcW w:w="9855" w:type="dxa"/>
              </w:tcPr>
              <w:p w14:paraId="488852AA" w14:textId="77777777" w:rsidR="000D777D" w:rsidRPr="00FF378F" w:rsidRDefault="000D777D" w:rsidP="001F3D61">
                <w:pPr>
                  <w:overflowPunct w:val="0"/>
                  <w:autoSpaceDE w:val="0"/>
                  <w:autoSpaceDN w:val="0"/>
                  <w:adjustRightInd w:val="0"/>
                  <w:spacing w:after="0"/>
                  <w:jc w:val="center"/>
                  <w:rPr>
                    <w:rFonts w:eastAsia="Times New Roman" w:cstheme="minorHAnsi"/>
                    <w:lang w:eastAsia="en-US"/>
                  </w:rPr>
                </w:pPr>
                <w:r w:rsidRPr="00FF378F">
                  <w:rPr>
                    <w:rFonts w:eastAsia="Times New Roman" w:cstheme="minorHAnsi"/>
                    <w:noProof/>
                    <w:lang w:val="en-US" w:eastAsia="en-US"/>
                  </w:rPr>
                  <w:drawing>
                    <wp:inline distT="0" distB="0" distL="0" distR="0" wp14:anchorId="15D425ED" wp14:editId="68A53F6D">
                      <wp:extent cx="552450" cy="565150"/>
                      <wp:effectExtent l="0" t="0" r="0" b="6350"/>
                      <wp:docPr id="1" name="Picture 1" descr="A black and white logo of a knight on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 of a knight on a hors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5150"/>
                              </a:xfrm>
                              <a:prstGeom prst="rect">
                                <a:avLst/>
                              </a:prstGeom>
                              <a:noFill/>
                              <a:ln>
                                <a:noFill/>
                              </a:ln>
                            </pic:spPr>
                          </pic:pic>
                        </a:graphicData>
                      </a:graphic>
                    </wp:inline>
                  </w:drawing>
                </w:r>
              </w:p>
              <w:p w14:paraId="30D812A9" w14:textId="77777777" w:rsidR="000D777D" w:rsidRPr="00FF378F" w:rsidRDefault="000D777D" w:rsidP="001F3D61">
                <w:pPr>
                  <w:overflowPunct w:val="0"/>
                  <w:autoSpaceDE w:val="0"/>
                  <w:autoSpaceDN w:val="0"/>
                  <w:adjustRightInd w:val="0"/>
                  <w:spacing w:after="0"/>
                  <w:jc w:val="center"/>
                  <w:rPr>
                    <w:rFonts w:eastAsia="Times New Roman" w:cstheme="minorHAnsi"/>
                    <w:lang w:eastAsia="en-US"/>
                  </w:rPr>
                </w:pPr>
              </w:p>
              <w:p w14:paraId="6C509B22" w14:textId="77777777" w:rsidR="000D777D" w:rsidRPr="00FF378F" w:rsidRDefault="000D777D" w:rsidP="001F3D61">
                <w:pPr>
                  <w:overflowPunct w:val="0"/>
                  <w:autoSpaceDE w:val="0"/>
                  <w:autoSpaceDN w:val="0"/>
                  <w:adjustRightInd w:val="0"/>
                  <w:spacing w:after="0"/>
                  <w:jc w:val="center"/>
                  <w:rPr>
                    <w:rFonts w:eastAsia="Times New Roman" w:cstheme="minorHAnsi"/>
                    <w:b/>
                    <w:bCs/>
                    <w:lang w:eastAsia="en-US"/>
                  </w:rPr>
                </w:pPr>
                <w:r w:rsidRPr="00FF378F">
                  <w:rPr>
                    <w:rFonts w:eastAsia="Times New Roman" w:cstheme="minorHAnsi"/>
                    <w:b/>
                    <w:bCs/>
                    <w:lang w:eastAsia="en-US"/>
                  </w:rPr>
                  <w:t>LIETUVOS MOKSLO TARYBA</w:t>
                </w:r>
              </w:p>
              <w:p w14:paraId="6B5C5AF7" w14:textId="77777777" w:rsidR="000D777D" w:rsidRPr="00FF378F" w:rsidRDefault="000D777D" w:rsidP="001F3D61">
                <w:pPr>
                  <w:overflowPunct w:val="0"/>
                  <w:autoSpaceDE w:val="0"/>
                  <w:autoSpaceDN w:val="0"/>
                  <w:adjustRightInd w:val="0"/>
                  <w:spacing w:after="0"/>
                  <w:jc w:val="center"/>
                  <w:rPr>
                    <w:rFonts w:eastAsia="Times New Roman" w:cstheme="minorHAnsi"/>
                    <w:lang w:eastAsia="en-US"/>
                  </w:rPr>
                </w:pPr>
              </w:p>
              <w:p w14:paraId="511A9A0F" w14:textId="77777777" w:rsidR="000D777D" w:rsidRPr="00FF378F" w:rsidRDefault="000D777D" w:rsidP="001F3D61">
                <w:pPr>
                  <w:spacing w:after="0"/>
                  <w:jc w:val="center"/>
                  <w:rPr>
                    <w:rFonts w:eastAsia="Times New Roman" w:cstheme="minorHAnsi"/>
                    <w:lang w:eastAsia="en-US"/>
                  </w:rPr>
                </w:pPr>
                <w:r w:rsidRPr="00FF378F">
                  <w:rPr>
                    <w:rFonts w:eastAsia="Times New Roman" w:cstheme="minorHAnsi"/>
                    <w:lang w:eastAsia="en-US"/>
                  </w:rPr>
                  <w:t>Biudžetinė įstaiga, Gedimino pr. 3, 01103 Vilnius, tel. +370 670 32 435, el. p. info</w:t>
                </w:r>
                <w:r w:rsidRPr="00FF378F">
                  <w:rPr>
                    <w:rFonts w:eastAsia="Times New Roman" w:cstheme="minorHAnsi"/>
                    <w:lang w:val="en-US" w:eastAsia="en-US"/>
                  </w:rPr>
                  <w:t>@lmt.lt</w:t>
                </w:r>
              </w:p>
              <w:p w14:paraId="049513AF" w14:textId="77777777" w:rsidR="000D777D" w:rsidRPr="00FF378F" w:rsidRDefault="000D777D" w:rsidP="001F3D61">
                <w:pPr>
                  <w:spacing w:after="0"/>
                  <w:jc w:val="center"/>
                  <w:rPr>
                    <w:rFonts w:eastAsia="Times New Roman" w:cstheme="minorHAnsi"/>
                    <w:lang w:eastAsia="en-US"/>
                  </w:rPr>
                </w:pPr>
                <w:r w:rsidRPr="00FF378F">
                  <w:rPr>
                    <w:rFonts w:eastAsia="Times New Roman" w:cstheme="minorHAnsi"/>
                    <w:lang w:eastAsia="en-US"/>
                  </w:rPr>
                  <w:t>Duomenys kaupiami ir saugomi Juridinių asmenų registre, kodas 188716281</w:t>
                </w:r>
              </w:p>
            </w:tc>
          </w:tr>
        </w:tbl>
        <w:p w14:paraId="15345FBC" w14:textId="77777777" w:rsidR="000D777D" w:rsidRDefault="000D777D" w:rsidP="000D777D">
          <w:pPr>
            <w:spacing w:after="120" w:line="20" w:lineRule="atLeast"/>
            <w:contextualSpacing/>
            <w:rPr>
              <w:rFonts w:cstheme="minorHAnsi"/>
              <w:sz w:val="24"/>
              <w:szCs w:val="24"/>
            </w:rPr>
          </w:pPr>
        </w:p>
        <w:p w14:paraId="15495AC2" w14:textId="77777777" w:rsidR="000D777D" w:rsidRDefault="000D777D" w:rsidP="000D777D">
          <w:pPr>
            <w:spacing w:after="120" w:line="20" w:lineRule="atLeast"/>
            <w:contextualSpacing/>
            <w:rPr>
              <w:rFonts w:cstheme="minorHAnsi"/>
              <w:sz w:val="24"/>
              <w:szCs w:val="24"/>
            </w:rPr>
          </w:pPr>
        </w:p>
        <w:p w14:paraId="3A2B8571" w14:textId="77777777" w:rsidR="000D777D" w:rsidRDefault="000D777D" w:rsidP="000D777D">
          <w:pPr>
            <w:spacing w:after="120" w:line="20" w:lineRule="atLeast"/>
            <w:ind w:left="5245"/>
            <w:contextualSpacing/>
            <w:rPr>
              <w:rFonts w:cstheme="minorHAnsi"/>
              <w:sz w:val="24"/>
              <w:szCs w:val="24"/>
            </w:rPr>
          </w:pPr>
        </w:p>
        <w:p w14:paraId="32AB0609" w14:textId="77777777" w:rsidR="000D777D" w:rsidRPr="00E85E8B" w:rsidRDefault="000D777D" w:rsidP="000D777D">
          <w:pPr>
            <w:spacing w:after="120" w:line="20" w:lineRule="atLeast"/>
            <w:ind w:left="5245"/>
            <w:contextualSpacing/>
            <w:rPr>
              <w:rFonts w:cstheme="minorHAnsi"/>
              <w:sz w:val="24"/>
              <w:szCs w:val="24"/>
            </w:rPr>
          </w:pPr>
          <w:r w:rsidRPr="00E85E8B">
            <w:rPr>
              <w:rFonts w:cstheme="minorHAnsi"/>
              <w:sz w:val="24"/>
              <w:szCs w:val="24"/>
            </w:rPr>
            <w:t xml:space="preserve">PATVIRTINTA </w:t>
          </w:r>
        </w:p>
        <w:p w14:paraId="661353C5" w14:textId="01D7DACC" w:rsidR="000D777D" w:rsidRPr="00A40090" w:rsidRDefault="000D777D" w:rsidP="000D777D">
          <w:pPr>
            <w:spacing w:after="120" w:line="20" w:lineRule="atLeast"/>
            <w:ind w:left="5245"/>
            <w:contextualSpacing/>
            <w:rPr>
              <w:rFonts w:cstheme="minorHAnsi"/>
              <w:sz w:val="24"/>
              <w:szCs w:val="24"/>
            </w:rPr>
          </w:pPr>
          <w:r w:rsidRPr="00A40090">
            <w:rPr>
              <w:rFonts w:cstheme="minorHAnsi"/>
              <w:sz w:val="24"/>
              <w:szCs w:val="24"/>
            </w:rPr>
            <w:t>Lietuvos mokslo tarybos Viešųjų pirkimų komisijos 202</w:t>
          </w:r>
          <w:r>
            <w:rPr>
              <w:rFonts w:cstheme="minorHAnsi"/>
              <w:sz w:val="24"/>
              <w:szCs w:val="24"/>
              <w:lang w:val="en-US"/>
            </w:rPr>
            <w:t>6</w:t>
          </w:r>
          <w:r w:rsidRPr="00A40090">
            <w:rPr>
              <w:rFonts w:cstheme="minorHAnsi"/>
              <w:sz w:val="24"/>
              <w:szCs w:val="24"/>
            </w:rPr>
            <w:t>-</w:t>
          </w:r>
          <w:r w:rsidR="00CE6482">
            <w:rPr>
              <w:rFonts w:cstheme="minorHAnsi"/>
              <w:sz w:val="24"/>
              <w:szCs w:val="24"/>
            </w:rPr>
            <w:t>02-18</w:t>
          </w:r>
          <w:r>
            <w:rPr>
              <w:rFonts w:cstheme="minorHAnsi"/>
              <w:sz w:val="24"/>
              <w:szCs w:val="24"/>
            </w:rPr>
            <w:t xml:space="preserve"> </w:t>
          </w:r>
          <w:r w:rsidRPr="00A40090">
            <w:rPr>
              <w:rFonts w:cstheme="minorHAnsi"/>
              <w:sz w:val="24"/>
              <w:szCs w:val="24"/>
            </w:rPr>
            <w:t>protokolu Nr. VP-</w:t>
          </w:r>
          <w:r w:rsidR="00CE6482">
            <w:rPr>
              <w:rFonts w:cstheme="minorHAnsi"/>
              <w:sz w:val="24"/>
              <w:szCs w:val="24"/>
            </w:rPr>
            <w:t>249</w:t>
          </w:r>
        </w:p>
        <w:p w14:paraId="5D5B3220" w14:textId="77777777" w:rsidR="00C82645" w:rsidRDefault="00C82645" w:rsidP="00C82645">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5071F6D2" w14:textId="2B86619B" w:rsidR="00C82645" w:rsidRPr="00F0499F" w:rsidRDefault="00C82645" w:rsidP="00C82645">
          <w:pPr>
            <w:spacing w:after="120" w:line="20" w:lineRule="atLeast"/>
            <w:ind w:left="5245"/>
            <w:contextualSpacing/>
            <w:rPr>
              <w:rFonts w:cstheme="minorHAnsi"/>
              <w:sz w:val="24"/>
              <w:szCs w:val="24"/>
            </w:rPr>
          </w:pPr>
          <w:r>
            <w:rPr>
              <w:rFonts w:cstheme="minorHAnsi"/>
              <w:sz w:val="24"/>
              <w:szCs w:val="24"/>
            </w:rPr>
            <w:t>NETAIKOMA</w:t>
          </w:r>
        </w:p>
        <w:p w14:paraId="07703D0F" w14:textId="77777777" w:rsidR="000D777D" w:rsidRDefault="000D777D" w:rsidP="000D777D">
          <w:pPr>
            <w:spacing w:after="120" w:line="20" w:lineRule="atLeast"/>
            <w:contextualSpacing/>
            <w:jc w:val="center"/>
            <w:rPr>
              <w:rFonts w:cstheme="minorHAnsi"/>
              <w:sz w:val="24"/>
              <w:szCs w:val="24"/>
            </w:rPr>
          </w:pPr>
        </w:p>
        <w:p w14:paraId="0F24E883" w14:textId="77777777" w:rsidR="00AC66FA" w:rsidRPr="00E85E8B" w:rsidRDefault="00AC66FA" w:rsidP="000D777D">
          <w:pPr>
            <w:spacing w:after="120" w:line="20" w:lineRule="atLeast"/>
            <w:contextualSpacing/>
            <w:jc w:val="center"/>
            <w:rPr>
              <w:rFonts w:cstheme="minorHAnsi"/>
              <w:sz w:val="24"/>
              <w:szCs w:val="24"/>
            </w:rPr>
          </w:pPr>
        </w:p>
        <w:p w14:paraId="77E31ADF" w14:textId="77777777" w:rsidR="000D777D" w:rsidRPr="00E85E8B" w:rsidRDefault="000D777D" w:rsidP="000D777D">
          <w:pPr>
            <w:spacing w:after="120" w:line="20" w:lineRule="atLeast"/>
            <w:contextualSpacing/>
            <w:jc w:val="center"/>
            <w:rPr>
              <w:rFonts w:cstheme="minorHAnsi"/>
              <w:sz w:val="24"/>
              <w:szCs w:val="24"/>
            </w:rPr>
          </w:pPr>
        </w:p>
        <w:p w14:paraId="2E09C244" w14:textId="77777777" w:rsidR="00AC66FA" w:rsidRDefault="000D777D" w:rsidP="000D777D">
          <w:pPr>
            <w:spacing w:after="120" w:line="20" w:lineRule="atLeast"/>
            <w:contextualSpacing/>
            <w:jc w:val="center"/>
            <w:rPr>
              <w:rFonts w:cstheme="minorHAnsi"/>
              <w:b/>
              <w:bCs/>
              <w:sz w:val="28"/>
              <w:szCs w:val="28"/>
            </w:rPr>
          </w:pPr>
          <w:r>
            <w:rPr>
              <w:rFonts w:cstheme="minorHAnsi"/>
              <w:b/>
              <w:bCs/>
              <w:sz w:val="28"/>
              <w:szCs w:val="28"/>
            </w:rPr>
            <w:t>TARPTAUTINIO</w:t>
          </w:r>
          <w:r w:rsidRPr="00E85E8B">
            <w:rPr>
              <w:rFonts w:cstheme="minorHAnsi"/>
              <w:b/>
              <w:bCs/>
              <w:sz w:val="28"/>
              <w:szCs w:val="28"/>
            </w:rPr>
            <w:t xml:space="preserve"> VIEŠOJO PIRKIMO</w:t>
          </w:r>
        </w:p>
        <w:p w14:paraId="5E8AE694" w14:textId="00C2036B" w:rsidR="000D777D" w:rsidRPr="00E85E8B" w:rsidRDefault="000D777D" w:rsidP="000D777D">
          <w:pPr>
            <w:spacing w:after="120" w:line="20" w:lineRule="atLeast"/>
            <w:contextualSpacing/>
            <w:jc w:val="center"/>
            <w:rPr>
              <w:rFonts w:cstheme="minorHAnsi"/>
              <w:b/>
              <w:bCs/>
              <w:sz w:val="28"/>
              <w:szCs w:val="28"/>
            </w:rPr>
          </w:pPr>
          <w:r w:rsidRPr="00E85E8B">
            <w:rPr>
              <w:rFonts w:cstheme="minorHAnsi"/>
              <w:b/>
              <w:bCs/>
              <w:sz w:val="28"/>
              <w:szCs w:val="28"/>
            </w:rPr>
            <w:t xml:space="preserve"> „</w:t>
          </w:r>
          <w:r>
            <w:rPr>
              <w:b/>
              <w:caps/>
              <w:sz w:val="28"/>
              <w:szCs w:val="28"/>
            </w:rPr>
            <w:t xml:space="preserve">TARNYBINIŲ KELIONIŲ ORGANIZAVIMO PASLAUGŲ </w:t>
          </w:r>
          <w:r>
            <w:rPr>
              <w:rFonts w:cstheme="minorHAnsi"/>
              <w:b/>
              <w:bCs/>
              <w:sz w:val="28"/>
              <w:szCs w:val="28"/>
            </w:rPr>
            <w:t>PIRKIMAS</w:t>
          </w:r>
          <w:r w:rsidRPr="00E85E8B">
            <w:rPr>
              <w:rFonts w:cstheme="minorHAnsi"/>
              <w:b/>
              <w:bCs/>
              <w:sz w:val="28"/>
              <w:szCs w:val="28"/>
            </w:rPr>
            <w:t>“</w:t>
          </w:r>
        </w:p>
        <w:p w14:paraId="11BCA87D" w14:textId="0C03EBE7" w:rsidR="000D777D" w:rsidRPr="00E85E8B" w:rsidRDefault="000D777D" w:rsidP="000D777D">
          <w:pPr>
            <w:spacing w:after="120" w:line="20" w:lineRule="atLeast"/>
            <w:contextualSpacing/>
            <w:jc w:val="center"/>
            <w:rPr>
              <w:rFonts w:cstheme="minorHAnsi"/>
              <w:b/>
              <w:bCs/>
              <w:sz w:val="28"/>
              <w:szCs w:val="28"/>
            </w:rPr>
          </w:pPr>
          <w:r w:rsidRPr="00E85E8B">
            <w:rPr>
              <w:rFonts w:cstheme="minorHAnsi"/>
              <w:b/>
              <w:bCs/>
              <w:sz w:val="28"/>
              <w:szCs w:val="28"/>
            </w:rPr>
            <w:t>ATVIRO KONKURSO</w:t>
          </w:r>
          <w:r w:rsidR="00B17AED">
            <w:rPr>
              <w:rFonts w:cstheme="minorHAnsi"/>
              <w:b/>
              <w:bCs/>
              <w:sz w:val="28"/>
              <w:szCs w:val="28"/>
            </w:rPr>
            <w:t xml:space="preserve"> SPECIALIOSIOS</w:t>
          </w:r>
          <w:r w:rsidRPr="00E85E8B">
            <w:rPr>
              <w:rFonts w:cstheme="minorHAnsi"/>
              <w:b/>
              <w:bCs/>
              <w:sz w:val="28"/>
              <w:szCs w:val="28"/>
            </w:rPr>
            <w:t xml:space="preserve"> SĄLYGOS</w:t>
          </w:r>
        </w:p>
        <w:p w14:paraId="0D988C65" w14:textId="77777777" w:rsidR="000D777D" w:rsidRPr="000672B8" w:rsidRDefault="000D777D" w:rsidP="000D777D">
          <w:pPr>
            <w:spacing w:after="120" w:line="20" w:lineRule="atLeast"/>
            <w:contextualSpacing/>
            <w:jc w:val="center"/>
            <w:rPr>
              <w:rFonts w:cstheme="minorHAnsi"/>
              <w:b/>
              <w:bCs/>
              <w:sz w:val="28"/>
              <w:szCs w:val="28"/>
              <w:lang w:val="en-US"/>
            </w:rPr>
          </w:pPr>
          <w:r w:rsidRPr="00E85E8B">
            <w:rPr>
              <w:rFonts w:cstheme="minorHAnsi"/>
              <w:b/>
              <w:bCs/>
              <w:sz w:val="28"/>
              <w:szCs w:val="28"/>
            </w:rPr>
            <w:t>Versija</w:t>
          </w:r>
          <w:r>
            <w:rPr>
              <w:rFonts w:cstheme="minorHAnsi"/>
              <w:b/>
              <w:bCs/>
              <w:sz w:val="28"/>
              <w:szCs w:val="28"/>
            </w:rPr>
            <w:t xml:space="preserve"> Nr. </w:t>
          </w:r>
          <w:r>
            <w:rPr>
              <w:rFonts w:cstheme="minorHAnsi"/>
              <w:b/>
              <w:bCs/>
              <w:sz w:val="28"/>
              <w:szCs w:val="28"/>
              <w:lang w:val="en-US"/>
            </w:rPr>
            <w:t>1</w:t>
          </w:r>
        </w:p>
        <w:p w14:paraId="304EAF05" w14:textId="77777777" w:rsidR="000D777D" w:rsidRPr="00E85E8B" w:rsidRDefault="000D777D" w:rsidP="000D777D">
          <w:pPr>
            <w:spacing w:after="120" w:line="20" w:lineRule="atLeast"/>
            <w:contextualSpacing/>
            <w:jc w:val="center"/>
            <w:rPr>
              <w:rFonts w:cstheme="minorHAnsi"/>
              <w:sz w:val="28"/>
              <w:szCs w:val="28"/>
            </w:rPr>
          </w:pPr>
        </w:p>
        <w:p w14:paraId="559D32B9" w14:textId="77777777" w:rsidR="000D777D" w:rsidRPr="00E85E8B" w:rsidRDefault="000D777D" w:rsidP="000D777D">
          <w:pPr>
            <w:spacing w:after="120" w:line="20" w:lineRule="atLeast"/>
            <w:contextualSpacing/>
            <w:rPr>
              <w:rFonts w:cstheme="minorHAnsi"/>
            </w:rPr>
          </w:pPr>
          <w:r w:rsidRPr="00E85E8B">
            <w:rPr>
              <w:rFonts w:cstheme="minorHAnsi"/>
            </w:rPr>
            <w:br w:type="page"/>
          </w:r>
        </w:p>
        <w:p w14:paraId="517C01D9" w14:textId="0AAFD03B" w:rsidR="001C24BC" w:rsidRPr="00821637" w:rsidRDefault="001C24BC" w:rsidP="004E4612">
          <w:pPr>
            <w:spacing w:after="120" w:line="20" w:lineRule="atLeast"/>
            <w:contextualSpacing/>
            <w:rPr>
              <w:rFonts w:cstheme="minorHAnsi"/>
            </w:rPr>
          </w:pPr>
        </w:p>
        <w:sdt>
          <w:sdtPr>
            <w:rPr>
              <w:rFonts w:asciiTheme="minorHAnsi" w:eastAsiaTheme="minorEastAsia" w:hAnsiTheme="minorHAnsi" w:cstheme="minorBidi"/>
              <w:color w:val="auto"/>
              <w:sz w:val="21"/>
              <w:szCs w:val="21"/>
            </w:rPr>
            <w:id w:val="2014645482"/>
            <w:docPartObj>
              <w:docPartGallery w:val="Table of Contents"/>
              <w:docPartUnique/>
            </w:docPartObj>
          </w:sdtPr>
          <w:sdtEndPr>
            <w:rPr>
              <w:b/>
              <w:bCs/>
              <w:noProof/>
            </w:rPr>
          </w:sdtEndPr>
          <w:sdtContent>
            <w:p w14:paraId="037C6EB7" w14:textId="048775F5" w:rsidR="00FD0532" w:rsidRPr="00FD0532" w:rsidRDefault="00FD0532">
              <w:pPr>
                <w:pStyle w:val="TOCHeading"/>
              </w:pPr>
              <w:r w:rsidRPr="00FD0532">
                <w:t>TURINYS</w:t>
              </w:r>
            </w:p>
            <w:p w14:paraId="2B508592" w14:textId="6BCAD314" w:rsidR="00FD0532" w:rsidRPr="00FD0532" w:rsidRDefault="00FD0532">
              <w:pPr>
                <w:pStyle w:val="TOC1"/>
                <w:tabs>
                  <w:tab w:val="left" w:pos="420"/>
                  <w:tab w:val="right" w:leader="dot" w:pos="9962"/>
                </w:tabs>
                <w:rPr>
                  <w:rFonts w:cstheme="minorBidi"/>
                  <w:b w:val="0"/>
                  <w:bCs w:val="0"/>
                  <w:noProof/>
                  <w:kern w:val="2"/>
                  <w:lang w:val="en-US" w:eastAsia="en-US"/>
                  <w14:ligatures w14:val="standardContextual"/>
                </w:rPr>
              </w:pPr>
              <w:r w:rsidRPr="00FD0532">
                <w:rPr>
                  <w:b w:val="0"/>
                  <w:bCs w:val="0"/>
                </w:rPr>
                <w:fldChar w:fldCharType="begin"/>
              </w:r>
              <w:r w:rsidRPr="00FD0532">
                <w:rPr>
                  <w:b w:val="0"/>
                  <w:bCs w:val="0"/>
                </w:rPr>
                <w:instrText xml:space="preserve"> TOC \o "1-3" \h \z \u </w:instrText>
              </w:r>
              <w:r w:rsidRPr="00FD0532">
                <w:rPr>
                  <w:b w:val="0"/>
                  <w:bCs w:val="0"/>
                </w:rPr>
                <w:fldChar w:fldCharType="separate"/>
              </w:r>
              <w:hyperlink w:anchor="_Toc220662349" w:history="1">
                <w:r w:rsidRPr="00FD0532">
                  <w:rPr>
                    <w:rStyle w:val="Hyperlink"/>
                    <w:b w:val="0"/>
                    <w:bCs w:val="0"/>
                    <w:noProof/>
                  </w:rPr>
                  <w:t>1.</w:t>
                </w:r>
                <w:r w:rsidRPr="00FD0532">
                  <w:rPr>
                    <w:rFonts w:cstheme="minorBidi"/>
                    <w:b w:val="0"/>
                    <w:bCs w:val="0"/>
                    <w:noProof/>
                    <w:kern w:val="2"/>
                    <w:lang w:val="en-US" w:eastAsia="en-US"/>
                    <w14:ligatures w14:val="standardContextual"/>
                  </w:rPr>
                  <w:tab/>
                </w:r>
                <w:r w:rsidRPr="0016212C">
                  <w:rPr>
                    <w:rStyle w:val="Hyperlink"/>
                    <w:b w:val="0"/>
                    <w:bCs w:val="0"/>
                    <w:i w:val="0"/>
                    <w:iCs w:val="0"/>
                    <w:noProof/>
                  </w:rPr>
                  <w:t>Bendra informacija</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_Toc220662349 \h </w:instrText>
                </w:r>
                <w:r w:rsidRPr="00FD0532">
                  <w:rPr>
                    <w:b w:val="0"/>
                    <w:bCs w:val="0"/>
                    <w:noProof/>
                    <w:webHidden/>
                  </w:rPr>
                </w:r>
                <w:r w:rsidRPr="00FD0532">
                  <w:rPr>
                    <w:b w:val="0"/>
                    <w:bCs w:val="0"/>
                    <w:noProof/>
                    <w:webHidden/>
                  </w:rPr>
                  <w:fldChar w:fldCharType="separate"/>
                </w:r>
                <w:r w:rsidR="00397BE5">
                  <w:rPr>
                    <w:b w:val="0"/>
                    <w:bCs w:val="0"/>
                    <w:noProof/>
                    <w:webHidden/>
                  </w:rPr>
                  <w:t>2</w:t>
                </w:r>
                <w:r w:rsidRPr="00FD0532">
                  <w:rPr>
                    <w:b w:val="0"/>
                    <w:bCs w:val="0"/>
                    <w:noProof/>
                    <w:webHidden/>
                  </w:rPr>
                  <w:fldChar w:fldCharType="end"/>
                </w:r>
              </w:hyperlink>
            </w:p>
            <w:p w14:paraId="4B20EF54" w14:textId="1A5F606D" w:rsidR="00FD0532" w:rsidRPr="00FD0532" w:rsidRDefault="00FD0532">
              <w:pPr>
                <w:pStyle w:val="TOC1"/>
                <w:tabs>
                  <w:tab w:val="right" w:leader="dot" w:pos="9962"/>
                </w:tabs>
                <w:rPr>
                  <w:rFonts w:cstheme="minorBidi"/>
                  <w:b w:val="0"/>
                  <w:bCs w:val="0"/>
                  <w:noProof/>
                  <w:kern w:val="2"/>
                  <w:lang w:val="en-US" w:eastAsia="en-US"/>
                  <w14:ligatures w14:val="standardContextual"/>
                </w:rPr>
              </w:pPr>
              <w:hyperlink w:anchor="_Toc220662350" w:history="1">
                <w:r w:rsidRPr="00FD0532">
                  <w:rPr>
                    <w:rStyle w:val="Hyperlink"/>
                    <w:rFonts w:ascii="Calibri" w:hAnsi="Calibri" w:cs="Calibri"/>
                    <w:b w:val="0"/>
                    <w:bCs w:val="0"/>
                    <w:noProof/>
                  </w:rPr>
                  <w:t>2</w:t>
                </w:r>
                <w:r w:rsidRPr="00FD0532">
                  <w:rPr>
                    <w:rStyle w:val="Hyperlink"/>
                    <w:b w:val="0"/>
                    <w:bCs w:val="0"/>
                    <w:noProof/>
                  </w:rPr>
                  <w:t>.</w:t>
                </w:r>
                <w:r w:rsidRPr="0016212C">
                  <w:rPr>
                    <w:rStyle w:val="Hyperlink"/>
                    <w:b w:val="0"/>
                    <w:bCs w:val="0"/>
                    <w:i w:val="0"/>
                    <w:iCs w:val="0"/>
                    <w:noProof/>
                  </w:rPr>
                  <w:t xml:space="preserve"> Pirkimo objektas</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_Toc220662350 \h </w:instrText>
                </w:r>
                <w:r w:rsidRPr="00FD0532">
                  <w:rPr>
                    <w:b w:val="0"/>
                    <w:bCs w:val="0"/>
                    <w:noProof/>
                    <w:webHidden/>
                  </w:rPr>
                </w:r>
                <w:r w:rsidRPr="00FD0532">
                  <w:rPr>
                    <w:b w:val="0"/>
                    <w:bCs w:val="0"/>
                    <w:noProof/>
                    <w:webHidden/>
                  </w:rPr>
                  <w:fldChar w:fldCharType="separate"/>
                </w:r>
                <w:r w:rsidR="00397BE5">
                  <w:rPr>
                    <w:b w:val="0"/>
                    <w:bCs w:val="0"/>
                    <w:noProof/>
                    <w:webHidden/>
                  </w:rPr>
                  <w:t>2</w:t>
                </w:r>
                <w:r w:rsidRPr="00FD0532">
                  <w:rPr>
                    <w:b w:val="0"/>
                    <w:bCs w:val="0"/>
                    <w:noProof/>
                    <w:webHidden/>
                  </w:rPr>
                  <w:fldChar w:fldCharType="end"/>
                </w:r>
              </w:hyperlink>
            </w:p>
            <w:p w14:paraId="498A59AF" w14:textId="050D148D" w:rsidR="00FD0532" w:rsidRPr="0016212C" w:rsidRDefault="00FD0532">
              <w:pPr>
                <w:pStyle w:val="TOC1"/>
                <w:tabs>
                  <w:tab w:val="right" w:leader="dot" w:pos="9962"/>
                </w:tabs>
                <w:rPr>
                  <w:rFonts w:cstheme="minorBidi"/>
                  <w:b w:val="0"/>
                  <w:bCs w:val="0"/>
                  <w:i w:val="0"/>
                  <w:iCs w:val="0"/>
                  <w:noProof/>
                  <w:kern w:val="2"/>
                  <w:lang w:val="en-US" w:eastAsia="en-US"/>
                  <w14:ligatures w14:val="standardContextual"/>
                </w:rPr>
              </w:pPr>
              <w:hyperlink w:anchor="_Toc220662351" w:history="1">
                <w:r w:rsidRPr="0016212C">
                  <w:rPr>
                    <w:rStyle w:val="Hyperlink"/>
                    <w:b w:val="0"/>
                    <w:bCs w:val="0"/>
                    <w:i w:val="0"/>
                    <w:iCs w:val="0"/>
                    <w:noProof/>
                  </w:rPr>
                  <w:t>3. Susitikimai su tiekėjais ir objekto apžiūra</w:t>
                </w:r>
                <w:r w:rsidRPr="0016212C">
                  <w:rPr>
                    <w:b w:val="0"/>
                    <w:bCs w:val="0"/>
                    <w:i w:val="0"/>
                    <w:iCs w:val="0"/>
                    <w:noProof/>
                    <w:webHidden/>
                  </w:rPr>
                  <w:tab/>
                </w:r>
                <w:r w:rsidRPr="0016212C">
                  <w:rPr>
                    <w:b w:val="0"/>
                    <w:bCs w:val="0"/>
                    <w:i w:val="0"/>
                    <w:iCs w:val="0"/>
                    <w:noProof/>
                    <w:webHidden/>
                  </w:rPr>
                  <w:fldChar w:fldCharType="begin"/>
                </w:r>
                <w:r w:rsidRPr="0016212C">
                  <w:rPr>
                    <w:b w:val="0"/>
                    <w:bCs w:val="0"/>
                    <w:i w:val="0"/>
                    <w:iCs w:val="0"/>
                    <w:noProof/>
                    <w:webHidden/>
                  </w:rPr>
                  <w:instrText xml:space="preserve"> PAGEREF _Toc220662351 \h </w:instrText>
                </w:r>
                <w:r w:rsidRPr="0016212C">
                  <w:rPr>
                    <w:b w:val="0"/>
                    <w:bCs w:val="0"/>
                    <w:i w:val="0"/>
                    <w:iCs w:val="0"/>
                    <w:noProof/>
                    <w:webHidden/>
                  </w:rPr>
                </w:r>
                <w:r w:rsidRPr="0016212C">
                  <w:rPr>
                    <w:b w:val="0"/>
                    <w:bCs w:val="0"/>
                    <w:i w:val="0"/>
                    <w:iCs w:val="0"/>
                    <w:noProof/>
                    <w:webHidden/>
                  </w:rPr>
                  <w:fldChar w:fldCharType="separate"/>
                </w:r>
                <w:r w:rsidR="00397BE5" w:rsidRPr="0016212C">
                  <w:rPr>
                    <w:b w:val="0"/>
                    <w:bCs w:val="0"/>
                    <w:i w:val="0"/>
                    <w:iCs w:val="0"/>
                    <w:noProof/>
                    <w:webHidden/>
                  </w:rPr>
                  <w:t>3</w:t>
                </w:r>
                <w:r w:rsidRPr="0016212C">
                  <w:rPr>
                    <w:b w:val="0"/>
                    <w:bCs w:val="0"/>
                    <w:i w:val="0"/>
                    <w:iCs w:val="0"/>
                    <w:noProof/>
                    <w:webHidden/>
                  </w:rPr>
                  <w:fldChar w:fldCharType="end"/>
                </w:r>
              </w:hyperlink>
            </w:p>
            <w:p w14:paraId="5B9F6531" w14:textId="04491B5A" w:rsidR="00FD0532" w:rsidRPr="00FD0532" w:rsidRDefault="00FD0532">
              <w:pPr>
                <w:pStyle w:val="TOC1"/>
                <w:tabs>
                  <w:tab w:val="right" w:leader="dot" w:pos="9962"/>
                </w:tabs>
                <w:rPr>
                  <w:rFonts w:cstheme="minorBidi"/>
                  <w:b w:val="0"/>
                  <w:bCs w:val="0"/>
                  <w:noProof/>
                  <w:kern w:val="2"/>
                  <w:lang w:val="en-US" w:eastAsia="en-US"/>
                  <w14:ligatures w14:val="standardContextual"/>
                </w:rPr>
              </w:pPr>
              <w:hyperlink w:anchor="_Toc220662352" w:history="1">
                <w:r w:rsidRPr="00FD0532">
                  <w:rPr>
                    <w:rStyle w:val="Hyperlink"/>
                    <w:rFonts w:cstheme="majorHAnsi"/>
                    <w:b w:val="0"/>
                    <w:bCs w:val="0"/>
                    <w:noProof/>
                  </w:rPr>
                  <w:t xml:space="preserve">4. </w:t>
                </w:r>
                <w:r w:rsidRPr="0016212C">
                  <w:rPr>
                    <w:rStyle w:val="Hyperlink"/>
                    <w:b w:val="0"/>
                    <w:bCs w:val="0"/>
                    <w:i w:val="0"/>
                    <w:iCs w:val="0"/>
                    <w:noProof/>
                  </w:rPr>
                  <w:t>Tiekėjų pašalinimo pagrindai ir kvalifikacijos reikalavimai</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_Toc220662352 \h </w:instrText>
                </w:r>
                <w:r w:rsidRPr="00FD0532">
                  <w:rPr>
                    <w:b w:val="0"/>
                    <w:bCs w:val="0"/>
                    <w:noProof/>
                    <w:webHidden/>
                  </w:rPr>
                </w:r>
                <w:r w:rsidRPr="00FD0532">
                  <w:rPr>
                    <w:b w:val="0"/>
                    <w:bCs w:val="0"/>
                    <w:noProof/>
                    <w:webHidden/>
                  </w:rPr>
                  <w:fldChar w:fldCharType="separate"/>
                </w:r>
                <w:r w:rsidR="00397BE5">
                  <w:rPr>
                    <w:b w:val="0"/>
                    <w:bCs w:val="0"/>
                    <w:noProof/>
                    <w:webHidden/>
                  </w:rPr>
                  <w:t>3</w:t>
                </w:r>
                <w:r w:rsidRPr="00FD0532">
                  <w:rPr>
                    <w:b w:val="0"/>
                    <w:bCs w:val="0"/>
                    <w:noProof/>
                    <w:webHidden/>
                  </w:rPr>
                  <w:fldChar w:fldCharType="end"/>
                </w:r>
              </w:hyperlink>
            </w:p>
            <w:p w14:paraId="0CF9E1BE" w14:textId="549E4F0A" w:rsidR="00FD0532" w:rsidRPr="00FD0532" w:rsidRDefault="00FD0532">
              <w:pPr>
                <w:pStyle w:val="TOC1"/>
                <w:tabs>
                  <w:tab w:val="right" w:leader="dot" w:pos="9962"/>
                </w:tabs>
                <w:rPr>
                  <w:rFonts w:cstheme="minorBidi"/>
                  <w:b w:val="0"/>
                  <w:bCs w:val="0"/>
                  <w:noProof/>
                  <w:kern w:val="2"/>
                  <w:lang w:val="en-US" w:eastAsia="en-US"/>
                  <w14:ligatures w14:val="standardContextual"/>
                </w:rPr>
              </w:pPr>
              <w:hyperlink w:anchor="_Toc220662353" w:history="1">
                <w:r w:rsidRPr="00FD0532">
                  <w:rPr>
                    <w:rStyle w:val="Hyperlink"/>
                    <w:b w:val="0"/>
                    <w:bCs w:val="0"/>
                    <w:noProof/>
                  </w:rPr>
                  <w:t>5.</w:t>
                </w:r>
                <w:r w:rsidRPr="0016212C">
                  <w:rPr>
                    <w:rStyle w:val="Hyperlink"/>
                    <w:rFonts w:ascii="Calibri" w:hAnsi="Calibri" w:cs="Calibri"/>
                    <w:b w:val="0"/>
                    <w:bCs w:val="0"/>
                    <w:i w:val="0"/>
                    <w:iCs w:val="0"/>
                    <w:noProof/>
                  </w:rPr>
                  <w:t>Reikalavimai, susiję su nacionaliniu saugumu</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_Toc220662353 \h </w:instrText>
                </w:r>
                <w:r w:rsidRPr="00FD0532">
                  <w:rPr>
                    <w:b w:val="0"/>
                    <w:bCs w:val="0"/>
                    <w:noProof/>
                    <w:webHidden/>
                  </w:rPr>
                </w:r>
                <w:r w:rsidRPr="00FD0532">
                  <w:rPr>
                    <w:b w:val="0"/>
                    <w:bCs w:val="0"/>
                    <w:noProof/>
                    <w:webHidden/>
                  </w:rPr>
                  <w:fldChar w:fldCharType="separate"/>
                </w:r>
                <w:r w:rsidR="00397BE5">
                  <w:rPr>
                    <w:b w:val="0"/>
                    <w:bCs w:val="0"/>
                    <w:noProof/>
                    <w:webHidden/>
                  </w:rPr>
                  <w:t>3</w:t>
                </w:r>
                <w:r w:rsidRPr="00FD0532">
                  <w:rPr>
                    <w:b w:val="0"/>
                    <w:bCs w:val="0"/>
                    <w:noProof/>
                    <w:webHidden/>
                  </w:rPr>
                  <w:fldChar w:fldCharType="end"/>
                </w:r>
              </w:hyperlink>
            </w:p>
            <w:p w14:paraId="695600CD" w14:textId="546655E4" w:rsidR="00FD0532" w:rsidRPr="00FD0532" w:rsidRDefault="00FD0532">
              <w:pPr>
                <w:pStyle w:val="TOC1"/>
                <w:tabs>
                  <w:tab w:val="right" w:leader="dot" w:pos="9962"/>
                </w:tabs>
                <w:rPr>
                  <w:rFonts w:cstheme="minorBidi"/>
                  <w:b w:val="0"/>
                  <w:bCs w:val="0"/>
                  <w:noProof/>
                  <w:kern w:val="2"/>
                  <w:lang w:val="en-US" w:eastAsia="en-US"/>
                  <w14:ligatures w14:val="standardContextual"/>
                </w:rPr>
              </w:pPr>
              <w:hyperlink w:anchor="_Toc220662354" w:history="1">
                <w:r w:rsidRPr="00FD0532">
                  <w:rPr>
                    <w:rStyle w:val="Hyperlink"/>
                    <w:b w:val="0"/>
                    <w:bCs w:val="0"/>
                    <w:noProof/>
                  </w:rPr>
                  <w:t>6.</w:t>
                </w:r>
                <w:r w:rsidRPr="0016212C">
                  <w:rPr>
                    <w:rStyle w:val="Hyperlink"/>
                    <w:b w:val="0"/>
                    <w:bCs w:val="0"/>
                    <w:i w:val="0"/>
                    <w:iCs w:val="0"/>
                    <w:noProof/>
                  </w:rPr>
                  <w:t xml:space="preserve"> Specialieji reikalavimai pasiūlymų rengimui ir pateikimui</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_Toc220662354 \h </w:instrText>
                </w:r>
                <w:r w:rsidRPr="00FD0532">
                  <w:rPr>
                    <w:b w:val="0"/>
                    <w:bCs w:val="0"/>
                    <w:noProof/>
                    <w:webHidden/>
                  </w:rPr>
                </w:r>
                <w:r w:rsidRPr="00FD0532">
                  <w:rPr>
                    <w:b w:val="0"/>
                    <w:bCs w:val="0"/>
                    <w:noProof/>
                    <w:webHidden/>
                  </w:rPr>
                  <w:fldChar w:fldCharType="separate"/>
                </w:r>
                <w:r w:rsidR="00397BE5">
                  <w:rPr>
                    <w:b w:val="0"/>
                    <w:bCs w:val="0"/>
                    <w:noProof/>
                    <w:webHidden/>
                  </w:rPr>
                  <w:t>3</w:t>
                </w:r>
                <w:r w:rsidRPr="00FD0532">
                  <w:rPr>
                    <w:b w:val="0"/>
                    <w:bCs w:val="0"/>
                    <w:noProof/>
                    <w:webHidden/>
                  </w:rPr>
                  <w:fldChar w:fldCharType="end"/>
                </w:r>
              </w:hyperlink>
            </w:p>
            <w:p w14:paraId="23699CF4" w14:textId="35705A51" w:rsidR="00FD0532" w:rsidRPr="00FD0532" w:rsidRDefault="00FD0532">
              <w:pPr>
                <w:pStyle w:val="TOC1"/>
                <w:tabs>
                  <w:tab w:val="left" w:pos="420"/>
                  <w:tab w:val="right" w:leader="dot" w:pos="9962"/>
                </w:tabs>
                <w:rPr>
                  <w:rFonts w:cstheme="minorBidi"/>
                  <w:b w:val="0"/>
                  <w:bCs w:val="0"/>
                  <w:noProof/>
                  <w:kern w:val="2"/>
                  <w:lang w:val="en-US" w:eastAsia="en-US"/>
                  <w14:ligatures w14:val="standardContextual"/>
                </w:rPr>
              </w:pPr>
              <w:hyperlink w:anchor="_Toc220662355" w:history="1">
                <w:r w:rsidRPr="00FD0532">
                  <w:rPr>
                    <w:rStyle w:val="Hyperlink"/>
                    <w:rFonts w:eastAsia="Calibri"/>
                    <w:b w:val="0"/>
                    <w:bCs w:val="0"/>
                    <w:noProof/>
                  </w:rPr>
                  <w:t>7.</w:t>
                </w:r>
                <w:r w:rsidRPr="00FD0532">
                  <w:rPr>
                    <w:rFonts w:cstheme="minorBidi"/>
                    <w:b w:val="0"/>
                    <w:bCs w:val="0"/>
                    <w:noProof/>
                    <w:kern w:val="2"/>
                    <w:lang w:val="en-US" w:eastAsia="en-US"/>
                    <w14:ligatures w14:val="standardContextual"/>
                  </w:rPr>
                  <w:tab/>
                </w:r>
                <w:r w:rsidRPr="0016212C">
                  <w:rPr>
                    <w:rStyle w:val="Hyperlink"/>
                    <w:b w:val="0"/>
                    <w:bCs w:val="0"/>
                    <w:i w:val="0"/>
                    <w:iCs w:val="0"/>
                    <w:noProof/>
                  </w:rPr>
                  <w:t>Pasiūlymo galiojimo užtikrinimas</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_Toc220662355 \h </w:instrText>
                </w:r>
                <w:r w:rsidRPr="00FD0532">
                  <w:rPr>
                    <w:b w:val="0"/>
                    <w:bCs w:val="0"/>
                    <w:noProof/>
                    <w:webHidden/>
                  </w:rPr>
                </w:r>
                <w:r w:rsidRPr="00FD0532">
                  <w:rPr>
                    <w:b w:val="0"/>
                    <w:bCs w:val="0"/>
                    <w:noProof/>
                    <w:webHidden/>
                  </w:rPr>
                  <w:fldChar w:fldCharType="separate"/>
                </w:r>
                <w:r w:rsidR="00397BE5">
                  <w:rPr>
                    <w:b w:val="0"/>
                    <w:bCs w:val="0"/>
                    <w:noProof/>
                    <w:webHidden/>
                  </w:rPr>
                  <w:t>4</w:t>
                </w:r>
                <w:r w:rsidRPr="00FD0532">
                  <w:rPr>
                    <w:b w:val="0"/>
                    <w:bCs w:val="0"/>
                    <w:noProof/>
                    <w:webHidden/>
                  </w:rPr>
                  <w:fldChar w:fldCharType="end"/>
                </w:r>
              </w:hyperlink>
            </w:p>
            <w:p w14:paraId="25B7065F" w14:textId="32BE3F47" w:rsidR="00FD0532" w:rsidRPr="00FD0532" w:rsidRDefault="00FD0532">
              <w:pPr>
                <w:pStyle w:val="TOC1"/>
                <w:tabs>
                  <w:tab w:val="left" w:pos="420"/>
                  <w:tab w:val="right" w:leader="dot" w:pos="9962"/>
                </w:tabs>
                <w:rPr>
                  <w:rFonts w:cstheme="minorBidi"/>
                  <w:b w:val="0"/>
                  <w:bCs w:val="0"/>
                  <w:noProof/>
                  <w:kern w:val="2"/>
                  <w:lang w:val="en-US" w:eastAsia="en-US"/>
                  <w14:ligatures w14:val="standardContextual"/>
                </w:rPr>
              </w:pPr>
              <w:hyperlink w:anchor="_Toc220662356" w:history="1">
                <w:r w:rsidRPr="00FD0532">
                  <w:rPr>
                    <w:rStyle w:val="Hyperlink"/>
                    <w:rFonts w:eastAsia="Calibri"/>
                    <w:b w:val="0"/>
                    <w:bCs w:val="0"/>
                    <w:noProof/>
                  </w:rPr>
                  <w:t>8.</w:t>
                </w:r>
                <w:r w:rsidRPr="00FD0532">
                  <w:rPr>
                    <w:rFonts w:cstheme="minorBidi"/>
                    <w:b w:val="0"/>
                    <w:bCs w:val="0"/>
                    <w:noProof/>
                    <w:kern w:val="2"/>
                    <w:lang w:val="en-US" w:eastAsia="en-US"/>
                    <w14:ligatures w14:val="standardContextual"/>
                  </w:rPr>
                  <w:tab/>
                </w:r>
                <w:r w:rsidRPr="0016212C">
                  <w:rPr>
                    <w:rStyle w:val="Hyperlink"/>
                    <w:b w:val="0"/>
                    <w:bCs w:val="0"/>
                    <w:i w:val="0"/>
                    <w:iCs w:val="0"/>
                    <w:noProof/>
                  </w:rPr>
                  <w:t>Elektroninis aukcionas</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_Toc220662356 \h </w:instrText>
                </w:r>
                <w:r w:rsidRPr="00FD0532">
                  <w:rPr>
                    <w:b w:val="0"/>
                    <w:bCs w:val="0"/>
                    <w:noProof/>
                    <w:webHidden/>
                  </w:rPr>
                </w:r>
                <w:r w:rsidRPr="00FD0532">
                  <w:rPr>
                    <w:b w:val="0"/>
                    <w:bCs w:val="0"/>
                    <w:noProof/>
                    <w:webHidden/>
                  </w:rPr>
                  <w:fldChar w:fldCharType="separate"/>
                </w:r>
                <w:r w:rsidR="00397BE5">
                  <w:rPr>
                    <w:b w:val="0"/>
                    <w:bCs w:val="0"/>
                    <w:noProof/>
                    <w:webHidden/>
                  </w:rPr>
                  <w:t>4</w:t>
                </w:r>
                <w:r w:rsidRPr="00FD0532">
                  <w:rPr>
                    <w:b w:val="0"/>
                    <w:bCs w:val="0"/>
                    <w:noProof/>
                    <w:webHidden/>
                  </w:rPr>
                  <w:fldChar w:fldCharType="end"/>
                </w:r>
              </w:hyperlink>
            </w:p>
            <w:p w14:paraId="797C3A28" w14:textId="3AED463C" w:rsidR="00FD0532" w:rsidRPr="00FD0532" w:rsidRDefault="00FD0532">
              <w:pPr>
                <w:pStyle w:val="TOC1"/>
                <w:tabs>
                  <w:tab w:val="left" w:pos="420"/>
                  <w:tab w:val="right" w:leader="dot" w:pos="9962"/>
                </w:tabs>
                <w:rPr>
                  <w:rFonts w:cstheme="minorBidi"/>
                  <w:b w:val="0"/>
                  <w:bCs w:val="0"/>
                  <w:noProof/>
                  <w:kern w:val="2"/>
                  <w:lang w:val="en-US" w:eastAsia="en-US"/>
                  <w14:ligatures w14:val="standardContextual"/>
                </w:rPr>
              </w:pPr>
              <w:hyperlink w:anchor="_Toc220662357" w:history="1">
                <w:r w:rsidRPr="00FD0532">
                  <w:rPr>
                    <w:rStyle w:val="Hyperlink"/>
                    <w:rFonts w:eastAsia="Calibri"/>
                    <w:b w:val="0"/>
                    <w:bCs w:val="0"/>
                    <w:noProof/>
                  </w:rPr>
                  <w:t>9.</w:t>
                </w:r>
                <w:r w:rsidRPr="00FD0532">
                  <w:rPr>
                    <w:rFonts w:cstheme="minorBidi"/>
                    <w:b w:val="0"/>
                    <w:bCs w:val="0"/>
                    <w:noProof/>
                    <w:kern w:val="2"/>
                    <w:lang w:val="en-US" w:eastAsia="en-US"/>
                    <w14:ligatures w14:val="standardContextual"/>
                  </w:rPr>
                  <w:tab/>
                </w:r>
                <w:r w:rsidRPr="0016212C">
                  <w:rPr>
                    <w:rStyle w:val="Hyperlink"/>
                    <w:b w:val="0"/>
                    <w:bCs w:val="0"/>
                    <w:i w:val="0"/>
                    <w:iCs w:val="0"/>
                    <w:noProof/>
                  </w:rPr>
                  <w:t>Pasiūlymų vertinimas</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_Toc220662357 \h </w:instrText>
                </w:r>
                <w:r w:rsidRPr="00FD0532">
                  <w:rPr>
                    <w:b w:val="0"/>
                    <w:bCs w:val="0"/>
                    <w:noProof/>
                    <w:webHidden/>
                  </w:rPr>
                </w:r>
                <w:r w:rsidRPr="00FD0532">
                  <w:rPr>
                    <w:b w:val="0"/>
                    <w:bCs w:val="0"/>
                    <w:noProof/>
                    <w:webHidden/>
                  </w:rPr>
                  <w:fldChar w:fldCharType="separate"/>
                </w:r>
                <w:r w:rsidR="00397BE5">
                  <w:rPr>
                    <w:b w:val="0"/>
                    <w:bCs w:val="0"/>
                    <w:noProof/>
                    <w:webHidden/>
                  </w:rPr>
                  <w:t>5</w:t>
                </w:r>
                <w:r w:rsidRPr="00FD0532">
                  <w:rPr>
                    <w:b w:val="0"/>
                    <w:bCs w:val="0"/>
                    <w:noProof/>
                    <w:webHidden/>
                  </w:rPr>
                  <w:fldChar w:fldCharType="end"/>
                </w:r>
              </w:hyperlink>
            </w:p>
            <w:p w14:paraId="2DD013F5" w14:textId="57607945" w:rsidR="00FD0532" w:rsidRPr="00FD0532" w:rsidRDefault="00FD0532">
              <w:pPr>
                <w:pStyle w:val="TOC1"/>
                <w:tabs>
                  <w:tab w:val="left" w:pos="630"/>
                  <w:tab w:val="right" w:leader="dot" w:pos="9962"/>
                </w:tabs>
                <w:rPr>
                  <w:rFonts w:cstheme="minorBidi"/>
                  <w:b w:val="0"/>
                  <w:bCs w:val="0"/>
                  <w:noProof/>
                  <w:kern w:val="2"/>
                  <w:lang w:val="en-US" w:eastAsia="en-US"/>
                  <w14:ligatures w14:val="standardContextual"/>
                </w:rPr>
              </w:pPr>
              <w:hyperlink w:anchor="_Toc220662358" w:history="1">
                <w:r w:rsidRPr="00FD0532">
                  <w:rPr>
                    <w:rStyle w:val="Hyperlink"/>
                    <w:rFonts w:eastAsia="Calibri"/>
                    <w:b w:val="0"/>
                    <w:bCs w:val="0"/>
                    <w:noProof/>
                  </w:rPr>
                  <w:t>10.</w:t>
                </w:r>
                <w:r w:rsidRPr="00FD0532">
                  <w:rPr>
                    <w:rFonts w:cstheme="minorBidi"/>
                    <w:b w:val="0"/>
                    <w:bCs w:val="0"/>
                    <w:noProof/>
                    <w:kern w:val="2"/>
                    <w:lang w:val="en-US" w:eastAsia="en-US"/>
                    <w14:ligatures w14:val="standardContextual"/>
                  </w:rPr>
                  <w:tab/>
                </w:r>
                <w:r w:rsidRPr="0016212C">
                  <w:rPr>
                    <w:rStyle w:val="Hyperlink"/>
                    <w:b w:val="0"/>
                    <w:bCs w:val="0"/>
                    <w:i w:val="0"/>
                    <w:iCs w:val="0"/>
                    <w:noProof/>
                  </w:rPr>
                  <w:t>Sutarties sudarymas</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_Toc220662358 \h </w:instrText>
                </w:r>
                <w:r w:rsidRPr="00FD0532">
                  <w:rPr>
                    <w:b w:val="0"/>
                    <w:bCs w:val="0"/>
                    <w:noProof/>
                    <w:webHidden/>
                  </w:rPr>
                </w:r>
                <w:r w:rsidRPr="00FD0532">
                  <w:rPr>
                    <w:b w:val="0"/>
                    <w:bCs w:val="0"/>
                    <w:noProof/>
                    <w:webHidden/>
                  </w:rPr>
                  <w:fldChar w:fldCharType="separate"/>
                </w:r>
                <w:r w:rsidR="00397BE5">
                  <w:rPr>
                    <w:b w:val="0"/>
                    <w:bCs w:val="0"/>
                    <w:noProof/>
                    <w:webHidden/>
                  </w:rPr>
                  <w:t>5</w:t>
                </w:r>
                <w:r w:rsidRPr="00FD0532">
                  <w:rPr>
                    <w:b w:val="0"/>
                    <w:bCs w:val="0"/>
                    <w:noProof/>
                    <w:webHidden/>
                  </w:rPr>
                  <w:fldChar w:fldCharType="end"/>
                </w:r>
              </w:hyperlink>
            </w:p>
            <w:p w14:paraId="229A6869" w14:textId="00E6AEE7" w:rsidR="00FD0532" w:rsidRPr="00FD0532" w:rsidRDefault="00FD0532">
              <w:pPr>
                <w:pStyle w:val="TOC1"/>
                <w:tabs>
                  <w:tab w:val="left" w:pos="630"/>
                  <w:tab w:val="right" w:leader="dot" w:pos="9962"/>
                </w:tabs>
                <w:rPr>
                  <w:rFonts w:cstheme="minorBidi"/>
                  <w:b w:val="0"/>
                  <w:bCs w:val="0"/>
                  <w:noProof/>
                  <w:kern w:val="2"/>
                  <w:lang w:val="en-US" w:eastAsia="en-US"/>
                  <w14:ligatures w14:val="standardContextual"/>
                </w:rPr>
              </w:pPr>
              <w:hyperlink w:anchor="_Toc220662359" w:history="1">
                <w:r w:rsidRPr="00FD0532">
                  <w:rPr>
                    <w:rStyle w:val="Hyperlink"/>
                    <w:b w:val="0"/>
                    <w:bCs w:val="0"/>
                    <w:noProof/>
                  </w:rPr>
                  <w:t>11.</w:t>
                </w:r>
                <w:r w:rsidRPr="00FD0532">
                  <w:rPr>
                    <w:rFonts w:cstheme="minorBidi"/>
                    <w:b w:val="0"/>
                    <w:bCs w:val="0"/>
                    <w:noProof/>
                    <w:kern w:val="2"/>
                    <w:lang w:val="en-US" w:eastAsia="en-US"/>
                    <w14:ligatures w14:val="standardContextual"/>
                  </w:rPr>
                  <w:tab/>
                </w:r>
                <w:r w:rsidRPr="0016212C">
                  <w:rPr>
                    <w:rStyle w:val="Hyperlink"/>
                    <w:b w:val="0"/>
                    <w:bCs w:val="0"/>
                    <w:i w:val="0"/>
                    <w:iCs w:val="0"/>
                    <w:noProof/>
                  </w:rPr>
                  <w:t>Kitos sąlygos</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_Toc220662359 \h </w:instrText>
                </w:r>
                <w:r w:rsidRPr="00FD0532">
                  <w:rPr>
                    <w:b w:val="0"/>
                    <w:bCs w:val="0"/>
                    <w:noProof/>
                    <w:webHidden/>
                  </w:rPr>
                </w:r>
                <w:r w:rsidRPr="00FD0532">
                  <w:rPr>
                    <w:b w:val="0"/>
                    <w:bCs w:val="0"/>
                    <w:noProof/>
                    <w:webHidden/>
                  </w:rPr>
                  <w:fldChar w:fldCharType="separate"/>
                </w:r>
                <w:r w:rsidR="00397BE5">
                  <w:rPr>
                    <w:b w:val="0"/>
                    <w:bCs w:val="0"/>
                    <w:noProof/>
                    <w:webHidden/>
                  </w:rPr>
                  <w:t>5</w:t>
                </w:r>
                <w:r w:rsidRPr="00FD0532">
                  <w:rPr>
                    <w:b w:val="0"/>
                    <w:bCs w:val="0"/>
                    <w:noProof/>
                    <w:webHidden/>
                  </w:rPr>
                  <w:fldChar w:fldCharType="end"/>
                </w:r>
              </w:hyperlink>
            </w:p>
            <w:p w14:paraId="18A445C9" w14:textId="56F27ED9" w:rsidR="00FD0532" w:rsidRPr="0016212C" w:rsidRDefault="00FD0532">
              <w:pPr>
                <w:pStyle w:val="TOC1"/>
                <w:tabs>
                  <w:tab w:val="right" w:leader="dot" w:pos="9962"/>
                </w:tabs>
                <w:rPr>
                  <w:rFonts w:cstheme="minorBidi"/>
                  <w:b w:val="0"/>
                  <w:bCs w:val="0"/>
                  <w:i w:val="0"/>
                  <w:iCs w:val="0"/>
                  <w:noProof/>
                  <w:kern w:val="2"/>
                  <w:sz w:val="22"/>
                  <w:szCs w:val="22"/>
                  <w:lang w:val="en-US" w:eastAsia="en-US"/>
                  <w14:ligatures w14:val="standardContextual"/>
                </w:rPr>
              </w:pPr>
              <w:r>
                <w:rPr>
                  <w:rStyle w:val="Hyperlink"/>
                  <w:b w:val="0"/>
                  <w:bCs w:val="0"/>
                  <w:noProof/>
                </w:rPr>
                <w:t xml:space="preserve">  </w:t>
              </w:r>
              <w:r w:rsidRPr="00FD0532">
                <w:rPr>
                  <w:rStyle w:val="Hyperlink"/>
                  <w:b w:val="0"/>
                  <w:bCs w:val="0"/>
                  <w:noProof/>
                  <w:sz w:val="22"/>
                  <w:szCs w:val="22"/>
                </w:rPr>
                <w:t xml:space="preserve"> </w:t>
              </w:r>
              <w:r w:rsidRPr="0016212C">
                <w:rPr>
                  <w:rStyle w:val="Hyperlink"/>
                  <w:b w:val="0"/>
                  <w:bCs w:val="0"/>
                  <w:i w:val="0"/>
                  <w:iCs w:val="0"/>
                  <w:noProof/>
                  <w:sz w:val="22"/>
                  <w:szCs w:val="22"/>
                </w:rPr>
                <w:t xml:space="preserve"> </w:t>
              </w:r>
              <w:hyperlink w:anchor="_Toc220662360" w:history="1">
                <w:r w:rsidRPr="0016212C">
                  <w:rPr>
                    <w:rStyle w:val="Hyperlink"/>
                    <w:b w:val="0"/>
                    <w:bCs w:val="0"/>
                    <w:i w:val="0"/>
                    <w:iCs w:val="0"/>
                    <w:noProof/>
                    <w:sz w:val="22"/>
                    <w:szCs w:val="22"/>
                  </w:rPr>
                  <w:t>Pirkimo sąlygų 1 priedas „Terminai“</w:t>
                </w:r>
                <w:r w:rsidRPr="0016212C">
                  <w:rPr>
                    <w:b w:val="0"/>
                    <w:bCs w:val="0"/>
                    <w:i w:val="0"/>
                    <w:iCs w:val="0"/>
                    <w:noProof/>
                    <w:webHidden/>
                    <w:sz w:val="22"/>
                    <w:szCs w:val="22"/>
                  </w:rPr>
                  <w:tab/>
                </w:r>
                <w:r w:rsidRPr="0016212C">
                  <w:rPr>
                    <w:b w:val="0"/>
                    <w:bCs w:val="0"/>
                    <w:i w:val="0"/>
                    <w:iCs w:val="0"/>
                    <w:noProof/>
                    <w:webHidden/>
                    <w:sz w:val="22"/>
                    <w:szCs w:val="22"/>
                  </w:rPr>
                  <w:fldChar w:fldCharType="begin"/>
                </w:r>
                <w:r w:rsidRPr="0016212C">
                  <w:rPr>
                    <w:b w:val="0"/>
                    <w:bCs w:val="0"/>
                    <w:i w:val="0"/>
                    <w:iCs w:val="0"/>
                    <w:noProof/>
                    <w:webHidden/>
                    <w:sz w:val="22"/>
                    <w:szCs w:val="22"/>
                  </w:rPr>
                  <w:instrText xml:space="preserve"> PAGEREF _Toc220662360 \h </w:instrText>
                </w:r>
                <w:r w:rsidRPr="0016212C">
                  <w:rPr>
                    <w:b w:val="0"/>
                    <w:bCs w:val="0"/>
                    <w:i w:val="0"/>
                    <w:iCs w:val="0"/>
                    <w:noProof/>
                    <w:webHidden/>
                    <w:sz w:val="22"/>
                    <w:szCs w:val="22"/>
                  </w:rPr>
                </w:r>
                <w:r w:rsidRPr="0016212C">
                  <w:rPr>
                    <w:b w:val="0"/>
                    <w:bCs w:val="0"/>
                    <w:i w:val="0"/>
                    <w:iCs w:val="0"/>
                    <w:noProof/>
                    <w:webHidden/>
                    <w:sz w:val="22"/>
                    <w:szCs w:val="22"/>
                  </w:rPr>
                  <w:fldChar w:fldCharType="separate"/>
                </w:r>
                <w:r w:rsidR="00397BE5" w:rsidRPr="0016212C">
                  <w:rPr>
                    <w:b w:val="0"/>
                    <w:bCs w:val="0"/>
                    <w:i w:val="0"/>
                    <w:iCs w:val="0"/>
                    <w:noProof/>
                    <w:webHidden/>
                    <w:sz w:val="22"/>
                    <w:szCs w:val="22"/>
                  </w:rPr>
                  <w:t>13</w:t>
                </w:r>
                <w:r w:rsidRPr="0016212C">
                  <w:rPr>
                    <w:b w:val="0"/>
                    <w:bCs w:val="0"/>
                    <w:i w:val="0"/>
                    <w:iCs w:val="0"/>
                    <w:noProof/>
                    <w:webHidden/>
                    <w:sz w:val="22"/>
                    <w:szCs w:val="22"/>
                  </w:rPr>
                  <w:fldChar w:fldCharType="end"/>
                </w:r>
              </w:hyperlink>
            </w:p>
            <w:p w14:paraId="7115E7FD" w14:textId="03304593" w:rsidR="00FD0532" w:rsidRPr="00FD0532" w:rsidRDefault="00FD0532">
              <w:pPr>
                <w:pStyle w:val="TOC2"/>
                <w:tabs>
                  <w:tab w:val="right" w:leader="dot" w:pos="9962"/>
                </w:tabs>
                <w:rPr>
                  <w:rFonts w:cstheme="minorBidi"/>
                  <w:b w:val="0"/>
                  <w:bCs w:val="0"/>
                  <w:noProof/>
                  <w:kern w:val="2"/>
                  <w:sz w:val="24"/>
                  <w:szCs w:val="24"/>
                  <w:lang w:val="en-US" w:eastAsia="en-US"/>
                  <w14:ligatures w14:val="standardContextual"/>
                </w:rPr>
              </w:pPr>
              <w:hyperlink w:anchor="_Toc220662361" w:history="1">
                <w:r w:rsidRPr="00FD0532">
                  <w:rPr>
                    <w:rStyle w:val="Hyperlink"/>
                    <w:rFonts w:eastAsia="Calibri"/>
                    <w:b w:val="0"/>
                    <w:bCs w:val="0"/>
                    <w:noProof/>
                  </w:rPr>
                  <w:t>Pirkimo sąlygų 2 priedas „Techninė specifikacija“</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_Toc220662361 \h </w:instrText>
                </w:r>
                <w:r w:rsidRPr="00FD0532">
                  <w:rPr>
                    <w:b w:val="0"/>
                    <w:bCs w:val="0"/>
                    <w:noProof/>
                    <w:webHidden/>
                  </w:rPr>
                </w:r>
                <w:r w:rsidRPr="00FD0532">
                  <w:rPr>
                    <w:b w:val="0"/>
                    <w:bCs w:val="0"/>
                    <w:noProof/>
                    <w:webHidden/>
                  </w:rPr>
                  <w:fldChar w:fldCharType="separate"/>
                </w:r>
                <w:r w:rsidR="00397BE5">
                  <w:rPr>
                    <w:b w:val="0"/>
                    <w:bCs w:val="0"/>
                    <w:noProof/>
                    <w:webHidden/>
                  </w:rPr>
                  <w:t>16</w:t>
                </w:r>
                <w:r w:rsidRPr="00FD0532">
                  <w:rPr>
                    <w:b w:val="0"/>
                    <w:bCs w:val="0"/>
                    <w:noProof/>
                    <w:webHidden/>
                  </w:rPr>
                  <w:fldChar w:fldCharType="end"/>
                </w:r>
              </w:hyperlink>
            </w:p>
            <w:p w14:paraId="7071C90C" w14:textId="3C7BD135" w:rsidR="00FD0532" w:rsidRPr="00FD0532" w:rsidRDefault="00FD0532">
              <w:pPr>
                <w:pStyle w:val="TOC2"/>
                <w:tabs>
                  <w:tab w:val="right" w:leader="dot" w:pos="9962"/>
                </w:tabs>
                <w:rPr>
                  <w:rFonts w:cstheme="minorBidi"/>
                  <w:b w:val="0"/>
                  <w:bCs w:val="0"/>
                  <w:noProof/>
                  <w:kern w:val="2"/>
                  <w:sz w:val="24"/>
                  <w:szCs w:val="24"/>
                  <w:lang w:val="en-US" w:eastAsia="en-US"/>
                  <w14:ligatures w14:val="standardContextual"/>
                </w:rPr>
              </w:pPr>
              <w:hyperlink w:anchor="_Toc220662362" w:history="1">
                <w:r w:rsidRPr="00FD0532">
                  <w:rPr>
                    <w:rStyle w:val="Hyperlink"/>
                    <w:rFonts w:eastAsia="Calibri"/>
                    <w:b w:val="0"/>
                    <w:bCs w:val="0"/>
                    <w:noProof/>
                  </w:rPr>
                  <w:t>Pirkimo sąlygų 3 priedas „Tiekėjų pašalinimo pagrindai“</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_Toc220662362 \h </w:instrText>
                </w:r>
                <w:r w:rsidRPr="00FD0532">
                  <w:rPr>
                    <w:b w:val="0"/>
                    <w:bCs w:val="0"/>
                    <w:noProof/>
                    <w:webHidden/>
                  </w:rPr>
                </w:r>
                <w:r w:rsidRPr="00FD0532">
                  <w:rPr>
                    <w:b w:val="0"/>
                    <w:bCs w:val="0"/>
                    <w:noProof/>
                    <w:webHidden/>
                  </w:rPr>
                  <w:fldChar w:fldCharType="separate"/>
                </w:r>
                <w:r w:rsidR="00397BE5">
                  <w:rPr>
                    <w:b w:val="0"/>
                    <w:bCs w:val="0"/>
                    <w:noProof/>
                    <w:webHidden/>
                  </w:rPr>
                  <w:t>19</w:t>
                </w:r>
                <w:r w:rsidRPr="00FD0532">
                  <w:rPr>
                    <w:b w:val="0"/>
                    <w:bCs w:val="0"/>
                    <w:noProof/>
                    <w:webHidden/>
                  </w:rPr>
                  <w:fldChar w:fldCharType="end"/>
                </w:r>
              </w:hyperlink>
            </w:p>
            <w:p w14:paraId="583AC007" w14:textId="5CA349A2" w:rsidR="00FD0532" w:rsidRPr="00FD0532" w:rsidRDefault="00FD0532">
              <w:pPr>
                <w:pStyle w:val="TOC2"/>
                <w:tabs>
                  <w:tab w:val="right" w:leader="dot" w:pos="9962"/>
                </w:tabs>
                <w:rPr>
                  <w:rFonts w:cstheme="minorBidi"/>
                  <w:b w:val="0"/>
                  <w:bCs w:val="0"/>
                  <w:noProof/>
                  <w:kern w:val="2"/>
                  <w:sz w:val="24"/>
                  <w:szCs w:val="24"/>
                  <w:lang w:val="en-US" w:eastAsia="en-US"/>
                  <w14:ligatures w14:val="standardContextual"/>
                </w:rPr>
              </w:pPr>
              <w:hyperlink w:anchor="_Toc220662363" w:history="1">
                <w:r w:rsidRPr="00FD0532">
                  <w:rPr>
                    <w:rStyle w:val="Hyperlink"/>
                    <w:rFonts w:eastAsia="Calibri"/>
                    <w:b w:val="0"/>
                    <w:bCs w:val="0"/>
                    <w:noProof/>
                  </w:rPr>
                  <w:t>Pirkimo sąlygų 4 priedas „Tiekėjų kvalifikacijos reikalavimai ir reikalaujami kokybės bei aplinkos apsaugos vadybos sistemų standartai“</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_Toc220662363 \h </w:instrText>
                </w:r>
                <w:r w:rsidRPr="00FD0532">
                  <w:rPr>
                    <w:b w:val="0"/>
                    <w:bCs w:val="0"/>
                    <w:noProof/>
                    <w:webHidden/>
                  </w:rPr>
                </w:r>
                <w:r w:rsidRPr="00FD0532">
                  <w:rPr>
                    <w:b w:val="0"/>
                    <w:bCs w:val="0"/>
                    <w:noProof/>
                    <w:webHidden/>
                  </w:rPr>
                  <w:fldChar w:fldCharType="separate"/>
                </w:r>
                <w:r w:rsidR="00397BE5">
                  <w:rPr>
                    <w:b w:val="0"/>
                    <w:bCs w:val="0"/>
                    <w:noProof/>
                    <w:webHidden/>
                  </w:rPr>
                  <w:t>28</w:t>
                </w:r>
                <w:r w:rsidRPr="00FD0532">
                  <w:rPr>
                    <w:b w:val="0"/>
                    <w:bCs w:val="0"/>
                    <w:noProof/>
                    <w:webHidden/>
                  </w:rPr>
                  <w:fldChar w:fldCharType="end"/>
                </w:r>
              </w:hyperlink>
            </w:p>
            <w:p w14:paraId="60E5B152" w14:textId="3A8308B7" w:rsidR="00FD0532" w:rsidRPr="00FD0532" w:rsidRDefault="00FD0532">
              <w:pPr>
                <w:pStyle w:val="TOC2"/>
                <w:tabs>
                  <w:tab w:val="right" w:leader="dot" w:pos="9962"/>
                </w:tabs>
                <w:rPr>
                  <w:rFonts w:cstheme="minorBidi"/>
                  <w:b w:val="0"/>
                  <w:bCs w:val="0"/>
                  <w:noProof/>
                  <w:kern w:val="2"/>
                  <w:sz w:val="24"/>
                  <w:szCs w:val="24"/>
                  <w:lang w:val="en-US" w:eastAsia="en-US"/>
                  <w14:ligatures w14:val="standardContextual"/>
                </w:rPr>
              </w:pPr>
              <w:hyperlink w:anchor="_Toc220662364" w:history="1">
                <w:r w:rsidRPr="00FD0532">
                  <w:rPr>
                    <w:rStyle w:val="Hyperlink"/>
                    <w:rFonts w:eastAsia="Calibri"/>
                    <w:b w:val="0"/>
                    <w:bCs w:val="0"/>
                    <w:noProof/>
                  </w:rPr>
                  <w:t xml:space="preserve">Pirkimo sąlygų 5 priedas „EBVPD“ </w:t>
                </w:r>
                <w:r w:rsidRPr="00FD0532">
                  <w:rPr>
                    <w:rStyle w:val="Hyperlink"/>
                    <w:b w:val="0"/>
                    <w:bCs w:val="0"/>
                    <w:noProof/>
                  </w:rPr>
                  <w:t>(XML formatu)</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_Toc220662364 \h </w:instrText>
                </w:r>
                <w:r w:rsidRPr="00FD0532">
                  <w:rPr>
                    <w:b w:val="0"/>
                    <w:bCs w:val="0"/>
                    <w:noProof/>
                    <w:webHidden/>
                  </w:rPr>
                </w:r>
                <w:r w:rsidRPr="00FD0532">
                  <w:rPr>
                    <w:b w:val="0"/>
                    <w:bCs w:val="0"/>
                    <w:noProof/>
                    <w:webHidden/>
                  </w:rPr>
                  <w:fldChar w:fldCharType="separate"/>
                </w:r>
                <w:r w:rsidR="00397BE5">
                  <w:rPr>
                    <w:b w:val="0"/>
                    <w:bCs w:val="0"/>
                    <w:noProof/>
                    <w:webHidden/>
                  </w:rPr>
                  <w:t>26</w:t>
                </w:r>
                <w:r w:rsidRPr="00FD0532">
                  <w:rPr>
                    <w:b w:val="0"/>
                    <w:bCs w:val="0"/>
                    <w:noProof/>
                    <w:webHidden/>
                  </w:rPr>
                  <w:fldChar w:fldCharType="end"/>
                </w:r>
              </w:hyperlink>
            </w:p>
            <w:p w14:paraId="66D07C64" w14:textId="179A6077" w:rsidR="00FD0532" w:rsidRPr="00FD0532" w:rsidRDefault="00FD0532">
              <w:pPr>
                <w:pStyle w:val="TOC2"/>
                <w:tabs>
                  <w:tab w:val="right" w:leader="dot" w:pos="9962"/>
                </w:tabs>
                <w:rPr>
                  <w:rFonts w:cstheme="minorBidi"/>
                  <w:b w:val="0"/>
                  <w:bCs w:val="0"/>
                  <w:noProof/>
                  <w:kern w:val="2"/>
                  <w:sz w:val="24"/>
                  <w:szCs w:val="24"/>
                  <w:lang w:val="en-US" w:eastAsia="en-US"/>
                  <w14:ligatures w14:val="standardContextual"/>
                </w:rPr>
              </w:pPr>
              <w:hyperlink w:anchor="_Toc220662365" w:history="1">
                <w:r w:rsidRPr="00FD0532">
                  <w:rPr>
                    <w:rStyle w:val="Hyperlink"/>
                    <w:rFonts w:eastAsia="Calibri"/>
                    <w:b w:val="0"/>
                    <w:bCs w:val="0"/>
                    <w:noProof/>
                  </w:rPr>
                  <w:t>Pirkimo sąlygų 6 priedas „Pasiūlymo forma“</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_Toc220662365 \h </w:instrText>
                </w:r>
                <w:r w:rsidRPr="00FD0532">
                  <w:rPr>
                    <w:b w:val="0"/>
                    <w:bCs w:val="0"/>
                    <w:noProof/>
                    <w:webHidden/>
                  </w:rPr>
                </w:r>
                <w:r w:rsidRPr="00FD0532">
                  <w:rPr>
                    <w:b w:val="0"/>
                    <w:bCs w:val="0"/>
                    <w:noProof/>
                    <w:webHidden/>
                  </w:rPr>
                  <w:fldChar w:fldCharType="separate"/>
                </w:r>
                <w:r w:rsidR="00397BE5">
                  <w:rPr>
                    <w:b w:val="0"/>
                    <w:bCs w:val="0"/>
                    <w:noProof/>
                    <w:webHidden/>
                  </w:rPr>
                  <w:t>27</w:t>
                </w:r>
                <w:r w:rsidRPr="00FD0532">
                  <w:rPr>
                    <w:b w:val="0"/>
                    <w:bCs w:val="0"/>
                    <w:noProof/>
                    <w:webHidden/>
                  </w:rPr>
                  <w:fldChar w:fldCharType="end"/>
                </w:r>
              </w:hyperlink>
            </w:p>
            <w:p w14:paraId="6740EDDB" w14:textId="2119DBAF" w:rsidR="00FD0532" w:rsidRPr="00FD0532" w:rsidRDefault="00FD0532">
              <w:pPr>
                <w:pStyle w:val="TOC2"/>
                <w:tabs>
                  <w:tab w:val="right" w:leader="dot" w:pos="9962"/>
                </w:tabs>
                <w:rPr>
                  <w:rFonts w:cstheme="minorBidi"/>
                  <w:b w:val="0"/>
                  <w:bCs w:val="0"/>
                  <w:noProof/>
                  <w:kern w:val="2"/>
                  <w:sz w:val="24"/>
                  <w:szCs w:val="24"/>
                  <w:lang w:val="en-US" w:eastAsia="en-US"/>
                  <w14:ligatures w14:val="standardContextual"/>
                </w:rPr>
              </w:pPr>
              <w:hyperlink w:anchor="_Toc220662366" w:history="1">
                <w:r w:rsidRPr="00FD0532">
                  <w:rPr>
                    <w:rStyle w:val="Hyperlink"/>
                    <w:rFonts w:eastAsia="Calibri"/>
                    <w:b w:val="0"/>
                    <w:bCs w:val="0"/>
                    <w:noProof/>
                  </w:rPr>
                  <w:t>Pirkimo sąlygų 7 priedas „Pasiūlymų vertinimo kriterijai ir sąlygos“</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_Toc220662366 \h </w:instrText>
                </w:r>
                <w:r w:rsidRPr="00FD0532">
                  <w:rPr>
                    <w:b w:val="0"/>
                    <w:bCs w:val="0"/>
                    <w:noProof/>
                    <w:webHidden/>
                  </w:rPr>
                </w:r>
                <w:r w:rsidRPr="00FD0532">
                  <w:rPr>
                    <w:b w:val="0"/>
                    <w:bCs w:val="0"/>
                    <w:noProof/>
                    <w:webHidden/>
                  </w:rPr>
                  <w:fldChar w:fldCharType="separate"/>
                </w:r>
                <w:r w:rsidR="00397BE5">
                  <w:rPr>
                    <w:b w:val="0"/>
                    <w:bCs w:val="0"/>
                    <w:noProof/>
                    <w:webHidden/>
                  </w:rPr>
                  <w:t>33</w:t>
                </w:r>
                <w:r w:rsidRPr="00FD0532">
                  <w:rPr>
                    <w:b w:val="0"/>
                    <w:bCs w:val="0"/>
                    <w:noProof/>
                    <w:webHidden/>
                  </w:rPr>
                  <w:fldChar w:fldCharType="end"/>
                </w:r>
              </w:hyperlink>
            </w:p>
            <w:p w14:paraId="742F7E5D" w14:textId="39FABDC6" w:rsidR="00FD0532" w:rsidRPr="00FD0532" w:rsidRDefault="00FD0532">
              <w:pPr>
                <w:pStyle w:val="TOC2"/>
                <w:tabs>
                  <w:tab w:val="right" w:leader="dot" w:pos="9962"/>
                </w:tabs>
                <w:rPr>
                  <w:rFonts w:cstheme="minorBidi"/>
                  <w:b w:val="0"/>
                  <w:bCs w:val="0"/>
                  <w:noProof/>
                  <w:kern w:val="2"/>
                  <w:sz w:val="24"/>
                  <w:szCs w:val="24"/>
                  <w:lang w:val="en-US" w:eastAsia="en-US"/>
                  <w14:ligatures w14:val="standardContextual"/>
                </w:rPr>
              </w:pPr>
              <w:hyperlink w:anchor="_Toc220662370" w:history="1">
                <w:r w:rsidRPr="00FD0532">
                  <w:rPr>
                    <w:rStyle w:val="Hyperlink"/>
                    <w:b w:val="0"/>
                    <w:bCs w:val="0"/>
                    <w:noProof/>
                  </w:rPr>
                  <w:t>Pirkimo sąlygų 8 priedas „Tiekėjo deklaracija dėl atitikties Reglamento nuostatoms juridiniam asmeniui“</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_Toc220662370 \h </w:instrText>
                </w:r>
                <w:r w:rsidRPr="00FD0532">
                  <w:rPr>
                    <w:b w:val="0"/>
                    <w:bCs w:val="0"/>
                    <w:noProof/>
                    <w:webHidden/>
                  </w:rPr>
                </w:r>
                <w:r w:rsidRPr="00FD0532">
                  <w:rPr>
                    <w:b w:val="0"/>
                    <w:bCs w:val="0"/>
                    <w:noProof/>
                    <w:webHidden/>
                  </w:rPr>
                  <w:fldChar w:fldCharType="separate"/>
                </w:r>
                <w:r w:rsidR="00397BE5">
                  <w:rPr>
                    <w:b w:val="0"/>
                    <w:bCs w:val="0"/>
                    <w:noProof/>
                    <w:webHidden/>
                  </w:rPr>
                  <w:t>38</w:t>
                </w:r>
                <w:r w:rsidRPr="00FD0532">
                  <w:rPr>
                    <w:b w:val="0"/>
                    <w:bCs w:val="0"/>
                    <w:noProof/>
                    <w:webHidden/>
                  </w:rPr>
                  <w:fldChar w:fldCharType="end"/>
                </w:r>
              </w:hyperlink>
            </w:p>
            <w:p w14:paraId="5D0FB04B" w14:textId="6CFEED0D" w:rsidR="00FD0532" w:rsidRPr="00FD0532" w:rsidRDefault="00FD0532">
              <w:pPr>
                <w:pStyle w:val="TOC2"/>
                <w:tabs>
                  <w:tab w:val="right" w:leader="dot" w:pos="9962"/>
                </w:tabs>
                <w:rPr>
                  <w:rFonts w:cstheme="minorBidi"/>
                  <w:b w:val="0"/>
                  <w:bCs w:val="0"/>
                  <w:noProof/>
                  <w:kern w:val="2"/>
                  <w:sz w:val="24"/>
                  <w:szCs w:val="24"/>
                  <w:lang w:val="en-US" w:eastAsia="en-US"/>
                  <w14:ligatures w14:val="standardContextual"/>
                </w:rPr>
              </w:pPr>
              <w:hyperlink w:anchor="_Toc220662371" w:history="1">
                <w:r w:rsidRPr="00FD0532">
                  <w:rPr>
                    <w:rStyle w:val="Hyperlink"/>
                    <w:b w:val="0"/>
                    <w:bCs w:val="0"/>
                    <w:noProof/>
                  </w:rPr>
                  <w:t xml:space="preserve">Pirkimo sąlygų </w:t>
                </w:r>
                <w:r w:rsidRPr="00FD0532">
                  <w:rPr>
                    <w:rStyle w:val="Hyperlink"/>
                    <w:b w:val="0"/>
                    <w:bCs w:val="0"/>
                    <w:noProof/>
                    <w:lang w:val="en-US"/>
                  </w:rPr>
                  <w:t>9</w:t>
                </w:r>
                <w:r w:rsidRPr="00FD0532">
                  <w:rPr>
                    <w:rStyle w:val="Hyperlink"/>
                    <w:b w:val="0"/>
                    <w:bCs w:val="0"/>
                    <w:noProof/>
                  </w:rPr>
                  <w:t xml:space="preserve"> priedas „Sutarties projektas“</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_Toc220662371 \h </w:instrText>
                </w:r>
                <w:r w:rsidRPr="00FD0532">
                  <w:rPr>
                    <w:b w:val="0"/>
                    <w:bCs w:val="0"/>
                    <w:noProof/>
                    <w:webHidden/>
                  </w:rPr>
                </w:r>
                <w:r w:rsidRPr="00FD0532">
                  <w:rPr>
                    <w:b w:val="0"/>
                    <w:bCs w:val="0"/>
                    <w:noProof/>
                    <w:webHidden/>
                  </w:rPr>
                  <w:fldChar w:fldCharType="separate"/>
                </w:r>
                <w:r w:rsidR="00397BE5">
                  <w:rPr>
                    <w:b w:val="0"/>
                    <w:bCs w:val="0"/>
                    <w:noProof/>
                    <w:webHidden/>
                  </w:rPr>
                  <w:t>39</w:t>
                </w:r>
                <w:r w:rsidRPr="00FD0532">
                  <w:rPr>
                    <w:b w:val="0"/>
                    <w:bCs w:val="0"/>
                    <w:noProof/>
                    <w:webHidden/>
                  </w:rPr>
                  <w:fldChar w:fldCharType="end"/>
                </w:r>
              </w:hyperlink>
            </w:p>
            <w:p w14:paraId="3F717228" w14:textId="0719F01E" w:rsidR="00FD0532" w:rsidRDefault="00FD0532">
              <w:pPr>
                <w:pStyle w:val="TOC2"/>
                <w:tabs>
                  <w:tab w:val="right" w:leader="dot" w:pos="9962"/>
                </w:tabs>
              </w:pPr>
              <w:hyperlink w:anchor="_Toc220662400" w:history="1">
                <w:r w:rsidRPr="00FD0532">
                  <w:rPr>
                    <w:rStyle w:val="Hyperlink"/>
                    <w:b w:val="0"/>
                    <w:bCs w:val="0"/>
                    <w:noProof/>
                  </w:rPr>
                  <w:t xml:space="preserve">Pirkimo sąlygų </w:t>
                </w:r>
                <w:r w:rsidRPr="00FD0532">
                  <w:rPr>
                    <w:rStyle w:val="Hyperlink"/>
                    <w:b w:val="0"/>
                    <w:bCs w:val="0"/>
                    <w:noProof/>
                    <w:lang w:val="en-US"/>
                  </w:rPr>
                  <w:t>10</w:t>
                </w:r>
                <w:r w:rsidRPr="00FD0532">
                  <w:rPr>
                    <w:rStyle w:val="Hyperlink"/>
                    <w:b w:val="0"/>
                    <w:bCs w:val="0"/>
                    <w:noProof/>
                  </w:rPr>
                  <w:t xml:space="preserve"> priedas „</w:t>
                </w:r>
                <w:r w:rsidR="00B73DB9">
                  <w:rPr>
                    <w:rStyle w:val="Hyperlink"/>
                    <w:b w:val="0"/>
                    <w:bCs w:val="0"/>
                    <w:noProof/>
                  </w:rPr>
                  <w:t>Asmens duomenų tvarkymo sutarties projektas</w:t>
                </w:r>
                <w:r w:rsidRPr="00FD0532">
                  <w:rPr>
                    <w:rStyle w:val="Hyperlink"/>
                    <w:b w:val="0"/>
                    <w:bCs w:val="0"/>
                    <w:noProof/>
                  </w:rPr>
                  <w:t>“</w:t>
                </w:r>
                <w:r w:rsidRPr="00FD0532">
                  <w:rPr>
                    <w:b w:val="0"/>
                    <w:bCs w:val="0"/>
                    <w:noProof/>
                    <w:webHidden/>
                  </w:rPr>
                  <w:tab/>
                </w:r>
                <w:r w:rsidRPr="00FD0532">
                  <w:rPr>
                    <w:b w:val="0"/>
                    <w:bCs w:val="0"/>
                    <w:noProof/>
                    <w:webHidden/>
                  </w:rPr>
                  <w:fldChar w:fldCharType="begin"/>
                </w:r>
                <w:r w:rsidRPr="00FD0532">
                  <w:rPr>
                    <w:b w:val="0"/>
                    <w:bCs w:val="0"/>
                    <w:noProof/>
                    <w:webHidden/>
                  </w:rPr>
                  <w:instrText xml:space="preserve"> PAGEREF _Toc220662400 \h </w:instrText>
                </w:r>
                <w:r w:rsidRPr="00FD0532">
                  <w:rPr>
                    <w:b w:val="0"/>
                    <w:bCs w:val="0"/>
                    <w:noProof/>
                    <w:webHidden/>
                  </w:rPr>
                </w:r>
                <w:r w:rsidRPr="00FD0532">
                  <w:rPr>
                    <w:b w:val="0"/>
                    <w:bCs w:val="0"/>
                    <w:noProof/>
                    <w:webHidden/>
                  </w:rPr>
                  <w:fldChar w:fldCharType="separate"/>
                </w:r>
                <w:r w:rsidR="00397BE5">
                  <w:rPr>
                    <w:b w:val="0"/>
                    <w:bCs w:val="0"/>
                    <w:noProof/>
                    <w:webHidden/>
                  </w:rPr>
                  <w:t>75</w:t>
                </w:r>
                <w:r w:rsidRPr="00FD0532">
                  <w:rPr>
                    <w:b w:val="0"/>
                    <w:bCs w:val="0"/>
                    <w:noProof/>
                    <w:webHidden/>
                  </w:rPr>
                  <w:fldChar w:fldCharType="end"/>
                </w:r>
              </w:hyperlink>
            </w:p>
            <w:p w14:paraId="0BF7297A" w14:textId="14529165" w:rsidR="00B73DB9" w:rsidRPr="0018442E" w:rsidRDefault="00B73DB9" w:rsidP="00B73DB9">
              <w:pPr>
                <w:rPr>
                  <w:lang w:val="en-US"/>
                </w:rPr>
              </w:pPr>
              <w:r>
                <w:t xml:space="preserve">    Pirkimo sąlygų 11 priedas ,,</w:t>
              </w:r>
              <w:r w:rsidRPr="00B73DB9">
                <w:t xml:space="preserve"> „Tiekėjo įvykdytų sutarčių ir Tiekėjo siūlomų specialistų sąrašas“</w:t>
              </w:r>
              <w:r>
                <w:t>...............................</w:t>
              </w:r>
              <w:r w:rsidR="0018442E">
                <w:t>.90</w:t>
              </w:r>
            </w:p>
            <w:p w14:paraId="57B0052C" w14:textId="1FCDF7CC" w:rsidR="00FD0532" w:rsidRDefault="00FD0532">
              <w:r w:rsidRPr="00FD0532">
                <w:rPr>
                  <w:noProof/>
                </w:rPr>
                <w:fldChar w:fldCharType="end"/>
              </w:r>
            </w:p>
          </w:sdtContent>
        </w:sdt>
        <w:p w14:paraId="73CCB438" w14:textId="70866C8A"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C66FA" w:rsidRDefault="00263B34" w:rsidP="6E8BCD44">
      <w:pPr>
        <w:pStyle w:val="Heading1"/>
        <w:numPr>
          <w:ilvl w:val="0"/>
          <w:numId w:val="1"/>
        </w:numPr>
        <w:spacing w:before="0" w:after="0" w:line="20" w:lineRule="atLeast"/>
        <w:ind w:left="0" w:firstLine="0"/>
        <w:contextualSpacing/>
        <w:rPr>
          <w:rFonts w:asciiTheme="minorHAnsi" w:hAnsiTheme="minorHAnsi" w:cstheme="minorBidi"/>
        </w:rPr>
      </w:pPr>
      <w:bookmarkStart w:id="0" w:name="_Toc220662349"/>
      <w:bookmarkStart w:id="1" w:name="_Toc335201954"/>
      <w:bookmarkStart w:id="2" w:name="_Toc147739116"/>
      <w:r w:rsidRPr="6E8BCD44">
        <w:rPr>
          <w:rFonts w:asciiTheme="minorHAnsi" w:hAnsiTheme="minorHAnsi" w:cstheme="minorBidi"/>
        </w:rPr>
        <w:t>Bendra informacija</w:t>
      </w:r>
      <w:bookmarkEnd w:id="0"/>
    </w:p>
    <w:p w14:paraId="3D70F385" w14:textId="77777777" w:rsidR="0093685E" w:rsidRPr="00AC66FA" w:rsidRDefault="0093685E" w:rsidP="6E8BCD44">
      <w:pPr>
        <w:pStyle w:val="ListParagraph"/>
        <w:numPr>
          <w:ilvl w:val="1"/>
          <w:numId w:val="1"/>
        </w:numPr>
        <w:tabs>
          <w:tab w:val="left" w:pos="990"/>
        </w:tabs>
        <w:spacing w:after="0" w:line="240" w:lineRule="auto"/>
        <w:ind w:left="0" w:firstLine="567"/>
        <w:jc w:val="both"/>
      </w:pPr>
      <w:r w:rsidRPr="6E8BCD44">
        <w:rPr>
          <w:rFonts w:eastAsia="Calibri"/>
        </w:rPr>
        <w:t xml:space="preserve">Lietuvos mokslo taryba, juridinio asmens kodas </w:t>
      </w:r>
      <w:r w:rsidRPr="6E8BCD44">
        <w:rPr>
          <w:rFonts w:eastAsia="Calibri"/>
          <w:lang w:val="en-US"/>
        </w:rPr>
        <w:t>188716281</w:t>
      </w:r>
      <w:r w:rsidRPr="6E8BCD44">
        <w:rPr>
          <w:rFonts w:eastAsia="Calibri"/>
        </w:rPr>
        <w:t xml:space="preserve">, adresas Gedimino pr. 3, 01103 Vilnius, darbo laikas I-IV 08.00-12.00 ir 12.45-17.00, V 08.00-12.00 ir 12.45-15.45. </w:t>
      </w:r>
      <w:r w:rsidRPr="6E8BCD44">
        <w:rPr>
          <w:lang w:eastAsia="en-US"/>
        </w:rPr>
        <w:t>Perkančioji organizacija nėra PVM mokėtoja</w:t>
      </w:r>
      <w:r w:rsidRPr="6E8BCD44">
        <w:rPr>
          <w:rFonts w:eastAsia="Calibri"/>
        </w:rPr>
        <w:t>.</w:t>
      </w:r>
    </w:p>
    <w:p w14:paraId="72DDC475" w14:textId="591AE85F" w:rsidR="00FE367F" w:rsidRPr="00AC66FA" w:rsidRDefault="002F5F8E" w:rsidP="6E8BCD44">
      <w:pPr>
        <w:spacing w:after="0" w:line="240" w:lineRule="auto"/>
        <w:ind w:firstLine="567"/>
        <w:jc w:val="both"/>
      </w:pPr>
      <w:r w:rsidRPr="6E8BCD44">
        <w:rPr>
          <w:color w:val="000000" w:themeColor="text1"/>
        </w:rPr>
        <w:t>1.</w:t>
      </w:r>
      <w:r w:rsidR="001E3835" w:rsidRPr="6E8BCD44">
        <w:rPr>
          <w:color w:val="000000" w:themeColor="text1"/>
        </w:rPr>
        <w:t>2</w:t>
      </w:r>
      <w:r w:rsidRPr="6E8BCD44">
        <w:rPr>
          <w:color w:val="000000" w:themeColor="text1"/>
        </w:rPr>
        <w:t xml:space="preserve">. </w:t>
      </w:r>
      <w:r w:rsidR="007D6857" w:rsidRPr="6E8BCD44">
        <w:rPr>
          <w:color w:val="000000" w:themeColor="text1"/>
        </w:rPr>
        <w:t>Pirkimas</w:t>
      </w:r>
      <w:r w:rsidR="00B37854" w:rsidRPr="6E8BCD44">
        <w:rPr>
          <w:color w:val="000000" w:themeColor="text1"/>
        </w:rPr>
        <w:t xml:space="preserve"> neatlieka</w:t>
      </w:r>
      <w:r w:rsidR="007D6857" w:rsidRPr="6E8BCD44">
        <w:rPr>
          <w:color w:val="000000" w:themeColor="text1"/>
        </w:rPr>
        <w:t>mas</w:t>
      </w:r>
      <w:r w:rsidR="00B37854" w:rsidRPr="6E8BCD44">
        <w:rPr>
          <w:color w:val="000000" w:themeColor="text1"/>
        </w:rPr>
        <w:t xml:space="preserve"> </w:t>
      </w:r>
      <w:r w:rsidRPr="6E8BCD44">
        <w:rPr>
          <w:color w:val="000000" w:themeColor="text1"/>
        </w:rPr>
        <w:t>naudojantis centralizuotų pirkimų katalogu</w:t>
      </w:r>
      <w:r w:rsidR="009F656B" w:rsidRPr="6E8BCD44">
        <w:rPr>
          <w:color w:val="000000" w:themeColor="text1"/>
        </w:rPr>
        <w:t xml:space="preserve"> (toliau – CPO)</w:t>
      </w:r>
      <w:r w:rsidR="007D6857" w:rsidRPr="6E8BCD44">
        <w:rPr>
          <w:color w:val="000000" w:themeColor="text1"/>
        </w:rPr>
        <w:t>,</w:t>
      </w:r>
      <w:r w:rsidR="009F656B" w:rsidRPr="6E8BCD44">
        <w:rPr>
          <w:color w:val="000000" w:themeColor="text1"/>
        </w:rPr>
        <w:t xml:space="preserve"> </w:t>
      </w:r>
      <w:r w:rsidR="00FE367F" w:rsidRPr="6E8BCD44">
        <w:t>nes CPO kataloge siūlomas pirkimo objektas neatitinka Perkančiosios organizacijos poreikių: kadangi CPO įtrauktos ne visos perkančiosios organizacijos poreikius atitinkančios paslaugos. Perkančioji organizacija dažnai perka sudėtingus skrydžius su persėdimais už Europos teritorijos ribų. Atšaukus tarpinį skrydį komandiruotės metu, kelionių organizatorius gali greitai pakeisti kitu tinkamu skrydžiu, nes kelionių organizatoriai užtikrina paslaugų teikimą 24/7 principu. Tuo tarpu perkant per CPO katalogą minėtu atveju bei remiantis LR Darbo kodekso nuostatomis Perkančiosios organizacijos darbuotojas tik artimiausią darbo dieną galės prisijungti ir įsigyti minėtas paslaugas.  Be to, CPO kelionių organizavimo paslaugų modulis neturi tokio funkcionalumo kaip skrydžio rezervacija, esant skubiam poreikiui įsigyti skrydį, o k</w:t>
      </w:r>
      <w:r w:rsidR="00FE367F" w:rsidRPr="6E8BCD44">
        <w:rPr>
          <w:rFonts w:eastAsia="Calibri"/>
        </w:rPr>
        <w:t xml:space="preserve">elionių paslaugas Perkančiajai organizacijai reikia įsigyti labai greitai. </w:t>
      </w:r>
      <w:r w:rsidR="00FE367F" w:rsidRPr="6E8BCD44">
        <w:t>Tuo tarpu kelionių organizatoriai daugumai skrydžių turi galimybę rezervuoti bilietus, kas yra labai svarbu norint skubiai įsigyti skrydžio bilietus.</w:t>
      </w:r>
      <w:r w:rsidR="00FE367F" w:rsidRPr="6E8BCD44">
        <w:rPr>
          <w:rFonts w:eastAsia="Calibri"/>
        </w:rPr>
        <w:t xml:space="preserve"> </w:t>
      </w:r>
      <w:r w:rsidR="00CD3393" w:rsidRPr="6E8BCD44">
        <w:rPr>
          <w:rFonts w:eastAsia="Calibri"/>
        </w:rPr>
        <w:t>Perkančioji organizacija pirkti p</w:t>
      </w:r>
      <w:r w:rsidR="00FE367F" w:rsidRPr="6E8BCD44">
        <w:rPr>
          <w:rFonts w:eastAsia="Calibri"/>
        </w:rPr>
        <w:t xml:space="preserve">er CPO </w:t>
      </w:r>
      <w:r w:rsidR="00AF1958" w:rsidRPr="6E8BCD44">
        <w:rPr>
          <w:rFonts w:eastAsia="Calibri"/>
        </w:rPr>
        <w:t xml:space="preserve">taip </w:t>
      </w:r>
      <w:r w:rsidR="00CD3393" w:rsidRPr="6E8BCD44">
        <w:rPr>
          <w:rFonts w:eastAsia="Calibri"/>
        </w:rPr>
        <w:t xml:space="preserve">pat </w:t>
      </w:r>
      <w:r w:rsidR="00FE367F" w:rsidRPr="6E8BCD44">
        <w:rPr>
          <w:rFonts w:eastAsia="Calibri"/>
        </w:rPr>
        <w:t>negali</w:t>
      </w:r>
      <w:r w:rsidR="00CD3393" w:rsidRPr="6E8BCD44">
        <w:rPr>
          <w:rFonts w:eastAsia="Calibri"/>
        </w:rPr>
        <w:t xml:space="preserve"> </w:t>
      </w:r>
      <w:r w:rsidR="00FE367F" w:rsidRPr="6E8BCD44">
        <w:rPr>
          <w:rFonts w:eastAsia="Calibri"/>
        </w:rPr>
        <w:t>dėl pernelyg ilgų pasiūlymų terminų.</w:t>
      </w:r>
    </w:p>
    <w:p w14:paraId="62DF64D0" w14:textId="40C6B8E3" w:rsidR="00AA23FB" w:rsidRPr="00AC66FA" w:rsidRDefault="001E3835" w:rsidP="007D0675">
      <w:pPr>
        <w:pStyle w:val="ListParagraph"/>
        <w:spacing w:after="0" w:line="240" w:lineRule="auto"/>
        <w:ind w:left="0" w:firstLine="567"/>
        <w:jc w:val="both"/>
        <w:rPr>
          <w:rFonts w:cstheme="minorHAnsi"/>
          <w:color w:val="FF0000"/>
        </w:rPr>
      </w:pPr>
      <w:r w:rsidRPr="00AC66FA">
        <w:rPr>
          <w:rFonts w:cstheme="minorHAnsi"/>
          <w:color w:val="000000" w:themeColor="text1"/>
        </w:rPr>
        <w:t>1.3</w:t>
      </w:r>
      <w:r w:rsidRPr="00AC66FA">
        <w:rPr>
          <w:rFonts w:cstheme="minorHAnsi"/>
          <w:i/>
          <w:iCs/>
          <w:color w:val="000000" w:themeColor="text1"/>
        </w:rPr>
        <w:t xml:space="preserve">. </w:t>
      </w:r>
      <w:r w:rsidR="00AA23FB" w:rsidRPr="00AC66FA">
        <w:rPr>
          <w:rFonts w:eastAsia="Times New Roman" w:cstheme="minorHAnsi"/>
        </w:rPr>
        <w:t>Perkančioji organizacija nerezervuoja teisės dalyvauti pirkime.</w:t>
      </w:r>
    </w:p>
    <w:p w14:paraId="6E4B137C" w14:textId="77777777" w:rsidR="0091478C" w:rsidRPr="00AC66FA" w:rsidRDefault="00C447D2" w:rsidP="007D0675">
      <w:pPr>
        <w:pStyle w:val="ListParagraph"/>
        <w:spacing w:after="0" w:line="240" w:lineRule="auto"/>
        <w:ind w:left="0" w:firstLine="567"/>
        <w:jc w:val="both"/>
        <w:rPr>
          <w:rFonts w:cstheme="minorHAnsi"/>
        </w:rPr>
      </w:pPr>
      <w:r w:rsidRPr="00AC66FA">
        <w:rPr>
          <w:rFonts w:cstheme="minorHAnsi"/>
        </w:rPr>
        <w:t>1.</w:t>
      </w:r>
      <w:r w:rsidR="0091478C" w:rsidRPr="00AC66FA">
        <w:rPr>
          <w:rFonts w:cstheme="minorHAnsi"/>
        </w:rPr>
        <w:t xml:space="preserve">4. </w:t>
      </w:r>
      <w:r w:rsidR="00E32C8E" w:rsidRPr="00AC66FA">
        <w:rPr>
          <w:rFonts w:cstheme="minorHAnsi"/>
        </w:rPr>
        <w:t xml:space="preserve">Stebėtojai dalyvauti </w:t>
      </w:r>
      <w:r w:rsidR="008A3C98" w:rsidRPr="00AC66FA">
        <w:rPr>
          <w:rFonts w:cstheme="minorHAnsi"/>
        </w:rPr>
        <w:t>K</w:t>
      </w:r>
      <w:r w:rsidR="00E32C8E" w:rsidRPr="00AC66FA">
        <w:rPr>
          <w:rFonts w:cstheme="minorHAnsi"/>
        </w:rPr>
        <w:t>omisijos posėdžiuose nėra kviečiami.</w:t>
      </w:r>
    </w:p>
    <w:p w14:paraId="250B879B" w14:textId="40913FB2" w:rsidR="00C17716" w:rsidRDefault="0091478C" w:rsidP="6E8BCD44">
      <w:pPr>
        <w:pStyle w:val="ListParagraph"/>
        <w:tabs>
          <w:tab w:val="left" w:pos="1134"/>
        </w:tabs>
        <w:spacing w:after="0" w:line="288" w:lineRule="auto"/>
        <w:ind w:left="0" w:firstLine="567"/>
        <w:jc w:val="both"/>
        <w:rPr>
          <w:color w:val="000000" w:themeColor="text1"/>
        </w:rPr>
      </w:pPr>
      <w:r w:rsidRPr="6E8BCD44">
        <w:t xml:space="preserve">1.5. </w:t>
      </w:r>
      <w:r w:rsidR="003A502A" w:rsidRPr="6E8BCD44">
        <w:rPr>
          <w:color w:val="000000" w:themeColor="text1"/>
        </w:rPr>
        <w:t>Atliekamas žaliasis pirkimas. Pirkimas vykdomas vadovaujantis Lietuvos Respublikos aplinkos ministro 2011 m. birželio 28 d. įsakymo Nr. D1-508 „</w:t>
      </w:r>
      <w:hyperlink r:id="rId12">
        <w:r w:rsidR="003A502A" w:rsidRPr="6E8BCD44">
          <w:rPr>
            <w:rStyle w:val="Hyperlink"/>
            <w:color w:val="000000" w:themeColor="text1"/>
            <w:u w:val="single"/>
          </w:rPr>
          <w:t>Dėl Aplinkos apsaugos kriterijų taikymo, vykdant žaliuosius pirkimus, tvarkos aprašo patvirtinimo</w:t>
        </w:r>
      </w:hyperlink>
      <w:r w:rsidR="003A502A" w:rsidRPr="6E8BCD44">
        <w:rPr>
          <w:color w:val="000000" w:themeColor="text1"/>
        </w:rPr>
        <w:t>“</w:t>
      </w:r>
      <w:r w:rsidR="004504FA" w:rsidRPr="6E8BCD44">
        <w:rPr>
          <w:color w:val="000000" w:themeColor="text1"/>
        </w:rPr>
        <w:t xml:space="preserve"> </w:t>
      </w:r>
      <w:r w:rsidR="003A502A" w:rsidRPr="6E8BCD44">
        <w:rPr>
          <w:color w:val="000000" w:themeColor="text1"/>
        </w:rPr>
        <w:t xml:space="preserve"> </w:t>
      </w:r>
      <w:r w:rsidR="002E78DF" w:rsidRPr="6E8BCD44">
        <w:rPr>
          <w:color w:val="000000" w:themeColor="text1"/>
        </w:rPr>
        <w:t xml:space="preserve"> </w:t>
      </w:r>
      <w:r w:rsidR="004504FA" w:rsidRPr="6E8BCD44">
        <w:rPr>
          <w:color w:val="000000" w:themeColor="text1"/>
        </w:rPr>
        <w:t>4.</w:t>
      </w:r>
      <w:r w:rsidR="004504FA" w:rsidRPr="6E8BCD44">
        <w:rPr>
          <w:color w:val="000000" w:themeColor="text1"/>
          <w:lang w:val="en-US"/>
        </w:rPr>
        <w:t xml:space="preserve">3 </w:t>
      </w:r>
      <w:r w:rsidR="00B05F68" w:rsidRPr="6E8BCD44">
        <w:rPr>
          <w:color w:val="000000" w:themeColor="text1"/>
          <w:lang w:val="en-US"/>
        </w:rPr>
        <w:t>i</w:t>
      </w:r>
      <w:r w:rsidR="004504FA" w:rsidRPr="6E8BCD44">
        <w:rPr>
          <w:color w:val="000000" w:themeColor="text1"/>
          <w:lang w:val="en-US"/>
        </w:rPr>
        <w:t xml:space="preserve">r </w:t>
      </w:r>
      <w:r w:rsidR="002E78DF" w:rsidRPr="6E8BCD44">
        <w:rPr>
          <w:color w:val="000000" w:themeColor="text1"/>
        </w:rPr>
        <w:t>4.4.4</w:t>
      </w:r>
      <w:r w:rsidR="00B05F68" w:rsidRPr="6E8BCD44">
        <w:rPr>
          <w:color w:val="000000" w:themeColor="text1"/>
        </w:rPr>
        <w:t xml:space="preserve"> punktais</w:t>
      </w:r>
      <w:r w:rsidR="00C07303" w:rsidRPr="6E8BCD44">
        <w:rPr>
          <w:color w:val="000000" w:themeColor="text1"/>
        </w:rPr>
        <w:t xml:space="preserve">. </w:t>
      </w:r>
      <w:r w:rsidR="002E78DF" w:rsidRPr="6E8BCD44">
        <w:rPr>
          <w:color w:val="000000" w:themeColor="text1"/>
        </w:rPr>
        <w:t>Aplinkos ap</w:t>
      </w:r>
      <w:r w:rsidR="6FC575FA" w:rsidRPr="6E8BCD44">
        <w:rPr>
          <w:color w:val="000000" w:themeColor="text1"/>
        </w:rPr>
        <w:t>s</w:t>
      </w:r>
      <w:r w:rsidR="002E78DF" w:rsidRPr="6E8BCD44">
        <w:rPr>
          <w:color w:val="000000" w:themeColor="text1"/>
        </w:rPr>
        <w:t>augos kriterijai nustatyti</w:t>
      </w:r>
      <w:r w:rsidR="00072521" w:rsidRPr="6E8BCD44">
        <w:rPr>
          <w:color w:val="000000" w:themeColor="text1"/>
        </w:rPr>
        <w:t xml:space="preserve"> </w:t>
      </w:r>
      <w:r w:rsidR="000D777D" w:rsidRPr="6E8BCD44">
        <w:rPr>
          <w:color w:val="000000" w:themeColor="text1"/>
        </w:rPr>
        <w:t xml:space="preserve">specialiųjų pirkimo sąlygų </w:t>
      </w:r>
      <w:r w:rsidR="00B32209" w:rsidRPr="6E8BCD44">
        <w:rPr>
          <w:color w:val="000000" w:themeColor="text1"/>
          <w:lang w:val="en-US"/>
        </w:rPr>
        <w:t>1</w:t>
      </w:r>
      <w:r w:rsidR="000D777D" w:rsidRPr="6E8BCD44">
        <w:rPr>
          <w:color w:val="000000" w:themeColor="text1"/>
        </w:rPr>
        <w:t>0 priede.</w:t>
      </w:r>
    </w:p>
    <w:p w14:paraId="72B80C87" w14:textId="4145AEA2" w:rsidR="00E35E7C" w:rsidRPr="00C17716" w:rsidRDefault="00632AA4" w:rsidP="00AC0B44">
      <w:pPr>
        <w:pStyle w:val="ListParagraph"/>
        <w:numPr>
          <w:ilvl w:val="1"/>
          <w:numId w:val="6"/>
        </w:numPr>
        <w:tabs>
          <w:tab w:val="left" w:pos="270"/>
          <w:tab w:val="left" w:pos="360"/>
          <w:tab w:val="left" w:pos="810"/>
          <w:tab w:val="left" w:pos="990"/>
        </w:tabs>
        <w:spacing w:after="0" w:line="240" w:lineRule="auto"/>
        <w:ind w:left="0" w:firstLine="567"/>
        <w:jc w:val="both"/>
        <w:rPr>
          <w:i/>
          <w:iCs/>
          <w:color w:val="7030A0"/>
        </w:rPr>
      </w:pPr>
      <w:r w:rsidRPr="6E8BCD44">
        <w:rPr>
          <w:color w:val="000000" w:themeColor="text1"/>
        </w:rPr>
        <w:t xml:space="preserve"> </w:t>
      </w:r>
      <w:r w:rsidR="00C17716" w:rsidRPr="6E8BCD44">
        <w:t xml:space="preserve">Šiame pirkime taikomi socialiniai kriterijai, kurie </w:t>
      </w:r>
      <w:r w:rsidR="00C17716" w:rsidRPr="6E8BCD44">
        <w:rPr>
          <w:color w:val="000000" w:themeColor="text1"/>
        </w:rPr>
        <w:t xml:space="preserve">nustatyti specialiųjų pirkimo sąlygų </w:t>
      </w:r>
      <w:r w:rsidR="00C17716" w:rsidRPr="6E8BCD44">
        <w:rPr>
          <w:color w:val="000000" w:themeColor="text1"/>
          <w:lang w:val="en-US"/>
        </w:rPr>
        <w:t>2 priedo</w:t>
      </w:r>
      <w:r w:rsidR="00F121E6" w:rsidRPr="6E8BCD44">
        <w:rPr>
          <w:color w:val="000000" w:themeColor="text1"/>
          <w:lang w:val="en-US"/>
        </w:rPr>
        <w:t xml:space="preserve"> 1.4.18 punkte ir </w:t>
      </w:r>
      <w:r w:rsidR="00F121E6" w:rsidRPr="6E8BCD44">
        <w:rPr>
          <w:color w:val="000000" w:themeColor="text1"/>
        </w:rPr>
        <w:t xml:space="preserve">specialiųjų pirkimo sąlygų </w:t>
      </w:r>
      <w:r w:rsidR="00F121E6" w:rsidRPr="6E8BCD44">
        <w:rPr>
          <w:color w:val="000000" w:themeColor="text1"/>
          <w:lang w:val="en-US"/>
        </w:rPr>
        <w:t>10 priede.</w:t>
      </w:r>
    </w:p>
    <w:p w14:paraId="2413C02D" w14:textId="1E2694F1" w:rsidR="00E32C8E" w:rsidRPr="00AC66FA" w:rsidRDefault="00E32C8E" w:rsidP="00AC0B44">
      <w:pPr>
        <w:pStyle w:val="ListParagraph"/>
        <w:numPr>
          <w:ilvl w:val="1"/>
          <w:numId w:val="6"/>
        </w:numPr>
        <w:tabs>
          <w:tab w:val="left" w:pos="993"/>
        </w:tabs>
        <w:spacing w:after="0" w:line="240" w:lineRule="auto"/>
        <w:ind w:left="0" w:firstLine="567"/>
        <w:jc w:val="both"/>
        <w:rPr>
          <w:rFonts w:eastAsia="Arial" w:cstheme="minorHAnsi"/>
        </w:rPr>
      </w:pPr>
      <w:r w:rsidRPr="00AC66FA">
        <w:rPr>
          <w:rFonts w:eastAsia="Arial" w:cstheme="minorHAnsi"/>
          <w:color w:val="000000" w:themeColor="text1"/>
        </w:rPr>
        <w:t xml:space="preserve">Išankstinis skelbimas apie </w:t>
      </w:r>
      <w:r w:rsidR="007A68AD" w:rsidRPr="00AC66FA">
        <w:rPr>
          <w:rFonts w:eastAsia="Arial" w:cstheme="minorHAnsi"/>
          <w:color w:val="000000" w:themeColor="text1"/>
        </w:rPr>
        <w:t>p</w:t>
      </w:r>
      <w:r w:rsidRPr="00AC66FA">
        <w:rPr>
          <w:rFonts w:eastAsia="Arial" w:cstheme="minorHAnsi"/>
          <w:color w:val="000000" w:themeColor="text1"/>
        </w:rPr>
        <w:t>irkimą nebuvo paskelbtas</w:t>
      </w:r>
      <w:r w:rsidR="0016643D" w:rsidRPr="00AC66FA">
        <w:rPr>
          <w:rFonts w:eastAsia="Arial" w:cstheme="minorHAnsi"/>
          <w:color w:val="000000" w:themeColor="text1"/>
        </w:rPr>
        <w:t>.</w:t>
      </w:r>
    </w:p>
    <w:p w14:paraId="72EF28E7" w14:textId="61993630" w:rsidR="00AF1430" w:rsidRPr="00AC66FA" w:rsidRDefault="00015FC9" w:rsidP="00AC0B44">
      <w:pPr>
        <w:pStyle w:val="ListParagraph"/>
        <w:numPr>
          <w:ilvl w:val="1"/>
          <w:numId w:val="6"/>
        </w:numPr>
        <w:tabs>
          <w:tab w:val="left" w:pos="851"/>
          <w:tab w:val="left" w:pos="993"/>
        </w:tabs>
        <w:spacing w:after="0" w:line="240" w:lineRule="auto"/>
        <w:ind w:left="0" w:firstLine="567"/>
        <w:jc w:val="both"/>
      </w:pPr>
      <w:r w:rsidRPr="6E8BCD44">
        <w:rPr>
          <w:lang w:eastAsia="en-US"/>
        </w:rPr>
        <w:t>P</w:t>
      </w:r>
      <w:r w:rsidR="00E32C8E" w:rsidRPr="6E8BCD44">
        <w:rPr>
          <w:lang w:eastAsia="en-US"/>
        </w:rPr>
        <w:t xml:space="preserve">irkime </w:t>
      </w:r>
      <w:r w:rsidR="00E32C8E" w:rsidRPr="6E8BCD44">
        <w:t xml:space="preserve"> </w:t>
      </w:r>
      <w:r w:rsidR="007A68AD" w:rsidRPr="6E8BCD44">
        <w:t>perkančioji organizacija</w:t>
      </w:r>
      <w:r w:rsidR="00E32C8E" w:rsidRPr="6E8BCD44">
        <w:rPr>
          <w:lang w:eastAsia="en-US"/>
        </w:rPr>
        <w:t xml:space="preserve"> nenumato skelbti pranešimo dėl savanoriško </w:t>
      </w:r>
      <w:r w:rsidR="00E32C8E" w:rsidRPr="6E8BCD44">
        <w:rPr>
          <w:i/>
          <w:iCs/>
          <w:lang w:eastAsia="en-US"/>
        </w:rPr>
        <w:t>ex ante</w:t>
      </w:r>
      <w:r w:rsidR="00E32C8E" w:rsidRPr="6E8BCD44">
        <w:rPr>
          <w:lang w:eastAsia="en-US"/>
        </w:rPr>
        <w:t xml:space="preserve"> skaidrumo.</w:t>
      </w:r>
    </w:p>
    <w:p w14:paraId="54F87F9F" w14:textId="35761751" w:rsidR="004D070C" w:rsidRPr="00AC66FA" w:rsidRDefault="007466F8" w:rsidP="00AC0B44">
      <w:pPr>
        <w:pStyle w:val="ListParagraph"/>
        <w:numPr>
          <w:ilvl w:val="1"/>
          <w:numId w:val="6"/>
        </w:numPr>
        <w:tabs>
          <w:tab w:val="left" w:pos="851"/>
          <w:tab w:val="left" w:pos="993"/>
        </w:tabs>
        <w:spacing w:after="0" w:line="240" w:lineRule="auto"/>
        <w:ind w:left="0" w:firstLine="567"/>
        <w:jc w:val="both"/>
        <w:rPr>
          <w:rFonts w:cstheme="minorHAnsi"/>
          <w:color w:val="000000" w:themeColor="text1"/>
        </w:rPr>
      </w:pPr>
      <w:r w:rsidRPr="00AC66FA">
        <w:rPr>
          <w:rFonts w:cstheme="minorHAnsi"/>
          <w:color w:val="000000" w:themeColor="text1"/>
        </w:rPr>
        <w:t>Pirkime neleidžia</w:t>
      </w:r>
      <w:r w:rsidR="00216820" w:rsidRPr="00AC66FA">
        <w:rPr>
          <w:rFonts w:cstheme="minorHAnsi"/>
          <w:color w:val="000000" w:themeColor="text1"/>
        </w:rPr>
        <w:t>ma</w:t>
      </w:r>
      <w:r w:rsidRPr="00AC66FA">
        <w:rPr>
          <w:rFonts w:cstheme="minorHAnsi"/>
          <w:color w:val="000000" w:themeColor="text1"/>
        </w:rPr>
        <w:t xml:space="preserve"> pateikti alternatyvių </w:t>
      </w:r>
      <w:r w:rsidR="00D27E76" w:rsidRPr="00AC66FA">
        <w:rPr>
          <w:rFonts w:cstheme="minorHAnsi"/>
          <w:color w:val="000000" w:themeColor="text1"/>
        </w:rPr>
        <w:t>p</w:t>
      </w:r>
      <w:r w:rsidRPr="00AC66FA">
        <w:rPr>
          <w:rFonts w:cstheme="minorHAnsi"/>
          <w:color w:val="000000" w:themeColor="text1"/>
        </w:rPr>
        <w:t xml:space="preserve">asiūlymų. </w:t>
      </w:r>
    </w:p>
    <w:p w14:paraId="0C002F05" w14:textId="191BED0E" w:rsidR="00E32C8E" w:rsidRPr="00F121E6" w:rsidRDefault="00207B33" w:rsidP="00AC0B44">
      <w:pPr>
        <w:pStyle w:val="ListParagraph"/>
        <w:numPr>
          <w:ilvl w:val="1"/>
          <w:numId w:val="6"/>
        </w:numPr>
        <w:tabs>
          <w:tab w:val="left" w:pos="993"/>
        </w:tabs>
        <w:spacing w:after="0" w:line="240" w:lineRule="auto"/>
        <w:ind w:left="0" w:firstLine="567"/>
        <w:jc w:val="both"/>
        <w:rPr>
          <w:color w:val="000000" w:themeColor="text1"/>
        </w:rPr>
      </w:pPr>
      <w:r w:rsidRPr="6E8BCD44">
        <w:rPr>
          <w:rFonts w:eastAsia="Arial"/>
          <w:color w:val="000000" w:themeColor="text1"/>
        </w:rPr>
        <w:t xml:space="preserve"> </w:t>
      </w:r>
      <w:r w:rsidR="00E32C8E" w:rsidRPr="6E8BCD44">
        <w:rPr>
          <w:rFonts w:eastAsia="Arial"/>
          <w:color w:val="000000" w:themeColor="text1"/>
        </w:rPr>
        <w:t xml:space="preserve">Bendrosios </w:t>
      </w:r>
      <w:r w:rsidR="007E5F55" w:rsidRPr="6E8BCD44">
        <w:rPr>
          <w:rFonts w:eastAsia="Arial"/>
          <w:color w:val="000000" w:themeColor="text1"/>
        </w:rPr>
        <w:t xml:space="preserve">pirkimo </w:t>
      </w:r>
      <w:r w:rsidR="00E32C8E" w:rsidRPr="6E8BCD44">
        <w:rPr>
          <w:rFonts w:eastAsia="Arial"/>
          <w:color w:val="000000" w:themeColor="text1"/>
        </w:rPr>
        <w:t>sąlygos yra neatskiriama ši</w:t>
      </w:r>
      <w:r w:rsidR="00C07F25" w:rsidRPr="6E8BCD44">
        <w:rPr>
          <w:rFonts w:eastAsia="Arial"/>
          <w:color w:val="000000" w:themeColor="text1"/>
        </w:rPr>
        <w:t>ų</w:t>
      </w:r>
      <w:r w:rsidR="00E32C8E" w:rsidRPr="6E8BCD44">
        <w:rPr>
          <w:rFonts w:eastAsia="Arial"/>
          <w:color w:val="000000" w:themeColor="text1"/>
        </w:rPr>
        <w:t xml:space="preserve"> </w:t>
      </w:r>
      <w:r w:rsidR="00F4541C" w:rsidRPr="6E8BCD44">
        <w:rPr>
          <w:rFonts w:eastAsia="Arial"/>
          <w:color w:val="000000" w:themeColor="text1"/>
        </w:rPr>
        <w:t>p</w:t>
      </w:r>
      <w:r w:rsidR="00E32C8E" w:rsidRPr="6E8BCD44">
        <w:rPr>
          <w:rFonts w:eastAsia="Arial"/>
          <w:color w:val="000000" w:themeColor="text1"/>
        </w:rPr>
        <w:t>irkimo sąlygų dalis.</w:t>
      </w:r>
    </w:p>
    <w:p w14:paraId="44AD0BDE" w14:textId="21CC9E0F" w:rsidR="00F121E6" w:rsidRPr="00AC66FA" w:rsidRDefault="00F121E6" w:rsidP="00AC0B44">
      <w:pPr>
        <w:pStyle w:val="ListParagraph"/>
        <w:numPr>
          <w:ilvl w:val="1"/>
          <w:numId w:val="6"/>
        </w:numPr>
        <w:tabs>
          <w:tab w:val="left" w:pos="993"/>
        </w:tabs>
        <w:spacing w:after="0" w:line="240" w:lineRule="auto"/>
        <w:ind w:left="0" w:firstLine="567"/>
        <w:jc w:val="both"/>
        <w:rPr>
          <w:color w:val="000000" w:themeColor="text1"/>
        </w:rPr>
      </w:pPr>
      <w:r w:rsidRPr="6E8BCD44">
        <w:rPr>
          <w:rFonts w:eastAsia="Arial"/>
          <w:color w:val="000000" w:themeColor="text1"/>
        </w:rPr>
        <w:t xml:space="preserve"> Maksimali šiam pirkimui skiriama lėšų suma – </w:t>
      </w:r>
      <w:r w:rsidRPr="6E8BCD44">
        <w:rPr>
          <w:rFonts w:eastAsia="Arial"/>
          <w:color w:val="000000" w:themeColor="text1"/>
          <w:lang w:val="en-US"/>
        </w:rPr>
        <w:t>885 000</w:t>
      </w:r>
      <w:r w:rsidR="68F25FED" w:rsidRPr="6E8BCD44">
        <w:rPr>
          <w:rFonts w:eastAsia="Arial"/>
          <w:color w:val="000000" w:themeColor="text1"/>
          <w:lang w:val="en-US"/>
        </w:rPr>
        <w:t>,</w:t>
      </w:r>
      <w:r w:rsidRPr="6E8BCD44">
        <w:rPr>
          <w:rFonts w:eastAsia="Arial"/>
          <w:color w:val="000000" w:themeColor="text1"/>
          <w:lang w:val="en-US"/>
        </w:rPr>
        <w:t>00 Eur be PVM.</w:t>
      </w:r>
    </w:p>
    <w:p w14:paraId="4113C8ED" w14:textId="39F38EA5" w:rsidR="6E8BCD44" w:rsidRDefault="6E8BCD44" w:rsidP="6E8BCD44">
      <w:pPr>
        <w:tabs>
          <w:tab w:val="left" w:pos="993"/>
        </w:tabs>
        <w:spacing w:after="0" w:line="240" w:lineRule="auto"/>
        <w:jc w:val="both"/>
        <w:rPr>
          <w:color w:val="000000" w:themeColor="text1"/>
        </w:rPr>
      </w:pPr>
    </w:p>
    <w:p w14:paraId="5DEDEBC7" w14:textId="1ED44FB6" w:rsidR="00B41C66" w:rsidRPr="00F0499F" w:rsidRDefault="00507DC9" w:rsidP="6E8BCD44">
      <w:pPr>
        <w:pStyle w:val="Heading1"/>
        <w:spacing w:before="0" w:after="0" w:line="20" w:lineRule="atLeast"/>
        <w:contextualSpacing/>
      </w:pPr>
      <w:bookmarkStart w:id="3" w:name="_Ref39426332"/>
      <w:bookmarkStart w:id="4" w:name="_Ref39426338"/>
      <w:bookmarkStart w:id="5" w:name="_Toc220662350"/>
      <w:bookmarkEnd w:id="1"/>
      <w:r w:rsidRPr="6E8BCD44">
        <w:rPr>
          <w:rFonts w:ascii="Calibri" w:hAnsi="Calibri" w:cs="Calibri"/>
        </w:rPr>
        <w:t>2</w:t>
      </w:r>
      <w:r>
        <w:t xml:space="preserve">. </w:t>
      </w:r>
      <w:r w:rsidR="00B41C66" w:rsidRPr="6E8BCD44">
        <w:rPr>
          <w:rFonts w:asciiTheme="minorHAnsi" w:hAnsiTheme="minorHAnsi" w:cstheme="minorBidi"/>
        </w:rPr>
        <w:t>Pirkimo objektas</w:t>
      </w:r>
      <w:bookmarkEnd w:id="3"/>
      <w:bookmarkEnd w:id="4"/>
      <w:bookmarkEnd w:id="5"/>
    </w:p>
    <w:p w14:paraId="0B7B0A50" w14:textId="6F513D0A" w:rsidR="00B41C66" w:rsidRPr="000D777D" w:rsidRDefault="00B41C66" w:rsidP="00AC0B44">
      <w:pPr>
        <w:pStyle w:val="NoSpacing"/>
        <w:numPr>
          <w:ilvl w:val="1"/>
          <w:numId w:val="4"/>
        </w:numPr>
        <w:ind w:left="0" w:firstLine="567"/>
        <w:contextualSpacing/>
        <w:jc w:val="both"/>
        <w:rPr>
          <w:color w:val="000000" w:themeColor="text1"/>
        </w:rPr>
      </w:pPr>
      <w:r w:rsidRPr="6E8BCD44">
        <w:rPr>
          <w:rFonts w:eastAsia="Calibri"/>
          <w:color w:val="000000" w:themeColor="text1"/>
        </w:rPr>
        <w:t xml:space="preserve">Perkančioji organizacija numato įsigyti </w:t>
      </w:r>
      <w:r w:rsidR="00B840A8" w:rsidRPr="6E8BCD44">
        <w:rPr>
          <w:rFonts w:eastAsia="Calibri"/>
          <w:b/>
          <w:bCs/>
        </w:rPr>
        <w:t>tarnybinių kelionių organizavimo</w:t>
      </w:r>
      <w:r w:rsidR="00B840A8" w:rsidRPr="6E8BCD44">
        <w:rPr>
          <w:rFonts w:eastAsia="Calibri"/>
        </w:rPr>
        <w:t xml:space="preserve"> paslaugas</w:t>
      </w:r>
      <w:r w:rsidRPr="6E8BCD44">
        <w:rPr>
          <w:rFonts w:eastAsia="Calibri"/>
          <w:color w:val="00B050"/>
        </w:rPr>
        <w:t>.</w:t>
      </w:r>
      <w:r w:rsidRPr="6E8BCD44">
        <w:t xml:space="preserve"> Reikalavimai pirkimo objektui nustatyti </w:t>
      </w:r>
      <w:r w:rsidR="00704310" w:rsidRPr="6E8BCD44">
        <w:rPr>
          <w:b/>
          <w:bCs/>
        </w:rPr>
        <w:t>s</w:t>
      </w:r>
      <w:r w:rsidR="00444CAF" w:rsidRPr="6E8BCD44">
        <w:rPr>
          <w:b/>
          <w:bCs/>
        </w:rPr>
        <w:t xml:space="preserve">pecialiųjų </w:t>
      </w:r>
      <w:r w:rsidR="00CE7209" w:rsidRPr="6E8BCD44">
        <w:rPr>
          <w:b/>
          <w:bCs/>
        </w:rPr>
        <w:t xml:space="preserve">pirkimo </w:t>
      </w:r>
      <w:r w:rsidR="00444CAF" w:rsidRPr="6E8BCD44">
        <w:rPr>
          <w:b/>
          <w:bCs/>
          <w:color w:val="000000" w:themeColor="text1"/>
        </w:rPr>
        <w:t xml:space="preserve">sąlygų </w:t>
      </w:r>
      <w:r w:rsidR="000D777D" w:rsidRPr="6E8BCD44">
        <w:rPr>
          <w:b/>
          <w:bCs/>
          <w:color w:val="000000" w:themeColor="text1"/>
        </w:rPr>
        <w:t xml:space="preserve">2 </w:t>
      </w:r>
      <w:r w:rsidR="00444CAF" w:rsidRPr="6E8BCD44">
        <w:rPr>
          <w:b/>
          <w:bCs/>
          <w:color w:val="000000" w:themeColor="text1"/>
        </w:rPr>
        <w:t>priede</w:t>
      </w:r>
      <w:r w:rsidRPr="6E8BCD44">
        <w:rPr>
          <w:b/>
          <w:bCs/>
          <w:color w:val="000000" w:themeColor="text1"/>
        </w:rPr>
        <w:t>.</w:t>
      </w:r>
    </w:p>
    <w:p w14:paraId="48EEE6C2" w14:textId="1A245F0D" w:rsidR="00B41C66" w:rsidRPr="000D777D" w:rsidRDefault="00507DC9" w:rsidP="6E8BCD44">
      <w:pPr>
        <w:pStyle w:val="NoSpacing"/>
        <w:ind w:firstLine="567"/>
        <w:contextualSpacing/>
        <w:jc w:val="both"/>
        <w:rPr>
          <w:color w:val="000000" w:themeColor="text1"/>
        </w:rPr>
      </w:pPr>
      <w:r w:rsidRPr="6E8BCD44">
        <w:rPr>
          <w:color w:val="000000" w:themeColor="text1"/>
        </w:rPr>
        <w:t>2.</w:t>
      </w:r>
      <w:r w:rsidR="00EA2F0C" w:rsidRPr="6E8BCD44">
        <w:rPr>
          <w:color w:val="000000" w:themeColor="text1"/>
        </w:rPr>
        <w:t xml:space="preserve">2.     </w:t>
      </w:r>
      <w:r w:rsidR="00B41C66" w:rsidRPr="6E8BCD44">
        <w:rPr>
          <w:color w:val="000000" w:themeColor="text1"/>
        </w:rPr>
        <w:t xml:space="preserve">Pirkimo objektas į dalis neskaidomas. </w:t>
      </w:r>
      <w:r w:rsidR="007D0675" w:rsidRPr="6E8BCD44">
        <w:t>Pirkimo objektas neskaidomas į dalis, kadangi išskaidžius taptų neįmanoma įsigyti paslaugų visa apimtimi (vienu užsakymu), nes pirkimo objektą sudaro tarpusavyje susijusios kelionių organizavimo (t. y., maršruto parinkimo, bilietų rezervavimo, jų pardavimo, apgyvendinimo, kelionės  draudimo, kelionei būtinų dokumentų įforminimo ir kitos) paslaugos. Išskaidžius pirkimą į atskiras dalis,  pirkimo sutarties vykdymas taptų per brangus ir sudėtingas techniniu požiūriu, kadangi skirtingų tiekėjų  teikiamų paslaugų įgyvendinimo analizei, koordinavimui, paslaugų įvykdymo procedūrų sinchronizavimui</w:t>
      </w:r>
      <w:r w:rsidR="1737ACD6" w:rsidRPr="6E8BCD44">
        <w:t xml:space="preserve"> </w:t>
      </w:r>
      <w:r w:rsidR="007D0675" w:rsidRPr="6E8BCD44">
        <w:t xml:space="preserve">turėtų būti skiriamas papildomas darbo laikas, kas lemtų dideles papildomas sąnaudas, iškiltų grėsmė rezultatų vientisumui. </w:t>
      </w:r>
      <w:r w:rsidR="007554D6" w:rsidRPr="6E8BCD44">
        <w:rPr>
          <w:color w:val="000000" w:themeColor="text1"/>
        </w:rPr>
        <w:t xml:space="preserve">Pirkimo apimtys, reikalavimai ir techninė specifikacija apibrėžti </w:t>
      </w:r>
      <w:r w:rsidR="007204DB" w:rsidRPr="6E8BCD44">
        <w:rPr>
          <w:b/>
          <w:bCs/>
          <w:color w:val="000000" w:themeColor="text1"/>
        </w:rPr>
        <w:t xml:space="preserve">specialiųjų </w:t>
      </w:r>
      <w:r w:rsidR="007554D6" w:rsidRPr="6E8BCD44">
        <w:rPr>
          <w:b/>
          <w:bCs/>
          <w:color w:val="000000" w:themeColor="text1"/>
        </w:rPr>
        <w:t xml:space="preserve">pirkimo sąlygų </w:t>
      </w:r>
      <w:r w:rsidR="000D777D" w:rsidRPr="6E8BCD44">
        <w:rPr>
          <w:b/>
          <w:bCs/>
          <w:color w:val="000000" w:themeColor="text1"/>
        </w:rPr>
        <w:t>2</w:t>
      </w:r>
      <w:r w:rsidR="007554D6" w:rsidRPr="6E8BCD44">
        <w:rPr>
          <w:b/>
          <w:bCs/>
          <w:color w:val="000000" w:themeColor="text1"/>
        </w:rPr>
        <w:t xml:space="preserve"> priede</w:t>
      </w:r>
      <w:r w:rsidR="007554D6" w:rsidRPr="6E8BCD44">
        <w:rPr>
          <w:color w:val="000000" w:themeColor="text1"/>
        </w:rPr>
        <w:t xml:space="preserve">. </w:t>
      </w:r>
    </w:p>
    <w:p w14:paraId="0CA81FB8" w14:textId="1943822D" w:rsidR="00325243" w:rsidRDefault="00325243" w:rsidP="6E8BCD44">
      <w:pPr>
        <w:pStyle w:val="ListParagraph"/>
        <w:spacing w:after="0" w:line="240" w:lineRule="auto"/>
        <w:ind w:left="0" w:firstLine="567"/>
        <w:jc w:val="both"/>
      </w:pPr>
      <w:r w:rsidRPr="6E8BCD44">
        <w:rPr>
          <w:color w:val="000000" w:themeColor="text1"/>
        </w:rPr>
        <w:t>2.</w:t>
      </w:r>
      <w:r w:rsidR="00EA2F0C" w:rsidRPr="6E8BCD44">
        <w:rPr>
          <w:color w:val="000000" w:themeColor="text1"/>
        </w:rPr>
        <w:t>3</w:t>
      </w:r>
      <w:r w:rsidRPr="6E8BCD44">
        <w:rPr>
          <w:color w:val="000000" w:themeColor="text1"/>
        </w:rPr>
        <w:t>.</w:t>
      </w:r>
      <w:r w:rsidR="00E53E12" w:rsidRPr="6E8BCD44">
        <w:rPr>
          <w:color w:val="000000" w:themeColor="text1"/>
        </w:rPr>
        <w:t xml:space="preserve"> Jeigu apibūdinant pirkimo objektą techninėje specifikacijoje nurodytas konkretus modelis ar tiekimo šaltinis, konkretus procesas, būdingas konkretaus tiekėjo </w:t>
      </w:r>
      <w:r w:rsidR="00E53E12" w:rsidRPr="6E8BCD44">
        <w:t xml:space="preserve">tiekiamoms prekėms ar teikiamoms paslaugoms, ar prekių ženklas, patentas, tipai, konkreti kilmė ar gamyba, </w:t>
      </w:r>
      <w:r w:rsidR="00245655" w:rsidRPr="6E8BCD44">
        <w:t xml:space="preserve">turi būti </w:t>
      </w:r>
      <w:r w:rsidR="00AE7624" w:rsidRPr="6E8BCD44">
        <w:t xml:space="preserve">laikoma, kad kiekviena tokia nuoroda yra pateikta su žodžiais „arba lygiavertis“. </w:t>
      </w:r>
    </w:p>
    <w:p w14:paraId="3031DC86" w14:textId="01AC906B" w:rsidR="00004521" w:rsidRDefault="00004521" w:rsidP="00FE7FEB">
      <w:pPr>
        <w:pStyle w:val="ListParagraph"/>
        <w:spacing w:after="0" w:line="240" w:lineRule="auto"/>
        <w:ind w:left="0" w:firstLine="567"/>
        <w:jc w:val="both"/>
        <w:rPr>
          <w:rFonts w:cstheme="minorHAnsi"/>
        </w:rPr>
      </w:pPr>
      <w:r>
        <w:rPr>
          <w:rFonts w:cstheme="minorHAnsi"/>
        </w:rPr>
        <w:t>2.</w:t>
      </w:r>
      <w:r w:rsidR="00EA2F0C">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 xml:space="preserve">Europos standartą perimantis Lietuvos standartas, Europos techninio įvertinimo </w:t>
      </w:r>
      <w:r w:rsidR="00046522" w:rsidRPr="00046522">
        <w:rPr>
          <w:color w:val="000000"/>
        </w:rPr>
        <w:lastRenderedPageBreak/>
        <w:t>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6E8BCD44">
      <w:pPr>
        <w:pStyle w:val="Heading1"/>
        <w:spacing w:before="0" w:after="0" w:line="20" w:lineRule="atLeast"/>
        <w:contextualSpacing/>
        <w:rPr>
          <w:rFonts w:asciiTheme="minorHAnsi" w:hAnsiTheme="minorHAnsi" w:cstheme="minorBidi"/>
        </w:rPr>
      </w:pPr>
      <w:bookmarkStart w:id="6" w:name="_Toc220662351"/>
      <w:r w:rsidRPr="6E8BCD44">
        <w:rPr>
          <w:rFonts w:asciiTheme="minorHAnsi" w:hAnsiTheme="minorHAnsi" w:cstheme="minorBidi"/>
        </w:rPr>
        <w:t>3.</w:t>
      </w:r>
      <w:r w:rsidR="00D24970" w:rsidRPr="6E8BCD44">
        <w:rPr>
          <w:rFonts w:asciiTheme="minorHAnsi" w:hAnsiTheme="minorHAnsi" w:cstheme="minorBidi"/>
        </w:rPr>
        <w:t xml:space="preserve"> </w:t>
      </w:r>
      <w:bookmarkStart w:id="7" w:name="_Ref39427921"/>
      <w:bookmarkStart w:id="8" w:name="_Ref39427927"/>
      <w:bookmarkStart w:id="9" w:name="_Ref39740354"/>
      <w:r w:rsidR="00D22226" w:rsidRPr="6E8BCD44">
        <w:rPr>
          <w:rFonts w:asciiTheme="minorHAnsi" w:hAnsiTheme="minorHAnsi" w:cstheme="minorBidi"/>
        </w:rPr>
        <w:t>Susitikimai su tiekėjais</w:t>
      </w:r>
      <w:bookmarkEnd w:id="7"/>
      <w:bookmarkEnd w:id="8"/>
      <w:r w:rsidR="003B6924" w:rsidRPr="6E8BCD44">
        <w:rPr>
          <w:rFonts w:asciiTheme="minorHAnsi" w:hAnsiTheme="minorHAnsi" w:cstheme="minorBidi"/>
        </w:rPr>
        <w:t xml:space="preserve"> ir objekto apžiūra</w:t>
      </w:r>
      <w:bookmarkEnd w:id="6"/>
      <w:bookmarkEnd w:id="9"/>
    </w:p>
    <w:p w14:paraId="29B86243" w14:textId="77777777" w:rsidR="00AC764B" w:rsidRDefault="00862DB8" w:rsidP="00AC764B">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5D7F0AB" w:rsidR="00BE0587" w:rsidRDefault="00AC764B" w:rsidP="00AC764B">
      <w:pPr>
        <w:pStyle w:val="ListParagraph"/>
        <w:spacing w:after="0"/>
        <w:ind w:left="0" w:firstLine="567"/>
        <w:jc w:val="both"/>
        <w:rPr>
          <w:rFonts w:cstheme="minorHAnsi"/>
        </w:rPr>
      </w:pPr>
      <w:r>
        <w:rPr>
          <w:rFonts w:cstheme="minorHAnsi"/>
        </w:rPr>
        <w:t xml:space="preserve">3.2. </w:t>
      </w:r>
      <w:r w:rsidR="00BE0587" w:rsidRPr="00AC764B">
        <w:rPr>
          <w:rFonts w:eastAsiaTheme="minorHAnsi" w:cstheme="minorHAnsi"/>
          <w:lang w:eastAsia="en-US"/>
        </w:rPr>
        <w:t>P</w:t>
      </w:r>
      <w:r w:rsidR="00BE0587" w:rsidRPr="00AC764B">
        <w:rPr>
          <w:rFonts w:cstheme="minorHAnsi"/>
        </w:rPr>
        <w:t>erkančioji organizacija nerengs objekto apžiūros.</w:t>
      </w:r>
    </w:p>
    <w:p w14:paraId="2E2B41ED" w14:textId="77777777" w:rsidR="0018442E" w:rsidRPr="00AC764B" w:rsidRDefault="0018442E" w:rsidP="00AC764B">
      <w:pPr>
        <w:pStyle w:val="ListParagraph"/>
        <w:spacing w:after="0"/>
        <w:ind w:left="0" w:firstLine="567"/>
        <w:jc w:val="both"/>
        <w:rPr>
          <w:rFonts w:cstheme="minorHAnsi"/>
          <w:i/>
          <w:color w:val="FF0000"/>
        </w:rPr>
      </w:pPr>
    </w:p>
    <w:p w14:paraId="6443D2FF" w14:textId="040A41C9" w:rsidR="00C94B9F" w:rsidRPr="00D24970" w:rsidRDefault="00AD57B1" w:rsidP="6E8BCD44">
      <w:pPr>
        <w:pStyle w:val="Heading1"/>
        <w:spacing w:before="0" w:after="0" w:line="20" w:lineRule="atLeast"/>
        <w:contextualSpacing/>
        <w:rPr>
          <w:rFonts w:asciiTheme="minorHAnsi" w:hAnsiTheme="minorHAnsi" w:cstheme="minorBidi"/>
        </w:rPr>
      </w:pPr>
      <w:bookmarkStart w:id="10" w:name="_Ref39473754"/>
      <w:bookmarkStart w:id="11" w:name="_Ref39473761"/>
      <w:bookmarkStart w:id="12" w:name="_Ref39474188"/>
      <w:bookmarkStart w:id="13" w:name="_Toc220662352"/>
      <w:r w:rsidRPr="6E8BCD44">
        <w:t xml:space="preserve">4. </w:t>
      </w:r>
      <w:r w:rsidR="00173ACB" w:rsidRPr="6E8BCD44">
        <w:rPr>
          <w:rFonts w:asciiTheme="minorHAnsi" w:hAnsiTheme="minorHAnsi" w:cstheme="minorBidi"/>
        </w:rPr>
        <w:t>Tiekėjų pašalinimo pagrindai</w:t>
      </w:r>
      <w:bookmarkEnd w:id="10"/>
      <w:bookmarkEnd w:id="11"/>
      <w:bookmarkEnd w:id="12"/>
      <w:r w:rsidR="00975F1F" w:rsidRPr="6E8BCD44">
        <w:rPr>
          <w:rFonts w:asciiTheme="minorHAnsi" w:hAnsiTheme="minorHAnsi" w:cstheme="minorBidi"/>
        </w:rPr>
        <w:t xml:space="preserve"> ir kvalifikacijos reikalavimai</w:t>
      </w:r>
      <w:bookmarkEnd w:id="13"/>
    </w:p>
    <w:p w14:paraId="6F23DA0D" w14:textId="77777777" w:rsidR="003810F1" w:rsidRPr="003810F1" w:rsidRDefault="009D2F13" w:rsidP="003810F1">
      <w:pPr>
        <w:pStyle w:val="ListParagraph"/>
        <w:tabs>
          <w:tab w:val="left" w:pos="851"/>
        </w:tabs>
        <w:spacing w:after="0" w:line="20" w:lineRule="atLeast"/>
        <w:ind w:left="0" w:firstLine="567"/>
        <w:jc w:val="both"/>
        <w:rPr>
          <w:b/>
          <w:bCs/>
          <w:color w:val="000000" w:themeColor="text1"/>
        </w:rPr>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 xml:space="preserve">ūkio </w:t>
      </w:r>
      <w:r w:rsidR="007F34C7" w:rsidRPr="000D777D">
        <w:rPr>
          <w:color w:val="000000" w:themeColor="text1"/>
        </w:rPr>
        <w:t>subjektų, kurių pajėgumais tiekėjas remiasi,</w:t>
      </w:r>
      <w:r w:rsidR="002C5249" w:rsidRPr="000D777D">
        <w:rPr>
          <w:color w:val="000000" w:themeColor="text1"/>
        </w:rPr>
        <w:t xml:space="preserve"> </w:t>
      </w:r>
      <w:bookmarkEnd w:id="14"/>
      <w:r w:rsidR="002C5249" w:rsidRPr="000D777D">
        <w:rPr>
          <w:color w:val="000000" w:themeColor="text1"/>
        </w:rPr>
        <w:t xml:space="preserve">pašalinimo pagrindų nebuvimo bei jų nebuvimą patvirtinantys dokumentai nurodyti </w:t>
      </w:r>
      <w:r w:rsidR="006A737F" w:rsidRPr="000D777D">
        <w:rPr>
          <w:color w:val="000000" w:themeColor="text1"/>
        </w:rPr>
        <w:t xml:space="preserve">specialiųjų </w:t>
      </w:r>
      <w:r w:rsidR="006A737F" w:rsidRPr="000D777D">
        <w:rPr>
          <w:rFonts w:eastAsia="Calibri"/>
          <w:color w:val="000000" w:themeColor="text1"/>
        </w:rPr>
        <w:t>p</w:t>
      </w:r>
      <w:r w:rsidR="00551FA7" w:rsidRPr="000D777D">
        <w:rPr>
          <w:rFonts w:eastAsia="Calibri"/>
          <w:color w:val="000000" w:themeColor="text1"/>
        </w:rPr>
        <w:t xml:space="preserve">irkimo </w:t>
      </w:r>
      <w:r w:rsidR="006773B6" w:rsidRPr="000D777D">
        <w:rPr>
          <w:rFonts w:eastAsia="Calibri"/>
          <w:color w:val="000000" w:themeColor="text1"/>
        </w:rPr>
        <w:t xml:space="preserve">sąlygų </w:t>
      </w:r>
      <w:r w:rsidR="000D777D" w:rsidRPr="002A25F5">
        <w:rPr>
          <w:b/>
          <w:bCs/>
          <w:color w:val="000000" w:themeColor="text1"/>
        </w:rPr>
        <w:t>3</w:t>
      </w:r>
      <w:r w:rsidR="00984B02" w:rsidRPr="002A25F5">
        <w:rPr>
          <w:b/>
          <w:bCs/>
          <w:color w:val="000000" w:themeColor="text1"/>
        </w:rPr>
        <w:t xml:space="preserve">  </w:t>
      </w:r>
      <w:r w:rsidR="006773B6" w:rsidRPr="003810F1">
        <w:rPr>
          <w:rFonts w:eastAsia="Calibri"/>
          <w:b/>
          <w:bCs/>
          <w:color w:val="000000" w:themeColor="text1"/>
        </w:rPr>
        <w:t>priede</w:t>
      </w:r>
      <w:r w:rsidR="002C5249" w:rsidRPr="003810F1">
        <w:rPr>
          <w:b/>
          <w:bCs/>
          <w:color w:val="000000" w:themeColor="text1"/>
        </w:rPr>
        <w:t xml:space="preserve">. </w:t>
      </w:r>
    </w:p>
    <w:p w14:paraId="31C67698" w14:textId="1CF776B7" w:rsidR="003810F1" w:rsidRPr="003810F1" w:rsidRDefault="003810F1" w:rsidP="003810F1">
      <w:pPr>
        <w:pStyle w:val="ListParagraph"/>
        <w:tabs>
          <w:tab w:val="left" w:pos="851"/>
        </w:tabs>
        <w:spacing w:after="0" w:line="20" w:lineRule="atLeast"/>
        <w:ind w:left="0" w:firstLine="567"/>
        <w:jc w:val="both"/>
        <w:rPr>
          <w:color w:val="000000" w:themeColor="text1"/>
          <w:highlight w:val="yellow"/>
        </w:rPr>
      </w:pPr>
      <w:r w:rsidRPr="003810F1">
        <w:rPr>
          <w:color w:val="000000" w:themeColor="text1"/>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Pr="00CC798A">
        <w:rPr>
          <w:b/>
          <w:bCs/>
          <w:color w:val="000000" w:themeColor="text1"/>
        </w:rPr>
        <w:t>4 priede</w:t>
      </w:r>
      <w:r w:rsidRPr="003810F1">
        <w:rPr>
          <w:color w:val="000000" w:themeColor="text1"/>
        </w:rPr>
        <w:t xml:space="preserve">. </w:t>
      </w:r>
    </w:p>
    <w:p w14:paraId="23B058CE" w14:textId="25C0808F" w:rsidR="002C5249" w:rsidRPr="002A25F5" w:rsidRDefault="002C5249" w:rsidP="127DD6E8">
      <w:pPr>
        <w:pStyle w:val="ListParagraph"/>
        <w:spacing w:after="120" w:line="20" w:lineRule="atLeast"/>
        <w:ind w:left="0" w:firstLine="567"/>
        <w:jc w:val="both"/>
        <w:rPr>
          <w:b/>
          <w:bCs/>
          <w:color w:val="000000" w:themeColor="text1"/>
        </w:rPr>
      </w:pPr>
    </w:p>
    <w:p w14:paraId="69D62E2B" w14:textId="4B257D74" w:rsidR="00A000BE" w:rsidRPr="0037632B" w:rsidRDefault="00D24970" w:rsidP="6E8BCD44">
      <w:pPr>
        <w:pStyle w:val="Heading1"/>
        <w:tabs>
          <w:tab w:val="left" w:pos="567"/>
        </w:tabs>
        <w:spacing w:before="0" w:after="0"/>
        <w:contextualSpacing/>
        <w:jc w:val="both"/>
        <w:rPr>
          <w:rFonts w:cstheme="minorBidi"/>
        </w:rPr>
      </w:pPr>
      <w:bookmarkStart w:id="15" w:name="_Toc220662353"/>
      <w:r w:rsidRPr="6E8BCD44">
        <w:rPr>
          <w:rFonts w:asciiTheme="minorHAnsi" w:hAnsiTheme="minorHAnsi" w:cstheme="minorBidi"/>
        </w:rPr>
        <w:t>5</w:t>
      </w:r>
      <w:r w:rsidR="001E3D5A" w:rsidRPr="6E8BCD44">
        <w:rPr>
          <w:rFonts w:asciiTheme="minorHAnsi" w:hAnsiTheme="minorHAnsi" w:cstheme="minorBidi"/>
        </w:rPr>
        <w:t>.</w:t>
      </w:r>
      <w:r w:rsidR="009743D3" w:rsidRPr="6E8BCD44">
        <w:rPr>
          <w:rFonts w:ascii="Calibri" w:hAnsi="Calibri" w:cs="Calibri"/>
        </w:rPr>
        <w:t>Reikalavimai, susiję su nacionaliniu saugumu</w:t>
      </w:r>
      <w:bookmarkEnd w:id="15"/>
      <w:r w:rsidR="009743D3">
        <w:t xml:space="preserve"> </w:t>
      </w:r>
    </w:p>
    <w:p w14:paraId="241AE8B5" w14:textId="7B4820AC" w:rsidR="002A25F5" w:rsidRPr="00774E32" w:rsidRDefault="002A25F5" w:rsidP="00633DBB">
      <w:pPr>
        <w:spacing w:after="0" w:line="240" w:lineRule="auto"/>
        <w:ind w:firstLine="567"/>
        <w:jc w:val="both"/>
        <w:rPr>
          <w:rFonts w:cstheme="minorHAnsi"/>
          <w:b/>
          <w:bCs/>
          <w:color w:val="000000" w:themeColor="text1"/>
        </w:rPr>
      </w:pPr>
      <w:r w:rsidRPr="00090498">
        <w:rPr>
          <w:rFonts w:cstheme="minorHAnsi"/>
          <w:color w:val="000000" w:themeColor="text1"/>
        </w:rPr>
        <w:t xml:space="preserve">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Pr="00774E32">
        <w:rPr>
          <w:rFonts w:cstheme="minorHAnsi"/>
          <w:color w:val="000000" w:themeColor="text1"/>
        </w:rPr>
        <w:t xml:space="preserve">Perkančioji </w:t>
      </w:r>
      <w:r w:rsidRPr="00FB2906">
        <w:rPr>
          <w:rFonts w:cstheme="minorHAnsi"/>
          <w:color w:val="000000" w:themeColor="text1"/>
        </w:rPr>
        <w:t xml:space="preserve">organizacija prašo tiekėjo kartu su pasiūlymu pateikti Tiekėjo deklaraciją dėl (ne)atitikties Reglamento nuostatoms, kuri pateikta pirkimo sąlygų </w:t>
      </w:r>
      <w:r w:rsidR="003B71EC" w:rsidRPr="003B71EC">
        <w:rPr>
          <w:rFonts w:cstheme="minorHAnsi"/>
          <w:b/>
          <w:bCs/>
          <w:color w:val="000000" w:themeColor="text1"/>
          <w:lang w:val="en-US"/>
        </w:rPr>
        <w:t xml:space="preserve">8 </w:t>
      </w:r>
      <w:r w:rsidRPr="003B71EC">
        <w:rPr>
          <w:rFonts w:cstheme="minorHAnsi"/>
          <w:b/>
          <w:bCs/>
          <w:color w:val="000000" w:themeColor="text1"/>
        </w:rPr>
        <w:t>pried</w:t>
      </w:r>
      <w:r w:rsidR="003B71EC" w:rsidRPr="003B71EC">
        <w:rPr>
          <w:rFonts w:cstheme="minorHAnsi"/>
          <w:b/>
          <w:bCs/>
          <w:color w:val="000000" w:themeColor="text1"/>
        </w:rPr>
        <w:t>e.</w:t>
      </w:r>
    </w:p>
    <w:p w14:paraId="375E3B99" w14:textId="77777777" w:rsidR="002A25F5" w:rsidRPr="00090498" w:rsidRDefault="002A25F5" w:rsidP="00633DBB">
      <w:pPr>
        <w:spacing w:after="0" w:line="240" w:lineRule="auto"/>
        <w:ind w:firstLine="567"/>
        <w:jc w:val="both"/>
        <w:rPr>
          <w:rFonts w:cstheme="minorHAnsi"/>
          <w:color w:val="000000" w:themeColor="text1"/>
        </w:rPr>
      </w:pPr>
      <w:r w:rsidRPr="00774E32">
        <w:rPr>
          <w:rFonts w:cstheme="minorHAnsi"/>
          <w:color w:val="000000" w:themeColor="text1"/>
        </w:rPr>
        <w:t>5.2. Kilus abejonių dėl tiekėjo (ne)atitikties Reglamento nuostatoms</w:t>
      </w:r>
      <w:r w:rsidRPr="00090498">
        <w:rPr>
          <w:rFonts w:cstheme="minorHAnsi"/>
          <w:color w:val="000000" w:themeColor="text1"/>
        </w:rPr>
        <w:t xml:space="preserve">, perkančioji organizacija turi teisę galimo laimėtojo paprašyti pateikti dokumentus, įrodančius deklaracijoje pateiktų duomenų teisingumą. </w:t>
      </w:r>
    </w:p>
    <w:p w14:paraId="3521403D" w14:textId="259D22F4" w:rsidR="002A25F5" w:rsidRPr="00090498" w:rsidRDefault="002A25F5" w:rsidP="6E8BCD44">
      <w:pPr>
        <w:spacing w:after="0" w:line="240" w:lineRule="auto"/>
        <w:ind w:firstLine="567"/>
        <w:jc w:val="both"/>
        <w:rPr>
          <w:color w:val="000000" w:themeColor="text1"/>
        </w:rPr>
      </w:pPr>
      <w:r w:rsidRPr="6E8BCD44">
        <w:rPr>
          <w:color w:val="000000" w:themeColor="text1"/>
        </w:rPr>
        <w:t>5.3. Komisija</w:t>
      </w:r>
      <w:r w:rsidR="4BD32E19" w:rsidRPr="6E8BCD44">
        <w:rPr>
          <w:color w:val="000000" w:themeColor="text1"/>
        </w:rPr>
        <w:t>,</w:t>
      </w:r>
      <w:r w:rsidRPr="6E8BCD44">
        <w:rPr>
          <w:color w:val="000000" w:themeColor="text1"/>
        </w:rPr>
        <w:t xml:space="preserve"> nustačiusi, kad tiekėjo pasitelktas subtiekėjas ar ūkio subjektas, kurio pajėgumais remiamasi, tenkina Reglamente nustatytus ribojimus, reikalaus tiekėjo juos pakeisti kitais, pirkimo sąlygų reikalavimus atitinkančiais, subjektais.</w:t>
      </w:r>
    </w:p>
    <w:p w14:paraId="08B62CDE" w14:textId="7B7122C7" w:rsidR="007E3A91" w:rsidRPr="003E664F" w:rsidRDefault="007E3A91" w:rsidP="007E3A91">
      <w:pPr>
        <w:pStyle w:val="ListParagraph"/>
        <w:spacing w:after="0" w:line="240" w:lineRule="auto"/>
        <w:ind w:left="0" w:firstLine="567"/>
        <w:jc w:val="both"/>
        <w:rPr>
          <w:i/>
          <w:color w:val="7030A0"/>
        </w:rPr>
      </w:pPr>
    </w:p>
    <w:p w14:paraId="4BEDE7AF" w14:textId="3C30A6F1" w:rsidR="00AF62E6" w:rsidRPr="00142AB7" w:rsidRDefault="00245E8F" w:rsidP="6E8BCD44">
      <w:pPr>
        <w:pStyle w:val="Heading1"/>
        <w:spacing w:before="0" w:after="0" w:line="20" w:lineRule="atLeast"/>
        <w:contextualSpacing/>
        <w:rPr>
          <w:rFonts w:asciiTheme="minorHAnsi" w:hAnsiTheme="minorHAnsi" w:cstheme="minorBidi"/>
        </w:rPr>
      </w:pPr>
      <w:bookmarkStart w:id="16" w:name="_Ref39666794"/>
      <w:bookmarkStart w:id="17" w:name="_Ref39666796"/>
      <w:bookmarkStart w:id="18" w:name="_Toc220662354"/>
      <w:r w:rsidRPr="6E8BCD44">
        <w:rPr>
          <w:rFonts w:asciiTheme="minorHAnsi" w:hAnsiTheme="minorHAnsi" w:cstheme="minorBidi"/>
        </w:rPr>
        <w:t>6</w:t>
      </w:r>
      <w:r w:rsidR="0005396D" w:rsidRPr="6E8BCD44">
        <w:rPr>
          <w:rFonts w:asciiTheme="minorHAnsi" w:hAnsiTheme="minorHAnsi" w:cstheme="minorBidi"/>
        </w:rPr>
        <w:t xml:space="preserve">. </w:t>
      </w:r>
      <w:r w:rsidR="00220588" w:rsidRPr="6E8BCD44">
        <w:rPr>
          <w:rFonts w:asciiTheme="minorHAnsi" w:hAnsiTheme="minorHAnsi" w:cstheme="minorBidi"/>
        </w:rPr>
        <w:t>Specialieji r</w:t>
      </w:r>
      <w:r w:rsidR="00DF58E2" w:rsidRPr="6E8BCD44">
        <w:rPr>
          <w:rFonts w:asciiTheme="minorHAnsi" w:hAnsiTheme="minorHAnsi" w:cstheme="minorBidi"/>
        </w:rPr>
        <w:t>eikalavimai pasiūlymų rengimui ir pateikimui</w:t>
      </w:r>
      <w:bookmarkEnd w:id="16"/>
      <w:bookmarkEnd w:id="17"/>
      <w:bookmarkEnd w:id="18"/>
    </w:p>
    <w:p w14:paraId="3D47F821" w14:textId="12B6786F"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1F08EB">
        <w:rPr>
          <w:rFonts w:ascii="Calibri" w:hAnsi="Calibri" w:cs="Calibri"/>
        </w:rPr>
        <w:t xml:space="preserve">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4F33670" w14:textId="50C2C0CB" w:rsidR="00E101B8" w:rsidRPr="00A028CC" w:rsidRDefault="00EC4CB7" w:rsidP="00AC0B44">
      <w:pPr>
        <w:pStyle w:val="ListParagraph"/>
        <w:numPr>
          <w:ilvl w:val="2"/>
          <w:numId w:val="8"/>
        </w:numPr>
        <w:spacing w:after="0" w:line="240" w:lineRule="auto"/>
        <w:ind w:left="0" w:firstLine="567"/>
        <w:jc w:val="both"/>
        <w:rPr>
          <w:rFonts w:eastAsia="Calibri" w:cstheme="minorHAnsi"/>
          <w:b/>
          <w:i/>
        </w:rPr>
      </w:pPr>
      <w:r>
        <w:rPr>
          <w:rFonts w:eastAsiaTheme="minorHAnsi" w:cstheme="minorHAnsi"/>
          <w:b/>
          <w:iCs/>
        </w:rPr>
        <w:t>Pirmąjį voką sudaro CVP IS pasiūlymo lango „Tinkamumo kriterijai“ ir „Techninis“ skiltyse prisegti dokumentai ir nurodyta informacija:</w:t>
      </w:r>
    </w:p>
    <w:p w14:paraId="69B2BCF7" w14:textId="09084E37" w:rsidR="002115DA" w:rsidRPr="002115DA" w:rsidRDefault="00E101B8" w:rsidP="00AC0B44">
      <w:pPr>
        <w:pStyle w:val="ListParagraph"/>
        <w:numPr>
          <w:ilvl w:val="3"/>
          <w:numId w:val="8"/>
        </w:numPr>
        <w:tabs>
          <w:tab w:val="left" w:pos="1080"/>
        </w:tabs>
        <w:spacing w:after="0" w:line="240" w:lineRule="auto"/>
        <w:ind w:left="1440" w:hanging="1260"/>
        <w:jc w:val="center"/>
        <w:rPr>
          <w:b/>
        </w:rPr>
      </w:pPr>
      <w:r w:rsidRPr="0097065C">
        <w:rPr>
          <w:rFonts w:ascii="Calibri" w:hAnsi="Calibri" w:cs="Calibri"/>
          <w:color w:val="000000" w:themeColor="text1"/>
        </w:rPr>
        <w:t>užpildyta ir pasirašyta</w:t>
      </w:r>
      <w:r w:rsidR="00350C7D" w:rsidRPr="0097065C">
        <w:rPr>
          <w:rFonts w:ascii="Calibri" w:hAnsi="Calibri" w:cs="Calibri"/>
          <w:color w:val="000000" w:themeColor="text1"/>
        </w:rPr>
        <w:t xml:space="preserve"> </w:t>
      </w:r>
      <w:r w:rsidR="005F152B" w:rsidRPr="0097065C">
        <w:rPr>
          <w:rFonts w:ascii="Calibri" w:hAnsi="Calibri" w:cs="Calibri"/>
          <w:color w:val="000000" w:themeColor="text1"/>
        </w:rPr>
        <w:t>p</w:t>
      </w:r>
      <w:r w:rsidRPr="0097065C">
        <w:rPr>
          <w:rFonts w:ascii="Calibri" w:hAnsi="Calibri" w:cs="Calibri"/>
          <w:color w:val="000000" w:themeColor="text1"/>
        </w:rPr>
        <w:t xml:space="preserve">asiūlymo </w:t>
      </w:r>
      <w:r w:rsidRPr="002115DA">
        <w:rPr>
          <w:rFonts w:ascii="Calibri" w:hAnsi="Calibri" w:cs="Calibri"/>
        </w:rPr>
        <w:t>formos</w:t>
      </w:r>
      <w:r w:rsidR="000E7CF8" w:rsidRPr="002115DA">
        <w:rPr>
          <w:rFonts w:ascii="Calibri" w:hAnsi="Calibri" w:cs="Calibri"/>
        </w:rPr>
        <w:t xml:space="preserve">, pateiktos specialiųjų pirkimo sąlygų </w:t>
      </w:r>
      <w:r w:rsidR="003C480F" w:rsidRPr="005F0500">
        <w:rPr>
          <w:rFonts w:ascii="Calibri" w:hAnsi="Calibri" w:cs="Calibri"/>
          <w:b/>
          <w:bCs/>
          <w:color w:val="000000" w:themeColor="text1"/>
        </w:rPr>
        <w:t xml:space="preserve">6 </w:t>
      </w:r>
      <w:r w:rsidR="000E7CF8" w:rsidRPr="005F0500">
        <w:rPr>
          <w:rFonts w:ascii="Calibri" w:hAnsi="Calibri" w:cs="Calibri"/>
          <w:b/>
          <w:bCs/>
          <w:color w:val="000000" w:themeColor="text1"/>
        </w:rPr>
        <w:t>prie</w:t>
      </w:r>
      <w:r w:rsidR="000E7CF8" w:rsidRPr="005F0500">
        <w:rPr>
          <w:rFonts w:ascii="Calibri" w:hAnsi="Calibri" w:cs="Calibri"/>
          <w:b/>
          <w:bCs/>
        </w:rPr>
        <w:t>de</w:t>
      </w:r>
      <w:r w:rsidR="005F152B" w:rsidRPr="005F0500">
        <w:rPr>
          <w:rFonts w:ascii="Calibri" w:hAnsi="Calibri" w:cs="Calibri"/>
          <w:b/>
          <w:bCs/>
        </w:rPr>
        <w:t>,</w:t>
      </w:r>
      <w:r w:rsidR="000E7CF8" w:rsidRPr="002115DA">
        <w:rPr>
          <w:rFonts w:ascii="Calibri" w:hAnsi="Calibri" w:cs="Calibri"/>
        </w:rPr>
        <w:t xml:space="preserve"> </w:t>
      </w:r>
      <w:r w:rsidRPr="002115DA">
        <w:rPr>
          <w:rFonts w:ascii="Calibri" w:hAnsi="Calibri" w:cs="Calibri"/>
        </w:rPr>
        <w:t xml:space="preserve"> </w:t>
      </w:r>
      <w:r w:rsidR="003C480F" w:rsidRPr="002115DA">
        <w:rPr>
          <w:b/>
        </w:rPr>
        <w:t>A dalis.</w:t>
      </w:r>
    </w:p>
    <w:p w14:paraId="37F5124E" w14:textId="7AD03C41" w:rsidR="00E101B8" w:rsidRPr="002115DA" w:rsidRDefault="003C480F" w:rsidP="002115DA">
      <w:pPr>
        <w:spacing w:after="0" w:line="240" w:lineRule="auto"/>
      </w:pPr>
      <w:r w:rsidRPr="002115DA">
        <w:rPr>
          <w:b/>
        </w:rPr>
        <w:t>Tec</w:t>
      </w:r>
      <w:r w:rsidR="002115DA">
        <w:rPr>
          <w:b/>
        </w:rPr>
        <w:t>h</w:t>
      </w:r>
      <w:r w:rsidRPr="002115DA">
        <w:rPr>
          <w:b/>
        </w:rPr>
        <w:t>ninė informacija ir duomenys apie teikėją</w:t>
      </w:r>
      <w:r w:rsidR="00D97A86" w:rsidRPr="0035559D">
        <w:rPr>
          <w:rFonts w:ascii="Calibri" w:hAnsi="Calibri" w:cs="Calibri"/>
        </w:rPr>
        <w:t>.</w:t>
      </w:r>
    </w:p>
    <w:p w14:paraId="38B35053" w14:textId="41131959" w:rsidR="00EE165B" w:rsidRPr="00647719" w:rsidRDefault="00E101B8" w:rsidP="6E8BCD44">
      <w:pPr>
        <w:tabs>
          <w:tab w:val="left" w:pos="331"/>
        </w:tabs>
        <w:spacing w:after="0"/>
        <w:ind w:firstLine="567"/>
        <w:contextualSpacing/>
        <w:jc w:val="both"/>
      </w:pPr>
      <w:r w:rsidRPr="6E8BCD44">
        <w:rPr>
          <w:rFonts w:ascii="Calibri" w:hAnsi="Calibri" w:cs="Calibri"/>
          <w:color w:val="000000" w:themeColor="text1"/>
        </w:rPr>
        <w:t>6.1.</w:t>
      </w:r>
      <w:r w:rsidR="00C7179F" w:rsidRPr="6E8BCD44">
        <w:rPr>
          <w:rFonts w:ascii="Calibri" w:hAnsi="Calibri" w:cs="Calibri"/>
          <w:color w:val="000000" w:themeColor="text1"/>
        </w:rPr>
        <w:t>1</w:t>
      </w:r>
      <w:r w:rsidRPr="6E8BCD44">
        <w:rPr>
          <w:rFonts w:ascii="Calibri" w:hAnsi="Calibri" w:cs="Calibri"/>
          <w:color w:val="000000" w:themeColor="text1"/>
        </w:rPr>
        <w:t>.</w:t>
      </w:r>
      <w:r w:rsidR="00C7179F" w:rsidRPr="6E8BCD44">
        <w:rPr>
          <w:rFonts w:ascii="Calibri" w:hAnsi="Calibri" w:cs="Calibri"/>
          <w:color w:val="000000" w:themeColor="text1"/>
        </w:rPr>
        <w:t>2.</w:t>
      </w:r>
      <w:r w:rsidRPr="6E8BCD44">
        <w:rPr>
          <w:rFonts w:ascii="Calibri" w:hAnsi="Calibri" w:cs="Calibri"/>
          <w:color w:val="000000" w:themeColor="text1"/>
        </w:rPr>
        <w:t xml:space="preserve"> užpildytas </w:t>
      </w:r>
      <w:r w:rsidRPr="6E8BCD44">
        <w:rPr>
          <w:rFonts w:ascii="Calibri" w:hAnsi="Calibri" w:cs="Calibri"/>
          <w:b/>
          <w:bCs/>
          <w:color w:val="000000" w:themeColor="text1"/>
        </w:rPr>
        <w:t>EBVPD (</w:t>
      </w:r>
      <w:r w:rsidR="00AF58B1" w:rsidRPr="6E8BCD44">
        <w:rPr>
          <w:rFonts w:ascii="Calibri" w:hAnsi="Calibri" w:cs="Calibri"/>
          <w:b/>
          <w:bCs/>
          <w:color w:val="000000" w:themeColor="text1"/>
        </w:rPr>
        <w:t>s</w:t>
      </w:r>
      <w:r w:rsidRPr="6E8BCD44">
        <w:rPr>
          <w:rFonts w:ascii="Calibri" w:hAnsi="Calibri" w:cs="Calibri"/>
          <w:b/>
          <w:bCs/>
          <w:color w:val="000000" w:themeColor="text1"/>
        </w:rPr>
        <w:t xml:space="preserve">pecialiųjų </w:t>
      </w:r>
      <w:r w:rsidR="00AF58B1" w:rsidRPr="6E8BCD44">
        <w:rPr>
          <w:rFonts w:ascii="Calibri" w:hAnsi="Calibri" w:cs="Calibri"/>
          <w:b/>
          <w:bCs/>
          <w:color w:val="000000" w:themeColor="text1"/>
        </w:rPr>
        <w:t xml:space="preserve">pirkimo </w:t>
      </w:r>
      <w:r w:rsidRPr="6E8BCD44">
        <w:rPr>
          <w:rFonts w:ascii="Calibri" w:hAnsi="Calibri" w:cs="Calibri"/>
          <w:b/>
          <w:bCs/>
          <w:color w:val="000000" w:themeColor="text1"/>
        </w:rPr>
        <w:t xml:space="preserve">sąlygų </w:t>
      </w:r>
      <w:r w:rsidR="000D777D" w:rsidRPr="6E8BCD44">
        <w:rPr>
          <w:rFonts w:ascii="Calibri" w:hAnsi="Calibri" w:cs="Calibri"/>
          <w:b/>
          <w:bCs/>
          <w:color w:val="000000" w:themeColor="text1"/>
        </w:rPr>
        <w:t>5</w:t>
      </w:r>
      <w:r w:rsidRPr="6E8BCD44">
        <w:rPr>
          <w:rFonts w:ascii="Calibri" w:hAnsi="Calibri" w:cs="Calibri"/>
          <w:b/>
          <w:bCs/>
          <w:color w:val="000000" w:themeColor="text1"/>
        </w:rPr>
        <w:t xml:space="preserve"> priedas</w:t>
      </w:r>
      <w:r w:rsidRPr="6E8BCD44">
        <w:rPr>
          <w:rFonts w:ascii="Calibri" w:hAnsi="Calibri" w:cs="Calibri"/>
          <w:color w:val="000000" w:themeColor="text1"/>
        </w:rPr>
        <w:t xml:space="preserve">). </w:t>
      </w:r>
      <w:r w:rsidR="00B173E3" w:rsidRPr="6E8BCD44">
        <w:rPr>
          <w:rFonts w:ascii="Calibri" w:hAnsi="Calibri" w:cs="Calibri"/>
          <w:color w:val="000000" w:themeColor="text1"/>
        </w:rPr>
        <w:t>Pateikdamas ir p</w:t>
      </w:r>
      <w:r w:rsidRPr="6E8BCD44">
        <w:rPr>
          <w:rFonts w:ascii="Calibri" w:hAnsi="Calibri" w:cs="Calibri"/>
          <w:color w:val="000000" w:themeColor="text1"/>
        </w:rPr>
        <w:t xml:space="preserve">asirašydamas </w:t>
      </w:r>
      <w:r w:rsidR="005F152B" w:rsidRPr="6E8BCD44">
        <w:rPr>
          <w:rFonts w:ascii="Calibri" w:hAnsi="Calibri" w:cs="Calibri"/>
          <w:color w:val="000000" w:themeColor="text1"/>
        </w:rPr>
        <w:t>p</w:t>
      </w:r>
      <w:r w:rsidR="00516043" w:rsidRPr="6E8BCD44">
        <w:rPr>
          <w:rFonts w:ascii="Calibri" w:hAnsi="Calibri" w:cs="Calibri"/>
          <w:color w:val="000000" w:themeColor="text1"/>
        </w:rPr>
        <w:t>asiūlymą</w:t>
      </w:r>
      <w:r w:rsidRPr="6E8BCD44">
        <w:rPr>
          <w:rFonts w:ascii="Calibri" w:hAnsi="Calibri" w:cs="Calibri"/>
          <w:color w:val="000000" w:themeColor="text1"/>
        </w:rPr>
        <w:t>, tiekėjas patvirtina ir EBVPD tikrumą</w:t>
      </w:r>
      <w:r w:rsidR="00A67863" w:rsidRPr="6E8BCD44">
        <w:t xml:space="preserve">. </w:t>
      </w:r>
      <w:r w:rsidR="00EE165B" w:rsidRPr="6E8BCD44">
        <w:t>Atskirą EBVPD pildo:</w:t>
      </w:r>
    </w:p>
    <w:p w14:paraId="521D629B" w14:textId="77777777" w:rsidR="00EE165B" w:rsidRPr="00647719" w:rsidRDefault="00EE165B" w:rsidP="00AC0B44">
      <w:pPr>
        <w:numPr>
          <w:ilvl w:val="0"/>
          <w:numId w:val="24"/>
        </w:numPr>
        <w:tabs>
          <w:tab w:val="left" w:pos="331"/>
        </w:tabs>
        <w:spacing w:after="0" w:line="240" w:lineRule="auto"/>
        <w:ind w:left="0" w:firstLine="567"/>
      </w:pPr>
      <w:r w:rsidRPr="6E8BCD44">
        <w:t>tiekėjas;</w:t>
      </w:r>
    </w:p>
    <w:p w14:paraId="4C5CC813" w14:textId="77777777" w:rsidR="00EE165B" w:rsidRPr="00647719" w:rsidRDefault="00EE165B" w:rsidP="00AC0B44">
      <w:pPr>
        <w:numPr>
          <w:ilvl w:val="0"/>
          <w:numId w:val="24"/>
        </w:numPr>
        <w:tabs>
          <w:tab w:val="left" w:pos="331"/>
        </w:tabs>
        <w:spacing w:after="0" w:line="240" w:lineRule="auto"/>
        <w:ind w:left="0" w:firstLine="567"/>
      </w:pPr>
      <w:r w:rsidRPr="6E8BCD44">
        <w:t>kiekvienas tiekėjų grupės narys (jeigu pasiūlymą teikia tiekėjų grupė);</w:t>
      </w:r>
    </w:p>
    <w:p w14:paraId="1E744CBB" w14:textId="77777777" w:rsidR="00EE165B" w:rsidRPr="00647719" w:rsidRDefault="00EE165B" w:rsidP="00AC0B44">
      <w:pPr>
        <w:numPr>
          <w:ilvl w:val="0"/>
          <w:numId w:val="24"/>
        </w:numPr>
        <w:tabs>
          <w:tab w:val="left" w:pos="0"/>
          <w:tab w:val="left" w:pos="331"/>
        </w:tabs>
        <w:spacing w:after="0" w:line="20" w:lineRule="atLeast"/>
        <w:ind w:left="0" w:firstLine="567"/>
        <w:contextualSpacing/>
      </w:pPr>
      <w:r w:rsidRPr="6E8BCD44">
        <w:t>kiekvienas ūkio subjektas, kurio pajėgumais remiasi tiekėjas pagal VPĮ 49 str. (jei yra);</w:t>
      </w:r>
    </w:p>
    <w:p w14:paraId="4F47CB38" w14:textId="0C000F88" w:rsidR="00EE165B" w:rsidRPr="000D777D" w:rsidRDefault="3E1CAEE2" w:rsidP="00A67863">
      <w:pPr>
        <w:spacing w:after="0" w:line="240" w:lineRule="auto"/>
        <w:ind w:firstLine="567"/>
        <w:jc w:val="both"/>
        <w:rPr>
          <w:rFonts w:ascii="Calibri" w:hAnsi="Calibri" w:cs="Calibri"/>
          <w:color w:val="000000" w:themeColor="text1"/>
        </w:rPr>
      </w:pPr>
      <w:r w:rsidRPr="6E8BCD44">
        <w:t xml:space="preserve">4) </w:t>
      </w:r>
      <w:r w:rsidR="00EE165B" w:rsidRPr="6E8BCD44">
        <w:t>kiekvienas subtiekėjas atskirai.</w:t>
      </w:r>
    </w:p>
    <w:p w14:paraId="6179E7AD" w14:textId="21D6D199" w:rsidR="00E101B8" w:rsidRPr="0035559D" w:rsidRDefault="00E101B8" w:rsidP="00FE7FEB">
      <w:pPr>
        <w:spacing w:after="0" w:line="240" w:lineRule="auto"/>
        <w:ind w:firstLine="567"/>
        <w:jc w:val="both"/>
        <w:rPr>
          <w:rFonts w:ascii="Calibri" w:hAnsi="Calibri" w:cs="Calibri"/>
        </w:rPr>
      </w:pPr>
      <w:r w:rsidRPr="0035559D">
        <w:rPr>
          <w:rFonts w:ascii="Calibri" w:hAnsi="Calibri" w:cs="Calibri"/>
        </w:rPr>
        <w:lastRenderedPageBreak/>
        <w:t>6.1.</w:t>
      </w:r>
      <w:r w:rsidR="00A3675E" w:rsidRPr="0035559D">
        <w:rPr>
          <w:rFonts w:ascii="Calibri" w:hAnsi="Calibri" w:cs="Calibri"/>
        </w:rPr>
        <w:t>1.</w:t>
      </w:r>
      <w:r w:rsidRPr="0035559D">
        <w:rPr>
          <w:rFonts w:ascii="Calibri" w:hAnsi="Calibri" w:cs="Calibri"/>
        </w:rPr>
        <w:t>3. jungtinės veiklos sutarties kopija</w:t>
      </w:r>
      <w:r w:rsidR="00516043" w:rsidRPr="0035559D">
        <w:rPr>
          <w:rFonts w:ascii="Calibri" w:hAnsi="Calibri" w:cs="Calibri"/>
        </w:rPr>
        <w:t xml:space="preserve"> </w:t>
      </w:r>
      <w:r w:rsidRPr="0035559D">
        <w:rPr>
          <w:rFonts w:ascii="Calibri" w:hAnsi="Calibri" w:cs="Calibri"/>
        </w:rPr>
        <w:t xml:space="preserve">(jeigu </w:t>
      </w:r>
      <w:r w:rsidR="005F152B" w:rsidRPr="0035559D">
        <w:rPr>
          <w:rFonts w:ascii="Calibri" w:hAnsi="Calibri" w:cs="Calibri"/>
        </w:rPr>
        <w:t>p</w:t>
      </w:r>
      <w:r w:rsidR="00090F9B" w:rsidRPr="0035559D">
        <w:rPr>
          <w:rFonts w:ascii="Calibri" w:hAnsi="Calibri" w:cs="Calibri"/>
        </w:rPr>
        <w:t xml:space="preserve">irkime </w:t>
      </w:r>
      <w:r w:rsidRPr="0035559D">
        <w:rPr>
          <w:rFonts w:ascii="Calibri" w:hAnsi="Calibri" w:cs="Calibri"/>
        </w:rPr>
        <w:t xml:space="preserve">dalyvauja </w:t>
      </w:r>
      <w:r w:rsidR="00090F9B" w:rsidRPr="0035559D">
        <w:rPr>
          <w:rFonts w:ascii="Calibri" w:hAnsi="Calibri" w:cs="Calibri"/>
        </w:rPr>
        <w:t>ūkio subjektų</w:t>
      </w:r>
      <w:r w:rsidRPr="0035559D">
        <w:rPr>
          <w:rFonts w:ascii="Calibri" w:hAnsi="Calibri" w:cs="Calibri"/>
        </w:rPr>
        <w:t xml:space="preserve"> grupė</w:t>
      </w:r>
      <w:r w:rsidR="00516043" w:rsidRPr="0035559D">
        <w:rPr>
          <w:rFonts w:ascii="Calibri" w:hAnsi="Calibri" w:cs="Calibri"/>
        </w:rPr>
        <w:t xml:space="preserve"> </w:t>
      </w:r>
      <w:r w:rsidR="00516043" w:rsidRPr="0035559D">
        <w:t>jungtinės veiklos sutarties pagrindu</w:t>
      </w:r>
      <w:r w:rsidRPr="0035559D">
        <w:rPr>
          <w:rFonts w:ascii="Calibri" w:hAnsi="Calibri" w:cs="Calibri"/>
        </w:rPr>
        <w:t>);</w:t>
      </w:r>
    </w:p>
    <w:p w14:paraId="1CB9BDD4" w14:textId="04B05654" w:rsidR="00E101B8" w:rsidRPr="000D777D" w:rsidRDefault="00E101B8" w:rsidP="00FE7FEB">
      <w:pPr>
        <w:spacing w:after="0" w:line="240" w:lineRule="auto"/>
        <w:ind w:firstLine="567"/>
        <w:jc w:val="both"/>
        <w:rPr>
          <w:rFonts w:ascii="Calibri" w:hAnsi="Calibri" w:cs="Calibri"/>
          <w:color w:val="000000" w:themeColor="text1"/>
        </w:rPr>
      </w:pPr>
      <w:r w:rsidRPr="0035559D">
        <w:rPr>
          <w:rFonts w:ascii="Calibri" w:hAnsi="Calibri" w:cs="Calibri"/>
        </w:rPr>
        <w:t>6.1.</w:t>
      </w:r>
      <w:r w:rsidR="003D517C" w:rsidRPr="0035559D">
        <w:rPr>
          <w:rFonts w:ascii="Calibri" w:hAnsi="Calibri" w:cs="Calibri"/>
        </w:rPr>
        <w:t>1.</w:t>
      </w:r>
      <w:r w:rsidRPr="0035559D">
        <w:rPr>
          <w:rFonts w:ascii="Calibri" w:hAnsi="Calibri" w:cs="Calibri"/>
        </w:rPr>
        <w:t>4. dokumentas, patvirtin</w:t>
      </w:r>
      <w:r w:rsidRPr="000D777D">
        <w:rPr>
          <w:rFonts w:ascii="Calibri" w:hAnsi="Calibri" w:cs="Calibri"/>
          <w:color w:val="000000" w:themeColor="text1"/>
        </w:rPr>
        <w:t xml:space="preserve">antis, kad asmuo, kuris </w:t>
      </w:r>
      <w:r w:rsidR="0006277E" w:rsidRPr="000D777D">
        <w:rPr>
          <w:rFonts w:ascii="Calibri" w:hAnsi="Calibri" w:cs="Calibri"/>
          <w:color w:val="000000" w:themeColor="text1"/>
        </w:rPr>
        <w:t xml:space="preserve">pateikė ir </w:t>
      </w:r>
      <w:r w:rsidRPr="000D777D">
        <w:rPr>
          <w:rFonts w:ascii="Calibri" w:hAnsi="Calibri" w:cs="Calibri"/>
          <w:color w:val="000000" w:themeColor="text1"/>
        </w:rPr>
        <w:t>pasirašė</w:t>
      </w:r>
      <w:bookmarkStart w:id="19" w:name="_Hlk193833913"/>
      <w:r w:rsidR="006E4FAC" w:rsidRPr="000D777D">
        <w:rPr>
          <w:rFonts w:ascii="Calibri" w:hAnsi="Calibri" w:cs="Calibri"/>
          <w:color w:val="000000" w:themeColor="text1"/>
        </w:rPr>
        <w:t xml:space="preserve"> </w:t>
      </w:r>
      <w:bookmarkEnd w:id="19"/>
      <w:r w:rsidR="005F152B" w:rsidRPr="000D777D">
        <w:rPr>
          <w:rFonts w:ascii="Calibri" w:hAnsi="Calibri" w:cs="Calibri"/>
          <w:color w:val="000000" w:themeColor="text1"/>
        </w:rPr>
        <w:t>p</w:t>
      </w:r>
      <w:r w:rsidRPr="000D777D">
        <w:rPr>
          <w:rFonts w:ascii="Calibri" w:hAnsi="Calibri" w:cs="Calibri"/>
          <w:color w:val="000000" w:themeColor="text1"/>
        </w:rPr>
        <w:t xml:space="preserve">asiūlymą (jei jis ne tiekėjo vadovas), turėjo teisę </w:t>
      </w:r>
      <w:r w:rsidR="005647FE" w:rsidRPr="000D777D">
        <w:rPr>
          <w:rFonts w:ascii="Calibri" w:hAnsi="Calibri" w:cs="Calibri"/>
          <w:color w:val="000000" w:themeColor="text1"/>
        </w:rPr>
        <w:t xml:space="preserve">jį </w:t>
      </w:r>
      <w:r w:rsidR="0006277E" w:rsidRPr="000D777D">
        <w:rPr>
          <w:rFonts w:ascii="Calibri" w:hAnsi="Calibri" w:cs="Calibri"/>
          <w:color w:val="000000" w:themeColor="text1"/>
        </w:rPr>
        <w:t xml:space="preserve">pateikti ir </w:t>
      </w:r>
      <w:r w:rsidRPr="000D777D">
        <w:rPr>
          <w:rFonts w:ascii="Calibri" w:hAnsi="Calibri" w:cs="Calibri"/>
          <w:color w:val="000000" w:themeColor="text1"/>
        </w:rPr>
        <w:t>pasirašyti;</w:t>
      </w:r>
    </w:p>
    <w:p w14:paraId="1CB429A9" w14:textId="292DECB4" w:rsidR="00E101B8" w:rsidRPr="00E101B8" w:rsidRDefault="00E101B8" w:rsidP="00FE7FEB">
      <w:pPr>
        <w:spacing w:after="0" w:line="240" w:lineRule="auto"/>
        <w:ind w:firstLine="567"/>
        <w:jc w:val="both"/>
        <w:rPr>
          <w:rFonts w:ascii="Calibri" w:hAnsi="Calibri" w:cs="Calibri"/>
        </w:rPr>
      </w:pPr>
      <w:r w:rsidRPr="0035559D">
        <w:rPr>
          <w:rFonts w:ascii="Calibri" w:hAnsi="Calibri" w:cs="Calibri"/>
        </w:rPr>
        <w:t>6.1.</w:t>
      </w:r>
      <w:r w:rsidR="003D517C" w:rsidRPr="0035559D">
        <w:rPr>
          <w:rFonts w:ascii="Calibri" w:hAnsi="Calibri" w:cs="Calibri"/>
        </w:rPr>
        <w:t>1.</w:t>
      </w:r>
      <w:r w:rsidRPr="0035559D">
        <w:rPr>
          <w:rFonts w:ascii="Calibri" w:hAnsi="Calibri" w:cs="Calibri"/>
        </w:rPr>
        <w:t xml:space="preserve">5. </w:t>
      </w:r>
      <w:r w:rsidR="005F152B" w:rsidRPr="0035559D">
        <w:rPr>
          <w:rFonts w:ascii="Calibri" w:hAnsi="Calibri" w:cs="Calibri"/>
        </w:rPr>
        <w:t>p</w:t>
      </w:r>
      <w:r w:rsidRPr="0035559D">
        <w:rPr>
          <w:rFonts w:ascii="Calibri" w:hAnsi="Calibri" w:cs="Calibri"/>
        </w:rPr>
        <w:t>asiūlymo galiojimą užtikrinantis dokumentas (jeigu reikalaujama</w:t>
      </w:r>
      <w:r w:rsidRPr="00E101B8">
        <w:rPr>
          <w:rFonts w:ascii="Calibri" w:hAnsi="Calibri" w:cs="Calibri"/>
        </w:rPr>
        <w:t>);</w:t>
      </w:r>
    </w:p>
    <w:p w14:paraId="46AF0259" w14:textId="455E84CD" w:rsidR="00E101B8" w:rsidRPr="00E101B8" w:rsidRDefault="00E101B8" w:rsidP="00FE7FEB">
      <w:pPr>
        <w:spacing w:after="0" w:line="240" w:lineRule="auto"/>
        <w:ind w:firstLine="567"/>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6. jei tiekėjas pasitelkia ūkio subjektus, kurių pajėgumais remiasi, – įrodymai, kad šie ištekliai bus prieinami per visą sutartinių įsipareigojimų vykdymo laikotarp</w:t>
      </w:r>
      <w:r w:rsidR="00D11E3A">
        <w:rPr>
          <w:rFonts w:ascii="Calibri" w:hAnsi="Calibri" w:cs="Calibri"/>
        </w:rPr>
        <w:t>į</w:t>
      </w:r>
      <w:r w:rsidRPr="00E101B8">
        <w:rPr>
          <w:rFonts w:ascii="Calibri" w:hAnsi="Calibri" w:cs="Calibri"/>
        </w:rPr>
        <w:t>;</w:t>
      </w:r>
    </w:p>
    <w:p w14:paraId="42F9F4E3" w14:textId="6C9B80ED" w:rsidR="00E101B8" w:rsidRPr="00E101B8" w:rsidRDefault="00E101B8" w:rsidP="00FE7FEB">
      <w:pPr>
        <w:spacing w:after="0" w:line="240" w:lineRule="auto"/>
        <w:ind w:firstLine="567"/>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7. jei tiekėjas pasitelkia subtiekėjus, subtiekėjo</w:t>
      </w:r>
      <w:r w:rsidR="0080573E">
        <w:rPr>
          <w:rFonts w:ascii="Calibri" w:hAnsi="Calibri" w:cs="Calibri"/>
        </w:rPr>
        <w:t xml:space="preserve"> </w:t>
      </w:r>
      <w:r w:rsidRPr="00E101B8">
        <w:rPr>
          <w:rFonts w:ascii="Calibri" w:hAnsi="Calibri" w:cs="Calibri"/>
        </w:rPr>
        <w:t xml:space="preserve">deklaracija ar kitas dokumentas, patvirtinantis jo sutikimą būti subtiekėju </w:t>
      </w:r>
      <w:r w:rsidR="005F152B">
        <w:rPr>
          <w:rFonts w:ascii="Calibri" w:hAnsi="Calibri" w:cs="Calibri"/>
        </w:rPr>
        <w:t>p</w:t>
      </w:r>
      <w:r w:rsidR="0080573E">
        <w:rPr>
          <w:rFonts w:ascii="Calibri" w:hAnsi="Calibri" w:cs="Calibri"/>
        </w:rPr>
        <w:t>irkime</w:t>
      </w:r>
      <w:r w:rsidRPr="00E101B8">
        <w:rPr>
          <w:rFonts w:ascii="Calibri" w:hAnsi="Calibri" w:cs="Calibri"/>
        </w:rPr>
        <w:t>;</w:t>
      </w:r>
    </w:p>
    <w:p w14:paraId="0A34792B" w14:textId="4BA091D3" w:rsidR="00E101B8" w:rsidRPr="00E60916" w:rsidRDefault="00E101B8" w:rsidP="00FE7FEB">
      <w:pPr>
        <w:spacing w:after="0" w:line="240" w:lineRule="auto"/>
        <w:ind w:firstLine="567"/>
        <w:jc w:val="both"/>
        <w:rPr>
          <w:rFonts w:ascii="Calibri" w:hAnsi="Calibri" w:cs="Calibri"/>
          <w:color w:val="000000" w:themeColor="text1"/>
        </w:rPr>
      </w:pPr>
      <w:r w:rsidRPr="00E101B8">
        <w:rPr>
          <w:rFonts w:ascii="Calibri" w:hAnsi="Calibri" w:cs="Calibri"/>
        </w:rPr>
        <w:t>6.1.</w:t>
      </w:r>
      <w:r w:rsidR="003D517C">
        <w:rPr>
          <w:rFonts w:ascii="Calibri" w:hAnsi="Calibri" w:cs="Calibri"/>
        </w:rPr>
        <w:t>1.</w:t>
      </w:r>
      <w:r w:rsidRPr="00E101B8">
        <w:rPr>
          <w:rFonts w:ascii="Calibri" w:hAnsi="Calibri" w:cs="Calibri"/>
        </w:rPr>
        <w:t xml:space="preserve">8. dokumentai, patvirtinantys, kad ūkio subjektas, kurio pajėgumais tiekėjas remiasi, atsižvelgdamas į </w:t>
      </w:r>
      <w:r w:rsidR="004A553B">
        <w:rPr>
          <w:rFonts w:ascii="Calibri" w:hAnsi="Calibri" w:cs="Calibri"/>
        </w:rPr>
        <w:t xml:space="preserve">specialiųjų </w:t>
      </w:r>
      <w:r w:rsidRPr="00E101B8">
        <w:rPr>
          <w:rFonts w:ascii="Calibri" w:hAnsi="Calibri" w:cs="Calibri"/>
        </w:rPr>
        <w:t xml:space="preserve">pirkimo </w:t>
      </w:r>
      <w:r w:rsidR="004A553B">
        <w:rPr>
          <w:rFonts w:ascii="Calibri" w:hAnsi="Calibri" w:cs="Calibri"/>
        </w:rPr>
        <w:t xml:space="preserve">sąlygų </w:t>
      </w:r>
      <w:r w:rsidR="000D777D" w:rsidRPr="000D777D">
        <w:rPr>
          <w:rFonts w:ascii="Calibri" w:hAnsi="Calibri" w:cs="Calibri"/>
          <w:color w:val="000000" w:themeColor="text1"/>
        </w:rPr>
        <w:t>4</w:t>
      </w:r>
      <w:r w:rsidR="00AC4350" w:rsidRPr="000D777D">
        <w:rPr>
          <w:rFonts w:ascii="Calibri" w:hAnsi="Calibri" w:cs="Calibri"/>
          <w:color w:val="000000" w:themeColor="text1"/>
        </w:rPr>
        <w:t xml:space="preserve"> pried</w:t>
      </w:r>
      <w:r w:rsidR="00AC4350">
        <w:rPr>
          <w:rFonts w:ascii="Calibri" w:hAnsi="Calibri" w:cs="Calibri"/>
        </w:rPr>
        <w:t>e</w:t>
      </w:r>
      <w:r w:rsidRPr="00E101B8">
        <w:rPr>
          <w:rFonts w:ascii="Calibri" w:hAnsi="Calibri" w:cs="Calibr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Pr>
          <w:rFonts w:ascii="Calibri" w:hAnsi="Calibri" w:cs="Calibri"/>
        </w:rPr>
        <w:t xml:space="preserve"> (jei </w:t>
      </w:r>
      <w:r w:rsidR="00202DC9">
        <w:rPr>
          <w:rFonts w:ascii="Calibri" w:hAnsi="Calibri" w:cs="Calibri"/>
        </w:rPr>
        <w:t xml:space="preserve">perkančioji organizacija kelia tokius kvalifikacijos </w:t>
      </w:r>
      <w:r w:rsidR="00202DC9" w:rsidRPr="00E60916">
        <w:rPr>
          <w:rFonts w:ascii="Calibri" w:hAnsi="Calibri" w:cs="Calibri"/>
          <w:color w:val="000000" w:themeColor="text1"/>
        </w:rPr>
        <w:t>reikalavimus ir reikalauja prisiimti solidarią atsakomybę)</w:t>
      </w:r>
      <w:r w:rsidRPr="00E60916">
        <w:rPr>
          <w:rFonts w:ascii="Calibri" w:hAnsi="Calibri" w:cs="Calibri"/>
          <w:color w:val="000000" w:themeColor="text1"/>
        </w:rPr>
        <w:t>;</w:t>
      </w:r>
      <w:r w:rsidRPr="00E60916">
        <w:rPr>
          <w:rFonts w:ascii="Calibri" w:hAnsi="Calibri" w:cs="Calibri"/>
          <w:i/>
          <w:iCs/>
          <w:color w:val="000000" w:themeColor="text1"/>
        </w:rPr>
        <w:t xml:space="preserve"> </w:t>
      </w:r>
    </w:p>
    <w:p w14:paraId="181EF412" w14:textId="1449E186" w:rsidR="00F10995" w:rsidRDefault="00161EBC" w:rsidP="00F10995">
      <w:pPr>
        <w:spacing w:after="0" w:line="240" w:lineRule="auto"/>
        <w:ind w:firstLine="567"/>
        <w:jc w:val="both"/>
        <w:rPr>
          <w:rFonts w:eastAsia="Calibri"/>
          <w:b/>
          <w:bCs/>
          <w:color w:val="000000" w:themeColor="text1"/>
        </w:rPr>
      </w:pPr>
      <w:r w:rsidRPr="6E8BCD44">
        <w:rPr>
          <w:rFonts w:ascii="Calibri" w:hAnsi="Calibri" w:cs="Calibri"/>
          <w:color w:val="000000" w:themeColor="text1"/>
        </w:rPr>
        <w:t>6.1.1.9.</w:t>
      </w:r>
      <w:r w:rsidR="00E101B8" w:rsidRPr="6E8BCD44">
        <w:rPr>
          <w:rFonts w:ascii="Calibri" w:hAnsi="Calibri" w:cs="Calibri"/>
          <w:color w:val="000000" w:themeColor="text1"/>
        </w:rPr>
        <w:t xml:space="preserve"> </w:t>
      </w:r>
      <w:r w:rsidR="004F5452" w:rsidRPr="6E8BCD44">
        <w:rPr>
          <w:rFonts w:eastAsia="Calibri"/>
          <w:b/>
          <w:bCs/>
          <w:color w:val="000000" w:themeColor="text1"/>
        </w:rPr>
        <w:t xml:space="preserve"> Pirkimo sąlygų 8 priedas;</w:t>
      </w:r>
      <w:r w:rsidR="00F10995">
        <w:rPr>
          <w:rFonts w:eastAsia="Calibri"/>
          <w:b/>
          <w:bCs/>
          <w:color w:val="000000" w:themeColor="text1"/>
        </w:rPr>
        <w:t xml:space="preserve"> </w:t>
      </w:r>
    </w:p>
    <w:p w14:paraId="453B0BF1" w14:textId="3CFB2927" w:rsidR="00F10995" w:rsidRPr="00F10995" w:rsidRDefault="00F10995" w:rsidP="6E8BCD44">
      <w:pPr>
        <w:spacing w:after="0" w:line="240" w:lineRule="auto"/>
        <w:ind w:firstLine="567"/>
        <w:jc w:val="both"/>
        <w:rPr>
          <w:rFonts w:eastAsia="Calibri"/>
          <w:color w:val="000000" w:themeColor="text1"/>
          <w:lang w:val="en-US"/>
        </w:rPr>
      </w:pPr>
      <w:r w:rsidRPr="00F10995">
        <w:rPr>
          <w:rFonts w:eastAsia="Calibri"/>
          <w:color w:val="000000" w:themeColor="text1"/>
          <w:lang w:val="en-US"/>
        </w:rPr>
        <w:t>6.1.1. 10.</w:t>
      </w:r>
      <w:r>
        <w:rPr>
          <w:rFonts w:eastAsia="Calibri"/>
          <w:b/>
          <w:bCs/>
          <w:color w:val="000000" w:themeColor="text1"/>
          <w:lang w:val="en-US"/>
        </w:rPr>
        <w:t xml:space="preserve"> Pirkimo s</w:t>
      </w:r>
      <w:r>
        <w:rPr>
          <w:rFonts w:eastAsia="Calibri"/>
          <w:b/>
          <w:bCs/>
          <w:color w:val="000000" w:themeColor="text1"/>
        </w:rPr>
        <w:t xml:space="preserve">ąlygų </w:t>
      </w:r>
      <w:r>
        <w:rPr>
          <w:rFonts w:eastAsia="Calibri"/>
          <w:b/>
          <w:bCs/>
          <w:color w:val="000000" w:themeColor="text1"/>
          <w:lang w:val="en-US"/>
        </w:rPr>
        <w:t>11 priedas;</w:t>
      </w:r>
    </w:p>
    <w:p w14:paraId="360CD247" w14:textId="1D0C75C8" w:rsidR="000D26D8" w:rsidRPr="008E13FE" w:rsidRDefault="00E101B8" w:rsidP="6E8BCD44">
      <w:pPr>
        <w:tabs>
          <w:tab w:val="left" w:pos="567"/>
          <w:tab w:val="left" w:pos="1276"/>
        </w:tabs>
        <w:spacing w:after="0" w:line="240" w:lineRule="auto"/>
        <w:ind w:firstLine="567"/>
        <w:jc w:val="both"/>
      </w:pPr>
      <w:r w:rsidRPr="6E8BCD44">
        <w:rPr>
          <w:rFonts w:ascii="Calibri" w:hAnsi="Calibri" w:cs="Calibri"/>
        </w:rPr>
        <w:t>6.1.</w:t>
      </w:r>
      <w:r w:rsidR="003D517C" w:rsidRPr="6E8BCD44">
        <w:rPr>
          <w:rFonts w:ascii="Calibri" w:hAnsi="Calibri" w:cs="Calibri"/>
        </w:rPr>
        <w:t>1.</w:t>
      </w:r>
      <w:r w:rsidRPr="6E8BCD44">
        <w:rPr>
          <w:rFonts w:ascii="Calibri" w:hAnsi="Calibri" w:cs="Calibri"/>
        </w:rPr>
        <w:t>1</w:t>
      </w:r>
      <w:r w:rsidR="00F10995">
        <w:rPr>
          <w:rFonts w:ascii="Calibri" w:hAnsi="Calibri" w:cs="Calibri"/>
        </w:rPr>
        <w:t>1</w:t>
      </w:r>
      <w:r w:rsidRPr="6E8BCD44">
        <w:rPr>
          <w:rFonts w:ascii="Calibri" w:hAnsi="Calibri" w:cs="Calibri"/>
        </w:rPr>
        <w:t xml:space="preserve">. </w:t>
      </w:r>
      <w:r w:rsidR="00B75B09">
        <w:t xml:space="preserve">Dokumentai ir informacija, leidžiantys įvertinti teikėjo pasiūlymą pagal </w:t>
      </w:r>
      <w:r w:rsidR="00D93449" w:rsidRPr="6E8BCD44">
        <w:rPr>
          <w:b/>
          <w:bCs/>
        </w:rPr>
        <w:t xml:space="preserve">Pirkimo </w:t>
      </w:r>
      <w:r w:rsidR="00B75B09" w:rsidRPr="6E8BCD44">
        <w:rPr>
          <w:b/>
          <w:bCs/>
        </w:rPr>
        <w:t>sąlygų 7 priede nurodytus vertinimo kriterijus ir klausimyną funkcinių charakteristikų vertinimui</w:t>
      </w:r>
      <w:r w:rsidR="008E13FE" w:rsidRPr="6E8BCD44">
        <w:rPr>
          <w:b/>
          <w:bCs/>
        </w:rPr>
        <w:t>.</w:t>
      </w:r>
    </w:p>
    <w:p w14:paraId="23612544" w14:textId="36EF16A8" w:rsidR="006944F4" w:rsidRPr="00A663A0" w:rsidRDefault="009C06DA" w:rsidP="00090498">
      <w:pPr>
        <w:pStyle w:val="ListParagraph"/>
        <w:spacing w:after="0" w:line="240" w:lineRule="auto"/>
        <w:ind w:left="0" w:firstLine="567"/>
        <w:jc w:val="both"/>
      </w:pPr>
      <w:r>
        <w:rPr>
          <w:rFonts w:cstheme="minorHAnsi"/>
          <w:bCs/>
        </w:rPr>
        <w:t>6</w:t>
      </w:r>
      <w:r w:rsidR="00D33F7A" w:rsidRPr="003741D5">
        <w:rPr>
          <w:rFonts w:cstheme="minorHAnsi"/>
          <w:bCs/>
        </w:rPr>
        <w:t>.</w:t>
      </w:r>
      <w:r w:rsidR="00C7179F">
        <w:rPr>
          <w:rFonts w:cstheme="minorHAnsi"/>
          <w:bCs/>
        </w:rPr>
        <w:t>1.2.</w:t>
      </w:r>
      <w:r w:rsidR="00D33F7A" w:rsidRPr="003741D5">
        <w:rPr>
          <w:rFonts w:cstheme="minorHAnsi"/>
          <w:b/>
        </w:rPr>
        <w:t xml:space="preserve"> </w:t>
      </w:r>
      <w:r w:rsidR="00EC4CB7">
        <w:rPr>
          <w:rFonts w:cstheme="minorHAnsi"/>
          <w:b/>
        </w:rPr>
        <w:t>Antrąjį voką sudaro</w:t>
      </w:r>
      <w:r w:rsidR="00DE29F0">
        <w:rPr>
          <w:rFonts w:cstheme="minorHAnsi"/>
          <w:b/>
        </w:rPr>
        <w:t xml:space="preserve"> CVP IS</w:t>
      </w:r>
      <w:r w:rsidR="00EC4CB7">
        <w:rPr>
          <w:rFonts w:cstheme="minorHAnsi"/>
          <w:b/>
        </w:rPr>
        <w:t xml:space="preserve"> pasiūlymo lango „Finansinis“</w:t>
      </w:r>
      <w:r w:rsidR="006616B4">
        <w:rPr>
          <w:rFonts w:cstheme="minorHAnsi"/>
          <w:b/>
        </w:rPr>
        <w:t xml:space="preserve"> </w:t>
      </w:r>
      <w:r w:rsidR="00E3277D">
        <w:rPr>
          <w:rFonts w:cstheme="minorHAnsi"/>
          <w:b/>
        </w:rPr>
        <w:t xml:space="preserve">skiltyje </w:t>
      </w:r>
      <w:r w:rsidR="00EC4CB7">
        <w:rPr>
          <w:rFonts w:cstheme="minorHAnsi"/>
          <w:b/>
        </w:rPr>
        <w:t>prisegti dokumentai ir nurodyta informacija:</w:t>
      </w:r>
    </w:p>
    <w:p w14:paraId="044AD407" w14:textId="3E9923C3" w:rsidR="00CC108F" w:rsidRPr="0035559D" w:rsidRDefault="00B16159" w:rsidP="00FE7FEB">
      <w:pPr>
        <w:pStyle w:val="ListParagraph"/>
        <w:spacing w:after="0" w:line="20" w:lineRule="atLeast"/>
        <w:ind w:left="0" w:firstLine="567"/>
        <w:jc w:val="both"/>
        <w:rPr>
          <w:b/>
          <w:bCs/>
        </w:rPr>
      </w:pPr>
      <w:r>
        <w:t>6.</w:t>
      </w:r>
      <w:r w:rsidR="00C7179F">
        <w:t>1</w:t>
      </w:r>
      <w:r>
        <w:t>.</w:t>
      </w:r>
      <w:r w:rsidR="00C7179F">
        <w:t>2.1.</w:t>
      </w:r>
      <w:r w:rsidR="005F152B" w:rsidRPr="6E8BCD44">
        <w:rPr>
          <w:b/>
          <w:bCs/>
        </w:rPr>
        <w:t xml:space="preserve"> </w:t>
      </w:r>
      <w:r w:rsidR="00CC108F" w:rsidRPr="6E8BCD44">
        <w:rPr>
          <w:rFonts w:ascii="Calibri" w:hAnsi="Calibri" w:cs="Calibri"/>
          <w:color w:val="000000" w:themeColor="text1"/>
        </w:rPr>
        <w:t xml:space="preserve">užpildyta ir pasirašyta </w:t>
      </w:r>
      <w:r w:rsidR="005F152B" w:rsidRPr="6E8BCD44">
        <w:rPr>
          <w:rFonts w:ascii="Calibri" w:hAnsi="Calibri" w:cs="Calibri"/>
          <w:color w:val="000000" w:themeColor="text1"/>
        </w:rPr>
        <w:t>p</w:t>
      </w:r>
      <w:r w:rsidR="00CC108F" w:rsidRPr="6E8BCD44">
        <w:rPr>
          <w:rFonts w:ascii="Calibri" w:hAnsi="Calibri" w:cs="Calibri"/>
          <w:color w:val="000000" w:themeColor="text1"/>
        </w:rPr>
        <w:t>asiūlymo formos</w:t>
      </w:r>
      <w:r w:rsidR="0081570A" w:rsidRPr="6E8BCD44">
        <w:rPr>
          <w:rFonts w:ascii="Calibri" w:hAnsi="Calibri" w:cs="Calibri"/>
          <w:color w:val="000000" w:themeColor="text1"/>
        </w:rPr>
        <w:t xml:space="preserve">, </w:t>
      </w:r>
      <w:r w:rsidR="0081570A" w:rsidRPr="6E8BCD44">
        <w:rPr>
          <w:rFonts w:ascii="Calibri" w:hAnsi="Calibri" w:cs="Calibri"/>
        </w:rPr>
        <w:t xml:space="preserve">pateiktos </w:t>
      </w:r>
      <w:r w:rsidR="0081570A" w:rsidRPr="6E8BCD44">
        <w:rPr>
          <w:rFonts w:ascii="Calibri" w:hAnsi="Calibri" w:cs="Calibri"/>
          <w:b/>
          <w:bCs/>
        </w:rPr>
        <w:t xml:space="preserve">specialiųjų </w:t>
      </w:r>
      <w:r w:rsidR="0081570A" w:rsidRPr="6E8BCD44">
        <w:rPr>
          <w:rFonts w:ascii="Calibri" w:hAnsi="Calibri" w:cs="Calibri"/>
          <w:b/>
          <w:bCs/>
          <w:color w:val="000000" w:themeColor="text1"/>
        </w:rPr>
        <w:t xml:space="preserve">pirkimo sąlygų </w:t>
      </w:r>
      <w:r w:rsidR="002115DA" w:rsidRPr="6E8BCD44">
        <w:rPr>
          <w:rFonts w:ascii="Calibri" w:hAnsi="Calibri" w:cs="Calibri"/>
          <w:b/>
          <w:bCs/>
          <w:color w:val="000000" w:themeColor="text1"/>
        </w:rPr>
        <w:t xml:space="preserve">6 </w:t>
      </w:r>
      <w:r w:rsidR="0081570A" w:rsidRPr="6E8BCD44">
        <w:rPr>
          <w:rFonts w:ascii="Calibri" w:hAnsi="Calibri" w:cs="Calibri"/>
          <w:b/>
          <w:bCs/>
          <w:color w:val="000000" w:themeColor="text1"/>
        </w:rPr>
        <w:t>priede</w:t>
      </w:r>
      <w:r w:rsidR="005647FE" w:rsidRPr="6E8BCD44">
        <w:rPr>
          <w:rFonts w:ascii="Calibri" w:hAnsi="Calibri" w:cs="Calibri"/>
          <w:color w:val="000000" w:themeColor="text1"/>
        </w:rPr>
        <w:t>,</w:t>
      </w:r>
      <w:r w:rsidR="0081570A" w:rsidRPr="6E8BCD44">
        <w:rPr>
          <w:rFonts w:ascii="Calibri" w:hAnsi="Calibri" w:cs="Calibri"/>
          <w:color w:val="000000" w:themeColor="text1"/>
        </w:rPr>
        <w:t xml:space="preserve"> </w:t>
      </w:r>
      <w:r w:rsidR="002115DA" w:rsidRPr="6E8BCD44">
        <w:rPr>
          <w:rFonts w:ascii="Calibri" w:hAnsi="Calibri" w:cs="Calibri"/>
          <w:b/>
          <w:bCs/>
          <w:color w:val="000000" w:themeColor="text1"/>
        </w:rPr>
        <w:t xml:space="preserve">B </w:t>
      </w:r>
      <w:r w:rsidR="6745B4D2" w:rsidRPr="6E8BCD44">
        <w:rPr>
          <w:rFonts w:ascii="Calibri" w:hAnsi="Calibri" w:cs="Calibri"/>
          <w:b/>
          <w:bCs/>
          <w:color w:val="000000" w:themeColor="text1"/>
        </w:rPr>
        <w:t xml:space="preserve">dalis </w:t>
      </w:r>
      <w:r w:rsidR="002115DA" w:rsidRPr="6E8BCD44">
        <w:rPr>
          <w:rFonts w:ascii="Calibri" w:hAnsi="Calibri" w:cs="Calibri"/>
          <w:b/>
          <w:bCs/>
          <w:color w:val="000000" w:themeColor="text1"/>
        </w:rPr>
        <w:t>K</w:t>
      </w:r>
      <w:r w:rsidR="002115DA" w:rsidRPr="6E8BCD44">
        <w:rPr>
          <w:rFonts w:ascii="Calibri" w:hAnsi="Calibri" w:cs="Calibri"/>
          <w:b/>
          <w:bCs/>
        </w:rPr>
        <w:t>aina</w:t>
      </w:r>
      <w:r w:rsidR="0081570A" w:rsidRPr="6E8BCD44">
        <w:rPr>
          <w:rFonts w:ascii="Calibri" w:hAnsi="Calibri" w:cs="Calibri"/>
        </w:rPr>
        <w:t>,</w:t>
      </w:r>
      <w:r w:rsidR="00CC108F" w:rsidRPr="6E8BCD44">
        <w:rPr>
          <w:rFonts w:ascii="Calibri" w:hAnsi="Calibri" w:cs="Calibri"/>
          <w:color w:val="000000" w:themeColor="text1"/>
        </w:rPr>
        <w:t xml:space="preserve"> kurioje įrašoma </w:t>
      </w:r>
      <w:r w:rsidR="005F152B" w:rsidRPr="6E8BCD44">
        <w:rPr>
          <w:rFonts w:ascii="Calibri" w:hAnsi="Calibri" w:cs="Calibri"/>
          <w:color w:val="000000" w:themeColor="text1"/>
        </w:rPr>
        <w:t>p</w:t>
      </w:r>
      <w:r w:rsidR="00CC108F" w:rsidRPr="6E8BCD44">
        <w:rPr>
          <w:rFonts w:ascii="Calibri" w:hAnsi="Calibri" w:cs="Calibri"/>
          <w:color w:val="000000" w:themeColor="text1"/>
        </w:rPr>
        <w:t>asiūlymo kaina ar sąnaudos</w:t>
      </w:r>
      <w:r w:rsidR="0081570A" w:rsidRPr="6E8BCD44">
        <w:rPr>
          <w:rFonts w:ascii="Calibri" w:hAnsi="Calibri" w:cs="Calibri"/>
          <w:color w:val="000000" w:themeColor="text1"/>
        </w:rPr>
        <w:t>;</w:t>
      </w:r>
    </w:p>
    <w:p w14:paraId="45B4B40F" w14:textId="292C5AC7" w:rsidR="00CC108F" w:rsidRPr="002115DA" w:rsidRDefault="00CC108F" w:rsidP="00FE7FEB">
      <w:pPr>
        <w:shd w:val="clear" w:color="auto" w:fill="FFFFFF"/>
        <w:spacing w:after="0" w:line="240" w:lineRule="auto"/>
        <w:ind w:firstLine="567"/>
        <w:jc w:val="both"/>
        <w:rPr>
          <w:rFonts w:ascii="Calibri" w:hAnsi="Calibri" w:cs="Calibri"/>
          <w:color w:val="000000" w:themeColor="text1"/>
        </w:rPr>
      </w:pPr>
      <w:r w:rsidRPr="0035559D">
        <w:rPr>
          <w:rFonts w:ascii="Calibri" w:hAnsi="Calibri" w:cs="Calibri"/>
          <w:color w:val="000000"/>
        </w:rPr>
        <w:t>6.</w:t>
      </w:r>
      <w:r w:rsidR="00C7179F" w:rsidRPr="0035559D">
        <w:rPr>
          <w:rFonts w:ascii="Calibri" w:hAnsi="Calibri" w:cs="Calibri"/>
          <w:color w:val="000000"/>
        </w:rPr>
        <w:t>1</w:t>
      </w:r>
      <w:r w:rsidRPr="0035559D">
        <w:rPr>
          <w:rFonts w:ascii="Calibri" w:hAnsi="Calibri" w:cs="Calibri"/>
          <w:color w:val="000000"/>
        </w:rPr>
        <w:t>.2.</w:t>
      </w:r>
      <w:r w:rsidR="008F18F2" w:rsidRPr="0035559D">
        <w:rPr>
          <w:rFonts w:ascii="Calibri" w:hAnsi="Calibri" w:cs="Calibri"/>
          <w:color w:val="000000"/>
        </w:rPr>
        <w:t>2.</w:t>
      </w:r>
      <w:r w:rsidRPr="0035559D">
        <w:rPr>
          <w:rFonts w:ascii="Calibri" w:hAnsi="Calibri" w:cs="Calibri"/>
          <w:color w:val="000000"/>
        </w:rPr>
        <w:t xml:space="preserve"> dokumentas, patvirtinantis, kad asmuo, kuris </w:t>
      </w:r>
      <w:r w:rsidR="0022763A" w:rsidRPr="002115DA">
        <w:rPr>
          <w:rFonts w:ascii="Calibri" w:hAnsi="Calibri" w:cs="Calibri"/>
          <w:color w:val="000000" w:themeColor="text1"/>
        </w:rPr>
        <w:t xml:space="preserve">pateikė ir </w:t>
      </w:r>
      <w:r w:rsidRPr="002115DA">
        <w:rPr>
          <w:rFonts w:ascii="Calibri" w:hAnsi="Calibri" w:cs="Calibri"/>
          <w:color w:val="000000" w:themeColor="text1"/>
        </w:rPr>
        <w:t xml:space="preserve">pasirašė </w:t>
      </w:r>
      <w:r w:rsidR="005F152B" w:rsidRPr="002115DA">
        <w:rPr>
          <w:rFonts w:ascii="Calibri" w:hAnsi="Calibri" w:cs="Calibri"/>
          <w:color w:val="000000" w:themeColor="text1"/>
        </w:rPr>
        <w:t>p</w:t>
      </w:r>
      <w:r w:rsidRPr="002115DA">
        <w:rPr>
          <w:rFonts w:ascii="Calibri" w:hAnsi="Calibri" w:cs="Calibri"/>
          <w:color w:val="000000" w:themeColor="text1"/>
        </w:rPr>
        <w:t xml:space="preserve">asiūlymą (jei jis ne tiekėjo vadovas), turėjo teisę </w:t>
      </w:r>
      <w:r w:rsidR="005647FE" w:rsidRPr="002115DA">
        <w:rPr>
          <w:rFonts w:ascii="Calibri" w:hAnsi="Calibri" w:cs="Calibri"/>
          <w:color w:val="000000" w:themeColor="text1"/>
        </w:rPr>
        <w:t>jį pasirašyti</w:t>
      </w:r>
      <w:r w:rsidRPr="002115DA">
        <w:rPr>
          <w:rFonts w:ascii="Calibri" w:hAnsi="Calibri" w:cs="Calibri"/>
          <w:color w:val="000000" w:themeColor="text1"/>
        </w:rPr>
        <w:t>;</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ListParagraph"/>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AC0B44">
      <w:pPr>
        <w:pStyle w:val="ListParagraph"/>
        <w:numPr>
          <w:ilvl w:val="2"/>
          <w:numId w:val="9"/>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047C4721" w:rsidR="0096678C" w:rsidRPr="002B3A4F" w:rsidRDefault="0099696F" w:rsidP="00AC0B44">
      <w:pPr>
        <w:pStyle w:val="ListParagraph"/>
        <w:numPr>
          <w:ilvl w:val="1"/>
          <w:numId w:val="7"/>
        </w:numPr>
        <w:spacing w:line="240" w:lineRule="auto"/>
        <w:ind w:left="0" w:firstLine="567"/>
        <w:jc w:val="both"/>
        <w:rPr>
          <w:color w:val="000000" w:themeColor="text1"/>
        </w:rPr>
      </w:pPr>
      <w:r>
        <w:t>P</w:t>
      </w:r>
      <w:r w:rsidR="0048587E">
        <w:t>asiūlymas turi būti parengtas</w:t>
      </w:r>
      <w:r w:rsidR="00EE44B0">
        <w:t xml:space="preserve"> </w:t>
      </w:r>
      <w:r w:rsidR="0048587E">
        <w:t>lietuvių arba</w:t>
      </w:r>
      <w:r>
        <w:t xml:space="preserve"> </w:t>
      </w:r>
      <w:r w:rsidR="0048587E">
        <w:t>anglų kalba</w:t>
      </w:r>
      <w:r w:rsidR="00D17972" w:rsidRPr="6E8BCD44">
        <w:rPr>
          <w:color w:val="7030A0"/>
        </w:rPr>
        <w:t>.</w:t>
      </w:r>
      <w:r w:rsidR="0048587E" w:rsidRPr="6E8BCD44">
        <w:rPr>
          <w:color w:val="7030A0"/>
        </w:rPr>
        <w:t xml:space="preserve"> </w:t>
      </w:r>
      <w:r w:rsidR="00F17A1F" w:rsidRPr="6E8BCD44">
        <w:rPr>
          <w:rFonts w:eastAsia="Arial"/>
        </w:rPr>
        <w:t>Jei kurie nors su pasiūlymu teikiami dokumentai parengti ne</w:t>
      </w:r>
      <w:r w:rsidR="001427AB" w:rsidRPr="6E8BCD44">
        <w:rPr>
          <w:rFonts w:eastAsia="Arial"/>
        </w:rPr>
        <w:t xml:space="preserve"> ta kalba, kuria</w:t>
      </w:r>
      <w:r w:rsidR="00F17A1F" w:rsidRPr="6E8BCD44">
        <w:rPr>
          <w:rFonts w:eastAsia="Arial"/>
        </w:rPr>
        <w:t xml:space="preserve"> </w:t>
      </w:r>
      <w:r w:rsidR="0BCA4ED4" w:rsidRPr="6E8BCD44">
        <w:rPr>
          <w:rFonts w:eastAsia="Arial"/>
        </w:rPr>
        <w:t>reikalaujama</w:t>
      </w:r>
      <w:r w:rsidR="001427AB" w:rsidRPr="6E8BCD44">
        <w:rPr>
          <w:rFonts w:eastAsia="Arial"/>
        </w:rPr>
        <w:t xml:space="preserve">, </w:t>
      </w:r>
      <w:r w:rsidR="003F1D78" w:rsidRPr="6E8BCD44">
        <w:rPr>
          <w:rFonts w:eastAsia="Arial"/>
        </w:rPr>
        <w:t xml:space="preserve">turi būti pateiktas tikslus vertimas į </w:t>
      </w:r>
      <w:r w:rsidR="40DC6EFC" w:rsidRPr="6E8BCD44">
        <w:rPr>
          <w:rFonts w:eastAsia="Arial"/>
        </w:rPr>
        <w:t>reikalaujamą</w:t>
      </w:r>
      <w:r w:rsidR="001427AB" w:rsidRPr="6E8BCD44">
        <w:rPr>
          <w:rFonts w:eastAsia="Arial"/>
        </w:rPr>
        <w:t xml:space="preserve"> </w:t>
      </w:r>
      <w:r w:rsidR="00141BF1" w:rsidRPr="6E8BCD44">
        <w:rPr>
          <w:rFonts w:eastAsia="Arial"/>
        </w:rPr>
        <w:t>kalbą</w:t>
      </w:r>
      <w:r w:rsidR="00F17A1F" w:rsidRPr="6E8BCD44">
        <w:rPr>
          <w:rFonts w:eastAsia="Arial"/>
        </w:rPr>
        <w:t xml:space="preserve">. </w:t>
      </w:r>
      <w:r w:rsidR="0085364E">
        <w:t>Perkančiajai organizacijai turint įtarimų</w:t>
      </w:r>
      <w:r w:rsidR="0048587E">
        <w:t xml:space="preserve"> </w:t>
      </w:r>
      <w:r w:rsidR="0048587E" w:rsidRPr="6E8BCD44">
        <w:rPr>
          <w:color w:val="000000" w:themeColor="text1"/>
        </w:rPr>
        <w:t>dėl pasiūlyme pateikto dokumento vertimo kokybės ir (ar) jo atitikties dokumento originalo turiniui, perkančioji organizacija reikalauja pateikti vertimą atlikusio asmens parašu ir vertimų biuro antspaudu (jei turi) patvirtintą šio dokumento vertimą</w:t>
      </w:r>
      <w:r w:rsidR="009B0056" w:rsidRPr="6E8BCD44">
        <w:rPr>
          <w:color w:val="000000" w:themeColor="text1"/>
        </w:rPr>
        <w:t>.</w:t>
      </w:r>
    </w:p>
    <w:p w14:paraId="4172BF9D" w14:textId="63A975D6" w:rsidR="00380B99" w:rsidRPr="00B75F6D" w:rsidRDefault="008D03B2" w:rsidP="00AC0B44">
      <w:pPr>
        <w:pStyle w:val="ListParagraph"/>
        <w:numPr>
          <w:ilvl w:val="1"/>
          <w:numId w:val="7"/>
        </w:numPr>
        <w:spacing w:line="240" w:lineRule="auto"/>
        <w:ind w:left="0" w:firstLine="567"/>
        <w:jc w:val="both"/>
        <w:rPr>
          <w:rFonts w:cstheme="minorHAnsi"/>
        </w:rPr>
      </w:pPr>
      <w:r w:rsidRPr="002B3A4F">
        <w:rPr>
          <w:rFonts w:eastAsia="Arial"/>
          <w:color w:val="000000" w:themeColor="text1"/>
        </w:rPr>
        <w:t xml:space="preserve">Bendra </w:t>
      </w:r>
      <w:r w:rsidR="00BA6AB3" w:rsidRPr="002B3A4F">
        <w:rPr>
          <w:rFonts w:eastAsia="Arial"/>
          <w:color w:val="000000" w:themeColor="text1"/>
        </w:rPr>
        <w:t>p</w:t>
      </w:r>
      <w:r w:rsidRPr="002B3A4F">
        <w:rPr>
          <w:rFonts w:eastAsia="Arial"/>
          <w:color w:val="000000" w:themeColor="text1"/>
        </w:rPr>
        <w:t>asiūlymo kaina</w:t>
      </w:r>
      <w:r w:rsidR="00D247A7" w:rsidRPr="002B3A4F">
        <w:rPr>
          <w:rFonts w:eastAsia="Arial"/>
          <w:color w:val="000000" w:themeColor="text1"/>
        </w:rPr>
        <w:t xml:space="preserve"> </w:t>
      </w:r>
      <w:r w:rsidR="008D3752" w:rsidRPr="002B3A4F">
        <w:rPr>
          <w:rFonts w:eastAsia="Arial"/>
          <w:color w:val="000000" w:themeColor="text1"/>
        </w:rPr>
        <w:t>(</w:t>
      </w:r>
      <w:r w:rsidR="00D247A7" w:rsidRPr="002B3A4F">
        <w:rPr>
          <w:rFonts w:eastAsia="Arial"/>
          <w:color w:val="000000" w:themeColor="text1"/>
        </w:rPr>
        <w:t>sąnaudos</w:t>
      </w:r>
      <w:r w:rsidR="008D3752" w:rsidRPr="002B3A4F">
        <w:rPr>
          <w:rFonts w:eastAsia="Arial"/>
          <w:color w:val="000000" w:themeColor="text1"/>
        </w:rPr>
        <w:t>)</w:t>
      </w:r>
      <w:r w:rsidR="00D247A7" w:rsidRPr="002B3A4F">
        <w:rPr>
          <w:rFonts w:eastAsia="Arial"/>
          <w:color w:val="000000" w:themeColor="text1"/>
        </w:rPr>
        <w:t xml:space="preserve"> </w:t>
      </w:r>
      <w:r w:rsidR="008D3752" w:rsidRPr="002B3A4F">
        <w:rPr>
          <w:rFonts w:eastAsia="Arial"/>
          <w:color w:val="000000" w:themeColor="text1"/>
        </w:rPr>
        <w:t xml:space="preserve">su PVM </w:t>
      </w:r>
      <w:r w:rsidR="000B049C" w:rsidRPr="002B3A4F">
        <w:rPr>
          <w:rFonts w:eastAsia="Arial"/>
          <w:color w:val="000000" w:themeColor="text1"/>
        </w:rPr>
        <w:t xml:space="preserve"> turi būti nurodoma </w:t>
      </w:r>
      <w:r w:rsidR="00D247A7" w:rsidRPr="002B3A4F">
        <w:rPr>
          <w:rFonts w:eastAsia="Arial"/>
          <w:color w:val="000000" w:themeColor="text1"/>
        </w:rPr>
        <w:t xml:space="preserve">dviejų skaičių po kablelio </w:t>
      </w:r>
      <w:r w:rsidR="00D247A7" w:rsidRPr="002B3A4F">
        <w:rPr>
          <w:rFonts w:eastAsia="Arial"/>
        </w:rPr>
        <w:t xml:space="preserve">tikslumu. </w:t>
      </w:r>
      <w:r w:rsidR="00B75F6D" w:rsidRPr="002B3A4F">
        <w:rPr>
          <w:rFonts w:eastAsia="Arial" w:cstheme="minorHAnsi"/>
        </w:rPr>
        <w:t>Šią</w:t>
      </w:r>
      <w:r w:rsidR="00B75F6D" w:rsidRPr="00B75F6D">
        <w:rPr>
          <w:rFonts w:eastAsia="Arial" w:cstheme="minorHAnsi"/>
        </w:rPr>
        <w:t xml:space="preserve">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AC0B44">
      <w:pPr>
        <w:pStyle w:val="ListParagraph"/>
        <w:numPr>
          <w:ilvl w:val="1"/>
          <w:numId w:val="7"/>
        </w:numPr>
        <w:spacing w:after="0" w:line="240" w:lineRule="auto"/>
        <w:ind w:left="0" w:firstLine="567"/>
        <w:jc w:val="both"/>
      </w:pPr>
      <w:r w:rsidRPr="6E8BCD44">
        <w:rPr>
          <w:rFonts w:eastAsia="Arial"/>
        </w:rPr>
        <w:t xml:space="preserve">Tiekėjų </w:t>
      </w:r>
      <w:r w:rsidR="00A217B2" w:rsidRPr="6E8BCD44">
        <w:rPr>
          <w:rFonts w:eastAsia="Arial"/>
        </w:rPr>
        <w:t>p</w:t>
      </w:r>
      <w:r w:rsidRPr="6E8BCD44">
        <w:rPr>
          <w:rFonts w:eastAsia="Arial"/>
        </w:rPr>
        <w:t xml:space="preserve">asiūlymuose nurodytos kainos bus vertinamos </w:t>
      </w:r>
      <w:r>
        <w:t>ir lyginamos su visais mokesčiais, įskaitant PVM</w:t>
      </w:r>
      <w:r w:rsidR="006E3394">
        <w:t>.</w:t>
      </w:r>
      <w:r>
        <w:t xml:space="preserve"> </w:t>
      </w:r>
    </w:p>
    <w:p w14:paraId="5C8B42D3" w14:textId="51E7EF7B" w:rsidR="6E8BCD44" w:rsidRDefault="6E8BCD44" w:rsidP="6E8BCD44">
      <w:pPr>
        <w:spacing w:line="240" w:lineRule="auto"/>
        <w:jc w:val="both"/>
      </w:pPr>
    </w:p>
    <w:p w14:paraId="7A15AE0A" w14:textId="70E9AA9F" w:rsidR="00EE1C85" w:rsidRPr="00F0499F" w:rsidRDefault="00EE1C85" w:rsidP="00AC0B44">
      <w:pPr>
        <w:pStyle w:val="Heading1"/>
        <w:numPr>
          <w:ilvl w:val="0"/>
          <w:numId w:val="7"/>
        </w:numPr>
        <w:tabs>
          <w:tab w:val="left" w:pos="709"/>
        </w:tabs>
        <w:spacing w:before="0" w:after="0"/>
        <w:ind w:left="0" w:firstLine="0"/>
        <w:contextualSpacing/>
        <w:rPr>
          <w:rFonts w:asciiTheme="minorHAnsi" w:hAnsiTheme="minorHAnsi" w:cstheme="minorBid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0662355"/>
      <w:bookmarkEnd w:id="20"/>
      <w:bookmarkEnd w:id="21"/>
      <w:bookmarkEnd w:id="22"/>
      <w:bookmarkEnd w:id="23"/>
      <w:bookmarkEnd w:id="24"/>
      <w:r w:rsidRPr="6E8BCD44">
        <w:rPr>
          <w:rFonts w:asciiTheme="minorHAnsi" w:hAnsiTheme="minorHAnsi" w:cstheme="minorBidi"/>
        </w:rPr>
        <w:t>Pasiūlymo galiojimo užtikrinimas</w:t>
      </w:r>
      <w:bookmarkEnd w:id="25"/>
      <w:bookmarkEnd w:id="26"/>
      <w:bookmarkEnd w:id="27"/>
    </w:p>
    <w:p w14:paraId="2B38CB47" w14:textId="21C05F23" w:rsidR="00B3551C" w:rsidRPr="00F0499F" w:rsidRDefault="00655F17" w:rsidP="00CB1061">
      <w:pPr>
        <w:pStyle w:val="ListParagraph"/>
        <w:spacing w:after="0" w:line="240" w:lineRule="auto"/>
        <w:ind w:left="0" w:firstLine="567"/>
        <w:jc w:val="both"/>
      </w:pPr>
      <w:r>
        <w:t xml:space="preserve">7.1. </w:t>
      </w:r>
      <w:r w:rsidR="00B3551C" w:rsidRPr="6E8BCD44">
        <w:rPr>
          <w:rFonts w:eastAsia="Calibri"/>
        </w:rPr>
        <w:t xml:space="preserve">Perkančioji organizacija nereikalauja užtikrinti </w:t>
      </w:r>
      <w:r w:rsidR="00110481" w:rsidRPr="6E8BCD44">
        <w:rPr>
          <w:rFonts w:eastAsia="Calibri"/>
        </w:rPr>
        <w:t>p</w:t>
      </w:r>
      <w:r w:rsidR="00B3551C" w:rsidRPr="6E8BCD44">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0DDF12C" w14:textId="207BA5ED" w:rsidR="6E8BCD44" w:rsidRDefault="6E8BCD44" w:rsidP="6E8BCD44">
      <w:pPr>
        <w:pStyle w:val="ListParagraph"/>
        <w:spacing w:after="0" w:line="240" w:lineRule="auto"/>
        <w:ind w:left="0" w:firstLine="567"/>
        <w:jc w:val="both"/>
        <w:rPr>
          <w:rFonts w:eastAsia="Calibri"/>
        </w:rPr>
      </w:pPr>
    </w:p>
    <w:p w14:paraId="7136C94B" w14:textId="6E03C3FE" w:rsidR="00040C0F" w:rsidRPr="00FD51C2" w:rsidRDefault="00040C0F" w:rsidP="00AC0B44">
      <w:pPr>
        <w:pStyle w:val="Heading1"/>
        <w:numPr>
          <w:ilvl w:val="0"/>
          <w:numId w:val="7"/>
        </w:numPr>
        <w:tabs>
          <w:tab w:val="left" w:pos="709"/>
        </w:tabs>
        <w:spacing w:before="0" w:after="0" w:line="20" w:lineRule="atLeast"/>
        <w:ind w:left="0" w:firstLine="0"/>
        <w:contextualSpacing/>
        <w:rPr>
          <w:rFonts w:asciiTheme="minorHAnsi" w:hAnsiTheme="minorHAnsi" w:cstheme="minorBidi"/>
        </w:rPr>
      </w:pPr>
      <w:bookmarkStart w:id="28" w:name="_Ref39658218"/>
      <w:bookmarkStart w:id="29" w:name="_Ref39658226"/>
      <w:bookmarkStart w:id="30" w:name="_Ref39658248"/>
      <w:bookmarkStart w:id="31" w:name="_Ref39658251"/>
      <w:bookmarkStart w:id="32" w:name="_Toc220662356"/>
      <w:bookmarkStart w:id="33" w:name="_Ref39485250"/>
      <w:bookmarkStart w:id="34" w:name="_Ref39485258"/>
      <w:r w:rsidRPr="6E8BCD44">
        <w:rPr>
          <w:rFonts w:asciiTheme="minorHAnsi" w:hAnsiTheme="minorHAnsi" w:cstheme="minorBidi"/>
        </w:rPr>
        <w:lastRenderedPageBreak/>
        <w:t>Elektroninis aukcionas</w:t>
      </w:r>
      <w:bookmarkEnd w:id="28"/>
      <w:bookmarkEnd w:id="29"/>
      <w:bookmarkEnd w:id="30"/>
      <w:bookmarkEnd w:id="31"/>
      <w:bookmarkEnd w:id="32"/>
    </w:p>
    <w:p w14:paraId="0BFDB7B0" w14:textId="35485BA9" w:rsidR="00040C0F" w:rsidRPr="00A1024C" w:rsidRDefault="002827E4" w:rsidP="6E8BCD44">
      <w:pPr>
        <w:spacing w:after="0" w:line="240" w:lineRule="auto"/>
        <w:ind w:firstLine="567"/>
      </w:pPr>
      <w:r w:rsidRPr="6E8BCD44">
        <w:t xml:space="preserve">8.1. </w:t>
      </w:r>
      <w:r w:rsidR="00040C0F" w:rsidRPr="6E8BCD44">
        <w:t>Perkančioji organizacija pirkime netaikys elektroninio aukciono.</w:t>
      </w:r>
    </w:p>
    <w:p w14:paraId="699CCDDB" w14:textId="1DCA30E7" w:rsidR="6E8BCD44" w:rsidRDefault="6E8BCD44" w:rsidP="6E8BCD44">
      <w:pPr>
        <w:spacing w:after="0" w:line="240" w:lineRule="auto"/>
        <w:ind w:firstLine="567"/>
      </w:pPr>
    </w:p>
    <w:p w14:paraId="14CBD3AD" w14:textId="23B8A7AF" w:rsidR="009D0DC5" w:rsidRPr="00F0499F" w:rsidRDefault="00EA001C" w:rsidP="00AC0B44">
      <w:pPr>
        <w:pStyle w:val="Heading1"/>
        <w:numPr>
          <w:ilvl w:val="0"/>
          <w:numId w:val="7"/>
        </w:numPr>
        <w:tabs>
          <w:tab w:val="left" w:pos="709"/>
        </w:tabs>
        <w:spacing w:before="0" w:after="0" w:line="20" w:lineRule="atLeast"/>
        <w:ind w:left="0" w:firstLine="0"/>
        <w:contextualSpacing/>
        <w:rPr>
          <w:rFonts w:asciiTheme="minorHAnsi" w:hAnsiTheme="minorHAnsi" w:cstheme="minorBidi"/>
        </w:rPr>
      </w:pPr>
      <w:bookmarkStart w:id="35" w:name="_Ref39667303"/>
      <w:bookmarkStart w:id="36" w:name="_Ref39667308"/>
      <w:bookmarkStart w:id="37" w:name="_Toc220662357"/>
      <w:r w:rsidRPr="6E8BCD44">
        <w:rPr>
          <w:rFonts w:asciiTheme="minorHAnsi" w:hAnsiTheme="minorHAnsi" w:cstheme="minorBidi"/>
        </w:rPr>
        <w:t>P</w:t>
      </w:r>
      <w:r w:rsidR="00014A61" w:rsidRPr="6E8BCD44">
        <w:rPr>
          <w:rFonts w:asciiTheme="minorHAnsi" w:hAnsiTheme="minorHAnsi" w:cstheme="minorBidi"/>
        </w:rPr>
        <w:t>asiūlymų vertinimas</w:t>
      </w:r>
      <w:bookmarkEnd w:id="33"/>
      <w:bookmarkEnd w:id="34"/>
      <w:bookmarkEnd w:id="35"/>
      <w:bookmarkEnd w:id="36"/>
      <w:bookmarkEnd w:id="37"/>
    </w:p>
    <w:p w14:paraId="50BC7989" w14:textId="66511BF1" w:rsidR="00003A3F" w:rsidRPr="0041369C" w:rsidRDefault="002D470F" w:rsidP="6E8BCD44">
      <w:pPr>
        <w:spacing w:after="0" w:line="240" w:lineRule="auto"/>
        <w:ind w:firstLine="567"/>
        <w:jc w:val="both"/>
      </w:pPr>
      <w:r w:rsidRPr="6E8BCD44">
        <w:t xml:space="preserve">9.1. </w:t>
      </w:r>
      <w:r w:rsidR="00610E00" w:rsidRPr="6E8BCD44">
        <w:t xml:space="preserve">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w:t>
      </w:r>
      <w:r w:rsidR="3BD3F6A5" w:rsidRPr="127DD6E8">
        <w:rPr>
          <w:rFonts w:eastAsia="Calibri"/>
        </w:rPr>
        <w:t>ą</w:t>
      </w:r>
      <w:r w:rsidR="00003A3F" w:rsidRPr="127DD6E8">
        <w:rPr>
          <w:rFonts w:eastAsia="Calibri"/>
        </w:rPr>
        <w:t xml:space="preserve"> vertinami tiekėjo pateikti duomenys, </w:t>
      </w:r>
      <w:r w:rsidR="00003A3F" w:rsidRPr="002B3A4F">
        <w:rPr>
          <w:rFonts w:eastAsia="Calibri"/>
          <w:b/>
          <w:bCs/>
        </w:rPr>
        <w:t>pateikiama</w:t>
      </w:r>
      <w:r w:rsidR="004E71CB" w:rsidRPr="002B3A4F">
        <w:rPr>
          <w:rFonts w:eastAsia="Calibri"/>
          <w:b/>
          <w:bCs/>
        </w:rPr>
        <w:t xml:space="preserve"> </w:t>
      </w:r>
      <w:r w:rsidR="00CE14DF" w:rsidRPr="002B3A4F">
        <w:rPr>
          <w:rFonts w:eastAsia="Calibri"/>
          <w:b/>
          <w:bCs/>
        </w:rPr>
        <w:t xml:space="preserve">specialiųjų </w:t>
      </w:r>
      <w:r w:rsidR="00CE14DF" w:rsidRPr="002B3A4F">
        <w:rPr>
          <w:rFonts w:eastAsia="Calibri"/>
          <w:b/>
          <w:bCs/>
          <w:color w:val="000000" w:themeColor="text1"/>
        </w:rPr>
        <w:t>p</w:t>
      </w:r>
      <w:r w:rsidR="00551FA7" w:rsidRPr="002B3A4F">
        <w:rPr>
          <w:rFonts w:eastAsia="Calibri"/>
          <w:b/>
          <w:bCs/>
          <w:color w:val="000000" w:themeColor="text1"/>
        </w:rPr>
        <w:t xml:space="preserve">irkimo </w:t>
      </w:r>
      <w:r w:rsidR="00913029" w:rsidRPr="002B3A4F">
        <w:rPr>
          <w:rFonts w:eastAsia="Calibri"/>
          <w:b/>
          <w:bCs/>
          <w:color w:val="000000" w:themeColor="text1"/>
        </w:rPr>
        <w:t>sąlygų</w:t>
      </w:r>
      <w:r w:rsidR="00090235" w:rsidRPr="002B3A4F">
        <w:rPr>
          <w:rFonts w:eastAsia="Calibri"/>
          <w:b/>
          <w:bCs/>
          <w:color w:val="000000" w:themeColor="text1"/>
        </w:rPr>
        <w:t xml:space="preserve"> </w:t>
      </w:r>
      <w:r w:rsidR="00725308" w:rsidRPr="6E8BCD44">
        <w:rPr>
          <w:b/>
          <w:bCs/>
          <w:color w:val="000000" w:themeColor="text1"/>
          <w:shd w:val="clear" w:color="auto" w:fill="FFFFFF"/>
        </w:rPr>
        <w:t>7</w:t>
      </w:r>
      <w:r w:rsidR="00087F92" w:rsidRPr="6E8BCD44">
        <w:rPr>
          <w:b/>
          <w:bCs/>
          <w:color w:val="000000" w:themeColor="text1"/>
          <w:shd w:val="clear" w:color="auto" w:fill="FFFFFF"/>
        </w:rPr>
        <w:t xml:space="preserve"> </w:t>
      </w:r>
      <w:r w:rsidR="00913029" w:rsidRPr="002B3A4F">
        <w:rPr>
          <w:rFonts w:eastAsia="Calibri"/>
          <w:b/>
          <w:bCs/>
        </w:rPr>
        <w:t>priede</w:t>
      </w:r>
      <w:r w:rsidR="00090235">
        <w:rPr>
          <w:rFonts w:eastAsia="Calibri"/>
        </w:rPr>
        <w:t>.</w:t>
      </w:r>
      <w:r w:rsidR="00CE14DF">
        <w:rPr>
          <w:rFonts w:eastAsia="Calibri"/>
        </w:rPr>
        <w:t xml:space="preserve"> </w:t>
      </w:r>
    </w:p>
    <w:p w14:paraId="698C79F0" w14:textId="77777777" w:rsidR="005105F0" w:rsidRPr="005105F0" w:rsidRDefault="00D734C6" w:rsidP="00AC0B44">
      <w:pPr>
        <w:pStyle w:val="ListParagraph"/>
        <w:numPr>
          <w:ilvl w:val="1"/>
          <w:numId w:val="7"/>
        </w:numPr>
        <w:spacing w:after="0" w:line="20" w:lineRule="atLeast"/>
        <w:ind w:left="0" w:firstLine="567"/>
        <w:jc w:val="both"/>
        <w:rPr>
          <w:rFonts w:eastAsiaTheme="minorHAnsi" w:cstheme="minorHAnsi"/>
          <w:bCs/>
          <w:iCs/>
          <w:color w:val="000000" w:themeColor="text1"/>
        </w:rPr>
      </w:pPr>
      <w:r w:rsidRPr="0041369C">
        <w:rPr>
          <w:rFonts w:cstheme="minorHAnsi"/>
          <w:color w:val="000000" w:themeColor="text1"/>
        </w:rPr>
        <w:t xml:space="preserve">Laimėjusiu </w:t>
      </w:r>
      <w:r w:rsidR="005D7D8C" w:rsidRPr="0041369C">
        <w:rPr>
          <w:rFonts w:cstheme="minorHAnsi"/>
          <w:color w:val="000000" w:themeColor="text1"/>
        </w:rPr>
        <w:t>pasiūlymu</w:t>
      </w:r>
      <w:r w:rsidRPr="0041369C">
        <w:rPr>
          <w:rFonts w:cstheme="minorHAnsi"/>
          <w:color w:val="000000" w:themeColor="text1"/>
        </w:rPr>
        <w:t xml:space="preserve"> galės būti pripažintas tik 1 (vienas) </w:t>
      </w:r>
      <w:r w:rsidR="005D7D8C" w:rsidRPr="0041369C">
        <w:rPr>
          <w:rFonts w:cstheme="minorHAnsi"/>
          <w:color w:val="000000" w:themeColor="text1"/>
        </w:rPr>
        <w:t>ekonomiškai naudingiausias pasiūlymas, esantis pasiūlymų eilės pirmojoje vietoje</w:t>
      </w:r>
      <w:r w:rsidRPr="00633DBB">
        <w:rPr>
          <w:rFonts w:cstheme="minorHAnsi"/>
          <w:color w:val="000000" w:themeColor="text1"/>
        </w:rPr>
        <w:t xml:space="preserve">. </w:t>
      </w:r>
    </w:p>
    <w:p w14:paraId="60FEBC05" w14:textId="1110E971" w:rsidR="001A25FD" w:rsidRPr="005105F0" w:rsidRDefault="00A9488B" w:rsidP="00AC0B44">
      <w:pPr>
        <w:pStyle w:val="ListParagraph"/>
        <w:numPr>
          <w:ilvl w:val="1"/>
          <w:numId w:val="7"/>
        </w:numPr>
        <w:spacing w:after="0" w:line="20" w:lineRule="atLeast"/>
        <w:ind w:left="0" w:firstLine="567"/>
        <w:jc w:val="both"/>
        <w:rPr>
          <w:color w:val="000000" w:themeColor="text1"/>
        </w:rPr>
      </w:pPr>
      <w:r w:rsidRPr="6E8BCD44">
        <w:rPr>
          <w:rStyle w:val="cf01"/>
          <w:rFonts w:asciiTheme="minorHAnsi" w:hAnsiTheme="minorHAnsi" w:cstheme="minorBidi"/>
          <w:color w:val="000000" w:themeColor="text1"/>
          <w:sz w:val="21"/>
          <w:szCs w:val="21"/>
        </w:rPr>
        <w:t>Perkančioji organizacija atmes tiekėjo pasiūlymą, jei</w:t>
      </w:r>
      <w:r w:rsidR="00195572" w:rsidRPr="6E8BCD44">
        <w:rPr>
          <w:rStyle w:val="cf01"/>
          <w:rFonts w:asciiTheme="minorHAnsi" w:hAnsiTheme="minorHAnsi" w:cstheme="minorBidi"/>
          <w:color w:val="000000" w:themeColor="text1"/>
          <w:sz w:val="21"/>
          <w:szCs w:val="21"/>
        </w:rPr>
        <w:t xml:space="preserve">gu kartu su pasiūlymu </w:t>
      </w:r>
      <w:r w:rsidR="00B2125E" w:rsidRPr="6E8BCD44">
        <w:rPr>
          <w:rStyle w:val="cf01"/>
          <w:rFonts w:asciiTheme="minorHAnsi" w:hAnsiTheme="minorHAnsi" w:cstheme="minorBidi"/>
          <w:color w:val="000000" w:themeColor="text1"/>
          <w:sz w:val="21"/>
          <w:szCs w:val="21"/>
        </w:rPr>
        <w:t xml:space="preserve">nebus pateikti šie </w:t>
      </w:r>
      <w:r w:rsidR="00277634" w:rsidRPr="6E8BCD44">
        <w:rPr>
          <w:rStyle w:val="cf01"/>
          <w:rFonts w:asciiTheme="minorHAnsi" w:hAnsiTheme="minorHAnsi" w:cstheme="minorBidi"/>
          <w:color w:val="000000" w:themeColor="text1"/>
          <w:sz w:val="21"/>
          <w:szCs w:val="21"/>
        </w:rPr>
        <w:t>p</w:t>
      </w:r>
      <w:r w:rsidR="00B2125E" w:rsidRPr="6E8BCD44">
        <w:rPr>
          <w:rStyle w:val="cf01"/>
          <w:rFonts w:asciiTheme="minorHAnsi" w:hAnsiTheme="minorHAnsi" w:cstheme="minorBidi"/>
          <w:color w:val="000000" w:themeColor="text1"/>
          <w:sz w:val="21"/>
          <w:szCs w:val="21"/>
        </w:rPr>
        <w:t xml:space="preserve">irkimo sąlygose reikalaujami pateikti dokumentai: </w:t>
      </w:r>
      <w:r w:rsidR="005105F0" w:rsidRPr="6E8BCD44">
        <w:rPr>
          <w:rStyle w:val="cf01"/>
          <w:rFonts w:asciiTheme="minorHAnsi" w:hAnsiTheme="minorHAnsi" w:cstheme="minorBidi"/>
          <w:color w:val="000000" w:themeColor="text1"/>
          <w:sz w:val="21"/>
          <w:szCs w:val="21"/>
        </w:rPr>
        <w:t xml:space="preserve">tiekėjo pasiūlymas privalo būti parengtas pagal </w:t>
      </w:r>
      <w:r w:rsidR="00194B42" w:rsidRPr="6E8BCD44">
        <w:rPr>
          <w:b/>
          <w:bCs/>
          <w:color w:val="000000" w:themeColor="text1"/>
        </w:rPr>
        <w:t xml:space="preserve">specialiųjų pirkimo sąlygų </w:t>
      </w:r>
      <w:r w:rsidR="00194B42" w:rsidRPr="6E8BCD44">
        <w:rPr>
          <w:b/>
          <w:bCs/>
          <w:color w:val="000000" w:themeColor="text1"/>
          <w:lang w:val="en-US"/>
        </w:rPr>
        <w:t>6 pried</w:t>
      </w:r>
      <w:r w:rsidR="005105F0" w:rsidRPr="6E8BCD44">
        <w:rPr>
          <w:b/>
          <w:bCs/>
          <w:color w:val="000000" w:themeColor="text1"/>
          <w:lang w:val="en-US"/>
        </w:rPr>
        <w:t>o formą.</w:t>
      </w:r>
      <w:r w:rsidR="005105F0" w:rsidRPr="6E8BCD44">
        <w:rPr>
          <w:color w:val="000000" w:themeColor="text1"/>
          <w:lang w:val="en-US"/>
        </w:rPr>
        <w:t xml:space="preserve"> Pasiūlymai</w:t>
      </w:r>
      <w:r w:rsidR="6EBC8072" w:rsidRPr="6E8BCD44">
        <w:rPr>
          <w:color w:val="000000" w:themeColor="text1"/>
          <w:lang w:val="en-US"/>
        </w:rPr>
        <w:t>,</w:t>
      </w:r>
      <w:r w:rsidR="005105F0" w:rsidRPr="6E8BCD44">
        <w:rPr>
          <w:color w:val="000000" w:themeColor="text1"/>
          <w:lang w:val="en-US"/>
        </w:rPr>
        <w:t xml:space="preserve"> pateikti kita forma, bus atmesti kaip neatitinkantys pirkimo dokumentų reikalavimų.</w:t>
      </w:r>
      <w:r w:rsidR="005105F0" w:rsidRPr="6E8BCD44">
        <w:rPr>
          <w:b/>
          <w:bCs/>
          <w:color w:val="000000" w:themeColor="text1"/>
          <w:lang w:val="en-US"/>
        </w:rPr>
        <w:t xml:space="preserve"> </w:t>
      </w:r>
    </w:p>
    <w:p w14:paraId="3D0387D9" w14:textId="4131EECC" w:rsidR="6E8BCD44" w:rsidRDefault="6E8BCD44" w:rsidP="6E8BCD44">
      <w:pPr>
        <w:spacing w:after="0" w:line="20" w:lineRule="atLeast"/>
        <w:jc w:val="both"/>
        <w:rPr>
          <w:color w:val="000000" w:themeColor="text1"/>
        </w:rPr>
      </w:pPr>
    </w:p>
    <w:p w14:paraId="678C44CA" w14:textId="6EB53055" w:rsidR="00FE7908" w:rsidRPr="00633DBB" w:rsidRDefault="00FE7908" w:rsidP="00AC0B44">
      <w:pPr>
        <w:pStyle w:val="Heading1"/>
        <w:numPr>
          <w:ilvl w:val="0"/>
          <w:numId w:val="7"/>
        </w:numPr>
        <w:tabs>
          <w:tab w:val="left" w:pos="567"/>
        </w:tabs>
        <w:spacing w:before="0" w:after="0" w:line="20" w:lineRule="atLeast"/>
        <w:ind w:left="0" w:firstLine="0"/>
        <w:contextualSpacing/>
        <w:rPr>
          <w:rFonts w:asciiTheme="minorHAnsi" w:hAnsiTheme="minorHAnsi" w:cstheme="minorBidi"/>
          <w:color w:val="000000" w:themeColor="text1"/>
        </w:rPr>
      </w:pPr>
      <w:bookmarkStart w:id="38" w:name="_Ref39425999"/>
      <w:bookmarkStart w:id="39" w:name="_Ref39426005"/>
      <w:bookmarkStart w:id="40" w:name="_Toc220662358"/>
      <w:r w:rsidRPr="6E8BCD44">
        <w:rPr>
          <w:rFonts w:asciiTheme="minorHAnsi" w:hAnsiTheme="minorHAnsi" w:cstheme="minorBidi"/>
          <w:color w:val="000000" w:themeColor="text1"/>
        </w:rPr>
        <w:t>S</w:t>
      </w:r>
      <w:r w:rsidR="00281735" w:rsidRPr="6E8BCD44">
        <w:rPr>
          <w:rFonts w:asciiTheme="minorHAnsi" w:hAnsiTheme="minorHAnsi" w:cstheme="minorBidi"/>
          <w:color w:val="000000" w:themeColor="text1"/>
        </w:rPr>
        <w:t>utarties sudarymas</w:t>
      </w:r>
      <w:bookmarkEnd w:id="38"/>
      <w:bookmarkEnd w:id="39"/>
      <w:bookmarkEnd w:id="40"/>
    </w:p>
    <w:p w14:paraId="27CAEFF7" w14:textId="1CCF4573" w:rsidR="00F57665" w:rsidRPr="009746BA" w:rsidRDefault="00F57665" w:rsidP="00AC0B44">
      <w:pPr>
        <w:pStyle w:val="ListParagraph"/>
        <w:numPr>
          <w:ilvl w:val="1"/>
          <w:numId w:val="10"/>
        </w:numPr>
        <w:tabs>
          <w:tab w:val="left" w:pos="720"/>
        </w:tabs>
        <w:spacing w:after="0" w:line="240" w:lineRule="auto"/>
        <w:ind w:left="0" w:firstLine="567"/>
        <w:jc w:val="both"/>
        <w:rPr>
          <w:b/>
          <w:bCs/>
          <w:color w:val="000000" w:themeColor="text1"/>
        </w:rPr>
      </w:pPr>
      <w:r w:rsidRPr="6E8BCD44">
        <w:rPr>
          <w:color w:val="000000" w:themeColor="text1"/>
        </w:rPr>
        <w:t>Ši pirkimo procedūra atliekama siekiant sudaryti sutartį</w:t>
      </w:r>
      <w:r w:rsidR="009A7D11" w:rsidRPr="6E8BCD44">
        <w:rPr>
          <w:color w:val="000000" w:themeColor="text1"/>
        </w:rPr>
        <w:t xml:space="preserve"> su tiekėju, kurio pasiūlymas</w:t>
      </w:r>
      <w:r w:rsidR="007B12FF" w:rsidRPr="6E8BCD44">
        <w:rPr>
          <w:color w:val="000000" w:themeColor="text1"/>
        </w:rPr>
        <w:t xml:space="preserve">, vadovaujantis </w:t>
      </w:r>
      <w:r w:rsidR="008F4194" w:rsidRPr="6E8BCD44">
        <w:rPr>
          <w:color w:val="000000" w:themeColor="text1"/>
        </w:rPr>
        <w:t>p</w:t>
      </w:r>
      <w:r w:rsidR="007B12FF" w:rsidRPr="6E8BCD44">
        <w:rPr>
          <w:color w:val="000000" w:themeColor="text1"/>
        </w:rPr>
        <w:t xml:space="preserve">irkimo </w:t>
      </w:r>
      <w:r w:rsidR="00207E40" w:rsidRPr="6E8BCD44">
        <w:rPr>
          <w:color w:val="000000" w:themeColor="text1"/>
        </w:rPr>
        <w:t>sąlygose</w:t>
      </w:r>
      <w:r w:rsidR="007B12FF" w:rsidRPr="6E8BCD44">
        <w:rPr>
          <w:color w:val="0070C0"/>
        </w:rPr>
        <w:t xml:space="preserve"> </w:t>
      </w:r>
      <w:r w:rsidR="007B12FF" w:rsidRPr="6E8BCD44">
        <w:rPr>
          <w:color w:val="000000" w:themeColor="text1"/>
        </w:rPr>
        <w:t>nustatyta tvarka</w:t>
      </w:r>
      <w:r w:rsidR="0023505D" w:rsidRPr="6E8BCD44">
        <w:rPr>
          <w:color w:val="000000" w:themeColor="text1"/>
        </w:rPr>
        <w:t>,</w:t>
      </w:r>
      <w:r w:rsidR="009A7D11" w:rsidRPr="6E8BCD44">
        <w:rPr>
          <w:color w:val="000000" w:themeColor="text1"/>
        </w:rPr>
        <w:t xml:space="preserve"> bus pripažintas laimėjęs</w:t>
      </w:r>
      <w:r w:rsidR="008933BC" w:rsidRPr="6E8BCD44">
        <w:rPr>
          <w:color w:val="000000" w:themeColor="text1"/>
        </w:rPr>
        <w:t>, o jei pirkimas skaidomas į dalis – su tiekėjais, kurių pasiūlymai bus pripažinti laimėję</w:t>
      </w:r>
      <w:r w:rsidR="00F065D6" w:rsidRPr="6E8BCD44">
        <w:rPr>
          <w:color w:val="000000" w:themeColor="text1"/>
        </w:rPr>
        <w:t xml:space="preserve">. </w:t>
      </w:r>
      <w:r w:rsidR="004B2DE4" w:rsidRPr="6E8BCD44">
        <w:rPr>
          <w:color w:val="000000" w:themeColor="text1"/>
        </w:rPr>
        <w:t xml:space="preserve">Sutarties sąlygos pateikiamos </w:t>
      </w:r>
      <w:r w:rsidR="00725308" w:rsidRPr="6E8BCD44">
        <w:rPr>
          <w:b/>
          <w:bCs/>
          <w:color w:val="000000" w:themeColor="text1"/>
        </w:rPr>
        <w:t>specialiųjų</w:t>
      </w:r>
      <w:r w:rsidR="00725308" w:rsidRPr="6E8BCD44">
        <w:rPr>
          <w:color w:val="000000" w:themeColor="text1"/>
        </w:rPr>
        <w:t xml:space="preserve"> </w:t>
      </w:r>
      <w:r w:rsidR="004013CA" w:rsidRPr="6E8BCD44">
        <w:rPr>
          <w:b/>
          <w:bCs/>
          <w:color w:val="000000" w:themeColor="text1"/>
        </w:rPr>
        <w:t>p</w:t>
      </w:r>
      <w:r w:rsidR="00551FA7" w:rsidRPr="6E8BCD44">
        <w:rPr>
          <w:b/>
          <w:bCs/>
          <w:color w:val="000000" w:themeColor="text1"/>
        </w:rPr>
        <w:t xml:space="preserve">irkimo </w:t>
      </w:r>
      <w:r w:rsidR="00D86901" w:rsidRPr="6E8BCD44">
        <w:rPr>
          <w:b/>
          <w:bCs/>
          <w:color w:val="000000" w:themeColor="text1"/>
        </w:rPr>
        <w:t xml:space="preserve">sąlygų </w:t>
      </w:r>
      <w:r w:rsidR="009E2048" w:rsidRPr="6E8BCD44">
        <w:rPr>
          <w:b/>
          <w:bCs/>
          <w:color w:val="000000" w:themeColor="text1"/>
          <w:lang w:val="en-US"/>
        </w:rPr>
        <w:t>9</w:t>
      </w:r>
      <w:r w:rsidR="004013CA" w:rsidRPr="6E8BCD44">
        <w:rPr>
          <w:b/>
          <w:bCs/>
          <w:color w:val="000000" w:themeColor="text1"/>
        </w:rPr>
        <w:t xml:space="preserve"> priede</w:t>
      </w:r>
      <w:r w:rsidR="00E15BDA">
        <w:rPr>
          <w:color w:val="000000" w:themeColor="text1"/>
        </w:rPr>
        <w:t xml:space="preserve">. Asmens duomenų tvarkymo sutarties sąlygos pateikiamos </w:t>
      </w:r>
      <w:r w:rsidR="009746BA" w:rsidRPr="009746BA">
        <w:rPr>
          <w:b/>
          <w:bCs/>
          <w:color w:val="000000" w:themeColor="text1"/>
        </w:rPr>
        <w:t xml:space="preserve">specialiųjų pirkimo sąlygų </w:t>
      </w:r>
      <w:r w:rsidR="009746BA" w:rsidRPr="009746BA">
        <w:rPr>
          <w:b/>
          <w:bCs/>
          <w:color w:val="000000" w:themeColor="text1"/>
          <w:lang w:val="en-US"/>
        </w:rPr>
        <w:t>10 priede.</w:t>
      </w:r>
    </w:p>
    <w:p w14:paraId="6757C058" w14:textId="720F679D" w:rsidR="6E8BCD44" w:rsidRDefault="6E8BCD44" w:rsidP="6E8BCD44">
      <w:pPr>
        <w:tabs>
          <w:tab w:val="left" w:pos="720"/>
        </w:tabs>
        <w:spacing w:after="0" w:line="240" w:lineRule="auto"/>
        <w:jc w:val="both"/>
        <w:rPr>
          <w:color w:val="000000" w:themeColor="text1"/>
        </w:rPr>
      </w:pPr>
    </w:p>
    <w:p w14:paraId="1640F94B" w14:textId="1B994232" w:rsidR="00640DBD" w:rsidRPr="00F065D6" w:rsidRDefault="00640DBD" w:rsidP="00AC0B44">
      <w:pPr>
        <w:pStyle w:val="Heading1"/>
        <w:numPr>
          <w:ilvl w:val="0"/>
          <w:numId w:val="10"/>
        </w:numPr>
        <w:tabs>
          <w:tab w:val="left" w:pos="567"/>
        </w:tabs>
        <w:spacing w:before="0" w:after="0" w:line="20" w:lineRule="atLeast"/>
        <w:ind w:left="0" w:firstLine="0"/>
        <w:contextualSpacing/>
        <w:jc w:val="both"/>
        <w:rPr>
          <w:rFonts w:asciiTheme="minorHAnsi" w:hAnsiTheme="minorHAnsi" w:cstheme="minorBidi"/>
          <w:b/>
          <w:bCs/>
        </w:rPr>
      </w:pPr>
      <w:bookmarkStart w:id="41" w:name="_Toc220662359"/>
      <w:bookmarkEnd w:id="2"/>
      <w:r w:rsidRPr="6E8BCD44">
        <w:rPr>
          <w:rFonts w:asciiTheme="minorHAnsi" w:hAnsiTheme="minorHAnsi" w:cstheme="minorBidi"/>
        </w:rPr>
        <w:t>Kitos sąlygos</w:t>
      </w:r>
      <w:bookmarkEnd w:id="41"/>
    </w:p>
    <w:p w14:paraId="28DF579A" w14:textId="2D366835" w:rsidR="00D43E2A" w:rsidRPr="004013CA" w:rsidRDefault="004013CA" w:rsidP="6E8BCD44">
      <w:pPr>
        <w:shd w:val="clear" w:color="auto" w:fill="FFFFFF" w:themeFill="background1"/>
        <w:spacing w:after="0" w:line="240" w:lineRule="auto"/>
        <w:ind w:firstLine="567"/>
        <w:jc w:val="both"/>
        <w:rPr>
          <w:rFonts w:eastAsia="Times New Roman"/>
          <w:color w:val="000000" w:themeColor="text1"/>
        </w:rPr>
      </w:pPr>
      <w:r>
        <w:rPr>
          <w:rFonts w:ascii="Calibri" w:hAnsi="Calibri" w:cs="Calibri"/>
          <w:color w:val="000000"/>
          <w:shd w:val="clear" w:color="auto" w:fill="FFFFFF"/>
        </w:rPr>
        <w:t>11.1.</w:t>
      </w:r>
      <w:r w:rsidRPr="004013CA">
        <w:rPr>
          <w:rFonts w:ascii="Calibri" w:hAnsi="Calibri" w:cs="Calibri"/>
          <w:color w:val="000000"/>
          <w:shd w:val="clear" w:color="auto" w:fill="FFFFFF"/>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2" w:name="_Toc220662360"/>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486E14" w:rsidRPr="00F0499F" w14:paraId="730836B8" w14:textId="77777777" w:rsidTr="6E8BCD44">
        <w:trPr>
          <w:trHeight w:val="300"/>
        </w:trPr>
        <w:tc>
          <w:tcPr>
            <w:tcW w:w="726" w:type="dxa"/>
            <w:shd w:val="clear" w:color="auto" w:fill="D9D9D9" w:themeFill="background1" w:themeFillShade="D9"/>
            <w:tcMar>
              <w:top w:w="0" w:type="dxa"/>
              <w:left w:w="108" w:type="dxa"/>
              <w:bottom w:w="0" w:type="dxa"/>
              <w:right w:w="108" w:type="dxa"/>
            </w:tcMar>
          </w:tcPr>
          <w:p w14:paraId="200EEC47" w14:textId="1B3C462E" w:rsidR="00774AA5" w:rsidRPr="004B3551" w:rsidRDefault="54D6D364" w:rsidP="6E8BCD44">
            <w:pPr>
              <w:jc w:val="center"/>
              <w:rPr>
                <w:b/>
                <w:bCs/>
              </w:rPr>
            </w:pPr>
            <w:r w:rsidRPr="6E8BCD44">
              <w:rPr>
                <w:b/>
                <w:bCs/>
              </w:rPr>
              <w:t>Eil.</w:t>
            </w:r>
            <w:r w:rsidR="1FD8AD5E" w:rsidRPr="6E8BCD44">
              <w:rPr>
                <w:b/>
                <w:bCs/>
              </w:rPr>
              <w:t xml:space="preserve"> </w:t>
            </w:r>
            <w:r w:rsidRPr="6E8BCD44">
              <w:rPr>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24219D6E" w:rsidR="00774AA5" w:rsidRPr="00F0499F" w:rsidRDefault="00774AA5" w:rsidP="004B3551">
            <w:pPr>
              <w:spacing w:after="0"/>
              <w:jc w:val="center"/>
              <w:rPr>
                <w:rFonts w:cstheme="minorHAnsi"/>
                <w:b/>
              </w:rPr>
            </w:pPr>
            <w:r w:rsidRPr="00F0499F">
              <w:rPr>
                <w:rFonts w:cstheme="minorHAnsi"/>
                <w:b/>
              </w:rPr>
              <w:t>DATA</w:t>
            </w:r>
            <w:r w:rsidR="002115DA">
              <w:rPr>
                <w:rFonts w:cstheme="minorHAnsi"/>
                <w:b/>
              </w:rPr>
              <w:t xml:space="preserve"> / </w:t>
            </w:r>
            <w:r w:rsidRPr="00F0499F">
              <w:rPr>
                <w:rFonts w:cstheme="minorHAnsi"/>
                <w:b/>
              </w:rPr>
              <w:t>DIENŲ SKAIČIUS</w:t>
            </w:r>
            <w:r w:rsidR="002115DA">
              <w:rPr>
                <w:rFonts w:cstheme="minorHAnsi"/>
                <w:b/>
              </w:rPr>
              <w:t xml:space="preserve"> </w:t>
            </w:r>
            <w:r w:rsidRPr="00F0499F">
              <w:rPr>
                <w:rFonts w:cstheme="minorHAnsi"/>
                <w:b/>
              </w:rPr>
              <w:t>/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486E14" w:rsidRPr="00F0499F" w14:paraId="33F22B33" w14:textId="77777777" w:rsidTr="6E8BCD44">
        <w:trPr>
          <w:trHeight w:val="20"/>
        </w:trPr>
        <w:tc>
          <w:tcPr>
            <w:tcW w:w="726" w:type="dxa"/>
            <w:tcMar>
              <w:top w:w="0" w:type="dxa"/>
              <w:left w:w="108" w:type="dxa"/>
              <w:bottom w:w="0" w:type="dxa"/>
              <w:right w:w="108" w:type="dxa"/>
            </w:tcMar>
          </w:tcPr>
          <w:p w14:paraId="1D2814F3" w14:textId="2D8BEDEE" w:rsidR="00774AA5" w:rsidRPr="006932C2" w:rsidRDefault="006932C2" w:rsidP="007559A3">
            <w:pPr>
              <w:keepNext/>
              <w:spacing w:after="0" w:line="240" w:lineRule="auto"/>
              <w:jc w:val="center"/>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7559A3">
            <w:pPr>
              <w:keepNext/>
              <w:spacing w:after="0" w:line="240" w:lineRule="auto"/>
              <w:jc w:val="both"/>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25F93D1" w:rsidR="00774AA5" w:rsidRPr="00F0499F" w:rsidRDefault="460D356E" w:rsidP="6E8BCD44">
            <w:pPr>
              <w:spacing w:after="0" w:line="240" w:lineRule="auto"/>
              <w:jc w:val="both"/>
            </w:pPr>
            <w:r w:rsidRPr="6E8BCD44">
              <w:rPr>
                <w:rFonts w:cs="Times New Roman"/>
              </w:rPr>
              <w:t>N</w:t>
            </w:r>
            <w:r w:rsidR="404160CD" w:rsidRPr="6E8BCD44">
              <w:rPr>
                <w:rFonts w:cs="Times New Roman"/>
              </w:rPr>
              <w:t xml:space="preserve">urodytas </w:t>
            </w:r>
            <w:r w:rsidR="76C87BB4" w:rsidRPr="6E8BCD44">
              <w:rPr>
                <w:rFonts w:cs="Times New Roman"/>
              </w:rPr>
              <w:t>s</w:t>
            </w:r>
            <w:r w:rsidR="404160CD" w:rsidRPr="6E8BCD44">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486E14" w:rsidRPr="00F0499F" w14:paraId="2DDCD559" w14:textId="77777777" w:rsidTr="6E8BCD44">
        <w:trPr>
          <w:trHeight w:val="20"/>
        </w:trPr>
        <w:tc>
          <w:tcPr>
            <w:tcW w:w="726" w:type="dxa"/>
            <w:tcMar>
              <w:top w:w="0" w:type="dxa"/>
              <w:left w:w="108" w:type="dxa"/>
              <w:bottom w:w="0" w:type="dxa"/>
              <w:right w:w="108" w:type="dxa"/>
            </w:tcMar>
          </w:tcPr>
          <w:p w14:paraId="6C70187E" w14:textId="7D03D63A" w:rsidR="00774AA5" w:rsidRPr="006932C2" w:rsidRDefault="006932C2" w:rsidP="007559A3">
            <w:pPr>
              <w:keepNext/>
              <w:spacing w:after="0" w:line="240" w:lineRule="auto"/>
              <w:jc w:val="center"/>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2115DA" w:rsidRDefault="00774AA5" w:rsidP="007559A3">
            <w:pPr>
              <w:keepNext/>
              <w:spacing w:after="0" w:line="240" w:lineRule="auto"/>
              <w:jc w:val="both"/>
              <w:rPr>
                <w:rFonts w:cstheme="minorHAnsi"/>
                <w:color w:val="000000" w:themeColor="text1"/>
                <w:sz w:val="22"/>
                <w:szCs w:val="22"/>
              </w:rPr>
            </w:pPr>
            <w:r w:rsidRPr="002115DA">
              <w:rPr>
                <w:rFonts w:eastAsia="Times New Roman" w:cstheme="minorHAnsi"/>
                <w:color w:val="000000" w:themeColor="text1"/>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115DA" w:rsidRDefault="00774AA5" w:rsidP="007559A3">
            <w:pPr>
              <w:spacing w:after="0" w:line="240" w:lineRule="auto"/>
              <w:jc w:val="both"/>
              <w:rPr>
                <w:rFonts w:cstheme="minorHAnsi"/>
                <w:color w:val="000000" w:themeColor="text1"/>
              </w:rPr>
            </w:pPr>
            <w:r w:rsidRPr="002115DA">
              <w:rPr>
                <w:rFonts w:cstheme="minorHAnsi"/>
                <w:color w:val="000000" w:themeColor="text1"/>
              </w:rPr>
              <w:t xml:space="preserve">Pradedamas ne anksčiau nei po </w:t>
            </w:r>
            <w:r w:rsidR="006B0247" w:rsidRPr="002115DA">
              <w:rPr>
                <w:rFonts w:cstheme="minorHAnsi"/>
                <w:color w:val="000000" w:themeColor="text1"/>
              </w:rPr>
              <w:t>30</w:t>
            </w:r>
            <w:r w:rsidRPr="002115DA">
              <w:rPr>
                <w:rFonts w:cstheme="minorHAnsi"/>
                <w:color w:val="000000" w:themeColor="text1"/>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486E14" w:rsidRPr="00F0499F" w14:paraId="0E1517C9" w14:textId="77777777" w:rsidTr="6E8BCD44">
        <w:trPr>
          <w:trHeight w:val="20"/>
        </w:trPr>
        <w:tc>
          <w:tcPr>
            <w:tcW w:w="726" w:type="dxa"/>
            <w:tcMar>
              <w:top w:w="0" w:type="dxa"/>
              <w:left w:w="108" w:type="dxa"/>
              <w:bottom w:w="0" w:type="dxa"/>
              <w:right w:w="108" w:type="dxa"/>
            </w:tcMar>
          </w:tcPr>
          <w:p w14:paraId="0BF18051" w14:textId="03A0C935" w:rsidR="00774AA5" w:rsidRPr="006932C2" w:rsidRDefault="006932C2" w:rsidP="007559A3">
            <w:pPr>
              <w:keepNext/>
              <w:spacing w:after="0" w:line="240" w:lineRule="auto"/>
              <w:jc w:val="center"/>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2115DA" w:rsidRDefault="00774AA5" w:rsidP="007559A3">
            <w:pPr>
              <w:keepNext/>
              <w:spacing w:after="0" w:line="240" w:lineRule="auto"/>
              <w:jc w:val="both"/>
              <w:rPr>
                <w:rFonts w:cstheme="minorHAnsi"/>
                <w:bCs/>
                <w:color w:val="000000" w:themeColor="text1"/>
              </w:rPr>
            </w:pPr>
            <w:r w:rsidRPr="002115DA">
              <w:rPr>
                <w:rFonts w:cstheme="minorHAnsi"/>
                <w:color w:val="000000" w:themeColor="text1"/>
              </w:rPr>
              <w:t xml:space="preserve">Prašymą paaiškinti, patikslinti pirkimo </w:t>
            </w:r>
            <w:r w:rsidR="00EF5E21" w:rsidRPr="002115DA">
              <w:rPr>
                <w:rFonts w:cstheme="minorHAnsi"/>
                <w:color w:val="000000" w:themeColor="text1"/>
              </w:rPr>
              <w:t>sąlygas</w:t>
            </w:r>
            <w:r w:rsidRPr="002115DA">
              <w:rPr>
                <w:rFonts w:cstheme="minorHAnsi"/>
                <w:color w:val="000000" w:themeColor="text1"/>
              </w:rPr>
              <w:t xml:space="preserve"> tiekėjas turi pateikti ne vėliau kaip:</w:t>
            </w:r>
          </w:p>
        </w:tc>
        <w:tc>
          <w:tcPr>
            <w:tcW w:w="3643" w:type="dxa"/>
            <w:tcMar>
              <w:top w:w="0" w:type="dxa"/>
              <w:left w:w="108" w:type="dxa"/>
              <w:bottom w:w="0" w:type="dxa"/>
              <w:right w:w="108" w:type="dxa"/>
            </w:tcMar>
          </w:tcPr>
          <w:p w14:paraId="56FC8010" w14:textId="27B31E83" w:rsidR="00774AA5" w:rsidRPr="002115DA" w:rsidRDefault="0039372B" w:rsidP="007559A3">
            <w:pPr>
              <w:spacing w:after="0" w:line="240" w:lineRule="auto"/>
              <w:jc w:val="both"/>
              <w:rPr>
                <w:rFonts w:cstheme="minorHAnsi"/>
                <w:color w:val="000000" w:themeColor="text1"/>
              </w:rPr>
            </w:pPr>
            <w:r w:rsidRPr="002115DA">
              <w:rPr>
                <w:rFonts w:cstheme="minorHAnsi"/>
                <w:color w:val="000000" w:themeColor="text1"/>
              </w:rPr>
              <w:t xml:space="preserve">10 (dešimt) </w:t>
            </w:r>
            <w:r w:rsidR="005F17E7" w:rsidRPr="002115DA">
              <w:rPr>
                <w:rFonts w:cstheme="minorHAnsi"/>
                <w:color w:val="000000" w:themeColor="text1"/>
              </w:rPr>
              <w:t>dienų iki pasiūlymų pateikimo termino dienos</w:t>
            </w:r>
          </w:p>
        </w:tc>
        <w:tc>
          <w:tcPr>
            <w:tcW w:w="2954" w:type="dxa"/>
            <w:tcMar>
              <w:top w:w="0" w:type="dxa"/>
              <w:left w:w="108" w:type="dxa"/>
              <w:bottom w:w="0" w:type="dxa"/>
              <w:right w:w="108" w:type="dxa"/>
            </w:tcMar>
          </w:tcPr>
          <w:p w14:paraId="6B3FEA86" w14:textId="2C7758A8" w:rsidR="00774AA5" w:rsidRPr="00535763" w:rsidRDefault="00774AA5" w:rsidP="0039372B">
            <w:pPr>
              <w:spacing w:after="0" w:line="240" w:lineRule="auto"/>
              <w:rPr>
                <w:rFonts w:cstheme="minorHAnsi"/>
                <w:iCs/>
                <w:color w:val="7030A0"/>
              </w:rPr>
            </w:pPr>
          </w:p>
        </w:tc>
      </w:tr>
      <w:tr w:rsidR="00486E14" w:rsidRPr="00F0499F" w14:paraId="6E37868A" w14:textId="77777777" w:rsidTr="6E8BCD44">
        <w:trPr>
          <w:trHeight w:val="20"/>
        </w:trPr>
        <w:tc>
          <w:tcPr>
            <w:tcW w:w="726" w:type="dxa"/>
            <w:tcMar>
              <w:top w:w="0" w:type="dxa"/>
              <w:left w:w="108" w:type="dxa"/>
              <w:bottom w:w="0" w:type="dxa"/>
              <w:right w:w="108" w:type="dxa"/>
            </w:tcMar>
          </w:tcPr>
          <w:p w14:paraId="5A3E2C4C" w14:textId="033C7E4A" w:rsidR="00774AA5" w:rsidRPr="00D5428E" w:rsidRDefault="00774AA5" w:rsidP="00AC0B44">
            <w:pPr>
              <w:pStyle w:val="ListParagraph"/>
              <w:numPr>
                <w:ilvl w:val="0"/>
                <w:numId w:val="5"/>
              </w:numPr>
              <w:spacing w:after="0" w:line="240" w:lineRule="auto"/>
              <w:jc w:val="center"/>
              <w:rPr>
                <w:rFonts w:cstheme="minorHAnsi"/>
                <w:bCs/>
              </w:rPr>
            </w:pPr>
          </w:p>
        </w:tc>
        <w:tc>
          <w:tcPr>
            <w:tcW w:w="2531" w:type="dxa"/>
            <w:tcMar>
              <w:top w:w="0" w:type="dxa"/>
              <w:left w:w="108" w:type="dxa"/>
              <w:bottom w:w="0" w:type="dxa"/>
              <w:right w:w="108" w:type="dxa"/>
            </w:tcMar>
          </w:tcPr>
          <w:p w14:paraId="1E3634E1" w14:textId="6A145837" w:rsidR="00774AA5" w:rsidRPr="002115DA" w:rsidRDefault="00774AA5" w:rsidP="007559A3">
            <w:pPr>
              <w:spacing w:after="0" w:line="240" w:lineRule="auto"/>
              <w:jc w:val="both"/>
              <w:rPr>
                <w:rFonts w:cstheme="minorHAnsi"/>
                <w:color w:val="000000" w:themeColor="text1"/>
              </w:rPr>
            </w:pPr>
            <w:r w:rsidRPr="002115DA">
              <w:rPr>
                <w:rFonts w:cstheme="minorHAnsi"/>
                <w:color w:val="000000" w:themeColor="text1"/>
                <w:sz w:val="22"/>
                <w:szCs w:val="22"/>
              </w:rPr>
              <w:t xml:space="preserve">Perkančioji organizacija </w:t>
            </w:r>
            <w:r w:rsidR="009B3AF8" w:rsidRPr="002115DA">
              <w:rPr>
                <w:rFonts w:cstheme="minorHAnsi"/>
                <w:color w:val="000000" w:themeColor="text1"/>
                <w:sz w:val="22"/>
                <w:szCs w:val="22"/>
              </w:rPr>
              <w:t>p</w:t>
            </w:r>
            <w:r w:rsidRPr="002115DA">
              <w:rPr>
                <w:rFonts w:cstheme="minorHAnsi"/>
                <w:color w:val="000000" w:themeColor="text1"/>
                <w:sz w:val="22"/>
                <w:szCs w:val="22"/>
              </w:rPr>
              <w:t xml:space="preserve">irkimo </w:t>
            </w:r>
            <w:r w:rsidR="00EF5E21" w:rsidRPr="002115DA">
              <w:rPr>
                <w:rFonts w:cstheme="minorHAnsi"/>
                <w:color w:val="000000" w:themeColor="text1"/>
                <w:sz w:val="22"/>
                <w:szCs w:val="22"/>
              </w:rPr>
              <w:t>sąlygų</w:t>
            </w:r>
            <w:r w:rsidRPr="002115DA">
              <w:rPr>
                <w:rFonts w:cstheme="minorHAnsi"/>
                <w:color w:val="000000" w:themeColor="text1"/>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B312CD5" w:rsidR="00774AA5" w:rsidRPr="002115DA" w:rsidRDefault="1161B764" w:rsidP="6E8BCD44">
            <w:pPr>
              <w:spacing w:after="0" w:line="240" w:lineRule="auto"/>
              <w:jc w:val="both"/>
              <w:rPr>
                <w:color w:val="000000" w:themeColor="text1"/>
              </w:rPr>
            </w:pPr>
            <w:r w:rsidRPr="6E8BCD44">
              <w:rPr>
                <w:color w:val="000000" w:themeColor="text1"/>
                <w:sz w:val="22"/>
                <w:szCs w:val="22"/>
              </w:rPr>
              <w:t xml:space="preserve">6 (šešios) </w:t>
            </w:r>
            <w:r w:rsidR="69FC55A1" w:rsidRPr="6E8BCD44">
              <w:rPr>
                <w:color w:val="000000" w:themeColor="text1"/>
              </w:rPr>
              <w:t>dien</w:t>
            </w:r>
            <w:r w:rsidR="7591D6EB" w:rsidRPr="6E8BCD44">
              <w:rPr>
                <w:color w:val="000000" w:themeColor="text1"/>
              </w:rPr>
              <w:t>os</w:t>
            </w:r>
            <w:r w:rsidR="69FC55A1" w:rsidRPr="6E8BCD44">
              <w:rPr>
                <w:color w:val="000000" w:themeColor="text1"/>
              </w:rPr>
              <w:t xml:space="preserve"> iki pasiūlymų pateikimo termino dienos</w:t>
            </w:r>
          </w:p>
        </w:tc>
        <w:tc>
          <w:tcPr>
            <w:tcW w:w="2954" w:type="dxa"/>
            <w:tcMar>
              <w:top w:w="0" w:type="dxa"/>
              <w:left w:w="108" w:type="dxa"/>
              <w:bottom w:w="0" w:type="dxa"/>
              <w:right w:w="108" w:type="dxa"/>
            </w:tcMar>
          </w:tcPr>
          <w:p w14:paraId="2E898EC9" w14:textId="6061DADE" w:rsidR="00774AA5" w:rsidRPr="00F0499F" w:rsidRDefault="00774AA5" w:rsidP="00CE1F13">
            <w:pPr>
              <w:spacing w:after="0" w:line="240" w:lineRule="auto"/>
              <w:rPr>
                <w:rFonts w:cstheme="minorHAnsi"/>
              </w:rPr>
            </w:pPr>
          </w:p>
        </w:tc>
      </w:tr>
      <w:tr w:rsidR="00486E14" w:rsidRPr="00F0499F" w14:paraId="7621DE63" w14:textId="77777777" w:rsidTr="6E8BCD44">
        <w:trPr>
          <w:trHeight w:val="20"/>
        </w:trPr>
        <w:tc>
          <w:tcPr>
            <w:tcW w:w="726" w:type="dxa"/>
            <w:tcMar>
              <w:top w:w="0" w:type="dxa"/>
              <w:left w:w="108" w:type="dxa"/>
              <w:bottom w:w="0" w:type="dxa"/>
              <w:right w:w="108" w:type="dxa"/>
            </w:tcMar>
          </w:tcPr>
          <w:p w14:paraId="63314DF2" w14:textId="5548A91C" w:rsidR="00774AA5" w:rsidRPr="00D5428E" w:rsidRDefault="00774AA5" w:rsidP="00AC0B44">
            <w:pPr>
              <w:pStyle w:val="ListParagraph"/>
              <w:numPr>
                <w:ilvl w:val="0"/>
                <w:numId w:val="5"/>
              </w:numPr>
              <w:spacing w:after="0" w:line="240" w:lineRule="auto"/>
              <w:jc w:val="center"/>
              <w:rPr>
                <w:rFonts w:cstheme="minorHAnsi"/>
                <w:bCs/>
              </w:rPr>
            </w:pPr>
          </w:p>
        </w:tc>
        <w:tc>
          <w:tcPr>
            <w:tcW w:w="2531" w:type="dxa"/>
            <w:tcMar>
              <w:top w:w="0" w:type="dxa"/>
              <w:left w:w="108" w:type="dxa"/>
              <w:bottom w:w="0" w:type="dxa"/>
              <w:right w:w="108" w:type="dxa"/>
            </w:tcMar>
          </w:tcPr>
          <w:p w14:paraId="758839D1" w14:textId="4F4D0EEB" w:rsidR="00774AA5" w:rsidRPr="002115DA" w:rsidRDefault="00455131" w:rsidP="007559A3">
            <w:pPr>
              <w:spacing w:after="0" w:line="240" w:lineRule="auto"/>
              <w:jc w:val="both"/>
              <w:rPr>
                <w:rFonts w:cstheme="minorHAnsi"/>
                <w:color w:val="000000" w:themeColor="text1"/>
                <w:sz w:val="22"/>
                <w:szCs w:val="22"/>
              </w:rPr>
            </w:pPr>
            <w:r w:rsidRPr="002115DA">
              <w:rPr>
                <w:rFonts w:cstheme="minorHAnsi"/>
                <w:color w:val="000000" w:themeColor="text1"/>
                <w:sz w:val="22"/>
                <w:szCs w:val="22"/>
              </w:rPr>
              <w:t>O</w:t>
            </w:r>
            <w:r w:rsidR="00774AA5" w:rsidRPr="002115DA">
              <w:rPr>
                <w:rFonts w:cstheme="minorHAnsi"/>
                <w:color w:val="000000" w:themeColor="text1"/>
                <w:sz w:val="22"/>
                <w:szCs w:val="22"/>
              </w:rPr>
              <w:t>bjekto apžiūra bus vykdoma:</w:t>
            </w:r>
          </w:p>
        </w:tc>
        <w:tc>
          <w:tcPr>
            <w:tcW w:w="3643" w:type="dxa"/>
            <w:tcMar>
              <w:top w:w="0" w:type="dxa"/>
              <w:left w:w="108" w:type="dxa"/>
              <w:bottom w:w="0" w:type="dxa"/>
              <w:right w:w="108" w:type="dxa"/>
            </w:tcMar>
          </w:tcPr>
          <w:p w14:paraId="16ACE08C" w14:textId="2655EBDD" w:rsidR="00774AA5" w:rsidRPr="002115DA" w:rsidRDefault="0039372B" w:rsidP="007559A3">
            <w:pPr>
              <w:spacing w:after="0" w:line="240" w:lineRule="auto"/>
              <w:jc w:val="both"/>
              <w:rPr>
                <w:rFonts w:cstheme="minorHAnsi"/>
                <w:iCs/>
                <w:color w:val="000000" w:themeColor="text1"/>
              </w:rPr>
            </w:pPr>
            <w:r w:rsidRPr="002115DA">
              <w:rPr>
                <w:rFonts w:cstheme="minorHAnsi"/>
                <w:iCs/>
                <w:color w:val="000000" w:themeColor="text1"/>
              </w:rPr>
              <w:t>N</w:t>
            </w:r>
            <w:r w:rsidR="00774AA5" w:rsidRPr="002115DA">
              <w:rPr>
                <w:rFonts w:cstheme="minorHAnsi"/>
                <w:iCs/>
                <w:color w:val="000000" w:themeColor="text1"/>
              </w:rPr>
              <w:t>ETAIKOMA</w:t>
            </w:r>
          </w:p>
        </w:tc>
        <w:tc>
          <w:tcPr>
            <w:tcW w:w="2954" w:type="dxa"/>
            <w:tcMar>
              <w:top w:w="0" w:type="dxa"/>
              <w:left w:w="108" w:type="dxa"/>
              <w:bottom w:w="0" w:type="dxa"/>
              <w:right w:w="108" w:type="dxa"/>
            </w:tcMar>
          </w:tcPr>
          <w:p w14:paraId="0CB425FC" w14:textId="07ED7921" w:rsidR="00774AA5" w:rsidRPr="00F0499F" w:rsidRDefault="00774AA5" w:rsidP="0003169B">
            <w:pPr>
              <w:spacing w:after="0" w:line="240" w:lineRule="auto"/>
              <w:rPr>
                <w:rFonts w:cstheme="minorHAnsi"/>
              </w:rPr>
            </w:pPr>
          </w:p>
        </w:tc>
      </w:tr>
      <w:tr w:rsidR="00486E14" w:rsidRPr="00F0499F" w14:paraId="3AA572DF" w14:textId="77777777" w:rsidTr="6E8BCD44">
        <w:trPr>
          <w:trHeight w:val="20"/>
        </w:trPr>
        <w:tc>
          <w:tcPr>
            <w:tcW w:w="726" w:type="dxa"/>
            <w:tcMar>
              <w:top w:w="0" w:type="dxa"/>
              <w:left w:w="108" w:type="dxa"/>
              <w:bottom w:w="0" w:type="dxa"/>
              <w:right w:w="108" w:type="dxa"/>
            </w:tcMar>
          </w:tcPr>
          <w:p w14:paraId="0C5D727C" w14:textId="097AAFC5" w:rsidR="00774AA5" w:rsidRPr="00D5428E" w:rsidRDefault="00774AA5" w:rsidP="00AC0B44">
            <w:pPr>
              <w:pStyle w:val="ListParagraph"/>
              <w:numPr>
                <w:ilvl w:val="0"/>
                <w:numId w:val="5"/>
              </w:numPr>
              <w:spacing w:after="0" w:line="240" w:lineRule="auto"/>
              <w:jc w:val="center"/>
              <w:rPr>
                <w:rFonts w:cstheme="minorHAnsi"/>
                <w:bCs/>
              </w:rPr>
            </w:pPr>
          </w:p>
        </w:tc>
        <w:tc>
          <w:tcPr>
            <w:tcW w:w="2531" w:type="dxa"/>
            <w:tcMar>
              <w:top w:w="0" w:type="dxa"/>
              <w:left w:w="108" w:type="dxa"/>
              <w:bottom w:w="0" w:type="dxa"/>
              <w:right w:w="108" w:type="dxa"/>
            </w:tcMar>
          </w:tcPr>
          <w:p w14:paraId="77FDC819" w14:textId="2D3D8B4C" w:rsidR="00774AA5" w:rsidRPr="002115DA" w:rsidRDefault="00774AA5" w:rsidP="007559A3">
            <w:pPr>
              <w:spacing w:after="0" w:line="240" w:lineRule="auto"/>
              <w:jc w:val="both"/>
              <w:rPr>
                <w:rFonts w:cstheme="minorHAnsi"/>
                <w:color w:val="000000" w:themeColor="text1"/>
              </w:rPr>
            </w:pPr>
            <w:r w:rsidRPr="002115DA">
              <w:rPr>
                <w:rFonts w:cstheme="minorHAnsi"/>
                <w:color w:val="000000" w:themeColor="text1"/>
              </w:rPr>
              <w:t xml:space="preserve">Perkančioji organizacija rengs susitikimus su tiekėjais dėl pirkimo </w:t>
            </w:r>
            <w:r w:rsidR="006932C2" w:rsidRPr="002115DA">
              <w:rPr>
                <w:rFonts w:cstheme="minorHAnsi"/>
                <w:color w:val="000000" w:themeColor="text1"/>
              </w:rPr>
              <w:t>sąlygų</w:t>
            </w:r>
            <w:r w:rsidRPr="002115DA">
              <w:rPr>
                <w:rFonts w:cstheme="minorHAnsi"/>
                <w:color w:val="000000" w:themeColor="text1"/>
              </w:rPr>
              <w:t xml:space="preserve"> paaiškinimo</w:t>
            </w:r>
          </w:p>
        </w:tc>
        <w:tc>
          <w:tcPr>
            <w:tcW w:w="3643" w:type="dxa"/>
            <w:tcMar>
              <w:top w:w="0" w:type="dxa"/>
              <w:left w:w="108" w:type="dxa"/>
              <w:bottom w:w="0" w:type="dxa"/>
              <w:right w:w="108" w:type="dxa"/>
            </w:tcMar>
          </w:tcPr>
          <w:p w14:paraId="37463C11" w14:textId="77777777" w:rsidR="00774AA5" w:rsidRPr="002115DA" w:rsidRDefault="00774AA5" w:rsidP="007559A3">
            <w:pPr>
              <w:spacing w:after="0" w:line="240" w:lineRule="auto"/>
              <w:jc w:val="both"/>
              <w:rPr>
                <w:rFonts w:cstheme="minorHAnsi"/>
                <w:iCs/>
                <w:color w:val="000000" w:themeColor="text1"/>
              </w:rPr>
            </w:pPr>
            <w:r w:rsidRPr="002115DA">
              <w:rPr>
                <w:rFonts w:cstheme="minorHAnsi"/>
                <w:iCs/>
                <w:color w:val="000000" w:themeColor="text1"/>
              </w:rPr>
              <w:t>NETAIKOMA</w:t>
            </w:r>
          </w:p>
        </w:tc>
        <w:tc>
          <w:tcPr>
            <w:tcW w:w="2954" w:type="dxa"/>
            <w:tcMar>
              <w:top w:w="0" w:type="dxa"/>
              <w:left w:w="108" w:type="dxa"/>
              <w:bottom w:w="0" w:type="dxa"/>
              <w:right w:w="108" w:type="dxa"/>
            </w:tcMar>
          </w:tcPr>
          <w:p w14:paraId="1C7B20C9" w14:textId="58221737" w:rsidR="00774AA5" w:rsidRPr="00F0499F" w:rsidRDefault="00774AA5" w:rsidP="0003169B">
            <w:pPr>
              <w:spacing w:after="0" w:line="240" w:lineRule="auto"/>
              <w:rPr>
                <w:rFonts w:cstheme="minorHAnsi"/>
              </w:rPr>
            </w:pPr>
          </w:p>
        </w:tc>
      </w:tr>
      <w:tr w:rsidR="00486E14" w:rsidRPr="00F0499F" w14:paraId="595801DB" w14:textId="77777777" w:rsidTr="6E8BCD44">
        <w:trPr>
          <w:trHeight w:val="20"/>
        </w:trPr>
        <w:tc>
          <w:tcPr>
            <w:tcW w:w="726" w:type="dxa"/>
            <w:tcMar>
              <w:top w:w="0" w:type="dxa"/>
              <w:left w:w="108" w:type="dxa"/>
              <w:bottom w:w="0" w:type="dxa"/>
              <w:right w:w="108" w:type="dxa"/>
            </w:tcMar>
          </w:tcPr>
          <w:p w14:paraId="7834A329" w14:textId="7DD7B5EE" w:rsidR="00774AA5" w:rsidRPr="00D5428E" w:rsidRDefault="00774AA5" w:rsidP="00AC0B44">
            <w:pPr>
              <w:pStyle w:val="ListParagraph"/>
              <w:numPr>
                <w:ilvl w:val="0"/>
                <w:numId w:val="5"/>
              </w:numPr>
              <w:spacing w:after="0" w:line="240" w:lineRule="auto"/>
              <w:jc w:val="center"/>
              <w:rPr>
                <w:rFonts w:cstheme="minorHAnsi"/>
                <w:bCs/>
              </w:rPr>
            </w:pPr>
          </w:p>
        </w:tc>
        <w:tc>
          <w:tcPr>
            <w:tcW w:w="2531" w:type="dxa"/>
            <w:tcMar>
              <w:top w:w="0" w:type="dxa"/>
              <w:left w:w="108" w:type="dxa"/>
              <w:bottom w:w="0" w:type="dxa"/>
              <w:right w:w="108" w:type="dxa"/>
            </w:tcMar>
          </w:tcPr>
          <w:p w14:paraId="1664470B" w14:textId="04429B88" w:rsidR="00774AA5" w:rsidRPr="002115DA" w:rsidRDefault="00774AA5" w:rsidP="007559A3">
            <w:pPr>
              <w:spacing w:after="0" w:line="240" w:lineRule="auto"/>
              <w:jc w:val="both"/>
              <w:rPr>
                <w:color w:val="000000" w:themeColor="text1"/>
              </w:rPr>
            </w:pPr>
            <w:r w:rsidRPr="002115DA">
              <w:rPr>
                <w:color w:val="000000" w:themeColor="text1"/>
              </w:rPr>
              <w:t>Tiekėjai turi pateikti prekių pavyzdžius</w:t>
            </w:r>
          </w:p>
        </w:tc>
        <w:tc>
          <w:tcPr>
            <w:tcW w:w="3643" w:type="dxa"/>
            <w:tcMar>
              <w:top w:w="0" w:type="dxa"/>
              <w:left w:w="108" w:type="dxa"/>
              <w:bottom w:w="0" w:type="dxa"/>
              <w:right w:w="108" w:type="dxa"/>
            </w:tcMar>
          </w:tcPr>
          <w:p w14:paraId="2B01D5F8" w14:textId="77777777" w:rsidR="00774AA5" w:rsidRPr="002115DA" w:rsidRDefault="00774AA5" w:rsidP="007559A3">
            <w:pPr>
              <w:pStyle w:val="Body2"/>
              <w:spacing w:after="0"/>
              <w:rPr>
                <w:rFonts w:asciiTheme="minorHAnsi" w:hAnsiTheme="minorHAnsi" w:cstheme="minorHAnsi"/>
                <w:color w:val="000000" w:themeColor="text1"/>
                <w:lang w:val="lt-LT"/>
              </w:rPr>
            </w:pPr>
            <w:r w:rsidRPr="002115DA">
              <w:rPr>
                <w:rFonts w:asciiTheme="minorHAnsi" w:hAnsiTheme="minorHAnsi" w:cstheme="minorHAnsi"/>
                <w:color w:val="000000" w:themeColor="text1"/>
                <w:lang w:val="lt-LT"/>
              </w:rPr>
              <w:t>NETAIKOMA</w:t>
            </w:r>
          </w:p>
          <w:p w14:paraId="2276FCB7" w14:textId="1E6D45BE" w:rsidR="00774AA5" w:rsidRPr="002115DA" w:rsidRDefault="00955067" w:rsidP="007559A3">
            <w:pPr>
              <w:spacing w:after="0" w:line="240" w:lineRule="auto"/>
              <w:jc w:val="both"/>
              <w:rPr>
                <w:rFonts w:cstheme="minorHAnsi"/>
                <w:iCs/>
                <w:color w:val="000000" w:themeColor="text1"/>
              </w:rPr>
            </w:pPr>
            <w:r w:rsidRPr="002115DA">
              <w:rPr>
                <w:rFonts w:cstheme="minorHAnsi"/>
                <w:i/>
                <w:iCs/>
                <w:color w:val="000000" w:themeColor="text1"/>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486E14" w:rsidRPr="00F0499F" w14:paraId="712AAA1F" w14:textId="77777777" w:rsidTr="6E8BCD44">
        <w:trPr>
          <w:trHeight w:val="60"/>
        </w:trPr>
        <w:tc>
          <w:tcPr>
            <w:tcW w:w="726" w:type="dxa"/>
            <w:tcMar>
              <w:top w:w="0" w:type="dxa"/>
              <w:left w:w="108" w:type="dxa"/>
              <w:bottom w:w="0" w:type="dxa"/>
              <w:right w:w="108" w:type="dxa"/>
            </w:tcMar>
          </w:tcPr>
          <w:p w14:paraId="204C0E52" w14:textId="1B708D3D" w:rsidR="00774AA5" w:rsidRPr="00D5428E" w:rsidRDefault="00774AA5" w:rsidP="00AC0B44">
            <w:pPr>
              <w:pStyle w:val="ListParagraph"/>
              <w:numPr>
                <w:ilvl w:val="0"/>
                <w:numId w:val="5"/>
              </w:numPr>
              <w:spacing w:after="0" w:line="240" w:lineRule="auto"/>
              <w:jc w:val="center"/>
              <w:rPr>
                <w:rFonts w:cstheme="minorHAnsi"/>
                <w:bCs/>
              </w:rPr>
            </w:pPr>
          </w:p>
        </w:tc>
        <w:tc>
          <w:tcPr>
            <w:tcW w:w="2531" w:type="dxa"/>
            <w:tcMar>
              <w:top w:w="0" w:type="dxa"/>
              <w:left w:w="108" w:type="dxa"/>
              <w:bottom w:w="0" w:type="dxa"/>
              <w:right w:w="108" w:type="dxa"/>
            </w:tcMar>
          </w:tcPr>
          <w:p w14:paraId="20CE1883" w14:textId="77777777" w:rsidR="00774AA5" w:rsidRPr="002115DA" w:rsidRDefault="00774AA5" w:rsidP="007559A3">
            <w:pPr>
              <w:spacing w:after="0" w:line="240" w:lineRule="auto"/>
              <w:jc w:val="both"/>
              <w:rPr>
                <w:rFonts w:cstheme="minorHAnsi"/>
                <w:bCs/>
                <w:color w:val="000000" w:themeColor="text1"/>
              </w:rPr>
            </w:pPr>
            <w:r w:rsidRPr="002115DA">
              <w:rPr>
                <w:rFonts w:cstheme="minorHAnsi"/>
                <w:bCs/>
                <w:color w:val="000000" w:themeColor="text1"/>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2115DA" w:rsidRDefault="00774AA5" w:rsidP="007559A3">
            <w:pPr>
              <w:spacing w:after="0" w:line="240" w:lineRule="auto"/>
              <w:jc w:val="both"/>
              <w:rPr>
                <w:rFonts w:cstheme="minorHAnsi"/>
                <w:iCs/>
                <w:color w:val="000000" w:themeColor="text1"/>
              </w:rPr>
            </w:pPr>
            <w:r w:rsidRPr="002115DA">
              <w:rPr>
                <w:rFonts w:cstheme="minorHAnsi"/>
                <w:iCs/>
                <w:color w:val="000000" w:themeColor="text1"/>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486E14" w:rsidRPr="00F0499F" w14:paraId="046FE48C" w14:textId="77777777" w:rsidTr="6E8BCD44">
        <w:trPr>
          <w:trHeight w:val="20"/>
        </w:trPr>
        <w:tc>
          <w:tcPr>
            <w:tcW w:w="726" w:type="dxa"/>
            <w:tcMar>
              <w:top w:w="0" w:type="dxa"/>
              <w:left w:w="108" w:type="dxa"/>
              <w:bottom w:w="0" w:type="dxa"/>
              <w:right w:w="108" w:type="dxa"/>
            </w:tcMar>
          </w:tcPr>
          <w:p w14:paraId="0CCD490C" w14:textId="1C5F8541" w:rsidR="00774AA5" w:rsidRPr="00D5428E" w:rsidRDefault="00774AA5" w:rsidP="00AC0B44">
            <w:pPr>
              <w:pStyle w:val="ListParagraph"/>
              <w:numPr>
                <w:ilvl w:val="0"/>
                <w:numId w:val="5"/>
              </w:numPr>
              <w:spacing w:after="0" w:line="240" w:lineRule="auto"/>
              <w:jc w:val="center"/>
            </w:pPr>
          </w:p>
        </w:tc>
        <w:tc>
          <w:tcPr>
            <w:tcW w:w="2531" w:type="dxa"/>
            <w:tcMar>
              <w:top w:w="0" w:type="dxa"/>
              <w:left w:w="108" w:type="dxa"/>
              <w:bottom w:w="0" w:type="dxa"/>
              <w:right w:w="108" w:type="dxa"/>
            </w:tcMar>
          </w:tcPr>
          <w:p w14:paraId="3A78067C" w14:textId="77777777" w:rsidR="00774AA5" w:rsidRPr="00F0499F" w:rsidRDefault="00774AA5" w:rsidP="007559A3">
            <w:pPr>
              <w:spacing w:after="0" w:line="240" w:lineRule="auto"/>
              <w:jc w:val="both"/>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140157DA" w:rsidR="00EF6436" w:rsidRDefault="00EC4522" w:rsidP="007559A3">
            <w:pPr>
              <w:spacing w:after="0" w:line="240" w:lineRule="auto"/>
              <w:jc w:val="both"/>
              <w:rPr>
                <w:rFonts w:cstheme="minorHAnsi"/>
              </w:rPr>
            </w:pPr>
            <w:r>
              <w:rPr>
                <w:rFonts w:cstheme="minorHAnsi"/>
              </w:rPr>
              <w:t>NETAIKOMA</w:t>
            </w:r>
          </w:p>
          <w:p w14:paraId="4DD4DD87" w14:textId="36DF3448" w:rsidR="00774AA5" w:rsidRPr="00F0499F" w:rsidRDefault="00774AA5" w:rsidP="007559A3">
            <w:pPr>
              <w:spacing w:after="0" w:line="240" w:lineRule="auto"/>
              <w:jc w:val="both"/>
              <w:rPr>
                <w:rFonts w:cstheme="minorHAnsi"/>
                <w:iCs/>
              </w:rPr>
            </w:pPr>
          </w:p>
        </w:tc>
        <w:tc>
          <w:tcPr>
            <w:tcW w:w="2954" w:type="dxa"/>
            <w:tcMar>
              <w:top w:w="0" w:type="dxa"/>
              <w:left w:w="108" w:type="dxa"/>
              <w:bottom w:w="0" w:type="dxa"/>
              <w:right w:w="108" w:type="dxa"/>
            </w:tcMar>
          </w:tcPr>
          <w:p w14:paraId="7A43570F" w14:textId="12940404" w:rsidR="00774AA5" w:rsidRPr="00C21132" w:rsidRDefault="00774AA5" w:rsidP="127DD6E8">
            <w:pPr>
              <w:spacing w:after="0" w:line="240" w:lineRule="auto"/>
            </w:pPr>
          </w:p>
        </w:tc>
      </w:tr>
      <w:tr w:rsidR="00486E14" w:rsidRPr="00F0499F" w14:paraId="1F2EA374" w14:textId="77777777" w:rsidTr="6E8BCD44">
        <w:trPr>
          <w:trHeight w:val="20"/>
        </w:trPr>
        <w:tc>
          <w:tcPr>
            <w:tcW w:w="726" w:type="dxa"/>
            <w:tcMar>
              <w:top w:w="0" w:type="dxa"/>
              <w:left w:w="108" w:type="dxa"/>
              <w:bottom w:w="0" w:type="dxa"/>
              <w:right w:w="108" w:type="dxa"/>
            </w:tcMar>
          </w:tcPr>
          <w:p w14:paraId="539F7958" w14:textId="226D3FF6" w:rsidR="00774AA5" w:rsidRPr="00D5428E" w:rsidRDefault="00774AA5" w:rsidP="00AC0B44">
            <w:pPr>
              <w:pStyle w:val="ListParagraph"/>
              <w:numPr>
                <w:ilvl w:val="0"/>
                <w:numId w:val="5"/>
              </w:numPr>
              <w:spacing w:after="0" w:line="240" w:lineRule="auto"/>
              <w:jc w:val="center"/>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7559A3">
            <w:pPr>
              <w:spacing w:after="0" w:line="240" w:lineRule="auto"/>
              <w:jc w:val="both"/>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1298FF94" w:rsidR="006E5188" w:rsidRPr="006E5188" w:rsidRDefault="00EC4522" w:rsidP="007559A3">
            <w:pPr>
              <w:spacing w:after="0" w:line="240" w:lineRule="auto"/>
              <w:jc w:val="both"/>
              <w:rPr>
                <w:rFonts w:cstheme="minorHAnsi"/>
              </w:rPr>
            </w:pPr>
            <w:r>
              <w:rPr>
                <w:rFonts w:cstheme="minorHAnsi"/>
              </w:rPr>
              <w:t>NETAIKOMA</w:t>
            </w:r>
          </w:p>
          <w:p w14:paraId="684369EC" w14:textId="06D354C1" w:rsidR="00774AA5" w:rsidRPr="00F0499F" w:rsidRDefault="00774AA5" w:rsidP="007559A3">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536ABB4F" w:rsidR="00774AA5" w:rsidRPr="00F0499F" w:rsidRDefault="00774AA5" w:rsidP="0003169B">
            <w:pPr>
              <w:spacing w:after="0" w:line="240" w:lineRule="auto"/>
            </w:pPr>
          </w:p>
        </w:tc>
      </w:tr>
      <w:tr w:rsidR="00486E14" w:rsidRPr="00F0499F" w14:paraId="6D55395E" w14:textId="77777777" w:rsidTr="6E8BCD44">
        <w:trPr>
          <w:trHeight w:val="20"/>
        </w:trPr>
        <w:tc>
          <w:tcPr>
            <w:tcW w:w="726" w:type="dxa"/>
            <w:tcMar>
              <w:top w:w="0" w:type="dxa"/>
              <w:left w:w="108" w:type="dxa"/>
              <w:bottom w:w="0" w:type="dxa"/>
              <w:right w:w="108" w:type="dxa"/>
            </w:tcMar>
          </w:tcPr>
          <w:p w14:paraId="5B414F03" w14:textId="2549B1DC" w:rsidR="00774AA5" w:rsidRPr="00D5428E" w:rsidRDefault="00774AA5" w:rsidP="00AC0B44">
            <w:pPr>
              <w:pStyle w:val="ListParagraph"/>
              <w:numPr>
                <w:ilvl w:val="0"/>
                <w:numId w:val="5"/>
              </w:numPr>
              <w:spacing w:after="0" w:line="240" w:lineRule="auto"/>
              <w:jc w:val="center"/>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7559A3">
            <w:pPr>
              <w:spacing w:after="0" w:line="240" w:lineRule="auto"/>
              <w:jc w:val="both"/>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7559A3">
            <w:pPr>
              <w:spacing w:after="0" w:line="240" w:lineRule="auto"/>
              <w:jc w:val="both"/>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486E14" w:rsidRPr="00F0499F" w14:paraId="59E99749" w14:textId="77777777" w:rsidTr="6E8BCD44">
        <w:trPr>
          <w:trHeight w:val="20"/>
        </w:trPr>
        <w:tc>
          <w:tcPr>
            <w:tcW w:w="726" w:type="dxa"/>
            <w:tcMar>
              <w:top w:w="0" w:type="dxa"/>
              <w:left w:w="108" w:type="dxa"/>
              <w:bottom w:w="0" w:type="dxa"/>
              <w:right w:w="108" w:type="dxa"/>
            </w:tcMar>
          </w:tcPr>
          <w:p w14:paraId="7986B22C" w14:textId="28A1D23B" w:rsidR="00774AA5" w:rsidRPr="00D5428E" w:rsidRDefault="00774AA5" w:rsidP="00AC0B44">
            <w:pPr>
              <w:pStyle w:val="ListParagraph"/>
              <w:numPr>
                <w:ilvl w:val="0"/>
                <w:numId w:val="5"/>
              </w:numPr>
              <w:spacing w:after="0" w:line="240" w:lineRule="auto"/>
              <w:jc w:val="center"/>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7559A3">
            <w:pPr>
              <w:spacing w:after="0" w:line="240" w:lineRule="auto"/>
              <w:jc w:val="both"/>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7559A3">
            <w:pPr>
              <w:spacing w:after="0" w:line="240" w:lineRule="auto"/>
              <w:jc w:val="both"/>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486E14" w:rsidRPr="00F0499F" w14:paraId="5D779D75" w14:textId="77777777" w:rsidTr="6E8BCD44">
        <w:trPr>
          <w:trHeight w:val="20"/>
        </w:trPr>
        <w:tc>
          <w:tcPr>
            <w:tcW w:w="726" w:type="dxa"/>
            <w:tcMar>
              <w:top w:w="0" w:type="dxa"/>
              <w:left w:w="108" w:type="dxa"/>
              <w:bottom w:w="0" w:type="dxa"/>
              <w:right w:w="108" w:type="dxa"/>
            </w:tcMar>
          </w:tcPr>
          <w:p w14:paraId="715DBD55" w14:textId="53D9A072" w:rsidR="00774AA5" w:rsidRPr="00D5428E" w:rsidRDefault="00774AA5" w:rsidP="00AC0B44">
            <w:pPr>
              <w:pStyle w:val="ListParagraph"/>
              <w:numPr>
                <w:ilvl w:val="0"/>
                <w:numId w:val="5"/>
              </w:numPr>
              <w:spacing w:after="0" w:line="240" w:lineRule="auto"/>
              <w:jc w:val="center"/>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7559A3">
            <w:pPr>
              <w:spacing w:after="0" w:line="240" w:lineRule="auto"/>
              <w:jc w:val="both"/>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7559A3">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486E14" w:rsidRPr="00F0499F" w14:paraId="3739CF2C" w14:textId="77777777" w:rsidTr="6E8BCD44">
        <w:trPr>
          <w:trHeight w:val="20"/>
        </w:trPr>
        <w:tc>
          <w:tcPr>
            <w:tcW w:w="726" w:type="dxa"/>
            <w:tcMar>
              <w:top w:w="0" w:type="dxa"/>
              <w:left w:w="108" w:type="dxa"/>
              <w:bottom w:w="0" w:type="dxa"/>
              <w:right w:w="108" w:type="dxa"/>
            </w:tcMar>
          </w:tcPr>
          <w:p w14:paraId="50E0821F" w14:textId="51531F71" w:rsidR="00774AA5" w:rsidRPr="00D5428E" w:rsidRDefault="00774AA5" w:rsidP="00AC0B44">
            <w:pPr>
              <w:pStyle w:val="ListParagraph"/>
              <w:numPr>
                <w:ilvl w:val="0"/>
                <w:numId w:val="5"/>
              </w:numPr>
              <w:spacing w:after="0" w:line="240" w:lineRule="auto"/>
              <w:jc w:val="center"/>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7559A3">
            <w:pPr>
              <w:spacing w:after="0" w:line="240" w:lineRule="auto"/>
              <w:jc w:val="both"/>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26652113" w:rsidR="006C7941" w:rsidRDefault="404160CD" w:rsidP="6E8BCD44">
            <w:pPr>
              <w:spacing w:after="0" w:line="240" w:lineRule="auto"/>
              <w:jc w:val="both"/>
            </w:pPr>
            <w:r w:rsidRPr="6E8BCD44">
              <w:t xml:space="preserve">10 (dešimt) </w:t>
            </w:r>
            <w:r w:rsidR="42AEE458" w:rsidRPr="6E8BCD44">
              <w:t>dienų</w:t>
            </w:r>
            <w:r w:rsidR="7CDD10F6" w:rsidRPr="6E8BCD44">
              <w:t xml:space="preserve"> </w:t>
            </w:r>
            <w:r w:rsidR="6C27AE27" w:rsidRPr="6E8BCD44">
              <w:t xml:space="preserve">nuo </w:t>
            </w:r>
            <w:r w:rsidR="0D372994" w:rsidRPr="6E8BCD44">
              <w:rPr>
                <w:rFonts w:eastAsia="Arial"/>
              </w:rPr>
              <w:t>perkančiosios organizacijos</w:t>
            </w:r>
            <w:r w:rsidR="6C27AE27" w:rsidRPr="6E8BCD44">
              <w:t xml:space="preserve"> pranešimo raštu apie jos priimtą sprendimą išsiuntimo tiekėjams dienos arba nuo paskelbimo apie </w:t>
            </w:r>
            <w:r w:rsidR="0D372994" w:rsidRPr="6E8BCD44">
              <w:rPr>
                <w:rFonts w:eastAsia="Arial"/>
              </w:rPr>
              <w:t>perkančiosios organizacijos</w:t>
            </w:r>
            <w:r w:rsidR="6C27AE27" w:rsidRPr="6E8BCD44">
              <w:t xml:space="preserve"> priimtus sprendimus dienos, jei VPĮ nenumato reikalavimo raštu informuoti tiekėjus apie </w:t>
            </w:r>
            <w:r w:rsidR="6C27AE27" w:rsidRPr="6E8BCD44">
              <w:rPr>
                <w:rFonts w:eastAsia="Arial"/>
              </w:rPr>
              <w:t xml:space="preserve"> </w:t>
            </w:r>
            <w:r w:rsidR="0D372994" w:rsidRPr="6E8BCD44">
              <w:rPr>
                <w:rFonts w:eastAsia="Arial"/>
              </w:rPr>
              <w:t>perkančiosios organizacijos</w:t>
            </w:r>
            <w:r w:rsidR="6C27AE27" w:rsidRPr="6E8BCD44">
              <w:t xml:space="preserve"> priimtus sprendimus;</w:t>
            </w:r>
          </w:p>
          <w:p w14:paraId="24167C40" w14:textId="4434CEE0" w:rsidR="00774AA5" w:rsidRPr="00F0499F" w:rsidRDefault="00D65C16" w:rsidP="007559A3">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486E14" w:rsidRPr="00F0499F" w14:paraId="1A8FC6DE" w14:textId="77777777" w:rsidTr="6E8BCD44">
        <w:trPr>
          <w:trHeight w:val="20"/>
        </w:trPr>
        <w:tc>
          <w:tcPr>
            <w:tcW w:w="726" w:type="dxa"/>
            <w:tcMar>
              <w:top w:w="0" w:type="dxa"/>
              <w:left w:w="108" w:type="dxa"/>
              <w:bottom w:w="0" w:type="dxa"/>
              <w:right w:w="108" w:type="dxa"/>
            </w:tcMar>
          </w:tcPr>
          <w:p w14:paraId="3FCD8BCC" w14:textId="19D85D51" w:rsidR="00774AA5" w:rsidRPr="00D5428E" w:rsidRDefault="00774AA5" w:rsidP="00AC0B44">
            <w:pPr>
              <w:pStyle w:val="ListParagraph"/>
              <w:numPr>
                <w:ilvl w:val="0"/>
                <w:numId w:val="5"/>
              </w:numPr>
              <w:spacing w:after="0" w:line="240" w:lineRule="auto"/>
              <w:jc w:val="center"/>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7559A3">
            <w:pPr>
              <w:spacing w:after="0" w:line="240" w:lineRule="auto"/>
              <w:jc w:val="both"/>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7559A3">
            <w:pPr>
              <w:spacing w:after="0" w:line="240" w:lineRule="auto"/>
              <w:jc w:val="both"/>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486E14" w:rsidRPr="00F0499F" w14:paraId="65BDD6BA" w14:textId="77777777" w:rsidTr="6E8BCD44">
        <w:trPr>
          <w:trHeight w:val="20"/>
        </w:trPr>
        <w:tc>
          <w:tcPr>
            <w:tcW w:w="726" w:type="dxa"/>
            <w:tcMar>
              <w:top w:w="0" w:type="dxa"/>
              <w:left w:w="108" w:type="dxa"/>
              <w:bottom w:w="0" w:type="dxa"/>
              <w:right w:w="108" w:type="dxa"/>
            </w:tcMar>
          </w:tcPr>
          <w:p w14:paraId="18CCF556" w14:textId="1FABF3A4" w:rsidR="00774AA5" w:rsidRPr="00D5428E" w:rsidRDefault="00774AA5" w:rsidP="00AC0B44">
            <w:pPr>
              <w:pStyle w:val="ListParagraph"/>
              <w:numPr>
                <w:ilvl w:val="0"/>
                <w:numId w:val="5"/>
              </w:numPr>
              <w:spacing w:after="0" w:line="240" w:lineRule="auto"/>
              <w:jc w:val="center"/>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7559A3">
            <w:pPr>
              <w:spacing w:after="0" w:line="240" w:lineRule="auto"/>
              <w:jc w:val="both"/>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7559A3">
            <w:pPr>
              <w:spacing w:after="0" w:line="240" w:lineRule="auto"/>
              <w:jc w:val="both"/>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486E14" w:rsidRPr="00F0499F" w14:paraId="1EEDC62F" w14:textId="77777777" w:rsidTr="6E8BCD44">
        <w:trPr>
          <w:trHeight w:val="20"/>
        </w:trPr>
        <w:tc>
          <w:tcPr>
            <w:tcW w:w="726" w:type="dxa"/>
            <w:tcMar>
              <w:top w:w="0" w:type="dxa"/>
              <w:left w:w="108" w:type="dxa"/>
              <w:bottom w:w="0" w:type="dxa"/>
              <w:right w:w="108" w:type="dxa"/>
            </w:tcMar>
          </w:tcPr>
          <w:p w14:paraId="3EE38EA3" w14:textId="7B1FEB4A" w:rsidR="00774AA5" w:rsidRPr="00D5428E" w:rsidRDefault="00774AA5" w:rsidP="00AC0B44">
            <w:pPr>
              <w:pStyle w:val="ListParagraph"/>
              <w:numPr>
                <w:ilvl w:val="0"/>
                <w:numId w:val="5"/>
              </w:numPr>
              <w:spacing w:after="0" w:line="240" w:lineRule="auto"/>
              <w:jc w:val="center"/>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7559A3">
            <w:pPr>
              <w:spacing w:after="0" w:line="240" w:lineRule="auto"/>
              <w:jc w:val="both"/>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003360AD" w:rsidR="00774AA5" w:rsidRPr="00F0499F" w:rsidRDefault="00774AA5" w:rsidP="007559A3">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86E14" w:rsidRPr="002115DA" w14:paraId="74B4ACF3" w14:textId="77777777" w:rsidTr="6E8BCD44">
        <w:trPr>
          <w:trHeight w:val="20"/>
        </w:trPr>
        <w:tc>
          <w:tcPr>
            <w:tcW w:w="726" w:type="dxa"/>
            <w:tcMar>
              <w:top w:w="0" w:type="dxa"/>
              <w:left w:w="108" w:type="dxa"/>
              <w:bottom w:w="0" w:type="dxa"/>
              <w:right w:w="108" w:type="dxa"/>
            </w:tcMar>
          </w:tcPr>
          <w:p w14:paraId="5A1CA8A8" w14:textId="77777777" w:rsidR="00F50C57" w:rsidRPr="00F46E88" w:rsidRDefault="00F50C57" w:rsidP="00AC0B44">
            <w:pPr>
              <w:pStyle w:val="ListParagraph"/>
              <w:numPr>
                <w:ilvl w:val="0"/>
                <w:numId w:val="5"/>
              </w:numPr>
              <w:spacing w:after="0" w:line="240" w:lineRule="auto"/>
              <w:jc w:val="center"/>
              <w:rPr>
                <w:rFonts w:cstheme="minorHAnsi"/>
              </w:rPr>
            </w:pPr>
          </w:p>
        </w:tc>
        <w:tc>
          <w:tcPr>
            <w:tcW w:w="2531" w:type="dxa"/>
            <w:tcMar>
              <w:top w:w="0" w:type="dxa"/>
              <w:left w:w="108" w:type="dxa"/>
              <w:bottom w:w="0" w:type="dxa"/>
              <w:right w:w="108" w:type="dxa"/>
            </w:tcMar>
          </w:tcPr>
          <w:p w14:paraId="187F2A99" w14:textId="787AA8A5" w:rsidR="00F50C57" w:rsidRPr="002115DA" w:rsidRDefault="00F50C57" w:rsidP="007559A3">
            <w:pPr>
              <w:spacing w:after="0" w:line="240" w:lineRule="auto"/>
              <w:jc w:val="both"/>
              <w:rPr>
                <w:rFonts w:cstheme="minorHAnsi"/>
                <w:color w:val="000000" w:themeColor="text1"/>
              </w:rPr>
            </w:pPr>
            <w:r w:rsidRPr="002115DA">
              <w:rPr>
                <w:rFonts w:cstheme="minorHAnsi"/>
                <w:color w:val="000000" w:themeColor="text1"/>
              </w:rPr>
              <w:t xml:space="preserve">Jeigu </w:t>
            </w:r>
            <w:r w:rsidR="00F46E88" w:rsidRPr="002115DA">
              <w:rPr>
                <w:iCs/>
                <w:color w:val="000000" w:themeColor="text1"/>
              </w:rPr>
              <w:t>suinteresuotas dalyvis paprašys perkančiosios organizacijos pateikti laimėjusį pasiūlymą</w:t>
            </w:r>
          </w:p>
        </w:tc>
        <w:tc>
          <w:tcPr>
            <w:tcW w:w="3643" w:type="dxa"/>
            <w:tcMar>
              <w:top w:w="0" w:type="dxa"/>
              <w:left w:w="108" w:type="dxa"/>
              <w:bottom w:w="0" w:type="dxa"/>
              <w:right w:w="108" w:type="dxa"/>
            </w:tcMar>
          </w:tcPr>
          <w:p w14:paraId="6191E2D5" w14:textId="51F3C0B1" w:rsidR="00ED5B78" w:rsidRPr="002115DA" w:rsidRDefault="2FB39C97" w:rsidP="6E8BCD44">
            <w:pPr>
              <w:spacing w:after="0" w:line="240" w:lineRule="auto"/>
              <w:jc w:val="both"/>
              <w:rPr>
                <w:i/>
                <w:iCs/>
                <w:color w:val="000000" w:themeColor="text1"/>
              </w:rPr>
            </w:pPr>
            <w:r w:rsidRPr="6E8BCD44">
              <w:rPr>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115DA" w:rsidRDefault="00F50C57" w:rsidP="0003169B">
            <w:pPr>
              <w:spacing w:after="0" w:line="240" w:lineRule="auto"/>
              <w:rPr>
                <w:rFonts w:cstheme="minorHAnsi"/>
                <w:color w:val="000000" w:themeColor="text1"/>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1ABE841F" w:rsidR="008D704D" w:rsidRPr="00F0499F" w:rsidRDefault="52135566" w:rsidP="6E8BCD44">
      <w:pPr>
        <w:pStyle w:val="Heading2"/>
        <w:ind w:left="5103"/>
        <w:rPr>
          <w:rFonts w:asciiTheme="minorHAnsi" w:eastAsia="Calibri" w:hAnsiTheme="minorHAnsi" w:cstheme="minorBidi"/>
          <w:color w:val="0070C0"/>
          <w:sz w:val="21"/>
          <w:szCs w:val="21"/>
        </w:rPr>
      </w:pPr>
      <w:bookmarkStart w:id="43" w:name="_Ref38539939"/>
      <w:bookmarkStart w:id="44" w:name="_Ref38541068"/>
      <w:bookmarkStart w:id="45" w:name="_Ref38885053"/>
      <w:bookmarkStart w:id="46" w:name="_Ref38899023"/>
      <w:bookmarkStart w:id="47" w:name="_Toc220662361"/>
      <w:r w:rsidRPr="6E8BCD44">
        <w:rPr>
          <w:rFonts w:asciiTheme="minorHAnsi" w:eastAsia="Calibri" w:hAnsiTheme="minorHAnsi" w:cstheme="minorBidi"/>
          <w:color w:val="0070C0"/>
          <w:sz w:val="21"/>
          <w:szCs w:val="21"/>
        </w:rPr>
        <w:lastRenderedPageBreak/>
        <w:t xml:space="preserve">              </w:t>
      </w:r>
      <w:r w:rsidR="008D704D" w:rsidRPr="6E8BCD44">
        <w:rPr>
          <w:rFonts w:asciiTheme="minorHAnsi" w:eastAsia="Calibri" w:hAnsiTheme="minorHAnsi" w:cstheme="minorBidi"/>
          <w:color w:val="0070C0"/>
          <w:sz w:val="21"/>
          <w:szCs w:val="21"/>
        </w:rPr>
        <w:t xml:space="preserve">Pirkimo sąlygų </w:t>
      </w:r>
      <w:r w:rsidR="005F0B78" w:rsidRPr="6E8BCD44">
        <w:rPr>
          <w:rFonts w:asciiTheme="minorHAnsi" w:eastAsia="Calibri" w:hAnsiTheme="minorHAnsi" w:cstheme="minorBidi"/>
          <w:color w:val="0070C0"/>
          <w:sz w:val="21"/>
          <w:szCs w:val="21"/>
        </w:rPr>
        <w:t>2</w:t>
      </w:r>
      <w:r w:rsidR="008D704D" w:rsidRPr="6E8BCD44">
        <w:rPr>
          <w:rFonts w:asciiTheme="minorHAnsi" w:eastAsia="Calibri" w:hAnsiTheme="minorHAnsi" w:cstheme="minorBid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6E8BCD44">
      <w:pPr>
        <w:spacing w:after="0"/>
        <w:contextualSpacing/>
        <w:jc w:val="center"/>
        <w:rPr>
          <w:b/>
          <w:bCs/>
        </w:rPr>
      </w:pPr>
    </w:p>
    <w:p w14:paraId="21571E33" w14:textId="097E90CB" w:rsidR="006015A1" w:rsidRDefault="0024072C" w:rsidP="007132F1">
      <w:pPr>
        <w:tabs>
          <w:tab w:val="left" w:pos="810"/>
          <w:tab w:val="left" w:pos="990"/>
        </w:tabs>
        <w:spacing w:after="0" w:line="240" w:lineRule="auto"/>
        <w:jc w:val="center"/>
        <w:rPr>
          <w:rFonts w:eastAsia="Calibri" w:cstheme="minorHAnsi"/>
          <w:b/>
          <w:bCs/>
          <w:color w:val="000000" w:themeColor="text1"/>
        </w:rPr>
      </w:pPr>
      <w:r w:rsidRPr="0024072C">
        <w:rPr>
          <w:rFonts w:eastAsia="Calibri" w:cstheme="minorHAnsi"/>
          <w:b/>
          <w:bCs/>
          <w:color w:val="000000" w:themeColor="text1"/>
        </w:rPr>
        <w:t xml:space="preserve">TECHNINĖ SPECIFIKACIJA </w:t>
      </w:r>
    </w:p>
    <w:p w14:paraId="37A9511E" w14:textId="77777777" w:rsidR="0024072C" w:rsidRPr="0024072C" w:rsidRDefault="0024072C" w:rsidP="6E8BCD44">
      <w:pPr>
        <w:tabs>
          <w:tab w:val="left" w:pos="810"/>
          <w:tab w:val="left" w:pos="990"/>
        </w:tabs>
        <w:spacing w:after="0" w:line="240" w:lineRule="auto"/>
        <w:contextualSpacing/>
        <w:jc w:val="center"/>
        <w:rPr>
          <w:rFonts w:eastAsia="Calibri"/>
          <w:b/>
          <w:bCs/>
          <w:color w:val="000000" w:themeColor="text1"/>
        </w:rPr>
      </w:pPr>
    </w:p>
    <w:p w14:paraId="572B4152" w14:textId="541EB85B" w:rsidR="00CD4A0B" w:rsidRDefault="00D255A1" w:rsidP="007132F1">
      <w:pPr>
        <w:spacing w:after="0" w:line="240" w:lineRule="auto"/>
        <w:jc w:val="center"/>
        <w:rPr>
          <w:rFonts w:cstheme="minorHAnsi"/>
          <w:b/>
          <w:bCs/>
          <w:lang w:val="en-US"/>
        </w:rPr>
      </w:pPr>
      <w:bookmarkStart w:id="48" w:name="_Hlk7074743"/>
      <w:r w:rsidRPr="00B840A8">
        <w:rPr>
          <w:rFonts w:cstheme="minorHAnsi"/>
          <w:b/>
          <w:bCs/>
          <w:lang w:val="en-US"/>
        </w:rPr>
        <w:t>TARNYBINIŲ KELIONIŲ O</w:t>
      </w:r>
      <w:r w:rsidR="00CD4A0B" w:rsidRPr="00B840A8">
        <w:rPr>
          <w:rFonts w:cstheme="minorHAnsi"/>
          <w:b/>
          <w:bCs/>
          <w:lang w:val="en-US"/>
        </w:rPr>
        <w:t>RGANIZAVIMO PASLAUGOS</w:t>
      </w:r>
    </w:p>
    <w:p w14:paraId="497EA6D2" w14:textId="77777777" w:rsidR="00DB3F20" w:rsidRPr="00B840A8" w:rsidRDefault="00DB3F20" w:rsidP="6E8BCD44">
      <w:pPr>
        <w:spacing w:after="0"/>
        <w:contextualSpacing/>
        <w:jc w:val="center"/>
        <w:rPr>
          <w:b/>
          <w:bCs/>
          <w:lang w:val="en-US"/>
        </w:rPr>
      </w:pPr>
    </w:p>
    <w:bookmarkEnd w:id="48"/>
    <w:p w14:paraId="15CAD120" w14:textId="3B334FC8" w:rsidR="00CD4A0B" w:rsidRDefault="00CD4A0B" w:rsidP="00AC0B44">
      <w:pPr>
        <w:pStyle w:val="ListParagraph"/>
        <w:numPr>
          <w:ilvl w:val="0"/>
          <w:numId w:val="25"/>
        </w:numPr>
        <w:spacing w:after="0" w:line="278" w:lineRule="auto"/>
        <w:jc w:val="center"/>
        <w:rPr>
          <w:b/>
          <w:bCs/>
        </w:rPr>
      </w:pPr>
      <w:r w:rsidRPr="6E8BCD44">
        <w:rPr>
          <w:b/>
          <w:bCs/>
        </w:rPr>
        <w:t>PERKAMŲ PASLAUGŲ POBŪDIS</w:t>
      </w:r>
    </w:p>
    <w:p w14:paraId="452E32C5" w14:textId="56515C97" w:rsidR="6E8BCD44" w:rsidRDefault="6E8BCD44" w:rsidP="6E8BCD44">
      <w:pPr>
        <w:pStyle w:val="ListParagraph"/>
        <w:spacing w:after="0" w:line="278" w:lineRule="auto"/>
        <w:ind w:left="399"/>
        <w:jc w:val="center"/>
        <w:rPr>
          <w:b/>
          <w:bCs/>
        </w:rPr>
      </w:pPr>
    </w:p>
    <w:p w14:paraId="0CFB9735" w14:textId="77777777" w:rsidR="00CD4A0B" w:rsidRPr="00B840A8" w:rsidRDefault="00CD4A0B" w:rsidP="6E8BCD44">
      <w:pPr>
        <w:spacing w:after="0" w:line="240" w:lineRule="auto"/>
        <w:ind w:firstLine="567"/>
        <w:contextualSpacing/>
        <w:jc w:val="both"/>
        <w:rPr>
          <w:b/>
          <w:bCs/>
        </w:rPr>
      </w:pPr>
      <w:r w:rsidRPr="6E8BCD44">
        <w:t>1.1. Perkamos šios Lietuvos mokslo tarybos (toliau – Perkančioji organizacija) tarnybinių kelionių organizavimo paslaugos (toliau – Paslaugos):</w:t>
      </w:r>
    </w:p>
    <w:p w14:paraId="2AE4868D" w14:textId="77777777" w:rsidR="00CD4A0B" w:rsidRPr="00B840A8" w:rsidRDefault="00CD4A0B" w:rsidP="6E8BCD44">
      <w:pPr>
        <w:spacing w:after="0" w:line="240" w:lineRule="auto"/>
        <w:ind w:firstLine="567"/>
        <w:contextualSpacing/>
        <w:jc w:val="both"/>
      </w:pPr>
      <w:r w:rsidRPr="6E8BCD44">
        <w:t>1.1.1. kelionių oro transportu paslaugos;</w:t>
      </w:r>
    </w:p>
    <w:p w14:paraId="1C0A8ED7" w14:textId="77777777" w:rsidR="00CD4A0B" w:rsidRPr="00B840A8" w:rsidRDefault="00CD4A0B" w:rsidP="6E8BCD44">
      <w:pPr>
        <w:spacing w:after="0" w:line="240" w:lineRule="auto"/>
        <w:ind w:firstLine="567"/>
        <w:contextualSpacing/>
        <w:jc w:val="both"/>
      </w:pPr>
      <w:r w:rsidRPr="6E8BCD44">
        <w:t>1.1.2. kelionių žemės ir vandens transportu paslaugos;</w:t>
      </w:r>
    </w:p>
    <w:p w14:paraId="5C1689BF" w14:textId="77777777" w:rsidR="00CD4A0B" w:rsidRPr="00B840A8" w:rsidRDefault="00CD4A0B" w:rsidP="6E8BCD44">
      <w:pPr>
        <w:spacing w:after="0" w:line="240" w:lineRule="auto"/>
        <w:ind w:firstLine="567"/>
        <w:contextualSpacing/>
        <w:jc w:val="both"/>
      </w:pPr>
      <w:r w:rsidRPr="6E8BCD44">
        <w:t>1.1.3. viešbučių (apgyvendinimo) paslaugos;</w:t>
      </w:r>
    </w:p>
    <w:p w14:paraId="67AF54B4" w14:textId="77777777" w:rsidR="00CD4A0B" w:rsidRPr="00B840A8" w:rsidRDefault="00CD4A0B" w:rsidP="6E8BCD44">
      <w:pPr>
        <w:spacing w:after="0" w:line="240" w:lineRule="auto"/>
        <w:ind w:firstLine="567"/>
        <w:contextualSpacing/>
        <w:jc w:val="both"/>
      </w:pPr>
      <w:r w:rsidRPr="6E8BCD44">
        <w:t>1.1.4. į keliones vykstančių asmenų draudimo kelionių metu paslaugos;</w:t>
      </w:r>
    </w:p>
    <w:p w14:paraId="4C5161F2" w14:textId="77777777" w:rsidR="00CD4A0B" w:rsidRPr="00B840A8" w:rsidRDefault="00CD4A0B" w:rsidP="6E8BCD44">
      <w:pPr>
        <w:spacing w:after="0" w:line="240" w:lineRule="auto"/>
        <w:ind w:firstLine="567"/>
        <w:contextualSpacing/>
        <w:jc w:val="both"/>
      </w:pPr>
      <w:r w:rsidRPr="6E8BCD44">
        <w:t>1.1.5. vizų išdavimo organizavimo paslaugos.</w:t>
      </w:r>
    </w:p>
    <w:p w14:paraId="6927519C" w14:textId="06860EE5" w:rsidR="00CD4A0B" w:rsidRPr="00B840A8" w:rsidRDefault="00CD4A0B" w:rsidP="6E8BCD44">
      <w:pPr>
        <w:spacing w:after="0" w:line="240" w:lineRule="auto"/>
        <w:ind w:firstLine="567"/>
        <w:contextualSpacing/>
        <w:jc w:val="both"/>
      </w:pPr>
      <w:r w:rsidRPr="6E8BCD44">
        <w:t xml:space="preserve">1.2. Numatoma Paslaugas pirkti </w:t>
      </w:r>
      <w:r w:rsidRPr="6E8BCD44">
        <w:rPr>
          <w:b/>
          <w:bCs/>
        </w:rPr>
        <w:t xml:space="preserve">36 </w:t>
      </w:r>
      <w:r w:rsidR="36328571" w:rsidRPr="6E8BCD44">
        <w:rPr>
          <w:b/>
          <w:bCs/>
        </w:rPr>
        <w:t xml:space="preserve">(trisdešimt šešių) </w:t>
      </w:r>
      <w:r w:rsidRPr="6E8BCD44">
        <w:rPr>
          <w:b/>
          <w:bCs/>
        </w:rPr>
        <w:t>mėnesių</w:t>
      </w:r>
      <w:r w:rsidRPr="6E8BCD44">
        <w:t xml:space="preserve"> laikotarpiui.</w:t>
      </w:r>
    </w:p>
    <w:p w14:paraId="2472BF91" w14:textId="77777777" w:rsidR="00CD4A0B" w:rsidRPr="00B840A8" w:rsidRDefault="00CD4A0B" w:rsidP="6E8BCD44">
      <w:pPr>
        <w:spacing w:after="0" w:line="240" w:lineRule="auto"/>
        <w:ind w:firstLine="567"/>
        <w:contextualSpacing/>
        <w:jc w:val="both"/>
      </w:pPr>
      <w:r w:rsidRPr="6E8BCD44">
        <w:t xml:space="preserve">1.3. Paslaugos pagal faktinį Perkančiosios organizacijos poreikį bus perkamos Perkančiosios organizacijos darbuotojams, kviestiniams svečiams ir kitiems asmenims, už kurių keliones turi apmokėti Perkančioji organizacija. Maksimali pirkimo sutarties vertė per visą sutarties galiojimo laikotarpį negali viršyti </w:t>
      </w:r>
      <w:r w:rsidRPr="6E8BCD44">
        <w:rPr>
          <w:b/>
          <w:bCs/>
        </w:rPr>
        <w:t>885 000,00 Eur be PVM.</w:t>
      </w:r>
    </w:p>
    <w:p w14:paraId="612BD4BF" w14:textId="77777777" w:rsidR="00CD4A0B" w:rsidRPr="00B840A8" w:rsidRDefault="00CD4A0B" w:rsidP="6E8BCD44">
      <w:pPr>
        <w:spacing w:after="0" w:line="240" w:lineRule="auto"/>
        <w:ind w:firstLine="567"/>
        <w:contextualSpacing/>
        <w:jc w:val="both"/>
      </w:pPr>
      <w:r w:rsidRPr="6E8BCD44">
        <w:t>1.4. Paslaugos turi būti teikiamos vadovaujantis šiais reikalavimais:</w:t>
      </w:r>
    </w:p>
    <w:p w14:paraId="698D90A1" w14:textId="77777777" w:rsidR="00CD4A0B" w:rsidRPr="00B840A8" w:rsidRDefault="00CD4A0B" w:rsidP="6E8BCD44">
      <w:pPr>
        <w:spacing w:after="0" w:line="240" w:lineRule="auto"/>
        <w:ind w:firstLine="567"/>
        <w:contextualSpacing/>
        <w:jc w:val="both"/>
      </w:pPr>
      <w:r w:rsidRPr="6E8BCD44">
        <w:t>1.4.1. kelionių maršrutai turi būti parinkti be persėdimų ir nakvynių tarpiniuose miestuose, tačiau, jei taip neįmanoma, persėdimų ir nakvynių turi būti kuo mažiau;</w:t>
      </w:r>
      <w:r>
        <w:tab/>
      </w:r>
    </w:p>
    <w:p w14:paraId="76F26A3E" w14:textId="46D23F12" w:rsidR="00CD4A0B" w:rsidRPr="00B840A8" w:rsidRDefault="00CD4A0B" w:rsidP="6E8BCD44">
      <w:pPr>
        <w:spacing w:after="0" w:line="240" w:lineRule="auto"/>
        <w:ind w:firstLine="567"/>
        <w:contextualSpacing/>
        <w:jc w:val="both"/>
      </w:pPr>
      <w:r w:rsidRPr="6E8BCD44">
        <w:t>1.4.2. t</w:t>
      </w:r>
      <w:r w:rsidR="00055B1B" w:rsidRPr="6E8BCD44">
        <w:t>ie</w:t>
      </w:r>
      <w:r w:rsidRPr="6E8BCD44">
        <w:t>kėjas turi siūlyti ištisinį aviabilietą kelionei į vieną pusę (vienas aviabilietas kelionei pirmyn, kitas aviabilietas kelionei atgal) arba ištisinį aviabilietą visai kelionei;</w:t>
      </w:r>
    </w:p>
    <w:p w14:paraId="4CE2D318" w14:textId="7A71E43D" w:rsidR="00CD4A0B" w:rsidRPr="00B840A8" w:rsidRDefault="00CD4A0B" w:rsidP="6E8BCD44">
      <w:pPr>
        <w:spacing w:after="0" w:line="240" w:lineRule="auto"/>
        <w:ind w:firstLine="567"/>
        <w:contextualSpacing/>
        <w:jc w:val="both"/>
      </w:pPr>
      <w:r w:rsidRPr="6E8BCD44">
        <w:t>1.4.3. ti</w:t>
      </w:r>
      <w:r w:rsidR="00AF4298" w:rsidRPr="6E8BCD44">
        <w:t>e</w:t>
      </w:r>
      <w:r w:rsidRPr="6E8BCD44">
        <w:t>kėjas negali siūlyti bilietų, išrašytų naudojant keleivių pervežime nedalyvaujančios aviakompanijos blanką;</w:t>
      </w:r>
    </w:p>
    <w:p w14:paraId="34C92240" w14:textId="77777777" w:rsidR="00CD4A0B" w:rsidRPr="00B840A8" w:rsidRDefault="00CD4A0B" w:rsidP="6E8BCD44">
      <w:pPr>
        <w:spacing w:after="0" w:line="240" w:lineRule="auto"/>
        <w:ind w:firstLine="567"/>
        <w:contextualSpacing/>
        <w:jc w:val="both"/>
      </w:pPr>
      <w:r w:rsidRPr="6E8BCD44">
        <w:t>1.4.4. Perkančiajai organizacijai turi būti leidžiama keisti arba grąžinti aviabilietus be apribojimų, jei tai leidžia aviakompanijų nustatytos bilietų pardavimo taisyklės. Jei šios taisyklės to neleidžia, aviabilietai keičiami ar grąžinami su aviakompanijų bilietų pardavimo taisyklėse nustatyta priemoka arba bauda. Ar Perkančiajai organizacijai bus reikalingi aviabilietai su galimybe keisti arba grąžinti be apribojimų, nurodoma konkretaus užsakymo metu;</w:t>
      </w:r>
    </w:p>
    <w:p w14:paraId="2333C59F" w14:textId="3AC8BCCC" w:rsidR="00CD4A0B" w:rsidRPr="00B840A8" w:rsidRDefault="00CD4A0B" w:rsidP="6E8BCD44">
      <w:pPr>
        <w:spacing w:after="0" w:line="240" w:lineRule="auto"/>
        <w:ind w:firstLine="567"/>
        <w:contextualSpacing/>
        <w:jc w:val="both"/>
      </w:pPr>
      <w:r w:rsidRPr="6E8BCD44">
        <w:t>1.4.5. Perkančioji organizacija numato pirkti ekonominės klasės aviabilietus. Išskirtinai dėl keliaujančio sveikatos gali būti perkami verslo klasės bilietai;</w:t>
      </w:r>
    </w:p>
    <w:p w14:paraId="14312C79" w14:textId="77777777" w:rsidR="00CD4A0B" w:rsidRPr="00B840A8" w:rsidRDefault="00CD4A0B" w:rsidP="6E8BCD44">
      <w:pPr>
        <w:spacing w:after="0" w:line="240" w:lineRule="auto"/>
        <w:ind w:firstLine="567"/>
        <w:contextualSpacing/>
        <w:jc w:val="both"/>
      </w:pPr>
      <w:r w:rsidRPr="6E8BCD44">
        <w:t>1.4.6. Perkančioji organizacija numato pirkti tiek aviakompanijų, kurios yra IATA narės, tiek aviakompanijų, kurios nėra minėtos organizacijos narės, aviabilietus;</w:t>
      </w:r>
    </w:p>
    <w:p w14:paraId="3D83CAEA" w14:textId="69EDE5BC" w:rsidR="00CD4A0B" w:rsidRPr="00B840A8" w:rsidRDefault="00CD4A0B" w:rsidP="6E8BCD44">
      <w:pPr>
        <w:spacing w:after="0" w:line="240" w:lineRule="auto"/>
        <w:ind w:firstLine="567"/>
        <w:contextualSpacing/>
        <w:jc w:val="both"/>
      </w:pPr>
      <w:r w:rsidRPr="6E8BCD44">
        <w:t>1.4.7. t</w:t>
      </w:r>
      <w:r w:rsidR="00A85ABD" w:rsidRPr="6E8BCD44">
        <w:t>ie</w:t>
      </w:r>
      <w:r w:rsidRPr="6E8BCD44">
        <w:t>kėjas privalo tarpininkauti sprendžiant dingusio ar sugadinto bagažo problemas;</w:t>
      </w:r>
    </w:p>
    <w:p w14:paraId="040C4C40" w14:textId="6317CFF7" w:rsidR="00CD4A0B" w:rsidRPr="00B840A8" w:rsidRDefault="00CD4A0B" w:rsidP="6E8BCD44">
      <w:pPr>
        <w:spacing w:after="0" w:line="240" w:lineRule="auto"/>
        <w:ind w:firstLine="567"/>
        <w:contextualSpacing/>
        <w:jc w:val="both"/>
      </w:pPr>
      <w:r w:rsidRPr="6E8BCD44">
        <w:t>1.4.8. jei netiesioginis skrydis vykdomas skirtingomis aviakompanijomis ir ne dėl skrendančiojo kaltės pavėluojama į kitą užsakytą reisą, t</w:t>
      </w:r>
      <w:r w:rsidR="00A85ABD" w:rsidRPr="6E8BCD44">
        <w:t>ie</w:t>
      </w:r>
      <w:r w:rsidRPr="6E8BCD44">
        <w:t>kėjas privalo tarpininkauti randant kainos ir laiko atžvilgiu optimalų kelionės variantą, kad  keleivis galėtų nuvykti iki galutinės maršruto vietos. Taip pat t</w:t>
      </w:r>
      <w:r w:rsidR="00A85ABD" w:rsidRPr="6E8BCD44">
        <w:t>ie</w:t>
      </w:r>
      <w:r w:rsidRPr="6E8BCD44">
        <w:t>kėjas turi užtikrinti nuolatinę pagalbą keleiviams atsiradus bet kokiems neaiškumams ar įvykus nenumatytiems atsitikimams kelionės metu ar prieš bei po jos (organizuoti apgyvendinimą ir teikti pagalbą skrydžių vėlavimo, atšaukimo, atidėjimo ar atsisakymo vežti atvejais ir pan.);</w:t>
      </w:r>
    </w:p>
    <w:p w14:paraId="66D5F389" w14:textId="0881974F" w:rsidR="00CD4A0B" w:rsidRPr="00B840A8" w:rsidRDefault="00CD4A0B" w:rsidP="6E8BCD44">
      <w:pPr>
        <w:spacing w:after="0" w:line="240" w:lineRule="auto"/>
        <w:ind w:firstLine="567"/>
        <w:contextualSpacing/>
        <w:jc w:val="both"/>
      </w:pPr>
      <w:r w:rsidRPr="6E8BCD44">
        <w:t>1.4.9. jeigu bet kokios trumpalaikės akcijos metu kuri nors aviakompanija tam tikriems maršrutams taiko kainas, žemesnes už rinkos, t</w:t>
      </w:r>
      <w:r w:rsidR="002F0CCE" w:rsidRPr="6E8BCD44">
        <w:t>ie</w:t>
      </w:r>
      <w:r w:rsidRPr="6E8BCD44">
        <w:t>kėjas irgi sumažina aviabilietų kainas analogiškiems maršrutams;</w:t>
      </w:r>
    </w:p>
    <w:p w14:paraId="38ECC921" w14:textId="22FBCEF5" w:rsidR="00CD4A0B" w:rsidRPr="00E52D48" w:rsidRDefault="00CD4A0B" w:rsidP="6E8BCD44">
      <w:pPr>
        <w:spacing w:after="0" w:line="240" w:lineRule="auto"/>
        <w:ind w:firstLine="567"/>
        <w:contextualSpacing/>
        <w:jc w:val="both"/>
      </w:pPr>
      <w:r w:rsidRPr="6E8BCD44">
        <w:t>1.4.10. Perkančioji organizacija turi teisę įsigyti iš t</w:t>
      </w:r>
      <w:r w:rsidR="002F0CCE" w:rsidRPr="6E8BCD44">
        <w:t>ie</w:t>
      </w:r>
      <w:r w:rsidRPr="6E8BCD44">
        <w:t>kėjo aviabilietus, apgyvendinimo viešbučiuose paslaugas, žemės ir vandens transporto bilietus bei draudimo paslaugas mažiausiomis tuo metu Lietuvos rinkoje esančiomis kainomis;</w:t>
      </w:r>
    </w:p>
    <w:p w14:paraId="6EECC237" w14:textId="5CD7DAF8" w:rsidR="00CD4A0B" w:rsidRPr="00E52D48" w:rsidRDefault="00CD4A0B" w:rsidP="6E8BCD44">
      <w:pPr>
        <w:spacing w:after="0" w:line="240" w:lineRule="auto"/>
        <w:ind w:firstLine="567"/>
        <w:contextualSpacing/>
        <w:jc w:val="both"/>
      </w:pPr>
      <w:r w:rsidRPr="6E8BCD44">
        <w:t>1.4.11. Perkančiajai organizacijai pasirašius su aviakompanijomis susitarimus dėl geriausio tarifo konkrečiam maršrutui suteikimo, ti</w:t>
      </w:r>
      <w:r w:rsidR="002F0CCE" w:rsidRPr="6E8BCD44">
        <w:t>e</w:t>
      </w:r>
      <w:r w:rsidRPr="6E8BCD44">
        <w:t xml:space="preserve">kėjas turės išrašyti aviabilietus Perkančiajai organizacijai susiderėtais su aviakompanijomis </w:t>
      </w:r>
      <w:r w:rsidRPr="6E8BCD44">
        <w:lastRenderedPageBreak/>
        <w:t>tarifais. Perkančioji organizacija</w:t>
      </w:r>
      <w:r w:rsidR="5EDB16F9" w:rsidRPr="6E8BCD44">
        <w:t>,</w:t>
      </w:r>
      <w:r w:rsidRPr="6E8BCD44">
        <w:t xml:space="preserve"> bendradarbiaudama su aviakompanijomis</w:t>
      </w:r>
      <w:r w:rsidR="49DA70C3" w:rsidRPr="6E8BCD44">
        <w:t>,</w:t>
      </w:r>
      <w:r w:rsidRPr="6E8BCD44">
        <w:t xml:space="preserve"> turi teisę patikrinti, ar t</w:t>
      </w:r>
      <w:r w:rsidR="002F0CCE" w:rsidRPr="6E8BCD44">
        <w:t>ie</w:t>
      </w:r>
      <w:r w:rsidRPr="6E8BCD44">
        <w:t>kėjo siūlomas bilieto tarifas atitinka aviakompanijos Perkančiajai organizacijai suteiktą tarifą ir</w:t>
      </w:r>
      <w:r w:rsidR="52B4B42E" w:rsidRPr="6E8BCD44">
        <w:t>,</w:t>
      </w:r>
      <w:r w:rsidRPr="6E8BCD44">
        <w:t xml:space="preserve"> esant nesutapimų</w:t>
      </w:r>
      <w:r w:rsidR="194A6087" w:rsidRPr="6E8BCD44">
        <w:t>,</w:t>
      </w:r>
      <w:r w:rsidRPr="6E8BCD44">
        <w:t xml:space="preserve"> taikyti pirkimo sutartyje numatytas sankcijas;</w:t>
      </w:r>
    </w:p>
    <w:p w14:paraId="0BE39FE9" w14:textId="0892199C" w:rsidR="00CD4A0B" w:rsidRPr="00B840A8" w:rsidRDefault="00CD4A0B" w:rsidP="6E8BCD44">
      <w:pPr>
        <w:spacing w:after="0" w:line="240" w:lineRule="auto"/>
        <w:ind w:firstLine="567"/>
        <w:contextualSpacing/>
        <w:jc w:val="both"/>
      </w:pPr>
      <w:r w:rsidRPr="6E8BCD44">
        <w:t>1.4.12. pirkimo sutarties galiojimo laikotarpiu ti</w:t>
      </w:r>
      <w:r w:rsidR="002F0CCE" w:rsidRPr="6E8BCD44">
        <w:t>e</w:t>
      </w:r>
      <w:r w:rsidRPr="6E8BCD44">
        <w:t xml:space="preserve">kėjas turės taikyti pasiūlyme nurodytas ir Perkančiosios organizacijos </w:t>
      </w:r>
      <w:r w:rsidR="00C0479B" w:rsidRPr="6E8BCD44">
        <w:t>Pirkim</w:t>
      </w:r>
      <w:r w:rsidRPr="6E8BCD44">
        <w:t xml:space="preserve">o sąlygų </w:t>
      </w:r>
      <w:r w:rsidR="00C0479B" w:rsidRPr="6E8BCD44">
        <w:t>7</w:t>
      </w:r>
      <w:r w:rsidRPr="6E8BCD44">
        <w:t xml:space="preserve"> priede nustatyta tvarka įvertintas Paslaugų kokybę ir sutarties vykdymo ir valdymo efektyvumą užtikrinančias priemones;</w:t>
      </w:r>
    </w:p>
    <w:p w14:paraId="367A5EB9" w14:textId="22A12FBC" w:rsidR="00CD4A0B" w:rsidRPr="00B840A8" w:rsidRDefault="00CD4A0B" w:rsidP="6E8BCD44">
      <w:pPr>
        <w:spacing w:after="0" w:line="240" w:lineRule="auto"/>
        <w:ind w:firstLine="567"/>
        <w:contextualSpacing/>
        <w:jc w:val="both"/>
      </w:pPr>
      <w:r w:rsidRPr="6E8BCD44">
        <w:t>1.4.13. t</w:t>
      </w:r>
      <w:r w:rsidR="00B9363C" w:rsidRPr="6E8BCD44">
        <w:t>ie</w:t>
      </w:r>
      <w:r w:rsidRPr="6E8BCD44">
        <w:t>kėjas gali siūlyti kelionių autobusais paslaugas ne žemesnius kaip Euro4 (arba jam lygiaverčio) standarto reikalavimus atitinkančiais autobusais;</w:t>
      </w:r>
    </w:p>
    <w:p w14:paraId="0F90B813" w14:textId="77777777" w:rsidR="00CD4A0B" w:rsidRPr="00B840A8" w:rsidRDefault="00CD4A0B" w:rsidP="6E8BCD44">
      <w:pPr>
        <w:spacing w:after="0" w:line="240" w:lineRule="auto"/>
        <w:ind w:firstLine="567"/>
        <w:contextualSpacing/>
        <w:jc w:val="both"/>
      </w:pPr>
      <w:r w:rsidRPr="6E8BCD44">
        <w:t>1.4.14. teikiant autobusų, traukinių ir vandens transporto organizavimo paslaugas, Perkančiajai organizacijai turi būti leidžiama keisti arba grąžinti bilietus be apribojimų, jei tai leidžia vežėjų nustatytos bilietų pardavimo taisyklės. Jei šios taisyklės to daryti neleidžia, bilietai keičiami arba grąžinami su atitinkamų vežėjų bilietų pardavimo taisyklėse nustatyta priemoka arba bauda;</w:t>
      </w:r>
    </w:p>
    <w:p w14:paraId="3DF274B7" w14:textId="5A4B1886" w:rsidR="00CD4A0B" w:rsidRPr="00B840A8" w:rsidRDefault="00CD4A0B" w:rsidP="6E8BCD44">
      <w:pPr>
        <w:spacing w:after="0" w:line="240" w:lineRule="auto"/>
        <w:ind w:firstLine="567"/>
        <w:contextualSpacing/>
        <w:jc w:val="both"/>
      </w:pPr>
      <w:r w:rsidRPr="6E8BCD44">
        <w:t>1.4.15. t</w:t>
      </w:r>
      <w:r w:rsidR="00B9363C" w:rsidRPr="6E8BCD44">
        <w:t>ie</w:t>
      </w:r>
      <w:r w:rsidRPr="6E8BCD44">
        <w:t>kėjo siūlomi viešbučiai turi būti ne žemesnės nei 3 žvaigždučių klasės. T</w:t>
      </w:r>
      <w:r w:rsidR="00B9363C" w:rsidRPr="6E8BCD44">
        <w:t>ie</w:t>
      </w:r>
      <w:r w:rsidRPr="6E8BCD44">
        <w:t>kėjas, parinkdamas viešbučius, turi atsižvelgti į susisiekimą miesto transportu tarp viešbučio ir Perkančiosios organizacijos nurodytos renginio vietos (adreso) ir parinkti geriausius variantus susisiekimo prasme;</w:t>
      </w:r>
    </w:p>
    <w:p w14:paraId="197452B8" w14:textId="11CE097B" w:rsidR="00CD4A0B" w:rsidRPr="00FF378F" w:rsidRDefault="00CD4A0B" w:rsidP="6E8BCD44">
      <w:pPr>
        <w:spacing w:after="0" w:line="240" w:lineRule="auto"/>
        <w:ind w:firstLine="567"/>
        <w:contextualSpacing/>
        <w:jc w:val="both"/>
      </w:pPr>
      <w:r w:rsidRPr="6E8BCD44">
        <w:t>1.4.16. t</w:t>
      </w:r>
      <w:r w:rsidR="005118D4" w:rsidRPr="6E8BCD44">
        <w:t>ie</w:t>
      </w:r>
      <w:r w:rsidRPr="6E8BCD44">
        <w:t xml:space="preserve">kėjas turi garantuoti nurodytą viešbučio rezervacijos kainą konkrečiam užsakymui, tai yra, Perkančiosios organizacijos darbuotojui nuvykus į pasirinktą viešbutį neturi būti taikomi jokie papildomi mokesčiai, išskyrus tuos atvejus, kai atitinkamą mokestį turi susimokėti pats į šalį atvykęs darbuotojas (pavyzdžiui miesto mokestį). </w:t>
      </w:r>
    </w:p>
    <w:p w14:paraId="1E962633" w14:textId="4E4141C0" w:rsidR="00CD4A0B" w:rsidRPr="00FF378F" w:rsidRDefault="00CD4A0B" w:rsidP="6E8BCD44">
      <w:pPr>
        <w:spacing w:after="0" w:line="240" w:lineRule="auto"/>
        <w:ind w:firstLine="567"/>
        <w:contextualSpacing/>
        <w:jc w:val="both"/>
      </w:pPr>
      <w:r w:rsidRPr="6E8BCD44">
        <w:t>1.4.17. Apie atitinkamus vežėjo taisyklėse nustatytus ir taikomus apribojimus Perkančioji organizacija privalo būti informuota iš anksto. Perkančiajai organizacijai pareikalavus</w:t>
      </w:r>
      <w:r w:rsidR="31943F65" w:rsidRPr="6E8BCD44">
        <w:t>,</w:t>
      </w:r>
      <w:r w:rsidRPr="6E8BCD44">
        <w:t xml:space="preserve"> t</w:t>
      </w:r>
      <w:r w:rsidR="005118D4" w:rsidRPr="6E8BCD44">
        <w:t>ie</w:t>
      </w:r>
      <w:r w:rsidRPr="6E8BCD44">
        <w:t xml:space="preserve">kėjas privalo jai pateikti vežėjo taisykles. </w:t>
      </w:r>
    </w:p>
    <w:p w14:paraId="520552D9" w14:textId="7704C2BB" w:rsidR="002D39AE" w:rsidRDefault="00E748BB" w:rsidP="6E8BCD44">
      <w:pPr>
        <w:spacing w:after="0" w:line="240" w:lineRule="auto"/>
        <w:ind w:firstLine="567"/>
        <w:contextualSpacing/>
        <w:jc w:val="both"/>
      </w:pPr>
      <w:r>
        <w:t xml:space="preserve">1.4.18. Tiekėjas, organizuodamas tarnybines keliones, privalo užtikrinti paslaugų prieinamumą visiems naudotojams. Tais atvejais, kai Perkančioji organizacija konkrečiame užsakyme nurodo, kad į tarnybinę kelionę vyksta asmuo, turintis negalią ar specialiųjų poreikių, </w:t>
      </w:r>
      <w:r w:rsidR="00D95CA2">
        <w:t>Tie</w:t>
      </w:r>
      <w:r>
        <w:t>kėjas privalo parinkti transporto, apgyvendinimo ir kitas su kelione susijusias paslaugas, kurios būtų pritaikytos tokiems asmenims, kiek tai objektyviai įmanoma pagal paslaugų teikėjų taikomus reikalavimus ir galimybes.</w:t>
      </w:r>
    </w:p>
    <w:p w14:paraId="4C6E7FE8" w14:textId="77777777" w:rsidR="007132F1" w:rsidRPr="002D39AE" w:rsidRDefault="007132F1" w:rsidP="6E8BCD44">
      <w:pPr>
        <w:spacing w:after="0" w:line="240" w:lineRule="auto"/>
        <w:contextualSpacing/>
        <w:jc w:val="both"/>
      </w:pPr>
    </w:p>
    <w:p w14:paraId="3332AF55" w14:textId="49BF3429" w:rsidR="00CD4A0B" w:rsidRDefault="00CD4A0B" w:rsidP="00AC0B44">
      <w:pPr>
        <w:pStyle w:val="ListParagraph"/>
        <w:numPr>
          <w:ilvl w:val="0"/>
          <w:numId w:val="25"/>
        </w:numPr>
        <w:spacing w:after="0" w:line="240" w:lineRule="auto"/>
        <w:jc w:val="center"/>
        <w:rPr>
          <w:b/>
          <w:bCs/>
        </w:rPr>
      </w:pPr>
      <w:r w:rsidRPr="6E8BCD44">
        <w:rPr>
          <w:b/>
          <w:bCs/>
        </w:rPr>
        <w:t>PASLAUGŲ UŽSAKYMO TVARKA, TERMINAI IR KITOS SĄLYGOS</w:t>
      </w:r>
    </w:p>
    <w:p w14:paraId="33913A05" w14:textId="77777777" w:rsidR="002D39AE" w:rsidRPr="007132F1" w:rsidRDefault="002D39AE" w:rsidP="6E8BCD44">
      <w:pPr>
        <w:spacing w:after="0" w:line="240" w:lineRule="auto"/>
        <w:ind w:left="39"/>
        <w:contextualSpacing/>
        <w:rPr>
          <w:b/>
          <w:bCs/>
        </w:rPr>
      </w:pPr>
    </w:p>
    <w:p w14:paraId="3A7D1869" w14:textId="570C1EAA" w:rsidR="00CD4A0B" w:rsidRPr="00B840A8" w:rsidRDefault="00CD4A0B" w:rsidP="6E8BCD44">
      <w:pPr>
        <w:spacing w:after="0" w:line="240" w:lineRule="auto"/>
        <w:ind w:firstLine="567"/>
        <w:contextualSpacing/>
        <w:jc w:val="both"/>
      </w:pPr>
      <w:r w:rsidRPr="6E8BCD44">
        <w:t>2.1. Paslaugas Perkančiajai organizacijai turi teikti t</w:t>
      </w:r>
      <w:r w:rsidR="005118D4" w:rsidRPr="6E8BCD44">
        <w:t>ie</w:t>
      </w:r>
      <w:r w:rsidRPr="6E8BCD44">
        <w:t xml:space="preserve">kėjo pasiūlyme nurodyti ir Perkančiosios organizacijos </w:t>
      </w:r>
      <w:r w:rsidR="005118D4" w:rsidRPr="6E8BCD44">
        <w:t xml:space="preserve">Pirkimo </w:t>
      </w:r>
      <w:r w:rsidRPr="6E8BCD44">
        <w:t xml:space="preserve">sąlygų </w:t>
      </w:r>
      <w:r w:rsidR="005118D4" w:rsidRPr="6E8BCD44">
        <w:t xml:space="preserve">7 </w:t>
      </w:r>
      <w:r w:rsidRPr="6E8BCD44">
        <w:t>priede nustatyta tvarka įvertinti 2 specialistai. Ti</w:t>
      </w:r>
      <w:r w:rsidR="005118D4" w:rsidRPr="6E8BCD44">
        <w:t>e</w:t>
      </w:r>
      <w:r w:rsidRPr="6E8BCD44">
        <w:t>kėjas turi nurodyti jų telefono numerius ir elektroninio pašto adresus. T</w:t>
      </w:r>
      <w:r w:rsidR="00CA7052" w:rsidRPr="6E8BCD44">
        <w:t>ie</w:t>
      </w:r>
      <w:r w:rsidRPr="6E8BCD44">
        <w:t>kėjas taip pat turi nurodyti elektroninio pašto adresą, kuriuo Perkančioji organizacija turės pateikti tarnybinių kelionių užsakymus.</w:t>
      </w:r>
    </w:p>
    <w:p w14:paraId="6C1E52E4" w14:textId="28F86C88" w:rsidR="00CD4A0B" w:rsidRPr="00CD479F" w:rsidRDefault="00CD4A0B" w:rsidP="6E8BCD44">
      <w:pPr>
        <w:spacing w:after="0" w:line="240" w:lineRule="auto"/>
        <w:ind w:firstLine="567"/>
        <w:contextualSpacing/>
        <w:jc w:val="both"/>
      </w:pPr>
      <w:r w:rsidRPr="6E8BCD44">
        <w:t>2.2. Detali informacija apie numatomas įsigyti Paslaugas bus pateikiama kiekvieno konkretaus užsakymo metu t</w:t>
      </w:r>
      <w:r w:rsidR="00CA7052" w:rsidRPr="6E8BCD44">
        <w:t>ie</w:t>
      </w:r>
      <w:r w:rsidRPr="6E8BCD44">
        <w:t xml:space="preserve">kėjo nurodytu elektroniniu paštu. </w:t>
      </w:r>
    </w:p>
    <w:p w14:paraId="625ED5C9" w14:textId="38846222" w:rsidR="00CD4A0B" w:rsidRPr="00B840A8" w:rsidRDefault="00CD4A0B" w:rsidP="6E8BCD44">
      <w:pPr>
        <w:spacing w:after="0" w:line="240" w:lineRule="auto"/>
        <w:ind w:firstLine="567"/>
        <w:contextualSpacing/>
        <w:jc w:val="both"/>
      </w:pPr>
      <w:r w:rsidRPr="6E8BCD44">
        <w:t>2.3. T</w:t>
      </w:r>
      <w:r w:rsidR="00CA7052" w:rsidRPr="6E8BCD44">
        <w:t>ie</w:t>
      </w:r>
      <w:r w:rsidRPr="6E8BCD44">
        <w:t xml:space="preserve">kėjas turi pateikti tarnybinės kelionės organizavimo pasiūlymus Perkančiosios organizacijos nurodytu elektroniniu paštu per 1 </w:t>
      </w:r>
      <w:r w:rsidR="0686F2F3" w:rsidRPr="6E8BCD44">
        <w:t xml:space="preserve">(vieną) </w:t>
      </w:r>
      <w:r w:rsidRPr="6E8BCD44">
        <w:t>valandą nuo Perkančiosios organizacijos užsakymo pateikimo. Kai Perkančioji organizacija perka aviabilietus ir / ar užsisako viešbučius, t</w:t>
      </w:r>
      <w:r w:rsidR="00CA7052" w:rsidRPr="6E8BCD44">
        <w:t>ie</w:t>
      </w:r>
      <w:r w:rsidRPr="6E8BCD44">
        <w:t xml:space="preserve">kėjas privalo pagal Perkančiosios organizacijos užsakyme nurodytą galutinį kelionės tikslą pateikti ne mažiau kaip 3 </w:t>
      </w:r>
      <w:r w:rsidR="034993F3" w:rsidRPr="6E8BCD44">
        <w:t xml:space="preserve">(tris) </w:t>
      </w:r>
      <w:r w:rsidRPr="6E8BCD44">
        <w:t xml:space="preserve">pigiausius ir atitinkančius šios techninės specifikacijos reikalavimus maršrutų variantus bei aviabilietų kainas ir / ar ne mažiau kaip 3 </w:t>
      </w:r>
      <w:r w:rsidR="51ADFEAB" w:rsidRPr="6E8BCD44">
        <w:t xml:space="preserve">(tris) </w:t>
      </w:r>
      <w:r w:rsidRPr="6E8BCD44">
        <w:t>pigiausius ir atitinkančius šios techninės specifikacijos reikalavimus viešbučių variantus bei jų kainas, iš kurių perkančioji organizacija išsirenka optimaliausius ir geriausiai atitinkančius jos poreikius.</w:t>
      </w:r>
    </w:p>
    <w:p w14:paraId="6B3C5B81" w14:textId="1C10073D" w:rsidR="00CD4A0B" w:rsidRPr="00B840A8" w:rsidRDefault="00CD4A0B" w:rsidP="6E8BCD44">
      <w:pPr>
        <w:spacing w:after="0" w:line="240" w:lineRule="auto"/>
        <w:ind w:firstLine="567"/>
        <w:contextualSpacing/>
        <w:jc w:val="both"/>
      </w:pPr>
      <w:r w:rsidRPr="6E8BCD44">
        <w:t xml:space="preserve">2.4. Jeigu Perkančioji organizacija, pasinaudodama visa jai viešai prieinama informacija, per 1 </w:t>
      </w:r>
      <w:r w:rsidR="72D8C17D" w:rsidRPr="6E8BCD44">
        <w:t xml:space="preserve">(vieną) </w:t>
      </w:r>
      <w:r w:rsidRPr="6E8BCD44">
        <w:t>valandą nuo ti</w:t>
      </w:r>
      <w:r w:rsidR="00C00D21" w:rsidRPr="6E8BCD44">
        <w:t>e</w:t>
      </w:r>
      <w:r w:rsidRPr="6E8BCD44">
        <w:t>kėjo pasiūlymo užsakymui pateikimo nustatys, kad rinkoje yra pigesnių nei pateikė t</w:t>
      </w:r>
      <w:r w:rsidR="00C00D21" w:rsidRPr="6E8BCD44">
        <w:t>ie</w:t>
      </w:r>
      <w:r w:rsidRPr="6E8BCD44">
        <w:t>kėjas transporto bilietų ar viešbučių, atitinkančių techninės specifikacijos reikalavimus, Perkančioji organizacija turi teisę pareikalauti, kad ti</w:t>
      </w:r>
      <w:r w:rsidR="00C00D21" w:rsidRPr="6E8BCD44">
        <w:t>e</w:t>
      </w:r>
      <w:r w:rsidRPr="6E8BCD44">
        <w:t>kėjas pakartotinai pateiktų pasiūlymą užsakymui, įtraukdamas Perkančiosios organizacijos nurodytas kainas. T</w:t>
      </w:r>
      <w:r w:rsidR="00B774C2" w:rsidRPr="6E8BCD44">
        <w:t>ie</w:t>
      </w:r>
      <w:r w:rsidRPr="6E8BCD44">
        <w:t xml:space="preserve">kėjui per 1 </w:t>
      </w:r>
      <w:r w:rsidR="4360CC6E" w:rsidRPr="6E8BCD44">
        <w:t xml:space="preserve">(vieną) </w:t>
      </w:r>
      <w:r w:rsidRPr="6E8BCD44">
        <w:t>valandą nepateikus pakartotin</w:t>
      </w:r>
      <w:r w:rsidR="015B43A9" w:rsidRPr="6E8BCD44">
        <w:t>i</w:t>
      </w:r>
      <w:r w:rsidRPr="6E8BCD44">
        <w:t>o pasiūlymo užsakymui su Perkančiosios organizacijos nurodytomis kainomis, bus taikomos pirkimo sutartyje numatytos sankcijos.</w:t>
      </w:r>
    </w:p>
    <w:p w14:paraId="058F5BC1" w14:textId="679A2CE3" w:rsidR="00CD4A0B" w:rsidRPr="00B840A8" w:rsidRDefault="00CD4A0B" w:rsidP="6E8BCD44">
      <w:pPr>
        <w:spacing w:after="0" w:line="240" w:lineRule="auto"/>
        <w:ind w:firstLine="567"/>
        <w:contextualSpacing/>
        <w:jc w:val="both"/>
      </w:pPr>
      <w:r w:rsidRPr="6E8BCD44">
        <w:lastRenderedPageBreak/>
        <w:t>2.5. Perkančiosios organizacijos prašymu t</w:t>
      </w:r>
      <w:r w:rsidR="00B774C2" w:rsidRPr="6E8BCD44">
        <w:t>ie</w:t>
      </w:r>
      <w:r w:rsidRPr="6E8BCD44">
        <w:t>kėjas privalo pateikti visus rezervacinės (-ių) sistemos (-ų) siūlomus maršrutų variantus ir aviabilietų kainas.</w:t>
      </w:r>
    </w:p>
    <w:p w14:paraId="67BFA033" w14:textId="77777777" w:rsidR="00CD4A0B" w:rsidRPr="00B840A8" w:rsidRDefault="00CD4A0B" w:rsidP="6E8BCD44">
      <w:pPr>
        <w:spacing w:after="0" w:line="240" w:lineRule="auto"/>
        <w:ind w:firstLine="567"/>
        <w:contextualSpacing/>
        <w:jc w:val="both"/>
      </w:pPr>
      <w:r w:rsidRPr="6E8BCD44">
        <w:t>2.6. Prieš patvirtindamas užsakymą Perkančiosios organizacijos darbuotojas, atsakingas už pirkimo sutarties vykdymą, patikrina, ar siūlomi transporto bilietai, viešbučiai, draudimas atitinka šios techninės specifikacijos reikalavimus, ar pasiūlyti optimaliausi ir geriausiai Perkančiosios organizacijos poreikius atitinkantys variantai už mažiausias tuo metu Lietuvos rinkoje esančias kainas.</w:t>
      </w:r>
    </w:p>
    <w:p w14:paraId="3D71C15C" w14:textId="6CCE397A" w:rsidR="00CD4A0B" w:rsidRPr="00B840A8" w:rsidRDefault="00CD4A0B" w:rsidP="6E8BCD44">
      <w:pPr>
        <w:spacing w:after="0" w:line="240" w:lineRule="auto"/>
        <w:ind w:firstLine="567"/>
        <w:contextualSpacing/>
        <w:jc w:val="both"/>
      </w:pPr>
      <w:r w:rsidRPr="6E8BCD44">
        <w:t>2.7. T</w:t>
      </w:r>
      <w:r w:rsidR="00B774C2" w:rsidRPr="6E8BCD44">
        <w:t>ie</w:t>
      </w:r>
      <w:r w:rsidRPr="6E8BCD44">
        <w:t>kėjas įsipareigoja vykdyti užsakymą dėl Paslaugų pirkimo tik gavęs raštišką (elektroniniu paštu) Perkančiosios organizacijos užsakymo patvirtinimą. T</w:t>
      </w:r>
      <w:r w:rsidR="009D294B" w:rsidRPr="6E8BCD44">
        <w:t>ie</w:t>
      </w:r>
      <w:r w:rsidRPr="6E8BCD44">
        <w:t>kėjas privalo ištaisyti dėl t</w:t>
      </w:r>
      <w:r w:rsidR="009D294B" w:rsidRPr="6E8BCD44">
        <w:t>ie</w:t>
      </w:r>
      <w:r w:rsidRPr="6E8BCD44">
        <w:t>kėjo (jo darbuotojų ar subt</w:t>
      </w:r>
      <w:r w:rsidR="721AD3CB" w:rsidRPr="6E8BCD44">
        <w:t>ie</w:t>
      </w:r>
      <w:r w:rsidRPr="6E8BCD44">
        <w:t>kėjų) kaltės atsiradusius trūkumus savo sąskaita.</w:t>
      </w:r>
    </w:p>
    <w:p w14:paraId="5013B16D" w14:textId="690BF9A9" w:rsidR="00CD4A0B" w:rsidRPr="00B840A8" w:rsidRDefault="00CD4A0B" w:rsidP="6E8BCD44">
      <w:pPr>
        <w:spacing w:after="0" w:line="240" w:lineRule="auto"/>
        <w:ind w:firstLine="567"/>
        <w:contextualSpacing/>
        <w:jc w:val="both"/>
      </w:pPr>
      <w:r w:rsidRPr="6E8BCD44">
        <w:t>2.8. Tuo atveju, jeigu ti</w:t>
      </w:r>
      <w:r w:rsidR="009D294B" w:rsidRPr="6E8BCD44">
        <w:t>e</w:t>
      </w:r>
      <w:r w:rsidRPr="6E8BCD44">
        <w:t xml:space="preserve">kėjo pasiūlyme pateiktas ir Perkančiosios organizacijos </w:t>
      </w:r>
      <w:r w:rsidR="009D294B" w:rsidRPr="6E8BCD44">
        <w:t xml:space="preserve">Pirkimo </w:t>
      </w:r>
      <w:r w:rsidRPr="6E8BCD44">
        <w:t xml:space="preserve">sąlygų </w:t>
      </w:r>
      <w:r w:rsidR="009D294B" w:rsidRPr="6E8BCD44">
        <w:t>7</w:t>
      </w:r>
      <w:r w:rsidRPr="6E8BCD44">
        <w:t xml:space="preserve"> priede nustatyta tvarka įvertintas sutarties vykdymą ir valdymą užtikrinantis sprendinys yra interaktyvus (pavyzdžiui siūloma savarankiško rezervavimo interaktyvi sistema) ir suteikia galimybę Perkančiajai organizacijai pačiai rinkti</w:t>
      </w:r>
      <w:r w:rsidR="63EEB971" w:rsidRPr="6E8BCD44">
        <w:t>s</w:t>
      </w:r>
      <w:r w:rsidRPr="6E8BCD44">
        <w:t xml:space="preserve"> skrydžių ir / ar viešbučių variantus, Perkančioji organizacija gali pati pasirinkti ir nurodyti ti</w:t>
      </w:r>
      <w:r w:rsidR="001D3785" w:rsidRPr="6E8BCD44">
        <w:t>e</w:t>
      </w:r>
      <w:r w:rsidRPr="6E8BCD44">
        <w:t>kėjui, kokius skrydžius ir / ar viešbučius rezervuoti.</w:t>
      </w:r>
    </w:p>
    <w:p w14:paraId="1E8A759F" w14:textId="71885697" w:rsidR="00CD4A0B" w:rsidRPr="00B840A8" w:rsidRDefault="00CD4A0B" w:rsidP="6E8BCD44">
      <w:pPr>
        <w:spacing w:after="0" w:line="240" w:lineRule="auto"/>
        <w:ind w:firstLine="567"/>
        <w:contextualSpacing/>
        <w:jc w:val="both"/>
      </w:pPr>
      <w:r w:rsidRPr="6E8BCD44">
        <w:t>2.9. T</w:t>
      </w:r>
      <w:r w:rsidR="001D3785" w:rsidRPr="6E8BCD44">
        <w:t>ie</w:t>
      </w:r>
      <w:r w:rsidRPr="6E8BCD44">
        <w:t>kėjas privalo nedels</w:t>
      </w:r>
      <w:r w:rsidR="429DF96B" w:rsidRPr="6E8BCD44">
        <w:t>damas</w:t>
      </w:r>
      <w:r w:rsidRPr="6E8BCD44">
        <w:t xml:space="preserve"> elektroniniu paštu ar telefonu informuoti Perkančiąją organizaciją apie bet kokius pasikeitimus, susijusius su užsakymo vykdymu. </w:t>
      </w:r>
    </w:p>
    <w:p w14:paraId="40CF1221" w14:textId="75BA5F7D" w:rsidR="00CD4A0B" w:rsidRPr="00FB2906" w:rsidRDefault="00CD4A0B" w:rsidP="6E8BCD44">
      <w:pPr>
        <w:spacing w:after="0" w:line="240" w:lineRule="auto"/>
        <w:ind w:firstLine="567"/>
        <w:contextualSpacing/>
        <w:jc w:val="both"/>
      </w:pPr>
      <w:r w:rsidRPr="6E8BCD44">
        <w:t>2.10. T</w:t>
      </w:r>
      <w:r w:rsidR="001D3785" w:rsidRPr="6E8BCD44">
        <w:t>ie</w:t>
      </w:r>
      <w:r w:rsidRPr="6E8BCD44">
        <w:t>kėjas, priklausomai nuo užsakytų paslaugų, Perkančiajai organizacijai šios techninės specifikacijos 2.11 papunktyje nustatyta tvarka pateikia:</w:t>
      </w:r>
    </w:p>
    <w:p w14:paraId="62F74CC2" w14:textId="0FC5EE2C" w:rsidR="00CD4A0B" w:rsidRPr="00FB2906" w:rsidRDefault="00CD4A0B" w:rsidP="6E8BCD44">
      <w:pPr>
        <w:spacing w:after="0" w:line="240" w:lineRule="auto"/>
        <w:ind w:firstLine="567"/>
        <w:contextualSpacing/>
        <w:jc w:val="both"/>
      </w:pPr>
      <w:r w:rsidRPr="6E8BCD44">
        <w:t>2.10.1. aviabilietą, nurodydamas visas kainos sudėtines dalis – aviabilieto tarifą, tarifui taikomą nuolaidą (jei ti</w:t>
      </w:r>
      <w:r w:rsidR="001D3785" w:rsidRPr="6E8BCD44">
        <w:t>e</w:t>
      </w:r>
      <w:r w:rsidRPr="6E8BCD44">
        <w:t>kėjas ją taiko), privalomus mokesčius ir aptarnavimo mokestį už kelionės oro transportu organizavimą;</w:t>
      </w:r>
    </w:p>
    <w:p w14:paraId="4448A756" w14:textId="77777777" w:rsidR="00CD4A0B" w:rsidRPr="00FB2906" w:rsidRDefault="00CD4A0B" w:rsidP="6E8BCD44">
      <w:pPr>
        <w:spacing w:after="0" w:line="240" w:lineRule="auto"/>
        <w:ind w:firstLine="567"/>
        <w:contextualSpacing/>
        <w:jc w:val="both"/>
      </w:pPr>
      <w:r w:rsidRPr="6E8BCD44">
        <w:t>2.10.2. viešbučio rezervaciją patvirtinančius dokumentus, nurodydamas apgyvendinimo viešbutyje kainą ir aptarnavimo mokestį už apgyvendinimo viešbutyje organizavimą;</w:t>
      </w:r>
    </w:p>
    <w:p w14:paraId="3248678F" w14:textId="77777777" w:rsidR="00CD4A0B" w:rsidRPr="00FB2906" w:rsidRDefault="00CD4A0B" w:rsidP="6E8BCD44">
      <w:pPr>
        <w:spacing w:after="0" w:line="240" w:lineRule="auto"/>
        <w:ind w:firstLine="567"/>
        <w:contextualSpacing/>
        <w:jc w:val="both"/>
      </w:pPr>
      <w:r w:rsidRPr="6E8BCD44">
        <w:t>2.10.3. į tarnybinę kelionę vykstančio asmens draudimo dokumentus, nurodydamas draudimo kainą ir aptarnavimo mokestį už draudimo organizavimą;</w:t>
      </w:r>
    </w:p>
    <w:p w14:paraId="1EB9A035" w14:textId="77777777" w:rsidR="00CD4A0B" w:rsidRPr="00FB2906" w:rsidRDefault="00CD4A0B" w:rsidP="6E8BCD44">
      <w:pPr>
        <w:spacing w:after="0" w:line="240" w:lineRule="auto"/>
        <w:ind w:firstLine="567"/>
        <w:contextualSpacing/>
        <w:jc w:val="both"/>
      </w:pPr>
      <w:r w:rsidRPr="6E8BCD44">
        <w:t>2.10.4. žemės ar vandens transporto bilietą, nurodydamas bilieto kainą ir aptarnavimo mokestį už kelionės žemės ar vandens transportu organizavimą;</w:t>
      </w:r>
    </w:p>
    <w:p w14:paraId="5243E120" w14:textId="77777777" w:rsidR="00CD4A0B" w:rsidRPr="00FB2906" w:rsidRDefault="00CD4A0B" w:rsidP="6E8BCD44">
      <w:pPr>
        <w:spacing w:after="0" w:line="240" w:lineRule="auto"/>
        <w:ind w:firstLine="567"/>
        <w:contextualSpacing/>
        <w:jc w:val="both"/>
      </w:pPr>
      <w:r w:rsidRPr="6E8BCD44">
        <w:t>2.10.5. vizos kainą ir aptarnavimo mokestį už vizos išdavimo organizavimą.</w:t>
      </w:r>
    </w:p>
    <w:p w14:paraId="5D757601" w14:textId="6BBCE2D9" w:rsidR="002D39AE" w:rsidRPr="00A10543" w:rsidRDefault="00CD4A0B" w:rsidP="6E8BCD44">
      <w:pPr>
        <w:spacing w:after="0" w:line="240" w:lineRule="auto"/>
        <w:ind w:firstLine="567"/>
        <w:contextualSpacing/>
        <w:jc w:val="both"/>
        <w:rPr>
          <w:lang w:val="it-IT"/>
        </w:rPr>
      </w:pPr>
      <w:r w:rsidRPr="6E8BCD44">
        <w:t xml:space="preserve">2.11. Kelionės dokumentai, nurodyti šios techninės specifikacijos 2.10 papunktyje (išskyrus vizas), per 1 </w:t>
      </w:r>
      <w:r w:rsidR="3805D085" w:rsidRPr="6E8BCD44">
        <w:t xml:space="preserve">(vieną) </w:t>
      </w:r>
      <w:r w:rsidRPr="6E8BCD44">
        <w:t>darbo dieną po užsakymo patvirtinimo be papildomo mokesčio turi būti pateikti Perkančiajai organizacijai elektroniniu paštu.</w:t>
      </w:r>
      <w:r w:rsidRPr="6E8BCD44">
        <w:rPr>
          <w:lang w:val="it-IT"/>
        </w:rPr>
        <w:t xml:space="preserve"> Perkančiajai organizacijai pareikalavus, popieriniai bilietai bei kiti kelionės dokumentai turi būti pristatomi pirkimo sutartyje nurodytu Perkančiosios organizacijos adresu be papildomo mokesčio per 1 </w:t>
      </w:r>
      <w:r w:rsidR="55775003" w:rsidRPr="6E8BCD44">
        <w:rPr>
          <w:lang w:val="it-IT"/>
        </w:rPr>
        <w:t xml:space="preserve">(vieną) </w:t>
      </w:r>
      <w:r w:rsidRPr="6E8BCD44">
        <w:rPr>
          <w:lang w:val="it-IT"/>
        </w:rPr>
        <w:t>darbo dieną po pareikalavimo</w:t>
      </w:r>
      <w:bookmarkStart w:id="49" w:name="_Ref38285444"/>
      <w:bookmarkStart w:id="50" w:name="_Ref38291496"/>
      <w:r w:rsidR="00A10543" w:rsidRPr="6E8BCD44">
        <w:rPr>
          <w:lang w:val="it-IT"/>
        </w:rPr>
        <w:t>.</w:t>
      </w:r>
    </w:p>
    <w:p w14:paraId="2F79AB2B" w14:textId="77777777" w:rsidR="002D39AE" w:rsidRPr="002D39AE" w:rsidRDefault="002D39AE" w:rsidP="002D39AE"/>
    <w:p w14:paraId="39795D4E" w14:textId="65162AEA" w:rsidR="6E8BCD44" w:rsidRDefault="6E8BCD44"/>
    <w:p w14:paraId="15343A41" w14:textId="77777777" w:rsidR="00E009B6" w:rsidRDefault="00E009B6"/>
    <w:p w14:paraId="459F4F30" w14:textId="77777777" w:rsidR="00E009B6" w:rsidRDefault="00E009B6"/>
    <w:p w14:paraId="20F3F7CA" w14:textId="77777777" w:rsidR="00E009B6" w:rsidRDefault="00E009B6"/>
    <w:p w14:paraId="2375CE95" w14:textId="77777777" w:rsidR="00E009B6" w:rsidRDefault="00E009B6"/>
    <w:p w14:paraId="30B8043A" w14:textId="77777777" w:rsidR="00E009B6" w:rsidRDefault="00E009B6"/>
    <w:p w14:paraId="3902A3F1" w14:textId="77777777" w:rsidR="00E009B6" w:rsidRDefault="00E009B6"/>
    <w:p w14:paraId="6AEE7302" w14:textId="551A480A" w:rsidR="6E8BCD44" w:rsidRDefault="6E8BCD44"/>
    <w:p w14:paraId="73F43DFB" w14:textId="36B459BB" w:rsidR="008D704D" w:rsidRPr="00F0499F" w:rsidRDefault="1FC09516" w:rsidP="6E8BCD44">
      <w:pPr>
        <w:pStyle w:val="Heading2"/>
        <w:ind w:left="5103"/>
        <w:rPr>
          <w:rFonts w:asciiTheme="minorHAnsi" w:eastAsia="Calibri" w:hAnsiTheme="minorHAnsi" w:cstheme="minorBidi"/>
          <w:color w:val="0070C0"/>
          <w:sz w:val="21"/>
          <w:szCs w:val="21"/>
        </w:rPr>
      </w:pPr>
      <w:bookmarkStart w:id="51" w:name="_Toc220662362"/>
      <w:r w:rsidRPr="6E8BCD44">
        <w:rPr>
          <w:rFonts w:asciiTheme="minorHAnsi" w:eastAsia="Calibri" w:hAnsiTheme="minorHAnsi" w:cstheme="minorBidi"/>
          <w:color w:val="0070C0"/>
          <w:sz w:val="21"/>
          <w:szCs w:val="21"/>
        </w:rPr>
        <w:lastRenderedPageBreak/>
        <w:t xml:space="preserve">  </w:t>
      </w:r>
      <w:r w:rsidR="008D704D" w:rsidRPr="6E8BCD44">
        <w:rPr>
          <w:rFonts w:asciiTheme="minorHAnsi" w:eastAsia="Calibri" w:hAnsiTheme="minorHAnsi" w:cstheme="minorBidi"/>
          <w:color w:val="0070C0"/>
          <w:sz w:val="21"/>
          <w:szCs w:val="21"/>
        </w:rPr>
        <w:t xml:space="preserve">Pirkimo sąlygų </w:t>
      </w:r>
      <w:r w:rsidR="00F1334C" w:rsidRPr="6E8BCD44">
        <w:rPr>
          <w:rFonts w:asciiTheme="minorHAnsi" w:eastAsia="Calibri" w:hAnsiTheme="minorHAnsi" w:cstheme="minorBidi"/>
          <w:color w:val="0070C0"/>
          <w:sz w:val="21"/>
          <w:szCs w:val="21"/>
        </w:rPr>
        <w:t>3</w:t>
      </w:r>
      <w:r w:rsidR="008D704D" w:rsidRPr="6E8BCD44">
        <w:rPr>
          <w:rFonts w:asciiTheme="minorHAnsi" w:eastAsia="Calibri" w:hAnsiTheme="minorHAnsi" w:cstheme="minorBidi"/>
          <w:color w:val="0070C0"/>
          <w:sz w:val="21"/>
          <w:szCs w:val="21"/>
        </w:rPr>
        <w:t xml:space="preserve"> priedas „Tiekėjų pašalinimo pagrindai“</w:t>
      </w:r>
      <w:bookmarkEnd w:id="49"/>
      <w:bookmarkEnd w:id="50"/>
      <w:bookmarkEnd w:id="51"/>
    </w:p>
    <w:p w14:paraId="11D35D3F" w14:textId="77777777" w:rsidR="000E6657" w:rsidRPr="00F0499F" w:rsidRDefault="000E6657" w:rsidP="6E8BCD44">
      <w:pPr>
        <w:spacing w:after="0"/>
        <w:contextualSpacing/>
        <w:jc w:val="center"/>
        <w:rPr>
          <w:b/>
          <w:bCs/>
          <w:smallCaps/>
          <w:sz w:val="22"/>
          <w:szCs w:val="22"/>
        </w:rPr>
      </w:pPr>
    </w:p>
    <w:p w14:paraId="626BA16A" w14:textId="7E655DFB" w:rsidR="000E6657" w:rsidRDefault="000E6657" w:rsidP="6E8BCD44">
      <w:pPr>
        <w:pStyle w:val="Subtitle"/>
        <w:spacing w:after="0"/>
        <w:contextualSpacing/>
        <w:jc w:val="center"/>
      </w:pPr>
      <w:r>
        <w:t>TIEKĖJŲ PAŠALINIMO PAGRINDAI</w:t>
      </w:r>
    </w:p>
    <w:p w14:paraId="0AA88533" w14:textId="1F02B2BD" w:rsidR="6E8BCD44" w:rsidRDefault="6E8BCD44" w:rsidP="6E8BCD44">
      <w:pPr>
        <w:spacing w:after="0"/>
        <w:contextualSpacing/>
      </w:pPr>
    </w:p>
    <w:p w14:paraId="3FAB8287" w14:textId="77777777" w:rsidR="008B4D22" w:rsidRPr="0089641B" w:rsidRDefault="008B4D22" w:rsidP="6E8BCD44">
      <w:pPr>
        <w:spacing w:after="0"/>
        <w:ind w:firstLine="567"/>
        <w:contextualSpacing/>
        <w:jc w:val="both"/>
        <w:rPr>
          <w:i/>
          <w:iCs/>
        </w:rPr>
      </w:pPr>
      <w:r>
        <w:t xml:space="preserve">Perkančioji organizacija šiame priede pateikia informaciją apie tiekėjams taikomus pašalinimo pagrindus (žr. </w:t>
      </w:r>
      <w:hyperlink r:id="rId16">
        <w:r>
          <w:t>1 lentelę</w:t>
        </w:r>
      </w:hyperlink>
      <w:r>
        <w:t>)</w:t>
      </w:r>
      <w:r w:rsidRPr="6E8BCD44">
        <w:rPr>
          <w:i/>
          <w:iCs/>
        </w:rPr>
        <w:t>.</w:t>
      </w:r>
    </w:p>
    <w:p w14:paraId="31BB40B9" w14:textId="77777777" w:rsidR="008B4D22" w:rsidRPr="0089641B" w:rsidRDefault="008B4D22" w:rsidP="6E8BCD44">
      <w:pPr>
        <w:spacing w:after="0"/>
        <w:contextualSpacing/>
        <w:jc w:val="center"/>
        <w:rPr>
          <w:i/>
          <w:iCs/>
        </w:rPr>
      </w:pPr>
      <w:r w:rsidRPr="6E8BCD44">
        <w:rPr>
          <w:i/>
          <w:iCs/>
        </w:rPr>
        <w:t xml:space="preserve">                                                                                                                                                                                              1 lentelė</w:t>
      </w:r>
    </w:p>
    <w:tbl>
      <w:tblPr>
        <w:tblW w:w="10063" w:type="dxa"/>
        <w:tblLayout w:type="fixed"/>
        <w:tblCellMar>
          <w:left w:w="10" w:type="dxa"/>
          <w:right w:w="10" w:type="dxa"/>
        </w:tblCellMar>
        <w:tblLook w:val="04A0" w:firstRow="1" w:lastRow="0" w:firstColumn="1" w:lastColumn="0" w:noHBand="0" w:noVBand="1"/>
      </w:tblPr>
      <w:tblGrid>
        <w:gridCol w:w="638"/>
        <w:gridCol w:w="3185"/>
        <w:gridCol w:w="2835"/>
        <w:gridCol w:w="3405"/>
      </w:tblGrid>
      <w:tr w:rsidR="008B4D22" w:rsidRPr="0089641B" w14:paraId="01CE8EEB" w14:textId="77777777" w:rsidTr="6E8BCD44">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AEBE37" w14:textId="77777777" w:rsidR="008B4D22" w:rsidRPr="0089641B" w:rsidRDefault="008B4D22" w:rsidP="001F3D61">
            <w:pPr>
              <w:spacing w:after="0" w:line="240" w:lineRule="auto"/>
              <w:ind w:left="32"/>
              <w:jc w:val="center"/>
              <w:rPr>
                <w:b/>
                <w:bCs/>
              </w:rPr>
            </w:pPr>
            <w:r w:rsidRPr="0089641B">
              <w:rPr>
                <w:b/>
                <w:bCs/>
              </w:rPr>
              <w:t>Eil. Nr.</w:t>
            </w: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C428FD" w14:textId="77777777" w:rsidR="008B4D22" w:rsidRPr="0089641B" w:rsidRDefault="008B4D22" w:rsidP="001F3D61">
            <w:pPr>
              <w:spacing w:after="0" w:line="240" w:lineRule="auto"/>
              <w:jc w:val="center"/>
              <w:rPr>
                <w:lang w:eastAsia="en-US"/>
              </w:rPr>
            </w:pPr>
            <w:r w:rsidRPr="0089641B">
              <w:rPr>
                <w:b/>
                <w:bCs/>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651FB1" w14:textId="77777777" w:rsidR="008B4D22" w:rsidRPr="0089641B" w:rsidRDefault="008B4D22" w:rsidP="001F3D61">
            <w:pPr>
              <w:spacing w:after="0" w:line="240" w:lineRule="auto"/>
              <w:jc w:val="center"/>
              <w:rPr>
                <w:rFonts w:eastAsia="Yu Mincho"/>
                <w:b/>
                <w:bCs/>
              </w:rPr>
            </w:pPr>
            <w:r w:rsidRPr="0089641B">
              <w:rPr>
                <w:rFonts w:eastAsia="Yu Mincho"/>
                <w:b/>
                <w:bCs/>
              </w:rPr>
              <w:t xml:space="preserve">VPĮ straipsnis, dalis, punktas bei EBVPD formos dalis pildymui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7DA277" w14:textId="77777777" w:rsidR="008B4D22" w:rsidRPr="0089641B" w:rsidRDefault="008B4D22" w:rsidP="001F3D61">
            <w:pPr>
              <w:spacing w:after="0" w:line="240" w:lineRule="auto"/>
              <w:jc w:val="center"/>
              <w:rPr>
                <w:lang w:eastAsia="en-US"/>
              </w:rPr>
            </w:pPr>
            <w:r w:rsidRPr="0089641B">
              <w:rPr>
                <w:b/>
                <w:bCs/>
              </w:rPr>
              <w:t>Pašalinimo pagrindų nebuvimą įrodantys dokumentai</w:t>
            </w:r>
          </w:p>
        </w:tc>
      </w:tr>
      <w:tr w:rsidR="008B4D22" w:rsidRPr="0089641B" w14:paraId="2A40EFC3" w14:textId="77777777" w:rsidTr="6E8BCD44">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D7F1F" w14:textId="77777777" w:rsidR="008B4D22" w:rsidRPr="0089641B" w:rsidRDefault="008B4D22" w:rsidP="00AC0B44">
            <w:pPr>
              <w:numPr>
                <w:ilvl w:val="0"/>
                <w:numId w:val="13"/>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2B97A" w14:textId="77777777" w:rsidR="008B4D22" w:rsidRPr="0089641B" w:rsidRDefault="008B4D22" w:rsidP="001F3D61">
            <w:pPr>
              <w:spacing w:after="0" w:line="240" w:lineRule="auto"/>
              <w:jc w:val="both"/>
              <w:rPr>
                <w:b/>
                <w:bCs/>
                <w:lang w:eastAsia="en-US"/>
              </w:rPr>
            </w:pPr>
            <w:r w:rsidRPr="0089641B">
              <w:t>Tiekėjas arba jo atsakingas asmuo, nurodytas VPĮ 46 straipsnio 2 dalies 2 punkte, nuteistas už šią nusikalstamą veiką:</w:t>
            </w:r>
          </w:p>
          <w:p w14:paraId="0D627FC6" w14:textId="77777777" w:rsidR="008B4D22" w:rsidRPr="0089641B" w:rsidRDefault="008B4D22" w:rsidP="001F3D61">
            <w:pPr>
              <w:spacing w:after="0" w:line="240" w:lineRule="auto"/>
              <w:jc w:val="both"/>
              <w:rPr>
                <w:b/>
                <w:bCs/>
                <w:lang w:eastAsia="en-US"/>
              </w:rPr>
            </w:pPr>
            <w:r w:rsidRPr="0089641B">
              <w:t>1) dalyvavimą nusikalstamame susivienijime, jo organizavimą ar vadovavimą jam;</w:t>
            </w:r>
          </w:p>
          <w:p w14:paraId="16CC8B8D" w14:textId="77777777" w:rsidR="008B4D22" w:rsidRPr="0089641B" w:rsidRDefault="008B4D22" w:rsidP="001F3D61">
            <w:pPr>
              <w:spacing w:after="0" w:line="240" w:lineRule="auto"/>
              <w:jc w:val="both"/>
              <w:rPr>
                <w:b/>
                <w:bCs/>
                <w:lang w:eastAsia="en-US"/>
              </w:rPr>
            </w:pPr>
            <w:r w:rsidRPr="0089641B">
              <w:t>2) kyšininkavimą, prekybą poveikiu, papirkimą;</w:t>
            </w:r>
          </w:p>
          <w:p w14:paraId="401251AD" w14:textId="77777777" w:rsidR="008B4D22" w:rsidRPr="0089641B" w:rsidRDefault="008B4D22" w:rsidP="001F3D61">
            <w:pPr>
              <w:spacing w:after="0" w:line="240" w:lineRule="auto"/>
              <w:jc w:val="both"/>
              <w:rPr>
                <w:b/>
                <w:bCs/>
                <w:lang w:eastAsia="en-US"/>
              </w:rPr>
            </w:pPr>
            <w:r w:rsidRPr="0089641B">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9D42F32" w14:textId="77777777" w:rsidR="008B4D22" w:rsidRPr="0089641B" w:rsidRDefault="008B4D22" w:rsidP="001F3D61">
            <w:pPr>
              <w:spacing w:after="0" w:line="240" w:lineRule="auto"/>
              <w:jc w:val="both"/>
              <w:rPr>
                <w:b/>
                <w:bCs/>
                <w:lang w:eastAsia="en-US"/>
              </w:rPr>
            </w:pPr>
            <w:r w:rsidRPr="0089641B">
              <w:lastRenderedPageBreak/>
              <w:t>4) nusikalstamą bankrotą;</w:t>
            </w:r>
          </w:p>
          <w:p w14:paraId="7C23405E" w14:textId="77777777" w:rsidR="008B4D22" w:rsidRPr="0089641B" w:rsidRDefault="008B4D22" w:rsidP="001F3D61">
            <w:pPr>
              <w:spacing w:after="0" w:line="240" w:lineRule="auto"/>
              <w:jc w:val="both"/>
              <w:rPr>
                <w:b/>
                <w:bCs/>
                <w:lang w:eastAsia="en-US"/>
              </w:rPr>
            </w:pPr>
            <w:r w:rsidRPr="0089641B">
              <w:t>5) teroristinį ir su teroristine veikla susijusį nusikaltimą;</w:t>
            </w:r>
          </w:p>
          <w:p w14:paraId="6F69409E" w14:textId="77777777" w:rsidR="008B4D22" w:rsidRPr="0089641B" w:rsidRDefault="008B4D22" w:rsidP="001F3D61">
            <w:pPr>
              <w:spacing w:after="0" w:line="240" w:lineRule="auto"/>
              <w:jc w:val="both"/>
              <w:rPr>
                <w:b/>
                <w:bCs/>
                <w:lang w:eastAsia="en-US"/>
              </w:rPr>
            </w:pPr>
            <w:r w:rsidRPr="0089641B">
              <w:t>6) nusikalstamu būdu gauto turto legalizavimą;</w:t>
            </w:r>
          </w:p>
          <w:p w14:paraId="33E0F1F3" w14:textId="77777777" w:rsidR="008B4D22" w:rsidRPr="0089641B" w:rsidRDefault="008B4D22" w:rsidP="001F3D61">
            <w:pPr>
              <w:spacing w:after="0" w:line="240" w:lineRule="auto"/>
              <w:jc w:val="both"/>
              <w:rPr>
                <w:b/>
                <w:bCs/>
                <w:lang w:eastAsia="en-US"/>
              </w:rPr>
            </w:pPr>
            <w:r w:rsidRPr="0089641B">
              <w:t>7) prekybą žmonėmis, vaiko pirkimą arba pardavimą;</w:t>
            </w:r>
          </w:p>
          <w:p w14:paraId="57AEB731" w14:textId="77777777" w:rsidR="008B4D22" w:rsidRPr="0089641B" w:rsidRDefault="008B4D22" w:rsidP="001F3D61">
            <w:pPr>
              <w:spacing w:after="0" w:line="240" w:lineRule="auto"/>
              <w:jc w:val="both"/>
              <w:rPr>
                <w:b/>
                <w:bCs/>
                <w:lang w:eastAsia="en-US"/>
              </w:rPr>
            </w:pPr>
            <w:r w:rsidRPr="0089641B">
              <w:t>8) kitos valstybės tiekėjo atliktą nusikaltimą, apibrėžtą Direktyvos 2014/24/ES 57 straipsnio 1 dalyje išvardytus Europos Sąjungos teisės aktus įgyvendinančiuose kitų valstybių teisės aktuose.</w:t>
            </w:r>
          </w:p>
          <w:p w14:paraId="64B6AA51" w14:textId="77777777" w:rsidR="008B4D22" w:rsidRPr="0089641B" w:rsidRDefault="008B4D22" w:rsidP="001F3D61">
            <w:pPr>
              <w:spacing w:after="0" w:line="240" w:lineRule="auto"/>
              <w:jc w:val="both"/>
              <w:rPr>
                <w:b/>
                <w:bCs/>
                <w:lang w:eastAsia="en-US"/>
              </w:rPr>
            </w:pPr>
          </w:p>
          <w:p w14:paraId="4EB0C542" w14:textId="77777777" w:rsidR="008B4D22" w:rsidRPr="0089641B" w:rsidRDefault="008B4D22" w:rsidP="001F3D61">
            <w:pPr>
              <w:spacing w:after="0" w:line="240" w:lineRule="auto"/>
              <w:jc w:val="both"/>
              <w:rPr>
                <w:b/>
                <w:bCs/>
                <w:lang w:eastAsia="en-US"/>
              </w:rPr>
            </w:pPr>
            <w:r w:rsidRPr="0089641B">
              <w:t>Laikoma, kad tiekėjas arba jo atsakingas asmuo nuteistas už aukščiau nurodytą nusikalstamą veiką, kai dėl:</w:t>
            </w:r>
          </w:p>
          <w:p w14:paraId="6E8C5B07" w14:textId="77777777" w:rsidR="008B4D22" w:rsidRPr="0089641B" w:rsidRDefault="008B4D22" w:rsidP="001F3D61">
            <w:pPr>
              <w:spacing w:after="0" w:line="240" w:lineRule="auto"/>
              <w:jc w:val="both"/>
              <w:rPr>
                <w:lang w:eastAsia="en-US"/>
              </w:rPr>
            </w:pPr>
            <w:r w:rsidRPr="0089641B">
              <w:t>1) tiekėjo, kuris yra fizinis asmuo, per pastaruosius 5 metus buvo priimtas ir įsiteisėjęs apkaltinamasis teismo nuosprendis ir šis asmuo turi neišnykusį ar nepanaikintą teistumą;</w:t>
            </w:r>
          </w:p>
          <w:p w14:paraId="198D0485" w14:textId="77777777" w:rsidR="008B4D22" w:rsidRPr="0089641B" w:rsidRDefault="008B4D22" w:rsidP="001F3D61">
            <w:pPr>
              <w:spacing w:after="0" w:line="240" w:lineRule="auto"/>
              <w:jc w:val="both"/>
              <w:rPr>
                <w:lang w:eastAsia="en-US"/>
              </w:rPr>
            </w:pPr>
            <w:r w:rsidRPr="0089641B">
              <w:t>2) tiekėjo, kuris yra juridinis asmuo, kita organizacija ar jos padalinys, vadovo, kito valdymo ar priežiūros organo nario ar kito asmens, turinčio (turinčių) teisę atstovauti teikėjui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F32839" w14:textId="77777777" w:rsidR="008B4D22" w:rsidRPr="0089641B" w:rsidRDefault="008B4D22" w:rsidP="001F3D61">
            <w:pPr>
              <w:spacing w:after="0" w:line="240" w:lineRule="auto"/>
              <w:jc w:val="both"/>
              <w:rPr>
                <w:b/>
                <w:bCs/>
                <w:lang w:eastAsia="en-US"/>
              </w:rPr>
            </w:pPr>
            <w:r w:rsidRPr="0089641B">
              <w:t xml:space="preserve">3) tiekėjo, kuris yra juridinis asmuo, kita organizacija ar jos padalinys, per pastaruosius 5 metus buvo priimtas ir įsiteisėjęs apkaltinamasis teismo nuosprendis arba VPĮ 46 straipsnio </w:t>
            </w:r>
            <w:r w:rsidRPr="0089641B">
              <w:lastRenderedPageBreak/>
              <w:t>3 dalies atveju – galutinis administracinis sprendimas, jeigu toks sprendimas priimamas pagal tiekėjo šalies teisės aktų reikalavimus.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AFE9A" w14:textId="77777777" w:rsidR="008B4D22" w:rsidRPr="0089641B" w:rsidRDefault="008B4D22" w:rsidP="001F3D61">
            <w:pPr>
              <w:spacing w:after="0" w:line="240" w:lineRule="auto"/>
              <w:jc w:val="both"/>
              <w:rPr>
                <w:rFonts w:eastAsia="Yu Mincho"/>
                <w:b/>
                <w:bCs/>
                <w:lang w:eastAsia="en-US"/>
              </w:rPr>
            </w:pPr>
            <w:r w:rsidRPr="0089641B">
              <w:rPr>
                <w:rFonts w:eastAsia="Yu Mincho"/>
                <w:b/>
                <w:bCs/>
              </w:rPr>
              <w:lastRenderedPageBreak/>
              <w:t>VPĮ 46 straipsnio 1 dalis</w:t>
            </w:r>
          </w:p>
          <w:p w14:paraId="55E6495D" w14:textId="77777777" w:rsidR="008B4D22" w:rsidRPr="0089641B" w:rsidRDefault="008B4D22" w:rsidP="001F3D61">
            <w:pPr>
              <w:spacing w:after="0" w:line="240" w:lineRule="auto"/>
              <w:jc w:val="both"/>
              <w:rPr>
                <w:rFonts w:eastAsia="Yu Mincho"/>
                <w:lang w:eastAsia="en-US"/>
              </w:rPr>
            </w:pPr>
          </w:p>
          <w:p w14:paraId="7E995284" w14:textId="77777777" w:rsidR="008B4D22" w:rsidRPr="0089641B" w:rsidRDefault="008B4D22" w:rsidP="001F3D61">
            <w:pPr>
              <w:spacing w:after="0" w:line="240" w:lineRule="auto"/>
              <w:jc w:val="both"/>
              <w:rPr>
                <w:rFonts w:eastAsia="Yu Mincho"/>
                <w:lang w:eastAsia="en-US"/>
              </w:rPr>
            </w:pPr>
            <w:r w:rsidRPr="0089641B">
              <w:rPr>
                <w:rFonts w:eastAsia="Yu Mincho"/>
              </w:rPr>
              <w:t>EBVPD III dalies A1-A6 punktai</w:t>
            </w:r>
          </w:p>
          <w:p w14:paraId="5AFF9B12" w14:textId="77777777" w:rsidR="008B4D22" w:rsidRPr="0089641B" w:rsidRDefault="008B4D22" w:rsidP="001F3D61">
            <w:pPr>
              <w:spacing w:after="0" w:line="240" w:lineRule="auto"/>
              <w:jc w:val="both"/>
              <w:rPr>
                <w:rFonts w:eastAsia="Yu Mincho"/>
                <w:lang w:eastAsia="en-US"/>
              </w:rPr>
            </w:pPr>
          </w:p>
          <w:p w14:paraId="1AECEAD1" w14:textId="77777777" w:rsidR="008B4D22" w:rsidRPr="0089641B" w:rsidRDefault="008B4D22" w:rsidP="001F3D61">
            <w:pPr>
              <w:spacing w:after="0" w:line="240" w:lineRule="auto"/>
              <w:jc w:val="both"/>
              <w:rPr>
                <w:rFonts w:eastAsia="Yu Mincho"/>
                <w:lang w:eastAsia="en-US"/>
              </w:rPr>
            </w:pPr>
            <w:r w:rsidRPr="0089641B">
              <w:rPr>
                <w:rFonts w:eastAsia="Yu Mincho"/>
              </w:rPr>
              <w:t>EBVPD III dalies D1 punktas</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90F46" w14:textId="77777777" w:rsidR="008B4D22" w:rsidRPr="0089641B" w:rsidRDefault="008B4D22" w:rsidP="001F3D61">
            <w:pPr>
              <w:spacing w:after="0" w:line="240" w:lineRule="auto"/>
              <w:jc w:val="both"/>
            </w:pPr>
            <w:r w:rsidRPr="0089641B">
              <w:t>Iš Lietuvoje įsteigtų subjektų reikalaujama:</w:t>
            </w:r>
          </w:p>
          <w:p w14:paraId="26CB9E83" w14:textId="77777777" w:rsidR="008B4D22" w:rsidRPr="0089641B" w:rsidRDefault="008B4D22" w:rsidP="00AC0B44">
            <w:pPr>
              <w:numPr>
                <w:ilvl w:val="0"/>
                <w:numId w:val="16"/>
              </w:numPr>
              <w:spacing w:after="0" w:line="240" w:lineRule="auto"/>
              <w:ind w:left="0" w:firstLine="0"/>
              <w:contextualSpacing/>
              <w:jc w:val="both"/>
              <w:rPr>
                <w:b/>
                <w:bCs/>
              </w:rPr>
            </w:pPr>
            <w:r>
              <w:t>išrašo iš teismo sprendimo arba</w:t>
            </w:r>
          </w:p>
          <w:p w14:paraId="6C8CD643" w14:textId="77777777" w:rsidR="008B4D22" w:rsidRPr="0089641B" w:rsidRDefault="008B4D22" w:rsidP="00AC0B44">
            <w:pPr>
              <w:numPr>
                <w:ilvl w:val="0"/>
                <w:numId w:val="16"/>
              </w:numPr>
              <w:spacing w:after="0" w:line="240" w:lineRule="auto"/>
              <w:ind w:left="0" w:firstLine="0"/>
              <w:contextualSpacing/>
              <w:jc w:val="both"/>
              <w:rPr>
                <w:b/>
                <w:bCs/>
              </w:rPr>
            </w:pPr>
            <w:r>
              <w:t>Informatikos ir ryšių departamento prie Vidaus reikalų ministerijos pažymos, arba</w:t>
            </w:r>
          </w:p>
          <w:p w14:paraId="7204BDE6" w14:textId="77777777" w:rsidR="008B4D22" w:rsidRPr="0089641B" w:rsidRDefault="008B4D22" w:rsidP="00AC0B44">
            <w:pPr>
              <w:numPr>
                <w:ilvl w:val="0"/>
                <w:numId w:val="16"/>
              </w:numPr>
              <w:spacing w:after="0" w:line="240" w:lineRule="auto"/>
              <w:ind w:left="0" w:firstLine="0"/>
              <w:contextualSpacing/>
              <w:jc w:val="both"/>
              <w:rPr>
                <w:b/>
                <w:bCs/>
              </w:rPr>
            </w:pPr>
            <w:r>
              <w:t>valstybės įmonės Registrų centro Lietuvos Respublikos Vyriausybės nustatyta tvarka išduoto dokumento, patvirtinančio jungtinius kompetentingų institucijų tvarkomus duomenis.</w:t>
            </w:r>
          </w:p>
          <w:p w14:paraId="3AF6209C" w14:textId="77777777" w:rsidR="008B4D22" w:rsidRPr="0089641B" w:rsidRDefault="008B4D22" w:rsidP="001F3D61">
            <w:pPr>
              <w:spacing w:after="0" w:line="240" w:lineRule="auto"/>
              <w:jc w:val="both"/>
              <w:rPr>
                <w:lang w:eastAsia="en-US"/>
              </w:rPr>
            </w:pPr>
          </w:p>
          <w:p w14:paraId="0F4DC47C" w14:textId="77777777" w:rsidR="008B4D22" w:rsidRPr="0089641B" w:rsidRDefault="008B4D22" w:rsidP="001F3D61">
            <w:pPr>
              <w:spacing w:after="0" w:line="240" w:lineRule="auto"/>
              <w:jc w:val="both"/>
            </w:pPr>
            <w:r w:rsidRPr="0089641B">
              <w:t>Iš ne Lietuvoje įsteigtų subjektų reikalaujama:</w:t>
            </w:r>
          </w:p>
          <w:p w14:paraId="35778B49" w14:textId="77777777" w:rsidR="008B4D22" w:rsidRPr="0089641B" w:rsidRDefault="008B4D22" w:rsidP="00AC0B44">
            <w:pPr>
              <w:numPr>
                <w:ilvl w:val="0"/>
                <w:numId w:val="16"/>
              </w:numPr>
              <w:spacing w:after="0" w:line="240" w:lineRule="auto"/>
              <w:ind w:left="0" w:firstLine="0"/>
              <w:contextualSpacing/>
              <w:jc w:val="both"/>
              <w:rPr>
                <w:b/>
                <w:bCs/>
              </w:rPr>
            </w:pPr>
            <w:r w:rsidRPr="0089641B">
              <w:t>atitinkamos užsienio šalies institucijos dokumento</w:t>
            </w:r>
            <w:r w:rsidRPr="0089641B">
              <w:rPr>
                <w:vertAlign w:val="superscript"/>
              </w:rPr>
              <w:footnoteReference w:id="2"/>
            </w:r>
            <w:r w:rsidRPr="0089641B">
              <w:t>.</w:t>
            </w:r>
          </w:p>
          <w:p w14:paraId="462738E0" w14:textId="77777777" w:rsidR="008B4D22" w:rsidRPr="0089641B" w:rsidRDefault="008B4D22" w:rsidP="001F3D61">
            <w:pPr>
              <w:spacing w:after="0" w:line="240" w:lineRule="auto"/>
              <w:jc w:val="both"/>
            </w:pPr>
          </w:p>
          <w:p w14:paraId="69BDBC8B" w14:textId="77777777" w:rsidR="008B4D22" w:rsidRPr="0089641B" w:rsidRDefault="008B4D22" w:rsidP="001F3D61">
            <w:pPr>
              <w:spacing w:after="0" w:line="240" w:lineRule="auto"/>
              <w:jc w:val="both"/>
              <w:rPr>
                <w:color w:val="7030A0"/>
              </w:rPr>
            </w:pPr>
            <w:r w:rsidRPr="0089641B">
              <w:t xml:space="preserve">Nurodyti dokumentai turi būti išduoti ne anksčiau kaip 180 dienų iki </w:t>
            </w:r>
            <w:r w:rsidRPr="0089641B">
              <w:rPr>
                <w:rFonts w:eastAsia="Times New Roman"/>
                <w:i/>
                <w:iCs/>
              </w:rPr>
              <w:t>tos dienos, kai tiekėjas perkančiosios organizacijos prašymu turės pateikti pašalinimo pagrindų nebuvimą patvirtinančius dok</w:t>
            </w:r>
            <w:r w:rsidRPr="0089641B">
              <w:rPr>
                <w:rFonts w:eastAsia="Times New Roman"/>
              </w:rPr>
              <w:t>umentus</w:t>
            </w:r>
            <w:r w:rsidRPr="0089641B">
              <w:t xml:space="preserve">. </w:t>
            </w:r>
            <w:r w:rsidRPr="0089641B">
              <w:rPr>
                <w:b/>
                <w:bCs/>
                <w:i/>
                <w:iCs/>
                <w:color w:val="000000" w:themeColor="text1"/>
              </w:rPr>
              <w:t>Pavyzdys</w:t>
            </w:r>
            <w:r w:rsidRPr="0089641B">
              <w:rPr>
                <w:i/>
                <w:iCs/>
                <w:color w:val="000000" w:themeColor="text1"/>
              </w:rPr>
              <w:t xml:space="preserve">: Jeigu perkančioji </w:t>
            </w:r>
            <w:r w:rsidRPr="0089641B">
              <w:rPr>
                <w:i/>
                <w:iCs/>
                <w:color w:val="000000" w:themeColor="text1"/>
              </w:rPr>
              <w:lastRenderedPageBreak/>
              <w:t xml:space="preserve">organizacija 2022-10-10 kreipėsi į tiekėją prašydama iki 2022-10-14 pateikti įrodančius dokumentus, jie turi būti išduoti ne anksčiau kaip 180 dienų, jas skaičiuojant atgal nuo 2022-10-14. </w:t>
            </w:r>
          </w:p>
          <w:p w14:paraId="2EF7122A" w14:textId="77777777" w:rsidR="008B4D22" w:rsidRPr="0089641B" w:rsidRDefault="008B4D22" w:rsidP="001F3D61">
            <w:pPr>
              <w:spacing w:after="0" w:line="240" w:lineRule="auto"/>
              <w:jc w:val="both"/>
              <w:rPr>
                <w:b/>
                <w:bCs/>
              </w:rPr>
            </w:pPr>
          </w:p>
          <w:p w14:paraId="57809DCA" w14:textId="77777777" w:rsidR="008B4D22" w:rsidRPr="0089641B" w:rsidRDefault="008B4D22" w:rsidP="001F3D61">
            <w:pPr>
              <w:spacing w:after="0" w:line="240" w:lineRule="auto"/>
              <w:jc w:val="both"/>
              <w:rPr>
                <w:b/>
                <w:bCs/>
              </w:rPr>
            </w:pPr>
            <w:r w:rsidRPr="0089641B">
              <w:t>Jei dokumentas išduotas anksčiau, tačiau jame nurodytas galiojimo terminas ilgesnis nei pašalinimo pagrindų nebuvimą patvirtinančių dokumentų pagal EBVPD galutinis pateikimo terminas, toks dokumentas jo galiojimo laikotarpiu yra priimtinas.</w:t>
            </w:r>
          </w:p>
          <w:p w14:paraId="7C3221A0" w14:textId="77777777" w:rsidR="008B4D22" w:rsidRPr="0089641B" w:rsidRDefault="008B4D22" w:rsidP="001F3D61">
            <w:pPr>
              <w:spacing w:after="0" w:line="240" w:lineRule="auto"/>
              <w:jc w:val="both"/>
              <w:rPr>
                <w:b/>
                <w:bCs/>
              </w:rPr>
            </w:pPr>
          </w:p>
        </w:tc>
      </w:tr>
      <w:tr w:rsidR="008B4D22" w:rsidRPr="0089641B" w14:paraId="5E682A10" w14:textId="77777777" w:rsidTr="6E8BCD44">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AD041" w14:textId="77777777" w:rsidR="008B4D22" w:rsidRPr="0089641B" w:rsidRDefault="008B4D22" w:rsidP="00AC0B44">
            <w:pPr>
              <w:numPr>
                <w:ilvl w:val="0"/>
                <w:numId w:val="13"/>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3FADF" w14:textId="77777777" w:rsidR="008B4D22" w:rsidRPr="0089641B" w:rsidRDefault="008B4D22" w:rsidP="001F3D61">
            <w:pPr>
              <w:spacing w:after="0" w:line="240" w:lineRule="auto"/>
              <w:jc w:val="both"/>
              <w:rPr>
                <w:lang w:eastAsia="en-US"/>
              </w:rPr>
            </w:pPr>
            <w:r w:rsidRPr="0089641B">
              <w:t>Tiekėjas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C0BC2" w14:textId="77777777" w:rsidR="008B4D22" w:rsidRPr="0089641B" w:rsidRDefault="008B4D22" w:rsidP="001F3D61">
            <w:pPr>
              <w:spacing w:after="0" w:line="240" w:lineRule="auto"/>
              <w:jc w:val="both"/>
              <w:rPr>
                <w:rFonts w:eastAsia="Yu Mincho"/>
                <w:b/>
                <w:bCs/>
                <w:lang w:eastAsia="en-US"/>
              </w:rPr>
            </w:pPr>
            <w:r w:rsidRPr="0089641B">
              <w:rPr>
                <w:rFonts w:eastAsia="Yu Mincho"/>
                <w:b/>
                <w:bCs/>
              </w:rPr>
              <w:t>VPĮ 46 straipsnio 2¹ dalis</w:t>
            </w:r>
          </w:p>
          <w:p w14:paraId="19EC0E03" w14:textId="77777777" w:rsidR="008B4D22" w:rsidRPr="0089641B" w:rsidRDefault="008B4D22" w:rsidP="001F3D61">
            <w:pPr>
              <w:spacing w:after="0" w:line="240" w:lineRule="auto"/>
              <w:jc w:val="both"/>
              <w:rPr>
                <w:rFonts w:eastAsia="Yu Mincho"/>
                <w:b/>
                <w:bCs/>
                <w:lang w:eastAsia="en-US"/>
              </w:rPr>
            </w:pPr>
          </w:p>
          <w:p w14:paraId="0FE23839" w14:textId="77777777" w:rsidR="008B4D22" w:rsidRPr="0089641B" w:rsidRDefault="008B4D22" w:rsidP="001F3D61">
            <w:pPr>
              <w:spacing w:after="0" w:line="240" w:lineRule="auto"/>
              <w:jc w:val="both"/>
              <w:rPr>
                <w:rFonts w:eastAsia="Yu Mincho"/>
                <w:b/>
                <w:bCs/>
                <w:lang w:eastAsia="en-US"/>
              </w:rPr>
            </w:pPr>
            <w:r w:rsidRPr="0089641B">
              <w:rPr>
                <w:rFonts w:eastAsia="Yu Mincho"/>
                <w:b/>
                <w:bCs/>
              </w:rPr>
              <w:t>EBVPD III dalies D2 punktas</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39FD8" w14:textId="77777777" w:rsidR="008B4D22" w:rsidRPr="0089641B" w:rsidRDefault="008B4D22" w:rsidP="001F3D61">
            <w:pPr>
              <w:spacing w:after="0" w:line="240" w:lineRule="auto"/>
              <w:jc w:val="both"/>
              <w:rPr>
                <w:lang w:eastAsia="en-US"/>
              </w:rPr>
            </w:pPr>
            <w:r w:rsidRPr="0089641B">
              <w:t>Iš Lietuvoje įsteigtų subjektų įrodančių dokumentų nereikalaujama. Užtenka pateikto EBVPD.</w:t>
            </w:r>
          </w:p>
        </w:tc>
      </w:tr>
      <w:tr w:rsidR="008B4D22" w:rsidRPr="0089641B" w14:paraId="3669901C" w14:textId="77777777" w:rsidTr="6E8BCD44">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286BF" w14:textId="77777777" w:rsidR="008B4D22" w:rsidRPr="0089641B" w:rsidRDefault="008B4D22" w:rsidP="00AC0B44">
            <w:pPr>
              <w:numPr>
                <w:ilvl w:val="0"/>
                <w:numId w:val="13"/>
              </w:numPr>
              <w:spacing w:after="0" w:line="240" w:lineRule="auto"/>
              <w:ind w:left="0" w:firstLine="0"/>
              <w:rPr>
                <w:b/>
                <w:bCs/>
              </w:rPr>
            </w:pPr>
            <w:bookmarkStart w:id="52" w:name="_Hlk90887843"/>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82C8D" w14:textId="77777777" w:rsidR="008B4D22" w:rsidRPr="0089641B" w:rsidRDefault="008B4D22" w:rsidP="001F3D61">
            <w:pPr>
              <w:spacing w:after="0" w:line="240" w:lineRule="auto"/>
              <w:jc w:val="both"/>
              <w:rPr>
                <w:b/>
                <w:bCs/>
                <w:lang w:eastAsia="en-US"/>
              </w:rPr>
            </w:pPr>
            <w:r w:rsidRPr="0089641B">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F1C490" w14:textId="77777777" w:rsidR="008B4D22" w:rsidRPr="0089641B" w:rsidRDefault="008B4D22" w:rsidP="001F3D61">
            <w:pPr>
              <w:spacing w:after="0" w:line="240" w:lineRule="auto"/>
              <w:jc w:val="both"/>
              <w:rPr>
                <w:b/>
                <w:bCs/>
                <w:lang w:eastAsia="en-US"/>
              </w:rPr>
            </w:pPr>
          </w:p>
          <w:p w14:paraId="2E0E89A7" w14:textId="77777777" w:rsidR="008B4D22" w:rsidRPr="0089641B" w:rsidRDefault="008B4D22" w:rsidP="001F3D61">
            <w:pPr>
              <w:spacing w:after="0" w:line="240" w:lineRule="auto"/>
              <w:jc w:val="both"/>
              <w:rPr>
                <w:b/>
                <w:bCs/>
                <w:lang w:eastAsia="en-US"/>
              </w:rPr>
            </w:pPr>
            <w:r w:rsidRPr="0089641B">
              <w:t>Laikoma, kad tiekėjas nuteistas už aukščiau nurodytą nusikalstamą veiką, kai dėl:</w:t>
            </w:r>
          </w:p>
          <w:p w14:paraId="7EC38E20" w14:textId="77777777" w:rsidR="008B4D22" w:rsidRPr="0089641B" w:rsidRDefault="008B4D22" w:rsidP="001F3D61">
            <w:pPr>
              <w:spacing w:after="0" w:line="240" w:lineRule="auto"/>
              <w:jc w:val="both"/>
              <w:rPr>
                <w:b/>
                <w:bCs/>
                <w:lang w:eastAsia="en-US"/>
              </w:rPr>
            </w:pPr>
            <w:r w:rsidRPr="0089641B">
              <w:t>1) tiekėjo, kuris yra fizinis asmuo, per pastaruosius 5 metus buvo priimtas ir įsiteisėjęs apkaltinamasis teismo nuosprendis ir šis asmuo turi neišnykusį ar nepanaikintą teistumą;</w:t>
            </w:r>
          </w:p>
          <w:p w14:paraId="2F306640" w14:textId="77777777" w:rsidR="008B4D22" w:rsidRPr="0089641B" w:rsidRDefault="008B4D22" w:rsidP="001F3D61">
            <w:pPr>
              <w:spacing w:after="0" w:line="240" w:lineRule="auto"/>
              <w:jc w:val="both"/>
              <w:rPr>
                <w:b/>
                <w:bCs/>
                <w:lang w:eastAsia="en-US"/>
              </w:rPr>
            </w:pPr>
            <w:r w:rsidRPr="0089641B">
              <w:t xml:space="preserve">2) tiekėjo, kuris yra juridinis asmuo, kita organizacija ar jos padalinys, per pastaruosius 5 metus buvo priimtas ir įsiteisėjęs apkaltinamasis teismo nuosprendis arba šio straipsnio 3 </w:t>
            </w:r>
            <w:r w:rsidRPr="0089641B">
              <w:lastRenderedPageBreak/>
              <w:t>dalies atveju – galutinis administracinis sprendimas, jeigu toks sprendimas priimamas pagal tiekėjo šalies teisės aktų reikalavimus.</w:t>
            </w:r>
          </w:p>
          <w:p w14:paraId="6ECF6C0E" w14:textId="77777777" w:rsidR="008B4D22" w:rsidRPr="0089641B" w:rsidRDefault="008B4D22" w:rsidP="001F3D61">
            <w:pPr>
              <w:spacing w:after="0" w:line="240" w:lineRule="auto"/>
              <w:jc w:val="both"/>
              <w:rPr>
                <w:b/>
                <w:bCs/>
                <w:lang w:eastAsia="en-US"/>
              </w:rPr>
            </w:pPr>
          </w:p>
          <w:p w14:paraId="267147E1" w14:textId="77777777" w:rsidR="008B4D22" w:rsidRPr="0089641B" w:rsidRDefault="008B4D22" w:rsidP="001F3D61">
            <w:pPr>
              <w:spacing w:after="0" w:line="240" w:lineRule="auto"/>
              <w:jc w:val="both"/>
              <w:rPr>
                <w:b/>
                <w:bCs/>
                <w:lang w:eastAsia="en-US"/>
              </w:rPr>
            </w:pPr>
            <w:r w:rsidRPr="0089641B">
              <w:t>Tačiau ši nuostata netaikoma, jeigu:</w:t>
            </w:r>
          </w:p>
          <w:p w14:paraId="62DF40B4" w14:textId="77777777" w:rsidR="008B4D22" w:rsidRPr="0089641B" w:rsidRDefault="008B4D22" w:rsidP="001F3D61">
            <w:pPr>
              <w:spacing w:after="0" w:line="240" w:lineRule="auto"/>
              <w:jc w:val="both"/>
              <w:rPr>
                <w:b/>
                <w:bCs/>
                <w:lang w:eastAsia="en-US"/>
              </w:rPr>
            </w:pPr>
            <w:r w:rsidRPr="0089641B">
              <w:t>1) tiekėjas yra įsipareigojęs sumokėti mokesčius, įskaitant socialinio draudimo įmokas ir dėl to laikomas jau įvykdžiusiu šioje dalyje nurodytus įsipareigojimus;</w:t>
            </w:r>
          </w:p>
          <w:p w14:paraId="29C21B8C" w14:textId="77777777" w:rsidR="008B4D22" w:rsidRPr="0089641B" w:rsidRDefault="008B4D22" w:rsidP="001F3D61">
            <w:pPr>
              <w:spacing w:after="0" w:line="240" w:lineRule="auto"/>
              <w:jc w:val="both"/>
              <w:rPr>
                <w:b/>
                <w:bCs/>
                <w:lang w:eastAsia="en-US"/>
              </w:rPr>
            </w:pPr>
            <w:r w:rsidRPr="0089641B">
              <w:t>2) įsiskolinimo suma neviršija 50 Eur (penkiasdešimt eurų);</w:t>
            </w:r>
          </w:p>
          <w:p w14:paraId="16A7A1C1" w14:textId="77777777" w:rsidR="008B4D22" w:rsidRPr="0089641B" w:rsidRDefault="008B4D22" w:rsidP="001F3D61">
            <w:pPr>
              <w:spacing w:after="0" w:line="240" w:lineRule="auto"/>
              <w:jc w:val="both"/>
              <w:rPr>
                <w:b/>
                <w:bCs/>
                <w:lang w:eastAsia="en-US"/>
              </w:rPr>
            </w:pPr>
            <w:r w:rsidRPr="0089641B">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51F10" w14:textId="77777777" w:rsidR="008B4D22" w:rsidRPr="0089641B" w:rsidRDefault="008B4D22" w:rsidP="001F3D61">
            <w:pPr>
              <w:spacing w:after="0" w:line="240" w:lineRule="auto"/>
              <w:jc w:val="both"/>
              <w:rPr>
                <w:rFonts w:eastAsia="Yu Mincho"/>
                <w:b/>
                <w:bCs/>
              </w:rPr>
            </w:pPr>
            <w:r w:rsidRPr="0089641B">
              <w:rPr>
                <w:rFonts w:eastAsia="Yu Mincho"/>
                <w:b/>
                <w:bCs/>
              </w:rPr>
              <w:lastRenderedPageBreak/>
              <w:t>VPĮ 46 straipsnio 3 dalis</w:t>
            </w:r>
          </w:p>
          <w:p w14:paraId="51B57A42" w14:textId="77777777" w:rsidR="008B4D22" w:rsidRPr="0089641B" w:rsidRDefault="008B4D22" w:rsidP="001F3D61">
            <w:pPr>
              <w:spacing w:after="0" w:line="240" w:lineRule="auto"/>
              <w:jc w:val="both"/>
              <w:rPr>
                <w:rFonts w:eastAsia="Arial"/>
              </w:rPr>
            </w:pPr>
          </w:p>
          <w:p w14:paraId="3A2020D3" w14:textId="77777777" w:rsidR="008B4D22" w:rsidRPr="0089641B" w:rsidRDefault="008B4D22" w:rsidP="001F3D61">
            <w:pPr>
              <w:spacing w:after="0" w:line="240" w:lineRule="auto"/>
              <w:jc w:val="both"/>
              <w:rPr>
                <w:rFonts w:eastAsia="Yu Mincho"/>
              </w:rPr>
            </w:pPr>
            <w:r w:rsidRPr="0089641B">
              <w:rPr>
                <w:rFonts w:eastAsia="Arial"/>
              </w:rPr>
              <w:t>EBVPD III dalies B1 ir B2 punktai</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8193D" w14:textId="77777777" w:rsidR="008B4D22" w:rsidRPr="0089641B" w:rsidRDefault="008B4D22" w:rsidP="001F3D61">
            <w:pPr>
              <w:spacing w:after="0" w:line="240" w:lineRule="auto"/>
              <w:jc w:val="both"/>
              <w:rPr>
                <w:b/>
                <w:bCs/>
              </w:rPr>
            </w:pPr>
            <w:r w:rsidRPr="0089641B">
              <w:t>1) Dėl įsipareigojimų, susijusių su mokesčių mokėjimu, įvykdymo iš Lietuvoje įsteigtų subjektų prašoma:</w:t>
            </w:r>
          </w:p>
          <w:p w14:paraId="4F0D2A27" w14:textId="77777777" w:rsidR="008B4D22" w:rsidRPr="0089641B" w:rsidRDefault="008B4D22" w:rsidP="001F3D61">
            <w:pPr>
              <w:spacing w:after="0" w:line="240" w:lineRule="auto"/>
              <w:jc w:val="both"/>
              <w:rPr>
                <w:b/>
                <w:bCs/>
              </w:rPr>
            </w:pPr>
          </w:p>
          <w:p w14:paraId="4716F0B6" w14:textId="77777777" w:rsidR="008B4D22" w:rsidRPr="0089641B" w:rsidRDefault="008B4D22" w:rsidP="00AC0B44">
            <w:pPr>
              <w:numPr>
                <w:ilvl w:val="0"/>
                <w:numId w:val="15"/>
              </w:numPr>
              <w:spacing w:after="0" w:line="240" w:lineRule="auto"/>
              <w:ind w:left="0" w:firstLine="0"/>
              <w:contextualSpacing/>
              <w:jc w:val="both"/>
            </w:pPr>
            <w:r>
              <w:t>išrašo iš teismo sprendimo (jei toks yra) arba Valstybinės mokesčių inspekcijos prie Lietuvos Respublikos finansų ministerijos išduoto dokumento,</w:t>
            </w:r>
          </w:p>
          <w:p w14:paraId="561D4816" w14:textId="77777777" w:rsidR="008B4D22" w:rsidRPr="0089641B" w:rsidRDefault="008B4D22" w:rsidP="00AC0B44">
            <w:pPr>
              <w:numPr>
                <w:ilvl w:val="0"/>
                <w:numId w:val="14"/>
              </w:numPr>
              <w:spacing w:after="0" w:line="240" w:lineRule="auto"/>
              <w:ind w:left="0" w:firstLine="0"/>
              <w:contextualSpacing/>
              <w:jc w:val="both"/>
            </w:pPr>
            <w:r>
              <w:t>arba valstybės įmonės Registrų centro Lietuvos Respublikos Vyriausybės nustatyta tvarka išduoto dokumento, patvirtinančio jungtinius kompetentingų institucijų tvarkomus duomenis.</w:t>
            </w:r>
          </w:p>
          <w:p w14:paraId="3C636941" w14:textId="77777777" w:rsidR="008B4D22" w:rsidRPr="0089641B" w:rsidRDefault="008B4D22" w:rsidP="001F3D61">
            <w:pPr>
              <w:spacing w:after="0" w:line="240" w:lineRule="auto"/>
              <w:jc w:val="both"/>
            </w:pPr>
          </w:p>
          <w:p w14:paraId="4CC9C6B8" w14:textId="77777777" w:rsidR="008B4D22" w:rsidRPr="0089641B" w:rsidRDefault="008B4D22" w:rsidP="001F3D61">
            <w:pPr>
              <w:spacing w:after="0" w:line="240" w:lineRule="auto"/>
              <w:jc w:val="both"/>
            </w:pPr>
            <w:r w:rsidRPr="0089641B">
              <w:t>Iš ne Lietuvoje įsteigtų subjektų reikalaujama:</w:t>
            </w:r>
          </w:p>
          <w:p w14:paraId="73D94E18" w14:textId="77777777" w:rsidR="008B4D22" w:rsidRPr="0089641B" w:rsidRDefault="008B4D22" w:rsidP="00AC0B44">
            <w:pPr>
              <w:numPr>
                <w:ilvl w:val="0"/>
                <w:numId w:val="16"/>
              </w:numPr>
              <w:spacing w:after="0" w:line="240" w:lineRule="auto"/>
              <w:ind w:left="0" w:firstLine="0"/>
              <w:contextualSpacing/>
              <w:jc w:val="both"/>
              <w:rPr>
                <w:b/>
                <w:bCs/>
              </w:rPr>
            </w:pPr>
            <w:r w:rsidRPr="0089641B">
              <w:t>atitinkamos užsienio šalies institucijos dokumento</w:t>
            </w:r>
            <w:r w:rsidRPr="0089641B">
              <w:rPr>
                <w:vertAlign w:val="superscript"/>
              </w:rPr>
              <w:footnoteReference w:id="3"/>
            </w:r>
            <w:r w:rsidRPr="0089641B">
              <w:t>.</w:t>
            </w:r>
          </w:p>
          <w:p w14:paraId="7295D2F8" w14:textId="77777777" w:rsidR="008B4D22" w:rsidRPr="0089641B" w:rsidRDefault="008B4D22" w:rsidP="001F3D61">
            <w:pPr>
              <w:spacing w:after="0" w:line="240" w:lineRule="auto"/>
              <w:jc w:val="both"/>
              <w:rPr>
                <w:rFonts w:eastAsia="Yu Mincho"/>
              </w:rPr>
            </w:pPr>
          </w:p>
          <w:p w14:paraId="78CB75A4" w14:textId="77777777" w:rsidR="008B4D22" w:rsidRPr="0089641B" w:rsidRDefault="008B4D22" w:rsidP="001F3D61">
            <w:pPr>
              <w:spacing w:after="0" w:line="240" w:lineRule="auto"/>
              <w:jc w:val="both"/>
              <w:rPr>
                <w:i/>
                <w:iCs/>
                <w:color w:val="000000" w:themeColor="text1"/>
              </w:rPr>
            </w:pPr>
            <w:r w:rsidRPr="0089641B">
              <w:t xml:space="preserve">Nurodyti dokumentai turi būti  išduoti ne anksčiau kaip 120 dienų iki </w:t>
            </w:r>
            <w:r w:rsidRPr="0089641B">
              <w:rPr>
                <w:rFonts w:eastAsia="Times New Roman"/>
                <w:i/>
                <w:iCs/>
              </w:rPr>
              <w:t>tos dienos, kai tiekėjas perkančiosios organizacijos prašymu turės pateikti pašalinimo pagrindų nebuvimą patvirtinančius dok</w:t>
            </w:r>
            <w:r w:rsidRPr="0089641B">
              <w:rPr>
                <w:rFonts w:eastAsia="Times New Roman"/>
              </w:rPr>
              <w:t>umentus</w:t>
            </w:r>
            <w:r w:rsidRPr="0089641B">
              <w:t xml:space="preserve">. </w:t>
            </w:r>
            <w:r w:rsidRPr="0089641B">
              <w:rPr>
                <w:b/>
                <w:bCs/>
                <w:i/>
                <w:iCs/>
                <w:color w:val="000000" w:themeColor="text1"/>
              </w:rPr>
              <w:t>Pavyzdys</w:t>
            </w:r>
            <w:r w:rsidRPr="0089641B">
              <w:rPr>
                <w:i/>
                <w:iCs/>
                <w:color w:val="000000" w:themeColor="text1"/>
              </w:rPr>
              <w:t xml:space="preserve">: Jeigu perkančioji organizacija 2022-10-10 kreipėsi į </w:t>
            </w:r>
            <w:r w:rsidRPr="0089641B">
              <w:rPr>
                <w:i/>
                <w:iCs/>
                <w:color w:val="000000" w:themeColor="text1"/>
              </w:rPr>
              <w:lastRenderedPageBreak/>
              <w:t xml:space="preserve">tiekėją prašydama iki 2022-10-14 pateikti įrodančius dokumentus, jie turi būti išduoti ne anksčiau kaip 120 dienų, jas skaičiuojant atgal nuo 2022-10-14. </w:t>
            </w:r>
          </w:p>
          <w:p w14:paraId="306D1708" w14:textId="77777777" w:rsidR="008B4D22" w:rsidRPr="0089641B" w:rsidRDefault="008B4D22" w:rsidP="001F3D61">
            <w:pPr>
              <w:spacing w:after="0" w:line="240" w:lineRule="auto"/>
              <w:jc w:val="both"/>
              <w:rPr>
                <w:i/>
                <w:iCs/>
                <w:color w:val="7030A0"/>
              </w:rPr>
            </w:pPr>
          </w:p>
          <w:p w14:paraId="64194A85" w14:textId="77777777" w:rsidR="008B4D22" w:rsidRPr="0089641B" w:rsidRDefault="008B4D22" w:rsidP="001F3D61">
            <w:pPr>
              <w:spacing w:after="0" w:line="240" w:lineRule="auto"/>
              <w:jc w:val="both"/>
              <w:rPr>
                <w:b/>
                <w:bCs/>
              </w:rPr>
            </w:pPr>
            <w:r w:rsidRPr="0089641B">
              <w:t>Jei dokumentas išduotas anksčiau, tačiau jame nurodytas galiojimo terminas ilgesnis nei pašalinimo pagrindų nebuvimą patvirtinančių dokumentų pagal EBVPD galutinis pateikimo terminas, toks dokumentas jo galiojimo laikotarpiu yra priimtinas.</w:t>
            </w:r>
          </w:p>
          <w:p w14:paraId="394CCE7F" w14:textId="77777777" w:rsidR="008B4D22" w:rsidRPr="0089641B" w:rsidRDefault="008B4D22" w:rsidP="001F3D61">
            <w:pPr>
              <w:spacing w:after="0" w:line="240" w:lineRule="auto"/>
              <w:jc w:val="both"/>
              <w:rPr>
                <w:b/>
                <w:bCs/>
              </w:rPr>
            </w:pPr>
          </w:p>
          <w:p w14:paraId="529AB37B" w14:textId="77777777" w:rsidR="008B4D22" w:rsidRPr="0089641B" w:rsidRDefault="008B4D22" w:rsidP="001F3D61">
            <w:pPr>
              <w:spacing w:after="0" w:line="240" w:lineRule="auto"/>
              <w:jc w:val="both"/>
              <w:rPr>
                <w:b/>
                <w:bCs/>
              </w:rPr>
            </w:pPr>
            <w:r w:rsidRPr="0089641B">
              <w:t>2) Dėl įsipareigojimų, susijusių su socialinio draudimo įmokų mokėjimu, įvykdymo iš Lietuvoje įsteigtų subjektų prašoma:</w:t>
            </w:r>
          </w:p>
          <w:p w14:paraId="13E44B41" w14:textId="77777777" w:rsidR="008B4D22" w:rsidRPr="0089641B" w:rsidRDefault="008B4D22" w:rsidP="001F3D61">
            <w:pPr>
              <w:spacing w:after="0" w:line="240" w:lineRule="auto"/>
              <w:jc w:val="both"/>
            </w:pPr>
            <w:r w:rsidRPr="0089641B">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r w:rsidRPr="0089641B">
                <w:rPr>
                  <w:u w:val="single"/>
                </w:rPr>
                <w:t>http://draudejai.sodra.lt/draudeju_viesi_duomenys/</w:t>
              </w:r>
            </w:hyperlink>
            <w:r w:rsidRPr="0089641B">
              <w:t>.</w:t>
            </w:r>
          </w:p>
          <w:p w14:paraId="3827C0B9" w14:textId="77777777" w:rsidR="008B4D22" w:rsidRPr="0089641B" w:rsidRDefault="008B4D22" w:rsidP="001F3D61">
            <w:pPr>
              <w:spacing w:after="0" w:line="240" w:lineRule="auto"/>
              <w:jc w:val="both"/>
              <w:rPr>
                <w:b/>
                <w:bCs/>
              </w:rPr>
            </w:pPr>
          </w:p>
          <w:p w14:paraId="68195751" w14:textId="77777777" w:rsidR="008B4D22" w:rsidRPr="0089641B" w:rsidRDefault="008B4D22" w:rsidP="001F3D61">
            <w:pPr>
              <w:spacing w:after="0" w:line="240" w:lineRule="auto"/>
              <w:jc w:val="both"/>
            </w:pPr>
            <w:r w:rsidRPr="0089641B">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379DA9" w14:textId="77777777" w:rsidR="008B4D22" w:rsidRPr="0089641B" w:rsidRDefault="008B4D22" w:rsidP="001F3D61">
            <w:pPr>
              <w:spacing w:after="0" w:line="240" w:lineRule="auto"/>
              <w:jc w:val="both"/>
              <w:rPr>
                <w:b/>
                <w:bCs/>
              </w:rPr>
            </w:pPr>
          </w:p>
          <w:p w14:paraId="03A83111" w14:textId="77777777" w:rsidR="008B4D22" w:rsidRPr="0089641B" w:rsidRDefault="008B4D22" w:rsidP="001F3D61">
            <w:pPr>
              <w:spacing w:after="0" w:line="240" w:lineRule="auto"/>
              <w:jc w:val="both"/>
            </w:pPr>
            <w:r w:rsidRPr="0089641B">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6F1664" w14:textId="77777777" w:rsidR="008B4D22" w:rsidRPr="0089641B" w:rsidRDefault="008B4D22" w:rsidP="001F3D61">
            <w:pPr>
              <w:spacing w:after="0" w:line="240" w:lineRule="auto"/>
              <w:jc w:val="both"/>
              <w:rPr>
                <w:b/>
                <w:bCs/>
              </w:rPr>
            </w:pPr>
          </w:p>
          <w:p w14:paraId="4EBAE387" w14:textId="77777777" w:rsidR="008B4D22" w:rsidRPr="0089641B" w:rsidRDefault="008B4D22" w:rsidP="001F3D61">
            <w:pPr>
              <w:spacing w:after="0" w:line="240" w:lineRule="auto"/>
              <w:jc w:val="both"/>
            </w:pPr>
            <w:r w:rsidRPr="0089641B">
              <w:t>Iš ne Lietuvoje įsteigtų subjektų reikalaujama:</w:t>
            </w:r>
          </w:p>
          <w:p w14:paraId="72B78CC7" w14:textId="77777777" w:rsidR="008B4D22" w:rsidRPr="0089641B" w:rsidRDefault="008B4D22" w:rsidP="00AC0B44">
            <w:pPr>
              <w:numPr>
                <w:ilvl w:val="0"/>
                <w:numId w:val="16"/>
              </w:numPr>
              <w:spacing w:after="0" w:line="240" w:lineRule="auto"/>
              <w:ind w:left="0" w:firstLine="0"/>
              <w:contextualSpacing/>
              <w:jc w:val="both"/>
              <w:rPr>
                <w:b/>
                <w:bCs/>
              </w:rPr>
            </w:pPr>
            <w:r w:rsidRPr="0089641B">
              <w:t>atitinkamos užsienio šalies kompetentingos institucijos dokumento</w:t>
            </w:r>
            <w:r w:rsidRPr="0089641B">
              <w:rPr>
                <w:vertAlign w:val="superscript"/>
              </w:rPr>
              <w:footnoteReference w:id="4"/>
            </w:r>
            <w:r w:rsidRPr="0089641B">
              <w:t>.</w:t>
            </w:r>
          </w:p>
          <w:p w14:paraId="06A0AD3A" w14:textId="77777777" w:rsidR="008B4D22" w:rsidRPr="0089641B" w:rsidRDefault="008B4D22" w:rsidP="001F3D61">
            <w:pPr>
              <w:spacing w:after="0" w:line="240" w:lineRule="auto"/>
              <w:jc w:val="both"/>
              <w:rPr>
                <w:b/>
                <w:bCs/>
              </w:rPr>
            </w:pPr>
          </w:p>
          <w:p w14:paraId="5D223201" w14:textId="77777777" w:rsidR="008B4D22" w:rsidRPr="0089641B" w:rsidRDefault="008B4D22" w:rsidP="001F3D61">
            <w:pPr>
              <w:spacing w:after="0" w:line="240" w:lineRule="auto"/>
              <w:jc w:val="both"/>
              <w:rPr>
                <w:i/>
                <w:iCs/>
                <w:color w:val="7030A0"/>
              </w:rPr>
            </w:pPr>
            <w:r w:rsidRPr="0089641B">
              <w:t xml:space="preserve">Nurodyti dokumentai turi būti  išduoti ne anksčiau kaip 120 dienų iki </w:t>
            </w:r>
            <w:r w:rsidRPr="0089641B">
              <w:rPr>
                <w:rFonts w:eastAsia="Times New Roman"/>
                <w:i/>
                <w:iCs/>
              </w:rPr>
              <w:t>tos dienos, kai tiekėjas perkančiosios organizacijos prašymu turės pateikti pašalinimo pagrindų nebuvimą patvirtinančius dok</w:t>
            </w:r>
            <w:r w:rsidRPr="0089641B">
              <w:rPr>
                <w:rFonts w:eastAsia="Times New Roman"/>
              </w:rPr>
              <w:t>umentus</w:t>
            </w:r>
            <w:r w:rsidRPr="0089641B">
              <w:t xml:space="preserve">. </w:t>
            </w:r>
            <w:r w:rsidRPr="0089641B">
              <w:rPr>
                <w:b/>
                <w:bCs/>
                <w:i/>
                <w:iCs/>
                <w:color w:val="000000" w:themeColor="text1"/>
              </w:rPr>
              <w:t>Pavyzdys</w:t>
            </w:r>
            <w:r w:rsidRPr="0089641B">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03E54974" w14:textId="77777777" w:rsidR="008B4D22" w:rsidRPr="0089641B" w:rsidRDefault="008B4D22" w:rsidP="001F3D61">
            <w:pPr>
              <w:spacing w:after="0" w:line="240" w:lineRule="auto"/>
              <w:jc w:val="both"/>
              <w:rPr>
                <w:b/>
                <w:bCs/>
              </w:rPr>
            </w:pPr>
          </w:p>
          <w:p w14:paraId="0E3F88A3" w14:textId="77777777" w:rsidR="008B4D22" w:rsidRPr="0089641B" w:rsidRDefault="008B4D22" w:rsidP="001F3D61">
            <w:pPr>
              <w:spacing w:after="0" w:line="240" w:lineRule="auto"/>
              <w:jc w:val="both"/>
              <w:rPr>
                <w:b/>
                <w:bCs/>
              </w:rPr>
            </w:pPr>
            <w:r w:rsidRPr="0089641B">
              <w:t xml:space="preserve">Jei dokumentas išduotas anksčiau, tačiau jame nurodytas galiojimo terminas ilgesnis nei pašalinimo pagrindų nebuvimą patvirtinančių dokumentų pagal EBVPD galutinis pateikimo terminas, toks </w:t>
            </w:r>
            <w:r w:rsidRPr="0089641B">
              <w:lastRenderedPageBreak/>
              <w:t>dokumentas jo galiojimo laikotarpiu yra priimtinas.</w:t>
            </w:r>
          </w:p>
        </w:tc>
      </w:tr>
      <w:bookmarkEnd w:id="52"/>
      <w:tr w:rsidR="008B4D22" w:rsidRPr="0089641B" w14:paraId="142A3E2C" w14:textId="77777777" w:rsidTr="6E8BCD44">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CA532C" w14:textId="77777777" w:rsidR="008B4D22" w:rsidRPr="0089641B" w:rsidRDefault="008B4D22" w:rsidP="00AC0B44">
            <w:pPr>
              <w:numPr>
                <w:ilvl w:val="0"/>
                <w:numId w:val="13"/>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E58007" w14:textId="77777777" w:rsidR="008B4D22" w:rsidRPr="0089641B" w:rsidRDefault="008B4D22" w:rsidP="001F3D61">
            <w:pPr>
              <w:spacing w:after="0" w:line="240" w:lineRule="auto"/>
              <w:jc w:val="both"/>
              <w:rPr>
                <w:b/>
                <w:bCs/>
              </w:rPr>
            </w:pPr>
            <w:r w:rsidRPr="0089641B">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D3322" w14:textId="77777777" w:rsidR="008B4D22" w:rsidRPr="0089641B" w:rsidRDefault="008B4D22" w:rsidP="001F3D61">
            <w:pPr>
              <w:spacing w:after="0" w:line="240" w:lineRule="auto"/>
              <w:jc w:val="both"/>
              <w:rPr>
                <w:rFonts w:eastAsia="Yu Mincho"/>
                <w:b/>
                <w:bCs/>
              </w:rPr>
            </w:pPr>
            <w:r w:rsidRPr="0089641B">
              <w:rPr>
                <w:rFonts w:eastAsia="Yu Mincho"/>
                <w:b/>
                <w:bCs/>
              </w:rPr>
              <w:t>VPĮ 46 straipsnio 4 dalies 1 punktas</w:t>
            </w:r>
          </w:p>
          <w:p w14:paraId="194F67BC" w14:textId="77777777" w:rsidR="008B4D22" w:rsidRPr="0089641B" w:rsidRDefault="008B4D22" w:rsidP="001F3D61">
            <w:pPr>
              <w:spacing w:after="0" w:line="240" w:lineRule="auto"/>
              <w:jc w:val="both"/>
              <w:rPr>
                <w:rFonts w:eastAsia="Yu Mincho"/>
              </w:rPr>
            </w:pPr>
          </w:p>
          <w:p w14:paraId="164B5C9C" w14:textId="77777777" w:rsidR="008B4D22" w:rsidRPr="0089641B" w:rsidRDefault="008B4D22" w:rsidP="001F3D61">
            <w:pPr>
              <w:spacing w:after="0" w:line="240" w:lineRule="auto"/>
              <w:jc w:val="both"/>
              <w:rPr>
                <w:rFonts w:eastAsia="Yu Mincho"/>
                <w:lang w:eastAsia="en-US"/>
              </w:rPr>
            </w:pPr>
            <w:r w:rsidRPr="0089641B">
              <w:rPr>
                <w:rFonts w:eastAsia="Yu Mincho"/>
              </w:rPr>
              <w:t>EBVPD III dalies C10 punktas</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C80D2" w14:textId="77777777" w:rsidR="008B4D22" w:rsidRPr="0089641B" w:rsidRDefault="008B4D22" w:rsidP="001F3D61">
            <w:pPr>
              <w:spacing w:after="0" w:line="240" w:lineRule="auto"/>
              <w:jc w:val="both"/>
              <w:rPr>
                <w:lang w:eastAsia="en-US"/>
              </w:rPr>
            </w:pPr>
            <w:r w:rsidRPr="0089641B">
              <w:t>Iš Lietuvoje įsteigtų subjektų įrodančių dokumentų nereikalaujama. Užtenka pateikto EBVPD.</w:t>
            </w:r>
          </w:p>
          <w:p w14:paraId="1A56E251" w14:textId="77777777" w:rsidR="008B4D22" w:rsidRPr="0089641B" w:rsidRDefault="008B4D22" w:rsidP="001F3D61">
            <w:pPr>
              <w:spacing w:after="0" w:line="240" w:lineRule="auto"/>
              <w:jc w:val="both"/>
              <w:rPr>
                <w:lang w:eastAsia="en-US"/>
              </w:rPr>
            </w:pPr>
          </w:p>
          <w:p w14:paraId="1234F1BB" w14:textId="77777777" w:rsidR="008B4D22" w:rsidRPr="0089641B" w:rsidRDefault="008B4D22" w:rsidP="001F3D61">
            <w:pPr>
              <w:spacing w:after="0" w:line="240" w:lineRule="auto"/>
              <w:jc w:val="both"/>
              <w:rPr>
                <w:b/>
                <w:bCs/>
                <w:lang w:eastAsia="en-US"/>
              </w:rPr>
            </w:pPr>
          </w:p>
        </w:tc>
      </w:tr>
      <w:tr w:rsidR="008B4D22" w:rsidRPr="0089641B" w14:paraId="4B63E86E" w14:textId="77777777" w:rsidTr="6E8BCD44">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FCA0B" w14:textId="77777777" w:rsidR="008B4D22" w:rsidRPr="0089641B" w:rsidRDefault="008B4D22" w:rsidP="00AC0B44">
            <w:pPr>
              <w:numPr>
                <w:ilvl w:val="0"/>
                <w:numId w:val="13"/>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6DA58" w14:textId="77777777" w:rsidR="008B4D22" w:rsidRPr="0089641B" w:rsidRDefault="008B4D22" w:rsidP="001F3D61">
            <w:pPr>
              <w:spacing w:after="0" w:line="240" w:lineRule="auto"/>
              <w:jc w:val="both"/>
              <w:rPr>
                <w:b/>
                <w:bCs/>
              </w:rPr>
            </w:pPr>
            <w:r w:rsidRPr="0089641B">
              <w:t xml:space="preserve">Tiekėjas pirkimo metu pateko į interesų konflikto situaciją, kaip apibrėžta VPĮ 21 straipsnyje, ir atitinkamos padėties negalima ištaisyti. </w:t>
            </w:r>
          </w:p>
          <w:p w14:paraId="4BC32D59" w14:textId="77777777" w:rsidR="008B4D22" w:rsidRPr="0089641B" w:rsidRDefault="008B4D22" w:rsidP="001F3D61">
            <w:pPr>
              <w:spacing w:after="0" w:line="240" w:lineRule="auto"/>
              <w:jc w:val="both"/>
              <w:rPr>
                <w:b/>
                <w:bCs/>
              </w:rPr>
            </w:pPr>
            <w:r w:rsidRPr="0089641B">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F7ED5" w14:textId="77777777" w:rsidR="008B4D22" w:rsidRPr="0089641B" w:rsidRDefault="008B4D22" w:rsidP="001F3D61">
            <w:pPr>
              <w:spacing w:after="0" w:line="240" w:lineRule="auto"/>
              <w:jc w:val="both"/>
              <w:rPr>
                <w:rFonts w:eastAsia="Yu Mincho"/>
                <w:b/>
                <w:bCs/>
              </w:rPr>
            </w:pPr>
            <w:r w:rsidRPr="0089641B">
              <w:rPr>
                <w:rFonts w:eastAsia="Yu Mincho"/>
                <w:b/>
                <w:bCs/>
              </w:rPr>
              <w:t>VPĮ 46 straipsnio 4 dalies 2 punktas</w:t>
            </w:r>
          </w:p>
          <w:p w14:paraId="7CA18080" w14:textId="77777777" w:rsidR="008B4D22" w:rsidRPr="0089641B" w:rsidRDefault="008B4D22" w:rsidP="001F3D61">
            <w:pPr>
              <w:spacing w:after="0" w:line="240" w:lineRule="auto"/>
              <w:jc w:val="both"/>
              <w:rPr>
                <w:rFonts w:eastAsia="Yu Mincho"/>
              </w:rPr>
            </w:pPr>
          </w:p>
          <w:p w14:paraId="5ACBA782" w14:textId="77777777" w:rsidR="008B4D22" w:rsidRPr="0089641B" w:rsidRDefault="008B4D22" w:rsidP="001F3D61">
            <w:pPr>
              <w:spacing w:after="0" w:line="240" w:lineRule="auto"/>
              <w:jc w:val="both"/>
              <w:rPr>
                <w:rFonts w:eastAsia="Yu Mincho"/>
              </w:rPr>
            </w:pPr>
            <w:r w:rsidRPr="0089641B">
              <w:rPr>
                <w:rFonts w:eastAsia="Yu Mincho"/>
              </w:rPr>
              <w:t>EBVPD III dalies C12 punktas</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60D8D" w14:textId="77777777" w:rsidR="008B4D22" w:rsidRPr="0089641B" w:rsidRDefault="008B4D22" w:rsidP="001F3D61">
            <w:pPr>
              <w:spacing w:after="0" w:line="240" w:lineRule="auto"/>
              <w:jc w:val="both"/>
              <w:rPr>
                <w:lang w:eastAsia="en-US"/>
              </w:rPr>
            </w:pPr>
            <w:r w:rsidRPr="0089641B">
              <w:t>Iš Lietuvoje įsteigtų subjektų įrodančių dokumentų nereikalaujama. Užtenka pateikto EBVPD.</w:t>
            </w:r>
          </w:p>
          <w:p w14:paraId="01A2C693" w14:textId="77777777" w:rsidR="008B4D22" w:rsidRPr="0089641B" w:rsidRDefault="008B4D22" w:rsidP="001F3D61">
            <w:pPr>
              <w:spacing w:after="0" w:line="240" w:lineRule="auto"/>
              <w:jc w:val="both"/>
              <w:rPr>
                <w:lang w:eastAsia="en-US"/>
              </w:rPr>
            </w:pPr>
          </w:p>
          <w:p w14:paraId="5CA89B8A" w14:textId="77777777" w:rsidR="008B4D22" w:rsidRPr="0089641B" w:rsidRDefault="008B4D22" w:rsidP="001F3D61">
            <w:pPr>
              <w:spacing w:after="0" w:line="240" w:lineRule="auto"/>
              <w:jc w:val="both"/>
              <w:rPr>
                <w:b/>
                <w:bCs/>
                <w:lang w:eastAsia="en-US"/>
              </w:rPr>
            </w:pPr>
          </w:p>
        </w:tc>
      </w:tr>
      <w:tr w:rsidR="008B4D22" w:rsidRPr="0089641B" w14:paraId="16A2E18D" w14:textId="77777777" w:rsidTr="6E8BCD44">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8AD76" w14:textId="77777777" w:rsidR="008B4D22" w:rsidRPr="0089641B" w:rsidRDefault="008B4D22" w:rsidP="00AC0B44">
            <w:pPr>
              <w:numPr>
                <w:ilvl w:val="0"/>
                <w:numId w:val="13"/>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83581D" w14:textId="77777777" w:rsidR="008B4D22" w:rsidRPr="0089641B" w:rsidRDefault="008B4D22" w:rsidP="001F3D61">
            <w:pPr>
              <w:spacing w:after="0" w:line="240" w:lineRule="auto"/>
              <w:jc w:val="both"/>
              <w:rPr>
                <w:b/>
                <w:bCs/>
              </w:rPr>
            </w:pPr>
            <w:r w:rsidRPr="0089641B">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83EFC" w14:textId="77777777" w:rsidR="008B4D22" w:rsidRPr="0089641B" w:rsidRDefault="008B4D22" w:rsidP="001F3D61">
            <w:pPr>
              <w:spacing w:after="0" w:line="240" w:lineRule="auto"/>
              <w:jc w:val="both"/>
              <w:rPr>
                <w:rFonts w:eastAsia="Yu Mincho"/>
                <w:b/>
                <w:bCs/>
              </w:rPr>
            </w:pPr>
            <w:r w:rsidRPr="0089641B">
              <w:rPr>
                <w:rFonts w:eastAsia="Yu Mincho"/>
                <w:b/>
                <w:bCs/>
              </w:rPr>
              <w:t>VPĮ 46 straipsnio 4 dalies 3 punktas</w:t>
            </w:r>
          </w:p>
          <w:p w14:paraId="0CF4F2FC" w14:textId="77777777" w:rsidR="008B4D22" w:rsidRPr="0089641B" w:rsidRDefault="008B4D22" w:rsidP="001F3D61">
            <w:pPr>
              <w:spacing w:after="0" w:line="240" w:lineRule="auto"/>
              <w:jc w:val="both"/>
              <w:rPr>
                <w:rFonts w:eastAsia="Yu Mincho"/>
              </w:rPr>
            </w:pPr>
          </w:p>
          <w:p w14:paraId="2C1A722F" w14:textId="77777777" w:rsidR="008B4D22" w:rsidRPr="0089641B" w:rsidRDefault="008B4D22" w:rsidP="001F3D61">
            <w:pPr>
              <w:spacing w:after="0" w:line="240" w:lineRule="auto"/>
              <w:jc w:val="both"/>
              <w:rPr>
                <w:rFonts w:eastAsia="Yu Mincho"/>
                <w:lang w:eastAsia="en-US"/>
              </w:rPr>
            </w:pPr>
            <w:r w:rsidRPr="0089641B">
              <w:rPr>
                <w:rFonts w:eastAsia="Yu Mincho"/>
              </w:rPr>
              <w:t xml:space="preserve">EBVPD III dalies C13 punktas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B373D" w14:textId="77777777" w:rsidR="008B4D22" w:rsidRPr="0089641B" w:rsidRDefault="008B4D22" w:rsidP="001F3D61">
            <w:pPr>
              <w:spacing w:after="0" w:line="240" w:lineRule="auto"/>
              <w:jc w:val="both"/>
              <w:rPr>
                <w:lang w:eastAsia="en-US"/>
              </w:rPr>
            </w:pPr>
            <w:r w:rsidRPr="0089641B">
              <w:t>Iš Lietuvoje įsteigtų subjektų įrodančių dokumentų nereikalaujama. Užtenka pateikto EBVPD.</w:t>
            </w:r>
          </w:p>
        </w:tc>
      </w:tr>
      <w:tr w:rsidR="008B4D22" w:rsidRPr="0089641B" w14:paraId="3716A288" w14:textId="77777777" w:rsidTr="6E8BCD44">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38F28" w14:textId="77777777" w:rsidR="008B4D22" w:rsidRPr="0089641B" w:rsidRDefault="008B4D22" w:rsidP="00AC0B44">
            <w:pPr>
              <w:numPr>
                <w:ilvl w:val="0"/>
                <w:numId w:val="13"/>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879618" w14:textId="77777777" w:rsidR="008B4D22" w:rsidRPr="0089641B" w:rsidRDefault="008B4D22" w:rsidP="001F3D61">
            <w:pPr>
              <w:spacing w:after="0" w:line="240" w:lineRule="auto"/>
              <w:jc w:val="both"/>
            </w:pPr>
            <w:r w:rsidRPr="0089641B">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960923" w14:textId="77777777" w:rsidR="008B4D22" w:rsidRPr="0089641B" w:rsidRDefault="008B4D22" w:rsidP="001F3D61">
            <w:pPr>
              <w:spacing w:after="0" w:line="240" w:lineRule="auto"/>
              <w:jc w:val="both"/>
            </w:pPr>
            <w:r w:rsidRPr="0089641B">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w:t>
            </w:r>
            <w:r w:rsidRPr="0089641B">
              <w:lastRenderedPageBreak/>
              <w:t xml:space="preserve">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2E95C35" w14:textId="77777777" w:rsidR="008B4D22" w:rsidRPr="0089641B" w:rsidRDefault="008B4D22" w:rsidP="001F3D61">
            <w:pPr>
              <w:spacing w:after="0" w:line="240" w:lineRule="auto"/>
              <w:jc w:val="both"/>
            </w:pPr>
            <w:r w:rsidRPr="0089641B">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32496" w14:textId="77777777" w:rsidR="008B4D22" w:rsidRPr="0089641B" w:rsidRDefault="008B4D22" w:rsidP="001F3D61">
            <w:pPr>
              <w:spacing w:after="0" w:line="240" w:lineRule="auto"/>
              <w:jc w:val="both"/>
              <w:rPr>
                <w:rFonts w:eastAsia="Yu Mincho"/>
                <w:b/>
                <w:bCs/>
              </w:rPr>
            </w:pPr>
            <w:r w:rsidRPr="0089641B">
              <w:rPr>
                <w:rFonts w:eastAsia="Yu Mincho"/>
                <w:b/>
                <w:bCs/>
              </w:rPr>
              <w:lastRenderedPageBreak/>
              <w:t>VPĮ 46 straipsnio 4 dalies 4 punktas</w:t>
            </w:r>
          </w:p>
          <w:p w14:paraId="6B1F6555" w14:textId="77777777" w:rsidR="008B4D22" w:rsidRPr="0089641B" w:rsidRDefault="008B4D22" w:rsidP="001F3D61">
            <w:pPr>
              <w:spacing w:after="0" w:line="240" w:lineRule="auto"/>
              <w:jc w:val="both"/>
              <w:rPr>
                <w:rFonts w:eastAsia="Yu Mincho"/>
              </w:rPr>
            </w:pPr>
          </w:p>
          <w:p w14:paraId="2E7F5BBA" w14:textId="77777777" w:rsidR="008B4D22" w:rsidRPr="0089641B" w:rsidRDefault="008B4D22" w:rsidP="001F3D61">
            <w:pPr>
              <w:spacing w:after="0" w:line="240" w:lineRule="auto"/>
              <w:jc w:val="both"/>
              <w:rPr>
                <w:rFonts w:eastAsia="Yu Mincho"/>
                <w:lang w:eastAsia="en-US"/>
              </w:rPr>
            </w:pPr>
            <w:r w:rsidRPr="0089641B">
              <w:rPr>
                <w:rFonts w:eastAsia="Yu Mincho"/>
              </w:rPr>
              <w:t xml:space="preserve">EBVPD III dalies C15 punktas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EACFC" w14:textId="77777777" w:rsidR="008B4D22" w:rsidRPr="0089641B" w:rsidRDefault="008B4D22" w:rsidP="001F3D61">
            <w:pPr>
              <w:spacing w:after="0" w:line="240" w:lineRule="auto"/>
              <w:jc w:val="both"/>
              <w:rPr>
                <w:lang w:eastAsia="en-US"/>
              </w:rPr>
            </w:pPr>
            <w:r w:rsidRPr="0089641B">
              <w:t>Iš Lietuvoje įsteigtų subjektų įrodančių dokumentų nereikalaujama. Užtenka pateikto EBVPD.</w:t>
            </w:r>
          </w:p>
          <w:p w14:paraId="5BF10855" w14:textId="1A5BDD08" w:rsidR="008B4D22" w:rsidRPr="0089641B" w:rsidRDefault="008B4D22" w:rsidP="6E8BCD44">
            <w:pPr>
              <w:spacing w:after="0" w:line="240" w:lineRule="auto"/>
              <w:jc w:val="both"/>
              <w:rPr>
                <w:lang w:eastAsia="en-US"/>
              </w:rPr>
            </w:pPr>
          </w:p>
          <w:p w14:paraId="48D98383" w14:textId="77777777" w:rsidR="008B4D22" w:rsidRPr="0089641B" w:rsidRDefault="008B4D22" w:rsidP="001F3D61">
            <w:pPr>
              <w:spacing w:after="0" w:line="240" w:lineRule="auto"/>
              <w:jc w:val="both"/>
              <w:rPr>
                <w:b/>
                <w:bCs/>
              </w:rPr>
            </w:pPr>
            <w:r w:rsidRPr="0089641B">
              <w:rPr>
                <w:b/>
                <w:bCs/>
              </w:rPr>
              <w:t xml:space="preserve">Priimant sprendimus dėl tiekėjo pašalinimo iš pirkimo procedūros šiame punkte nurodytu pašalinimo pagrindu, be kita ko, gali būti atsižvelgiama į pagal VPĮ 52 straipsnį skelbiamą informaciją: </w:t>
            </w:r>
          </w:p>
          <w:p w14:paraId="5B97223D" w14:textId="77777777" w:rsidR="008B4D22" w:rsidRPr="0089641B" w:rsidRDefault="008B4D22" w:rsidP="001F3D61">
            <w:pPr>
              <w:spacing w:after="0" w:line="240" w:lineRule="auto"/>
              <w:jc w:val="both"/>
              <w:rPr>
                <w:b/>
                <w:bCs/>
              </w:rPr>
            </w:pPr>
          </w:p>
          <w:p w14:paraId="50095C58" w14:textId="77777777" w:rsidR="008B4D22" w:rsidRPr="0089641B" w:rsidRDefault="008B4D22" w:rsidP="001F3D61">
            <w:pPr>
              <w:spacing w:after="0" w:line="240" w:lineRule="auto"/>
              <w:jc w:val="both"/>
              <w:rPr>
                <w:u w:val="single"/>
              </w:rPr>
            </w:pPr>
            <w:hyperlink r:id="rId18">
              <w:r w:rsidRPr="0089641B">
                <w:rPr>
                  <w:u w:val="single"/>
                </w:rPr>
                <w:t>https://vpt.lrv.lt/melaginga-informacija-pateikusiu-tiekeju-sarasas-3</w:t>
              </w:r>
            </w:hyperlink>
          </w:p>
          <w:p w14:paraId="1228822D" w14:textId="77777777" w:rsidR="008B4D22" w:rsidRPr="0089641B" w:rsidRDefault="008B4D22" w:rsidP="001F3D61">
            <w:pPr>
              <w:spacing w:after="0" w:line="240" w:lineRule="auto"/>
              <w:jc w:val="both"/>
              <w:rPr>
                <w:b/>
                <w:bCs/>
              </w:rPr>
            </w:pPr>
          </w:p>
        </w:tc>
      </w:tr>
      <w:tr w:rsidR="008B4D22" w:rsidRPr="0089641B" w14:paraId="22819D9E" w14:textId="77777777" w:rsidTr="6E8BCD44">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661F5B" w14:textId="77777777" w:rsidR="008B4D22" w:rsidRPr="0089641B" w:rsidRDefault="008B4D22" w:rsidP="00AC0B44">
            <w:pPr>
              <w:numPr>
                <w:ilvl w:val="0"/>
                <w:numId w:val="13"/>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DF21A" w14:textId="77777777" w:rsidR="008B4D22" w:rsidRPr="0089641B" w:rsidRDefault="008B4D22" w:rsidP="001F3D61">
            <w:pPr>
              <w:spacing w:after="0" w:line="240" w:lineRule="auto"/>
              <w:jc w:val="both"/>
              <w:rPr>
                <w:b/>
                <w:bCs/>
              </w:rPr>
            </w:pPr>
            <w:r w:rsidRPr="0089641B">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D95A8" w14:textId="77777777" w:rsidR="008B4D22" w:rsidRPr="0089641B" w:rsidRDefault="008B4D22" w:rsidP="001F3D61">
            <w:pPr>
              <w:spacing w:after="0" w:line="240" w:lineRule="auto"/>
              <w:jc w:val="both"/>
              <w:rPr>
                <w:rFonts w:eastAsia="Yu Mincho"/>
                <w:b/>
                <w:bCs/>
              </w:rPr>
            </w:pPr>
            <w:r w:rsidRPr="0089641B">
              <w:rPr>
                <w:rFonts w:eastAsia="Yu Mincho"/>
                <w:b/>
                <w:bCs/>
              </w:rPr>
              <w:t>VPĮ 46 straipsnio 4 dalies 5 punktas</w:t>
            </w:r>
          </w:p>
          <w:p w14:paraId="2EF30913" w14:textId="77777777" w:rsidR="008B4D22" w:rsidRPr="0089641B" w:rsidRDefault="008B4D22" w:rsidP="001F3D61">
            <w:pPr>
              <w:spacing w:after="0" w:line="240" w:lineRule="auto"/>
              <w:jc w:val="both"/>
              <w:rPr>
                <w:rFonts w:eastAsia="Yu Mincho"/>
              </w:rPr>
            </w:pPr>
          </w:p>
          <w:p w14:paraId="3CAFFCD6" w14:textId="77777777" w:rsidR="008B4D22" w:rsidRPr="0089641B" w:rsidRDefault="008B4D22" w:rsidP="001F3D61">
            <w:pPr>
              <w:spacing w:after="0" w:line="240" w:lineRule="auto"/>
              <w:jc w:val="both"/>
              <w:rPr>
                <w:rFonts w:eastAsia="Yu Mincho"/>
              </w:rPr>
            </w:pPr>
            <w:r w:rsidRPr="0089641B">
              <w:rPr>
                <w:rFonts w:eastAsia="Yu Mincho"/>
              </w:rPr>
              <w:t>EBVPD</w:t>
            </w:r>
            <w:r w:rsidRPr="0089641B">
              <w:rPr>
                <w:rFonts w:eastAsia="Arial"/>
              </w:rPr>
              <w:t xml:space="preserve"> III dalies C15 punktas</w:t>
            </w:r>
          </w:p>
          <w:p w14:paraId="46837CE7" w14:textId="77777777" w:rsidR="008B4D22" w:rsidRPr="0089641B" w:rsidRDefault="008B4D22" w:rsidP="001F3D61">
            <w:pPr>
              <w:spacing w:after="0" w:line="240" w:lineRule="auto"/>
              <w:jc w:val="both"/>
              <w:rPr>
                <w:rFonts w:eastAsia="Yu Mincho"/>
                <w:lang w:eastAsia="en-US"/>
              </w:rPr>
            </w:pPr>
          </w:p>
          <w:p w14:paraId="3D5B779E" w14:textId="77777777" w:rsidR="008B4D22" w:rsidRPr="0089641B" w:rsidRDefault="008B4D22" w:rsidP="001F3D61">
            <w:pPr>
              <w:spacing w:after="0" w:line="240" w:lineRule="auto"/>
              <w:jc w:val="both"/>
              <w:rPr>
                <w:rFonts w:eastAsia="Yu Mincho"/>
                <w:lang w:eastAsia="en-US"/>
              </w:rPr>
            </w:pP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8D019" w14:textId="77777777" w:rsidR="008B4D22" w:rsidRPr="0089641B" w:rsidRDefault="008B4D22" w:rsidP="001F3D61">
            <w:pPr>
              <w:spacing w:after="0" w:line="240" w:lineRule="auto"/>
              <w:jc w:val="both"/>
              <w:rPr>
                <w:lang w:eastAsia="en-US"/>
              </w:rPr>
            </w:pPr>
            <w:r w:rsidRPr="0089641B">
              <w:t>Iš Lietuvoje įsteigtų subjektų įrodančių dokumentų nereikalaujama. Užtenka pateikto EBVPD.</w:t>
            </w:r>
          </w:p>
          <w:p w14:paraId="622437E8" w14:textId="77777777" w:rsidR="008B4D22" w:rsidRPr="0089641B" w:rsidRDefault="008B4D22" w:rsidP="001F3D61">
            <w:pPr>
              <w:spacing w:after="0" w:line="240" w:lineRule="auto"/>
              <w:jc w:val="both"/>
              <w:rPr>
                <w:b/>
                <w:bCs/>
                <w:lang w:eastAsia="en-US"/>
              </w:rPr>
            </w:pPr>
          </w:p>
        </w:tc>
      </w:tr>
      <w:tr w:rsidR="008B4D22" w:rsidRPr="0089641B" w14:paraId="209973B1" w14:textId="77777777" w:rsidTr="6E8BCD44">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8842C" w14:textId="77777777" w:rsidR="008B4D22" w:rsidRPr="0089641B" w:rsidRDefault="008B4D22" w:rsidP="00AC0B44">
            <w:pPr>
              <w:numPr>
                <w:ilvl w:val="0"/>
                <w:numId w:val="13"/>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437AA7" w14:textId="77777777" w:rsidR="008B4D22" w:rsidRPr="0089641B" w:rsidRDefault="008B4D22" w:rsidP="001F3D61">
            <w:pPr>
              <w:spacing w:after="0" w:line="240" w:lineRule="auto"/>
              <w:jc w:val="both"/>
            </w:pPr>
            <w:r w:rsidRPr="0089641B">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89641B">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C53D5F" w14:textId="77777777" w:rsidR="008B4D22" w:rsidRPr="0089641B" w:rsidRDefault="008B4D22" w:rsidP="001F3D61">
            <w:pPr>
              <w:spacing w:after="0" w:line="240" w:lineRule="auto"/>
              <w:jc w:val="both"/>
            </w:pPr>
            <w:r w:rsidRPr="0089641B">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04426" w14:textId="77777777" w:rsidR="008B4D22" w:rsidRPr="0089641B" w:rsidRDefault="008B4D22" w:rsidP="001F3D61">
            <w:pPr>
              <w:spacing w:after="0" w:line="240" w:lineRule="auto"/>
              <w:jc w:val="both"/>
              <w:rPr>
                <w:rFonts w:eastAsia="Yu Mincho"/>
                <w:b/>
                <w:bCs/>
              </w:rPr>
            </w:pPr>
            <w:r w:rsidRPr="0089641B">
              <w:rPr>
                <w:rFonts w:eastAsia="Yu Mincho"/>
                <w:b/>
                <w:bCs/>
              </w:rPr>
              <w:lastRenderedPageBreak/>
              <w:t>VPĮ 46 straipsnio 4 dalies 6 punktas</w:t>
            </w:r>
          </w:p>
          <w:p w14:paraId="65D32917" w14:textId="77777777" w:rsidR="008B4D22" w:rsidRPr="0089641B" w:rsidRDefault="008B4D22" w:rsidP="001F3D61">
            <w:pPr>
              <w:spacing w:after="0" w:line="240" w:lineRule="auto"/>
              <w:jc w:val="both"/>
              <w:rPr>
                <w:rFonts w:eastAsia="Yu Mincho"/>
              </w:rPr>
            </w:pPr>
          </w:p>
          <w:p w14:paraId="70DC358A" w14:textId="77777777" w:rsidR="008B4D22" w:rsidRPr="0089641B" w:rsidRDefault="008B4D22" w:rsidP="001F3D61">
            <w:pPr>
              <w:spacing w:after="0" w:line="240" w:lineRule="auto"/>
              <w:jc w:val="both"/>
              <w:rPr>
                <w:rFonts w:eastAsia="Yu Mincho"/>
              </w:rPr>
            </w:pPr>
            <w:r w:rsidRPr="0089641B">
              <w:rPr>
                <w:rFonts w:eastAsia="Yu Mincho"/>
              </w:rPr>
              <w:t>EBVPD</w:t>
            </w:r>
            <w:r w:rsidRPr="0089641B">
              <w:rPr>
                <w:rFonts w:eastAsia="Arial"/>
              </w:rPr>
              <w:t xml:space="preserve"> III dalies C14 punktas</w:t>
            </w:r>
          </w:p>
          <w:p w14:paraId="4AFED556" w14:textId="77777777" w:rsidR="008B4D22" w:rsidRPr="0089641B" w:rsidRDefault="008B4D22" w:rsidP="001F3D61">
            <w:pPr>
              <w:spacing w:after="0" w:line="240" w:lineRule="auto"/>
              <w:jc w:val="both"/>
              <w:rPr>
                <w:rFonts w:eastAsia="Yu Mincho"/>
                <w:lang w:eastAsia="en-US"/>
              </w:rPr>
            </w:pPr>
          </w:p>
          <w:p w14:paraId="2D4B14CB" w14:textId="77777777" w:rsidR="008B4D22" w:rsidRPr="0089641B" w:rsidRDefault="008B4D22" w:rsidP="001F3D61">
            <w:pPr>
              <w:spacing w:after="0" w:line="240" w:lineRule="auto"/>
              <w:jc w:val="both"/>
              <w:rPr>
                <w:rFonts w:eastAsia="Yu Mincho"/>
                <w:lang w:eastAsia="en-US"/>
              </w:rPr>
            </w:pP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96D57" w14:textId="77777777" w:rsidR="008B4D22" w:rsidRPr="0089641B" w:rsidRDefault="008B4D22" w:rsidP="001F3D61">
            <w:pPr>
              <w:spacing w:after="0" w:line="240" w:lineRule="auto"/>
              <w:jc w:val="both"/>
              <w:rPr>
                <w:lang w:eastAsia="en-US"/>
              </w:rPr>
            </w:pPr>
            <w:r w:rsidRPr="0089641B">
              <w:t>Iš Lietuvoje įsteigtų subjektų įrodančių dokumentų nereikalaujama. Užtenka pateikto EBVPD.</w:t>
            </w:r>
          </w:p>
          <w:p w14:paraId="4B9461EB" w14:textId="77777777" w:rsidR="008B4D22" w:rsidRPr="0089641B" w:rsidRDefault="008B4D22" w:rsidP="001F3D61">
            <w:pPr>
              <w:spacing w:after="0" w:line="240" w:lineRule="auto"/>
              <w:jc w:val="both"/>
              <w:rPr>
                <w:lang w:eastAsia="en-US"/>
              </w:rPr>
            </w:pPr>
          </w:p>
          <w:p w14:paraId="167D60DF" w14:textId="77777777" w:rsidR="008B4D22" w:rsidRPr="0089641B" w:rsidRDefault="008B4D22" w:rsidP="001F3D61">
            <w:pPr>
              <w:spacing w:after="0" w:line="240" w:lineRule="auto"/>
              <w:jc w:val="both"/>
              <w:rPr>
                <w:b/>
                <w:bCs/>
              </w:rPr>
            </w:pPr>
            <w:r w:rsidRPr="0089641B">
              <w:rPr>
                <w:b/>
                <w:bCs/>
              </w:rPr>
              <w:t xml:space="preserve">Priimant sprendimus dėl tiekėjo pašalinimo iš pirkimo procedūros šiame punkte nurodytu pašalinimo pagrindu, gali būti atsižvelgiama į </w:t>
            </w:r>
            <w:r w:rsidRPr="0089641B">
              <w:rPr>
                <w:b/>
                <w:bCs/>
              </w:rPr>
              <w:lastRenderedPageBreak/>
              <w:t xml:space="preserve">pagal VPĮ 91 straipsnį skelbiamą informaciją: </w:t>
            </w:r>
          </w:p>
          <w:p w14:paraId="62F9FF16" w14:textId="77777777" w:rsidR="008B4D22" w:rsidRPr="0089641B" w:rsidRDefault="008B4D22" w:rsidP="001F3D61">
            <w:pPr>
              <w:spacing w:after="0" w:line="240" w:lineRule="auto"/>
              <w:jc w:val="both"/>
            </w:pPr>
          </w:p>
          <w:p w14:paraId="2BBBD20D" w14:textId="77777777" w:rsidR="008B4D22" w:rsidRPr="0089641B" w:rsidRDefault="008B4D22" w:rsidP="001F3D61">
            <w:pPr>
              <w:spacing w:after="0" w:line="240" w:lineRule="auto"/>
              <w:jc w:val="both"/>
            </w:pPr>
            <w:hyperlink r:id="rId19">
              <w:r w:rsidRPr="0089641B">
                <w:t>https://vpt.lrv.lt/lt/pasalinimo-pagrindai-1/nepatikimi-tiekejai-1</w:t>
              </w:r>
            </w:hyperlink>
          </w:p>
          <w:p w14:paraId="5F75F524" w14:textId="77777777" w:rsidR="008B4D22" w:rsidRPr="0089641B" w:rsidRDefault="008B4D22" w:rsidP="001F3D61">
            <w:pPr>
              <w:spacing w:after="0" w:line="240" w:lineRule="auto"/>
              <w:jc w:val="both"/>
            </w:pPr>
          </w:p>
          <w:p w14:paraId="4B4A5DAA" w14:textId="77777777" w:rsidR="008B4D22" w:rsidRPr="0089641B" w:rsidRDefault="008B4D22" w:rsidP="001F3D61">
            <w:pPr>
              <w:spacing w:after="0" w:line="240" w:lineRule="auto"/>
              <w:jc w:val="both"/>
            </w:pPr>
            <w:hyperlink r:id="rId20">
              <w:r w:rsidRPr="0089641B">
                <w:t>https://vpt.lrv.lt/lt/pasalinimo-pagrindai-1/nepatikimu-koncesininku-sarasas-1/nepatikimu-koncesininku-sarasas</w:t>
              </w:r>
            </w:hyperlink>
          </w:p>
          <w:p w14:paraId="7EF818B2" w14:textId="77777777" w:rsidR="008B4D22" w:rsidRPr="0089641B" w:rsidRDefault="008B4D22" w:rsidP="001F3D61">
            <w:pPr>
              <w:spacing w:after="0" w:line="240" w:lineRule="auto"/>
              <w:jc w:val="both"/>
            </w:pPr>
          </w:p>
          <w:p w14:paraId="0ED871FB" w14:textId="77777777" w:rsidR="008B4D22" w:rsidRPr="0089641B" w:rsidRDefault="008B4D22" w:rsidP="001F3D61">
            <w:pPr>
              <w:spacing w:after="0" w:line="240" w:lineRule="auto"/>
              <w:jc w:val="both"/>
              <w:rPr>
                <w:b/>
                <w:bCs/>
              </w:rPr>
            </w:pPr>
          </w:p>
        </w:tc>
      </w:tr>
      <w:tr w:rsidR="008B4D22" w:rsidRPr="0089641B" w14:paraId="0BFBA4F3" w14:textId="77777777" w:rsidTr="6E8BCD44">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8080C" w14:textId="77777777" w:rsidR="008B4D22" w:rsidRPr="0089641B" w:rsidRDefault="008B4D22" w:rsidP="00AC0B44">
            <w:pPr>
              <w:numPr>
                <w:ilvl w:val="0"/>
                <w:numId w:val="13"/>
              </w:numPr>
              <w:spacing w:after="0" w:line="240" w:lineRule="auto"/>
              <w:ind w:left="0" w:firstLine="0"/>
            </w:pPr>
          </w:p>
          <w:p w14:paraId="7B59776B" w14:textId="77777777" w:rsidR="008B4D22" w:rsidRPr="0089641B" w:rsidRDefault="008B4D22" w:rsidP="001F3D61">
            <w:pPr>
              <w:spacing w:after="0" w:line="240" w:lineRule="auto"/>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473384" w14:textId="77777777" w:rsidR="008B4D22" w:rsidRPr="0089641B" w:rsidRDefault="008B4D22" w:rsidP="001F3D61">
            <w:pPr>
              <w:spacing w:after="0" w:line="240" w:lineRule="auto"/>
              <w:jc w:val="both"/>
            </w:pPr>
            <w:r w:rsidRPr="0089641B">
              <w:t>Tiekėjas yra padaręs rimtą profesinį pažeidimą, dėl kurio perkančioji organizacija abejoja tiekėjo sąžiningumu, kai jis</w:t>
            </w:r>
            <w:bookmarkStart w:id="53" w:name="part_030e6c6c64ba4f96a23474e439d1b80c"/>
            <w:bookmarkEnd w:id="53"/>
            <w:r w:rsidRPr="0089641B">
              <w:t xml:space="preserve"> yra padaręs finansinės atskaitomybės </w:t>
            </w:r>
            <w:r w:rsidRPr="0089641B">
              <w:lastRenderedPageBreak/>
              <w:t>ir audito teisės aktų pažeidimą ir nuo jo padarymo dienos praėjo mažiau kaip vieni metai.</w:t>
            </w:r>
          </w:p>
          <w:p w14:paraId="70901B27" w14:textId="77777777" w:rsidR="008B4D22" w:rsidRPr="0089641B" w:rsidRDefault="008B4D22" w:rsidP="001F3D61">
            <w:pPr>
              <w:spacing w:after="0" w:line="240" w:lineRule="auto"/>
              <w:jc w:val="both"/>
              <w:rPr>
                <w:b/>
                <w:bC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E9CF4" w14:textId="77777777" w:rsidR="008B4D22" w:rsidRPr="0089641B" w:rsidRDefault="008B4D22" w:rsidP="001F3D61">
            <w:pPr>
              <w:spacing w:after="0" w:line="240" w:lineRule="auto"/>
              <w:jc w:val="both"/>
              <w:rPr>
                <w:rFonts w:eastAsia="Yu Mincho"/>
                <w:b/>
                <w:bCs/>
              </w:rPr>
            </w:pPr>
            <w:r w:rsidRPr="0089641B">
              <w:rPr>
                <w:rFonts w:eastAsia="Yu Mincho"/>
                <w:b/>
                <w:bCs/>
              </w:rPr>
              <w:lastRenderedPageBreak/>
              <w:t>VPĮ 46 straipsnio 4 dalies 7 punkto a papunktis</w:t>
            </w:r>
          </w:p>
          <w:p w14:paraId="25882B29" w14:textId="77777777" w:rsidR="008B4D22" w:rsidRPr="0089641B" w:rsidRDefault="008B4D22" w:rsidP="001F3D61">
            <w:pPr>
              <w:spacing w:after="0" w:line="240" w:lineRule="auto"/>
              <w:jc w:val="both"/>
              <w:rPr>
                <w:rFonts w:eastAsia="Yu Mincho"/>
              </w:rPr>
            </w:pPr>
          </w:p>
          <w:p w14:paraId="73EC9AA9" w14:textId="77777777" w:rsidR="008B4D22" w:rsidRPr="0089641B" w:rsidRDefault="008B4D22" w:rsidP="001F3D61">
            <w:pPr>
              <w:spacing w:after="0" w:line="240" w:lineRule="auto"/>
              <w:jc w:val="both"/>
              <w:rPr>
                <w:rFonts w:eastAsia="Yu Mincho"/>
              </w:rPr>
            </w:pPr>
            <w:r w:rsidRPr="0089641B">
              <w:rPr>
                <w:rFonts w:eastAsia="Yu Mincho"/>
              </w:rPr>
              <w:t>EBVPD III dalies C11 punktas</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62C45" w14:textId="77777777" w:rsidR="008B4D22" w:rsidRPr="0089641B" w:rsidRDefault="008B4D22" w:rsidP="001F3D61">
            <w:pPr>
              <w:spacing w:after="0" w:line="240" w:lineRule="auto"/>
              <w:jc w:val="both"/>
            </w:pPr>
            <w:r w:rsidRPr="0089641B">
              <w:t xml:space="preserve">Iš Lietuvoje įsteigtų subjektų įrodančių dokumentų nereikalaujama. Užtenka pateikto EBVPD. Priimant sprendimus dėl tiekėjo pašalinimo iš pirkimo </w:t>
            </w:r>
            <w:r w:rsidRPr="0089641B">
              <w:lastRenderedPageBreak/>
              <w:t>procedūros šiame punkte nurodytu pašalinimo pagrindu, be kita ko, atsižvelgiama į</w:t>
            </w:r>
            <w:r w:rsidRPr="0089641B">
              <w:rPr>
                <w:b/>
                <w:bCs/>
              </w:rPr>
              <w:t xml:space="preserve"> </w:t>
            </w:r>
            <w:r w:rsidRPr="0089641B">
              <w:t xml:space="preserve">nacionalinėje duomenų bazėje adresu: </w:t>
            </w:r>
            <w:hyperlink r:id="rId21">
              <w:r w:rsidRPr="0089641B">
                <w:rPr>
                  <w:u w:val="single"/>
                </w:rPr>
                <w:t>https://www.registrucentras.lt/jar/p/index.php</w:t>
              </w:r>
            </w:hyperlink>
          </w:p>
          <w:p w14:paraId="3D0D3C0B" w14:textId="77777777" w:rsidR="008B4D22" w:rsidRPr="0089641B" w:rsidRDefault="008B4D22" w:rsidP="001F3D61">
            <w:pPr>
              <w:spacing w:after="0" w:line="240" w:lineRule="auto"/>
              <w:jc w:val="both"/>
            </w:pPr>
            <w:r w:rsidRPr="0089641B">
              <w:t>paskelbtą informaciją, taip pat į šiame informaciniame pranešime pateiktą informaciją:</w:t>
            </w:r>
          </w:p>
          <w:p w14:paraId="3FC537D4" w14:textId="77777777" w:rsidR="008B4D22" w:rsidRPr="0089641B" w:rsidRDefault="008B4D22" w:rsidP="001F3D61">
            <w:pPr>
              <w:spacing w:after="0" w:line="240" w:lineRule="auto"/>
              <w:jc w:val="both"/>
              <w:rPr>
                <w:lang w:eastAsia="en-US"/>
              </w:rPr>
            </w:pPr>
            <w:hyperlink r:id="rId22">
              <w:r w:rsidRPr="0089641B">
                <w:t>https://vpt.lrv.lt/lt/naujienos/finansiniu-ataskaitu-nepateikimas-gali-tapti-kliutimi-dalyvauti-viesuosiuose-pirkimuose</w:t>
              </w:r>
            </w:hyperlink>
          </w:p>
        </w:tc>
      </w:tr>
      <w:tr w:rsidR="008B4D22" w:rsidRPr="0089641B" w14:paraId="6A0DB2F8" w14:textId="77777777" w:rsidTr="6E8BCD44">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F3A517" w14:textId="77777777" w:rsidR="008B4D22" w:rsidRPr="0089641B" w:rsidRDefault="008B4D22" w:rsidP="00AC0B44">
            <w:pPr>
              <w:numPr>
                <w:ilvl w:val="0"/>
                <w:numId w:val="13"/>
              </w:numPr>
              <w:spacing w:after="0" w:line="240" w:lineRule="auto"/>
              <w:ind w:left="0" w:firstLine="0"/>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1140A4" w14:textId="77777777" w:rsidR="008B4D22" w:rsidRPr="0089641B" w:rsidRDefault="008B4D22" w:rsidP="001F3D61">
            <w:pPr>
              <w:spacing w:after="0" w:line="240" w:lineRule="auto"/>
              <w:jc w:val="both"/>
              <w:rPr>
                <w:b/>
                <w:bCs/>
              </w:rPr>
            </w:pPr>
            <w:r w:rsidRPr="0089641B">
              <w:t xml:space="preserve">Tiekėjas yra padaręs rimtą profesinį pažeidimą, dėl kurio perkančioji organizacija abejoja tiekėjo sąžiningumu, </w:t>
            </w:r>
            <w:r w:rsidRPr="0089641B">
              <w:rPr>
                <w:rFonts w:eastAsia="Times New Roman"/>
              </w:rPr>
              <w:t xml:space="preserve"> kai jis (tiekėjas) neatitinka minimalių patikimo mokesčių mokėtojo kriterijų, nustatytų Lietuvos Respublikos mokesčių administravimo įstatymo 40</w:t>
            </w:r>
            <w:r w:rsidRPr="0089641B">
              <w:rPr>
                <w:rFonts w:eastAsia="Times New Roman"/>
                <w:vertAlign w:val="superscript"/>
              </w:rPr>
              <w:t>1</w:t>
            </w:r>
            <w:r w:rsidRPr="0089641B">
              <w:rPr>
                <w:rFonts w:eastAsia="Times New Roman"/>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9B2E4" w14:textId="77777777" w:rsidR="008B4D22" w:rsidRPr="0089641B" w:rsidRDefault="008B4D22" w:rsidP="001F3D61">
            <w:pPr>
              <w:spacing w:after="0" w:line="240" w:lineRule="auto"/>
              <w:jc w:val="both"/>
              <w:rPr>
                <w:rFonts w:eastAsia="Yu Mincho"/>
                <w:b/>
                <w:bCs/>
              </w:rPr>
            </w:pPr>
            <w:r w:rsidRPr="0089641B">
              <w:rPr>
                <w:rFonts w:eastAsia="Yu Mincho"/>
                <w:b/>
                <w:bCs/>
              </w:rPr>
              <w:t>VPĮ 46 straipsnio 4 dalies 7 punkto b papunktis</w:t>
            </w:r>
          </w:p>
          <w:p w14:paraId="29808A1B" w14:textId="77777777" w:rsidR="008B4D22" w:rsidRPr="0089641B" w:rsidRDefault="008B4D22" w:rsidP="001F3D61">
            <w:pPr>
              <w:spacing w:after="0" w:line="240" w:lineRule="auto"/>
              <w:jc w:val="both"/>
              <w:rPr>
                <w:rFonts w:eastAsia="Yu Mincho"/>
              </w:rPr>
            </w:pPr>
          </w:p>
          <w:p w14:paraId="433EE6E7" w14:textId="77777777" w:rsidR="008B4D22" w:rsidRPr="0089641B" w:rsidRDefault="008B4D22" w:rsidP="001F3D61">
            <w:pPr>
              <w:spacing w:after="0" w:line="240" w:lineRule="auto"/>
              <w:jc w:val="both"/>
              <w:rPr>
                <w:rFonts w:eastAsia="Yu Mincho"/>
                <w:lang w:eastAsia="en-US"/>
              </w:rPr>
            </w:pPr>
            <w:r w:rsidRPr="0089641B">
              <w:rPr>
                <w:rFonts w:eastAsia="Yu Mincho"/>
              </w:rPr>
              <w:t>EBVPD III dalies C11 punktas</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D157E" w14:textId="77777777" w:rsidR="008B4D22" w:rsidRPr="0089641B" w:rsidRDefault="008B4D22" w:rsidP="001F3D61">
            <w:pPr>
              <w:spacing w:after="0" w:line="240" w:lineRule="auto"/>
              <w:jc w:val="both"/>
              <w:rPr>
                <w:lang w:eastAsia="en-US"/>
              </w:rPr>
            </w:pPr>
            <w:r w:rsidRPr="0089641B">
              <w:t>Iš Lietuvoje įsteigtų subjektų įrodančių dokumentų nereikalaujama. Užtenka pateikto EBVPD.</w:t>
            </w:r>
          </w:p>
          <w:p w14:paraId="5F9E59FD" w14:textId="77777777" w:rsidR="008B4D22" w:rsidRPr="0089641B" w:rsidRDefault="008B4D22" w:rsidP="001F3D61">
            <w:pPr>
              <w:tabs>
                <w:tab w:val="left" w:pos="4752"/>
              </w:tabs>
              <w:spacing w:after="0" w:line="240" w:lineRule="auto"/>
              <w:jc w:val="both"/>
              <w:rPr>
                <w:b/>
                <w:bCs/>
                <w:lang w:eastAsia="en-US"/>
              </w:rPr>
            </w:pPr>
            <w:r w:rsidRPr="0089641B">
              <w:rPr>
                <w:rFonts w:cstheme="minorHAnsi"/>
                <w:b/>
                <w:bCs/>
                <w:iCs/>
                <w:lang w:eastAsia="en-US"/>
              </w:rPr>
              <w:tab/>
            </w:r>
          </w:p>
          <w:p w14:paraId="58EF293B" w14:textId="77777777" w:rsidR="008B4D22" w:rsidRPr="0089641B" w:rsidRDefault="008B4D22" w:rsidP="001F3D61">
            <w:pPr>
              <w:spacing w:after="0" w:line="240" w:lineRule="auto"/>
              <w:jc w:val="both"/>
              <w:rPr>
                <w:b/>
                <w:bCs/>
              </w:rPr>
            </w:pPr>
            <w:r w:rsidRPr="0089641B">
              <w:t>Priimant sprendimus dėl tiekėjo pašalinimo iš pirkimo procedūros šiame punkte nurodytu pašalinimo pagrindu, be kita ko, atsižvelgiama į</w:t>
            </w:r>
            <w:r w:rsidRPr="0089641B">
              <w:rPr>
                <w:b/>
                <w:bCs/>
              </w:rPr>
              <w:t xml:space="preserve"> </w:t>
            </w:r>
            <w:r w:rsidRPr="0089641B">
              <w:t xml:space="preserve">nacionalinėje duomenų bazėje adresu </w:t>
            </w:r>
            <w:hyperlink r:id="rId23">
              <w:r w:rsidRPr="0089641B">
                <w:rPr>
                  <w:u w:val="single"/>
                </w:rPr>
                <w:t>https://www.vmi.lt/evmi/mokesciu-moketoju-informacija</w:t>
              </w:r>
            </w:hyperlink>
            <w:r w:rsidRPr="0089641B">
              <w:t xml:space="preserve"> skelbiamą informaciją.</w:t>
            </w:r>
          </w:p>
        </w:tc>
      </w:tr>
      <w:tr w:rsidR="008B4D22" w:rsidRPr="0089641B" w14:paraId="2B3C88E7" w14:textId="77777777" w:rsidTr="6E8BCD44">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7BB92" w14:textId="77777777" w:rsidR="008B4D22" w:rsidRPr="0089641B" w:rsidRDefault="008B4D22" w:rsidP="00AC0B44">
            <w:pPr>
              <w:numPr>
                <w:ilvl w:val="0"/>
                <w:numId w:val="13"/>
              </w:numPr>
              <w:spacing w:after="0" w:line="240" w:lineRule="auto"/>
              <w:ind w:left="0" w:firstLine="0"/>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3A3F6" w14:textId="77777777" w:rsidR="008B4D22" w:rsidRPr="0089641B" w:rsidRDefault="008B4D22" w:rsidP="001F3D61">
            <w:pPr>
              <w:spacing w:after="0" w:line="240" w:lineRule="auto"/>
              <w:jc w:val="both"/>
            </w:pPr>
            <w:r w:rsidRPr="0089641B">
              <w:t>Tiekėjas yra padaręs rimtą profesinį pažeidimą, dėl kurio perkančioji organizacija abejoja tiekėjo sąžiningumu,</w:t>
            </w:r>
            <w:r w:rsidRPr="0089641B">
              <w:rPr>
                <w:rFonts w:eastAsia="Times New Roman"/>
              </w:rPr>
              <w:t xml:space="preserve"> kai jis </w:t>
            </w:r>
            <w:r w:rsidRPr="0089641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5D8A1" w14:textId="77777777" w:rsidR="008B4D22" w:rsidRPr="0089641B" w:rsidRDefault="008B4D22" w:rsidP="001F3D61">
            <w:pPr>
              <w:spacing w:after="0" w:line="240" w:lineRule="auto"/>
              <w:jc w:val="both"/>
              <w:rPr>
                <w:rFonts w:eastAsia="Yu Mincho"/>
                <w:b/>
                <w:bCs/>
              </w:rPr>
            </w:pPr>
            <w:r w:rsidRPr="0089641B">
              <w:rPr>
                <w:rFonts w:eastAsia="Yu Mincho"/>
                <w:b/>
                <w:bCs/>
              </w:rPr>
              <w:t>VPĮ 46 straipsnio 4 dalies 7 punkto c papunktis</w:t>
            </w:r>
          </w:p>
          <w:p w14:paraId="13445E2D" w14:textId="77777777" w:rsidR="008B4D22" w:rsidRPr="0089641B" w:rsidRDefault="008B4D22" w:rsidP="001F3D61">
            <w:pPr>
              <w:spacing w:after="0" w:line="240" w:lineRule="auto"/>
              <w:jc w:val="both"/>
              <w:rPr>
                <w:rFonts w:eastAsia="Yu Mincho"/>
              </w:rPr>
            </w:pPr>
          </w:p>
          <w:p w14:paraId="40DD94FA" w14:textId="77777777" w:rsidR="008B4D22" w:rsidRPr="0089641B" w:rsidRDefault="008B4D22" w:rsidP="001F3D61">
            <w:pPr>
              <w:spacing w:after="0" w:line="240" w:lineRule="auto"/>
              <w:jc w:val="both"/>
              <w:rPr>
                <w:rFonts w:eastAsia="Yu Mincho"/>
                <w:lang w:eastAsia="en-US"/>
              </w:rPr>
            </w:pPr>
            <w:r w:rsidRPr="0089641B">
              <w:rPr>
                <w:rFonts w:eastAsia="Yu Mincho"/>
              </w:rPr>
              <w:t>EBVPD III dalies C11 punktas</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9103E" w14:textId="77777777" w:rsidR="008B4D22" w:rsidRPr="0089641B" w:rsidRDefault="008B4D22" w:rsidP="001F3D61">
            <w:pPr>
              <w:spacing w:after="0" w:line="240" w:lineRule="auto"/>
              <w:jc w:val="both"/>
              <w:rPr>
                <w:lang w:eastAsia="en-US"/>
              </w:rPr>
            </w:pPr>
            <w:r w:rsidRPr="0089641B">
              <w:t>Iš Lietuvoje įsteigtų subjektų įrodančių dokumentų nereikalaujama. Užtenka pateikto EBVPD.</w:t>
            </w:r>
          </w:p>
          <w:p w14:paraId="63E0D0B2" w14:textId="77777777" w:rsidR="008B4D22" w:rsidRPr="0089641B" w:rsidRDefault="008B4D22" w:rsidP="001F3D61">
            <w:pPr>
              <w:spacing w:after="0" w:line="240" w:lineRule="auto"/>
              <w:jc w:val="both"/>
              <w:rPr>
                <w:lang w:eastAsia="en-US"/>
              </w:rPr>
            </w:pPr>
          </w:p>
          <w:p w14:paraId="42B32304" w14:textId="77777777" w:rsidR="008B4D22" w:rsidRPr="0089641B" w:rsidRDefault="008B4D22" w:rsidP="001F3D61">
            <w:pPr>
              <w:rPr>
                <w:b/>
                <w:bCs/>
              </w:rPr>
            </w:pPr>
            <w:r w:rsidRPr="0089641B">
              <w:rPr>
                <w:b/>
                <w:bCs/>
              </w:rPr>
              <w:t xml:space="preserve">Priimant sprendimus dėl tiekėjo pašalinimo iš pirkimo procedūros šiame punkte nurodytu pašalinimo pagrindu, be kita ko, atsižvelgiama į nacionalinėje duomenų bazėje adresu: </w:t>
            </w:r>
          </w:p>
          <w:p w14:paraId="6D532EEF" w14:textId="77777777" w:rsidR="008B4D22" w:rsidRPr="0089641B" w:rsidRDefault="008B4D22" w:rsidP="001F3D61">
            <w:pPr>
              <w:rPr>
                <w:lang w:eastAsia="en-US"/>
              </w:rPr>
            </w:pPr>
            <w:hyperlink r:id="rId24">
              <w:r w:rsidRPr="0089641B">
                <w:rPr>
                  <w:u w:val="single"/>
                </w:rPr>
                <w:t>https://kt.gov.lt/lt/atviri-duomenys/diskvalifikavimas-is-viesuju-pirkimu</w:t>
              </w:r>
            </w:hyperlink>
            <w:r w:rsidRPr="0089641B">
              <w:t xml:space="preserve"> skelbiamą informaciją. </w:t>
            </w:r>
          </w:p>
        </w:tc>
      </w:tr>
    </w:tbl>
    <w:p w14:paraId="4C5CC5FB" w14:textId="77777777" w:rsidR="008B4D22" w:rsidRPr="0089641B" w:rsidRDefault="008B4D22" w:rsidP="008B4D22">
      <w:pPr>
        <w:spacing w:after="0" w:line="240" w:lineRule="auto"/>
        <w:rPr>
          <w:rFonts w:ascii="Verdana" w:hAnsi="Verdana"/>
          <w:sz w:val="22"/>
          <w:szCs w:val="22"/>
        </w:rPr>
      </w:pPr>
    </w:p>
    <w:p w14:paraId="327B1AA3" w14:textId="1E2413A4" w:rsidR="00A4599F" w:rsidRPr="00F0499F" w:rsidRDefault="008B4D22" w:rsidP="008B4D22">
      <w:pPr>
        <w:jc w:val="center"/>
        <w:rPr>
          <w:rFonts w:cstheme="minorHAnsi"/>
          <w:b/>
          <w:bCs/>
          <w:smallCaps/>
          <w:sz w:val="22"/>
          <w:szCs w:val="22"/>
        </w:rPr>
      </w:pPr>
      <w:r w:rsidRPr="00F0499F">
        <w:rPr>
          <w:rFonts w:cstheme="minorHAnsi"/>
          <w:smallCaps/>
          <w:sz w:val="22"/>
          <w:szCs w:val="22"/>
        </w:rPr>
        <w:t>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7AF7B0BA" w:rsidR="008D704D" w:rsidRPr="00F0499F" w:rsidRDefault="008D704D" w:rsidP="6E8BCD44">
      <w:pPr>
        <w:pStyle w:val="Heading2"/>
        <w:ind w:left="5103"/>
        <w:rPr>
          <w:rFonts w:asciiTheme="minorHAnsi" w:eastAsia="Calibri" w:hAnsiTheme="minorHAnsi" w:cstheme="minorBidi"/>
          <w:color w:val="0070C0"/>
          <w:sz w:val="21"/>
          <w:szCs w:val="21"/>
        </w:rPr>
      </w:pPr>
      <w:bookmarkStart w:id="54" w:name="_Ref38291223"/>
      <w:bookmarkStart w:id="55" w:name="_Ref38291334"/>
      <w:bookmarkStart w:id="56" w:name="_Ref38533412"/>
      <w:bookmarkStart w:id="57" w:name="_Toc220662363"/>
      <w:r w:rsidRPr="6E8BCD44">
        <w:rPr>
          <w:rFonts w:asciiTheme="minorHAnsi" w:eastAsia="Calibri" w:hAnsiTheme="minorHAnsi" w:cstheme="minorBidi"/>
          <w:color w:val="0070C0"/>
          <w:sz w:val="21"/>
          <w:szCs w:val="21"/>
        </w:rPr>
        <w:lastRenderedPageBreak/>
        <w:t xml:space="preserve">Pirkimo sąlygų </w:t>
      </w:r>
      <w:r w:rsidR="00F1334C" w:rsidRPr="6E8BCD44">
        <w:rPr>
          <w:rFonts w:asciiTheme="minorHAnsi" w:eastAsia="Calibri" w:hAnsiTheme="minorHAnsi" w:cstheme="minorBidi"/>
          <w:color w:val="0070C0"/>
          <w:sz w:val="21"/>
          <w:szCs w:val="21"/>
        </w:rPr>
        <w:t>4</w:t>
      </w:r>
      <w:r w:rsidRPr="6E8BCD44">
        <w:rPr>
          <w:rFonts w:asciiTheme="minorHAnsi" w:eastAsia="Calibri" w:hAnsiTheme="minorHAnsi" w:cstheme="minorBidi"/>
          <w:color w:val="0070C0"/>
          <w:sz w:val="21"/>
          <w:szCs w:val="21"/>
        </w:rPr>
        <w:t xml:space="preserve"> priedas „Tiekėjų kvalifikacijos </w:t>
      </w:r>
      <w:r>
        <w:tab/>
      </w:r>
      <w:r w:rsidR="24DB359E" w:rsidRPr="6E8BCD44">
        <w:rPr>
          <w:rFonts w:asciiTheme="minorHAnsi" w:eastAsia="Calibri" w:hAnsiTheme="minorHAnsi" w:cstheme="minorBidi"/>
          <w:color w:val="0070C0"/>
          <w:sz w:val="21"/>
          <w:szCs w:val="21"/>
        </w:rPr>
        <w:t xml:space="preserve">       </w:t>
      </w:r>
      <w:r w:rsidRPr="6E8BCD44">
        <w:rPr>
          <w:rFonts w:asciiTheme="minorHAnsi" w:eastAsia="Calibri" w:hAnsiTheme="minorHAnsi" w:cstheme="minorBidi"/>
          <w:color w:val="0070C0"/>
          <w:sz w:val="21"/>
          <w:szCs w:val="21"/>
        </w:rPr>
        <w:t>reikalavimai</w:t>
      </w:r>
      <w:r w:rsidR="00283391" w:rsidRPr="6E8BCD44">
        <w:rPr>
          <w:rFonts w:asciiTheme="minorHAnsi" w:eastAsia="Calibri" w:hAnsiTheme="minorHAnsi" w:cstheme="minorBidi"/>
          <w:color w:val="0070C0"/>
          <w:sz w:val="21"/>
          <w:szCs w:val="21"/>
        </w:rPr>
        <w:t xml:space="preserve"> ir reikalaujami kokybės bei aplinkos apsaugos vadybos sistemų standartai</w:t>
      </w:r>
      <w:r w:rsidRPr="6E8BCD44">
        <w:rPr>
          <w:rFonts w:asciiTheme="minorHAnsi" w:eastAsia="Calibri" w:hAnsiTheme="minorHAnsi" w:cstheme="minorBidi"/>
          <w:color w:val="0070C0"/>
          <w:sz w:val="21"/>
          <w:szCs w:val="21"/>
        </w:rPr>
        <w:t>“</w:t>
      </w:r>
      <w:bookmarkEnd w:id="54"/>
      <w:bookmarkEnd w:id="55"/>
      <w:bookmarkEnd w:id="56"/>
      <w:bookmarkEnd w:id="57"/>
    </w:p>
    <w:p w14:paraId="70EF5423" w14:textId="77777777" w:rsidR="002F396F" w:rsidRPr="00F0499F" w:rsidRDefault="002F396F" w:rsidP="6E8BCD44">
      <w:pPr>
        <w:spacing w:after="0"/>
        <w:contextualSpacing/>
        <w:rPr>
          <w:b/>
          <w:bCs/>
          <w:smallCaps/>
          <w:sz w:val="22"/>
          <w:szCs w:val="22"/>
        </w:rPr>
      </w:pPr>
    </w:p>
    <w:p w14:paraId="293DD026" w14:textId="5EE39075" w:rsidR="007823C9" w:rsidRPr="00A1038D" w:rsidRDefault="002F396F" w:rsidP="6E8BCD44">
      <w:pPr>
        <w:pStyle w:val="Subtitle"/>
        <w:spacing w:after="0" w:line="240" w:lineRule="auto"/>
        <w:contextualSpacing/>
        <w:jc w:val="center"/>
        <w:rPr>
          <w:smallCaps/>
        </w:rPr>
      </w:pPr>
      <w:r w:rsidRPr="6E8BCD44">
        <w:rPr>
          <w:smallCaps/>
        </w:rPr>
        <w:t>TIEKĖJŲ KVALIFIKACIJOS REIKALAVIMAI</w:t>
      </w:r>
      <w:r w:rsidR="00955F2F" w:rsidRPr="6E8BCD44">
        <w:rPr>
          <w:smallCaps/>
        </w:rPr>
        <w:t xml:space="preserve"> IR REIKALAVIMAI LAIKYTIS </w:t>
      </w:r>
      <w:r w:rsidR="00955F2F" w:rsidRPr="6E8BCD44">
        <w:rPr>
          <w:lang w:eastAsia="en-US"/>
        </w:rPr>
        <w:t>KOKYBĖS VADYBOS SISTEMOS IR (ARBA) APLINKOS APSAUGOS VADYBOS SISTEMOS STANDARTŲ</w:t>
      </w:r>
    </w:p>
    <w:p w14:paraId="542212A0" w14:textId="3994E785" w:rsidR="6E8BCD44" w:rsidRDefault="6E8BCD44" w:rsidP="6E8BCD44">
      <w:pPr>
        <w:spacing w:after="0"/>
        <w:contextualSpacing/>
      </w:pPr>
    </w:p>
    <w:p w14:paraId="4366F9C7" w14:textId="7DC5F673" w:rsidR="007823C9" w:rsidRPr="00E32446" w:rsidRDefault="007823C9" w:rsidP="00AC0B44">
      <w:pPr>
        <w:pStyle w:val="ListParagraph"/>
        <w:numPr>
          <w:ilvl w:val="0"/>
          <w:numId w:val="12"/>
        </w:numPr>
        <w:spacing w:after="0" w:line="20" w:lineRule="atLeast"/>
        <w:ind w:left="0" w:firstLine="567"/>
        <w:jc w:val="both"/>
        <w:rPr>
          <w:lang w:eastAsia="en-US"/>
        </w:rPr>
      </w:pPr>
      <w:r w:rsidRPr="6E8BCD44">
        <w:rPr>
          <w:lang w:eastAsia="en-US"/>
        </w:rPr>
        <w:t>Ti</w:t>
      </w:r>
      <w:r w:rsidR="007440B9" w:rsidRPr="6E8BCD44">
        <w:rPr>
          <w:lang w:eastAsia="en-US"/>
        </w:rPr>
        <w:t>e</w:t>
      </w:r>
      <w:r w:rsidRPr="6E8BCD44">
        <w:rPr>
          <w:lang w:eastAsia="en-US"/>
        </w:rPr>
        <w:t>kėjo kvalifikacija turi atitikti šiame priede nustatytus reikalavimus kvalifikacijai.</w:t>
      </w:r>
      <w:r w:rsidRPr="6E8BCD44">
        <w:t xml:space="preserve"> Jeigu t</w:t>
      </w:r>
      <w:r w:rsidR="007440B9" w:rsidRPr="6E8BCD44">
        <w:t>ie</w:t>
      </w:r>
      <w:r w:rsidRPr="6E8BCD44">
        <w:t>kėjo kvalifikacija dėl teisės verstis atitinkama veikla nėra tikrinama visa apimtimi, t</w:t>
      </w:r>
      <w:r w:rsidR="007440B9" w:rsidRPr="6E8BCD44">
        <w:t>ie</w:t>
      </w:r>
      <w:r w:rsidRPr="6E8BCD44">
        <w:t>kėjas perkančiajai organizacijai įsipareigoja, kad sutartį vykdys tik teisę verstis atitinkama veikla turintys asmenys.</w:t>
      </w:r>
    </w:p>
    <w:p w14:paraId="60891511" w14:textId="77777777" w:rsidR="007823C9" w:rsidRPr="00E32446" w:rsidRDefault="007823C9" w:rsidP="00AC0B44">
      <w:pPr>
        <w:pStyle w:val="ListParagraph"/>
        <w:numPr>
          <w:ilvl w:val="0"/>
          <w:numId w:val="12"/>
        </w:numPr>
        <w:spacing w:after="0" w:line="240" w:lineRule="auto"/>
        <w:ind w:left="0" w:firstLine="567"/>
        <w:jc w:val="both"/>
        <w:rPr>
          <w:rFonts w:eastAsiaTheme="minorHAnsi" w:cstheme="minorHAnsi"/>
          <w:lang w:eastAsia="en-US"/>
        </w:rPr>
      </w:pPr>
      <w:r w:rsidRPr="00E32446">
        <w:rPr>
          <w:rFonts w:cstheme="minorHAnsi"/>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E32446">
        <w:rPr>
          <w:rFonts w:eastAsiaTheme="minorHAnsi" w:cstheme="minorHAnsi"/>
          <w:lang w:eastAsia="en-US"/>
        </w:rPr>
        <w:t xml:space="preserve">. </w:t>
      </w:r>
    </w:p>
    <w:p w14:paraId="05FA1BD9" w14:textId="7C5DA946" w:rsidR="007823C9" w:rsidRPr="000E2455" w:rsidRDefault="007823C9" w:rsidP="00AC0B44">
      <w:pPr>
        <w:pStyle w:val="ListParagraph"/>
        <w:numPr>
          <w:ilvl w:val="0"/>
          <w:numId w:val="12"/>
        </w:numPr>
        <w:spacing w:after="0" w:line="240" w:lineRule="auto"/>
        <w:ind w:left="0" w:firstLine="567"/>
        <w:jc w:val="both"/>
      </w:pPr>
      <w:r w:rsidRPr="6E8BCD44">
        <w:t>Kai ti</w:t>
      </w:r>
      <w:r w:rsidR="007440B9" w:rsidRPr="6E8BCD44">
        <w:t>e</w:t>
      </w:r>
      <w:r w:rsidRPr="6E8BCD44">
        <w:t>kėjas remiasi kitų ūkio subjektų pajėgumais, kad atitiktų nustatytus ekonominio ir finansinio pajėgumo</w:t>
      </w:r>
      <w:r w:rsidR="0B2A6B20" w:rsidRPr="6E8BCD44">
        <w:t xml:space="preserve"> reikalavimus</w:t>
      </w:r>
      <w:r w:rsidRPr="6E8BCD44">
        <w:rPr>
          <w:rFonts w:eastAsia="Calibri"/>
          <w:color w:val="7030A0"/>
        </w:rPr>
        <w:t xml:space="preserve">, </w:t>
      </w:r>
      <w:r w:rsidRPr="6E8BCD44">
        <w:rPr>
          <w:rFonts w:eastAsia="Calibri"/>
        </w:rPr>
        <w:t xml:space="preserve">jie </w:t>
      </w:r>
      <w:r w:rsidRPr="6E8BCD44">
        <w:t>privalo prisiimti solidarią atsakomybę už sutarties įvykdymą.</w:t>
      </w:r>
      <w:r w:rsidRPr="6E8BCD44">
        <w:rPr>
          <w:rFonts w:eastAsia="Calibri"/>
        </w:rPr>
        <w:t xml:space="preserve"> </w:t>
      </w:r>
    </w:p>
    <w:p w14:paraId="20E0B72D" w14:textId="7A78B627" w:rsidR="007823C9" w:rsidRPr="00BE3FD3" w:rsidRDefault="007823C9" w:rsidP="00AC0B44">
      <w:pPr>
        <w:pStyle w:val="ListParagraph"/>
        <w:numPr>
          <w:ilvl w:val="0"/>
          <w:numId w:val="12"/>
        </w:numPr>
        <w:spacing w:after="0" w:line="240" w:lineRule="auto"/>
        <w:ind w:left="0" w:firstLine="567"/>
        <w:jc w:val="both"/>
        <w:rPr>
          <w:rFonts w:cstheme="minorHAnsi"/>
        </w:rPr>
      </w:pPr>
      <w:r w:rsidRPr="00D46E67">
        <w:rPr>
          <w:rFonts w:cstheme="minorHAnsi"/>
        </w:rPr>
        <w:t>Šiame priede reikalaujama kvalifikacija, atitiktis aplinkos apsaugos vadybos sistemos standartų ir kitiems reikalavimams turi būti įgyta iki pasiūlymų pateikimo termino pabaigos.</w:t>
      </w:r>
    </w:p>
    <w:p w14:paraId="512FF733" w14:textId="242A9D04" w:rsidR="007823C9" w:rsidRDefault="007823C9" w:rsidP="00E516AC">
      <w:pPr>
        <w:tabs>
          <w:tab w:val="left" w:pos="1134"/>
        </w:tabs>
        <w:spacing w:after="0" w:line="240" w:lineRule="auto"/>
        <w:jc w:val="both"/>
        <w:rPr>
          <w:rFonts w:eastAsiaTheme="minorHAnsi" w:cstheme="minorHAnsi"/>
          <w:bCs/>
          <w:lang w:eastAsia="en-US"/>
        </w:rPr>
      </w:pPr>
    </w:p>
    <w:p w14:paraId="09CEE418" w14:textId="77777777" w:rsidR="007C178D" w:rsidRDefault="007C178D" w:rsidP="007C178D">
      <w:pPr>
        <w:tabs>
          <w:tab w:val="left" w:pos="1134"/>
        </w:tabs>
        <w:spacing w:after="0" w:line="240" w:lineRule="auto"/>
        <w:jc w:val="center"/>
        <w:rPr>
          <w:rFonts w:eastAsiaTheme="minorHAnsi" w:cstheme="minorHAnsi"/>
          <w:b/>
          <w:lang w:eastAsia="en-US"/>
        </w:rPr>
      </w:pPr>
    </w:p>
    <w:p w14:paraId="0193FF1C" w14:textId="77777777" w:rsidR="00244CBB" w:rsidRDefault="00244CBB" w:rsidP="007C178D">
      <w:pPr>
        <w:tabs>
          <w:tab w:val="left" w:pos="1134"/>
        </w:tabs>
        <w:spacing w:after="0" w:line="240" w:lineRule="auto"/>
        <w:jc w:val="center"/>
        <w:rPr>
          <w:rFonts w:eastAsiaTheme="minorHAnsi" w:cstheme="minorHAnsi"/>
          <w:b/>
          <w:lang w:eastAsia="en-US"/>
        </w:rPr>
      </w:pPr>
    </w:p>
    <w:p w14:paraId="3518EA55" w14:textId="77777777" w:rsidR="00244CBB" w:rsidRDefault="00244CBB" w:rsidP="007C178D">
      <w:pPr>
        <w:tabs>
          <w:tab w:val="left" w:pos="1134"/>
        </w:tabs>
        <w:spacing w:after="0" w:line="240" w:lineRule="auto"/>
        <w:jc w:val="center"/>
        <w:rPr>
          <w:rFonts w:eastAsiaTheme="minorHAnsi" w:cstheme="minorHAnsi"/>
          <w:b/>
          <w:lang w:eastAsia="en-US"/>
        </w:rPr>
      </w:pPr>
    </w:p>
    <w:p w14:paraId="66F4BB86" w14:textId="77777777" w:rsidR="00244CBB" w:rsidRDefault="00244CBB" w:rsidP="007C178D">
      <w:pPr>
        <w:tabs>
          <w:tab w:val="left" w:pos="1134"/>
        </w:tabs>
        <w:spacing w:after="0" w:line="240" w:lineRule="auto"/>
        <w:jc w:val="center"/>
        <w:rPr>
          <w:rFonts w:eastAsiaTheme="minorHAnsi" w:cstheme="minorHAnsi"/>
          <w:b/>
          <w:lang w:eastAsia="en-US"/>
        </w:rPr>
      </w:pPr>
    </w:p>
    <w:p w14:paraId="65B61586" w14:textId="77777777" w:rsidR="00244CBB" w:rsidRDefault="00244CBB" w:rsidP="007C178D">
      <w:pPr>
        <w:tabs>
          <w:tab w:val="left" w:pos="1134"/>
        </w:tabs>
        <w:spacing w:after="0" w:line="240" w:lineRule="auto"/>
        <w:jc w:val="center"/>
        <w:rPr>
          <w:rFonts w:eastAsiaTheme="minorHAnsi" w:cstheme="minorHAnsi"/>
          <w:b/>
          <w:lang w:eastAsia="en-US"/>
        </w:rPr>
      </w:pPr>
    </w:p>
    <w:p w14:paraId="5149ABCD" w14:textId="77777777" w:rsidR="00244CBB" w:rsidRDefault="00244CBB" w:rsidP="007C178D">
      <w:pPr>
        <w:tabs>
          <w:tab w:val="left" w:pos="1134"/>
        </w:tabs>
        <w:spacing w:after="0" w:line="240" w:lineRule="auto"/>
        <w:jc w:val="center"/>
        <w:rPr>
          <w:rFonts w:eastAsiaTheme="minorHAnsi" w:cstheme="minorHAnsi"/>
          <w:b/>
          <w:lang w:eastAsia="en-US"/>
        </w:rPr>
      </w:pPr>
    </w:p>
    <w:p w14:paraId="3F35DEA3" w14:textId="77777777" w:rsidR="00244CBB" w:rsidRDefault="00244CBB" w:rsidP="007C178D">
      <w:pPr>
        <w:tabs>
          <w:tab w:val="left" w:pos="1134"/>
        </w:tabs>
        <w:spacing w:after="0" w:line="240" w:lineRule="auto"/>
        <w:jc w:val="center"/>
        <w:rPr>
          <w:rFonts w:eastAsiaTheme="minorHAnsi" w:cstheme="minorHAnsi"/>
          <w:b/>
          <w:lang w:eastAsia="en-US"/>
        </w:rPr>
      </w:pPr>
    </w:p>
    <w:p w14:paraId="0749AFCA" w14:textId="77777777" w:rsidR="00244CBB" w:rsidRDefault="00244CBB" w:rsidP="007C178D">
      <w:pPr>
        <w:tabs>
          <w:tab w:val="left" w:pos="1134"/>
        </w:tabs>
        <w:spacing w:after="0" w:line="240" w:lineRule="auto"/>
        <w:jc w:val="center"/>
        <w:rPr>
          <w:rFonts w:eastAsiaTheme="minorHAnsi" w:cstheme="minorHAnsi"/>
          <w:b/>
          <w:lang w:eastAsia="en-US"/>
        </w:rPr>
      </w:pPr>
    </w:p>
    <w:p w14:paraId="0A87AA05" w14:textId="77777777" w:rsidR="00244CBB" w:rsidRDefault="00244CBB" w:rsidP="007C178D">
      <w:pPr>
        <w:tabs>
          <w:tab w:val="left" w:pos="1134"/>
        </w:tabs>
        <w:spacing w:after="0" w:line="240" w:lineRule="auto"/>
        <w:jc w:val="center"/>
        <w:rPr>
          <w:rFonts w:eastAsiaTheme="minorHAnsi" w:cstheme="minorHAnsi"/>
          <w:b/>
          <w:lang w:eastAsia="en-US"/>
        </w:rPr>
      </w:pPr>
    </w:p>
    <w:p w14:paraId="320D64AB" w14:textId="77777777" w:rsidR="00244CBB" w:rsidRDefault="00244CBB" w:rsidP="007C178D">
      <w:pPr>
        <w:tabs>
          <w:tab w:val="left" w:pos="1134"/>
        </w:tabs>
        <w:spacing w:after="0" w:line="240" w:lineRule="auto"/>
        <w:jc w:val="center"/>
        <w:rPr>
          <w:rFonts w:eastAsiaTheme="minorHAnsi" w:cstheme="minorHAnsi"/>
          <w:b/>
          <w:lang w:eastAsia="en-US"/>
        </w:rPr>
      </w:pPr>
    </w:p>
    <w:p w14:paraId="776B1FB4" w14:textId="77777777" w:rsidR="00244CBB" w:rsidRDefault="00244CBB" w:rsidP="007C178D">
      <w:pPr>
        <w:tabs>
          <w:tab w:val="left" w:pos="1134"/>
        </w:tabs>
        <w:spacing w:after="0" w:line="240" w:lineRule="auto"/>
        <w:jc w:val="center"/>
        <w:rPr>
          <w:rFonts w:eastAsiaTheme="minorHAnsi" w:cstheme="minorHAnsi"/>
          <w:b/>
          <w:lang w:eastAsia="en-US"/>
        </w:rPr>
      </w:pPr>
    </w:p>
    <w:p w14:paraId="5F951C4C" w14:textId="77777777" w:rsidR="00244CBB" w:rsidRDefault="00244CBB" w:rsidP="007C178D">
      <w:pPr>
        <w:tabs>
          <w:tab w:val="left" w:pos="1134"/>
        </w:tabs>
        <w:spacing w:after="0" w:line="240" w:lineRule="auto"/>
        <w:jc w:val="center"/>
        <w:rPr>
          <w:rFonts w:eastAsiaTheme="minorHAnsi" w:cstheme="minorHAnsi"/>
          <w:b/>
          <w:lang w:eastAsia="en-US"/>
        </w:rPr>
      </w:pPr>
    </w:p>
    <w:p w14:paraId="143475DF" w14:textId="77777777" w:rsidR="00244CBB" w:rsidRDefault="00244CBB" w:rsidP="007C178D">
      <w:pPr>
        <w:tabs>
          <w:tab w:val="left" w:pos="1134"/>
        </w:tabs>
        <w:spacing w:after="0" w:line="240" w:lineRule="auto"/>
        <w:jc w:val="center"/>
        <w:rPr>
          <w:rFonts w:eastAsiaTheme="minorHAnsi" w:cstheme="minorHAnsi"/>
          <w:b/>
          <w:lang w:eastAsia="en-US"/>
        </w:rPr>
      </w:pPr>
    </w:p>
    <w:p w14:paraId="37553F87" w14:textId="77777777" w:rsidR="00244CBB" w:rsidRDefault="00244CBB" w:rsidP="007C178D">
      <w:pPr>
        <w:tabs>
          <w:tab w:val="left" w:pos="1134"/>
        </w:tabs>
        <w:spacing w:after="0" w:line="240" w:lineRule="auto"/>
        <w:jc w:val="center"/>
        <w:rPr>
          <w:rFonts w:eastAsiaTheme="minorHAnsi" w:cstheme="minorHAnsi"/>
          <w:b/>
          <w:lang w:eastAsia="en-US"/>
        </w:rPr>
      </w:pPr>
    </w:p>
    <w:p w14:paraId="42FB1AFF" w14:textId="77777777" w:rsidR="00244CBB" w:rsidRDefault="00244CBB" w:rsidP="007C178D">
      <w:pPr>
        <w:tabs>
          <w:tab w:val="left" w:pos="1134"/>
        </w:tabs>
        <w:spacing w:after="0" w:line="240" w:lineRule="auto"/>
        <w:jc w:val="center"/>
        <w:rPr>
          <w:rFonts w:eastAsiaTheme="minorHAnsi" w:cstheme="minorHAnsi"/>
          <w:b/>
          <w:lang w:eastAsia="en-US"/>
        </w:rPr>
      </w:pPr>
    </w:p>
    <w:p w14:paraId="6FB8DBC0" w14:textId="77777777" w:rsidR="00244CBB" w:rsidRDefault="00244CBB" w:rsidP="007C178D">
      <w:pPr>
        <w:tabs>
          <w:tab w:val="left" w:pos="1134"/>
        </w:tabs>
        <w:spacing w:after="0" w:line="240" w:lineRule="auto"/>
        <w:jc w:val="center"/>
        <w:rPr>
          <w:rFonts w:eastAsiaTheme="minorHAnsi" w:cstheme="minorHAnsi"/>
          <w:b/>
          <w:lang w:eastAsia="en-US"/>
        </w:rPr>
      </w:pPr>
    </w:p>
    <w:p w14:paraId="402D4BE4" w14:textId="77777777" w:rsidR="00244CBB" w:rsidRDefault="00244CBB" w:rsidP="007C178D">
      <w:pPr>
        <w:tabs>
          <w:tab w:val="left" w:pos="1134"/>
        </w:tabs>
        <w:spacing w:after="0" w:line="240" w:lineRule="auto"/>
        <w:jc w:val="center"/>
        <w:rPr>
          <w:rFonts w:eastAsiaTheme="minorHAnsi" w:cstheme="minorHAnsi"/>
          <w:b/>
          <w:lang w:eastAsia="en-US"/>
        </w:rPr>
      </w:pPr>
    </w:p>
    <w:p w14:paraId="409C1374" w14:textId="77777777" w:rsidR="00244CBB" w:rsidRDefault="00244CBB" w:rsidP="007C178D">
      <w:pPr>
        <w:tabs>
          <w:tab w:val="left" w:pos="1134"/>
        </w:tabs>
        <w:spacing w:after="0" w:line="240" w:lineRule="auto"/>
        <w:jc w:val="center"/>
        <w:rPr>
          <w:rFonts w:eastAsiaTheme="minorHAnsi" w:cstheme="minorHAnsi"/>
          <w:b/>
          <w:lang w:eastAsia="en-US"/>
        </w:rPr>
      </w:pPr>
    </w:p>
    <w:p w14:paraId="1505D766" w14:textId="77777777" w:rsidR="00244CBB" w:rsidRDefault="00244CBB" w:rsidP="007C178D">
      <w:pPr>
        <w:tabs>
          <w:tab w:val="left" w:pos="1134"/>
        </w:tabs>
        <w:spacing w:after="0" w:line="240" w:lineRule="auto"/>
        <w:jc w:val="center"/>
        <w:rPr>
          <w:rFonts w:eastAsiaTheme="minorHAnsi" w:cstheme="minorHAnsi"/>
          <w:b/>
          <w:lang w:eastAsia="en-US"/>
        </w:rPr>
      </w:pPr>
    </w:p>
    <w:p w14:paraId="58D04DE0" w14:textId="77777777" w:rsidR="00244CBB" w:rsidRDefault="00244CBB" w:rsidP="007C178D">
      <w:pPr>
        <w:tabs>
          <w:tab w:val="left" w:pos="1134"/>
        </w:tabs>
        <w:spacing w:after="0" w:line="240" w:lineRule="auto"/>
        <w:jc w:val="center"/>
        <w:rPr>
          <w:rFonts w:eastAsiaTheme="minorHAnsi" w:cstheme="minorHAnsi"/>
          <w:b/>
          <w:lang w:eastAsia="en-US"/>
        </w:rPr>
      </w:pPr>
    </w:p>
    <w:p w14:paraId="579AF3BE" w14:textId="77777777" w:rsidR="00244CBB" w:rsidRDefault="00244CBB" w:rsidP="007C178D">
      <w:pPr>
        <w:tabs>
          <w:tab w:val="left" w:pos="1134"/>
        </w:tabs>
        <w:spacing w:after="0" w:line="240" w:lineRule="auto"/>
        <w:jc w:val="center"/>
        <w:rPr>
          <w:rFonts w:eastAsiaTheme="minorHAnsi" w:cstheme="minorHAnsi"/>
          <w:b/>
          <w:lang w:eastAsia="en-US"/>
        </w:rPr>
      </w:pPr>
    </w:p>
    <w:p w14:paraId="52903616" w14:textId="77777777" w:rsidR="00C5061F" w:rsidRPr="007C178D" w:rsidRDefault="00C5061F" w:rsidP="000A43BF">
      <w:pPr>
        <w:tabs>
          <w:tab w:val="left" w:pos="1134"/>
        </w:tabs>
        <w:spacing w:after="0" w:line="240" w:lineRule="auto"/>
        <w:rPr>
          <w:rFonts w:eastAsiaTheme="minorHAnsi" w:cstheme="minorHAnsi"/>
          <w:b/>
          <w:lang w:eastAsia="en-US"/>
        </w:rPr>
      </w:pPr>
    </w:p>
    <w:p w14:paraId="0DB8D79C" w14:textId="0BBEC866" w:rsidR="007823C9" w:rsidRPr="00244CBB" w:rsidRDefault="007823C9" w:rsidP="00244CBB">
      <w:pPr>
        <w:tabs>
          <w:tab w:val="left" w:pos="1134"/>
        </w:tabs>
        <w:spacing w:after="0" w:line="240" w:lineRule="auto"/>
        <w:rPr>
          <w:rFonts w:eastAsiaTheme="minorHAnsi" w:cstheme="minorHAnsi"/>
          <w:b/>
          <w:lang w:eastAsia="en-US"/>
        </w:rPr>
        <w:sectPr w:rsidR="007823C9" w:rsidRPr="00244CBB" w:rsidSect="00A10543">
          <w:footerReference w:type="first" r:id="rId25"/>
          <w:pgSz w:w="12240" w:h="15840"/>
          <w:pgMar w:top="891" w:right="567" w:bottom="1134" w:left="1701" w:header="720" w:footer="720" w:gutter="0"/>
          <w:pgNumType w:start="13"/>
          <w:cols w:space="720"/>
          <w:titlePg/>
          <w:docGrid w:linePitch="360"/>
        </w:sectPr>
      </w:pPr>
    </w:p>
    <w:tbl>
      <w:tblPr>
        <w:tblStyle w:val="TableGrid3"/>
        <w:tblpPr w:leftFromText="180" w:rightFromText="180" w:horzAnchor="margin" w:tblpY="770"/>
        <w:tblW w:w="10070" w:type="dxa"/>
        <w:tblLook w:val="04A0" w:firstRow="1" w:lastRow="0" w:firstColumn="1" w:lastColumn="0" w:noHBand="0" w:noVBand="1"/>
      </w:tblPr>
      <w:tblGrid>
        <w:gridCol w:w="870"/>
        <w:gridCol w:w="2915"/>
        <w:gridCol w:w="6285"/>
      </w:tblGrid>
      <w:tr w:rsidR="00D02534" w:rsidRPr="008165FC" w14:paraId="7A1ECBC2" w14:textId="77777777" w:rsidTr="6E8BCD44">
        <w:trPr>
          <w:cantSplit/>
          <w:tblHeader/>
        </w:trPr>
        <w:tc>
          <w:tcPr>
            <w:tcW w:w="100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6D9BC6F" w14:textId="350E96DF" w:rsidR="00244CBB" w:rsidRPr="00244CBB" w:rsidRDefault="00244CBB" w:rsidP="00C8691A">
            <w:pPr>
              <w:autoSpaceDE w:val="0"/>
              <w:autoSpaceDN w:val="0"/>
              <w:adjustRightInd w:val="0"/>
              <w:jc w:val="center"/>
              <w:rPr>
                <w:rFonts w:asciiTheme="minorHAnsi" w:hAnsiTheme="minorHAnsi" w:cstheme="minorHAnsi"/>
                <w:b/>
                <w:bCs/>
                <w:color w:val="000000"/>
                <w:sz w:val="24"/>
                <w:szCs w:val="24"/>
              </w:rPr>
            </w:pPr>
            <w:r w:rsidRPr="00244CBB">
              <w:rPr>
                <w:rFonts w:asciiTheme="minorHAnsi" w:hAnsiTheme="minorHAnsi" w:cstheme="minorHAnsi"/>
                <w:b/>
                <w:bCs/>
                <w:color w:val="000000"/>
                <w:sz w:val="24"/>
                <w:szCs w:val="24"/>
              </w:rPr>
              <w:lastRenderedPageBreak/>
              <w:t>Tiekėjų kvalifikacijos reikalavimai</w:t>
            </w:r>
          </w:p>
        </w:tc>
      </w:tr>
      <w:tr w:rsidR="002021A8" w:rsidRPr="008165FC" w14:paraId="4E32B1E2" w14:textId="647459D9" w:rsidTr="6E8BCD44">
        <w:trPr>
          <w:cantSplit/>
          <w:trHeight w:val="300"/>
          <w:tblHeader/>
        </w:trPr>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C41444" w:rsidRPr="00E51855" w:rsidRDefault="00C41444" w:rsidP="00C8691A">
            <w:pPr>
              <w:spacing w:before="60" w:after="60" w:line="256" w:lineRule="auto"/>
              <w:jc w:val="center"/>
              <w:rPr>
                <w:rFonts w:asciiTheme="minorHAnsi" w:hAnsiTheme="minorHAnsi" w:cstheme="minorHAnsi"/>
                <w:b/>
                <w:bCs/>
                <w:sz w:val="21"/>
                <w:szCs w:val="21"/>
              </w:rPr>
            </w:pPr>
            <w:r w:rsidRPr="00E51855">
              <w:rPr>
                <w:rFonts w:asciiTheme="minorHAnsi" w:eastAsiaTheme="minorHAnsi" w:hAnsiTheme="minorHAnsi" w:cstheme="minorHAnsi"/>
                <w:b/>
                <w:bCs/>
                <w:sz w:val="21"/>
                <w:szCs w:val="21"/>
              </w:rPr>
              <w:t>Eil. Nr.</w:t>
            </w:r>
          </w:p>
        </w:tc>
        <w:tc>
          <w:tcPr>
            <w:tcW w:w="2915"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6F9CFF6C" w:rsidR="00C41444" w:rsidRPr="00E51855" w:rsidRDefault="0E580662" w:rsidP="6E8BCD44">
            <w:pPr>
              <w:spacing w:line="256" w:lineRule="auto"/>
              <w:contextualSpacing/>
              <w:jc w:val="center"/>
              <w:rPr>
                <w:rFonts w:asciiTheme="minorHAnsi" w:eastAsiaTheme="minorEastAsia" w:hAnsiTheme="minorHAnsi" w:cstheme="minorBidi"/>
                <w:b/>
                <w:bCs/>
                <w:sz w:val="21"/>
                <w:szCs w:val="21"/>
              </w:rPr>
            </w:pPr>
            <w:r w:rsidRPr="6E8BCD44">
              <w:rPr>
                <w:rFonts w:asciiTheme="minorHAnsi" w:hAnsiTheme="minorHAnsi" w:cstheme="minorBidi"/>
                <w:b/>
                <w:bCs/>
                <w:color w:val="000000" w:themeColor="text1"/>
                <w:sz w:val="21"/>
                <w:szCs w:val="21"/>
              </w:rPr>
              <w:t>Kvalifikacijos reikalavimas</w:t>
            </w:r>
          </w:p>
        </w:tc>
        <w:tc>
          <w:tcPr>
            <w:tcW w:w="628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C41444" w:rsidRPr="008165FC" w:rsidRDefault="00C41444" w:rsidP="00C8691A">
            <w:pPr>
              <w:autoSpaceDE w:val="0"/>
              <w:autoSpaceDN w:val="0"/>
              <w:adjustRightInd w:val="0"/>
              <w:jc w:val="center"/>
              <w:rPr>
                <w:rFonts w:asciiTheme="minorHAnsi" w:hAnsiTheme="minorHAnsi" w:cstheme="minorHAnsi"/>
                <w:b/>
                <w:bCs/>
                <w:color w:val="000000"/>
                <w:sz w:val="21"/>
                <w:szCs w:val="21"/>
              </w:rPr>
            </w:pPr>
            <w:r w:rsidRPr="008165FC">
              <w:rPr>
                <w:rFonts w:asciiTheme="minorHAnsi" w:hAnsiTheme="minorHAnsi" w:cstheme="minorHAnsi"/>
                <w:b/>
                <w:bCs/>
                <w:color w:val="000000"/>
                <w:sz w:val="21"/>
                <w:szCs w:val="21"/>
              </w:rPr>
              <w:t>Atitiktį reikalavimui įrodantys  dokumentai</w:t>
            </w:r>
          </w:p>
        </w:tc>
      </w:tr>
      <w:tr w:rsidR="00366A3E" w:rsidRPr="008165FC" w14:paraId="25AAC703" w14:textId="77777777" w:rsidTr="6E8BCD44">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44D70" w14:textId="60918BF5" w:rsidR="00E90AC2" w:rsidRPr="00581B73" w:rsidRDefault="00E90AC2" w:rsidP="00BE3FD3">
            <w:pPr>
              <w:pStyle w:val="ListParagraph"/>
              <w:spacing w:before="60" w:after="60" w:line="257" w:lineRule="auto"/>
              <w:ind w:left="0"/>
              <w:rPr>
                <w:rFonts w:asciiTheme="minorHAnsi" w:eastAsiaTheme="minorHAnsi" w:hAnsiTheme="minorHAnsi" w:cstheme="minorHAnsi"/>
                <w:sz w:val="21"/>
                <w:szCs w:val="21"/>
              </w:rPr>
            </w:pPr>
            <w:r w:rsidRPr="00581B73">
              <w:rPr>
                <w:rFonts w:asciiTheme="minorHAnsi" w:eastAsiaTheme="minorHAnsi" w:hAnsiTheme="minorHAnsi" w:cstheme="minorHAnsi"/>
                <w:sz w:val="21"/>
                <w:szCs w:val="21"/>
              </w:rPr>
              <w:t>1.</w:t>
            </w:r>
          </w:p>
        </w:tc>
        <w:tc>
          <w:tcPr>
            <w:tcW w:w="9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D524A" w14:textId="4A8902CA" w:rsidR="00E90AC2" w:rsidRPr="00581B73" w:rsidRDefault="1E43DDF9" w:rsidP="6E8BCD44">
            <w:pPr>
              <w:suppressAutoHyphens/>
              <w:contextualSpacing/>
              <w:textAlignment w:val="baseline"/>
              <w:rPr>
                <w:rFonts w:asciiTheme="minorHAnsi" w:hAnsiTheme="minorHAnsi" w:cstheme="minorBidi"/>
                <w:b/>
                <w:bCs/>
                <w:sz w:val="21"/>
                <w:szCs w:val="21"/>
                <w:lang w:eastAsia="en-US"/>
              </w:rPr>
            </w:pPr>
            <w:r w:rsidRPr="6E8BCD44">
              <w:rPr>
                <w:rFonts w:asciiTheme="minorHAnsi" w:hAnsiTheme="minorHAnsi" w:cstheme="minorBidi"/>
                <w:b/>
                <w:bCs/>
                <w:sz w:val="21"/>
                <w:szCs w:val="21"/>
                <w:lang w:eastAsia="en-US"/>
              </w:rPr>
              <w:t>Teisė verstis veikla</w:t>
            </w:r>
          </w:p>
        </w:tc>
      </w:tr>
      <w:tr w:rsidR="0083426F" w:rsidRPr="008165FC" w14:paraId="090D3098" w14:textId="3DAC1454" w:rsidTr="6E8BCD44">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8C9E19A" w:rsidR="00C41444" w:rsidRPr="00581B73" w:rsidRDefault="00C41444" w:rsidP="00BE3FD3">
            <w:pPr>
              <w:pStyle w:val="ListParagraph"/>
              <w:spacing w:before="60" w:after="60" w:line="257" w:lineRule="auto"/>
              <w:ind w:left="0"/>
              <w:rPr>
                <w:rFonts w:asciiTheme="minorHAnsi" w:eastAsiaTheme="minorHAnsi" w:hAnsiTheme="minorHAnsi" w:cstheme="minorHAnsi"/>
                <w:sz w:val="21"/>
                <w:szCs w:val="21"/>
              </w:rPr>
            </w:pPr>
            <w:r w:rsidRPr="00581B73">
              <w:rPr>
                <w:rFonts w:asciiTheme="minorHAnsi" w:eastAsiaTheme="minorHAnsi" w:hAnsiTheme="minorHAnsi" w:cstheme="minorHAnsi"/>
                <w:sz w:val="21"/>
                <w:szCs w:val="21"/>
              </w:rPr>
              <w:t>1.1 .</w:t>
            </w:r>
          </w:p>
        </w:tc>
        <w:tc>
          <w:tcPr>
            <w:tcW w:w="2915" w:type="dxa"/>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7FB25FBC" w:rsidR="00C41444" w:rsidRPr="00581B73" w:rsidRDefault="00C41444" w:rsidP="00244CBB">
            <w:pPr>
              <w:autoSpaceDE w:val="0"/>
              <w:autoSpaceDN w:val="0"/>
              <w:adjustRightInd w:val="0"/>
              <w:jc w:val="both"/>
              <w:rPr>
                <w:rFonts w:asciiTheme="minorHAnsi" w:hAnsiTheme="minorHAnsi" w:cstheme="minorHAnsi"/>
                <w:color w:val="000000"/>
                <w:sz w:val="21"/>
                <w:szCs w:val="21"/>
              </w:rPr>
            </w:pPr>
            <w:r w:rsidRPr="00581B73">
              <w:rPr>
                <w:rFonts w:asciiTheme="minorHAnsi" w:hAnsiTheme="minorHAnsi" w:cstheme="minorHAnsi"/>
                <w:sz w:val="21"/>
                <w:szCs w:val="21"/>
                <w:lang w:eastAsia="en-US"/>
              </w:rPr>
              <w:t>Tiekėjas turi teisę verstis atvykstamųjų ir išvykstamųjų kelionių organizavimo veikla.</w:t>
            </w:r>
          </w:p>
        </w:tc>
        <w:tc>
          <w:tcPr>
            <w:tcW w:w="6285" w:type="dxa"/>
            <w:tcBorders>
              <w:top w:val="single" w:sz="4" w:space="0" w:color="000000" w:themeColor="text1"/>
              <w:left w:val="single" w:sz="4" w:space="0" w:color="auto"/>
              <w:bottom w:val="single" w:sz="4" w:space="0" w:color="000000" w:themeColor="text1"/>
              <w:right w:val="single" w:sz="4" w:space="0" w:color="000000" w:themeColor="text1"/>
            </w:tcBorders>
          </w:tcPr>
          <w:p w14:paraId="1C6823F9" w14:textId="74CA8445" w:rsidR="00C41444" w:rsidRPr="00581B73" w:rsidRDefault="0E580662" w:rsidP="6E8BCD44">
            <w:pPr>
              <w:suppressAutoHyphens/>
              <w:jc w:val="both"/>
              <w:textAlignment w:val="baseline"/>
              <w:rPr>
                <w:rFonts w:asciiTheme="minorHAnsi" w:hAnsiTheme="minorHAnsi" w:cstheme="minorBidi"/>
                <w:sz w:val="21"/>
                <w:szCs w:val="21"/>
                <w:lang w:eastAsia="en-US"/>
              </w:rPr>
            </w:pPr>
            <w:r w:rsidRPr="6E8BCD44">
              <w:rPr>
                <w:rFonts w:asciiTheme="minorHAnsi" w:hAnsiTheme="minorHAnsi" w:cstheme="minorBidi"/>
                <w:sz w:val="21"/>
                <w:szCs w:val="21"/>
                <w:lang w:eastAsia="en-US"/>
              </w:rPr>
              <w:t>Valstybinio turizmo departamento prie Ūkio ministerijos išduotą galiojantį (turi būti nesustabdytas, nepanaikintas) pažymėjimą ar kitos Europos Sąjungos valstybės narės arba Europos ekonominės erdvės (EEE) valstybės institucijos (profesinių ar veiklos tvarkytojų, valstybės įgaliotų institucijų pažymas, kaip yra nustatyta toje valstybėje) išduotą dokumentą.</w:t>
            </w:r>
          </w:p>
          <w:p w14:paraId="6238D502" w14:textId="77777777" w:rsidR="00C41444" w:rsidRPr="00581B73" w:rsidRDefault="00C41444" w:rsidP="00B840A8">
            <w:pPr>
              <w:autoSpaceDE w:val="0"/>
              <w:autoSpaceDN w:val="0"/>
              <w:adjustRightInd w:val="0"/>
              <w:contextualSpacing/>
              <w:jc w:val="both"/>
              <w:rPr>
                <w:rFonts w:asciiTheme="minorHAnsi" w:hAnsiTheme="minorHAnsi" w:cstheme="minorHAnsi"/>
                <w:sz w:val="21"/>
                <w:szCs w:val="21"/>
                <w:lang w:eastAsia="en-US"/>
              </w:rPr>
            </w:pPr>
          </w:p>
          <w:p w14:paraId="69A47996" w14:textId="3950877E" w:rsidR="00C41444" w:rsidRPr="00581B73" w:rsidRDefault="0E580662" w:rsidP="6E8BCD44">
            <w:pPr>
              <w:autoSpaceDE w:val="0"/>
              <w:autoSpaceDN w:val="0"/>
              <w:adjustRightInd w:val="0"/>
              <w:jc w:val="both"/>
              <w:rPr>
                <w:rFonts w:asciiTheme="minorHAnsi" w:hAnsiTheme="minorHAnsi" w:cstheme="minorBidi"/>
                <w:color w:val="000000"/>
                <w:sz w:val="21"/>
                <w:szCs w:val="21"/>
              </w:rPr>
            </w:pPr>
            <w:r w:rsidRPr="6E8BCD44">
              <w:rPr>
                <w:rFonts w:asciiTheme="minorHAnsi" w:hAnsiTheme="minorHAnsi" w:cstheme="minorBidi"/>
                <w:i/>
                <w:iCs/>
                <w:sz w:val="21"/>
                <w:szCs w:val="21"/>
                <w:lang w:eastAsia="en-US"/>
              </w:rPr>
              <w:t xml:space="preserve">Pateikiama skaitmeninė dokumento kopija arba </w:t>
            </w:r>
            <w:r w:rsidRPr="6E8BCD44">
              <w:rPr>
                <w:rFonts w:asciiTheme="minorHAnsi" w:hAnsiTheme="minorHAnsi" w:cstheme="minorBidi"/>
                <w:i/>
                <w:iCs/>
                <w:sz w:val="21"/>
                <w:szCs w:val="21"/>
              </w:rPr>
              <w:t>skenuotas dokumentas elektroninėje formoje.</w:t>
            </w:r>
          </w:p>
        </w:tc>
      </w:tr>
      <w:tr w:rsidR="0083426F" w:rsidRPr="008165FC" w14:paraId="281A5B2E" w14:textId="77777777" w:rsidTr="6E8BCD44">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D532A" w14:textId="38AAA204" w:rsidR="00881D78" w:rsidRPr="00581B73" w:rsidRDefault="00881D78" w:rsidP="00881D78">
            <w:pPr>
              <w:pStyle w:val="ListParagraph"/>
              <w:spacing w:before="60" w:after="60" w:line="257" w:lineRule="auto"/>
              <w:ind w:left="0"/>
              <w:rPr>
                <w:rFonts w:eastAsiaTheme="minorHAnsi" w:cstheme="minorHAnsi"/>
              </w:rPr>
            </w:pPr>
            <w:r>
              <w:rPr>
                <w:rFonts w:asciiTheme="minorHAnsi" w:eastAsiaTheme="minorHAnsi" w:hAnsiTheme="minorHAnsi" w:cstheme="minorHAnsi"/>
                <w:sz w:val="21"/>
                <w:szCs w:val="21"/>
                <w:lang w:val="en-US"/>
              </w:rPr>
              <w:t>1</w:t>
            </w:r>
            <w:r w:rsidRPr="00581B73">
              <w:rPr>
                <w:rFonts w:asciiTheme="minorHAnsi" w:eastAsiaTheme="minorHAnsi" w:hAnsiTheme="minorHAnsi" w:cstheme="minorHAnsi"/>
                <w:sz w:val="21"/>
                <w:szCs w:val="21"/>
                <w:lang w:val="en-US"/>
              </w:rPr>
              <w:t>.2.</w:t>
            </w:r>
          </w:p>
        </w:tc>
        <w:tc>
          <w:tcPr>
            <w:tcW w:w="2915" w:type="dxa"/>
            <w:tcBorders>
              <w:top w:val="single" w:sz="4" w:space="0" w:color="000000" w:themeColor="text1"/>
              <w:left w:val="single" w:sz="4" w:space="0" w:color="000000" w:themeColor="text1"/>
              <w:bottom w:val="single" w:sz="4" w:space="0" w:color="000000" w:themeColor="text1"/>
              <w:right w:val="single" w:sz="4" w:space="0" w:color="auto"/>
            </w:tcBorders>
          </w:tcPr>
          <w:p w14:paraId="7EBA3B73" w14:textId="77777777" w:rsidR="00881D78" w:rsidRPr="00581B73" w:rsidRDefault="00881D78" w:rsidP="00881D78">
            <w:pPr>
              <w:jc w:val="both"/>
              <w:rPr>
                <w:rFonts w:asciiTheme="minorHAnsi" w:hAnsiTheme="minorHAnsi" w:cstheme="minorHAnsi"/>
                <w:color w:val="000000"/>
                <w:sz w:val="21"/>
                <w:szCs w:val="21"/>
              </w:rPr>
            </w:pPr>
            <w:r w:rsidRPr="00581B73">
              <w:rPr>
                <w:rFonts w:asciiTheme="minorHAnsi" w:hAnsiTheme="minorHAnsi" w:cstheme="minorHAnsi"/>
                <w:sz w:val="21"/>
                <w:szCs w:val="21"/>
              </w:rPr>
              <w:t xml:space="preserve">Tiekėjas </w:t>
            </w:r>
            <w:r w:rsidRPr="00581B73">
              <w:rPr>
                <w:rFonts w:asciiTheme="minorHAnsi" w:hAnsiTheme="minorHAnsi" w:cstheme="minorHAnsi"/>
                <w:color w:val="000000"/>
                <w:sz w:val="21"/>
                <w:szCs w:val="21"/>
              </w:rPr>
              <w:t>turi atitikti Tarptautinės oro transporto asociacijos (IATA) nariams keliamus reikalavimus.</w:t>
            </w:r>
          </w:p>
          <w:p w14:paraId="4987A895" w14:textId="77777777" w:rsidR="00881D78" w:rsidRPr="00581B73" w:rsidRDefault="00881D78" w:rsidP="00881D78">
            <w:pPr>
              <w:jc w:val="both"/>
              <w:rPr>
                <w:rFonts w:asciiTheme="minorHAnsi" w:hAnsiTheme="minorHAnsi" w:cstheme="minorHAnsi"/>
                <w:sz w:val="21"/>
                <w:szCs w:val="21"/>
              </w:rPr>
            </w:pPr>
          </w:p>
          <w:p w14:paraId="718C3504" w14:textId="77777777" w:rsidR="00881D78" w:rsidRPr="00581B73" w:rsidRDefault="00881D78" w:rsidP="00881D78">
            <w:pPr>
              <w:autoSpaceDE w:val="0"/>
              <w:autoSpaceDN w:val="0"/>
              <w:adjustRightInd w:val="0"/>
              <w:rPr>
                <w:rFonts w:cstheme="minorHAnsi"/>
                <w:lang w:eastAsia="en-US"/>
              </w:rPr>
            </w:pPr>
          </w:p>
        </w:tc>
        <w:tc>
          <w:tcPr>
            <w:tcW w:w="6285" w:type="dxa"/>
            <w:tcBorders>
              <w:top w:val="single" w:sz="4" w:space="0" w:color="000000" w:themeColor="text1"/>
              <w:left w:val="single" w:sz="4" w:space="0" w:color="auto"/>
              <w:bottom w:val="single" w:sz="4" w:space="0" w:color="000000" w:themeColor="text1"/>
              <w:right w:val="single" w:sz="4" w:space="0" w:color="000000" w:themeColor="text1"/>
            </w:tcBorders>
          </w:tcPr>
          <w:p w14:paraId="79050DE7" w14:textId="4BADDAA5" w:rsidR="00881D78" w:rsidRPr="00581B73" w:rsidRDefault="235CA53B" w:rsidP="6E8BCD44">
            <w:pPr>
              <w:shd w:val="clear" w:color="auto" w:fill="FFFFFF" w:themeFill="background1"/>
              <w:jc w:val="both"/>
              <w:rPr>
                <w:rFonts w:asciiTheme="minorHAnsi" w:hAnsiTheme="minorHAnsi" w:cstheme="minorBidi"/>
                <w:color w:val="000000"/>
                <w:sz w:val="21"/>
                <w:szCs w:val="21"/>
              </w:rPr>
            </w:pPr>
            <w:r w:rsidRPr="6E8BCD44">
              <w:rPr>
                <w:rFonts w:asciiTheme="minorHAnsi" w:hAnsiTheme="minorHAnsi" w:cstheme="minorBidi"/>
                <w:sz w:val="21"/>
                <w:szCs w:val="21"/>
              </w:rPr>
              <w:t>Tiekėjas</w:t>
            </w:r>
            <w:r w:rsidRPr="6E8BCD44">
              <w:rPr>
                <w:rFonts w:asciiTheme="minorHAnsi" w:hAnsiTheme="minorHAnsi" w:cstheme="minorBidi"/>
                <w:color w:val="000000" w:themeColor="text1"/>
                <w:sz w:val="21"/>
                <w:szCs w:val="21"/>
              </w:rPr>
              <w:t>, esantis IATA nariu, pateikia Tarptautinės oro transporto asociacijos nario sertifikatą ar kitą lygiavertį dokumentą. Tie</w:t>
            </w:r>
            <w:r w:rsidRPr="6E8BCD44">
              <w:rPr>
                <w:rFonts w:asciiTheme="minorHAnsi" w:hAnsiTheme="minorHAnsi" w:cstheme="minorBidi"/>
                <w:sz w:val="21"/>
                <w:szCs w:val="21"/>
              </w:rPr>
              <w:t>kėjas</w:t>
            </w:r>
            <w:r w:rsidRPr="6E8BCD44">
              <w:rPr>
                <w:rFonts w:asciiTheme="minorHAnsi" w:hAnsiTheme="minorHAnsi" w:cstheme="minorBidi"/>
                <w:color w:val="000000" w:themeColor="text1"/>
                <w:sz w:val="21"/>
                <w:szCs w:val="21"/>
              </w:rPr>
              <w:t xml:space="preserve">, nesantis IATA nariu, pateikia įrodymus apie technines galimybes ir priemones, atitinkančias reikalavimus IATA nariams (techninių priemonių </w:t>
            </w:r>
            <w:r w:rsidRPr="6E8BCD44">
              <w:rPr>
                <w:rFonts w:asciiTheme="minorHAnsi" w:hAnsiTheme="minorHAnsi" w:cstheme="minorBidi"/>
                <w:sz w:val="21"/>
                <w:szCs w:val="21"/>
              </w:rPr>
              <w:t>operatyviai</w:t>
            </w:r>
            <w:r w:rsidR="0D5C06C0" w:rsidRPr="6E8BCD44">
              <w:rPr>
                <w:rFonts w:asciiTheme="minorHAnsi" w:hAnsiTheme="minorHAnsi" w:cstheme="minorBidi"/>
                <w:sz w:val="21"/>
                <w:szCs w:val="21"/>
              </w:rPr>
              <w:t xml:space="preserve"> </w:t>
            </w:r>
            <w:r w:rsidRPr="6E8BCD44">
              <w:rPr>
                <w:rFonts w:asciiTheme="minorHAnsi" w:hAnsiTheme="minorHAnsi" w:cstheme="minorBidi"/>
                <w:sz w:val="21"/>
                <w:szCs w:val="21"/>
              </w:rPr>
              <w:t xml:space="preserve">bilietų rezervacijai </w:t>
            </w:r>
            <w:r w:rsidRPr="6E8BCD44">
              <w:rPr>
                <w:rFonts w:asciiTheme="minorHAnsi" w:hAnsiTheme="minorHAnsi" w:cstheme="minorBidi"/>
                <w:color w:val="000000" w:themeColor="text1"/>
                <w:sz w:val="21"/>
                <w:szCs w:val="21"/>
              </w:rPr>
              <w:t xml:space="preserve">aprašymą ir kitų įrodymų, dokumentų </w:t>
            </w:r>
            <w:r w:rsidRPr="6E8BCD44">
              <w:rPr>
                <w:rFonts w:asciiTheme="minorHAnsi" w:hAnsiTheme="minorHAnsi" w:cstheme="minorBidi"/>
                <w:sz w:val="21"/>
                <w:szCs w:val="21"/>
              </w:rPr>
              <w:t>kopijas</w:t>
            </w:r>
            <w:r w:rsidRPr="6E8BCD44">
              <w:rPr>
                <w:rFonts w:asciiTheme="minorHAnsi" w:hAnsiTheme="minorHAnsi" w:cstheme="minorBidi"/>
                <w:color w:val="000000" w:themeColor="text1"/>
                <w:sz w:val="21"/>
                <w:szCs w:val="21"/>
              </w:rPr>
              <w:t>).</w:t>
            </w:r>
          </w:p>
          <w:p w14:paraId="51F34703" w14:textId="77777777" w:rsidR="00881D78" w:rsidRPr="00581B73" w:rsidRDefault="00881D78" w:rsidP="00881D78">
            <w:pPr>
              <w:autoSpaceDE w:val="0"/>
              <w:autoSpaceDN w:val="0"/>
              <w:adjustRightInd w:val="0"/>
              <w:rPr>
                <w:rFonts w:asciiTheme="minorHAnsi" w:hAnsiTheme="minorHAnsi" w:cstheme="minorHAnsi"/>
                <w:sz w:val="21"/>
                <w:szCs w:val="21"/>
                <w:lang w:eastAsia="en-US"/>
              </w:rPr>
            </w:pPr>
          </w:p>
          <w:p w14:paraId="2ADAD496" w14:textId="7CF80DBC" w:rsidR="00881D78" w:rsidRPr="00581B73" w:rsidRDefault="00881D78" w:rsidP="00881D78">
            <w:pPr>
              <w:suppressAutoHyphens/>
              <w:jc w:val="both"/>
              <w:textAlignment w:val="baseline"/>
              <w:rPr>
                <w:rFonts w:cstheme="minorHAnsi"/>
                <w:lang w:eastAsia="en-US"/>
              </w:rPr>
            </w:pPr>
            <w:r w:rsidRPr="00581B73">
              <w:rPr>
                <w:rFonts w:asciiTheme="minorHAnsi" w:hAnsiTheme="minorHAnsi" w:cstheme="minorHAnsi"/>
                <w:i/>
                <w:sz w:val="21"/>
                <w:szCs w:val="21"/>
                <w:lang w:eastAsia="en-US"/>
              </w:rPr>
              <w:t xml:space="preserve">Pateikiama skaitmeninė dokumento kopija arba </w:t>
            </w:r>
            <w:r w:rsidRPr="00581B73">
              <w:rPr>
                <w:rFonts w:asciiTheme="minorHAnsi" w:hAnsiTheme="minorHAnsi" w:cstheme="minorHAnsi"/>
                <w:bCs/>
                <w:i/>
                <w:sz w:val="21"/>
                <w:szCs w:val="21"/>
                <w:lang w:eastAsia="en-US"/>
              </w:rPr>
              <w:t>skenuotas dokumentas elektroninėje formoje.</w:t>
            </w:r>
          </w:p>
        </w:tc>
      </w:tr>
      <w:tr w:rsidR="00366A3E" w:rsidRPr="008165FC" w14:paraId="1194035C" w14:textId="77777777" w:rsidTr="6E8BCD44">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EC3E9" w14:textId="4AFB2BA3" w:rsidR="006518CB" w:rsidRPr="00581B73" w:rsidRDefault="006518CB" w:rsidP="00BE3FD3">
            <w:pPr>
              <w:pStyle w:val="ListParagraph"/>
              <w:spacing w:before="60" w:after="60" w:line="257" w:lineRule="auto"/>
              <w:ind w:left="0"/>
              <w:rPr>
                <w:rFonts w:asciiTheme="minorHAnsi" w:eastAsiaTheme="minorHAnsi" w:hAnsiTheme="minorHAnsi" w:cstheme="minorHAnsi"/>
                <w:sz w:val="21"/>
                <w:szCs w:val="21"/>
              </w:rPr>
            </w:pPr>
            <w:r w:rsidRPr="00581B73">
              <w:rPr>
                <w:rFonts w:asciiTheme="minorHAnsi" w:eastAsiaTheme="minorHAnsi" w:hAnsiTheme="minorHAnsi" w:cstheme="minorHAnsi"/>
                <w:sz w:val="21"/>
                <w:szCs w:val="21"/>
              </w:rPr>
              <w:t>2.</w:t>
            </w:r>
          </w:p>
        </w:tc>
        <w:tc>
          <w:tcPr>
            <w:tcW w:w="9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EBCF5" w14:textId="3738B9DC" w:rsidR="006518CB" w:rsidRPr="00581B73" w:rsidRDefault="006518CB" w:rsidP="00E90AC2">
            <w:pPr>
              <w:suppressAutoHyphens/>
              <w:textAlignment w:val="baseline"/>
              <w:rPr>
                <w:rFonts w:asciiTheme="minorHAnsi" w:hAnsiTheme="minorHAnsi" w:cstheme="minorHAnsi"/>
                <w:b/>
                <w:bCs/>
                <w:sz w:val="21"/>
                <w:szCs w:val="21"/>
                <w:lang w:eastAsia="en-US"/>
              </w:rPr>
            </w:pPr>
            <w:r w:rsidRPr="00581B73">
              <w:rPr>
                <w:rFonts w:asciiTheme="minorHAnsi" w:hAnsiTheme="minorHAnsi" w:cstheme="minorHAnsi"/>
                <w:b/>
                <w:bCs/>
                <w:sz w:val="21"/>
                <w:szCs w:val="21"/>
                <w:lang w:eastAsia="en-US"/>
              </w:rPr>
              <w:t>Techninis ir profesinis pajėguma</w:t>
            </w:r>
            <w:r w:rsidR="00B132E9" w:rsidRPr="00581B73">
              <w:rPr>
                <w:rFonts w:asciiTheme="minorHAnsi" w:hAnsiTheme="minorHAnsi" w:cstheme="minorHAnsi"/>
                <w:b/>
                <w:bCs/>
                <w:sz w:val="21"/>
                <w:szCs w:val="21"/>
                <w:lang w:eastAsia="en-US"/>
              </w:rPr>
              <w:t>s</w:t>
            </w:r>
          </w:p>
        </w:tc>
      </w:tr>
      <w:tr w:rsidR="0083426F" w:rsidRPr="008165FC" w14:paraId="3B360BFB" w14:textId="41E448BB" w:rsidTr="6E8BCD44">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46D9DB4B" w:rsidR="00C41444" w:rsidRPr="00581B73" w:rsidRDefault="006518CB" w:rsidP="006518CB">
            <w:pPr>
              <w:spacing w:before="60" w:after="60" w:line="257" w:lineRule="auto"/>
              <w:rPr>
                <w:rFonts w:asciiTheme="minorHAnsi" w:eastAsiaTheme="minorHAnsi" w:hAnsiTheme="minorHAnsi" w:cstheme="minorHAnsi"/>
                <w:sz w:val="21"/>
                <w:szCs w:val="21"/>
              </w:rPr>
            </w:pPr>
            <w:r w:rsidRPr="00581B73">
              <w:rPr>
                <w:rFonts w:asciiTheme="minorHAnsi" w:eastAsiaTheme="minorHAnsi" w:hAnsiTheme="minorHAnsi" w:cstheme="minorHAnsi"/>
                <w:sz w:val="21"/>
                <w:szCs w:val="21"/>
              </w:rPr>
              <w:t>2.1.</w:t>
            </w:r>
          </w:p>
        </w:tc>
        <w:tc>
          <w:tcPr>
            <w:tcW w:w="2915" w:type="dxa"/>
            <w:tcBorders>
              <w:top w:val="single" w:sz="4" w:space="0" w:color="000000" w:themeColor="text1"/>
              <w:left w:val="single" w:sz="4" w:space="0" w:color="000000" w:themeColor="text1"/>
              <w:bottom w:val="single" w:sz="4" w:space="0" w:color="000000" w:themeColor="text1"/>
              <w:right w:val="single" w:sz="4" w:space="0" w:color="auto"/>
            </w:tcBorders>
          </w:tcPr>
          <w:p w14:paraId="5F433A8B" w14:textId="059462CE" w:rsidR="00C41444" w:rsidRPr="00581B73" w:rsidRDefault="0E580662" w:rsidP="6E8BCD44">
            <w:pPr>
              <w:pBdr>
                <w:top w:val="nil"/>
                <w:left w:val="nil"/>
                <w:bottom w:val="nil"/>
                <w:right w:val="nil"/>
                <w:between w:val="nil"/>
                <w:bar w:val="nil"/>
              </w:pBdr>
              <w:jc w:val="both"/>
              <w:rPr>
                <w:rFonts w:asciiTheme="minorHAnsi" w:hAnsiTheme="minorHAnsi" w:cstheme="minorBidi"/>
                <w:sz w:val="21"/>
                <w:szCs w:val="21"/>
                <w:bdr w:val="nil"/>
                <w:lang w:eastAsia="en-US"/>
              </w:rPr>
            </w:pPr>
            <w:r w:rsidRPr="6E8BCD44">
              <w:rPr>
                <w:rFonts w:asciiTheme="minorHAnsi" w:hAnsiTheme="minorHAnsi" w:cstheme="minorBidi"/>
                <w:sz w:val="21"/>
                <w:szCs w:val="21"/>
                <w:bdr w:val="nil"/>
                <w:lang w:eastAsia="en-US"/>
              </w:rPr>
              <w:t xml:space="preserve">Tiekėjas per pastaruosius 3 </w:t>
            </w:r>
            <w:r w:rsidR="7AE07AD3" w:rsidRPr="6E8BCD44">
              <w:rPr>
                <w:rFonts w:asciiTheme="minorHAnsi" w:hAnsiTheme="minorHAnsi" w:cstheme="minorBidi"/>
                <w:sz w:val="21"/>
                <w:szCs w:val="21"/>
                <w:bdr w:val="nil"/>
                <w:lang w:eastAsia="en-US"/>
              </w:rPr>
              <w:t xml:space="preserve">(trejus) </w:t>
            </w:r>
            <w:r w:rsidRPr="6E8BCD44">
              <w:rPr>
                <w:rFonts w:asciiTheme="minorHAnsi" w:hAnsiTheme="minorHAnsi" w:cstheme="minorBidi"/>
                <w:sz w:val="21"/>
                <w:szCs w:val="21"/>
                <w:bdr w:val="nil"/>
                <w:lang w:eastAsia="en-US"/>
              </w:rPr>
              <w:t>(iki pasiūlymų pateikimo termino pabaigos) metus arba nuo įregistravimo dienos (jeigu veiklą pradėjo vykdyti vėliau) yra tinkamai įvykdęs ar tinkamai vykdo bent  vieną ar daugiau kelionių organizavimo paslaugų teikimo sutartį (-ių) kurios / kurių suminė vertė ne mažesnė kaip  600 000,00 Eur be PVM. Jei tiekėjas teikia informaciją apie vykdomas sutartis, laikoma, kad jo patirtis atitinka keliamą reikalavimą, jei vykdomos</w:t>
            </w:r>
            <w:r w:rsidR="421CA783" w:rsidRPr="6E8BCD44">
              <w:rPr>
                <w:rFonts w:asciiTheme="minorHAnsi" w:hAnsiTheme="minorHAnsi" w:cstheme="minorBidi"/>
                <w:sz w:val="21"/>
                <w:szCs w:val="21"/>
                <w:bdr w:val="nil"/>
                <w:lang w:eastAsia="en-US"/>
              </w:rPr>
              <w:t xml:space="preserve"> (-</w:t>
            </w:r>
            <w:r w:rsidRPr="6E8BCD44">
              <w:rPr>
                <w:rFonts w:asciiTheme="minorHAnsi" w:hAnsiTheme="minorHAnsi" w:cstheme="minorBidi"/>
                <w:sz w:val="21"/>
                <w:szCs w:val="21"/>
                <w:bdr w:val="nil"/>
                <w:lang w:eastAsia="en-US"/>
              </w:rPr>
              <w:t>ų</w:t>
            </w:r>
            <w:r w:rsidR="74FCA9AD" w:rsidRPr="6E8BCD44">
              <w:rPr>
                <w:rFonts w:asciiTheme="minorHAnsi" w:hAnsiTheme="minorHAnsi" w:cstheme="minorBidi"/>
                <w:sz w:val="21"/>
                <w:szCs w:val="21"/>
                <w:bdr w:val="nil"/>
                <w:lang w:eastAsia="en-US"/>
              </w:rPr>
              <w:t>)</w:t>
            </w:r>
            <w:r w:rsidRPr="6E8BCD44">
              <w:rPr>
                <w:rFonts w:asciiTheme="minorHAnsi" w:hAnsiTheme="minorHAnsi" w:cstheme="minorBidi"/>
                <w:sz w:val="21"/>
                <w:szCs w:val="21"/>
                <w:bdr w:val="nil"/>
                <w:lang w:eastAsia="en-US"/>
              </w:rPr>
              <w:t xml:space="preserve"> sutarties</w:t>
            </w:r>
            <w:r w:rsidR="0DCF1203" w:rsidRPr="6E8BCD44">
              <w:rPr>
                <w:rFonts w:asciiTheme="minorHAnsi" w:hAnsiTheme="minorHAnsi" w:cstheme="minorBidi"/>
                <w:sz w:val="21"/>
                <w:szCs w:val="21"/>
                <w:bdr w:val="nil"/>
                <w:lang w:eastAsia="en-US"/>
              </w:rPr>
              <w:t xml:space="preserve"> (-</w:t>
            </w:r>
            <w:r w:rsidRPr="6E8BCD44">
              <w:rPr>
                <w:rFonts w:asciiTheme="minorHAnsi" w:hAnsiTheme="minorHAnsi" w:cstheme="minorBidi"/>
                <w:sz w:val="21"/>
                <w:szCs w:val="21"/>
                <w:bdr w:val="nil"/>
                <w:lang w:eastAsia="en-US"/>
              </w:rPr>
              <w:t>ių</w:t>
            </w:r>
            <w:r w:rsidR="29C1C659" w:rsidRPr="6E8BCD44">
              <w:rPr>
                <w:rFonts w:asciiTheme="minorHAnsi" w:hAnsiTheme="minorHAnsi" w:cstheme="minorBidi"/>
                <w:sz w:val="21"/>
                <w:szCs w:val="21"/>
                <w:bdr w:val="nil"/>
                <w:lang w:eastAsia="en-US"/>
              </w:rPr>
              <w:t>)</w:t>
            </w:r>
            <w:r w:rsidRPr="6E8BCD44">
              <w:rPr>
                <w:rFonts w:asciiTheme="minorHAnsi" w:hAnsiTheme="minorHAnsi" w:cstheme="minorBidi"/>
                <w:sz w:val="21"/>
                <w:szCs w:val="21"/>
                <w:bdr w:val="nil"/>
                <w:lang w:eastAsia="en-US"/>
              </w:rPr>
              <w:t xml:space="preserve"> įvykdytų dalių bendra vertė yra ne mažesnė kaip 600 000,00 Eur be PVM.</w:t>
            </w:r>
          </w:p>
          <w:p w14:paraId="7D80563F" w14:textId="7AD5F576" w:rsidR="00C41444" w:rsidRPr="00581B73" w:rsidRDefault="00C41444" w:rsidP="0054014D">
            <w:pPr>
              <w:autoSpaceDE w:val="0"/>
              <w:autoSpaceDN w:val="0"/>
              <w:adjustRightInd w:val="0"/>
              <w:jc w:val="both"/>
              <w:rPr>
                <w:rFonts w:asciiTheme="minorHAnsi" w:eastAsia="Calibri" w:hAnsiTheme="minorHAnsi" w:cstheme="minorHAnsi"/>
                <w:sz w:val="21"/>
                <w:szCs w:val="21"/>
              </w:rPr>
            </w:pPr>
          </w:p>
        </w:tc>
        <w:tc>
          <w:tcPr>
            <w:tcW w:w="6285" w:type="dxa"/>
            <w:tcBorders>
              <w:top w:val="single" w:sz="4" w:space="0" w:color="000000" w:themeColor="text1"/>
              <w:left w:val="single" w:sz="4" w:space="0" w:color="auto"/>
              <w:bottom w:val="single" w:sz="4" w:space="0" w:color="000000" w:themeColor="text1"/>
              <w:right w:val="single" w:sz="4" w:space="0" w:color="000000" w:themeColor="text1"/>
            </w:tcBorders>
          </w:tcPr>
          <w:p w14:paraId="0EC2F23B" w14:textId="0A2CAD92" w:rsidR="00647DBC" w:rsidRDefault="00C41444" w:rsidP="0054014D">
            <w:pPr>
              <w:pBdr>
                <w:top w:val="nil"/>
                <w:left w:val="nil"/>
                <w:bottom w:val="nil"/>
                <w:right w:val="nil"/>
                <w:between w:val="nil"/>
                <w:bar w:val="nil"/>
              </w:pBdr>
              <w:jc w:val="both"/>
              <w:rPr>
                <w:rFonts w:asciiTheme="minorHAnsi" w:hAnsiTheme="minorHAnsi" w:cstheme="minorHAnsi"/>
                <w:sz w:val="21"/>
                <w:szCs w:val="21"/>
                <w:bdr w:val="nil"/>
                <w:lang w:eastAsia="en-US"/>
              </w:rPr>
            </w:pPr>
            <w:r w:rsidRPr="00581B73">
              <w:rPr>
                <w:rFonts w:asciiTheme="minorHAnsi" w:hAnsiTheme="minorHAnsi" w:cstheme="minorHAnsi"/>
                <w:sz w:val="21"/>
                <w:szCs w:val="21"/>
                <w:bdr w:val="nil"/>
                <w:lang w:eastAsia="en-US"/>
              </w:rPr>
              <w:t>Įvykdytų arba vykdomų sutarčių sąrašas (</w:t>
            </w:r>
            <w:r w:rsidR="005F3295">
              <w:rPr>
                <w:rFonts w:asciiTheme="minorHAnsi" w:hAnsiTheme="minorHAnsi" w:cstheme="minorHAnsi"/>
                <w:sz w:val="21"/>
                <w:szCs w:val="21"/>
                <w:bdr w:val="nil"/>
                <w:lang w:eastAsia="en-US"/>
              </w:rPr>
              <w:t xml:space="preserve">užpildytas </w:t>
            </w:r>
            <w:r w:rsidR="008C5D03" w:rsidRPr="00581B73">
              <w:rPr>
                <w:rFonts w:asciiTheme="minorHAnsi" w:hAnsiTheme="minorHAnsi" w:cstheme="minorHAnsi"/>
                <w:sz w:val="21"/>
                <w:szCs w:val="21"/>
                <w:bdr w:val="nil"/>
                <w:lang w:eastAsia="en-US"/>
              </w:rPr>
              <w:t>Pirkimo</w:t>
            </w:r>
            <w:r w:rsidRPr="00581B73">
              <w:rPr>
                <w:rFonts w:asciiTheme="minorHAnsi" w:hAnsiTheme="minorHAnsi" w:cstheme="minorHAnsi"/>
                <w:sz w:val="21"/>
                <w:szCs w:val="21"/>
                <w:bdr w:val="nil"/>
                <w:lang w:eastAsia="en-US"/>
              </w:rPr>
              <w:t xml:space="preserve"> sąlygų </w:t>
            </w:r>
            <w:r w:rsidR="00D24C4D">
              <w:rPr>
                <w:rFonts w:asciiTheme="minorHAnsi" w:hAnsiTheme="minorHAnsi" w:cstheme="minorHAnsi"/>
                <w:sz w:val="21"/>
                <w:szCs w:val="21"/>
                <w:bdr w:val="nil"/>
                <w:lang w:val="en-US" w:eastAsia="en-US"/>
              </w:rPr>
              <w:t>1</w:t>
            </w:r>
            <w:r w:rsidR="00B73DB9">
              <w:rPr>
                <w:rFonts w:asciiTheme="minorHAnsi" w:hAnsiTheme="minorHAnsi" w:cstheme="minorHAnsi"/>
                <w:sz w:val="21"/>
                <w:szCs w:val="21"/>
                <w:bdr w:val="nil"/>
                <w:lang w:val="en-US" w:eastAsia="en-US"/>
              </w:rPr>
              <w:t>1</w:t>
            </w:r>
            <w:r w:rsidR="00B73DB9">
              <w:rPr>
                <w:rFonts w:cstheme="minorHAnsi"/>
                <w:bdr w:val="nil"/>
                <w:lang w:val="en-US" w:eastAsia="en-US"/>
              </w:rPr>
              <w:t xml:space="preserve"> </w:t>
            </w:r>
            <w:r w:rsidRPr="00581B73">
              <w:rPr>
                <w:rFonts w:asciiTheme="minorHAnsi" w:hAnsiTheme="minorHAnsi" w:cstheme="minorHAnsi"/>
                <w:sz w:val="21"/>
                <w:szCs w:val="21"/>
                <w:bdr w:val="nil"/>
                <w:lang w:eastAsia="en-US"/>
              </w:rPr>
              <w:t xml:space="preserve">priedas), kuriame nurodytos sutarčių vertės, datos ir paslaugų gavėjai. </w:t>
            </w:r>
          </w:p>
          <w:p w14:paraId="35AEE686" w14:textId="77777777" w:rsidR="00647DBC" w:rsidRDefault="00647DBC" w:rsidP="0054014D">
            <w:pPr>
              <w:pBdr>
                <w:top w:val="nil"/>
                <w:left w:val="nil"/>
                <w:bottom w:val="nil"/>
                <w:right w:val="nil"/>
                <w:between w:val="nil"/>
                <w:bar w:val="nil"/>
              </w:pBdr>
              <w:jc w:val="both"/>
              <w:rPr>
                <w:rFonts w:asciiTheme="minorHAnsi" w:hAnsiTheme="minorHAnsi" w:cstheme="minorHAnsi"/>
                <w:sz w:val="21"/>
                <w:szCs w:val="21"/>
                <w:bdr w:val="nil"/>
                <w:lang w:eastAsia="en-US"/>
              </w:rPr>
            </w:pPr>
          </w:p>
          <w:p w14:paraId="32E5B5DA" w14:textId="67D37150" w:rsidR="00C41444" w:rsidRDefault="00C41444" w:rsidP="0054014D">
            <w:pPr>
              <w:pBdr>
                <w:top w:val="nil"/>
                <w:left w:val="nil"/>
                <w:bottom w:val="nil"/>
                <w:right w:val="nil"/>
                <w:between w:val="nil"/>
                <w:bar w:val="nil"/>
              </w:pBdr>
              <w:jc w:val="both"/>
              <w:rPr>
                <w:rFonts w:asciiTheme="minorHAnsi" w:hAnsiTheme="minorHAnsi" w:cstheme="minorHAnsi"/>
                <w:sz w:val="21"/>
                <w:szCs w:val="21"/>
                <w:bdr w:val="nil"/>
                <w:lang w:eastAsia="en-US"/>
              </w:rPr>
            </w:pPr>
            <w:r w:rsidRPr="00581B73">
              <w:rPr>
                <w:rFonts w:asciiTheme="minorHAnsi" w:hAnsiTheme="minorHAnsi" w:cstheme="minorHAnsi"/>
                <w:sz w:val="21"/>
                <w:szCs w:val="21"/>
                <w:bdr w:val="nil"/>
                <w:lang w:eastAsia="en-US"/>
              </w:rPr>
              <w:t xml:space="preserve">Taip pat pateikiami užsakovų (kuriems buvo suteiktos paslaugos pagal nurodytas sutartis) atsiliepimai apie tinkamai įvykdytas arba vykdomas sutartis. </w:t>
            </w:r>
          </w:p>
          <w:p w14:paraId="3F97C3CD" w14:textId="77777777" w:rsidR="00BE006C" w:rsidRPr="00581B73" w:rsidRDefault="00BE006C" w:rsidP="0054014D">
            <w:pPr>
              <w:pBdr>
                <w:top w:val="nil"/>
                <w:left w:val="nil"/>
                <w:bottom w:val="nil"/>
                <w:right w:val="nil"/>
                <w:between w:val="nil"/>
                <w:bar w:val="nil"/>
              </w:pBdr>
              <w:jc w:val="both"/>
              <w:rPr>
                <w:rFonts w:asciiTheme="minorHAnsi" w:hAnsiTheme="minorHAnsi" w:cstheme="minorHAnsi"/>
                <w:sz w:val="21"/>
                <w:szCs w:val="21"/>
                <w:bdr w:val="nil"/>
                <w:lang w:eastAsia="en-US"/>
              </w:rPr>
            </w:pPr>
          </w:p>
          <w:p w14:paraId="317E474F" w14:textId="00FDB7FC" w:rsidR="00C41444" w:rsidRDefault="00C41444" w:rsidP="0054014D">
            <w:pPr>
              <w:pBdr>
                <w:top w:val="nil"/>
                <w:left w:val="nil"/>
                <w:bottom w:val="nil"/>
                <w:right w:val="nil"/>
                <w:between w:val="nil"/>
                <w:bar w:val="nil"/>
              </w:pBdr>
              <w:jc w:val="both"/>
              <w:rPr>
                <w:rFonts w:asciiTheme="minorHAnsi" w:hAnsiTheme="minorHAnsi" w:cstheme="minorHAnsi"/>
                <w:sz w:val="21"/>
                <w:szCs w:val="21"/>
                <w:bdr w:val="nil"/>
                <w:lang w:eastAsia="en-US"/>
              </w:rPr>
            </w:pPr>
            <w:r w:rsidRPr="00581B73">
              <w:rPr>
                <w:rFonts w:asciiTheme="minorHAnsi" w:hAnsiTheme="minorHAnsi" w:cstheme="minorHAnsi"/>
                <w:sz w:val="21"/>
                <w:szCs w:val="21"/>
                <w:bdr w:val="nil"/>
                <w:lang w:eastAsia="en-US"/>
              </w:rPr>
              <w:t>Perkančioji organizacija, norėdama įsitikinti arba siekdama patikslinti pateiktą informaciją, atskiru prašymu gali prašyti pateikti vykdytų / vykdomų sutarčių kopijas arba išrašus iš sutarčių bei projekto objektą apibūdinančius dokumentus (pvz., techninę užduotį, perdavimo–priėmimo aktus).</w:t>
            </w:r>
          </w:p>
          <w:p w14:paraId="793FFFCD" w14:textId="77777777" w:rsidR="00647DBC" w:rsidRPr="00581B73" w:rsidRDefault="00647DBC" w:rsidP="0054014D">
            <w:pPr>
              <w:pBdr>
                <w:top w:val="nil"/>
                <w:left w:val="nil"/>
                <w:bottom w:val="nil"/>
                <w:right w:val="nil"/>
                <w:between w:val="nil"/>
                <w:bar w:val="nil"/>
              </w:pBdr>
              <w:jc w:val="both"/>
              <w:rPr>
                <w:rFonts w:asciiTheme="minorHAnsi" w:hAnsiTheme="minorHAnsi" w:cstheme="minorHAnsi"/>
                <w:sz w:val="21"/>
                <w:szCs w:val="21"/>
                <w:bdr w:val="nil"/>
                <w:lang w:eastAsia="en-US"/>
              </w:rPr>
            </w:pPr>
          </w:p>
          <w:p w14:paraId="548276BE" w14:textId="51C4F880" w:rsidR="00C41444" w:rsidRPr="00581B73" w:rsidRDefault="00C41444" w:rsidP="0054014D">
            <w:pPr>
              <w:pBdr>
                <w:top w:val="nil"/>
                <w:left w:val="nil"/>
                <w:bottom w:val="nil"/>
                <w:right w:val="nil"/>
                <w:between w:val="nil"/>
                <w:bar w:val="nil"/>
              </w:pBdr>
              <w:jc w:val="both"/>
              <w:rPr>
                <w:rFonts w:asciiTheme="minorHAnsi" w:hAnsiTheme="minorHAnsi" w:cstheme="minorHAnsi"/>
                <w:sz w:val="21"/>
                <w:szCs w:val="21"/>
                <w:bdr w:val="nil"/>
                <w:lang w:eastAsia="en-US"/>
              </w:rPr>
            </w:pPr>
            <w:r w:rsidRPr="00581B73">
              <w:rPr>
                <w:rFonts w:asciiTheme="minorHAnsi" w:hAnsiTheme="minorHAnsi" w:cstheme="minorHAnsi"/>
                <w:sz w:val="21"/>
                <w:szCs w:val="21"/>
                <w:bdr w:val="nil"/>
                <w:lang w:eastAsia="en-US"/>
              </w:rPr>
              <w:t>Perkančioji organizacija, siekdama patikslinti informaciją apie vykdytą / vykdomą sutartį, pasilieka teisę be išankstinio įspėjimo susisiekti su tiekėjo nurodytu užsakovo kontaktiniu asmeniu.</w:t>
            </w:r>
          </w:p>
          <w:p w14:paraId="2C123715" w14:textId="77777777" w:rsidR="00C41444" w:rsidRPr="00581B73" w:rsidRDefault="00C41444" w:rsidP="0054014D">
            <w:pPr>
              <w:pBdr>
                <w:top w:val="nil"/>
                <w:left w:val="nil"/>
                <w:bottom w:val="nil"/>
                <w:right w:val="nil"/>
                <w:between w:val="nil"/>
                <w:bar w:val="nil"/>
              </w:pBdr>
              <w:jc w:val="both"/>
              <w:rPr>
                <w:rFonts w:asciiTheme="minorHAnsi" w:hAnsiTheme="minorHAnsi" w:cstheme="minorHAnsi"/>
                <w:sz w:val="21"/>
                <w:szCs w:val="21"/>
                <w:bdr w:val="nil"/>
                <w:lang w:eastAsia="en-US"/>
              </w:rPr>
            </w:pPr>
          </w:p>
          <w:p w14:paraId="51D7F539" w14:textId="2E058C1B" w:rsidR="00C41444" w:rsidRPr="00581B73" w:rsidRDefault="00C41444" w:rsidP="0054014D">
            <w:pPr>
              <w:pBdr>
                <w:top w:val="nil"/>
                <w:left w:val="nil"/>
                <w:bottom w:val="nil"/>
                <w:right w:val="nil"/>
                <w:between w:val="nil"/>
                <w:bar w:val="nil"/>
              </w:pBdr>
              <w:jc w:val="both"/>
              <w:rPr>
                <w:rFonts w:asciiTheme="minorHAnsi" w:hAnsiTheme="minorHAnsi" w:cstheme="minorHAnsi"/>
                <w:i/>
                <w:sz w:val="21"/>
                <w:szCs w:val="21"/>
                <w:bdr w:val="nil"/>
                <w:lang w:eastAsia="en-US"/>
              </w:rPr>
            </w:pPr>
            <w:r w:rsidRPr="00581B73">
              <w:rPr>
                <w:rFonts w:asciiTheme="minorHAnsi" w:hAnsiTheme="minorHAnsi" w:cstheme="minorHAnsi"/>
                <w:i/>
                <w:sz w:val="21"/>
                <w:szCs w:val="21"/>
                <w:bdr w:val="nil"/>
                <w:lang w:eastAsia="en-US"/>
              </w:rPr>
              <w:t>Jei pasiūlymą teikia tiekėjų grupė, šį kvalifikacijos reikalavimą turi atitikti visi ti</w:t>
            </w:r>
            <w:r w:rsidR="00975EFF">
              <w:rPr>
                <w:rFonts w:asciiTheme="minorHAnsi" w:hAnsiTheme="minorHAnsi" w:cstheme="minorHAnsi"/>
                <w:i/>
                <w:sz w:val="21"/>
                <w:szCs w:val="21"/>
                <w:bdr w:val="nil"/>
                <w:lang w:eastAsia="en-US"/>
              </w:rPr>
              <w:t>e</w:t>
            </w:r>
            <w:r w:rsidRPr="00581B73">
              <w:rPr>
                <w:rFonts w:asciiTheme="minorHAnsi" w:hAnsiTheme="minorHAnsi" w:cstheme="minorHAnsi"/>
                <w:i/>
                <w:sz w:val="21"/>
                <w:szCs w:val="21"/>
                <w:bdr w:val="nil"/>
                <w:lang w:eastAsia="en-US"/>
              </w:rPr>
              <w:t>kėjai kartu.</w:t>
            </w:r>
          </w:p>
          <w:p w14:paraId="64E76851" w14:textId="77777777" w:rsidR="00C41444" w:rsidRPr="00581B73" w:rsidRDefault="00C41444" w:rsidP="0054014D">
            <w:pPr>
              <w:pBdr>
                <w:top w:val="nil"/>
                <w:left w:val="nil"/>
                <w:bottom w:val="nil"/>
                <w:right w:val="nil"/>
                <w:between w:val="nil"/>
                <w:bar w:val="nil"/>
              </w:pBdr>
              <w:jc w:val="both"/>
              <w:rPr>
                <w:rFonts w:asciiTheme="minorHAnsi" w:hAnsiTheme="minorHAnsi" w:cstheme="minorHAnsi"/>
                <w:i/>
                <w:sz w:val="21"/>
                <w:szCs w:val="21"/>
                <w:bdr w:val="nil"/>
                <w:lang w:eastAsia="en-US"/>
              </w:rPr>
            </w:pPr>
          </w:p>
          <w:p w14:paraId="4E3A735A" w14:textId="77777777" w:rsidR="00C41444" w:rsidRPr="00581B73" w:rsidRDefault="0E580662" w:rsidP="6E8BCD44">
            <w:pPr>
              <w:pBdr>
                <w:top w:val="nil"/>
                <w:left w:val="nil"/>
                <w:bottom w:val="nil"/>
                <w:right w:val="nil"/>
                <w:between w:val="nil"/>
                <w:bar w:val="nil"/>
              </w:pBdr>
              <w:jc w:val="both"/>
              <w:rPr>
                <w:rFonts w:asciiTheme="minorHAnsi" w:hAnsiTheme="minorHAnsi" w:cstheme="minorBidi"/>
                <w:i/>
                <w:iCs/>
                <w:sz w:val="21"/>
                <w:szCs w:val="21"/>
                <w:lang w:eastAsia="en-US"/>
              </w:rPr>
            </w:pPr>
            <w:r w:rsidRPr="6E8BCD44">
              <w:rPr>
                <w:rFonts w:asciiTheme="minorHAnsi" w:hAnsiTheme="minorHAnsi" w:cstheme="minorBidi"/>
                <w:i/>
                <w:iCs/>
                <w:sz w:val="21"/>
                <w:szCs w:val="21"/>
                <w:bdr w:val="nil"/>
                <w:lang w:eastAsia="en-US"/>
              </w:rPr>
              <w:t>Tiekėjas gali remtis kitų ūkio subjektų pajėgumais tik tuo atveju, jeigu tie subjektai patys vykdys tą pirkimo sutarties dalį, kuriai reikia jų turimų pajėgumų.</w:t>
            </w:r>
          </w:p>
          <w:p w14:paraId="4870221F" w14:textId="37521A9B" w:rsidR="6E8BCD44" w:rsidRDefault="6E8BCD44" w:rsidP="6E8BCD44">
            <w:pPr>
              <w:pBdr>
                <w:top w:val="nil"/>
                <w:left w:val="nil"/>
                <w:bottom w:val="nil"/>
                <w:right w:val="nil"/>
                <w:between w:val="nil"/>
                <w:bar w:val="nil"/>
              </w:pBdr>
              <w:jc w:val="both"/>
              <w:rPr>
                <w:rFonts w:asciiTheme="minorHAnsi" w:hAnsiTheme="minorHAnsi" w:cstheme="minorBidi"/>
                <w:i/>
                <w:iCs/>
                <w:sz w:val="21"/>
                <w:szCs w:val="21"/>
                <w:lang w:eastAsia="en-US"/>
              </w:rPr>
            </w:pPr>
          </w:p>
          <w:p w14:paraId="52C42293" w14:textId="52732ED6" w:rsidR="00C41444" w:rsidRPr="00581B73" w:rsidRDefault="00C41444" w:rsidP="0054014D">
            <w:pPr>
              <w:autoSpaceDE w:val="0"/>
              <w:autoSpaceDN w:val="0"/>
              <w:adjustRightInd w:val="0"/>
              <w:rPr>
                <w:rFonts w:asciiTheme="minorHAnsi" w:hAnsiTheme="minorHAnsi" w:cstheme="minorHAnsi"/>
                <w:color w:val="000000"/>
                <w:sz w:val="21"/>
                <w:szCs w:val="21"/>
              </w:rPr>
            </w:pPr>
            <w:r w:rsidRPr="00581B73">
              <w:rPr>
                <w:rFonts w:asciiTheme="minorHAnsi" w:hAnsiTheme="minorHAnsi" w:cstheme="minorHAnsi"/>
                <w:i/>
                <w:sz w:val="21"/>
                <w:szCs w:val="21"/>
                <w:bdr w:val="nil"/>
                <w:lang w:eastAsia="en-US"/>
              </w:rPr>
              <w:t>Subtiekėjams šis reikalavimas nekeliamas.</w:t>
            </w:r>
          </w:p>
        </w:tc>
      </w:tr>
      <w:tr w:rsidR="0083426F" w:rsidRPr="008165FC" w14:paraId="234698F5" w14:textId="77777777" w:rsidTr="6E8BCD44">
        <w:trPr>
          <w:trHeight w:val="233"/>
        </w:trPr>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82355" w14:textId="4815398C" w:rsidR="008165FC" w:rsidRPr="00581B73" w:rsidRDefault="00E90AC2" w:rsidP="00E90AC2">
            <w:pPr>
              <w:spacing w:before="60" w:after="60" w:line="257" w:lineRule="auto"/>
              <w:rPr>
                <w:rFonts w:asciiTheme="minorHAnsi" w:eastAsiaTheme="minorHAnsi" w:hAnsiTheme="minorHAnsi" w:cstheme="minorHAnsi"/>
                <w:sz w:val="21"/>
                <w:szCs w:val="21"/>
              </w:rPr>
            </w:pPr>
            <w:r w:rsidRPr="00581B73">
              <w:rPr>
                <w:rFonts w:asciiTheme="minorHAnsi" w:eastAsiaTheme="minorHAnsi" w:hAnsiTheme="minorHAnsi" w:cstheme="minorHAnsi"/>
                <w:sz w:val="21"/>
                <w:szCs w:val="21"/>
              </w:rPr>
              <w:t>2.</w:t>
            </w:r>
            <w:r w:rsidR="008F209D">
              <w:rPr>
                <w:rFonts w:asciiTheme="minorHAnsi" w:eastAsiaTheme="minorHAnsi" w:hAnsiTheme="minorHAnsi" w:cstheme="minorHAnsi"/>
                <w:sz w:val="21"/>
                <w:szCs w:val="21"/>
                <w:lang w:val="en-US"/>
              </w:rPr>
              <w:t>2</w:t>
            </w:r>
            <w:r w:rsidRPr="00581B73">
              <w:rPr>
                <w:rFonts w:asciiTheme="minorHAnsi" w:eastAsiaTheme="minorHAnsi" w:hAnsiTheme="minorHAnsi" w:cstheme="minorHAnsi"/>
                <w:sz w:val="21"/>
                <w:szCs w:val="21"/>
              </w:rPr>
              <w:t>.</w:t>
            </w:r>
          </w:p>
        </w:tc>
        <w:tc>
          <w:tcPr>
            <w:tcW w:w="2915" w:type="dxa"/>
            <w:tcBorders>
              <w:top w:val="single" w:sz="4" w:space="0" w:color="000000" w:themeColor="text1"/>
              <w:left w:val="single" w:sz="4" w:space="0" w:color="000000" w:themeColor="text1"/>
              <w:bottom w:val="single" w:sz="4" w:space="0" w:color="000000" w:themeColor="text1"/>
              <w:right w:val="single" w:sz="4" w:space="0" w:color="auto"/>
            </w:tcBorders>
          </w:tcPr>
          <w:p w14:paraId="159A5499" w14:textId="32B281DE" w:rsidR="008165FC" w:rsidRPr="00581B73" w:rsidRDefault="0FD19ED4" w:rsidP="6E8BCD44">
            <w:pPr>
              <w:pBdr>
                <w:top w:val="nil"/>
                <w:left w:val="nil"/>
                <w:bottom w:val="nil"/>
                <w:right w:val="nil"/>
                <w:between w:val="nil"/>
                <w:bar w:val="nil"/>
              </w:pBdr>
              <w:jc w:val="both"/>
              <w:rPr>
                <w:rFonts w:asciiTheme="minorHAnsi" w:hAnsiTheme="minorHAnsi" w:cstheme="minorBidi"/>
                <w:sz w:val="21"/>
                <w:szCs w:val="21"/>
                <w:bdr w:val="nil"/>
                <w:lang w:eastAsia="en-US"/>
              </w:rPr>
            </w:pPr>
            <w:r w:rsidRPr="6E8BCD44">
              <w:rPr>
                <w:rFonts w:asciiTheme="minorHAnsi" w:hAnsiTheme="minorHAnsi" w:cstheme="minorBidi"/>
                <w:sz w:val="21"/>
                <w:szCs w:val="21"/>
                <w:bdr w:val="nil"/>
                <w:lang w:eastAsia="en-US"/>
              </w:rPr>
              <w:t xml:space="preserve">Tiekėjas turi pasiūlyti ne mažiau kaip 2 </w:t>
            </w:r>
            <w:r w:rsidR="5FA7DE38" w:rsidRPr="6E8BCD44">
              <w:rPr>
                <w:rFonts w:asciiTheme="minorHAnsi" w:hAnsiTheme="minorHAnsi" w:cstheme="minorBidi"/>
                <w:sz w:val="21"/>
                <w:szCs w:val="21"/>
                <w:bdr w:val="nil"/>
                <w:lang w:eastAsia="en-US"/>
              </w:rPr>
              <w:t xml:space="preserve">(du) </w:t>
            </w:r>
            <w:r w:rsidRPr="6E8BCD44">
              <w:rPr>
                <w:rFonts w:asciiTheme="minorHAnsi" w:hAnsiTheme="minorHAnsi" w:cstheme="minorBidi"/>
                <w:sz w:val="21"/>
                <w:szCs w:val="21"/>
                <w:bdr w:val="nil"/>
                <w:lang w:eastAsia="en-US"/>
              </w:rPr>
              <w:t xml:space="preserve">kvalifikuotus specialistus, turinčius būtinas </w:t>
            </w:r>
            <w:r w:rsidRPr="6E8BCD44">
              <w:rPr>
                <w:rFonts w:asciiTheme="minorHAnsi" w:hAnsiTheme="minorHAnsi" w:cstheme="minorBidi"/>
                <w:sz w:val="21"/>
                <w:szCs w:val="21"/>
                <w:bdr w:val="nil"/>
                <w:lang w:eastAsia="en-US"/>
              </w:rPr>
              <w:lastRenderedPageBreak/>
              <w:t>žinias bei patirtį, reikalingas paslaugų tinkamam suteikimui, t. y. kiekvienas ti</w:t>
            </w:r>
            <w:r w:rsidR="2389DF3E" w:rsidRPr="6E8BCD44">
              <w:rPr>
                <w:rFonts w:asciiTheme="minorHAnsi" w:hAnsiTheme="minorHAnsi" w:cstheme="minorBidi"/>
                <w:sz w:val="21"/>
                <w:szCs w:val="21"/>
                <w:bdr w:val="nil"/>
                <w:lang w:eastAsia="en-US"/>
              </w:rPr>
              <w:t>e</w:t>
            </w:r>
            <w:r w:rsidRPr="6E8BCD44">
              <w:rPr>
                <w:rFonts w:asciiTheme="minorHAnsi" w:hAnsiTheme="minorHAnsi" w:cstheme="minorBidi"/>
                <w:sz w:val="21"/>
                <w:szCs w:val="21"/>
                <w:bdr w:val="nil"/>
                <w:lang w:eastAsia="en-US"/>
              </w:rPr>
              <w:t>kėjo siūlomas specialistas</w:t>
            </w:r>
            <w:r w:rsidR="73971329" w:rsidRPr="6E8BCD44">
              <w:rPr>
                <w:rFonts w:asciiTheme="minorHAnsi" w:hAnsiTheme="minorHAnsi" w:cstheme="minorBidi"/>
                <w:sz w:val="21"/>
                <w:szCs w:val="21"/>
                <w:bdr w:val="nil"/>
                <w:lang w:eastAsia="en-US"/>
              </w:rPr>
              <w:t xml:space="preserve"> (-</w:t>
            </w:r>
            <w:r w:rsidRPr="6E8BCD44">
              <w:rPr>
                <w:rFonts w:asciiTheme="minorHAnsi" w:hAnsiTheme="minorHAnsi" w:cstheme="minorBidi"/>
                <w:sz w:val="21"/>
                <w:szCs w:val="21"/>
                <w:bdr w:val="nil"/>
                <w:lang w:eastAsia="en-US"/>
              </w:rPr>
              <w:t>ai</w:t>
            </w:r>
            <w:r w:rsidR="405AF987" w:rsidRPr="6E8BCD44">
              <w:rPr>
                <w:rFonts w:asciiTheme="minorHAnsi" w:hAnsiTheme="minorHAnsi" w:cstheme="minorBidi"/>
                <w:sz w:val="21"/>
                <w:szCs w:val="21"/>
                <w:bdr w:val="nil"/>
                <w:lang w:eastAsia="en-US"/>
              </w:rPr>
              <w:t>)</w:t>
            </w:r>
            <w:r w:rsidRPr="6E8BCD44">
              <w:rPr>
                <w:rFonts w:asciiTheme="minorHAnsi" w:hAnsiTheme="minorHAnsi" w:cstheme="minorBidi"/>
                <w:sz w:val="21"/>
                <w:szCs w:val="21"/>
                <w:bdr w:val="nil"/>
                <w:lang w:eastAsia="en-US"/>
              </w:rPr>
              <w:t xml:space="preserve"> atskirai turi tenkinti šiuos žemiau nurodytus reikalavimus:</w:t>
            </w:r>
          </w:p>
          <w:p w14:paraId="5CAC28A7" w14:textId="07D992F9" w:rsidR="008165FC" w:rsidRPr="00581B73" w:rsidRDefault="0FD19ED4" w:rsidP="6E8BCD44">
            <w:pPr>
              <w:pBdr>
                <w:top w:val="nil"/>
                <w:left w:val="nil"/>
                <w:bottom w:val="nil"/>
                <w:right w:val="nil"/>
                <w:between w:val="nil"/>
                <w:bar w:val="nil"/>
              </w:pBdr>
              <w:jc w:val="both"/>
              <w:rPr>
                <w:rFonts w:asciiTheme="minorHAnsi" w:hAnsiTheme="minorHAnsi" w:cstheme="minorBidi"/>
                <w:sz w:val="21"/>
                <w:szCs w:val="21"/>
                <w:bdr w:val="nil"/>
                <w:lang w:eastAsia="en-US"/>
              </w:rPr>
            </w:pPr>
            <w:r w:rsidRPr="6E8BCD44">
              <w:rPr>
                <w:rFonts w:asciiTheme="minorHAnsi" w:hAnsiTheme="minorHAnsi" w:cstheme="minorBidi"/>
                <w:sz w:val="21"/>
                <w:szCs w:val="21"/>
                <w:bdr w:val="nil"/>
                <w:lang w:eastAsia="en-US"/>
              </w:rPr>
              <w:t>– turi turėti ne mažesnę kaip 1</w:t>
            </w:r>
            <w:r w:rsidR="4D520701" w:rsidRPr="6E8BCD44">
              <w:rPr>
                <w:rFonts w:asciiTheme="minorHAnsi" w:hAnsiTheme="minorHAnsi" w:cstheme="minorBidi"/>
                <w:sz w:val="21"/>
                <w:szCs w:val="21"/>
                <w:bdr w:val="nil"/>
                <w:lang w:eastAsia="en-US"/>
              </w:rPr>
              <w:t xml:space="preserve"> (vienerių)</w:t>
            </w:r>
            <w:r w:rsidRPr="6E8BCD44">
              <w:rPr>
                <w:rFonts w:asciiTheme="minorHAnsi" w:hAnsiTheme="minorHAnsi" w:cstheme="minorBidi"/>
                <w:sz w:val="21"/>
                <w:szCs w:val="21"/>
                <w:bdr w:val="nil"/>
                <w:lang w:eastAsia="en-US"/>
              </w:rPr>
              <w:t xml:space="preserve"> metų darbo patirtį per pastaruosius 3 </w:t>
            </w:r>
            <w:r w:rsidR="4A32BB82" w:rsidRPr="6E8BCD44">
              <w:rPr>
                <w:rFonts w:asciiTheme="minorHAnsi" w:hAnsiTheme="minorHAnsi" w:cstheme="minorBidi"/>
                <w:sz w:val="21"/>
                <w:szCs w:val="21"/>
                <w:bdr w:val="nil"/>
                <w:lang w:eastAsia="en-US"/>
              </w:rPr>
              <w:t xml:space="preserve">(trejus) </w:t>
            </w:r>
            <w:r w:rsidRPr="6E8BCD44">
              <w:rPr>
                <w:rFonts w:asciiTheme="minorHAnsi" w:hAnsiTheme="minorHAnsi" w:cstheme="minorBidi"/>
                <w:sz w:val="21"/>
                <w:szCs w:val="21"/>
                <w:bdr w:val="nil"/>
                <w:lang w:eastAsia="en-US"/>
              </w:rPr>
              <w:t>metus kelionių organizavimo srityje</w:t>
            </w:r>
            <w:r w:rsidRPr="6E8BCD44">
              <w:rPr>
                <w:rFonts w:asciiTheme="minorHAnsi" w:hAnsiTheme="minorHAnsi" w:cstheme="minorBidi"/>
                <w:b/>
                <w:bCs/>
                <w:sz w:val="21"/>
                <w:szCs w:val="21"/>
                <w:bdr w:val="nil"/>
                <w:lang w:eastAsia="en-US"/>
              </w:rPr>
              <w:t>*</w:t>
            </w:r>
            <w:r w:rsidRPr="6E8BCD44">
              <w:rPr>
                <w:rFonts w:asciiTheme="minorHAnsi" w:hAnsiTheme="minorHAnsi" w:cstheme="minorBidi"/>
                <w:sz w:val="21"/>
                <w:szCs w:val="21"/>
                <w:bdr w:val="nil"/>
                <w:lang w:eastAsia="en-US"/>
              </w:rPr>
              <w:t xml:space="preserve">; </w:t>
            </w:r>
          </w:p>
          <w:p w14:paraId="53A07BEA" w14:textId="77777777" w:rsidR="008165FC" w:rsidRPr="00581B73" w:rsidRDefault="008165FC" w:rsidP="008165FC">
            <w:pPr>
              <w:pBdr>
                <w:top w:val="nil"/>
                <w:left w:val="nil"/>
                <w:bottom w:val="nil"/>
                <w:right w:val="nil"/>
                <w:between w:val="nil"/>
                <w:bar w:val="nil"/>
              </w:pBdr>
              <w:jc w:val="both"/>
              <w:rPr>
                <w:rFonts w:asciiTheme="minorHAnsi" w:hAnsiTheme="minorHAnsi" w:cstheme="minorHAnsi"/>
                <w:sz w:val="21"/>
                <w:szCs w:val="21"/>
                <w:bdr w:val="nil"/>
                <w:lang w:eastAsia="en-US"/>
              </w:rPr>
            </w:pPr>
            <w:r w:rsidRPr="00581B73">
              <w:rPr>
                <w:rFonts w:asciiTheme="minorHAnsi" w:hAnsiTheme="minorHAnsi" w:cstheme="minorHAnsi"/>
                <w:sz w:val="21"/>
                <w:szCs w:val="21"/>
                <w:bdr w:val="nil"/>
                <w:lang w:eastAsia="en-US"/>
              </w:rPr>
              <w:t>– turi turėti Tarptautinės oro transporto asociacijos (IATA) sertifikatą.</w:t>
            </w:r>
          </w:p>
          <w:p w14:paraId="401038BD" w14:textId="77777777" w:rsidR="008165FC" w:rsidRPr="00581B73" w:rsidRDefault="008165FC" w:rsidP="008165FC">
            <w:pPr>
              <w:jc w:val="both"/>
              <w:rPr>
                <w:rFonts w:asciiTheme="minorHAnsi" w:hAnsiTheme="minorHAnsi" w:cstheme="minorHAnsi"/>
                <w:sz w:val="21"/>
                <w:szCs w:val="21"/>
              </w:rPr>
            </w:pPr>
          </w:p>
        </w:tc>
        <w:tc>
          <w:tcPr>
            <w:tcW w:w="6285" w:type="dxa"/>
            <w:tcBorders>
              <w:top w:val="single" w:sz="4" w:space="0" w:color="000000" w:themeColor="text1"/>
              <w:left w:val="single" w:sz="4" w:space="0" w:color="auto"/>
              <w:bottom w:val="single" w:sz="4" w:space="0" w:color="000000" w:themeColor="text1"/>
              <w:right w:val="single" w:sz="4" w:space="0" w:color="000000" w:themeColor="text1"/>
            </w:tcBorders>
          </w:tcPr>
          <w:p w14:paraId="0AE4E251" w14:textId="77777777" w:rsidR="008165FC" w:rsidRPr="00581B73" w:rsidRDefault="008165FC" w:rsidP="008165FC">
            <w:pPr>
              <w:pBdr>
                <w:top w:val="nil"/>
                <w:left w:val="nil"/>
                <w:bottom w:val="nil"/>
                <w:right w:val="nil"/>
                <w:between w:val="nil"/>
                <w:bar w:val="nil"/>
              </w:pBdr>
              <w:jc w:val="both"/>
              <w:rPr>
                <w:rFonts w:asciiTheme="minorHAnsi" w:hAnsiTheme="minorHAnsi" w:cstheme="minorHAnsi"/>
                <w:sz w:val="21"/>
                <w:szCs w:val="21"/>
                <w:bdr w:val="nil"/>
                <w:lang w:eastAsia="en-US"/>
              </w:rPr>
            </w:pPr>
            <w:r w:rsidRPr="00581B73">
              <w:rPr>
                <w:rFonts w:asciiTheme="minorHAnsi" w:hAnsiTheme="minorHAnsi" w:cstheme="minorHAnsi"/>
                <w:sz w:val="21"/>
                <w:szCs w:val="21"/>
                <w:bdr w:val="nil"/>
                <w:lang w:eastAsia="en-US"/>
              </w:rPr>
              <w:lastRenderedPageBreak/>
              <w:t xml:space="preserve">Pateikiama: </w:t>
            </w:r>
          </w:p>
          <w:p w14:paraId="09CAE8AA" w14:textId="71A1DF8F" w:rsidR="008165FC" w:rsidRPr="00581B73" w:rsidRDefault="008165FC" w:rsidP="008165FC">
            <w:pPr>
              <w:pBdr>
                <w:top w:val="nil"/>
                <w:left w:val="nil"/>
                <w:bottom w:val="nil"/>
                <w:right w:val="nil"/>
                <w:between w:val="nil"/>
                <w:bar w:val="nil"/>
              </w:pBdr>
              <w:jc w:val="both"/>
              <w:rPr>
                <w:rFonts w:asciiTheme="minorHAnsi" w:hAnsiTheme="minorHAnsi" w:cstheme="minorHAnsi"/>
                <w:sz w:val="21"/>
                <w:szCs w:val="21"/>
                <w:bdr w:val="nil"/>
                <w:lang w:eastAsia="en-US"/>
              </w:rPr>
            </w:pPr>
            <w:r w:rsidRPr="00581B73">
              <w:rPr>
                <w:rFonts w:asciiTheme="minorHAnsi" w:hAnsiTheme="minorHAnsi" w:cstheme="minorHAnsi"/>
                <w:sz w:val="21"/>
                <w:szCs w:val="21"/>
                <w:bdr w:val="nil"/>
                <w:lang w:eastAsia="en-US"/>
              </w:rPr>
              <w:t xml:space="preserve">Tiekėjo siūlomų specialistų sąrašas (pateikiama užpildant </w:t>
            </w:r>
            <w:r w:rsidR="00D24C4D">
              <w:rPr>
                <w:rFonts w:asciiTheme="minorHAnsi" w:hAnsiTheme="minorHAnsi" w:cstheme="minorHAnsi"/>
                <w:sz w:val="21"/>
                <w:szCs w:val="21"/>
                <w:bdr w:val="nil"/>
                <w:lang w:eastAsia="en-US"/>
              </w:rPr>
              <w:t xml:space="preserve">Pirkimo sąlygų </w:t>
            </w:r>
            <w:r w:rsidR="00D24C4D">
              <w:rPr>
                <w:rFonts w:asciiTheme="minorHAnsi" w:hAnsiTheme="minorHAnsi" w:cstheme="minorHAnsi"/>
                <w:sz w:val="21"/>
                <w:szCs w:val="21"/>
                <w:bdr w:val="nil"/>
                <w:lang w:val="en-US" w:eastAsia="en-US"/>
              </w:rPr>
              <w:t>1</w:t>
            </w:r>
            <w:r w:rsidR="0047393E">
              <w:rPr>
                <w:rFonts w:asciiTheme="minorHAnsi" w:hAnsiTheme="minorHAnsi" w:cstheme="minorHAnsi"/>
                <w:sz w:val="21"/>
                <w:szCs w:val="21"/>
                <w:bdr w:val="nil"/>
                <w:lang w:val="en-US" w:eastAsia="en-US"/>
              </w:rPr>
              <w:t xml:space="preserve">1 </w:t>
            </w:r>
            <w:r w:rsidR="00D24C4D">
              <w:rPr>
                <w:rFonts w:asciiTheme="minorHAnsi" w:hAnsiTheme="minorHAnsi" w:cstheme="minorHAnsi"/>
                <w:sz w:val="21"/>
                <w:szCs w:val="21"/>
                <w:bdr w:val="nil"/>
                <w:lang w:val="en-US" w:eastAsia="en-US"/>
              </w:rPr>
              <w:t>pried</w:t>
            </w:r>
            <w:r w:rsidR="00D24C4D">
              <w:rPr>
                <w:rFonts w:asciiTheme="minorHAnsi" w:hAnsiTheme="minorHAnsi" w:cstheme="minorHAnsi"/>
                <w:sz w:val="21"/>
                <w:szCs w:val="21"/>
                <w:bdr w:val="nil"/>
                <w:lang w:eastAsia="en-US"/>
              </w:rPr>
              <w:t>ą</w:t>
            </w:r>
            <w:r w:rsidRPr="00581B73">
              <w:rPr>
                <w:rFonts w:asciiTheme="minorHAnsi" w:hAnsiTheme="minorHAnsi" w:cstheme="minorHAnsi"/>
                <w:sz w:val="21"/>
                <w:szCs w:val="21"/>
                <w:bdr w:val="nil"/>
                <w:lang w:eastAsia="en-US"/>
              </w:rPr>
              <w:t>);</w:t>
            </w:r>
          </w:p>
          <w:p w14:paraId="484C6DD1" w14:textId="77777777" w:rsidR="008165FC" w:rsidRPr="00581B73" w:rsidRDefault="008165FC" w:rsidP="008165FC">
            <w:pPr>
              <w:pBdr>
                <w:top w:val="nil"/>
                <w:left w:val="nil"/>
                <w:bottom w:val="nil"/>
                <w:right w:val="nil"/>
                <w:between w:val="nil"/>
                <w:bar w:val="nil"/>
              </w:pBdr>
              <w:jc w:val="both"/>
              <w:rPr>
                <w:rFonts w:asciiTheme="minorHAnsi" w:hAnsiTheme="minorHAnsi" w:cstheme="minorHAnsi"/>
                <w:sz w:val="21"/>
                <w:szCs w:val="21"/>
                <w:bdr w:val="nil"/>
                <w:lang w:eastAsia="en-US"/>
              </w:rPr>
            </w:pPr>
          </w:p>
          <w:p w14:paraId="371DBD46" w14:textId="75D73A5F" w:rsidR="008165FC" w:rsidRPr="00581B73" w:rsidRDefault="0FD19ED4" w:rsidP="6E8BCD44">
            <w:pPr>
              <w:pBdr>
                <w:top w:val="nil"/>
                <w:left w:val="nil"/>
                <w:bottom w:val="nil"/>
                <w:right w:val="nil"/>
                <w:between w:val="nil"/>
                <w:bar w:val="nil"/>
              </w:pBdr>
              <w:jc w:val="both"/>
              <w:rPr>
                <w:rFonts w:asciiTheme="minorHAnsi" w:hAnsiTheme="minorHAnsi" w:cstheme="minorBidi"/>
                <w:sz w:val="21"/>
                <w:szCs w:val="21"/>
                <w:bdr w:val="nil"/>
                <w:lang w:eastAsia="en-US"/>
              </w:rPr>
            </w:pPr>
            <w:r w:rsidRPr="6E8BCD44">
              <w:rPr>
                <w:rFonts w:asciiTheme="minorHAnsi" w:hAnsiTheme="minorHAnsi" w:cstheme="minorBidi"/>
                <w:sz w:val="21"/>
                <w:szCs w:val="21"/>
                <w:bdr w:val="nil"/>
                <w:lang w:eastAsia="en-US"/>
              </w:rPr>
              <w:t xml:space="preserve">Siūlomo </w:t>
            </w:r>
            <w:r w:rsidR="7EA3AAAD" w:rsidRPr="6E8BCD44">
              <w:rPr>
                <w:rFonts w:asciiTheme="minorHAnsi" w:hAnsiTheme="minorHAnsi" w:cstheme="minorBidi"/>
                <w:sz w:val="21"/>
                <w:szCs w:val="21"/>
                <w:bdr w:val="nil"/>
                <w:lang w:eastAsia="en-US"/>
              </w:rPr>
              <w:t>(-</w:t>
            </w:r>
            <w:r w:rsidRPr="6E8BCD44">
              <w:rPr>
                <w:rFonts w:asciiTheme="minorHAnsi" w:hAnsiTheme="minorHAnsi" w:cstheme="minorBidi"/>
                <w:sz w:val="21"/>
                <w:szCs w:val="21"/>
                <w:bdr w:val="nil"/>
                <w:lang w:eastAsia="en-US"/>
              </w:rPr>
              <w:t>ų</w:t>
            </w:r>
            <w:r w:rsidR="3884BE24" w:rsidRPr="6E8BCD44">
              <w:rPr>
                <w:rFonts w:asciiTheme="minorHAnsi" w:hAnsiTheme="minorHAnsi" w:cstheme="minorBidi"/>
                <w:sz w:val="21"/>
                <w:szCs w:val="21"/>
                <w:bdr w:val="nil"/>
                <w:lang w:eastAsia="en-US"/>
              </w:rPr>
              <w:t>)</w:t>
            </w:r>
            <w:r w:rsidRPr="6E8BCD44">
              <w:rPr>
                <w:rFonts w:asciiTheme="minorHAnsi" w:hAnsiTheme="minorHAnsi" w:cstheme="minorBidi"/>
                <w:sz w:val="21"/>
                <w:szCs w:val="21"/>
                <w:bdr w:val="nil"/>
                <w:lang w:eastAsia="en-US"/>
              </w:rPr>
              <w:t xml:space="preserve"> specialisto </w:t>
            </w:r>
            <w:r w:rsidR="595A2CB4" w:rsidRPr="6E8BCD44">
              <w:rPr>
                <w:rFonts w:asciiTheme="minorHAnsi" w:hAnsiTheme="minorHAnsi" w:cstheme="minorBidi"/>
                <w:sz w:val="21"/>
                <w:szCs w:val="21"/>
                <w:bdr w:val="nil"/>
                <w:lang w:eastAsia="en-US"/>
              </w:rPr>
              <w:t>(-</w:t>
            </w:r>
            <w:r w:rsidRPr="6E8BCD44">
              <w:rPr>
                <w:rFonts w:asciiTheme="minorHAnsi" w:hAnsiTheme="minorHAnsi" w:cstheme="minorBidi"/>
                <w:sz w:val="21"/>
                <w:szCs w:val="21"/>
                <w:bdr w:val="nil"/>
                <w:lang w:eastAsia="en-US"/>
              </w:rPr>
              <w:t>ų</w:t>
            </w:r>
            <w:r w:rsidR="36AE3615" w:rsidRPr="6E8BCD44">
              <w:rPr>
                <w:rFonts w:asciiTheme="minorHAnsi" w:hAnsiTheme="minorHAnsi" w:cstheme="minorBidi"/>
                <w:sz w:val="21"/>
                <w:szCs w:val="21"/>
                <w:bdr w:val="nil"/>
                <w:lang w:eastAsia="en-US"/>
              </w:rPr>
              <w:t>)</w:t>
            </w:r>
            <w:r w:rsidRPr="6E8BCD44">
              <w:rPr>
                <w:rFonts w:asciiTheme="minorHAnsi" w:hAnsiTheme="minorHAnsi" w:cstheme="minorBidi"/>
                <w:sz w:val="21"/>
                <w:szCs w:val="21"/>
                <w:bdr w:val="nil"/>
                <w:lang w:eastAsia="en-US"/>
              </w:rPr>
              <w:t xml:space="preserve"> gyvenimo aprašymas (CV) ir IATA sertifikatas ar lygiavertis dokumentas</w:t>
            </w:r>
            <w:r w:rsidRPr="6E8BCD44">
              <w:rPr>
                <w:rFonts w:asciiTheme="minorHAnsi" w:hAnsiTheme="minorHAnsi" w:cstheme="minorBidi"/>
                <w:b/>
                <w:bCs/>
                <w:sz w:val="21"/>
                <w:szCs w:val="21"/>
                <w:bdr w:val="nil"/>
                <w:lang w:eastAsia="en-US"/>
              </w:rPr>
              <w:t xml:space="preserve"> (bus prašoma pateikti tik galimo laimėtojo).</w:t>
            </w:r>
          </w:p>
          <w:p w14:paraId="253361B3" w14:textId="77777777" w:rsidR="008165FC" w:rsidRPr="00581B73" w:rsidRDefault="008165FC" w:rsidP="008165FC">
            <w:pPr>
              <w:pBdr>
                <w:top w:val="nil"/>
                <w:left w:val="nil"/>
                <w:bottom w:val="nil"/>
                <w:right w:val="nil"/>
                <w:between w:val="nil"/>
                <w:bar w:val="nil"/>
              </w:pBdr>
              <w:jc w:val="both"/>
              <w:rPr>
                <w:rFonts w:asciiTheme="minorHAnsi" w:hAnsiTheme="minorHAnsi" w:cstheme="minorHAnsi"/>
                <w:sz w:val="21"/>
                <w:szCs w:val="21"/>
                <w:bdr w:val="nil"/>
                <w:lang w:eastAsia="en-US"/>
              </w:rPr>
            </w:pPr>
          </w:p>
          <w:p w14:paraId="3F37DF27" w14:textId="77777777" w:rsidR="008165FC" w:rsidRPr="00581B73" w:rsidRDefault="008165FC" w:rsidP="008165FC">
            <w:pPr>
              <w:pBdr>
                <w:top w:val="nil"/>
                <w:left w:val="nil"/>
                <w:bottom w:val="nil"/>
                <w:right w:val="nil"/>
                <w:between w:val="nil"/>
                <w:bar w:val="nil"/>
              </w:pBdr>
              <w:jc w:val="both"/>
              <w:rPr>
                <w:rFonts w:asciiTheme="minorHAnsi" w:hAnsiTheme="minorHAnsi" w:cstheme="minorHAnsi"/>
                <w:bCs/>
                <w:sz w:val="21"/>
                <w:szCs w:val="21"/>
                <w:bdr w:val="nil"/>
                <w:lang w:eastAsia="en-US"/>
              </w:rPr>
            </w:pPr>
            <w:r w:rsidRPr="00581B73">
              <w:rPr>
                <w:rFonts w:asciiTheme="minorHAnsi" w:hAnsiTheme="minorHAnsi" w:cstheme="minorHAnsi"/>
                <w:sz w:val="21"/>
                <w:szCs w:val="21"/>
                <w:bdr w:val="nil"/>
                <w:lang w:eastAsia="en-US"/>
              </w:rPr>
              <w:t xml:space="preserve">Pateikiamos skaitmeninės dokumento kopijos arba </w:t>
            </w:r>
            <w:r w:rsidRPr="00581B73">
              <w:rPr>
                <w:rFonts w:asciiTheme="minorHAnsi" w:hAnsiTheme="minorHAnsi" w:cstheme="minorHAnsi"/>
                <w:bCs/>
                <w:sz w:val="21"/>
                <w:szCs w:val="21"/>
                <w:bdr w:val="nil"/>
                <w:lang w:eastAsia="en-US"/>
              </w:rPr>
              <w:t>skenuoti dokumentai elektroninėje formoje.</w:t>
            </w:r>
          </w:p>
          <w:p w14:paraId="13536FF2" w14:textId="77777777" w:rsidR="008165FC" w:rsidRPr="00581B73" w:rsidRDefault="008165FC" w:rsidP="008165FC">
            <w:pPr>
              <w:pBdr>
                <w:top w:val="nil"/>
                <w:left w:val="nil"/>
                <w:bottom w:val="nil"/>
                <w:right w:val="nil"/>
                <w:between w:val="nil"/>
                <w:bar w:val="nil"/>
              </w:pBdr>
              <w:jc w:val="both"/>
              <w:rPr>
                <w:rFonts w:asciiTheme="minorHAnsi" w:hAnsiTheme="minorHAnsi" w:cstheme="minorHAnsi"/>
                <w:bCs/>
                <w:sz w:val="21"/>
                <w:szCs w:val="21"/>
                <w:bdr w:val="nil"/>
                <w:lang w:eastAsia="en-US"/>
              </w:rPr>
            </w:pPr>
          </w:p>
          <w:p w14:paraId="02FA4141" w14:textId="42284532" w:rsidR="008165FC" w:rsidRPr="00581B73" w:rsidRDefault="0FD19ED4" w:rsidP="6E8BCD44">
            <w:pPr>
              <w:pBdr>
                <w:top w:val="nil"/>
                <w:left w:val="nil"/>
                <w:bottom w:val="nil"/>
                <w:right w:val="nil"/>
                <w:between w:val="nil"/>
                <w:bar w:val="nil"/>
              </w:pBdr>
              <w:jc w:val="both"/>
              <w:rPr>
                <w:rFonts w:asciiTheme="minorHAnsi" w:hAnsiTheme="minorHAnsi" w:cstheme="minorBidi"/>
                <w:b/>
                <w:bCs/>
                <w:sz w:val="21"/>
                <w:szCs w:val="21"/>
                <w:u w:val="single"/>
                <w:bdr w:val="nil"/>
                <w:lang w:eastAsia="en-US"/>
              </w:rPr>
            </w:pPr>
            <w:r w:rsidRPr="6E8BCD44">
              <w:rPr>
                <w:rFonts w:asciiTheme="minorHAnsi" w:hAnsiTheme="minorHAnsi" w:cstheme="minorBidi"/>
                <w:sz w:val="21"/>
                <w:szCs w:val="21"/>
                <w:bdr w:val="nil"/>
                <w:lang w:eastAsia="en-US"/>
              </w:rPr>
              <w:t xml:space="preserve">*Tiekėjo informacija apie specialisto </w:t>
            </w:r>
            <w:r w:rsidR="2FCF66EB" w:rsidRPr="6E8BCD44">
              <w:rPr>
                <w:rFonts w:asciiTheme="minorHAnsi" w:hAnsiTheme="minorHAnsi" w:cstheme="minorBidi"/>
                <w:sz w:val="21"/>
                <w:szCs w:val="21"/>
                <w:bdr w:val="nil"/>
                <w:lang w:eastAsia="en-US"/>
              </w:rPr>
              <w:t>(-</w:t>
            </w:r>
            <w:r w:rsidRPr="6E8BCD44">
              <w:rPr>
                <w:rFonts w:asciiTheme="minorHAnsi" w:hAnsiTheme="minorHAnsi" w:cstheme="minorBidi"/>
                <w:sz w:val="21"/>
                <w:szCs w:val="21"/>
                <w:bdr w:val="nil"/>
                <w:lang w:eastAsia="en-US"/>
              </w:rPr>
              <w:t>ų</w:t>
            </w:r>
            <w:r w:rsidR="03CBFF0E" w:rsidRPr="6E8BCD44">
              <w:rPr>
                <w:rFonts w:asciiTheme="minorHAnsi" w:hAnsiTheme="minorHAnsi" w:cstheme="minorBidi"/>
                <w:sz w:val="21"/>
                <w:szCs w:val="21"/>
                <w:bdr w:val="nil"/>
                <w:lang w:eastAsia="en-US"/>
              </w:rPr>
              <w:t>)</w:t>
            </w:r>
            <w:r w:rsidRPr="6E8BCD44">
              <w:rPr>
                <w:rFonts w:asciiTheme="minorHAnsi" w:hAnsiTheme="minorHAnsi" w:cstheme="minorBidi"/>
                <w:sz w:val="21"/>
                <w:szCs w:val="21"/>
                <w:bdr w:val="nil"/>
                <w:lang w:eastAsia="en-US"/>
              </w:rPr>
              <w:t xml:space="preserve"> reikalaujamą profesinę patirtį, kuri įrodo atitiktį reikalaujam kvalifikaciniam reikalavimui, pateiktuose t</w:t>
            </w:r>
            <w:r w:rsidR="410AB307" w:rsidRPr="6E8BCD44">
              <w:rPr>
                <w:rFonts w:asciiTheme="minorHAnsi" w:hAnsiTheme="minorHAnsi" w:cstheme="minorBidi"/>
                <w:sz w:val="21"/>
                <w:szCs w:val="21"/>
                <w:bdr w:val="nil"/>
                <w:lang w:eastAsia="en-US"/>
              </w:rPr>
              <w:t>ie</w:t>
            </w:r>
            <w:r w:rsidRPr="6E8BCD44">
              <w:rPr>
                <w:rFonts w:asciiTheme="minorHAnsi" w:hAnsiTheme="minorHAnsi" w:cstheme="minorBidi"/>
                <w:sz w:val="21"/>
                <w:szCs w:val="21"/>
                <w:bdr w:val="nil"/>
                <w:lang w:eastAsia="en-US"/>
              </w:rPr>
              <w:t xml:space="preserve">kėjo dokumentuose </w:t>
            </w:r>
            <w:r w:rsidRPr="6E8BCD44">
              <w:rPr>
                <w:rFonts w:asciiTheme="minorHAnsi" w:hAnsiTheme="minorHAnsi" w:cstheme="minorBidi"/>
                <w:b/>
                <w:bCs/>
                <w:sz w:val="21"/>
                <w:szCs w:val="21"/>
                <w:u w:val="single"/>
                <w:bdr w:val="nil"/>
                <w:lang w:eastAsia="en-US"/>
              </w:rPr>
              <w:t>turi būti aiškiai ir tiksliai pažymėta ir išskirta.</w:t>
            </w:r>
          </w:p>
          <w:p w14:paraId="55A5FFC7" w14:textId="77777777" w:rsidR="008165FC" w:rsidRPr="00581B73" w:rsidRDefault="008165FC" w:rsidP="008165FC">
            <w:pPr>
              <w:pBdr>
                <w:top w:val="nil"/>
                <w:left w:val="nil"/>
                <w:bottom w:val="nil"/>
                <w:right w:val="nil"/>
                <w:between w:val="nil"/>
                <w:bar w:val="nil"/>
              </w:pBdr>
              <w:jc w:val="both"/>
              <w:rPr>
                <w:rFonts w:asciiTheme="minorHAnsi" w:hAnsiTheme="minorHAnsi" w:cstheme="minorHAnsi"/>
                <w:bCs/>
                <w:sz w:val="21"/>
                <w:szCs w:val="21"/>
                <w:bdr w:val="nil"/>
                <w:lang w:eastAsia="en-US"/>
              </w:rPr>
            </w:pPr>
          </w:p>
          <w:p w14:paraId="5C5252BB" w14:textId="77777777" w:rsidR="008165FC" w:rsidRPr="00581B73" w:rsidRDefault="008165FC" w:rsidP="008165FC">
            <w:pPr>
              <w:pBdr>
                <w:top w:val="nil"/>
                <w:left w:val="nil"/>
                <w:bottom w:val="nil"/>
                <w:right w:val="nil"/>
                <w:between w:val="nil"/>
                <w:bar w:val="nil"/>
              </w:pBdr>
              <w:jc w:val="both"/>
              <w:rPr>
                <w:rFonts w:asciiTheme="minorHAnsi" w:hAnsiTheme="minorHAnsi" w:cstheme="minorHAnsi"/>
                <w:i/>
                <w:iCs/>
                <w:sz w:val="21"/>
                <w:szCs w:val="21"/>
                <w:bdr w:val="nil"/>
                <w:lang w:eastAsia="en-US"/>
              </w:rPr>
            </w:pPr>
            <w:r w:rsidRPr="00581B73">
              <w:rPr>
                <w:rFonts w:asciiTheme="minorHAnsi" w:hAnsiTheme="minorHAnsi" w:cstheme="minorHAnsi"/>
                <w:i/>
                <w:iCs/>
                <w:sz w:val="21"/>
                <w:szCs w:val="21"/>
                <w:bdr w:val="nil"/>
                <w:lang w:eastAsia="en-US"/>
              </w:rPr>
              <w:t>1.</w:t>
            </w:r>
            <w:r w:rsidRPr="00581B73">
              <w:rPr>
                <w:rFonts w:asciiTheme="minorHAnsi" w:eastAsia="Arial Unicode MS" w:hAnsiTheme="minorHAnsi" w:cstheme="minorHAnsi"/>
                <w:sz w:val="21"/>
                <w:szCs w:val="21"/>
                <w:bdr w:val="nil"/>
                <w:lang w:eastAsia="en-US"/>
              </w:rPr>
              <w:t xml:space="preserve"> </w:t>
            </w:r>
            <w:r w:rsidRPr="00581B73">
              <w:rPr>
                <w:rFonts w:asciiTheme="minorHAnsi" w:hAnsiTheme="minorHAnsi" w:cstheme="minorHAnsi"/>
                <w:i/>
                <w:iCs/>
                <w:sz w:val="21"/>
                <w:szCs w:val="21"/>
                <w:bdr w:val="nil"/>
                <w:lang w:eastAsia="en-US"/>
              </w:rPr>
              <w:t>Jei pasiūlymą teikia tiekėjų grupė, reikalavimą turi atitikti ūkio subjektų grupės nario (-ių) specialistai, atsižvelgiant į jų prisiimamus įsipareigojimus pirkimo sutarčiai vykdyti.</w:t>
            </w:r>
          </w:p>
          <w:p w14:paraId="5D3CADD1" w14:textId="352E16EF" w:rsidR="008165FC" w:rsidRPr="00581B73" w:rsidRDefault="0FD19ED4" w:rsidP="6E8BCD44">
            <w:pPr>
              <w:pBdr>
                <w:top w:val="nil"/>
                <w:left w:val="nil"/>
                <w:bottom w:val="nil"/>
                <w:right w:val="nil"/>
                <w:between w:val="nil"/>
                <w:bar w:val="nil"/>
              </w:pBdr>
              <w:jc w:val="both"/>
              <w:rPr>
                <w:rFonts w:asciiTheme="minorHAnsi" w:hAnsiTheme="minorHAnsi" w:cstheme="minorBidi"/>
                <w:i/>
                <w:iCs/>
                <w:sz w:val="21"/>
                <w:szCs w:val="21"/>
                <w:bdr w:val="nil"/>
                <w:lang w:eastAsia="en-US"/>
              </w:rPr>
            </w:pPr>
            <w:r w:rsidRPr="6E8BCD44">
              <w:rPr>
                <w:rFonts w:asciiTheme="minorHAnsi" w:hAnsiTheme="minorHAnsi" w:cstheme="minorBidi"/>
                <w:i/>
                <w:iCs/>
                <w:sz w:val="21"/>
                <w:szCs w:val="21"/>
                <w:bdr w:val="nil"/>
                <w:lang w:eastAsia="en-US"/>
              </w:rPr>
              <w:t xml:space="preserve">2. </w:t>
            </w:r>
            <w:r w:rsidR="12E1A301" w:rsidRPr="6E8BCD44">
              <w:rPr>
                <w:rFonts w:asciiTheme="minorHAnsi" w:hAnsiTheme="minorHAnsi" w:cstheme="minorBidi"/>
                <w:i/>
                <w:iCs/>
                <w:sz w:val="21"/>
                <w:szCs w:val="21"/>
                <w:bdr w:val="nil"/>
                <w:lang w:eastAsia="en-US"/>
              </w:rPr>
              <w:t>T</w:t>
            </w:r>
            <w:r w:rsidRPr="6E8BCD44">
              <w:rPr>
                <w:rFonts w:asciiTheme="minorHAnsi" w:hAnsiTheme="minorHAnsi" w:cstheme="minorBidi"/>
                <w:i/>
                <w:iCs/>
                <w:sz w:val="21"/>
                <w:szCs w:val="21"/>
                <w:bdr w:val="nil"/>
                <w:lang w:eastAsia="en-US"/>
              </w:rPr>
              <w:t>i</w:t>
            </w:r>
            <w:r w:rsidR="79DA3A01" w:rsidRPr="6E8BCD44">
              <w:rPr>
                <w:rFonts w:asciiTheme="minorHAnsi" w:hAnsiTheme="minorHAnsi" w:cstheme="minorBidi"/>
                <w:i/>
                <w:iCs/>
                <w:sz w:val="21"/>
                <w:szCs w:val="21"/>
                <w:bdr w:val="nil"/>
                <w:lang w:eastAsia="en-US"/>
              </w:rPr>
              <w:t>e</w:t>
            </w:r>
            <w:r w:rsidRPr="6E8BCD44">
              <w:rPr>
                <w:rFonts w:asciiTheme="minorHAnsi" w:hAnsiTheme="minorHAnsi" w:cstheme="minorBidi"/>
                <w:i/>
                <w:iCs/>
                <w:sz w:val="21"/>
                <w:szCs w:val="21"/>
                <w:bdr w:val="nil"/>
                <w:lang w:eastAsia="en-US"/>
              </w:rPr>
              <w:t>kėjas gali remtis kito (-ų) ūkio subjekto (-ų)</w:t>
            </w:r>
            <w:r w:rsidR="77FE542C" w:rsidRPr="6E8BCD44">
              <w:rPr>
                <w:rFonts w:asciiTheme="minorHAnsi" w:hAnsiTheme="minorHAnsi" w:cstheme="minorBidi"/>
                <w:i/>
                <w:iCs/>
                <w:sz w:val="21"/>
                <w:szCs w:val="21"/>
                <w:bdr w:val="nil"/>
                <w:lang w:eastAsia="en-US"/>
              </w:rPr>
              <w:t xml:space="preserve"> </w:t>
            </w:r>
            <w:r w:rsidRPr="6E8BCD44">
              <w:rPr>
                <w:rFonts w:asciiTheme="minorHAnsi" w:hAnsiTheme="minorHAnsi" w:cstheme="minorBidi"/>
                <w:i/>
                <w:iCs/>
                <w:sz w:val="21"/>
                <w:szCs w:val="21"/>
                <w:bdr w:val="nil"/>
                <w:lang w:eastAsia="en-US"/>
              </w:rPr>
              <w:t>pajėgumais tik tuo atveju, jeigu tie (jų darbuotojai) patys vykdys tą pirkimo sutarties dalį, kuriai reikia jų turimų pajėgumų.</w:t>
            </w:r>
          </w:p>
          <w:p w14:paraId="495D81BA" w14:textId="415E4D60" w:rsidR="008165FC" w:rsidRPr="00581B73" w:rsidRDefault="0FD19ED4" w:rsidP="6E8BCD44">
            <w:pPr>
              <w:pBdr>
                <w:top w:val="nil"/>
                <w:left w:val="nil"/>
                <w:bottom w:val="nil"/>
                <w:right w:val="nil"/>
                <w:between w:val="nil"/>
                <w:bar w:val="nil"/>
              </w:pBdr>
              <w:jc w:val="both"/>
              <w:rPr>
                <w:rFonts w:asciiTheme="minorHAnsi" w:hAnsiTheme="minorHAnsi" w:cstheme="minorBidi"/>
                <w:sz w:val="21"/>
                <w:szCs w:val="21"/>
              </w:rPr>
            </w:pPr>
            <w:r w:rsidRPr="6E8BCD44">
              <w:rPr>
                <w:rFonts w:asciiTheme="minorHAnsi" w:hAnsiTheme="minorHAnsi" w:cstheme="minorBidi"/>
                <w:i/>
                <w:iCs/>
                <w:sz w:val="21"/>
                <w:szCs w:val="21"/>
                <w:bdr w:val="nil"/>
                <w:lang w:eastAsia="en-US"/>
              </w:rPr>
              <w:t xml:space="preserve">3. </w:t>
            </w:r>
            <w:r w:rsidR="0E750DB9" w:rsidRPr="6E8BCD44">
              <w:rPr>
                <w:rFonts w:asciiTheme="minorHAnsi" w:hAnsiTheme="minorHAnsi" w:cstheme="minorBidi"/>
                <w:i/>
                <w:iCs/>
                <w:sz w:val="21"/>
                <w:szCs w:val="21"/>
                <w:bdr w:val="nil"/>
                <w:lang w:eastAsia="en-US"/>
              </w:rPr>
              <w:t>S</w:t>
            </w:r>
            <w:r w:rsidRPr="6E8BCD44">
              <w:rPr>
                <w:rFonts w:asciiTheme="minorHAnsi" w:hAnsiTheme="minorHAnsi" w:cstheme="minorBidi"/>
                <w:i/>
                <w:iCs/>
                <w:sz w:val="21"/>
                <w:szCs w:val="21"/>
                <w:bdr w:val="nil"/>
                <w:lang w:eastAsia="en-US"/>
              </w:rPr>
              <w:t>ubti</w:t>
            </w:r>
            <w:r w:rsidR="45A58A38" w:rsidRPr="6E8BCD44">
              <w:rPr>
                <w:rFonts w:asciiTheme="minorHAnsi" w:hAnsiTheme="minorHAnsi" w:cstheme="minorBidi"/>
                <w:i/>
                <w:iCs/>
                <w:sz w:val="21"/>
                <w:szCs w:val="21"/>
                <w:bdr w:val="nil"/>
                <w:lang w:eastAsia="en-US"/>
              </w:rPr>
              <w:t>e</w:t>
            </w:r>
            <w:r w:rsidRPr="6E8BCD44">
              <w:rPr>
                <w:rFonts w:asciiTheme="minorHAnsi" w:hAnsiTheme="minorHAnsi" w:cstheme="minorBidi"/>
                <w:i/>
                <w:iCs/>
                <w:sz w:val="21"/>
                <w:szCs w:val="21"/>
                <w:bdr w:val="nil"/>
                <w:lang w:eastAsia="en-US"/>
              </w:rPr>
              <w:t>kėją (-us) (subtiekėjo specialistus) ti</w:t>
            </w:r>
            <w:r w:rsidR="45A58A38" w:rsidRPr="6E8BCD44">
              <w:rPr>
                <w:rFonts w:asciiTheme="minorHAnsi" w:hAnsiTheme="minorHAnsi" w:cstheme="minorBidi"/>
                <w:i/>
                <w:iCs/>
                <w:sz w:val="21"/>
                <w:szCs w:val="21"/>
                <w:bdr w:val="nil"/>
                <w:lang w:eastAsia="en-US"/>
              </w:rPr>
              <w:t>e</w:t>
            </w:r>
            <w:r w:rsidRPr="6E8BCD44">
              <w:rPr>
                <w:rFonts w:asciiTheme="minorHAnsi" w:hAnsiTheme="minorHAnsi" w:cstheme="minorBidi"/>
                <w:i/>
                <w:iCs/>
                <w:sz w:val="21"/>
                <w:szCs w:val="21"/>
                <w:bdr w:val="nil"/>
                <w:lang w:eastAsia="en-US"/>
              </w:rPr>
              <w:t>kėjas gali pasitelkti tuo atveju, jei pats ti</w:t>
            </w:r>
            <w:r w:rsidR="45A58A38" w:rsidRPr="6E8BCD44">
              <w:rPr>
                <w:rFonts w:asciiTheme="minorHAnsi" w:hAnsiTheme="minorHAnsi" w:cstheme="minorBidi"/>
                <w:i/>
                <w:iCs/>
                <w:sz w:val="21"/>
                <w:szCs w:val="21"/>
                <w:bdr w:val="nil"/>
                <w:lang w:eastAsia="en-US"/>
              </w:rPr>
              <w:t>e</w:t>
            </w:r>
            <w:r w:rsidRPr="6E8BCD44">
              <w:rPr>
                <w:rFonts w:asciiTheme="minorHAnsi" w:hAnsiTheme="minorHAnsi" w:cstheme="minorBidi"/>
                <w:i/>
                <w:iCs/>
                <w:sz w:val="21"/>
                <w:szCs w:val="21"/>
                <w:bdr w:val="nil"/>
                <w:lang w:eastAsia="en-US"/>
              </w:rPr>
              <w:t>kėjas (jo pasitelkiami specialistai) atitinka nustatytą reikalavimą ir jeigu subt</w:t>
            </w:r>
            <w:r w:rsidR="45A58A38" w:rsidRPr="6E8BCD44">
              <w:rPr>
                <w:rFonts w:asciiTheme="minorHAnsi" w:hAnsiTheme="minorHAnsi" w:cstheme="minorBidi"/>
                <w:i/>
                <w:iCs/>
                <w:sz w:val="21"/>
                <w:szCs w:val="21"/>
                <w:bdr w:val="nil"/>
                <w:lang w:eastAsia="en-US"/>
              </w:rPr>
              <w:t>ie</w:t>
            </w:r>
            <w:r w:rsidRPr="6E8BCD44">
              <w:rPr>
                <w:rFonts w:asciiTheme="minorHAnsi" w:hAnsiTheme="minorHAnsi" w:cstheme="minorBidi"/>
                <w:i/>
                <w:iCs/>
                <w:sz w:val="21"/>
                <w:szCs w:val="21"/>
                <w:bdr w:val="nil"/>
                <w:lang w:eastAsia="en-US"/>
              </w:rPr>
              <w:t>kėjai (jų darbuotojai) patys vykdys tą pirkimo sutarties dalį, kuriai reikia nustatytos kvalifikacijos. Subtiekėjas (-ai) (jo specialistai) privalo atitikti kvalifikacijai nustatytus reikalavimus ir pateikti tai įrodančius duomenis.</w:t>
            </w:r>
          </w:p>
        </w:tc>
      </w:tr>
    </w:tbl>
    <w:p w14:paraId="6A10471D" w14:textId="77777777" w:rsidR="00A1038D" w:rsidRDefault="00A1038D" w:rsidP="002D71B6">
      <w:pPr>
        <w:spacing w:before="60" w:after="60" w:line="256" w:lineRule="auto"/>
        <w:jc w:val="center"/>
        <w:rPr>
          <w:rFonts w:eastAsiaTheme="minorHAnsi" w:cstheme="minorHAnsi"/>
          <w:b/>
          <w:bCs/>
        </w:rPr>
      </w:pPr>
    </w:p>
    <w:p w14:paraId="4D36DD5C" w14:textId="77777777" w:rsidR="0013049B" w:rsidRDefault="0013049B" w:rsidP="004A35AE">
      <w:pPr>
        <w:tabs>
          <w:tab w:val="left" w:pos="1134"/>
        </w:tabs>
        <w:spacing w:after="0" w:line="240" w:lineRule="auto"/>
        <w:ind w:firstLine="567"/>
        <w:jc w:val="both"/>
        <w:rPr>
          <w:rFonts w:eastAsiaTheme="minorHAnsi" w:cstheme="minorHAnsi"/>
          <w:bCs/>
          <w:lang w:eastAsia="en-US"/>
        </w:rPr>
      </w:pPr>
    </w:p>
    <w:p w14:paraId="6AF0A67E" w14:textId="77777777" w:rsidR="0013049B" w:rsidRDefault="0013049B" w:rsidP="004A35AE">
      <w:pPr>
        <w:tabs>
          <w:tab w:val="left" w:pos="1134"/>
        </w:tabs>
        <w:spacing w:after="0" w:line="240" w:lineRule="auto"/>
        <w:ind w:firstLine="567"/>
        <w:jc w:val="both"/>
        <w:rPr>
          <w:rFonts w:eastAsiaTheme="minorHAnsi" w:cstheme="minorHAnsi"/>
          <w:bCs/>
          <w:lang w:eastAsia="en-US"/>
        </w:rPr>
      </w:pPr>
    </w:p>
    <w:p w14:paraId="2CCA1A46" w14:textId="77777777" w:rsidR="0013049B" w:rsidRDefault="0013049B" w:rsidP="004A35AE">
      <w:pPr>
        <w:tabs>
          <w:tab w:val="left" w:pos="1134"/>
        </w:tabs>
        <w:spacing w:after="0" w:line="240" w:lineRule="auto"/>
        <w:ind w:firstLine="567"/>
        <w:jc w:val="both"/>
        <w:rPr>
          <w:rFonts w:eastAsiaTheme="minorHAnsi" w:cstheme="minorHAnsi"/>
          <w:bCs/>
          <w:lang w:eastAsia="en-US"/>
        </w:rPr>
      </w:pPr>
    </w:p>
    <w:p w14:paraId="14CD6087" w14:textId="77777777" w:rsidR="008165FC" w:rsidRDefault="008165FC" w:rsidP="2E3255FC">
      <w:pPr>
        <w:tabs>
          <w:tab w:val="left" w:pos="720"/>
        </w:tabs>
        <w:spacing w:after="0" w:line="240" w:lineRule="auto"/>
        <w:ind w:firstLine="567"/>
        <w:jc w:val="center"/>
        <w:rPr>
          <w:rFonts w:eastAsia="Calibri"/>
          <w:b/>
          <w:bCs/>
          <w:lang w:eastAsia="en-US"/>
        </w:rPr>
      </w:pPr>
    </w:p>
    <w:p w14:paraId="1BF1D87D" w14:textId="77777777" w:rsidR="00D640D4" w:rsidRDefault="00D640D4" w:rsidP="00D640D4">
      <w:pPr>
        <w:tabs>
          <w:tab w:val="left" w:pos="720"/>
        </w:tabs>
        <w:spacing w:after="0" w:line="240" w:lineRule="auto"/>
        <w:rPr>
          <w:rFonts w:eastAsia="Calibri"/>
          <w:b/>
          <w:bCs/>
          <w:lang w:eastAsia="en-US"/>
        </w:rPr>
      </w:pPr>
    </w:p>
    <w:p w14:paraId="45E973E6" w14:textId="77777777" w:rsidR="00D640D4" w:rsidRDefault="00D640D4" w:rsidP="2E3255FC">
      <w:pPr>
        <w:tabs>
          <w:tab w:val="left" w:pos="720"/>
        </w:tabs>
        <w:spacing w:after="0" w:line="240" w:lineRule="auto"/>
        <w:ind w:firstLine="567"/>
        <w:jc w:val="center"/>
        <w:rPr>
          <w:rFonts w:eastAsia="Calibri"/>
          <w:b/>
          <w:bCs/>
          <w:lang w:eastAsia="en-US"/>
        </w:rPr>
      </w:pPr>
    </w:p>
    <w:p w14:paraId="08E74DA1" w14:textId="77777777" w:rsidR="00E75606" w:rsidRDefault="00E75606" w:rsidP="2E3255FC">
      <w:pPr>
        <w:tabs>
          <w:tab w:val="left" w:pos="720"/>
        </w:tabs>
        <w:spacing w:after="0" w:line="240" w:lineRule="auto"/>
        <w:ind w:firstLine="567"/>
        <w:jc w:val="center"/>
        <w:rPr>
          <w:rFonts w:eastAsia="Calibri"/>
          <w:b/>
          <w:bCs/>
          <w:lang w:eastAsia="en-US"/>
        </w:rPr>
      </w:pPr>
    </w:p>
    <w:p w14:paraId="25139D7D" w14:textId="77777777" w:rsidR="00E75606" w:rsidRDefault="00E75606" w:rsidP="2E3255FC">
      <w:pPr>
        <w:tabs>
          <w:tab w:val="left" w:pos="720"/>
        </w:tabs>
        <w:spacing w:after="0" w:line="240" w:lineRule="auto"/>
        <w:ind w:firstLine="567"/>
        <w:jc w:val="center"/>
        <w:rPr>
          <w:rFonts w:eastAsia="Calibri"/>
          <w:b/>
          <w:bCs/>
          <w:lang w:eastAsia="en-US"/>
        </w:rPr>
      </w:pPr>
    </w:p>
    <w:p w14:paraId="5CCC73A6" w14:textId="77777777" w:rsidR="00E75606" w:rsidRDefault="00E75606" w:rsidP="2E3255FC">
      <w:pPr>
        <w:tabs>
          <w:tab w:val="left" w:pos="720"/>
        </w:tabs>
        <w:spacing w:after="0" w:line="240" w:lineRule="auto"/>
        <w:ind w:firstLine="567"/>
        <w:jc w:val="center"/>
        <w:rPr>
          <w:rFonts w:eastAsia="Calibri"/>
          <w:b/>
          <w:bCs/>
          <w:lang w:eastAsia="en-US"/>
        </w:rPr>
      </w:pPr>
    </w:p>
    <w:p w14:paraId="2EAA5944" w14:textId="77777777" w:rsidR="00E75606" w:rsidRDefault="00E75606" w:rsidP="2E3255FC">
      <w:pPr>
        <w:tabs>
          <w:tab w:val="left" w:pos="720"/>
        </w:tabs>
        <w:spacing w:after="0" w:line="240" w:lineRule="auto"/>
        <w:ind w:firstLine="567"/>
        <w:jc w:val="center"/>
        <w:rPr>
          <w:rFonts w:eastAsia="Calibri"/>
          <w:b/>
          <w:bCs/>
          <w:lang w:eastAsia="en-US"/>
        </w:rPr>
      </w:pPr>
    </w:p>
    <w:p w14:paraId="2ABC3CD4" w14:textId="77777777" w:rsidR="00E75606" w:rsidRDefault="00E75606" w:rsidP="2E3255FC">
      <w:pPr>
        <w:tabs>
          <w:tab w:val="left" w:pos="720"/>
        </w:tabs>
        <w:spacing w:after="0" w:line="240" w:lineRule="auto"/>
        <w:ind w:firstLine="567"/>
        <w:jc w:val="center"/>
        <w:rPr>
          <w:rFonts w:eastAsia="Calibri"/>
          <w:b/>
          <w:bCs/>
          <w:lang w:eastAsia="en-US"/>
        </w:rPr>
      </w:pPr>
    </w:p>
    <w:p w14:paraId="43EE7ADA" w14:textId="77777777" w:rsidR="00397BE5" w:rsidRDefault="00397BE5" w:rsidP="2E3255FC">
      <w:pPr>
        <w:tabs>
          <w:tab w:val="left" w:pos="720"/>
        </w:tabs>
        <w:spacing w:after="0" w:line="240" w:lineRule="auto"/>
        <w:ind w:firstLine="567"/>
        <w:jc w:val="center"/>
        <w:rPr>
          <w:rFonts w:eastAsia="Calibri"/>
          <w:b/>
          <w:bCs/>
          <w:lang w:eastAsia="en-US"/>
        </w:rPr>
      </w:pPr>
    </w:p>
    <w:p w14:paraId="0350E365" w14:textId="77777777" w:rsidR="00397BE5" w:rsidRDefault="00397BE5" w:rsidP="2E3255FC">
      <w:pPr>
        <w:tabs>
          <w:tab w:val="left" w:pos="720"/>
        </w:tabs>
        <w:spacing w:after="0" w:line="240" w:lineRule="auto"/>
        <w:ind w:firstLine="567"/>
        <w:jc w:val="center"/>
        <w:rPr>
          <w:rFonts w:eastAsia="Calibri"/>
          <w:b/>
          <w:bCs/>
          <w:lang w:eastAsia="en-US"/>
        </w:rPr>
      </w:pPr>
    </w:p>
    <w:p w14:paraId="46BC68E5" w14:textId="77777777" w:rsidR="00397BE5" w:rsidRDefault="00397BE5" w:rsidP="2E3255FC">
      <w:pPr>
        <w:tabs>
          <w:tab w:val="left" w:pos="720"/>
        </w:tabs>
        <w:spacing w:after="0" w:line="240" w:lineRule="auto"/>
        <w:ind w:firstLine="567"/>
        <w:jc w:val="center"/>
        <w:rPr>
          <w:rFonts w:eastAsia="Calibri"/>
          <w:b/>
          <w:bCs/>
          <w:lang w:eastAsia="en-US"/>
        </w:rPr>
      </w:pPr>
    </w:p>
    <w:p w14:paraId="6000127E" w14:textId="77777777" w:rsidR="00E75606" w:rsidRDefault="00E75606" w:rsidP="2E3255FC">
      <w:pPr>
        <w:tabs>
          <w:tab w:val="left" w:pos="720"/>
        </w:tabs>
        <w:spacing w:after="0" w:line="240" w:lineRule="auto"/>
        <w:ind w:firstLine="567"/>
        <w:jc w:val="center"/>
        <w:rPr>
          <w:rFonts w:eastAsia="Calibri"/>
          <w:b/>
          <w:bCs/>
          <w:lang w:eastAsia="en-US"/>
        </w:rPr>
      </w:pPr>
    </w:p>
    <w:p w14:paraId="1EBFA324" w14:textId="77777777" w:rsidR="00330E16" w:rsidRDefault="00330E16" w:rsidP="2E3255FC">
      <w:pPr>
        <w:tabs>
          <w:tab w:val="left" w:pos="720"/>
        </w:tabs>
        <w:spacing w:after="0" w:line="240" w:lineRule="auto"/>
        <w:ind w:firstLine="567"/>
        <w:jc w:val="center"/>
        <w:rPr>
          <w:rFonts w:eastAsia="Calibri"/>
          <w:b/>
          <w:bCs/>
          <w:lang w:eastAsia="en-US"/>
        </w:rPr>
      </w:pPr>
    </w:p>
    <w:p w14:paraId="5D018D08" w14:textId="77777777" w:rsidR="00330E16" w:rsidRDefault="00330E16" w:rsidP="2E3255FC">
      <w:pPr>
        <w:tabs>
          <w:tab w:val="left" w:pos="720"/>
        </w:tabs>
        <w:spacing w:after="0" w:line="240" w:lineRule="auto"/>
        <w:ind w:firstLine="567"/>
        <w:jc w:val="center"/>
        <w:rPr>
          <w:rFonts w:eastAsia="Calibri"/>
          <w:b/>
          <w:bCs/>
          <w:lang w:eastAsia="en-US"/>
        </w:rPr>
      </w:pPr>
    </w:p>
    <w:p w14:paraId="66FFD828" w14:textId="77777777" w:rsidR="00330E16" w:rsidRDefault="00330E16" w:rsidP="2E3255FC">
      <w:pPr>
        <w:tabs>
          <w:tab w:val="left" w:pos="720"/>
        </w:tabs>
        <w:spacing w:after="0" w:line="240" w:lineRule="auto"/>
        <w:ind w:firstLine="567"/>
        <w:jc w:val="center"/>
        <w:rPr>
          <w:rFonts w:eastAsia="Calibri"/>
          <w:b/>
          <w:bCs/>
          <w:lang w:eastAsia="en-US"/>
        </w:rPr>
      </w:pPr>
    </w:p>
    <w:p w14:paraId="7428B196" w14:textId="28C7B597" w:rsidR="008C3776" w:rsidRDefault="008C3776" w:rsidP="6E8BCD44">
      <w:pPr>
        <w:tabs>
          <w:tab w:val="left" w:pos="720"/>
        </w:tabs>
        <w:spacing w:after="0" w:line="240" w:lineRule="auto"/>
        <w:ind w:firstLine="567"/>
        <w:jc w:val="center"/>
        <w:rPr>
          <w:rFonts w:eastAsia="Calibri"/>
          <w:b/>
          <w:bCs/>
          <w:lang w:eastAsia="en-US"/>
        </w:rPr>
      </w:pPr>
    </w:p>
    <w:p w14:paraId="2AE912CA" w14:textId="5461295C" w:rsidR="002F396F" w:rsidRDefault="23669F6D" w:rsidP="6E8BCD44">
      <w:pPr>
        <w:tabs>
          <w:tab w:val="left" w:pos="720"/>
        </w:tabs>
        <w:spacing w:after="0" w:line="240" w:lineRule="auto"/>
        <w:ind w:firstLine="567"/>
        <w:contextualSpacing/>
        <w:jc w:val="center"/>
        <w:rPr>
          <w:rFonts w:eastAsia="Calibri"/>
          <w:b/>
          <w:bCs/>
          <w:lang w:eastAsia="en-US"/>
        </w:rPr>
      </w:pPr>
      <w:r w:rsidRPr="6E8BCD44">
        <w:rPr>
          <w:rFonts w:eastAsia="Calibri"/>
          <w:b/>
          <w:bCs/>
          <w:lang w:eastAsia="en-US"/>
        </w:rPr>
        <w:lastRenderedPageBreak/>
        <w:t xml:space="preserve">Tiekėjams keliami reikalavimai dėl kokybės vadybos sistemos ir </w:t>
      </w:r>
      <w:r w:rsidR="50CC865C" w:rsidRPr="6E8BCD44">
        <w:rPr>
          <w:rFonts w:eastAsia="Calibri"/>
          <w:b/>
          <w:bCs/>
          <w:lang w:eastAsia="en-US"/>
        </w:rPr>
        <w:t xml:space="preserve">(ar) </w:t>
      </w:r>
      <w:r w:rsidRPr="6E8BCD44">
        <w:rPr>
          <w:rFonts w:eastAsia="Calibri"/>
          <w:b/>
          <w:bCs/>
          <w:lang w:eastAsia="en-US"/>
        </w:rPr>
        <w:t>aplinkos apsaugos vadybos sistemos standartų</w:t>
      </w:r>
    </w:p>
    <w:p w14:paraId="48A2D936" w14:textId="77777777" w:rsidR="00881D78" w:rsidRDefault="00881D78" w:rsidP="6E8BCD44">
      <w:pPr>
        <w:tabs>
          <w:tab w:val="left" w:pos="709"/>
        </w:tabs>
        <w:spacing w:after="0" w:line="240" w:lineRule="auto"/>
        <w:contextualSpacing/>
        <w:rPr>
          <w:lang w:eastAsia="en-US"/>
        </w:rPr>
      </w:pPr>
    </w:p>
    <w:p w14:paraId="69075C72" w14:textId="682E2604" w:rsidR="004C3387" w:rsidRPr="00F514F3" w:rsidRDefault="004C3387" w:rsidP="00AC0B44">
      <w:pPr>
        <w:pStyle w:val="ListParagraph"/>
        <w:numPr>
          <w:ilvl w:val="0"/>
          <w:numId w:val="21"/>
        </w:numPr>
        <w:spacing w:after="0" w:line="20" w:lineRule="atLeast"/>
        <w:ind w:left="0" w:firstLine="567"/>
        <w:jc w:val="both"/>
        <w:rPr>
          <w:lang w:eastAsia="en-US"/>
        </w:rPr>
      </w:pPr>
      <w:r w:rsidRPr="6E8BCD44">
        <w:rPr>
          <w:rFonts w:eastAsia="Calibri"/>
          <w:lang w:eastAsia="en-US"/>
        </w:rPr>
        <w:t>Tiekėjai turi atitikti šiame pried</w:t>
      </w:r>
      <w:r w:rsidRPr="6E8BCD44">
        <w:rPr>
          <w:rFonts w:eastAsia="Calibri"/>
          <w:color w:val="000000" w:themeColor="text1"/>
          <w:lang w:eastAsia="en-US"/>
        </w:rPr>
        <w:t>e nustatytus reikalavimus</w:t>
      </w:r>
      <w:r w:rsidRPr="6E8BCD44">
        <w:rPr>
          <w:color w:val="000000" w:themeColor="text1"/>
          <w:lang w:eastAsia="en-US"/>
        </w:rPr>
        <w:t xml:space="preserve"> dėl </w:t>
      </w:r>
      <w:r w:rsidRPr="6E8BCD44">
        <w:rPr>
          <w:rFonts w:eastAsia="Calibri"/>
          <w:color w:val="000000" w:themeColor="text1"/>
          <w:lang w:eastAsia="en-US"/>
        </w:rPr>
        <w:t xml:space="preserve">aplinkos apsaugos vadybos sistemos </w:t>
      </w:r>
      <w:r w:rsidRPr="6E8BCD44">
        <w:rPr>
          <w:rFonts w:eastAsia="Calibri"/>
          <w:lang w:eastAsia="en-US"/>
        </w:rPr>
        <w:t>standartų</w:t>
      </w:r>
      <w:r w:rsidRPr="6E8BCD44">
        <w:rPr>
          <w:lang w:eastAsia="en-US"/>
        </w:rPr>
        <w:t xml:space="preserve"> laikymosi.</w:t>
      </w:r>
    </w:p>
    <w:p w14:paraId="7420105F" w14:textId="77777777" w:rsidR="004C3387" w:rsidRPr="00F0499F" w:rsidRDefault="004C3387" w:rsidP="6E8BCD44">
      <w:pPr>
        <w:tabs>
          <w:tab w:val="left" w:pos="709"/>
        </w:tabs>
        <w:spacing w:after="0" w:line="240" w:lineRule="auto"/>
        <w:ind w:firstLine="567"/>
        <w:contextualSpacing/>
        <w:jc w:val="right"/>
        <w:rPr>
          <w:lang w:eastAsia="en-US"/>
        </w:rPr>
      </w:pPr>
    </w:p>
    <w:tbl>
      <w:tblPr>
        <w:tblStyle w:val="TableGrid3"/>
        <w:tblW w:w="10077" w:type="dxa"/>
        <w:tblLook w:val="04A0" w:firstRow="1" w:lastRow="0" w:firstColumn="1" w:lastColumn="0" w:noHBand="0" w:noVBand="1"/>
      </w:tblPr>
      <w:tblGrid>
        <w:gridCol w:w="695"/>
        <w:gridCol w:w="3958"/>
        <w:gridCol w:w="2844"/>
        <w:gridCol w:w="2580"/>
      </w:tblGrid>
      <w:tr w:rsidR="00B11760" w:rsidRPr="00F0499F" w14:paraId="2FB78471" w14:textId="77777777" w:rsidTr="6E8BCD44">
        <w:trPr>
          <w:cantSplit/>
          <w:trHeight w:val="360"/>
          <w:tblHeader/>
        </w:trPr>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D210719" w14:textId="77777777" w:rsidR="004C3387" w:rsidRPr="00F0499F" w:rsidRDefault="004C3387" w:rsidP="001F3D61">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71A03DA" w14:textId="4D756136" w:rsidR="004C3387" w:rsidRPr="00F0499F" w:rsidRDefault="004C3387" w:rsidP="001F3D61">
            <w:pPr>
              <w:spacing w:before="60" w:after="60" w:line="256" w:lineRule="auto"/>
              <w:jc w:val="center"/>
              <w:rPr>
                <w:rFonts w:asciiTheme="minorHAnsi" w:eastAsiaTheme="minorHAnsi" w:hAnsiTheme="minorHAnsi" w:cstheme="minorHAnsi"/>
                <w:b/>
                <w:bCs/>
                <w:sz w:val="21"/>
                <w:szCs w:val="21"/>
              </w:rPr>
            </w:pPr>
            <w:r w:rsidRPr="00FB35F1">
              <w:rPr>
                <w:rFonts w:asciiTheme="minorHAnsi" w:hAnsiTheme="minorHAnsi" w:cstheme="minorHAnsi"/>
                <w:b/>
                <w:bCs/>
                <w:color w:val="000000" w:themeColor="text1"/>
                <w:sz w:val="21"/>
                <w:szCs w:val="21"/>
              </w:rPr>
              <w:t xml:space="preserve">Reikalavimas </w:t>
            </w:r>
            <w:r w:rsidRPr="00FB35F1">
              <w:rPr>
                <w:rFonts w:asciiTheme="minorHAnsi" w:eastAsiaTheme="minorHAnsi" w:hAnsiTheme="minorHAnsi" w:cstheme="minorHAnsi"/>
                <w:b/>
                <w:bCs/>
                <w:color w:val="000000" w:themeColor="text1"/>
                <w:sz w:val="21"/>
                <w:szCs w:val="21"/>
                <w:lang w:eastAsia="en-US"/>
              </w:rPr>
              <w:t xml:space="preserve">dėl </w:t>
            </w:r>
            <w:r w:rsidRPr="00FB35F1">
              <w:rPr>
                <w:rFonts w:asciiTheme="minorHAnsi" w:eastAsia="Calibri" w:hAnsiTheme="minorHAnsi" w:cstheme="minorHAnsi"/>
                <w:b/>
                <w:bCs/>
                <w:iCs/>
                <w:color w:val="000000" w:themeColor="text1"/>
                <w:sz w:val="21"/>
                <w:szCs w:val="21"/>
                <w:lang w:eastAsia="en-US"/>
              </w:rPr>
              <w:t>aplinkos apsaugos vadybos sistemos standartų</w:t>
            </w:r>
            <w:r w:rsidRPr="00FB35F1">
              <w:rPr>
                <w:rFonts w:asciiTheme="minorHAnsi" w:eastAsiaTheme="minorHAnsi" w:hAnsiTheme="minorHAnsi" w:cstheme="minorHAnsi"/>
                <w:b/>
                <w:bCs/>
                <w:color w:val="000000" w:themeColor="text1"/>
                <w:sz w:val="21"/>
                <w:szCs w:val="21"/>
                <w:lang w:eastAsia="en-US"/>
              </w:rPr>
              <w:t xml:space="preserve"> </w:t>
            </w:r>
            <w:r w:rsidRPr="00F0499F">
              <w:rPr>
                <w:rFonts w:asciiTheme="minorHAnsi" w:eastAsiaTheme="minorHAnsi" w:hAnsiTheme="minorHAnsi" w:cstheme="minorHAnsi"/>
                <w:b/>
                <w:bCs/>
                <w:sz w:val="21"/>
                <w:szCs w:val="21"/>
                <w:lang w:eastAsia="en-US"/>
              </w:rPr>
              <w:t>laikymosi.</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C129DC2" w14:textId="77777777" w:rsidR="004C3387" w:rsidRPr="00F0499F" w:rsidRDefault="004C3387" w:rsidP="001F3D61">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13AF3F9" w14:textId="77777777" w:rsidR="004C3387" w:rsidRDefault="004C3387" w:rsidP="001F3D61">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4DAE386D" w14:textId="7FF873A0" w:rsidR="004C3387" w:rsidRPr="002D71B6" w:rsidRDefault="004C3387" w:rsidP="001F3D61">
            <w:pPr>
              <w:autoSpaceDE w:val="0"/>
              <w:autoSpaceDN w:val="0"/>
              <w:adjustRightInd w:val="0"/>
              <w:jc w:val="center"/>
              <w:rPr>
                <w:rFonts w:cstheme="minorHAnsi"/>
                <w:b/>
                <w:bCs/>
                <w:color w:val="000000"/>
              </w:rPr>
            </w:pPr>
          </w:p>
        </w:tc>
      </w:tr>
      <w:tr w:rsidR="002021A8" w:rsidRPr="00F0499F" w14:paraId="2ECAB9B4" w14:textId="77777777" w:rsidTr="6E8BCD44">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DECF6" w14:textId="0FC0E216" w:rsidR="004C3387" w:rsidRPr="00325F1F" w:rsidRDefault="00FB35F1" w:rsidP="001F3D61">
            <w:pPr>
              <w:spacing w:before="60" w:after="60" w:line="256" w:lineRule="auto"/>
              <w:jc w:val="center"/>
              <w:rPr>
                <w:rFonts w:asciiTheme="minorHAnsi" w:eastAsiaTheme="minorHAnsi" w:hAnsiTheme="minorHAnsi" w:cstheme="minorHAnsi"/>
                <w:b/>
                <w:bCs/>
                <w:sz w:val="21"/>
                <w:szCs w:val="21"/>
              </w:rPr>
            </w:pPr>
            <w:r>
              <w:rPr>
                <w:rFonts w:asciiTheme="minorHAnsi" w:eastAsiaTheme="minorHAnsi" w:hAnsiTheme="minorHAnsi" w:cstheme="minorHAnsi"/>
                <w:b/>
                <w:bCs/>
                <w:sz w:val="21"/>
                <w:szCs w:val="21"/>
              </w:rPr>
              <w:t>1</w:t>
            </w:r>
            <w:r w:rsidR="004C3387" w:rsidRPr="00325F1F">
              <w:rPr>
                <w:rFonts w:asciiTheme="minorHAnsi" w:eastAsiaTheme="minorHAnsi" w:hAnsiTheme="minorHAnsi" w:cstheme="minorHAnsi"/>
                <w:b/>
                <w:bCs/>
                <w:sz w:val="21"/>
                <w:szCs w:val="21"/>
              </w:rPr>
              <w:t>.</w:t>
            </w:r>
          </w:p>
        </w:tc>
        <w:tc>
          <w:tcPr>
            <w:tcW w:w="93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85250" w14:textId="77777777" w:rsidR="004C3387" w:rsidRPr="00325F1F" w:rsidRDefault="004C3387" w:rsidP="001F3D61">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2021A8" w:rsidRPr="00F0499F" w14:paraId="587604B1" w14:textId="77777777" w:rsidTr="6E8BCD44">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304C9" w14:textId="31F74F12" w:rsidR="004C3387" w:rsidRPr="00132FC0" w:rsidRDefault="00FB35F1" w:rsidP="001F3D61">
            <w:pPr>
              <w:spacing w:before="60" w:after="60" w:line="256" w:lineRule="auto"/>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1</w:t>
            </w:r>
            <w:r w:rsidR="004C3387" w:rsidRPr="00132FC0">
              <w:rPr>
                <w:rFonts w:asciiTheme="minorHAnsi" w:eastAsiaTheme="minorHAnsi" w:hAnsiTheme="minorHAnsi" w:cstheme="minorHAnsi"/>
                <w:sz w:val="21"/>
                <w:szCs w:val="21"/>
              </w:rPr>
              <w:t>.1.</w:t>
            </w:r>
          </w:p>
        </w:tc>
        <w:tc>
          <w:tcPr>
            <w:tcW w:w="3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B570E" w14:textId="3B1D61B5" w:rsidR="004C3387" w:rsidRPr="00BD0FA0" w:rsidRDefault="004C3387" w:rsidP="6E8BCD44">
            <w:pPr>
              <w:jc w:val="both"/>
              <w:rPr>
                <w:rFonts w:asciiTheme="minorHAnsi" w:hAnsiTheme="minorHAnsi" w:cstheme="minorBidi"/>
                <w:color w:val="000000" w:themeColor="text1"/>
                <w:sz w:val="21"/>
                <w:szCs w:val="21"/>
              </w:rPr>
            </w:pPr>
            <w:r w:rsidRPr="6E8BCD44">
              <w:rPr>
                <w:rFonts w:asciiTheme="minorHAnsi" w:hAnsiTheme="minorHAnsi" w:cstheme="minorBidi"/>
                <w:color w:val="000000" w:themeColor="text1"/>
                <w:sz w:val="21"/>
                <w:szCs w:val="21"/>
              </w:rPr>
              <w:t xml:space="preserve">Perkamoms paslaugoms  </w:t>
            </w:r>
            <w:r w:rsidR="78B17FE9" w:rsidRPr="6E8BCD44">
              <w:rPr>
                <w:rFonts w:asciiTheme="minorHAnsi" w:hAnsiTheme="minorHAnsi" w:cstheme="minorBidi"/>
                <w:color w:val="000000" w:themeColor="text1"/>
                <w:sz w:val="21"/>
                <w:szCs w:val="21"/>
              </w:rPr>
              <w:t>(</w:t>
            </w:r>
            <w:r w:rsidR="6F45DCCE" w:rsidRPr="6E8BCD44">
              <w:rPr>
                <w:rFonts w:asciiTheme="minorHAnsi" w:hAnsiTheme="minorHAnsi" w:cstheme="minorBidi"/>
                <w:color w:val="000000" w:themeColor="text1"/>
                <w:sz w:val="21"/>
                <w:szCs w:val="21"/>
              </w:rPr>
              <w:t xml:space="preserve">kelionių oro transportu paslaugos; kelionių žemės ir vandens transportu paslaugos; viešbučių (apgyvendinimo) paslaugos; </w:t>
            </w:r>
            <w:r w:rsidR="263A34DF" w:rsidRPr="6E8BCD44">
              <w:rPr>
                <w:rFonts w:asciiTheme="minorHAnsi" w:hAnsiTheme="minorHAnsi" w:cstheme="minorBidi"/>
                <w:color w:val="000000" w:themeColor="text1"/>
                <w:sz w:val="21"/>
                <w:szCs w:val="21"/>
              </w:rPr>
              <w:t xml:space="preserve">į </w:t>
            </w:r>
            <w:r w:rsidR="6F45DCCE" w:rsidRPr="6E8BCD44">
              <w:rPr>
                <w:rFonts w:asciiTheme="minorHAnsi" w:hAnsiTheme="minorHAnsi" w:cstheme="minorBidi"/>
                <w:color w:val="000000" w:themeColor="text1"/>
                <w:sz w:val="21"/>
                <w:szCs w:val="21"/>
              </w:rPr>
              <w:t xml:space="preserve">keliones vykstančių asmenų draudimo kelionių metu paslaugos; vizų išdavimo organizavimo paslaugos) </w:t>
            </w:r>
            <w:r w:rsidRPr="6E8BCD44">
              <w:rPr>
                <w:rFonts w:asciiTheme="minorHAnsi" w:hAnsiTheme="minorHAnsi" w:cstheme="minorBidi"/>
                <w:color w:val="000000" w:themeColor="text1"/>
                <w:sz w:val="21"/>
                <w:szCs w:val="21"/>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78B3A" w14:textId="77777777" w:rsidR="004C3387" w:rsidRPr="00830090" w:rsidRDefault="004C3387" w:rsidP="001F3D61">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Nepriklausomos įstaigos išduoto </w:t>
            </w:r>
            <w:r w:rsidRPr="00830090">
              <w:rPr>
                <w:rFonts w:asciiTheme="minorHAnsi" w:hAnsiTheme="minorHAnsi" w:cstheme="minorHAnsi"/>
                <w:color w:val="000000"/>
                <w:sz w:val="21"/>
                <w:szCs w:val="21"/>
                <w:u w:val="single"/>
              </w:rPr>
              <w:t>galiojančio</w:t>
            </w:r>
            <w:r w:rsidRPr="00830090">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24D5136D" w14:textId="77777777" w:rsidR="004C3387" w:rsidRPr="00830090" w:rsidRDefault="004C3387" w:rsidP="001F3D61">
            <w:pPr>
              <w:autoSpaceDE w:val="0"/>
              <w:autoSpaceDN w:val="0"/>
              <w:adjustRightInd w:val="0"/>
              <w:jc w:val="both"/>
              <w:rPr>
                <w:rFonts w:asciiTheme="minorHAnsi" w:hAnsiTheme="minorHAnsi" w:cstheme="minorHAnsi"/>
                <w:color w:val="000000"/>
                <w:sz w:val="21"/>
                <w:szCs w:val="21"/>
              </w:rPr>
            </w:pPr>
          </w:p>
          <w:p w14:paraId="1D5710E5" w14:textId="77777777" w:rsidR="004C3387" w:rsidRDefault="004C3387" w:rsidP="001F3D61">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7AD5B49" w14:textId="77777777" w:rsidR="004F1E7C" w:rsidRPr="00830090" w:rsidRDefault="004F1E7C" w:rsidP="001F3D61">
            <w:pPr>
              <w:autoSpaceDE w:val="0"/>
              <w:autoSpaceDN w:val="0"/>
              <w:adjustRightInd w:val="0"/>
              <w:jc w:val="both"/>
              <w:rPr>
                <w:rFonts w:asciiTheme="minorHAnsi" w:hAnsiTheme="minorHAnsi" w:cstheme="minorHAnsi"/>
                <w:color w:val="000000"/>
                <w:sz w:val="21"/>
                <w:szCs w:val="21"/>
              </w:rPr>
            </w:pPr>
          </w:p>
          <w:p w14:paraId="6093EBA4" w14:textId="3C6E0DE2" w:rsidR="004F1E7C" w:rsidRPr="00E32446" w:rsidRDefault="6E891EE8" w:rsidP="6E8BCD44">
            <w:pPr>
              <w:autoSpaceDE w:val="0"/>
              <w:autoSpaceDN w:val="0"/>
              <w:adjustRightInd w:val="0"/>
              <w:jc w:val="both"/>
              <w:rPr>
                <w:rFonts w:asciiTheme="minorHAnsi" w:hAnsiTheme="minorHAnsi" w:cstheme="minorBidi"/>
                <w:sz w:val="21"/>
                <w:szCs w:val="21"/>
                <w:lang w:eastAsia="en-US"/>
              </w:rPr>
            </w:pPr>
            <w:r w:rsidRPr="6E8BCD44">
              <w:rPr>
                <w:rFonts w:asciiTheme="minorHAnsi" w:hAnsiTheme="minorHAnsi" w:cstheme="minorBidi"/>
                <w:sz w:val="21"/>
                <w:szCs w:val="21"/>
                <w:lang w:eastAsia="en-US"/>
              </w:rPr>
              <w:t>Kiti lygiaverčiai aplinkos apsaugos vadybos užtikrinimo priemonių įrodymai gali būti t</w:t>
            </w:r>
            <w:r w:rsidR="4A2752BB" w:rsidRPr="6E8BCD44">
              <w:rPr>
                <w:rFonts w:asciiTheme="minorHAnsi" w:hAnsiTheme="minorHAnsi" w:cstheme="minorBidi"/>
                <w:sz w:val="21"/>
                <w:szCs w:val="21"/>
                <w:lang w:eastAsia="en-US"/>
              </w:rPr>
              <w:t>ie</w:t>
            </w:r>
            <w:r w:rsidRPr="6E8BCD44">
              <w:rPr>
                <w:rFonts w:asciiTheme="minorHAnsi" w:hAnsiTheme="minorHAnsi" w:cstheme="minorBidi"/>
                <w:sz w:val="21"/>
                <w:szCs w:val="21"/>
                <w:lang w:eastAsia="en-US"/>
              </w:rPr>
              <w:t xml:space="preserve">kėjo parengtų taikomų aplinkos apsaugos vadybos priemonių aprašymas, kuris tenkina visus šiuos reikalavimus: </w:t>
            </w:r>
          </w:p>
          <w:p w14:paraId="25C3D08A" w14:textId="77777777" w:rsidR="004F1E7C" w:rsidRPr="00E32446" w:rsidRDefault="004F1E7C" w:rsidP="004F1E7C">
            <w:pPr>
              <w:autoSpaceDE w:val="0"/>
              <w:autoSpaceDN w:val="0"/>
              <w:adjustRightInd w:val="0"/>
              <w:jc w:val="both"/>
              <w:rPr>
                <w:rFonts w:asciiTheme="minorHAnsi" w:hAnsiTheme="minorHAnsi" w:cstheme="minorHAnsi"/>
                <w:sz w:val="21"/>
                <w:szCs w:val="21"/>
                <w:lang w:eastAsia="en-US"/>
              </w:rPr>
            </w:pPr>
            <w:r w:rsidRPr="00E32446">
              <w:rPr>
                <w:rFonts w:asciiTheme="minorHAnsi" w:hAnsiTheme="minorHAnsi" w:cstheme="minorHAnsi"/>
                <w:sz w:val="21"/>
                <w:szCs w:val="21"/>
                <w:lang w:eastAsia="en-US"/>
              </w:rPr>
              <w:t>1. apibrėžta įmonės ar įstaigos vadovybės patvirtinta aplinkos apsaugos politika ir aplinkos apsaugos reikalavimų atitikimas teikiant paslaugas;</w:t>
            </w:r>
          </w:p>
          <w:p w14:paraId="64240F6E" w14:textId="77777777" w:rsidR="004F1E7C" w:rsidRPr="00E32446" w:rsidRDefault="004F1E7C" w:rsidP="004F1E7C">
            <w:pPr>
              <w:autoSpaceDE w:val="0"/>
              <w:autoSpaceDN w:val="0"/>
              <w:adjustRightInd w:val="0"/>
              <w:jc w:val="both"/>
              <w:rPr>
                <w:rFonts w:asciiTheme="minorHAnsi" w:hAnsiTheme="minorHAnsi" w:cstheme="minorHAnsi"/>
                <w:sz w:val="21"/>
                <w:szCs w:val="21"/>
                <w:lang w:eastAsia="en-US"/>
              </w:rPr>
            </w:pPr>
            <w:r w:rsidRPr="00E32446">
              <w:rPr>
                <w:rFonts w:asciiTheme="minorHAnsi" w:hAnsiTheme="minorHAnsi" w:cstheme="minorHAnsi"/>
                <w:sz w:val="21"/>
                <w:szCs w:val="21"/>
                <w:lang w:eastAsia="en-US"/>
              </w:rPr>
              <w:t xml:space="preserve">2. nustatyti reikšmingiausi aplinkos apsaugos aspektai, kuriems įtaką daro, gali daryti įstaigos vykdoma veikla, ir šiuos aplinkos apsaugos </w:t>
            </w:r>
            <w:r w:rsidRPr="00E32446">
              <w:rPr>
                <w:rFonts w:asciiTheme="minorHAnsi" w:hAnsiTheme="minorHAnsi" w:cstheme="minorHAnsi"/>
                <w:sz w:val="21"/>
                <w:szCs w:val="21"/>
                <w:lang w:eastAsia="en-US"/>
              </w:rPr>
              <w:lastRenderedPageBreak/>
              <w:t xml:space="preserve">aspektus reglamentuojantys teisės aktai; </w:t>
            </w:r>
          </w:p>
          <w:p w14:paraId="5670CBDF" w14:textId="77777777" w:rsidR="004F1E7C" w:rsidRPr="00E32446" w:rsidRDefault="004F1E7C" w:rsidP="004F1E7C">
            <w:pPr>
              <w:autoSpaceDE w:val="0"/>
              <w:autoSpaceDN w:val="0"/>
              <w:adjustRightInd w:val="0"/>
              <w:jc w:val="both"/>
              <w:rPr>
                <w:rFonts w:asciiTheme="minorHAnsi" w:hAnsiTheme="minorHAnsi" w:cstheme="minorHAnsi"/>
                <w:sz w:val="21"/>
                <w:szCs w:val="21"/>
                <w:lang w:eastAsia="en-US"/>
              </w:rPr>
            </w:pPr>
            <w:r w:rsidRPr="00E32446">
              <w:rPr>
                <w:rFonts w:asciiTheme="minorHAnsi" w:hAnsiTheme="minorHAnsi" w:cstheme="minorHAnsi"/>
                <w:sz w:val="21"/>
                <w:szCs w:val="21"/>
                <w:lang w:eastAsia="en-US"/>
              </w:rPr>
              <w:t xml:space="preserve">3. nustatyti aplinkosauginiai tikslai ir uždaviniai bei priemonės šiems tikslams pasiekti; </w:t>
            </w:r>
          </w:p>
          <w:p w14:paraId="404A0CD8" w14:textId="77777777" w:rsidR="004F1E7C" w:rsidRPr="00E32446" w:rsidRDefault="004F1E7C" w:rsidP="004F1E7C">
            <w:pPr>
              <w:autoSpaceDE w:val="0"/>
              <w:autoSpaceDN w:val="0"/>
              <w:adjustRightInd w:val="0"/>
              <w:jc w:val="both"/>
              <w:rPr>
                <w:rFonts w:asciiTheme="minorHAnsi" w:hAnsiTheme="minorHAnsi" w:cstheme="minorHAnsi"/>
                <w:sz w:val="21"/>
                <w:szCs w:val="21"/>
                <w:lang w:eastAsia="en-US"/>
              </w:rPr>
            </w:pPr>
            <w:r w:rsidRPr="00E32446">
              <w:rPr>
                <w:rFonts w:asciiTheme="minorHAnsi" w:hAnsiTheme="minorHAnsi" w:cstheme="minorHAnsi"/>
                <w:sz w:val="21"/>
                <w:szCs w:val="21"/>
                <w:lang w:eastAsia="en-US"/>
              </w:rPr>
              <w:t xml:space="preserve">4. numatyta aplinkosauginių tikslų įgyvendinimo stebėsena – paskirti atsakingi asmenys, nustatyta jų atsakomybė, pareigos ir priemonių įgyvendinimo terminai; </w:t>
            </w:r>
          </w:p>
          <w:p w14:paraId="73DB8458" w14:textId="77777777" w:rsidR="004F1E7C" w:rsidRPr="00E32446" w:rsidRDefault="004F1E7C" w:rsidP="004F1E7C">
            <w:pPr>
              <w:autoSpaceDE w:val="0"/>
              <w:autoSpaceDN w:val="0"/>
              <w:adjustRightInd w:val="0"/>
              <w:jc w:val="both"/>
              <w:rPr>
                <w:rFonts w:asciiTheme="minorHAnsi" w:hAnsiTheme="minorHAnsi" w:cstheme="minorHAnsi"/>
                <w:sz w:val="21"/>
                <w:szCs w:val="21"/>
                <w:lang w:eastAsia="en-US"/>
              </w:rPr>
            </w:pPr>
            <w:r w:rsidRPr="00E32446">
              <w:rPr>
                <w:rFonts w:asciiTheme="minorHAnsi" w:hAnsiTheme="minorHAnsi" w:cstheme="minorHAnsi"/>
                <w:sz w:val="21"/>
                <w:szCs w:val="21"/>
                <w:lang w:eastAsia="en-US"/>
              </w:rPr>
              <w:t xml:space="preserve">5. parengtas aplinkosauginių ir avarinių situacijų valdymo planas; </w:t>
            </w:r>
          </w:p>
          <w:p w14:paraId="302FE1EE" w14:textId="477127EB" w:rsidR="004C3387" w:rsidRPr="00830090" w:rsidRDefault="004F1E7C" w:rsidP="004F1E7C">
            <w:pPr>
              <w:autoSpaceDE w:val="0"/>
              <w:autoSpaceDN w:val="0"/>
              <w:adjustRightInd w:val="0"/>
              <w:jc w:val="both"/>
              <w:rPr>
                <w:rFonts w:asciiTheme="minorHAnsi" w:hAnsiTheme="minorHAnsi" w:cstheme="minorHAnsi"/>
                <w:color w:val="000000"/>
                <w:sz w:val="21"/>
                <w:szCs w:val="21"/>
              </w:rPr>
            </w:pPr>
            <w:r w:rsidRPr="00E32446">
              <w:rPr>
                <w:rFonts w:asciiTheme="minorHAnsi" w:hAnsiTheme="minorHAnsi" w:cstheme="minorHAnsi"/>
                <w:sz w:val="21"/>
                <w:szCs w:val="21"/>
                <w:lang w:eastAsia="en-US"/>
              </w:rPr>
              <w:t>6. vykdoma aplinkosauginio gerinimo veiklos kontrolė (pvz., parengiamos kasmetinės ataskaitos, kurios pateikiamos, pristatomos įmonės vadovybei).</w:t>
            </w:r>
          </w:p>
          <w:p w14:paraId="1FBFADC1" w14:textId="0E8D1BC5" w:rsidR="004C3387" w:rsidRPr="00830090" w:rsidRDefault="004C3387" w:rsidP="001F3D61">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w:t>
            </w:r>
            <w:r w:rsidRPr="00860403">
              <w:rPr>
                <w:rFonts w:asciiTheme="minorHAnsi" w:hAnsiTheme="minorHAnsi" w:cstheme="minorHAnsi"/>
                <w:color w:val="000000" w:themeColor="text1"/>
                <w:sz w:val="21"/>
                <w:szCs w:val="21"/>
              </w:rPr>
              <w:t>reikalavimą, tačiau pasitelkia subtiekėjus nurodyt</w:t>
            </w:r>
            <w:r w:rsidR="00860403" w:rsidRPr="00860403">
              <w:rPr>
                <w:rFonts w:asciiTheme="minorHAnsi" w:hAnsiTheme="minorHAnsi" w:cstheme="minorHAnsi"/>
                <w:color w:val="000000" w:themeColor="text1"/>
                <w:sz w:val="21"/>
                <w:szCs w:val="21"/>
              </w:rPr>
              <w:t>oms</w:t>
            </w:r>
            <w:r w:rsidRPr="00860403">
              <w:rPr>
                <w:rFonts w:asciiTheme="minorHAnsi" w:hAnsiTheme="minorHAnsi" w:cstheme="minorHAnsi"/>
                <w:color w:val="000000" w:themeColor="text1"/>
                <w:sz w:val="21"/>
                <w:szCs w:val="21"/>
              </w:rPr>
              <w:t xml:space="preserve"> paslaugoms teikti, kuriems (-ioms) yra keliamas šis reikalavimas, pateikiamas: tiekėjo vidaus dokumentas </w:t>
            </w:r>
            <w:r w:rsidRPr="00830090">
              <w:rPr>
                <w:rFonts w:asciiTheme="minorHAnsi" w:hAnsiTheme="minorHAnsi" w:cstheme="minorHAnsi"/>
                <w:color w:val="000000"/>
                <w:sz w:val="21"/>
                <w:szCs w:val="21"/>
              </w:rPr>
              <w:t>(pvz.,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99849" w14:textId="108E2D64" w:rsidR="004C3387" w:rsidRPr="00DD246F" w:rsidRDefault="006E7AC3" w:rsidP="006E7AC3">
            <w:pPr>
              <w:autoSpaceDE w:val="0"/>
              <w:autoSpaceDN w:val="0"/>
              <w:adjustRightInd w:val="0"/>
              <w:jc w:val="both"/>
              <w:rPr>
                <w:rFonts w:asciiTheme="minorHAnsi" w:eastAsia="Calibri" w:hAnsiTheme="minorHAnsi" w:cstheme="minorHAnsi"/>
                <w:b/>
                <w:bCs/>
                <w:color w:val="000000" w:themeColor="text1"/>
                <w:sz w:val="21"/>
                <w:szCs w:val="21"/>
                <w:lang w:eastAsia="en-US"/>
              </w:rPr>
            </w:pPr>
            <w:r>
              <w:rPr>
                <w:rFonts w:asciiTheme="minorHAnsi" w:eastAsiaTheme="minorHAnsi" w:hAnsiTheme="minorHAnsi" w:cstheme="minorHAnsi"/>
                <w:color w:val="000000" w:themeColor="text1"/>
                <w:sz w:val="21"/>
                <w:szCs w:val="21"/>
                <w:lang w:val="en-US" w:eastAsia="en-US"/>
              </w:rPr>
              <w:lastRenderedPageBreak/>
              <w:t>1.1 punkto</w:t>
            </w:r>
            <w:r w:rsidR="00DD246F" w:rsidRPr="00DD246F">
              <w:rPr>
                <w:rFonts w:asciiTheme="minorHAnsi" w:eastAsiaTheme="minorHAnsi" w:hAnsiTheme="minorHAnsi" w:cstheme="minorHAnsi"/>
                <w:color w:val="000000" w:themeColor="text1"/>
                <w:sz w:val="21"/>
                <w:szCs w:val="21"/>
                <w:lang w:eastAsia="en-US"/>
              </w:rPr>
              <w:t xml:space="preserve"> reikalavimus turi atitikti ūkio subjektų grupė, veikianti pagal jungtinės veiklos sutartį.</w:t>
            </w:r>
          </w:p>
          <w:p w14:paraId="721DD917" w14:textId="77777777" w:rsidR="00DD246F" w:rsidRDefault="00DD246F" w:rsidP="006E7AC3">
            <w:pPr>
              <w:autoSpaceDE w:val="0"/>
              <w:autoSpaceDN w:val="0"/>
              <w:adjustRightInd w:val="0"/>
              <w:jc w:val="both"/>
              <w:rPr>
                <w:rFonts w:asciiTheme="minorHAnsi" w:eastAsia="Calibri" w:hAnsiTheme="minorHAnsi" w:cstheme="minorHAnsi"/>
                <w:b/>
                <w:bCs/>
                <w:color w:val="000000"/>
                <w:sz w:val="21"/>
                <w:szCs w:val="21"/>
                <w:lang w:eastAsia="en-US"/>
              </w:rPr>
            </w:pPr>
          </w:p>
          <w:p w14:paraId="1D0E53BB" w14:textId="528987CD" w:rsidR="004C3387" w:rsidRPr="006D5AF9" w:rsidRDefault="004C3387" w:rsidP="6E8BCD44">
            <w:pPr>
              <w:autoSpaceDE w:val="0"/>
              <w:autoSpaceDN w:val="0"/>
              <w:adjustRightInd w:val="0"/>
              <w:jc w:val="both"/>
              <w:rPr>
                <w:rFonts w:asciiTheme="minorHAnsi" w:eastAsia="Calibri" w:hAnsiTheme="minorHAnsi" w:cstheme="minorBidi"/>
                <w:color w:val="000000"/>
                <w:sz w:val="21"/>
                <w:szCs w:val="21"/>
                <w:lang w:eastAsia="en-US"/>
              </w:rPr>
            </w:pPr>
            <w:r w:rsidRPr="6E8BCD44">
              <w:rPr>
                <w:rFonts w:asciiTheme="minorHAnsi" w:eastAsia="Calibri" w:hAnsiTheme="minorHAnsi" w:cstheme="minorBidi"/>
                <w:b/>
                <w:bCs/>
                <w:color w:val="000000" w:themeColor="text1"/>
                <w:sz w:val="21"/>
                <w:szCs w:val="21"/>
                <w:lang w:eastAsia="en-US"/>
              </w:rPr>
              <w:t>Pastaba</w:t>
            </w:r>
            <w:r w:rsidRPr="6E8BCD44">
              <w:rPr>
                <w:rFonts w:asciiTheme="minorHAnsi" w:eastAsia="Calibri" w:hAnsiTheme="minorHAnsi" w:cstheme="minorBidi"/>
                <w:color w:val="000000" w:themeColor="text1"/>
                <w:sz w:val="21"/>
                <w:szCs w:val="21"/>
                <w:lang w:eastAsia="en-US"/>
              </w:rPr>
              <w:t>: jeigu tiekėjas pats atitinka šį reikalavimą, tačiau pasitelkia subtiekėjus nurodyt</w:t>
            </w:r>
            <w:r w:rsidR="49333F48" w:rsidRPr="6E8BCD44">
              <w:rPr>
                <w:rFonts w:asciiTheme="minorHAnsi" w:eastAsia="Calibri" w:hAnsiTheme="minorHAnsi" w:cstheme="minorBidi"/>
                <w:color w:val="000000" w:themeColor="text1"/>
                <w:sz w:val="21"/>
                <w:szCs w:val="21"/>
                <w:lang w:eastAsia="en-US"/>
              </w:rPr>
              <w:t>o</w:t>
            </w:r>
            <w:r w:rsidRPr="6E8BCD44">
              <w:rPr>
                <w:rFonts w:asciiTheme="minorHAnsi" w:eastAsia="Calibri" w:hAnsiTheme="minorHAnsi" w:cstheme="minorBidi"/>
                <w:color w:val="000000" w:themeColor="text1"/>
                <w:sz w:val="21"/>
                <w:szCs w:val="21"/>
                <w:lang w:eastAsia="en-US"/>
              </w:rPr>
              <w:t>ms</w:t>
            </w:r>
            <w:r w:rsidR="7EAB96BB" w:rsidRPr="6E8BCD44">
              <w:rPr>
                <w:rFonts w:asciiTheme="minorHAnsi" w:eastAsia="Calibri" w:hAnsiTheme="minorHAnsi" w:cstheme="minorBidi"/>
                <w:color w:val="000000" w:themeColor="text1"/>
                <w:sz w:val="21"/>
                <w:szCs w:val="21"/>
                <w:lang w:eastAsia="en-US"/>
              </w:rPr>
              <w:t xml:space="preserve"> </w:t>
            </w:r>
            <w:r w:rsidRPr="6E8BCD44">
              <w:rPr>
                <w:rFonts w:asciiTheme="minorHAnsi" w:eastAsia="Calibri" w:hAnsiTheme="minorHAnsi" w:cstheme="minorBidi"/>
                <w:color w:val="000000" w:themeColor="text1"/>
                <w:sz w:val="21"/>
                <w:szCs w:val="21"/>
                <w:lang w:eastAsia="en-US"/>
              </w:rPr>
              <w:t>paslaugoms teikti, kurioms yra nustatomas šis reikalavimas, tokiu atveju subtiekėjai turi laikytis reikalaujamo aplinkos apsaugos vadybos standarto, atsižvelgiant į jų prisiimamus</w:t>
            </w:r>
            <w:r w:rsidR="0F61847E" w:rsidRPr="6E8BCD44">
              <w:rPr>
                <w:rFonts w:asciiTheme="minorHAnsi" w:eastAsia="Calibri" w:hAnsiTheme="minorHAnsi" w:cstheme="minorBidi"/>
                <w:color w:val="000000" w:themeColor="text1"/>
                <w:sz w:val="21"/>
                <w:szCs w:val="21"/>
                <w:lang w:eastAsia="en-US"/>
              </w:rPr>
              <w:t xml:space="preserve"> </w:t>
            </w:r>
            <w:r w:rsidRPr="6E8BCD44">
              <w:rPr>
                <w:rFonts w:asciiTheme="minorHAnsi" w:eastAsia="Calibri" w:hAnsiTheme="minorHAnsi" w:cstheme="minorBidi"/>
                <w:color w:val="000000" w:themeColor="text1"/>
                <w:sz w:val="21"/>
                <w:szCs w:val="21"/>
                <w:lang w:eastAsia="en-US"/>
              </w:rPr>
              <w:t>įsipareigojimus pirkimo sutarčiai vykdyti.</w:t>
            </w:r>
          </w:p>
          <w:p w14:paraId="49AEF83C" w14:textId="77777777" w:rsidR="004C3387" w:rsidRPr="00F0499F" w:rsidRDefault="004C3387" w:rsidP="001F3D61">
            <w:pPr>
              <w:autoSpaceDE w:val="0"/>
              <w:autoSpaceDN w:val="0"/>
              <w:adjustRightInd w:val="0"/>
              <w:rPr>
                <w:rFonts w:cstheme="minorHAnsi"/>
                <w:color w:val="000000"/>
              </w:rPr>
            </w:pPr>
          </w:p>
        </w:tc>
      </w:tr>
    </w:tbl>
    <w:p w14:paraId="7E2190A0" w14:textId="747045DC" w:rsidR="6E8BCD44" w:rsidRDefault="6E8BCD44" w:rsidP="6E8BCD44">
      <w:pPr>
        <w:rPr>
          <w:b/>
          <w:bCs/>
          <w:smallCaps/>
          <w:sz w:val="22"/>
          <w:szCs w:val="22"/>
        </w:rPr>
      </w:pPr>
    </w:p>
    <w:p w14:paraId="4494707B" w14:textId="69CE6215" w:rsidR="6E8BCD44" w:rsidRDefault="6E8BCD44" w:rsidP="6E8BCD44">
      <w:pPr>
        <w:rPr>
          <w:b/>
          <w:bCs/>
          <w:smallCaps/>
          <w:sz w:val="22"/>
          <w:szCs w:val="22"/>
        </w:rPr>
      </w:pPr>
    </w:p>
    <w:p w14:paraId="5D0FDE6E" w14:textId="7CAFAFF7" w:rsidR="008D704D" w:rsidRPr="00F0499F" w:rsidRDefault="016E9261" w:rsidP="6E8BCD44">
      <w:pPr>
        <w:pStyle w:val="Heading2"/>
        <w:ind w:left="5103"/>
        <w:rPr>
          <w:rFonts w:asciiTheme="minorHAnsi" w:hAnsiTheme="minorHAnsi" w:cstheme="minorBidi"/>
          <w:color w:val="0070C0"/>
          <w:sz w:val="21"/>
          <w:szCs w:val="21"/>
        </w:rPr>
      </w:pPr>
      <w:bookmarkStart w:id="58" w:name="_Ref38291379"/>
      <w:bookmarkStart w:id="59" w:name="_Ref38291394"/>
      <w:bookmarkStart w:id="60" w:name="_Ref38898251"/>
      <w:bookmarkStart w:id="61" w:name="_Toc220662364"/>
      <w:r w:rsidRPr="6E8BCD44">
        <w:rPr>
          <w:rFonts w:asciiTheme="minorHAnsi" w:eastAsia="Calibri" w:hAnsiTheme="minorHAnsi" w:cstheme="minorBidi"/>
          <w:color w:val="0070C0"/>
          <w:sz w:val="21"/>
          <w:szCs w:val="21"/>
        </w:rPr>
        <w:t xml:space="preserve">              </w:t>
      </w:r>
      <w:r w:rsidR="008D704D" w:rsidRPr="6E8BCD44">
        <w:rPr>
          <w:rFonts w:asciiTheme="minorHAnsi" w:eastAsia="Calibri" w:hAnsiTheme="minorHAnsi" w:cstheme="minorBidi"/>
          <w:color w:val="0070C0"/>
          <w:sz w:val="21"/>
          <w:szCs w:val="21"/>
        </w:rPr>
        <w:t xml:space="preserve">Pirkimo sąlygų </w:t>
      </w:r>
      <w:r w:rsidR="00F1334C" w:rsidRPr="6E8BCD44">
        <w:rPr>
          <w:rFonts w:asciiTheme="minorHAnsi" w:eastAsia="Calibri" w:hAnsiTheme="minorHAnsi" w:cstheme="minorBidi"/>
          <w:color w:val="0070C0"/>
          <w:sz w:val="21"/>
          <w:szCs w:val="21"/>
        </w:rPr>
        <w:t>5</w:t>
      </w:r>
      <w:r w:rsidR="008D704D" w:rsidRPr="6E8BCD44">
        <w:rPr>
          <w:rFonts w:asciiTheme="minorHAnsi" w:eastAsia="Calibri" w:hAnsiTheme="minorHAnsi" w:cstheme="minorBidi"/>
          <w:color w:val="0070C0"/>
          <w:sz w:val="21"/>
          <w:szCs w:val="21"/>
        </w:rPr>
        <w:t xml:space="preserve"> priedas „EBVPD“ </w:t>
      </w:r>
      <w:r w:rsidR="008D704D" w:rsidRPr="6E8BCD44">
        <w:rPr>
          <w:rFonts w:asciiTheme="minorHAnsi" w:hAnsiTheme="minorHAnsi" w:cstheme="minorBidi"/>
          <w:color w:val="0070C0"/>
          <w:sz w:val="21"/>
          <w:szCs w:val="21"/>
        </w:rPr>
        <w:t>(XML formatu)</w:t>
      </w:r>
      <w:bookmarkEnd w:id="58"/>
      <w:bookmarkEnd w:id="59"/>
      <w:bookmarkEnd w:id="60"/>
      <w:bookmarkEnd w:id="61"/>
    </w:p>
    <w:p w14:paraId="1E33CF75" w14:textId="0E2F80D8" w:rsidR="002F396F" w:rsidRPr="00F0499F" w:rsidRDefault="002F396F" w:rsidP="6E8BCD44">
      <w:pPr>
        <w:spacing w:after="0"/>
        <w:contextualSpacing/>
        <w:rPr>
          <w:b/>
          <w:bCs/>
          <w:smallCaps/>
          <w:sz w:val="22"/>
          <w:szCs w:val="22"/>
        </w:rPr>
      </w:pPr>
    </w:p>
    <w:p w14:paraId="4F6E9F95" w14:textId="40122A3B" w:rsidR="00B970B0" w:rsidRPr="00F0499F" w:rsidRDefault="00B970B0" w:rsidP="6E8BCD44">
      <w:pPr>
        <w:pStyle w:val="Subtitle"/>
        <w:spacing w:after="0"/>
        <w:contextualSpacing/>
        <w:jc w:val="center"/>
        <w:rPr>
          <w:b/>
          <w:bCs/>
          <w:smallCaps/>
        </w:rPr>
      </w:pPr>
      <w:r>
        <w:t>EUROPOS BENDRASIS VIEŠŲJŲ PIRKIMŲ DOKUMENTAS</w:t>
      </w:r>
    </w:p>
    <w:p w14:paraId="49F531D5" w14:textId="47E71A60" w:rsidR="6E8BCD44" w:rsidRDefault="6E8BCD44" w:rsidP="6E8BCD44">
      <w:pPr>
        <w:spacing w:after="0"/>
        <w:contextualSpacing/>
      </w:pPr>
    </w:p>
    <w:p w14:paraId="3584D74E" w14:textId="77777777" w:rsidR="002F396F" w:rsidRPr="00F0499F" w:rsidRDefault="002F396F" w:rsidP="6E8BCD44">
      <w:pPr>
        <w:spacing w:after="0"/>
        <w:ind w:firstLine="567"/>
        <w:contextualSpacing/>
        <w:jc w:val="both"/>
        <w:rPr>
          <w:sz w:val="22"/>
          <w:szCs w:val="22"/>
        </w:rPr>
      </w:pPr>
      <w:r w:rsidRPr="6E8BCD44">
        <w:rPr>
          <w:sz w:val="22"/>
          <w:szCs w:val="22"/>
        </w:rPr>
        <w:t>„Europos bendrasis viešųjų pirkimų dokumentas (EBVPD)“ pateikiamas .xml formatu.</w:t>
      </w:r>
    </w:p>
    <w:p w14:paraId="2F71CF77" w14:textId="59EFCDC3" w:rsidR="6E8BCD44" w:rsidRDefault="6E8BCD44" w:rsidP="6E8BCD44">
      <w:pPr>
        <w:spacing w:after="0"/>
        <w:ind w:firstLine="567"/>
        <w:contextualSpacing/>
        <w:jc w:val="both"/>
        <w:rPr>
          <w:sz w:val="22"/>
          <w:szCs w:val="22"/>
        </w:rPr>
      </w:pP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2E79EC2A" w:rsidR="008D704D" w:rsidRPr="00F0499F" w:rsidRDefault="0E3873CE" w:rsidP="6E8BCD44">
      <w:pPr>
        <w:pStyle w:val="Heading2"/>
        <w:ind w:left="5103"/>
        <w:rPr>
          <w:rFonts w:asciiTheme="minorHAnsi" w:eastAsia="Calibri" w:hAnsiTheme="minorHAnsi" w:cstheme="minorBidi"/>
          <w:color w:val="0070C0"/>
          <w:sz w:val="21"/>
          <w:szCs w:val="21"/>
        </w:rPr>
      </w:pPr>
      <w:bookmarkStart w:id="62" w:name="_Ref38540913"/>
      <w:bookmarkStart w:id="63" w:name="_Ref38898051"/>
      <w:bookmarkStart w:id="64" w:name="_Ref38901392"/>
      <w:bookmarkStart w:id="65" w:name="_Toc220662365"/>
      <w:r w:rsidRPr="6E8BCD44">
        <w:rPr>
          <w:rFonts w:asciiTheme="minorHAnsi" w:eastAsia="Calibri" w:hAnsiTheme="minorHAnsi" w:cstheme="minorBidi"/>
          <w:color w:val="0070C0"/>
          <w:sz w:val="21"/>
          <w:szCs w:val="21"/>
        </w:rPr>
        <w:lastRenderedPageBreak/>
        <w:t xml:space="preserve">                       </w:t>
      </w:r>
      <w:r w:rsidR="008D704D" w:rsidRPr="6E8BCD44">
        <w:rPr>
          <w:rFonts w:asciiTheme="minorHAnsi" w:eastAsia="Calibri" w:hAnsiTheme="minorHAnsi" w:cstheme="minorBidi"/>
          <w:color w:val="0070C0"/>
          <w:sz w:val="21"/>
          <w:szCs w:val="21"/>
        </w:rPr>
        <w:t xml:space="preserve">Pirkimo sąlygų </w:t>
      </w:r>
      <w:r w:rsidR="00F1334C" w:rsidRPr="6E8BCD44">
        <w:rPr>
          <w:rFonts w:asciiTheme="minorHAnsi" w:eastAsia="Calibri" w:hAnsiTheme="minorHAnsi" w:cstheme="minorBidi"/>
          <w:color w:val="0070C0"/>
          <w:sz w:val="21"/>
          <w:szCs w:val="21"/>
        </w:rPr>
        <w:t>6</w:t>
      </w:r>
      <w:r w:rsidR="008D704D" w:rsidRPr="6E8BCD44">
        <w:rPr>
          <w:rFonts w:asciiTheme="minorHAnsi" w:eastAsia="Calibri" w:hAnsiTheme="minorHAnsi" w:cstheme="minorBidi"/>
          <w:color w:val="0070C0"/>
          <w:sz w:val="21"/>
          <w:szCs w:val="21"/>
        </w:rPr>
        <w:t xml:space="preserve"> priedas „Pasiūlymo forma“</w:t>
      </w:r>
      <w:bookmarkEnd w:id="62"/>
      <w:bookmarkEnd w:id="63"/>
      <w:bookmarkEnd w:id="64"/>
      <w:bookmarkEnd w:id="65"/>
    </w:p>
    <w:p w14:paraId="092663AF" w14:textId="77777777" w:rsidR="00C67C87" w:rsidRDefault="00C67C87" w:rsidP="6E8BCD44">
      <w:pPr>
        <w:spacing w:after="0"/>
        <w:contextualSpacing/>
      </w:pPr>
    </w:p>
    <w:p w14:paraId="060A04FA" w14:textId="58EDA887" w:rsidR="00682782" w:rsidRPr="00B852F2" w:rsidRDefault="00682782" w:rsidP="00682782">
      <w:pPr>
        <w:pStyle w:val="Subtitle"/>
        <w:spacing w:after="0" w:line="240" w:lineRule="auto"/>
        <w:jc w:val="center"/>
        <w:rPr>
          <w:rFonts w:cstheme="minorHAnsi"/>
          <w:b/>
          <w:bCs/>
          <w:sz w:val="21"/>
          <w:szCs w:val="21"/>
        </w:rPr>
      </w:pPr>
      <w:r w:rsidRPr="00B852F2">
        <w:rPr>
          <w:rFonts w:cstheme="minorHAnsi"/>
          <w:b/>
          <w:bCs/>
          <w:sz w:val="21"/>
          <w:szCs w:val="21"/>
        </w:rPr>
        <w:t xml:space="preserve">PASIŪLYMAS </w:t>
      </w:r>
    </w:p>
    <w:p w14:paraId="496D8FE9" w14:textId="6AF32FD1" w:rsidR="00682782" w:rsidRDefault="00682782" w:rsidP="6E8BCD44">
      <w:pPr>
        <w:pStyle w:val="Subtitle"/>
        <w:spacing w:after="0" w:line="240" w:lineRule="auto"/>
        <w:contextualSpacing/>
        <w:jc w:val="center"/>
        <w:rPr>
          <w:b/>
          <w:bCs/>
          <w:color w:val="auto"/>
          <w:sz w:val="21"/>
          <w:szCs w:val="21"/>
        </w:rPr>
      </w:pPr>
      <w:bookmarkStart w:id="66" w:name="_Hlk135051588"/>
      <w:r w:rsidRPr="6E8BCD44">
        <w:rPr>
          <w:b/>
          <w:bCs/>
          <w:sz w:val="21"/>
          <w:szCs w:val="21"/>
        </w:rPr>
        <w:t xml:space="preserve">TARNYBINIŲ KELIONIŲ ORGANIZAVIMO </w:t>
      </w:r>
      <w:r w:rsidRPr="6E8BCD44">
        <w:rPr>
          <w:b/>
          <w:bCs/>
          <w:color w:val="auto"/>
          <w:sz w:val="21"/>
          <w:szCs w:val="21"/>
        </w:rPr>
        <w:t>paslaugų pirkimui</w:t>
      </w:r>
    </w:p>
    <w:bookmarkEnd w:id="66"/>
    <w:p w14:paraId="0B36B41E" w14:textId="77777777" w:rsidR="00682782" w:rsidRPr="00153739" w:rsidRDefault="00682782" w:rsidP="6E8BCD44">
      <w:pPr>
        <w:spacing w:after="0" w:line="240" w:lineRule="auto"/>
        <w:contextualSpacing/>
      </w:pPr>
    </w:p>
    <w:p w14:paraId="4CA8878A" w14:textId="50E11458" w:rsidR="00682782" w:rsidRPr="000154EF" w:rsidRDefault="00682782" w:rsidP="00682782">
      <w:pPr>
        <w:jc w:val="center"/>
      </w:pPr>
      <w:r w:rsidRPr="000154EF">
        <w:rPr>
          <w:b/>
        </w:rPr>
        <w:t>A dalis. Techninė informacija ir duomenys apie t</w:t>
      </w:r>
      <w:r w:rsidR="00401E0D">
        <w:rPr>
          <w:b/>
        </w:rPr>
        <w:t>ie</w:t>
      </w:r>
      <w:r w:rsidRPr="000154EF">
        <w:rPr>
          <w:b/>
        </w:rPr>
        <w:t>kėją</w:t>
      </w:r>
    </w:p>
    <w:p w14:paraId="78648C26" w14:textId="77777777" w:rsidR="00682782" w:rsidRPr="00B852F2" w:rsidRDefault="00682782" w:rsidP="00682782">
      <w:pPr>
        <w:spacing w:after="0" w:line="240" w:lineRule="auto"/>
        <w:contextualSpacing/>
        <w:jc w:val="center"/>
        <w:rPr>
          <w:rFonts w:cstheme="minorHAnsi"/>
          <w:i/>
          <w:iCs/>
          <w:caps/>
          <w:color w:val="7030A0"/>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tblGrid>
      <w:tr w:rsidR="00486E14" w:rsidRPr="00B852F2" w14:paraId="6F0D2366" w14:textId="77777777">
        <w:tc>
          <w:tcPr>
            <w:tcW w:w="3231" w:type="dxa"/>
            <w:tcBorders>
              <w:bottom w:val="single" w:sz="4" w:space="0" w:color="auto"/>
            </w:tcBorders>
          </w:tcPr>
          <w:p w14:paraId="446197E6" w14:textId="77777777" w:rsidR="00682782" w:rsidRPr="00B852F2" w:rsidRDefault="00682782" w:rsidP="001F3D61">
            <w:pPr>
              <w:jc w:val="center"/>
              <w:rPr>
                <w:rFonts w:asciiTheme="minorHAnsi" w:cstheme="minorHAnsi"/>
                <w:i/>
                <w:iCs/>
                <w:color w:val="7030A0"/>
                <w:sz w:val="21"/>
                <w:szCs w:val="21"/>
              </w:rPr>
            </w:pPr>
          </w:p>
        </w:tc>
      </w:tr>
      <w:tr w:rsidR="00486E14" w:rsidRPr="00B852F2" w14:paraId="284C564C" w14:textId="77777777">
        <w:trPr>
          <w:trHeight w:val="116"/>
        </w:trPr>
        <w:tc>
          <w:tcPr>
            <w:tcW w:w="3231" w:type="dxa"/>
            <w:tcBorders>
              <w:top w:val="single" w:sz="4" w:space="0" w:color="auto"/>
            </w:tcBorders>
          </w:tcPr>
          <w:p w14:paraId="6613FFE1" w14:textId="77777777" w:rsidR="00682782" w:rsidRPr="00B852F2" w:rsidRDefault="00682782" w:rsidP="001F3D61">
            <w:pPr>
              <w:jc w:val="center"/>
              <w:rPr>
                <w:rFonts w:asciiTheme="minorHAnsi" w:cstheme="minorHAnsi"/>
                <w:i/>
                <w:iCs/>
                <w:color w:val="7030A0"/>
                <w:sz w:val="21"/>
                <w:szCs w:val="21"/>
                <w:vertAlign w:val="superscript"/>
              </w:rPr>
            </w:pPr>
            <w:r w:rsidRPr="00B852F2">
              <w:rPr>
                <w:rFonts w:asciiTheme="minorHAnsi" w:cstheme="minorHAnsi"/>
                <w:i/>
                <w:iCs/>
                <w:sz w:val="21"/>
                <w:szCs w:val="21"/>
                <w:vertAlign w:val="superscript"/>
              </w:rPr>
              <w:t>(data)</w:t>
            </w:r>
          </w:p>
        </w:tc>
      </w:tr>
    </w:tbl>
    <w:p w14:paraId="1397693E" w14:textId="77777777" w:rsidR="00682782" w:rsidRPr="00B852F2" w:rsidRDefault="00682782" w:rsidP="00682782">
      <w:pPr>
        <w:spacing w:after="0" w:line="240" w:lineRule="auto"/>
        <w:contextualSpacing/>
        <w:jc w:val="center"/>
        <w:rPr>
          <w:rFonts w:cstheme="minorHAnsi"/>
          <w:i/>
          <w:iCs/>
          <w:color w:val="7030A0"/>
        </w:rPr>
      </w:pPr>
    </w:p>
    <w:p w14:paraId="3ADEDDBC" w14:textId="498BBA75" w:rsidR="00682782" w:rsidRPr="00E8248A" w:rsidRDefault="00682782" w:rsidP="6E8BCD44">
      <w:pPr>
        <w:tabs>
          <w:tab w:val="left" w:pos="142"/>
          <w:tab w:val="left" w:pos="851"/>
        </w:tabs>
        <w:spacing w:after="0"/>
        <w:ind w:firstLine="567"/>
        <w:contextualSpacing/>
        <w:rPr>
          <w:b/>
          <w:bCs/>
        </w:rPr>
      </w:pPr>
      <w:r w:rsidRPr="6E8BCD44">
        <w:rPr>
          <w:b/>
          <w:bCs/>
        </w:rPr>
        <w:t>1 lentelė. Kontaktiniai duomenys</w:t>
      </w:r>
    </w:p>
    <w:tbl>
      <w:tblPr>
        <w:tblW w:w="100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5355"/>
      </w:tblGrid>
      <w:tr w:rsidR="00682782" w:rsidRPr="00E8248A" w14:paraId="1BF820F2" w14:textId="77777777" w:rsidTr="6E8BCD44">
        <w:trPr>
          <w:trHeight w:val="246"/>
        </w:trPr>
        <w:tc>
          <w:tcPr>
            <w:tcW w:w="4649" w:type="dxa"/>
            <w:vAlign w:val="center"/>
          </w:tcPr>
          <w:p w14:paraId="12ED5B94" w14:textId="603304D3" w:rsidR="00682782" w:rsidRPr="003A47BA" w:rsidRDefault="00682782" w:rsidP="6E8BCD44">
            <w:pPr>
              <w:pStyle w:val="TOC1"/>
              <w:spacing w:before="0"/>
              <w:contextualSpacing/>
              <w:rPr>
                <w:b w:val="0"/>
                <w:bCs w:val="0"/>
                <w:i w:val="0"/>
                <w:iCs w:val="0"/>
                <w:sz w:val="20"/>
                <w:szCs w:val="20"/>
              </w:rPr>
            </w:pPr>
            <w:r w:rsidRPr="6E8BCD44">
              <w:rPr>
                <w:b w:val="0"/>
                <w:bCs w:val="0"/>
                <w:i w:val="0"/>
                <w:iCs w:val="0"/>
                <w:sz w:val="20"/>
                <w:szCs w:val="20"/>
              </w:rPr>
              <w:t>T</w:t>
            </w:r>
            <w:r w:rsidR="00401E0D" w:rsidRPr="6E8BCD44">
              <w:rPr>
                <w:b w:val="0"/>
                <w:bCs w:val="0"/>
                <w:i w:val="0"/>
                <w:iCs w:val="0"/>
                <w:sz w:val="20"/>
                <w:szCs w:val="20"/>
              </w:rPr>
              <w:t>ie</w:t>
            </w:r>
            <w:r w:rsidRPr="6E8BCD44">
              <w:rPr>
                <w:b w:val="0"/>
                <w:bCs w:val="0"/>
                <w:i w:val="0"/>
                <w:iCs w:val="0"/>
                <w:sz w:val="20"/>
                <w:szCs w:val="20"/>
              </w:rPr>
              <w:t>kėjo pavadinimas (jeigu dalyvauja ūkio subjektų grupė, surašomi visų dalyvių pavadinimai)</w:t>
            </w:r>
          </w:p>
        </w:tc>
        <w:tc>
          <w:tcPr>
            <w:tcW w:w="5355" w:type="dxa"/>
            <w:vAlign w:val="center"/>
          </w:tcPr>
          <w:p w14:paraId="215A3035" w14:textId="77777777" w:rsidR="00682782" w:rsidRPr="00E8248A" w:rsidRDefault="00682782" w:rsidP="00A612E9">
            <w:pPr>
              <w:tabs>
                <w:tab w:val="left" w:pos="567"/>
                <w:tab w:val="left" w:pos="1276"/>
              </w:tabs>
              <w:ind w:right="141"/>
              <w:rPr>
                <w:szCs w:val="24"/>
              </w:rPr>
            </w:pPr>
          </w:p>
        </w:tc>
      </w:tr>
      <w:tr w:rsidR="00682782" w:rsidRPr="00E8248A" w14:paraId="7B7D9982" w14:textId="77777777" w:rsidTr="6E8BCD44">
        <w:tc>
          <w:tcPr>
            <w:tcW w:w="4649" w:type="dxa"/>
            <w:vAlign w:val="center"/>
          </w:tcPr>
          <w:p w14:paraId="1914A687" w14:textId="4BA9859A" w:rsidR="00682782" w:rsidRPr="003A47BA" w:rsidRDefault="00682782" w:rsidP="6E8BCD44">
            <w:pPr>
              <w:tabs>
                <w:tab w:val="left" w:pos="567"/>
                <w:tab w:val="left" w:pos="1276"/>
              </w:tabs>
              <w:spacing w:after="0"/>
              <w:contextualSpacing/>
              <w:jc w:val="both"/>
              <w:rPr>
                <w:sz w:val="20"/>
                <w:szCs w:val="20"/>
              </w:rPr>
            </w:pPr>
            <w:r w:rsidRPr="6E8BCD44">
              <w:rPr>
                <w:sz w:val="20"/>
                <w:szCs w:val="20"/>
              </w:rPr>
              <w:t>Ti</w:t>
            </w:r>
            <w:r w:rsidR="00401E0D" w:rsidRPr="6E8BCD44">
              <w:rPr>
                <w:sz w:val="20"/>
                <w:szCs w:val="20"/>
              </w:rPr>
              <w:t>e</w:t>
            </w:r>
            <w:r w:rsidRPr="6E8BCD44">
              <w:rPr>
                <w:sz w:val="20"/>
                <w:szCs w:val="20"/>
              </w:rPr>
              <w:t>kėjo adresas (jeigu dalyvauja ūkio subjektų grupė, surašomi visų dalyvių adresai)</w:t>
            </w:r>
          </w:p>
        </w:tc>
        <w:tc>
          <w:tcPr>
            <w:tcW w:w="5355" w:type="dxa"/>
            <w:vAlign w:val="center"/>
          </w:tcPr>
          <w:p w14:paraId="25EFCC4E" w14:textId="77777777" w:rsidR="00682782" w:rsidRPr="00E8248A" w:rsidRDefault="00682782" w:rsidP="00A612E9">
            <w:pPr>
              <w:tabs>
                <w:tab w:val="left" w:pos="567"/>
                <w:tab w:val="left" w:pos="1276"/>
              </w:tabs>
              <w:ind w:right="141"/>
              <w:rPr>
                <w:szCs w:val="24"/>
              </w:rPr>
            </w:pPr>
          </w:p>
        </w:tc>
      </w:tr>
      <w:tr w:rsidR="00682782" w:rsidRPr="00E8248A" w14:paraId="4F2D9015" w14:textId="77777777" w:rsidTr="6E8BCD44">
        <w:tc>
          <w:tcPr>
            <w:tcW w:w="4649" w:type="dxa"/>
            <w:vAlign w:val="center"/>
          </w:tcPr>
          <w:p w14:paraId="1C7713E1" w14:textId="77777777" w:rsidR="00682782" w:rsidRPr="003A47BA" w:rsidRDefault="00682782" w:rsidP="6E8BCD44">
            <w:pPr>
              <w:tabs>
                <w:tab w:val="left" w:pos="567"/>
                <w:tab w:val="left" w:pos="1276"/>
              </w:tabs>
              <w:spacing w:after="0"/>
              <w:contextualSpacing/>
              <w:jc w:val="both"/>
              <w:rPr>
                <w:sz w:val="20"/>
                <w:szCs w:val="20"/>
              </w:rPr>
            </w:pPr>
            <w:r w:rsidRPr="6E8BCD44">
              <w:rPr>
                <w:sz w:val="20"/>
                <w:szCs w:val="20"/>
              </w:rPr>
              <w:t>Juridinio asmens kodas (jeigu dalyvauja ūkio subjektų grupė, surašomi visų dalyvių kodai)</w:t>
            </w:r>
          </w:p>
        </w:tc>
        <w:tc>
          <w:tcPr>
            <w:tcW w:w="5355" w:type="dxa"/>
            <w:vAlign w:val="center"/>
          </w:tcPr>
          <w:p w14:paraId="1F4257C3" w14:textId="77777777" w:rsidR="00682782" w:rsidRPr="00E8248A" w:rsidRDefault="00682782" w:rsidP="00A612E9">
            <w:pPr>
              <w:tabs>
                <w:tab w:val="left" w:pos="567"/>
                <w:tab w:val="left" w:pos="1276"/>
              </w:tabs>
              <w:ind w:right="141"/>
              <w:rPr>
                <w:szCs w:val="24"/>
              </w:rPr>
            </w:pPr>
          </w:p>
        </w:tc>
      </w:tr>
      <w:tr w:rsidR="00682782" w:rsidRPr="00E8248A" w14:paraId="4813CD00" w14:textId="77777777" w:rsidTr="6E8BCD44">
        <w:trPr>
          <w:trHeight w:val="300"/>
        </w:trPr>
        <w:tc>
          <w:tcPr>
            <w:tcW w:w="4649" w:type="dxa"/>
            <w:vAlign w:val="center"/>
          </w:tcPr>
          <w:p w14:paraId="21FD50F8" w14:textId="77777777" w:rsidR="00682782" w:rsidRPr="003A47BA" w:rsidRDefault="00682782" w:rsidP="6E8BCD44">
            <w:pPr>
              <w:tabs>
                <w:tab w:val="left" w:pos="567"/>
                <w:tab w:val="left" w:pos="1276"/>
              </w:tabs>
              <w:spacing w:after="0"/>
              <w:contextualSpacing/>
              <w:jc w:val="both"/>
              <w:rPr>
                <w:sz w:val="20"/>
                <w:szCs w:val="20"/>
              </w:rPr>
            </w:pPr>
            <w:r w:rsidRPr="6E8BCD44">
              <w:rPr>
                <w:sz w:val="20"/>
                <w:szCs w:val="20"/>
              </w:rPr>
              <w:t>Už pasiūlymą atsakingo asmens vardas, pavardė</w:t>
            </w:r>
          </w:p>
        </w:tc>
        <w:tc>
          <w:tcPr>
            <w:tcW w:w="5355" w:type="dxa"/>
            <w:vAlign w:val="center"/>
          </w:tcPr>
          <w:p w14:paraId="496BCFE8" w14:textId="77777777" w:rsidR="00682782" w:rsidRPr="00E8248A" w:rsidRDefault="00682782" w:rsidP="00A612E9">
            <w:pPr>
              <w:tabs>
                <w:tab w:val="left" w:pos="567"/>
                <w:tab w:val="left" w:pos="1276"/>
              </w:tabs>
              <w:ind w:right="141"/>
              <w:rPr>
                <w:szCs w:val="24"/>
              </w:rPr>
            </w:pPr>
          </w:p>
        </w:tc>
      </w:tr>
      <w:tr w:rsidR="00682782" w:rsidRPr="00E8248A" w14:paraId="20773CCA" w14:textId="77777777" w:rsidTr="6E8BCD44">
        <w:tc>
          <w:tcPr>
            <w:tcW w:w="4649" w:type="dxa"/>
            <w:vAlign w:val="center"/>
          </w:tcPr>
          <w:p w14:paraId="3AAC4B0C" w14:textId="77777777" w:rsidR="00682782" w:rsidRPr="003A47BA" w:rsidRDefault="00682782" w:rsidP="6E8BCD44">
            <w:pPr>
              <w:tabs>
                <w:tab w:val="left" w:pos="567"/>
                <w:tab w:val="left" w:pos="1276"/>
              </w:tabs>
              <w:spacing w:after="0"/>
              <w:contextualSpacing/>
              <w:jc w:val="both"/>
              <w:rPr>
                <w:sz w:val="20"/>
                <w:szCs w:val="20"/>
              </w:rPr>
            </w:pPr>
            <w:r w:rsidRPr="6E8BCD44">
              <w:rPr>
                <w:sz w:val="20"/>
                <w:szCs w:val="20"/>
              </w:rPr>
              <w:t>Telefono numeris</w:t>
            </w:r>
          </w:p>
        </w:tc>
        <w:tc>
          <w:tcPr>
            <w:tcW w:w="5355" w:type="dxa"/>
            <w:vAlign w:val="center"/>
          </w:tcPr>
          <w:p w14:paraId="55184E0D" w14:textId="77777777" w:rsidR="00682782" w:rsidRPr="00E8248A" w:rsidRDefault="00682782" w:rsidP="00A612E9">
            <w:pPr>
              <w:tabs>
                <w:tab w:val="left" w:pos="567"/>
                <w:tab w:val="left" w:pos="1276"/>
              </w:tabs>
              <w:ind w:right="141"/>
              <w:rPr>
                <w:szCs w:val="24"/>
              </w:rPr>
            </w:pPr>
          </w:p>
        </w:tc>
      </w:tr>
      <w:tr w:rsidR="00682782" w:rsidRPr="00E8248A" w14:paraId="3A65E969" w14:textId="77777777" w:rsidTr="6E8BCD44">
        <w:tc>
          <w:tcPr>
            <w:tcW w:w="4649" w:type="dxa"/>
            <w:vAlign w:val="center"/>
          </w:tcPr>
          <w:p w14:paraId="1963D2B9" w14:textId="5440C635" w:rsidR="00682782" w:rsidRPr="00E8248A" w:rsidRDefault="00682782" w:rsidP="6E8BCD44">
            <w:pPr>
              <w:tabs>
                <w:tab w:val="left" w:pos="567"/>
                <w:tab w:val="left" w:pos="1276"/>
              </w:tabs>
              <w:spacing w:after="0"/>
              <w:contextualSpacing/>
              <w:jc w:val="both"/>
            </w:pPr>
            <w:r>
              <w:t>El. pašto adresa</w:t>
            </w:r>
            <w:r w:rsidR="1D0A7C9C">
              <w:t>s</w:t>
            </w:r>
          </w:p>
        </w:tc>
        <w:tc>
          <w:tcPr>
            <w:tcW w:w="5355" w:type="dxa"/>
            <w:vAlign w:val="center"/>
          </w:tcPr>
          <w:p w14:paraId="4A870F61" w14:textId="77777777" w:rsidR="00682782" w:rsidRPr="00E8248A" w:rsidRDefault="00682782" w:rsidP="00A612E9">
            <w:pPr>
              <w:tabs>
                <w:tab w:val="left" w:pos="567"/>
                <w:tab w:val="left" w:pos="1276"/>
              </w:tabs>
              <w:ind w:right="141"/>
              <w:rPr>
                <w:szCs w:val="24"/>
              </w:rPr>
            </w:pPr>
          </w:p>
        </w:tc>
      </w:tr>
    </w:tbl>
    <w:p w14:paraId="72B82D92" w14:textId="77777777" w:rsidR="00682782" w:rsidRPr="00E8248A" w:rsidRDefault="00682782" w:rsidP="6E8BCD44">
      <w:pPr>
        <w:tabs>
          <w:tab w:val="left" w:pos="567"/>
          <w:tab w:val="left" w:pos="1276"/>
        </w:tabs>
        <w:spacing w:after="0" w:line="240" w:lineRule="auto"/>
        <w:ind w:firstLine="851"/>
        <w:contextualSpacing/>
      </w:pPr>
    </w:p>
    <w:p w14:paraId="1EB91E5F" w14:textId="77777777" w:rsidR="00682782" w:rsidRPr="009D3627" w:rsidRDefault="00682782" w:rsidP="6E8BCD44">
      <w:pPr>
        <w:pStyle w:val="BodyTextIndent2"/>
        <w:tabs>
          <w:tab w:val="left" w:pos="284"/>
          <w:tab w:val="left" w:pos="1134"/>
        </w:tabs>
        <w:spacing w:after="0" w:line="240" w:lineRule="auto"/>
        <w:ind w:left="0" w:firstLine="567"/>
        <w:contextualSpacing/>
      </w:pPr>
      <w:r w:rsidRPr="6E8BCD44">
        <w:t>Šiuo pasiūlymu pažymime, kad sutinkame su:</w:t>
      </w:r>
    </w:p>
    <w:p w14:paraId="3ECEDE61" w14:textId="02C9CD8E" w:rsidR="00682782" w:rsidRPr="009D3627" w:rsidRDefault="00682782" w:rsidP="6E8BCD44">
      <w:pPr>
        <w:pStyle w:val="BodyTextIndent2"/>
        <w:tabs>
          <w:tab w:val="left" w:pos="284"/>
          <w:tab w:val="left" w:pos="720"/>
          <w:tab w:val="left" w:pos="1134"/>
        </w:tabs>
        <w:spacing w:after="0" w:line="240" w:lineRule="auto"/>
        <w:ind w:left="0" w:firstLine="567"/>
        <w:contextualSpacing/>
        <w:jc w:val="both"/>
      </w:pPr>
      <w:r w:rsidRPr="6E8BCD44">
        <w:t xml:space="preserve">1. Visomis </w:t>
      </w:r>
      <w:r w:rsidR="00401E0D" w:rsidRPr="6E8BCD44">
        <w:t xml:space="preserve">Pirkimo </w:t>
      </w:r>
      <w:r w:rsidRPr="6E8BCD44">
        <w:t>sąlygomis, nustatytomis šio pirkimo dokumentuose.</w:t>
      </w:r>
    </w:p>
    <w:p w14:paraId="21360E1A" w14:textId="1DCB90D8" w:rsidR="00682782" w:rsidRPr="009D3627" w:rsidRDefault="00682782" w:rsidP="6E8BCD44">
      <w:pPr>
        <w:pStyle w:val="BodyTextIndent2"/>
        <w:tabs>
          <w:tab w:val="left" w:pos="284"/>
          <w:tab w:val="left" w:pos="720"/>
          <w:tab w:val="left" w:pos="1134"/>
        </w:tabs>
        <w:spacing w:after="0" w:line="240" w:lineRule="auto"/>
        <w:ind w:left="0" w:firstLine="567"/>
        <w:contextualSpacing/>
        <w:jc w:val="both"/>
      </w:pPr>
      <w:r w:rsidRPr="6E8BCD44">
        <w:t>2. Technine specifikacija (</w:t>
      </w:r>
      <w:r w:rsidR="00573554" w:rsidRPr="6E8BCD44">
        <w:t>Pirkimo</w:t>
      </w:r>
      <w:r w:rsidRPr="6E8BCD44">
        <w:t xml:space="preserve"> sąlygų </w:t>
      </w:r>
      <w:r w:rsidR="00573554" w:rsidRPr="6E8BCD44">
        <w:rPr>
          <w:lang w:val="en-US"/>
        </w:rPr>
        <w:t>2</w:t>
      </w:r>
      <w:r w:rsidRPr="6E8BCD44">
        <w:t xml:space="preserve"> priedas).</w:t>
      </w:r>
    </w:p>
    <w:p w14:paraId="31C7AD46" w14:textId="77777777" w:rsidR="00682782" w:rsidRPr="009D3627" w:rsidRDefault="00682782" w:rsidP="6E8BCD44">
      <w:pPr>
        <w:pStyle w:val="BodyTextIndent2"/>
        <w:tabs>
          <w:tab w:val="left" w:pos="284"/>
          <w:tab w:val="left" w:pos="720"/>
          <w:tab w:val="left" w:pos="1134"/>
        </w:tabs>
        <w:spacing w:after="0" w:line="240" w:lineRule="auto"/>
        <w:ind w:left="0" w:firstLine="851"/>
        <w:contextualSpacing/>
        <w:jc w:val="both"/>
      </w:pPr>
    </w:p>
    <w:p w14:paraId="544F2840" w14:textId="1D33D8C3" w:rsidR="00682782" w:rsidRPr="009D3627" w:rsidRDefault="00682782" w:rsidP="6E8BCD44">
      <w:pPr>
        <w:tabs>
          <w:tab w:val="left" w:pos="360"/>
          <w:tab w:val="left" w:pos="1134"/>
        </w:tabs>
        <w:spacing w:after="0"/>
        <w:ind w:firstLine="567"/>
        <w:contextualSpacing/>
        <w:jc w:val="both"/>
      </w:pPr>
      <w:r w:rsidRPr="6E8BCD44">
        <w:t xml:space="preserve">Mes siūlome Paslaugas, nurodytas </w:t>
      </w:r>
      <w:r w:rsidR="002B1F31" w:rsidRPr="6E8BCD44">
        <w:t xml:space="preserve">Pirkimo </w:t>
      </w:r>
      <w:r w:rsidRPr="6E8BCD44">
        <w:t xml:space="preserve">sąlygose, ir patvirtiname, kad mūsų siūlomos Paslaugos atitinka visus </w:t>
      </w:r>
      <w:r w:rsidR="002B1F31" w:rsidRPr="6E8BCD44">
        <w:t>Pirkimo</w:t>
      </w:r>
      <w:r w:rsidRPr="6E8BCD44">
        <w:t xml:space="preserve"> sąlygose nurodytus keliamus reikalavimus.</w:t>
      </w:r>
    </w:p>
    <w:p w14:paraId="7BC80693" w14:textId="7492BEA4" w:rsidR="00682782" w:rsidRPr="009D3627" w:rsidRDefault="00682782" w:rsidP="6E8BCD44">
      <w:pPr>
        <w:tabs>
          <w:tab w:val="left" w:pos="567"/>
          <w:tab w:val="left" w:pos="1276"/>
        </w:tabs>
        <w:spacing w:after="0"/>
        <w:ind w:firstLine="567"/>
        <w:contextualSpacing/>
        <w:jc w:val="both"/>
      </w:pPr>
      <w:r w:rsidRPr="6E8BCD44">
        <w:t xml:space="preserve">Atsižvelgdami į </w:t>
      </w:r>
      <w:r w:rsidR="5808FA3F" w:rsidRPr="6E8BCD44">
        <w:t>P</w:t>
      </w:r>
      <w:r w:rsidRPr="6E8BCD44">
        <w:t>irkimo dokumentuose išdėstytas sąlygas, teikiame savo pasiūlymą, sudarytą iš dviejų dalių, pateiktų atskiruose vokuose. Šioje dalyje nurodome techninę informaciją bei duomenis apie mūsų pasirengimą įvykdyti numatomą sudaryti pirkimo sutartį.</w:t>
      </w:r>
    </w:p>
    <w:p w14:paraId="43B121C0" w14:textId="77777777" w:rsidR="00682782" w:rsidRPr="00E8248A" w:rsidRDefault="00682782" w:rsidP="6E8BCD44">
      <w:pPr>
        <w:tabs>
          <w:tab w:val="left" w:pos="567"/>
          <w:tab w:val="left" w:pos="1276"/>
        </w:tabs>
        <w:spacing w:after="0" w:line="240" w:lineRule="auto"/>
        <w:ind w:firstLine="851"/>
        <w:contextualSpacing/>
        <w:jc w:val="both"/>
      </w:pPr>
    </w:p>
    <w:p w14:paraId="7D688F40" w14:textId="77777777" w:rsidR="00682782" w:rsidRPr="0075188E" w:rsidRDefault="00682782" w:rsidP="6E8BCD44">
      <w:pPr>
        <w:tabs>
          <w:tab w:val="left" w:pos="567"/>
        </w:tabs>
        <w:spacing w:after="0"/>
        <w:ind w:firstLine="567"/>
        <w:contextualSpacing/>
        <w:jc w:val="both"/>
        <w:rPr>
          <w:b/>
          <w:bCs/>
        </w:rPr>
      </w:pPr>
      <w:r w:rsidRPr="6E8BCD44">
        <w:rPr>
          <w:b/>
          <w:bCs/>
        </w:rPr>
        <w:t>2 lentelė. Siūlomos Paslaugos</w:t>
      </w: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6"/>
        <w:gridCol w:w="997"/>
        <w:gridCol w:w="2505"/>
      </w:tblGrid>
      <w:tr w:rsidR="00366A3E" w:rsidRPr="00E8248A" w14:paraId="0447274C" w14:textId="77777777" w:rsidTr="6E8BCD44">
        <w:trPr>
          <w:trHeight w:val="300"/>
        </w:trPr>
        <w:tc>
          <w:tcPr>
            <w:tcW w:w="6516" w:type="dxa"/>
            <w:tcBorders>
              <w:top w:val="single" w:sz="4" w:space="0" w:color="auto"/>
              <w:left w:val="single" w:sz="4" w:space="0" w:color="auto"/>
              <w:bottom w:val="single" w:sz="4" w:space="0" w:color="auto"/>
              <w:right w:val="single" w:sz="4" w:space="0" w:color="auto"/>
            </w:tcBorders>
          </w:tcPr>
          <w:p w14:paraId="2F4C758C" w14:textId="77777777" w:rsidR="00682782" w:rsidRPr="0075188E" w:rsidRDefault="00682782" w:rsidP="6E8BCD44">
            <w:pPr>
              <w:spacing w:after="0"/>
              <w:contextualSpacing/>
              <w:jc w:val="center"/>
              <w:rPr>
                <w:b/>
                <w:bCs/>
              </w:rPr>
            </w:pPr>
            <w:r w:rsidRPr="6E8BCD44">
              <w:rPr>
                <w:b/>
                <w:bCs/>
              </w:rPr>
              <w:t>Paslaugų pavadinimas</w:t>
            </w:r>
          </w:p>
        </w:tc>
        <w:tc>
          <w:tcPr>
            <w:tcW w:w="997" w:type="dxa"/>
            <w:tcBorders>
              <w:top w:val="single" w:sz="4" w:space="0" w:color="auto"/>
              <w:left w:val="single" w:sz="4" w:space="0" w:color="auto"/>
              <w:bottom w:val="single" w:sz="4" w:space="0" w:color="auto"/>
              <w:right w:val="single" w:sz="4" w:space="0" w:color="auto"/>
            </w:tcBorders>
          </w:tcPr>
          <w:p w14:paraId="234659E5" w14:textId="77777777" w:rsidR="00682782" w:rsidRPr="0075188E" w:rsidRDefault="00682782" w:rsidP="001F3D61">
            <w:pPr>
              <w:jc w:val="center"/>
              <w:rPr>
                <w:b/>
                <w:bCs/>
                <w:szCs w:val="24"/>
              </w:rPr>
            </w:pPr>
            <w:r w:rsidRPr="0075188E">
              <w:rPr>
                <w:b/>
                <w:bCs/>
                <w:szCs w:val="24"/>
              </w:rPr>
              <w:t>Kiekis</w:t>
            </w:r>
          </w:p>
        </w:tc>
        <w:tc>
          <w:tcPr>
            <w:tcW w:w="2505" w:type="dxa"/>
            <w:tcBorders>
              <w:top w:val="single" w:sz="4" w:space="0" w:color="auto"/>
              <w:left w:val="single" w:sz="4" w:space="0" w:color="auto"/>
              <w:bottom w:val="single" w:sz="4" w:space="0" w:color="auto"/>
              <w:right w:val="single" w:sz="4" w:space="0" w:color="auto"/>
            </w:tcBorders>
          </w:tcPr>
          <w:p w14:paraId="5CF37E75" w14:textId="77777777" w:rsidR="00682782" w:rsidRPr="0075188E" w:rsidRDefault="00682782" w:rsidP="001F3D61">
            <w:pPr>
              <w:jc w:val="center"/>
              <w:rPr>
                <w:b/>
                <w:bCs/>
                <w:szCs w:val="24"/>
              </w:rPr>
            </w:pPr>
            <w:r w:rsidRPr="0075188E">
              <w:rPr>
                <w:b/>
                <w:bCs/>
                <w:szCs w:val="24"/>
              </w:rPr>
              <w:t xml:space="preserve">Mato vnt. </w:t>
            </w:r>
          </w:p>
        </w:tc>
      </w:tr>
      <w:tr w:rsidR="00366A3E" w:rsidRPr="00E8248A" w14:paraId="631545C8" w14:textId="77777777" w:rsidTr="6E8BCD44">
        <w:trPr>
          <w:trHeight w:val="58"/>
        </w:trPr>
        <w:tc>
          <w:tcPr>
            <w:tcW w:w="6516" w:type="dxa"/>
            <w:tcBorders>
              <w:top w:val="single" w:sz="4" w:space="0" w:color="auto"/>
              <w:left w:val="single" w:sz="4" w:space="0" w:color="auto"/>
              <w:bottom w:val="single" w:sz="4" w:space="0" w:color="auto"/>
              <w:right w:val="single" w:sz="4" w:space="0" w:color="auto"/>
            </w:tcBorders>
          </w:tcPr>
          <w:p w14:paraId="044A6781" w14:textId="4C52EC5F" w:rsidR="00682782" w:rsidRPr="00A612E9" w:rsidRDefault="00682782" w:rsidP="6E8BCD44">
            <w:pPr>
              <w:spacing w:after="0"/>
              <w:contextualSpacing/>
              <w:jc w:val="both"/>
            </w:pPr>
            <w:r>
              <w:t>Tarnybinių kelionių organizavimo paslaugos</w:t>
            </w:r>
          </w:p>
        </w:tc>
        <w:tc>
          <w:tcPr>
            <w:tcW w:w="997" w:type="dxa"/>
            <w:tcBorders>
              <w:top w:val="single" w:sz="4" w:space="0" w:color="auto"/>
              <w:left w:val="single" w:sz="4" w:space="0" w:color="auto"/>
              <w:bottom w:val="single" w:sz="4" w:space="0" w:color="auto"/>
              <w:right w:val="single" w:sz="4" w:space="0" w:color="auto"/>
            </w:tcBorders>
          </w:tcPr>
          <w:p w14:paraId="3571627B" w14:textId="77777777" w:rsidR="00682782" w:rsidRPr="00E8248A" w:rsidRDefault="00682782" w:rsidP="001F3D61">
            <w:pPr>
              <w:jc w:val="center"/>
              <w:rPr>
                <w:szCs w:val="24"/>
              </w:rPr>
            </w:pPr>
            <w:r w:rsidRPr="00E8248A">
              <w:rPr>
                <w:szCs w:val="24"/>
              </w:rPr>
              <w:t>1</w:t>
            </w:r>
          </w:p>
        </w:tc>
        <w:tc>
          <w:tcPr>
            <w:tcW w:w="2505" w:type="dxa"/>
            <w:tcBorders>
              <w:top w:val="single" w:sz="4" w:space="0" w:color="auto"/>
              <w:left w:val="single" w:sz="4" w:space="0" w:color="auto"/>
              <w:bottom w:val="single" w:sz="4" w:space="0" w:color="auto"/>
              <w:right w:val="single" w:sz="4" w:space="0" w:color="auto"/>
            </w:tcBorders>
          </w:tcPr>
          <w:p w14:paraId="59DBDF60" w14:textId="77777777" w:rsidR="00682782" w:rsidRPr="00E8248A" w:rsidRDefault="00682782" w:rsidP="001F3D61">
            <w:pPr>
              <w:jc w:val="both"/>
              <w:rPr>
                <w:szCs w:val="24"/>
              </w:rPr>
            </w:pPr>
            <w:r>
              <w:rPr>
                <w:szCs w:val="24"/>
              </w:rPr>
              <w:t>P</w:t>
            </w:r>
            <w:r w:rsidRPr="00E8248A">
              <w:rPr>
                <w:szCs w:val="24"/>
              </w:rPr>
              <w:t>aslaugos</w:t>
            </w:r>
          </w:p>
        </w:tc>
      </w:tr>
    </w:tbl>
    <w:p w14:paraId="74B4B6F6" w14:textId="40548B5A" w:rsidR="005D090B" w:rsidRDefault="005D090B" w:rsidP="6E8BCD44">
      <w:pPr>
        <w:tabs>
          <w:tab w:val="left" w:pos="567"/>
          <w:tab w:val="left" w:pos="1276"/>
        </w:tabs>
        <w:spacing w:after="0" w:line="240" w:lineRule="auto"/>
        <w:contextualSpacing/>
        <w:jc w:val="both"/>
      </w:pPr>
    </w:p>
    <w:p w14:paraId="1CB3125B" w14:textId="187C7DD0" w:rsidR="6E8BCD44" w:rsidRDefault="6E8BCD44" w:rsidP="6E8BCD44">
      <w:pPr>
        <w:tabs>
          <w:tab w:val="left" w:pos="567"/>
          <w:tab w:val="left" w:pos="1276"/>
        </w:tabs>
        <w:spacing w:after="0" w:line="240" w:lineRule="auto"/>
        <w:contextualSpacing/>
        <w:jc w:val="both"/>
      </w:pPr>
    </w:p>
    <w:p w14:paraId="1D963D94" w14:textId="31B40E78" w:rsidR="6E8BCD44" w:rsidRDefault="6E8BCD44" w:rsidP="6E8BCD44">
      <w:pPr>
        <w:tabs>
          <w:tab w:val="left" w:pos="567"/>
          <w:tab w:val="left" w:pos="1276"/>
        </w:tabs>
        <w:spacing w:after="0" w:line="240" w:lineRule="auto"/>
        <w:contextualSpacing/>
        <w:jc w:val="both"/>
      </w:pPr>
    </w:p>
    <w:p w14:paraId="2DF8A463" w14:textId="1127BADF" w:rsidR="6E8BCD44" w:rsidRDefault="6E8BCD44" w:rsidP="6E8BCD44">
      <w:pPr>
        <w:tabs>
          <w:tab w:val="left" w:pos="567"/>
          <w:tab w:val="left" w:pos="1276"/>
        </w:tabs>
        <w:spacing w:after="0" w:line="240" w:lineRule="auto"/>
        <w:contextualSpacing/>
        <w:jc w:val="both"/>
      </w:pPr>
    </w:p>
    <w:p w14:paraId="43D6F34B" w14:textId="3DB943D8" w:rsidR="6E8BCD44" w:rsidRDefault="6E8BCD44" w:rsidP="6E8BCD44">
      <w:pPr>
        <w:tabs>
          <w:tab w:val="left" w:pos="567"/>
          <w:tab w:val="left" w:pos="1276"/>
        </w:tabs>
        <w:spacing w:after="0" w:line="240" w:lineRule="auto"/>
        <w:contextualSpacing/>
        <w:jc w:val="both"/>
      </w:pPr>
    </w:p>
    <w:p w14:paraId="16DA41BF" w14:textId="32D6C79E" w:rsidR="005D090B" w:rsidRPr="005D090B" w:rsidRDefault="005D090B" w:rsidP="6E8BCD44">
      <w:pPr>
        <w:spacing w:after="0" w:line="240" w:lineRule="auto"/>
        <w:contextualSpacing/>
        <w:jc w:val="center"/>
        <w:rPr>
          <w:b/>
          <w:bCs/>
        </w:rPr>
      </w:pPr>
      <w:r w:rsidRPr="6E8BCD44">
        <w:rPr>
          <w:b/>
          <w:bCs/>
        </w:rPr>
        <w:t>PASIŪLYMO TECHNINIAI PARAMETRAI</w:t>
      </w:r>
    </w:p>
    <w:p w14:paraId="76DC3053" w14:textId="77777777" w:rsidR="00D105A2" w:rsidRDefault="00D105A2" w:rsidP="6E8BCD44">
      <w:pPr>
        <w:spacing w:after="0" w:line="240" w:lineRule="auto"/>
        <w:ind w:firstLine="567"/>
        <w:contextualSpacing/>
        <w:rPr>
          <w:rFonts w:eastAsia="Calibri"/>
        </w:rPr>
      </w:pPr>
    </w:p>
    <w:p w14:paraId="1B8241E8" w14:textId="3648FC88" w:rsidR="00EC5849" w:rsidRPr="00E53521" w:rsidRDefault="00E53521" w:rsidP="00AC0B44">
      <w:pPr>
        <w:pStyle w:val="ListParagraph"/>
        <w:numPr>
          <w:ilvl w:val="0"/>
          <w:numId w:val="4"/>
        </w:numPr>
        <w:spacing w:after="0" w:line="240" w:lineRule="auto"/>
        <w:ind w:left="0" w:firstLine="567"/>
        <w:jc w:val="both"/>
        <w:rPr>
          <w:rFonts w:eastAsia="Calibri"/>
          <w:b/>
          <w:bCs/>
        </w:rPr>
      </w:pPr>
      <w:r w:rsidRPr="6E8BCD44">
        <w:rPr>
          <w:rFonts w:eastAsia="Calibri"/>
          <w:b/>
          <w:bCs/>
        </w:rPr>
        <w:lastRenderedPageBreak/>
        <w:t xml:space="preserve">lentelė. </w:t>
      </w:r>
      <w:r w:rsidR="005D090B" w:rsidRPr="6E8BCD44">
        <w:rPr>
          <w:rFonts w:eastAsia="Calibri"/>
          <w:b/>
          <w:bCs/>
        </w:rPr>
        <w:t>Siūlomas pirkimo objektas atitinka pirkimo dokumentuose nurodytus reikalavimus ir jo savybės yra tokios:</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4520"/>
        <w:gridCol w:w="4995"/>
      </w:tblGrid>
      <w:tr w:rsidR="005D090B" w:rsidRPr="00B852F2" w14:paraId="43A8EBF8" w14:textId="77777777" w:rsidTr="6E8BCD44">
        <w:trPr>
          <w:trHeight w:val="503"/>
        </w:trPr>
        <w:tc>
          <w:tcPr>
            <w:tcW w:w="57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6FD4FB1" w14:textId="77777777" w:rsidR="005D090B" w:rsidRPr="00B852F2" w:rsidRDefault="005D090B" w:rsidP="001F3D61">
            <w:pPr>
              <w:spacing w:after="0" w:line="240" w:lineRule="auto"/>
              <w:jc w:val="center"/>
              <w:rPr>
                <w:rFonts w:eastAsia="Calibri" w:cstheme="minorHAnsi"/>
                <w:b/>
              </w:rPr>
            </w:pPr>
            <w:r w:rsidRPr="00B852F2">
              <w:rPr>
                <w:rFonts w:eastAsia="Calibri" w:cstheme="minorHAnsi"/>
                <w:b/>
              </w:rPr>
              <w:t>Eil.Nr.</w:t>
            </w:r>
          </w:p>
        </w:tc>
        <w:tc>
          <w:tcPr>
            <w:tcW w:w="45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EE70D72" w14:textId="77777777" w:rsidR="005D090B" w:rsidRPr="00B852F2" w:rsidRDefault="005D090B" w:rsidP="001F3D61">
            <w:pPr>
              <w:spacing w:after="0" w:line="240" w:lineRule="auto"/>
              <w:jc w:val="center"/>
              <w:rPr>
                <w:rFonts w:eastAsia="Calibri" w:cstheme="minorHAnsi"/>
                <w:b/>
              </w:rPr>
            </w:pPr>
            <w:r w:rsidRPr="00B852F2">
              <w:rPr>
                <w:rFonts w:eastAsia="Calibri" w:cstheme="minorHAnsi"/>
                <w:b/>
              </w:rPr>
              <w:t>Kokybės kriterijus pagal pirkimo dokumentuose nustatytą pasiūlymų vertinimo tvarką</w:t>
            </w:r>
          </w:p>
        </w:tc>
        <w:tc>
          <w:tcPr>
            <w:tcW w:w="499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0FBA793" w14:textId="5ACB983F" w:rsidR="005D090B" w:rsidRPr="00B852F2" w:rsidRDefault="005D090B" w:rsidP="6E8BCD44">
            <w:pPr>
              <w:spacing w:after="0" w:line="240" w:lineRule="auto"/>
              <w:jc w:val="center"/>
              <w:rPr>
                <w:rFonts w:eastAsia="Calibri"/>
                <w:b/>
                <w:bCs/>
              </w:rPr>
            </w:pPr>
            <w:r w:rsidRPr="6E8BCD44">
              <w:rPr>
                <w:rFonts w:eastAsia="Calibri"/>
                <w:b/>
                <w:bCs/>
              </w:rPr>
              <w:t>T</w:t>
            </w:r>
            <w:r w:rsidR="1C462B9B" w:rsidRPr="6E8BCD44">
              <w:rPr>
                <w:rFonts w:eastAsia="Calibri"/>
                <w:b/>
                <w:bCs/>
              </w:rPr>
              <w:t>ie</w:t>
            </w:r>
            <w:r w:rsidRPr="6E8BCD44">
              <w:rPr>
                <w:rFonts w:eastAsia="Calibri"/>
                <w:b/>
                <w:bCs/>
              </w:rPr>
              <w:t>kėjo siūloma kriterijaus reikšmė</w:t>
            </w:r>
          </w:p>
          <w:p w14:paraId="0158B874" w14:textId="55BDFB0B" w:rsidR="005D090B" w:rsidRPr="00B852F2" w:rsidRDefault="005D090B" w:rsidP="6E8BCD44">
            <w:pPr>
              <w:spacing w:after="0" w:line="240" w:lineRule="auto"/>
              <w:jc w:val="center"/>
              <w:rPr>
                <w:rFonts w:eastAsia="Calibri"/>
                <w:b/>
                <w:bCs/>
                <w:color w:val="EE0000"/>
              </w:rPr>
            </w:pPr>
            <w:r w:rsidRPr="6E8BCD44">
              <w:rPr>
                <w:rFonts w:eastAsia="Calibri"/>
                <w:b/>
                <w:bCs/>
                <w:color w:val="EE0000"/>
              </w:rPr>
              <w:t>(pildo t</w:t>
            </w:r>
            <w:r w:rsidR="0FF995F7" w:rsidRPr="6E8BCD44">
              <w:rPr>
                <w:rFonts w:eastAsia="Calibri"/>
                <w:b/>
                <w:bCs/>
                <w:color w:val="EE0000"/>
              </w:rPr>
              <w:t>ie</w:t>
            </w:r>
            <w:r w:rsidRPr="6E8BCD44">
              <w:rPr>
                <w:rFonts w:eastAsia="Calibri"/>
                <w:b/>
                <w:bCs/>
                <w:color w:val="EE0000"/>
              </w:rPr>
              <w:t>kėjas)</w:t>
            </w:r>
          </w:p>
        </w:tc>
      </w:tr>
      <w:tr w:rsidR="005D090B" w:rsidRPr="00B852F2" w14:paraId="7DDBA5D7" w14:textId="77777777" w:rsidTr="6E8BCD44">
        <w:trPr>
          <w:trHeight w:val="227"/>
        </w:trPr>
        <w:tc>
          <w:tcPr>
            <w:tcW w:w="578" w:type="dxa"/>
            <w:tcBorders>
              <w:top w:val="single" w:sz="4" w:space="0" w:color="auto"/>
              <w:left w:val="single" w:sz="4" w:space="0" w:color="auto"/>
              <w:bottom w:val="single" w:sz="4" w:space="0" w:color="auto"/>
              <w:right w:val="single" w:sz="4" w:space="0" w:color="auto"/>
            </w:tcBorders>
            <w:hideMark/>
          </w:tcPr>
          <w:p w14:paraId="42715AEB" w14:textId="77777777" w:rsidR="005D090B" w:rsidRPr="00B852F2" w:rsidRDefault="005D090B" w:rsidP="001F3D61">
            <w:pPr>
              <w:spacing w:after="0" w:line="240" w:lineRule="auto"/>
              <w:jc w:val="center"/>
              <w:rPr>
                <w:rFonts w:eastAsia="Calibri" w:cstheme="minorHAnsi"/>
                <w:i/>
              </w:rPr>
            </w:pPr>
            <w:r w:rsidRPr="00B852F2">
              <w:rPr>
                <w:rFonts w:eastAsia="Calibri" w:cstheme="minorHAnsi"/>
                <w:i/>
              </w:rPr>
              <w:t>1</w:t>
            </w:r>
          </w:p>
        </w:tc>
        <w:tc>
          <w:tcPr>
            <w:tcW w:w="4520" w:type="dxa"/>
            <w:tcBorders>
              <w:top w:val="single" w:sz="4" w:space="0" w:color="auto"/>
              <w:left w:val="single" w:sz="4" w:space="0" w:color="auto"/>
              <w:bottom w:val="single" w:sz="4" w:space="0" w:color="auto"/>
              <w:right w:val="single" w:sz="4" w:space="0" w:color="auto"/>
            </w:tcBorders>
            <w:hideMark/>
          </w:tcPr>
          <w:p w14:paraId="11B9B5CD" w14:textId="77777777" w:rsidR="005D090B" w:rsidRPr="00B852F2" w:rsidRDefault="005D090B" w:rsidP="001F3D61">
            <w:pPr>
              <w:spacing w:after="0" w:line="240" w:lineRule="auto"/>
              <w:jc w:val="center"/>
              <w:rPr>
                <w:rFonts w:eastAsia="Calibri" w:cstheme="minorHAnsi"/>
                <w:i/>
              </w:rPr>
            </w:pPr>
            <w:r w:rsidRPr="00B852F2">
              <w:rPr>
                <w:rFonts w:eastAsia="Calibri" w:cstheme="minorHAnsi"/>
                <w:i/>
              </w:rPr>
              <w:t>2</w:t>
            </w:r>
          </w:p>
        </w:tc>
        <w:tc>
          <w:tcPr>
            <w:tcW w:w="4995" w:type="dxa"/>
            <w:tcBorders>
              <w:top w:val="single" w:sz="4" w:space="0" w:color="auto"/>
              <w:left w:val="single" w:sz="4" w:space="0" w:color="auto"/>
              <w:bottom w:val="single" w:sz="4" w:space="0" w:color="auto"/>
              <w:right w:val="single" w:sz="4" w:space="0" w:color="auto"/>
            </w:tcBorders>
            <w:hideMark/>
          </w:tcPr>
          <w:p w14:paraId="1C803771" w14:textId="77777777" w:rsidR="005D090B" w:rsidRPr="00B852F2" w:rsidRDefault="005D090B" w:rsidP="001F3D61">
            <w:pPr>
              <w:spacing w:after="0" w:line="240" w:lineRule="auto"/>
              <w:jc w:val="center"/>
              <w:rPr>
                <w:rFonts w:eastAsia="Calibri" w:cstheme="minorHAnsi"/>
                <w:i/>
              </w:rPr>
            </w:pPr>
            <w:r w:rsidRPr="00B852F2">
              <w:rPr>
                <w:rFonts w:eastAsia="Calibri" w:cstheme="minorHAnsi"/>
                <w:i/>
              </w:rPr>
              <w:t>3</w:t>
            </w:r>
          </w:p>
        </w:tc>
      </w:tr>
      <w:tr w:rsidR="005D090B" w:rsidRPr="00B852F2" w14:paraId="2767E6A2" w14:textId="77777777" w:rsidTr="6E8BCD44">
        <w:tc>
          <w:tcPr>
            <w:tcW w:w="578" w:type="dxa"/>
            <w:tcBorders>
              <w:top w:val="single" w:sz="4" w:space="0" w:color="auto"/>
              <w:left w:val="single" w:sz="4" w:space="0" w:color="auto"/>
              <w:bottom w:val="single" w:sz="4" w:space="0" w:color="auto"/>
              <w:right w:val="single" w:sz="4" w:space="0" w:color="auto"/>
            </w:tcBorders>
            <w:hideMark/>
          </w:tcPr>
          <w:p w14:paraId="6E76275B" w14:textId="77777777" w:rsidR="005D090B" w:rsidRPr="00B852F2" w:rsidRDefault="005D090B" w:rsidP="001F3D61">
            <w:pPr>
              <w:spacing w:after="0" w:line="240" w:lineRule="auto"/>
              <w:jc w:val="center"/>
              <w:rPr>
                <w:rFonts w:eastAsia="Calibri" w:cstheme="minorHAnsi"/>
              </w:rPr>
            </w:pPr>
            <w:r w:rsidRPr="00B852F2">
              <w:rPr>
                <w:rFonts w:eastAsia="Calibri" w:cstheme="minorHAnsi"/>
              </w:rPr>
              <w:t>1.</w:t>
            </w:r>
          </w:p>
        </w:tc>
        <w:tc>
          <w:tcPr>
            <w:tcW w:w="4520" w:type="dxa"/>
            <w:tcBorders>
              <w:top w:val="single" w:sz="4" w:space="0" w:color="auto"/>
              <w:left w:val="single" w:sz="4" w:space="0" w:color="auto"/>
              <w:bottom w:val="single" w:sz="4" w:space="0" w:color="auto"/>
              <w:right w:val="single" w:sz="4" w:space="0" w:color="auto"/>
            </w:tcBorders>
            <w:hideMark/>
          </w:tcPr>
          <w:p w14:paraId="45D0D0CF" w14:textId="22915E9B" w:rsidR="005D090B" w:rsidRPr="00B852F2" w:rsidRDefault="004D5CCC" w:rsidP="001F3D61">
            <w:pPr>
              <w:spacing w:after="0" w:line="240" w:lineRule="auto"/>
              <w:jc w:val="both"/>
              <w:rPr>
                <w:rFonts w:eastAsia="Calibri" w:cstheme="minorHAnsi"/>
                <w:i/>
              </w:rPr>
            </w:pPr>
            <w:r>
              <w:rPr>
                <w:rFonts w:cstheme="minorHAnsi"/>
              </w:rPr>
              <w:t xml:space="preserve">Ar </w:t>
            </w:r>
            <w:r w:rsidR="00A236C0">
              <w:rPr>
                <w:rFonts w:cstheme="minorHAnsi"/>
              </w:rPr>
              <w:t xml:space="preserve">atliksite Perkančiosios organizacijos </w:t>
            </w:r>
            <w:r w:rsidR="006E633E">
              <w:rPr>
                <w:rFonts w:cstheme="minorHAnsi"/>
              </w:rPr>
              <w:t>pasitenkinimo Paslaugomis tyrimą?</w:t>
            </w:r>
          </w:p>
        </w:tc>
        <w:tc>
          <w:tcPr>
            <w:tcW w:w="4995" w:type="dxa"/>
            <w:tcBorders>
              <w:top w:val="single" w:sz="4" w:space="0" w:color="auto"/>
              <w:left w:val="single" w:sz="4" w:space="0" w:color="auto"/>
              <w:bottom w:val="single" w:sz="4" w:space="0" w:color="auto"/>
              <w:right w:val="single" w:sz="4" w:space="0" w:color="auto"/>
            </w:tcBorders>
          </w:tcPr>
          <w:p w14:paraId="76E76DB0" w14:textId="4C4CF729" w:rsidR="005D090B" w:rsidRPr="00B852F2" w:rsidRDefault="7A369004" w:rsidP="6E8BCD44">
            <w:pPr>
              <w:spacing w:after="0" w:line="240" w:lineRule="auto"/>
              <w:jc w:val="both"/>
              <w:rPr>
                <w:rFonts w:eastAsia="Calibri"/>
                <w:i/>
                <w:iCs/>
              </w:rPr>
            </w:pPr>
            <w:r w:rsidRPr="6E8BCD44">
              <w:rPr>
                <w:rFonts w:eastAsia="Calibri"/>
                <w:i/>
                <w:iCs/>
              </w:rPr>
              <w:t xml:space="preserve">Atsakymas TAIP  </w:t>
            </w:r>
            <w:r w:rsidR="469D6417" w:rsidRPr="6E8BCD44">
              <w:rPr>
                <w:rFonts w:eastAsia="Calibri"/>
                <w:i/>
                <w:iCs/>
              </w:rPr>
              <w:t>/</w:t>
            </w:r>
            <w:r w:rsidRPr="6E8BCD44">
              <w:rPr>
                <w:rFonts w:eastAsia="Calibri"/>
                <w:i/>
                <w:iCs/>
              </w:rPr>
              <w:t xml:space="preserve">  NE ir</w:t>
            </w:r>
            <w:r w:rsidR="5FE18DC9" w:rsidRPr="6E8BCD44">
              <w:rPr>
                <w:rFonts w:eastAsia="Calibri"/>
                <w:i/>
                <w:iCs/>
              </w:rPr>
              <w:t xml:space="preserve"> </w:t>
            </w:r>
            <w:r w:rsidR="4DA2C357" w:rsidRPr="6E8BCD44">
              <w:rPr>
                <w:rFonts w:eastAsia="Calibri"/>
                <w:i/>
                <w:iCs/>
              </w:rPr>
              <w:t>a</w:t>
            </w:r>
            <w:r w:rsidR="5FE18DC9" w:rsidRPr="6E8BCD44">
              <w:rPr>
                <w:rFonts w:eastAsia="Calibri"/>
                <w:i/>
                <w:iCs/>
              </w:rPr>
              <w:t>prašymas (apimtis neribojama; aprašymas gali būti pateiktas kartu su pasiūlymu papildomai pridedamame dokumente).</w:t>
            </w:r>
          </w:p>
        </w:tc>
      </w:tr>
      <w:tr w:rsidR="005D090B" w:rsidRPr="00B852F2" w14:paraId="53617D71" w14:textId="77777777" w:rsidTr="6E8BCD44">
        <w:tc>
          <w:tcPr>
            <w:tcW w:w="578" w:type="dxa"/>
            <w:tcBorders>
              <w:top w:val="single" w:sz="4" w:space="0" w:color="auto"/>
              <w:left w:val="single" w:sz="4" w:space="0" w:color="auto"/>
              <w:bottom w:val="single" w:sz="4" w:space="0" w:color="auto"/>
              <w:right w:val="single" w:sz="4" w:space="0" w:color="auto"/>
            </w:tcBorders>
          </w:tcPr>
          <w:p w14:paraId="5807ABB1" w14:textId="77777777" w:rsidR="005D090B" w:rsidRPr="00B852F2" w:rsidRDefault="005D090B" w:rsidP="001F3D61">
            <w:pPr>
              <w:spacing w:after="0" w:line="240" w:lineRule="auto"/>
              <w:jc w:val="center"/>
              <w:rPr>
                <w:rFonts w:eastAsia="Calibri" w:cstheme="minorHAnsi"/>
              </w:rPr>
            </w:pPr>
            <w:r w:rsidRPr="00B852F2">
              <w:rPr>
                <w:rFonts w:eastAsia="Calibri" w:cstheme="minorHAnsi"/>
              </w:rPr>
              <w:t>2.</w:t>
            </w:r>
          </w:p>
        </w:tc>
        <w:tc>
          <w:tcPr>
            <w:tcW w:w="4520" w:type="dxa"/>
            <w:tcBorders>
              <w:top w:val="single" w:sz="4" w:space="0" w:color="auto"/>
              <w:left w:val="single" w:sz="4" w:space="0" w:color="auto"/>
              <w:bottom w:val="single" w:sz="4" w:space="0" w:color="auto"/>
              <w:right w:val="single" w:sz="4" w:space="0" w:color="auto"/>
            </w:tcBorders>
          </w:tcPr>
          <w:p w14:paraId="39529325" w14:textId="7B6317CC" w:rsidR="005D090B" w:rsidRPr="00B852F2" w:rsidRDefault="006E633E" w:rsidP="001F3D61">
            <w:pPr>
              <w:spacing w:after="0" w:line="240" w:lineRule="auto"/>
              <w:jc w:val="both"/>
              <w:rPr>
                <w:rFonts w:cstheme="minorHAnsi"/>
              </w:rPr>
            </w:pPr>
            <w:r>
              <w:rPr>
                <w:rFonts w:eastAsia="Times New Roman" w:cstheme="minorHAnsi"/>
              </w:rPr>
              <w:t>Ar vykdote klientų skundų vykdymą?</w:t>
            </w:r>
          </w:p>
        </w:tc>
        <w:tc>
          <w:tcPr>
            <w:tcW w:w="4995" w:type="dxa"/>
            <w:tcBorders>
              <w:top w:val="single" w:sz="4" w:space="0" w:color="auto"/>
              <w:left w:val="single" w:sz="4" w:space="0" w:color="auto"/>
              <w:bottom w:val="single" w:sz="4" w:space="0" w:color="auto"/>
              <w:right w:val="single" w:sz="4" w:space="0" w:color="auto"/>
            </w:tcBorders>
          </w:tcPr>
          <w:p w14:paraId="52C464F2" w14:textId="0C560E36" w:rsidR="005D090B" w:rsidRPr="00B852F2" w:rsidRDefault="00102E4B" w:rsidP="001F3D61">
            <w:pPr>
              <w:spacing w:after="0" w:line="240" w:lineRule="auto"/>
              <w:jc w:val="both"/>
              <w:rPr>
                <w:rFonts w:eastAsia="Calibri" w:cstheme="minorHAnsi"/>
                <w:i/>
              </w:rPr>
            </w:pPr>
            <w:r>
              <w:rPr>
                <w:rFonts w:eastAsia="Calibri" w:cstheme="minorHAnsi"/>
                <w:i/>
              </w:rPr>
              <w:t xml:space="preserve">Atsakymas TAIP / NE ir </w:t>
            </w:r>
            <w:r w:rsidR="00391677">
              <w:rPr>
                <w:rFonts w:eastAsia="Calibri" w:cstheme="minorHAnsi"/>
                <w:i/>
              </w:rPr>
              <w:t>a</w:t>
            </w:r>
            <w:r w:rsidR="00A6276E" w:rsidRPr="00B852F2">
              <w:rPr>
                <w:rFonts w:eastAsia="Calibri" w:cstheme="minorHAnsi"/>
                <w:i/>
              </w:rPr>
              <w:t>prašymas (apimtis neribojama; aprašymas gali būti pateiktas kartu su pasiūlymu papildomai pridedamame dokumente).</w:t>
            </w:r>
          </w:p>
        </w:tc>
      </w:tr>
      <w:tr w:rsidR="005D090B" w:rsidRPr="00B852F2" w14:paraId="0E9AC617" w14:textId="77777777" w:rsidTr="6E8BCD44">
        <w:tc>
          <w:tcPr>
            <w:tcW w:w="578" w:type="dxa"/>
            <w:tcBorders>
              <w:top w:val="single" w:sz="4" w:space="0" w:color="auto"/>
              <w:left w:val="single" w:sz="4" w:space="0" w:color="auto"/>
              <w:bottom w:val="single" w:sz="4" w:space="0" w:color="auto"/>
              <w:right w:val="single" w:sz="4" w:space="0" w:color="auto"/>
            </w:tcBorders>
          </w:tcPr>
          <w:p w14:paraId="5E16369C" w14:textId="77777777" w:rsidR="005D090B" w:rsidRPr="00B852F2" w:rsidRDefault="005D090B" w:rsidP="001F3D61">
            <w:pPr>
              <w:spacing w:after="0" w:line="240" w:lineRule="auto"/>
              <w:jc w:val="center"/>
              <w:rPr>
                <w:rFonts w:eastAsia="Calibri" w:cstheme="minorHAnsi"/>
              </w:rPr>
            </w:pPr>
            <w:r w:rsidRPr="00B852F2">
              <w:rPr>
                <w:rFonts w:eastAsia="Calibri" w:cstheme="minorHAnsi"/>
              </w:rPr>
              <w:t>3.</w:t>
            </w:r>
          </w:p>
        </w:tc>
        <w:tc>
          <w:tcPr>
            <w:tcW w:w="4520" w:type="dxa"/>
            <w:tcBorders>
              <w:top w:val="single" w:sz="4" w:space="0" w:color="auto"/>
              <w:left w:val="single" w:sz="4" w:space="0" w:color="auto"/>
              <w:bottom w:val="single" w:sz="4" w:space="0" w:color="auto"/>
              <w:right w:val="single" w:sz="4" w:space="0" w:color="auto"/>
            </w:tcBorders>
          </w:tcPr>
          <w:p w14:paraId="1539E15B" w14:textId="73ED80F2" w:rsidR="005D090B" w:rsidRPr="00B852F2" w:rsidRDefault="00A6276E" w:rsidP="001F3D61">
            <w:pPr>
              <w:spacing w:after="0" w:line="240" w:lineRule="auto"/>
              <w:jc w:val="both"/>
              <w:rPr>
                <w:rFonts w:eastAsia="Times New Roman" w:cstheme="minorHAnsi"/>
              </w:rPr>
            </w:pPr>
            <w:r>
              <w:rPr>
                <w:rFonts w:eastAsia="Times New Roman" w:cstheme="minorHAnsi"/>
                <w:lang w:eastAsia="en-US"/>
              </w:rPr>
              <w:t>Aprašykite k</w:t>
            </w:r>
            <w:r w:rsidR="006327A4">
              <w:rPr>
                <w:rFonts w:eastAsia="Times New Roman" w:cstheme="minorHAnsi"/>
                <w:lang w:eastAsia="en-US"/>
              </w:rPr>
              <w:t xml:space="preserve">rizių </w:t>
            </w:r>
            <w:r w:rsidR="007A133D">
              <w:rPr>
                <w:rFonts w:eastAsia="Times New Roman" w:cstheme="minorHAnsi"/>
                <w:lang w:eastAsia="en-US"/>
              </w:rPr>
              <w:t>/</w:t>
            </w:r>
            <w:r>
              <w:rPr>
                <w:rFonts w:eastAsia="Times New Roman" w:cstheme="minorHAnsi"/>
                <w:lang w:eastAsia="en-US"/>
              </w:rPr>
              <w:t xml:space="preserve"> neeilinių situacijų (skrydžių </w:t>
            </w:r>
            <w:r w:rsidR="00B46F79">
              <w:rPr>
                <w:rFonts w:eastAsia="Times New Roman" w:cstheme="minorHAnsi"/>
                <w:lang w:eastAsia="en-US"/>
              </w:rPr>
              <w:t xml:space="preserve">vėlavimas, atšaukimas, atidėjimas, atsisakymas vežti keleivį ir pan.) sprendimo tvarką. </w:t>
            </w:r>
          </w:p>
        </w:tc>
        <w:tc>
          <w:tcPr>
            <w:tcW w:w="4995" w:type="dxa"/>
            <w:tcBorders>
              <w:top w:val="single" w:sz="4" w:space="0" w:color="auto"/>
              <w:left w:val="single" w:sz="4" w:space="0" w:color="auto"/>
              <w:bottom w:val="single" w:sz="4" w:space="0" w:color="auto"/>
              <w:right w:val="single" w:sz="4" w:space="0" w:color="auto"/>
            </w:tcBorders>
          </w:tcPr>
          <w:p w14:paraId="224A11D4" w14:textId="5AEDBAA6" w:rsidR="005D090B" w:rsidRPr="00B852F2" w:rsidRDefault="005D090B" w:rsidP="001F3D61">
            <w:pPr>
              <w:spacing w:after="0" w:line="240" w:lineRule="auto"/>
              <w:jc w:val="both"/>
              <w:rPr>
                <w:rFonts w:eastAsia="Calibri" w:cstheme="minorHAnsi"/>
                <w:i/>
              </w:rPr>
            </w:pPr>
            <w:r w:rsidRPr="00B852F2">
              <w:rPr>
                <w:rFonts w:eastAsia="Calibri" w:cstheme="minorHAnsi"/>
                <w:i/>
              </w:rPr>
              <w:t>Aprašymas</w:t>
            </w:r>
            <w:r>
              <w:rPr>
                <w:rFonts w:eastAsia="Calibri" w:cstheme="minorHAnsi"/>
                <w:i/>
              </w:rPr>
              <w:t xml:space="preserve"> </w:t>
            </w:r>
            <w:r w:rsidRPr="00B852F2">
              <w:rPr>
                <w:rFonts w:eastAsia="Calibri" w:cstheme="minorHAnsi"/>
                <w:i/>
              </w:rPr>
              <w:t>/</w:t>
            </w:r>
            <w:r>
              <w:rPr>
                <w:rFonts w:eastAsia="Calibri" w:cstheme="minorHAnsi"/>
                <w:i/>
              </w:rPr>
              <w:t xml:space="preserve"> </w:t>
            </w:r>
            <w:r w:rsidRPr="00B852F2">
              <w:rPr>
                <w:rFonts w:eastAsia="Calibri" w:cstheme="minorHAnsi"/>
                <w:i/>
              </w:rPr>
              <w:t>atsakymas (apimtis neribojama; aprašymas gali būti pateiktas kartu su pasiūlymu papildomai pridedamame dokumente).</w:t>
            </w:r>
            <w:r>
              <w:rPr>
                <w:rFonts w:eastAsia="Calibri" w:cstheme="minorHAnsi"/>
                <w:i/>
              </w:rPr>
              <w:t xml:space="preserve"> </w:t>
            </w:r>
          </w:p>
        </w:tc>
      </w:tr>
      <w:tr w:rsidR="00B50586" w:rsidRPr="00B852F2" w14:paraId="41818A1B" w14:textId="77777777" w:rsidTr="6E8BCD44">
        <w:tc>
          <w:tcPr>
            <w:tcW w:w="578" w:type="dxa"/>
            <w:tcBorders>
              <w:top w:val="single" w:sz="4" w:space="0" w:color="auto"/>
              <w:left w:val="single" w:sz="4" w:space="0" w:color="auto"/>
              <w:bottom w:val="single" w:sz="4" w:space="0" w:color="auto"/>
              <w:right w:val="single" w:sz="4" w:space="0" w:color="auto"/>
            </w:tcBorders>
          </w:tcPr>
          <w:p w14:paraId="42D4FAC9" w14:textId="4E2FAC7A" w:rsidR="00B50586" w:rsidRPr="008A3E51" w:rsidRDefault="008A3E51" w:rsidP="001F3D61">
            <w:pPr>
              <w:spacing w:after="0" w:line="240" w:lineRule="auto"/>
              <w:jc w:val="center"/>
              <w:rPr>
                <w:rFonts w:eastAsia="Calibri" w:cstheme="minorHAnsi"/>
                <w:lang w:val="en-US"/>
              </w:rPr>
            </w:pPr>
            <w:r>
              <w:rPr>
                <w:rFonts w:eastAsia="Calibri" w:cstheme="minorHAnsi"/>
                <w:lang w:val="en-US"/>
              </w:rPr>
              <w:t>4.</w:t>
            </w:r>
          </w:p>
        </w:tc>
        <w:tc>
          <w:tcPr>
            <w:tcW w:w="4520" w:type="dxa"/>
            <w:tcBorders>
              <w:top w:val="single" w:sz="4" w:space="0" w:color="auto"/>
              <w:left w:val="single" w:sz="4" w:space="0" w:color="auto"/>
              <w:bottom w:val="single" w:sz="4" w:space="0" w:color="auto"/>
              <w:right w:val="single" w:sz="4" w:space="0" w:color="auto"/>
            </w:tcBorders>
          </w:tcPr>
          <w:p w14:paraId="7FA5C3A9" w14:textId="063A61D8" w:rsidR="00B50586" w:rsidRPr="00B852F2" w:rsidRDefault="1FCA1894" w:rsidP="6E8BCD44">
            <w:pPr>
              <w:tabs>
                <w:tab w:val="left" w:pos="426"/>
              </w:tabs>
              <w:spacing w:after="0" w:line="240" w:lineRule="auto"/>
              <w:contextualSpacing/>
              <w:jc w:val="both"/>
            </w:pPr>
            <w:r w:rsidRPr="6E8BCD44">
              <w:t>Ar užtikrinate 24/7 (24 valandas per parą 7 dienas per savaitę) aptarnavimo ir pagalbos klientams paslaugą?</w:t>
            </w:r>
          </w:p>
        </w:tc>
        <w:tc>
          <w:tcPr>
            <w:tcW w:w="4995" w:type="dxa"/>
            <w:tcBorders>
              <w:top w:val="single" w:sz="4" w:space="0" w:color="auto"/>
              <w:left w:val="single" w:sz="4" w:space="0" w:color="auto"/>
              <w:bottom w:val="single" w:sz="4" w:space="0" w:color="auto"/>
              <w:right w:val="single" w:sz="4" w:space="0" w:color="auto"/>
            </w:tcBorders>
          </w:tcPr>
          <w:p w14:paraId="15503803" w14:textId="084B8C71" w:rsidR="00B50586" w:rsidRPr="00B852F2" w:rsidRDefault="006759F7" w:rsidP="006759F7">
            <w:pPr>
              <w:suppressAutoHyphens/>
              <w:spacing w:after="0" w:line="240" w:lineRule="auto"/>
              <w:jc w:val="both"/>
              <w:textAlignment w:val="baseline"/>
              <w:rPr>
                <w:rFonts w:eastAsia="Calibri" w:cstheme="minorHAnsi"/>
                <w:i/>
              </w:rPr>
            </w:pPr>
            <w:r w:rsidRPr="00B852F2">
              <w:rPr>
                <w:rFonts w:eastAsia="Times New Roman" w:cstheme="minorHAnsi"/>
                <w:i/>
                <w:lang w:eastAsia="en-US"/>
              </w:rPr>
              <w:t>Atsakymas TAIP</w:t>
            </w:r>
            <w:r>
              <w:rPr>
                <w:rFonts w:eastAsia="Times New Roman" w:cstheme="minorHAnsi"/>
                <w:i/>
                <w:lang w:eastAsia="en-US"/>
              </w:rPr>
              <w:t xml:space="preserve"> </w:t>
            </w:r>
            <w:r w:rsidRPr="00B852F2">
              <w:rPr>
                <w:rFonts w:eastAsia="Times New Roman" w:cstheme="minorHAnsi"/>
                <w:i/>
                <w:lang w:eastAsia="en-US"/>
              </w:rPr>
              <w:t>/</w:t>
            </w:r>
            <w:r>
              <w:rPr>
                <w:rFonts w:eastAsia="Times New Roman" w:cstheme="minorHAnsi"/>
                <w:i/>
                <w:lang w:eastAsia="en-US"/>
              </w:rPr>
              <w:t xml:space="preserve"> </w:t>
            </w:r>
            <w:r w:rsidRPr="00B852F2">
              <w:rPr>
                <w:rFonts w:eastAsia="Times New Roman" w:cstheme="minorHAnsi"/>
                <w:i/>
                <w:lang w:eastAsia="en-US"/>
              </w:rPr>
              <w:t>NE</w:t>
            </w:r>
            <w:r w:rsidR="00C276A4">
              <w:rPr>
                <w:rFonts w:eastAsia="Times New Roman" w:cstheme="minorHAnsi"/>
                <w:i/>
                <w:lang w:eastAsia="en-US"/>
              </w:rPr>
              <w:t xml:space="preserve"> ir</w:t>
            </w:r>
            <w:r w:rsidRPr="00B852F2">
              <w:rPr>
                <w:rFonts w:eastAsia="Times New Roman" w:cstheme="minorHAnsi"/>
                <w:i/>
                <w:lang w:eastAsia="en-US"/>
              </w:rPr>
              <w:t xml:space="preserve"> </w:t>
            </w:r>
            <w:r w:rsidR="00391677">
              <w:rPr>
                <w:rFonts w:eastAsia="Calibri" w:cstheme="minorHAnsi"/>
                <w:i/>
              </w:rPr>
              <w:t>a</w:t>
            </w:r>
            <w:r w:rsidRPr="00B852F2">
              <w:rPr>
                <w:rFonts w:eastAsia="Calibri" w:cstheme="minorHAnsi"/>
                <w:i/>
              </w:rPr>
              <w:t>prašymas (apimtis neribojama; aprašymas gali būti pateiktas kartu su pasiūlymu papildomai pridedamame dokumente).</w:t>
            </w:r>
          </w:p>
        </w:tc>
      </w:tr>
      <w:tr w:rsidR="005D090B" w:rsidRPr="00B852F2" w14:paraId="737762F4" w14:textId="77777777" w:rsidTr="6E8BCD44">
        <w:tc>
          <w:tcPr>
            <w:tcW w:w="578" w:type="dxa"/>
            <w:tcBorders>
              <w:top w:val="single" w:sz="4" w:space="0" w:color="auto"/>
              <w:left w:val="single" w:sz="4" w:space="0" w:color="auto"/>
              <w:bottom w:val="single" w:sz="4" w:space="0" w:color="auto"/>
              <w:right w:val="single" w:sz="4" w:space="0" w:color="auto"/>
            </w:tcBorders>
          </w:tcPr>
          <w:p w14:paraId="62AE0C30" w14:textId="2610B6BF" w:rsidR="005D090B" w:rsidRPr="00B852F2" w:rsidRDefault="00102E4B" w:rsidP="001F3D61">
            <w:pPr>
              <w:spacing w:after="0" w:line="240" w:lineRule="auto"/>
              <w:jc w:val="center"/>
              <w:rPr>
                <w:rFonts w:eastAsia="Calibri" w:cstheme="minorHAnsi"/>
              </w:rPr>
            </w:pPr>
            <w:r>
              <w:rPr>
                <w:rFonts w:eastAsia="Calibri" w:cstheme="minorHAnsi"/>
              </w:rPr>
              <w:t>5</w:t>
            </w:r>
            <w:r w:rsidR="005D090B" w:rsidRPr="00B852F2">
              <w:rPr>
                <w:rFonts w:eastAsia="Calibri" w:cstheme="minorHAnsi"/>
              </w:rPr>
              <w:t>.</w:t>
            </w:r>
          </w:p>
        </w:tc>
        <w:tc>
          <w:tcPr>
            <w:tcW w:w="4520" w:type="dxa"/>
            <w:tcBorders>
              <w:top w:val="single" w:sz="4" w:space="0" w:color="auto"/>
              <w:left w:val="single" w:sz="4" w:space="0" w:color="auto"/>
              <w:bottom w:val="single" w:sz="4" w:space="0" w:color="auto"/>
              <w:right w:val="single" w:sz="4" w:space="0" w:color="auto"/>
            </w:tcBorders>
            <w:hideMark/>
          </w:tcPr>
          <w:p w14:paraId="4A16713E" w14:textId="77777777" w:rsidR="005D090B" w:rsidRPr="00B852F2" w:rsidRDefault="005D090B" w:rsidP="001F3D61">
            <w:pPr>
              <w:spacing w:after="0" w:line="240" w:lineRule="auto"/>
              <w:jc w:val="both"/>
              <w:rPr>
                <w:rFonts w:eastAsia="Calibri" w:cstheme="minorHAnsi"/>
              </w:rPr>
            </w:pPr>
            <w:r w:rsidRPr="00B852F2">
              <w:rPr>
                <w:rFonts w:cstheme="minorHAnsi"/>
              </w:rPr>
              <w:t>1-ojo specialisto, kuris bus skiriamas paslaugoms Perkančiajai organizacijai teikti, kvalifikacij</w:t>
            </w:r>
            <w:r>
              <w:rPr>
                <w:rFonts w:cstheme="minorHAnsi"/>
              </w:rPr>
              <w:t>os</w:t>
            </w:r>
            <w:r w:rsidRPr="00B852F2">
              <w:rPr>
                <w:rFonts w:cstheme="minorHAnsi"/>
              </w:rPr>
              <w:t xml:space="preserve"> (pateikite gyvenimo aprašymą ir IATA sertifikatą</w:t>
            </w:r>
            <w:r>
              <w:rPr>
                <w:rFonts w:cstheme="minorHAnsi"/>
              </w:rPr>
              <w:t xml:space="preserve"> </w:t>
            </w:r>
            <w:r w:rsidRPr="00B852F2">
              <w:rPr>
                <w:rFonts w:cstheme="minorHAnsi"/>
              </w:rPr>
              <w:t>/</w:t>
            </w:r>
            <w:r>
              <w:rPr>
                <w:rFonts w:cstheme="minorHAnsi"/>
              </w:rPr>
              <w:t xml:space="preserve"> </w:t>
            </w:r>
            <w:r w:rsidRPr="00B852F2">
              <w:rPr>
                <w:rFonts w:cstheme="minorHAnsi"/>
              </w:rPr>
              <w:t>diplomą) aprašymas.</w:t>
            </w:r>
          </w:p>
        </w:tc>
        <w:tc>
          <w:tcPr>
            <w:tcW w:w="4995" w:type="dxa"/>
            <w:tcBorders>
              <w:top w:val="single" w:sz="4" w:space="0" w:color="auto"/>
              <w:left w:val="single" w:sz="4" w:space="0" w:color="auto"/>
              <w:bottom w:val="single" w:sz="4" w:space="0" w:color="auto"/>
              <w:right w:val="single" w:sz="4" w:space="0" w:color="auto"/>
            </w:tcBorders>
          </w:tcPr>
          <w:p w14:paraId="47391214" w14:textId="096932D4" w:rsidR="005D090B" w:rsidRPr="006070C6" w:rsidRDefault="005D090B" w:rsidP="6E8BCD44">
            <w:pPr>
              <w:spacing w:after="0" w:line="240" w:lineRule="auto"/>
              <w:jc w:val="both"/>
              <w:rPr>
                <w:i/>
                <w:iCs/>
                <w:lang w:eastAsia="en-US"/>
              </w:rPr>
            </w:pPr>
            <w:r w:rsidRPr="6E8BCD44">
              <w:rPr>
                <w:rFonts w:eastAsia="Calibri"/>
                <w:i/>
                <w:iCs/>
              </w:rPr>
              <w:t xml:space="preserve">Pateikiama informacija apie specialistą: specialisto </w:t>
            </w:r>
            <w:r w:rsidRPr="6E8BCD44">
              <w:rPr>
                <w:i/>
                <w:iCs/>
                <w:lang w:eastAsia="en-US"/>
              </w:rPr>
              <w:t>vardas, pavardė, gyvenimo aprašymas, darbo trukmė (metais) kelionių organizavimo srityje ir kita, T</w:t>
            </w:r>
            <w:r w:rsidR="58F2A1BF" w:rsidRPr="6E8BCD44">
              <w:rPr>
                <w:i/>
                <w:iCs/>
                <w:lang w:eastAsia="en-US"/>
              </w:rPr>
              <w:t>ie</w:t>
            </w:r>
            <w:r w:rsidRPr="6E8BCD44">
              <w:rPr>
                <w:i/>
                <w:iCs/>
                <w:lang w:eastAsia="en-US"/>
              </w:rPr>
              <w:t xml:space="preserve">kėjo manymu, svarbi informacija, patvirtinanti specialisto darbo patirtį. </w:t>
            </w:r>
          </w:p>
        </w:tc>
      </w:tr>
      <w:tr w:rsidR="005D090B" w:rsidRPr="00B852F2" w14:paraId="16380331" w14:textId="77777777" w:rsidTr="6E8BCD44">
        <w:trPr>
          <w:trHeight w:val="1170"/>
        </w:trPr>
        <w:tc>
          <w:tcPr>
            <w:tcW w:w="578" w:type="dxa"/>
            <w:tcBorders>
              <w:top w:val="single" w:sz="4" w:space="0" w:color="auto"/>
              <w:left w:val="single" w:sz="4" w:space="0" w:color="auto"/>
              <w:bottom w:val="single" w:sz="4" w:space="0" w:color="auto"/>
              <w:right w:val="single" w:sz="4" w:space="0" w:color="auto"/>
            </w:tcBorders>
          </w:tcPr>
          <w:p w14:paraId="461C14BD" w14:textId="240F63F4" w:rsidR="005D090B" w:rsidRPr="00B852F2" w:rsidRDefault="00102E4B" w:rsidP="001F3D61">
            <w:pPr>
              <w:spacing w:after="0" w:line="240" w:lineRule="auto"/>
              <w:jc w:val="center"/>
              <w:rPr>
                <w:rFonts w:eastAsia="Calibri" w:cstheme="minorHAnsi"/>
              </w:rPr>
            </w:pPr>
            <w:r>
              <w:rPr>
                <w:rFonts w:eastAsia="Calibri" w:cstheme="minorHAnsi"/>
              </w:rPr>
              <w:t>6</w:t>
            </w:r>
            <w:r w:rsidR="005D090B" w:rsidRPr="00B852F2">
              <w:rPr>
                <w:rFonts w:eastAsia="Calibri" w:cstheme="minorHAnsi"/>
              </w:rPr>
              <w:t>.</w:t>
            </w:r>
          </w:p>
        </w:tc>
        <w:tc>
          <w:tcPr>
            <w:tcW w:w="4520" w:type="dxa"/>
            <w:tcBorders>
              <w:top w:val="single" w:sz="4" w:space="0" w:color="auto"/>
              <w:left w:val="single" w:sz="4" w:space="0" w:color="auto"/>
              <w:bottom w:val="single" w:sz="4" w:space="0" w:color="auto"/>
              <w:right w:val="single" w:sz="4" w:space="0" w:color="auto"/>
            </w:tcBorders>
          </w:tcPr>
          <w:p w14:paraId="3E54784B" w14:textId="77777777" w:rsidR="005D090B" w:rsidRPr="00B852F2" w:rsidRDefault="005D090B" w:rsidP="001F3D61">
            <w:pPr>
              <w:spacing w:after="0" w:line="240" w:lineRule="auto"/>
              <w:jc w:val="both"/>
              <w:rPr>
                <w:rFonts w:cstheme="minorHAnsi"/>
              </w:rPr>
            </w:pPr>
            <w:r w:rsidRPr="00B852F2">
              <w:rPr>
                <w:rFonts w:cstheme="minorHAnsi"/>
              </w:rPr>
              <w:t>2-ojo specialisto, kuris bus skiriamas paslaugoms Perkančiajai organizacijai teikti, kvalifikacij</w:t>
            </w:r>
            <w:r>
              <w:rPr>
                <w:rFonts w:cstheme="minorHAnsi"/>
              </w:rPr>
              <w:t>os</w:t>
            </w:r>
            <w:r w:rsidRPr="00B852F2">
              <w:rPr>
                <w:rFonts w:cstheme="minorHAnsi"/>
              </w:rPr>
              <w:t xml:space="preserve"> (pateikite gyvenimo aprašymą ir IATA sertifikatą</w:t>
            </w:r>
            <w:r>
              <w:rPr>
                <w:rFonts w:cstheme="minorHAnsi"/>
              </w:rPr>
              <w:t xml:space="preserve"> </w:t>
            </w:r>
            <w:r w:rsidRPr="00B852F2">
              <w:rPr>
                <w:rFonts w:cstheme="minorHAnsi"/>
              </w:rPr>
              <w:t>/</w:t>
            </w:r>
            <w:r>
              <w:rPr>
                <w:rFonts w:cstheme="minorHAnsi"/>
              </w:rPr>
              <w:t xml:space="preserve"> </w:t>
            </w:r>
            <w:r w:rsidRPr="00B852F2">
              <w:rPr>
                <w:rFonts w:cstheme="minorHAnsi"/>
              </w:rPr>
              <w:t>diplomą) aprašymas</w:t>
            </w:r>
            <w:r>
              <w:rPr>
                <w:rFonts w:cstheme="minorHAnsi"/>
              </w:rPr>
              <w:t>.</w:t>
            </w:r>
          </w:p>
        </w:tc>
        <w:tc>
          <w:tcPr>
            <w:tcW w:w="4995" w:type="dxa"/>
            <w:tcBorders>
              <w:top w:val="single" w:sz="4" w:space="0" w:color="auto"/>
              <w:left w:val="single" w:sz="4" w:space="0" w:color="auto"/>
              <w:bottom w:val="single" w:sz="4" w:space="0" w:color="auto"/>
              <w:right w:val="single" w:sz="4" w:space="0" w:color="auto"/>
            </w:tcBorders>
          </w:tcPr>
          <w:p w14:paraId="594A6600" w14:textId="36073369" w:rsidR="005D090B" w:rsidRPr="00B852F2" w:rsidRDefault="005D090B" w:rsidP="6E8BCD44">
            <w:pPr>
              <w:spacing w:after="0" w:line="240" w:lineRule="auto"/>
              <w:contextualSpacing/>
              <w:jc w:val="both"/>
              <w:rPr>
                <w:rFonts w:eastAsia="Calibri"/>
                <w:i/>
                <w:iCs/>
              </w:rPr>
            </w:pPr>
            <w:r w:rsidRPr="6E8BCD44">
              <w:rPr>
                <w:rFonts w:eastAsia="Calibri"/>
                <w:i/>
                <w:iCs/>
              </w:rPr>
              <w:t xml:space="preserve">Pateikiama informacija apie specialistą: specialisto </w:t>
            </w:r>
            <w:r w:rsidRPr="6E8BCD44">
              <w:rPr>
                <w:i/>
                <w:iCs/>
                <w:lang w:eastAsia="en-US"/>
              </w:rPr>
              <w:t>vardas, pavardė, gyvenimo aprašymas, darbo trukmė (metais) kelionių organizavimo srityje ir kita, T</w:t>
            </w:r>
            <w:r w:rsidR="40BD397D" w:rsidRPr="6E8BCD44">
              <w:rPr>
                <w:i/>
                <w:iCs/>
                <w:lang w:eastAsia="en-US"/>
              </w:rPr>
              <w:t>ie</w:t>
            </w:r>
            <w:r w:rsidRPr="6E8BCD44">
              <w:rPr>
                <w:i/>
                <w:iCs/>
                <w:lang w:eastAsia="en-US"/>
              </w:rPr>
              <w:t>kėjo manymu, svarbi informacija, patvirtinanti specialisto darbo patirtį.</w:t>
            </w:r>
            <w:r w:rsidRPr="6E8BCD44">
              <w:rPr>
                <w:rFonts w:eastAsia="Calibri"/>
                <w:i/>
                <w:iCs/>
              </w:rPr>
              <w:t xml:space="preserve"> </w:t>
            </w:r>
          </w:p>
        </w:tc>
      </w:tr>
      <w:tr w:rsidR="00AA554A" w:rsidRPr="00B852F2" w14:paraId="5037682D" w14:textId="77777777" w:rsidTr="6E8BCD44">
        <w:tc>
          <w:tcPr>
            <w:tcW w:w="578" w:type="dxa"/>
            <w:tcBorders>
              <w:top w:val="single" w:sz="4" w:space="0" w:color="auto"/>
              <w:left w:val="single" w:sz="4" w:space="0" w:color="auto"/>
              <w:bottom w:val="single" w:sz="4" w:space="0" w:color="auto"/>
              <w:right w:val="single" w:sz="4" w:space="0" w:color="auto"/>
            </w:tcBorders>
          </w:tcPr>
          <w:p w14:paraId="7DDF2592" w14:textId="560F7600" w:rsidR="00AA554A" w:rsidRPr="00B852F2" w:rsidRDefault="00102E4B" w:rsidP="00AA554A">
            <w:pPr>
              <w:spacing w:after="0" w:line="240" w:lineRule="auto"/>
              <w:jc w:val="center"/>
              <w:rPr>
                <w:rFonts w:eastAsia="Calibri" w:cstheme="minorHAnsi"/>
              </w:rPr>
            </w:pPr>
            <w:r>
              <w:rPr>
                <w:rFonts w:eastAsia="Calibri" w:cstheme="minorHAnsi"/>
              </w:rPr>
              <w:t>7</w:t>
            </w:r>
            <w:r w:rsidR="00AA554A" w:rsidRPr="00B852F2">
              <w:rPr>
                <w:rFonts w:eastAsia="Calibri" w:cstheme="minorHAnsi"/>
              </w:rPr>
              <w:t>.</w:t>
            </w:r>
          </w:p>
        </w:tc>
        <w:tc>
          <w:tcPr>
            <w:tcW w:w="4520" w:type="dxa"/>
            <w:tcBorders>
              <w:top w:val="single" w:sz="4" w:space="0" w:color="auto"/>
              <w:left w:val="single" w:sz="4" w:space="0" w:color="auto"/>
              <w:bottom w:val="single" w:sz="4" w:space="0" w:color="auto"/>
              <w:right w:val="single" w:sz="4" w:space="0" w:color="auto"/>
            </w:tcBorders>
          </w:tcPr>
          <w:p w14:paraId="506814CF" w14:textId="636974B8" w:rsidR="00AA554A" w:rsidRPr="00B852F2" w:rsidRDefault="3BB36000" w:rsidP="6E8BCD44">
            <w:pPr>
              <w:tabs>
                <w:tab w:val="left" w:pos="426"/>
              </w:tabs>
              <w:spacing w:after="0" w:line="240" w:lineRule="auto"/>
              <w:contextualSpacing/>
              <w:jc w:val="both"/>
            </w:pPr>
            <w:r w:rsidRPr="6E8BCD44">
              <w:t>Ar siūlomas sutarties vykdymą ir valdymą užtikrinantis sprendinys yra interaktyvus, t</w:t>
            </w:r>
            <w:r w:rsidR="488B09E2" w:rsidRPr="6E8BCD44">
              <w:t>. y.</w:t>
            </w:r>
            <w:r w:rsidRPr="6E8BCD44">
              <w:t xml:space="preserve"> suteikiantis galimybę Perkančiajai organizacijai pačiai matyti ir rinktis skrydžių ir / ar viešbučių variantus?  </w:t>
            </w:r>
          </w:p>
        </w:tc>
        <w:tc>
          <w:tcPr>
            <w:tcW w:w="4995" w:type="dxa"/>
            <w:tcBorders>
              <w:top w:val="single" w:sz="4" w:space="0" w:color="auto"/>
              <w:left w:val="single" w:sz="4" w:space="0" w:color="auto"/>
              <w:bottom w:val="single" w:sz="4" w:space="0" w:color="auto"/>
              <w:right w:val="single" w:sz="4" w:space="0" w:color="auto"/>
            </w:tcBorders>
          </w:tcPr>
          <w:p w14:paraId="7536BE82" w14:textId="5CF73882" w:rsidR="00AA554A" w:rsidRPr="000C0768" w:rsidRDefault="7A369004" w:rsidP="6E8BCD44">
            <w:pPr>
              <w:spacing w:after="0" w:line="240" w:lineRule="auto"/>
              <w:jc w:val="both"/>
              <w:rPr>
                <w:rFonts w:eastAsia="Calibri"/>
                <w:b/>
                <w:bCs/>
              </w:rPr>
            </w:pPr>
            <w:r w:rsidRPr="6E8BCD44">
              <w:rPr>
                <w:rFonts w:eastAsia="Times New Roman"/>
                <w:i/>
                <w:iCs/>
                <w:lang w:eastAsia="en-US"/>
              </w:rPr>
              <w:t xml:space="preserve">Atsakymas TAIP / NE ir </w:t>
            </w:r>
            <w:r w:rsidR="3E8F7CE1" w:rsidRPr="6E8BCD44">
              <w:rPr>
                <w:rFonts w:eastAsia="Calibri"/>
                <w:i/>
                <w:iCs/>
              </w:rPr>
              <w:t>a</w:t>
            </w:r>
            <w:r w:rsidRPr="6E8BCD44">
              <w:rPr>
                <w:rFonts w:eastAsia="Calibri"/>
                <w:i/>
                <w:iCs/>
              </w:rPr>
              <w:t>prašymas (apimtis neribojama; aprašymas gali būti pateiktas kartu su pasiūlymu papildomai pridedamame dokumente).</w:t>
            </w:r>
          </w:p>
        </w:tc>
      </w:tr>
      <w:tr w:rsidR="00A44EA8" w:rsidRPr="00B852F2" w14:paraId="7A3D1802" w14:textId="77777777" w:rsidTr="6E8BCD44">
        <w:trPr>
          <w:trHeight w:val="791"/>
        </w:trPr>
        <w:tc>
          <w:tcPr>
            <w:tcW w:w="578" w:type="dxa"/>
            <w:tcBorders>
              <w:top w:val="single" w:sz="4" w:space="0" w:color="auto"/>
              <w:left w:val="single" w:sz="4" w:space="0" w:color="auto"/>
              <w:bottom w:val="single" w:sz="4" w:space="0" w:color="auto"/>
              <w:right w:val="single" w:sz="4" w:space="0" w:color="auto"/>
            </w:tcBorders>
          </w:tcPr>
          <w:p w14:paraId="78A47636" w14:textId="5D890230" w:rsidR="00A44EA8" w:rsidRPr="00B852F2" w:rsidRDefault="00A44EA8" w:rsidP="00A44EA8">
            <w:pPr>
              <w:spacing w:after="0" w:line="240" w:lineRule="auto"/>
              <w:jc w:val="center"/>
              <w:rPr>
                <w:rFonts w:eastAsia="Calibri" w:cstheme="minorHAnsi"/>
              </w:rPr>
            </w:pPr>
            <w:r>
              <w:rPr>
                <w:rFonts w:eastAsia="Calibri" w:cstheme="minorHAnsi"/>
              </w:rPr>
              <w:t>8.</w:t>
            </w:r>
          </w:p>
        </w:tc>
        <w:tc>
          <w:tcPr>
            <w:tcW w:w="4520" w:type="dxa"/>
            <w:tcBorders>
              <w:top w:val="single" w:sz="4" w:space="0" w:color="auto"/>
              <w:left w:val="single" w:sz="4" w:space="0" w:color="auto"/>
              <w:bottom w:val="single" w:sz="4" w:space="0" w:color="auto"/>
              <w:right w:val="single" w:sz="4" w:space="0" w:color="auto"/>
            </w:tcBorders>
          </w:tcPr>
          <w:p w14:paraId="5857FD16" w14:textId="7AB7FE0F" w:rsidR="00A44EA8" w:rsidRPr="00B852F2" w:rsidRDefault="17C59355" w:rsidP="6E8BCD44">
            <w:pPr>
              <w:spacing w:after="0" w:line="240" w:lineRule="auto"/>
              <w:jc w:val="both"/>
            </w:pPr>
            <w:r w:rsidRPr="6E8BCD44">
              <w:t>Pateikite pagrindimą, kaip siūlomas sutarties vykdymą ir valdymą užtikrinantis sprendinys įtakos Paslaugų efektyvumą ir Perkančiosios organizacijos išlaidų valdymą.</w:t>
            </w:r>
          </w:p>
        </w:tc>
        <w:tc>
          <w:tcPr>
            <w:tcW w:w="4995" w:type="dxa"/>
            <w:tcBorders>
              <w:top w:val="single" w:sz="4" w:space="0" w:color="auto"/>
              <w:left w:val="single" w:sz="4" w:space="0" w:color="auto"/>
              <w:bottom w:val="single" w:sz="4" w:space="0" w:color="auto"/>
              <w:right w:val="single" w:sz="4" w:space="0" w:color="auto"/>
            </w:tcBorders>
          </w:tcPr>
          <w:p w14:paraId="7BF17C5E" w14:textId="2FBAD5A0" w:rsidR="00A44EA8" w:rsidRPr="00A65E6D" w:rsidRDefault="00A44EA8" w:rsidP="00A44EA8">
            <w:pPr>
              <w:suppressAutoHyphens/>
              <w:spacing w:after="0" w:line="240" w:lineRule="auto"/>
              <w:jc w:val="both"/>
              <w:textAlignment w:val="baseline"/>
              <w:rPr>
                <w:rFonts w:cstheme="minorHAnsi"/>
              </w:rPr>
            </w:pPr>
            <w:r w:rsidRPr="00524354">
              <w:rPr>
                <w:rFonts w:eastAsia="Calibri" w:cstheme="minorHAnsi"/>
                <w:i/>
              </w:rPr>
              <w:t>Aprašymas (apimtis neribojama; aprašymas gali būti pateiktas kartu su pasiūlymu papildomai pridedamame dokumente).</w:t>
            </w:r>
          </w:p>
        </w:tc>
      </w:tr>
      <w:tr w:rsidR="00A44EA8" w:rsidRPr="00B852F2" w14:paraId="54381894" w14:textId="77777777" w:rsidTr="6E8BCD44">
        <w:trPr>
          <w:trHeight w:val="791"/>
        </w:trPr>
        <w:tc>
          <w:tcPr>
            <w:tcW w:w="578" w:type="dxa"/>
            <w:tcBorders>
              <w:top w:val="single" w:sz="4" w:space="0" w:color="auto"/>
              <w:left w:val="single" w:sz="4" w:space="0" w:color="auto"/>
              <w:bottom w:val="single" w:sz="4" w:space="0" w:color="auto"/>
              <w:right w:val="single" w:sz="4" w:space="0" w:color="auto"/>
            </w:tcBorders>
          </w:tcPr>
          <w:p w14:paraId="4D623D4B" w14:textId="04E20EDC" w:rsidR="00A44EA8" w:rsidRDefault="00A44EA8" w:rsidP="00A44EA8">
            <w:pPr>
              <w:spacing w:after="0" w:line="240" w:lineRule="auto"/>
              <w:jc w:val="center"/>
              <w:rPr>
                <w:rFonts w:eastAsia="Calibri" w:cstheme="minorHAnsi"/>
              </w:rPr>
            </w:pPr>
            <w:r>
              <w:rPr>
                <w:rFonts w:eastAsia="Calibri" w:cstheme="minorHAnsi"/>
              </w:rPr>
              <w:t>9.</w:t>
            </w:r>
          </w:p>
        </w:tc>
        <w:tc>
          <w:tcPr>
            <w:tcW w:w="4520" w:type="dxa"/>
            <w:tcBorders>
              <w:top w:val="single" w:sz="4" w:space="0" w:color="auto"/>
              <w:left w:val="single" w:sz="4" w:space="0" w:color="auto"/>
              <w:bottom w:val="single" w:sz="4" w:space="0" w:color="auto"/>
              <w:right w:val="single" w:sz="4" w:space="0" w:color="auto"/>
            </w:tcBorders>
          </w:tcPr>
          <w:p w14:paraId="4CD65716" w14:textId="3A09108F" w:rsidR="00A44EA8" w:rsidRPr="00FF1779" w:rsidRDefault="00A44EA8" w:rsidP="00A44EA8">
            <w:pPr>
              <w:spacing w:after="0" w:line="240" w:lineRule="auto"/>
              <w:jc w:val="both"/>
              <w:rPr>
                <w:rFonts w:cstheme="minorHAnsi"/>
              </w:rPr>
            </w:pPr>
            <w:r w:rsidRPr="00EF1E0A">
              <w:rPr>
                <w:rFonts w:cstheme="minorHAnsi"/>
              </w:rPr>
              <w:t xml:space="preserve">Aprašykite siūlomo sutarties vykdymą ir valdymą užtikrinančio sprendinio galimybes kontroliuoti kelionės užsakymo procesą. </w:t>
            </w:r>
          </w:p>
        </w:tc>
        <w:tc>
          <w:tcPr>
            <w:tcW w:w="4995" w:type="dxa"/>
            <w:tcBorders>
              <w:top w:val="single" w:sz="4" w:space="0" w:color="auto"/>
              <w:left w:val="single" w:sz="4" w:space="0" w:color="auto"/>
              <w:bottom w:val="single" w:sz="4" w:space="0" w:color="auto"/>
              <w:right w:val="single" w:sz="4" w:space="0" w:color="auto"/>
            </w:tcBorders>
          </w:tcPr>
          <w:p w14:paraId="55D7D5F6" w14:textId="29810C97" w:rsidR="00A44EA8" w:rsidRPr="00B852F2" w:rsidRDefault="00A44EA8" w:rsidP="00A44EA8">
            <w:pPr>
              <w:suppressAutoHyphens/>
              <w:spacing w:after="0" w:line="240" w:lineRule="auto"/>
              <w:jc w:val="both"/>
              <w:textAlignment w:val="baseline"/>
              <w:rPr>
                <w:rFonts w:eastAsia="Calibri" w:cstheme="minorHAnsi"/>
                <w:i/>
              </w:rPr>
            </w:pPr>
            <w:r w:rsidRPr="00524354">
              <w:rPr>
                <w:rFonts w:eastAsia="Calibri" w:cstheme="minorHAnsi"/>
                <w:i/>
              </w:rPr>
              <w:t>Aprašymas (apimtis neribojama; aprašymas gali būti pateiktas kartu su pasiūlymu papildomai pridedamame dokumente).</w:t>
            </w:r>
          </w:p>
        </w:tc>
      </w:tr>
      <w:tr w:rsidR="00AA554A" w:rsidRPr="00B852F2" w14:paraId="2E2199D0" w14:textId="77777777" w:rsidTr="6E8BCD44">
        <w:trPr>
          <w:trHeight w:val="300"/>
        </w:trPr>
        <w:tc>
          <w:tcPr>
            <w:tcW w:w="578" w:type="dxa"/>
            <w:tcBorders>
              <w:top w:val="single" w:sz="4" w:space="0" w:color="auto"/>
              <w:left w:val="single" w:sz="4" w:space="0" w:color="auto"/>
              <w:bottom w:val="single" w:sz="4" w:space="0" w:color="auto"/>
              <w:right w:val="single" w:sz="4" w:space="0" w:color="auto"/>
            </w:tcBorders>
          </w:tcPr>
          <w:p w14:paraId="0713DA48" w14:textId="3413AF55" w:rsidR="00AA554A" w:rsidRDefault="00102E4B" w:rsidP="00AA554A">
            <w:pPr>
              <w:spacing w:after="0" w:line="240" w:lineRule="auto"/>
              <w:jc w:val="center"/>
              <w:rPr>
                <w:rFonts w:eastAsia="Calibri" w:cstheme="minorHAnsi"/>
              </w:rPr>
            </w:pPr>
            <w:r>
              <w:rPr>
                <w:rFonts w:eastAsia="Calibri" w:cstheme="minorHAnsi"/>
              </w:rPr>
              <w:t>10.</w:t>
            </w:r>
          </w:p>
        </w:tc>
        <w:tc>
          <w:tcPr>
            <w:tcW w:w="4520" w:type="dxa"/>
            <w:tcBorders>
              <w:top w:val="single" w:sz="4" w:space="0" w:color="auto"/>
              <w:left w:val="single" w:sz="4" w:space="0" w:color="auto"/>
              <w:bottom w:val="single" w:sz="4" w:space="0" w:color="auto"/>
              <w:right w:val="single" w:sz="4" w:space="0" w:color="auto"/>
            </w:tcBorders>
          </w:tcPr>
          <w:p w14:paraId="1FA9C0F1" w14:textId="7976934A" w:rsidR="00AA554A" w:rsidRPr="00FF1779" w:rsidRDefault="47BC2AEE" w:rsidP="6E8BCD44">
            <w:pPr>
              <w:tabs>
                <w:tab w:val="left" w:pos="426"/>
              </w:tabs>
              <w:spacing w:after="0" w:line="240" w:lineRule="auto"/>
              <w:contextualSpacing/>
              <w:jc w:val="both"/>
            </w:pPr>
            <w:r w:rsidRPr="6E8BCD44">
              <w:t xml:space="preserve">Ar siūlomas sutarties vykdymą ir valdymą užtikrinantis sprendinys turi galimybę kaupti ir pateikti apibendrintą įvairaus laikotarpio ir pjūvių informaciją apie Perkančiosios organizacijos darbuotojų tarnybines keliones? </w:t>
            </w:r>
          </w:p>
        </w:tc>
        <w:tc>
          <w:tcPr>
            <w:tcW w:w="4995" w:type="dxa"/>
            <w:tcBorders>
              <w:top w:val="single" w:sz="4" w:space="0" w:color="auto"/>
              <w:left w:val="single" w:sz="4" w:space="0" w:color="auto"/>
              <w:bottom w:val="single" w:sz="4" w:space="0" w:color="auto"/>
              <w:right w:val="single" w:sz="4" w:space="0" w:color="auto"/>
            </w:tcBorders>
          </w:tcPr>
          <w:p w14:paraId="4E5BADA6" w14:textId="7679A64E" w:rsidR="00AA554A" w:rsidRPr="00B852F2" w:rsidRDefault="17C59355" w:rsidP="6E8BCD44">
            <w:pPr>
              <w:suppressAutoHyphens/>
              <w:spacing w:after="0" w:line="240" w:lineRule="auto"/>
              <w:jc w:val="both"/>
              <w:textAlignment w:val="baseline"/>
              <w:rPr>
                <w:rFonts w:eastAsia="Calibri"/>
                <w:i/>
                <w:iCs/>
              </w:rPr>
            </w:pPr>
            <w:r w:rsidRPr="6E8BCD44">
              <w:rPr>
                <w:rFonts w:eastAsia="Calibri"/>
                <w:i/>
                <w:iCs/>
              </w:rPr>
              <w:t>Atsakymas TAIP / NE ir Aprašymas (apimtis neribojama; aprašymas gali būti pateiktas kartu su pasiūlymu papildomai pridedamame dokumente).</w:t>
            </w:r>
          </w:p>
        </w:tc>
      </w:tr>
    </w:tbl>
    <w:p w14:paraId="14CEFA4B" w14:textId="62F6A569" w:rsidR="005D090B" w:rsidRPr="00607532" w:rsidRDefault="00607532" w:rsidP="6E8BCD44">
      <w:pPr>
        <w:spacing w:after="0" w:line="240" w:lineRule="auto"/>
        <w:ind w:firstLine="567"/>
        <w:contextualSpacing/>
        <w:jc w:val="both"/>
        <w:rPr>
          <w:rFonts w:eastAsia="Calibri"/>
        </w:rPr>
      </w:pPr>
      <w:r w:rsidRPr="6E8BCD44">
        <w:rPr>
          <w:rFonts w:eastAsia="Calibri"/>
          <w:lang w:val="en-US"/>
        </w:rPr>
        <w:t>*</w:t>
      </w:r>
      <w:r w:rsidRPr="6E8BCD44">
        <w:rPr>
          <w:rFonts w:eastAsia="Calibri"/>
        </w:rPr>
        <w:t>P</w:t>
      </w:r>
      <w:r w:rsidR="005D090B" w:rsidRPr="6E8BCD44">
        <w:rPr>
          <w:rFonts w:eastAsia="Calibri"/>
        </w:rPr>
        <w:t>irkimo dokumentuose reikalaujami, bet Tiekėjo Pasiūlymo A dalies lentelėje nenurodyti Tiekėjo teikiamų Paslaugų kokybės aprašymai (įskaitant, bet neapsiribojant dėl</w:t>
      </w:r>
      <w:r w:rsidR="005D090B" w:rsidRPr="6E8BCD44">
        <w:t xml:space="preserve"> Sutarties vykdymą ir valdymą užtikrinančio</w:t>
      </w:r>
      <w:r w:rsidR="005D090B" w:rsidRPr="6E8BCD44">
        <w:rPr>
          <w:rFonts w:eastAsia="Calibri"/>
        </w:rPr>
        <w:t xml:space="preserve"> Interaktyvaus sprendinio), kitų Paslaugas teikiančių specialistų kvalifikacijos duomenys (jeigu tokių reikalaujama) pateikiami pridedamuose aprašymuose</w:t>
      </w:r>
      <w:r w:rsidRPr="6E8BCD44">
        <w:rPr>
          <w:rFonts w:eastAsia="Calibri"/>
        </w:rPr>
        <w:t>.</w:t>
      </w:r>
    </w:p>
    <w:p w14:paraId="257BBBA4" w14:textId="77777777" w:rsidR="005D090B" w:rsidRDefault="005D090B" w:rsidP="6E8BCD44">
      <w:pPr>
        <w:tabs>
          <w:tab w:val="left" w:pos="567"/>
          <w:tab w:val="left" w:pos="1276"/>
        </w:tabs>
        <w:spacing w:after="0"/>
        <w:ind w:firstLine="567"/>
        <w:contextualSpacing/>
        <w:jc w:val="both"/>
        <w:rPr>
          <w:b/>
          <w:bCs/>
        </w:rPr>
      </w:pPr>
    </w:p>
    <w:p w14:paraId="0258D29A" w14:textId="70D87AFC" w:rsidR="00682782" w:rsidRPr="00E8248A" w:rsidRDefault="00EC5849" w:rsidP="6E8BCD44">
      <w:pPr>
        <w:tabs>
          <w:tab w:val="left" w:pos="567"/>
          <w:tab w:val="left" w:pos="1276"/>
        </w:tabs>
        <w:spacing w:after="0"/>
        <w:ind w:firstLine="567"/>
        <w:contextualSpacing/>
        <w:jc w:val="both"/>
        <w:rPr>
          <w:b/>
          <w:bCs/>
        </w:rPr>
      </w:pPr>
      <w:r w:rsidRPr="6E8BCD44">
        <w:rPr>
          <w:b/>
          <w:bCs/>
        </w:rPr>
        <w:t xml:space="preserve">4 </w:t>
      </w:r>
      <w:r w:rsidR="00682782" w:rsidRPr="6E8BCD44">
        <w:rPr>
          <w:b/>
          <w:bCs/>
        </w:rPr>
        <w:t>lentelė. Reikalaujami dokumentai</w:t>
      </w:r>
      <w:r w:rsidRPr="6E8BCD44">
        <w:rPr>
          <w:b/>
          <w:bCs/>
        </w:rPr>
        <w:t>:</w:t>
      </w:r>
    </w:p>
    <w:tbl>
      <w:tblPr>
        <w:tblW w:w="101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521"/>
        <w:gridCol w:w="2745"/>
      </w:tblGrid>
      <w:tr w:rsidR="00682782" w:rsidRPr="00E8248A" w14:paraId="77400F7C" w14:textId="77777777" w:rsidTr="6E8BCD44">
        <w:trPr>
          <w:trHeight w:val="330"/>
        </w:trPr>
        <w:tc>
          <w:tcPr>
            <w:tcW w:w="851" w:type="dxa"/>
            <w:tcBorders>
              <w:top w:val="single" w:sz="4" w:space="0" w:color="auto"/>
              <w:left w:val="single" w:sz="4" w:space="0" w:color="auto"/>
              <w:bottom w:val="single" w:sz="4" w:space="0" w:color="auto"/>
              <w:right w:val="single" w:sz="4" w:space="0" w:color="auto"/>
            </w:tcBorders>
            <w:vAlign w:val="center"/>
          </w:tcPr>
          <w:p w14:paraId="249418FE" w14:textId="77777777" w:rsidR="00682782" w:rsidRPr="00E8248A" w:rsidRDefault="00682782" w:rsidP="001F3D61">
            <w:pPr>
              <w:tabs>
                <w:tab w:val="left" w:pos="567"/>
              </w:tabs>
              <w:ind w:right="34"/>
              <w:jc w:val="center"/>
              <w:rPr>
                <w:b/>
                <w:color w:val="000000" w:themeColor="text1"/>
              </w:rPr>
            </w:pPr>
            <w:r w:rsidRPr="00E8248A">
              <w:rPr>
                <w:b/>
                <w:color w:val="000000" w:themeColor="text1"/>
              </w:rPr>
              <w:t>Eil. Nr.</w:t>
            </w:r>
          </w:p>
        </w:tc>
        <w:tc>
          <w:tcPr>
            <w:tcW w:w="6521" w:type="dxa"/>
            <w:tcBorders>
              <w:top w:val="single" w:sz="4" w:space="0" w:color="auto"/>
              <w:left w:val="single" w:sz="4" w:space="0" w:color="auto"/>
              <w:bottom w:val="single" w:sz="4" w:space="0" w:color="auto"/>
              <w:right w:val="single" w:sz="4" w:space="0" w:color="auto"/>
            </w:tcBorders>
            <w:vAlign w:val="center"/>
          </w:tcPr>
          <w:p w14:paraId="608F80D8" w14:textId="77777777" w:rsidR="00682782" w:rsidRPr="00E8248A" w:rsidRDefault="00682782" w:rsidP="6E8BCD44">
            <w:pPr>
              <w:tabs>
                <w:tab w:val="left" w:pos="567"/>
              </w:tabs>
              <w:spacing w:after="0"/>
              <w:contextualSpacing/>
              <w:jc w:val="center"/>
              <w:rPr>
                <w:b/>
                <w:bCs/>
                <w:color w:val="000000" w:themeColor="text1"/>
              </w:rPr>
            </w:pPr>
            <w:r w:rsidRPr="6E8BCD44">
              <w:rPr>
                <w:b/>
                <w:bCs/>
                <w:color w:val="000000" w:themeColor="text1"/>
              </w:rPr>
              <w:t>Pateiktų dokumentų pavadinimas</w:t>
            </w:r>
          </w:p>
        </w:tc>
        <w:tc>
          <w:tcPr>
            <w:tcW w:w="2745" w:type="dxa"/>
            <w:tcBorders>
              <w:top w:val="single" w:sz="4" w:space="0" w:color="auto"/>
              <w:left w:val="single" w:sz="4" w:space="0" w:color="auto"/>
              <w:bottom w:val="single" w:sz="4" w:space="0" w:color="auto"/>
              <w:right w:val="single" w:sz="4" w:space="0" w:color="auto"/>
            </w:tcBorders>
            <w:vAlign w:val="center"/>
          </w:tcPr>
          <w:p w14:paraId="7C4ED4A1" w14:textId="77777777" w:rsidR="00682782" w:rsidRPr="00E8248A" w:rsidRDefault="00682782" w:rsidP="001F3D61">
            <w:pPr>
              <w:tabs>
                <w:tab w:val="left" w:pos="567"/>
              </w:tabs>
              <w:ind w:right="141"/>
              <w:jc w:val="center"/>
              <w:rPr>
                <w:b/>
                <w:color w:val="000000" w:themeColor="text1"/>
              </w:rPr>
            </w:pPr>
            <w:r w:rsidRPr="00E8248A">
              <w:rPr>
                <w:b/>
                <w:color w:val="000000" w:themeColor="text1"/>
              </w:rPr>
              <w:t>Dokumento puslapių skaičius</w:t>
            </w:r>
          </w:p>
        </w:tc>
      </w:tr>
      <w:tr w:rsidR="00682782" w:rsidRPr="00E8248A" w14:paraId="6B90AE89" w14:textId="77777777" w:rsidTr="6E8BCD44">
        <w:trPr>
          <w:trHeight w:val="391"/>
        </w:trPr>
        <w:tc>
          <w:tcPr>
            <w:tcW w:w="851" w:type="dxa"/>
            <w:tcBorders>
              <w:top w:val="single" w:sz="4" w:space="0" w:color="auto"/>
              <w:left w:val="single" w:sz="4" w:space="0" w:color="auto"/>
              <w:bottom w:val="single" w:sz="4" w:space="0" w:color="auto"/>
              <w:right w:val="single" w:sz="4" w:space="0" w:color="auto"/>
            </w:tcBorders>
          </w:tcPr>
          <w:p w14:paraId="6F9EF092" w14:textId="77777777" w:rsidR="00682782" w:rsidRPr="00E8248A" w:rsidRDefault="00682782" w:rsidP="001F3D61">
            <w:pPr>
              <w:tabs>
                <w:tab w:val="left" w:pos="567"/>
              </w:tabs>
              <w:ind w:left="-839" w:right="34" w:firstLine="864"/>
              <w:jc w:val="center"/>
              <w:rPr>
                <w:color w:val="000000" w:themeColor="text1"/>
              </w:rPr>
            </w:pPr>
            <w:r w:rsidRPr="00E8248A">
              <w:rPr>
                <w:color w:val="000000" w:themeColor="text1"/>
              </w:rPr>
              <w:t>1.</w:t>
            </w:r>
          </w:p>
        </w:tc>
        <w:tc>
          <w:tcPr>
            <w:tcW w:w="6521" w:type="dxa"/>
            <w:tcBorders>
              <w:top w:val="single" w:sz="4" w:space="0" w:color="auto"/>
              <w:left w:val="single" w:sz="4" w:space="0" w:color="auto"/>
              <w:bottom w:val="single" w:sz="4" w:space="0" w:color="auto"/>
              <w:right w:val="single" w:sz="4" w:space="0" w:color="auto"/>
            </w:tcBorders>
          </w:tcPr>
          <w:p w14:paraId="3F7FF9DD" w14:textId="44695995" w:rsidR="00600491" w:rsidRPr="003A47BA" w:rsidRDefault="00682782" w:rsidP="6E8BCD44">
            <w:pPr>
              <w:tabs>
                <w:tab w:val="left" w:pos="567"/>
                <w:tab w:val="left" w:pos="1276"/>
              </w:tabs>
              <w:spacing w:after="0"/>
              <w:contextualSpacing/>
              <w:jc w:val="both"/>
            </w:pPr>
            <w:r>
              <w:t xml:space="preserve">EBVPD elektroninė forma pagal </w:t>
            </w:r>
            <w:r w:rsidR="16E7CE88">
              <w:t xml:space="preserve">Pirkimo </w:t>
            </w:r>
            <w:r>
              <w:t xml:space="preserve">sąlygų </w:t>
            </w:r>
            <w:r w:rsidR="58AFA9B5">
              <w:t>5</w:t>
            </w:r>
            <w:r>
              <w:t xml:space="preserve"> priedą XML formatu, pridedama CVP IS. Kiekvienas subjektas, kurio pajėgumais t</w:t>
            </w:r>
            <w:r w:rsidR="16E7CE88">
              <w:t>ie</w:t>
            </w:r>
            <w:r>
              <w:t xml:space="preserve">kėjas remiasi, užpildo ir pasirašo atskirą EBVPD. </w:t>
            </w:r>
          </w:p>
        </w:tc>
        <w:tc>
          <w:tcPr>
            <w:tcW w:w="2745" w:type="dxa"/>
            <w:tcBorders>
              <w:top w:val="single" w:sz="4" w:space="0" w:color="auto"/>
              <w:left w:val="single" w:sz="4" w:space="0" w:color="auto"/>
              <w:bottom w:val="single" w:sz="4" w:space="0" w:color="auto"/>
              <w:right w:val="single" w:sz="4" w:space="0" w:color="auto"/>
            </w:tcBorders>
          </w:tcPr>
          <w:p w14:paraId="2BA1719F" w14:textId="77777777" w:rsidR="00682782" w:rsidRPr="00E8248A" w:rsidRDefault="00682782" w:rsidP="001F3D61">
            <w:pPr>
              <w:tabs>
                <w:tab w:val="left" w:pos="567"/>
              </w:tabs>
              <w:ind w:right="141"/>
              <w:jc w:val="both"/>
              <w:rPr>
                <w:color w:val="000000" w:themeColor="text1"/>
              </w:rPr>
            </w:pPr>
          </w:p>
        </w:tc>
      </w:tr>
      <w:tr w:rsidR="00682782" w:rsidRPr="00E8248A" w14:paraId="7FEF93E7" w14:textId="77777777" w:rsidTr="6E8BCD44">
        <w:trPr>
          <w:trHeight w:val="391"/>
        </w:trPr>
        <w:tc>
          <w:tcPr>
            <w:tcW w:w="851" w:type="dxa"/>
            <w:tcBorders>
              <w:top w:val="single" w:sz="4" w:space="0" w:color="auto"/>
              <w:left w:val="single" w:sz="4" w:space="0" w:color="auto"/>
              <w:bottom w:val="single" w:sz="4" w:space="0" w:color="auto"/>
              <w:right w:val="single" w:sz="4" w:space="0" w:color="auto"/>
            </w:tcBorders>
          </w:tcPr>
          <w:p w14:paraId="2884AC71" w14:textId="77777777" w:rsidR="00682782" w:rsidRPr="00E8248A" w:rsidRDefault="00682782" w:rsidP="001F3D61">
            <w:pPr>
              <w:tabs>
                <w:tab w:val="left" w:pos="567"/>
              </w:tabs>
              <w:ind w:left="-839" w:right="34" w:firstLine="864"/>
              <w:jc w:val="center"/>
              <w:rPr>
                <w:color w:val="000000" w:themeColor="text1"/>
              </w:rPr>
            </w:pPr>
            <w:r w:rsidRPr="00E8248A">
              <w:rPr>
                <w:color w:val="000000" w:themeColor="text1"/>
              </w:rPr>
              <w:t>2.</w:t>
            </w:r>
          </w:p>
        </w:tc>
        <w:tc>
          <w:tcPr>
            <w:tcW w:w="6521" w:type="dxa"/>
            <w:tcBorders>
              <w:top w:val="single" w:sz="4" w:space="0" w:color="auto"/>
              <w:left w:val="single" w:sz="4" w:space="0" w:color="auto"/>
              <w:bottom w:val="single" w:sz="4" w:space="0" w:color="auto"/>
              <w:right w:val="single" w:sz="4" w:space="0" w:color="auto"/>
            </w:tcBorders>
          </w:tcPr>
          <w:p w14:paraId="04D82978" w14:textId="6CE77A45" w:rsidR="00682782" w:rsidRPr="00E8248A" w:rsidRDefault="00682782" w:rsidP="6E8BCD44">
            <w:pPr>
              <w:tabs>
                <w:tab w:val="left" w:pos="567"/>
                <w:tab w:val="left" w:pos="1276"/>
              </w:tabs>
              <w:spacing w:after="0"/>
              <w:contextualSpacing/>
              <w:jc w:val="both"/>
            </w:pPr>
            <w:r>
              <w:t>Dokumentai ir informacija, leidžiantys įvertinti t</w:t>
            </w:r>
            <w:r w:rsidR="16E7CE88">
              <w:t>ie</w:t>
            </w:r>
            <w:r>
              <w:t xml:space="preserve">kėjo pasiūlymą pagal </w:t>
            </w:r>
            <w:r w:rsidR="16E7CE88">
              <w:t>Pirkimo</w:t>
            </w:r>
            <w:r>
              <w:t xml:space="preserve"> sąlygų </w:t>
            </w:r>
            <w:r w:rsidR="000D777D">
              <w:t>7</w:t>
            </w:r>
            <w:r>
              <w:t xml:space="preserve"> priede nurodytus vertinimo kriterijus ir klausimyną funkcinių charakteristikų vertinimui.</w:t>
            </w:r>
          </w:p>
        </w:tc>
        <w:tc>
          <w:tcPr>
            <w:tcW w:w="2745" w:type="dxa"/>
            <w:tcBorders>
              <w:top w:val="single" w:sz="4" w:space="0" w:color="auto"/>
              <w:left w:val="single" w:sz="4" w:space="0" w:color="auto"/>
              <w:bottom w:val="single" w:sz="4" w:space="0" w:color="auto"/>
              <w:right w:val="single" w:sz="4" w:space="0" w:color="auto"/>
            </w:tcBorders>
          </w:tcPr>
          <w:p w14:paraId="73BB9FD5" w14:textId="77777777" w:rsidR="00682782" w:rsidRPr="00E8248A" w:rsidRDefault="00682782" w:rsidP="001F3D61">
            <w:pPr>
              <w:tabs>
                <w:tab w:val="left" w:pos="567"/>
              </w:tabs>
              <w:ind w:right="141"/>
              <w:jc w:val="both"/>
              <w:rPr>
                <w:color w:val="000000" w:themeColor="text1"/>
              </w:rPr>
            </w:pPr>
          </w:p>
        </w:tc>
      </w:tr>
      <w:tr w:rsidR="00682782" w:rsidRPr="00E8248A" w14:paraId="51470413" w14:textId="77777777" w:rsidTr="6E8BCD44">
        <w:tc>
          <w:tcPr>
            <w:tcW w:w="851" w:type="dxa"/>
            <w:tcBorders>
              <w:top w:val="single" w:sz="4" w:space="0" w:color="auto"/>
              <w:left w:val="single" w:sz="4" w:space="0" w:color="auto"/>
              <w:bottom w:val="single" w:sz="4" w:space="0" w:color="auto"/>
              <w:right w:val="single" w:sz="4" w:space="0" w:color="auto"/>
            </w:tcBorders>
          </w:tcPr>
          <w:p w14:paraId="250A09EB" w14:textId="77777777" w:rsidR="00682782" w:rsidRPr="00E8248A" w:rsidRDefault="00682782" w:rsidP="001F3D61">
            <w:pPr>
              <w:tabs>
                <w:tab w:val="left" w:pos="567"/>
              </w:tabs>
              <w:ind w:left="-839" w:right="34" w:firstLine="864"/>
              <w:jc w:val="center"/>
              <w:rPr>
                <w:color w:val="000000" w:themeColor="text1"/>
              </w:rPr>
            </w:pPr>
            <w:r>
              <w:rPr>
                <w:color w:val="000000" w:themeColor="text1"/>
              </w:rPr>
              <w:t>3</w:t>
            </w:r>
            <w:r w:rsidRPr="00E8248A">
              <w:rPr>
                <w:color w:val="000000" w:themeColor="text1"/>
              </w:rPr>
              <w:t>.</w:t>
            </w:r>
          </w:p>
        </w:tc>
        <w:tc>
          <w:tcPr>
            <w:tcW w:w="6521" w:type="dxa"/>
            <w:tcBorders>
              <w:top w:val="single" w:sz="4" w:space="0" w:color="auto"/>
              <w:left w:val="single" w:sz="4" w:space="0" w:color="auto"/>
              <w:bottom w:val="single" w:sz="4" w:space="0" w:color="auto"/>
              <w:right w:val="single" w:sz="4" w:space="0" w:color="auto"/>
            </w:tcBorders>
          </w:tcPr>
          <w:p w14:paraId="0D2B3FBC" w14:textId="77777777" w:rsidR="00682782" w:rsidRPr="00E8248A" w:rsidRDefault="00682782" w:rsidP="6E8BCD44">
            <w:pPr>
              <w:tabs>
                <w:tab w:val="left" w:pos="567"/>
              </w:tabs>
              <w:spacing w:after="0"/>
              <w:contextualSpacing/>
              <w:jc w:val="both"/>
              <w:rPr>
                <w:color w:val="000000" w:themeColor="text1"/>
              </w:rPr>
            </w:pPr>
            <w:r w:rsidRPr="6E8BCD44">
              <w:rPr>
                <w:color w:val="000000" w:themeColor="text1"/>
              </w:rPr>
              <w:t>Jungtinės veiklos sutarties skaitmeninė kopija (jeigu pasiūlymą teikia ūkio subjektų grupė)</w:t>
            </w:r>
            <w:r w:rsidRPr="6E8BCD44">
              <w:rPr>
                <w:color w:val="000000" w:themeColor="text1"/>
                <w:sz w:val="20"/>
                <w:szCs w:val="20"/>
              </w:rPr>
              <w:t>.</w:t>
            </w:r>
            <w:r w:rsidRPr="6E8BCD44">
              <w:rPr>
                <w:color w:val="000000" w:themeColor="text1"/>
              </w:rPr>
              <w:t xml:space="preserve"> Jungtinės veiklos sutartyje neturi būti jokios informacijos, leidžiančios nustatyti pasiūlymo kainą.</w:t>
            </w:r>
          </w:p>
        </w:tc>
        <w:tc>
          <w:tcPr>
            <w:tcW w:w="2745" w:type="dxa"/>
            <w:tcBorders>
              <w:top w:val="single" w:sz="4" w:space="0" w:color="auto"/>
              <w:left w:val="single" w:sz="4" w:space="0" w:color="auto"/>
              <w:bottom w:val="single" w:sz="4" w:space="0" w:color="auto"/>
              <w:right w:val="single" w:sz="4" w:space="0" w:color="auto"/>
            </w:tcBorders>
          </w:tcPr>
          <w:p w14:paraId="4F38CE16" w14:textId="77777777" w:rsidR="00682782" w:rsidRPr="00E8248A" w:rsidRDefault="00682782" w:rsidP="001F3D61">
            <w:pPr>
              <w:tabs>
                <w:tab w:val="left" w:pos="567"/>
              </w:tabs>
              <w:ind w:right="141"/>
              <w:jc w:val="both"/>
              <w:rPr>
                <w:color w:val="000000" w:themeColor="text1"/>
              </w:rPr>
            </w:pPr>
          </w:p>
        </w:tc>
      </w:tr>
      <w:tr w:rsidR="00682782" w:rsidRPr="00E8248A" w14:paraId="40D7252F" w14:textId="77777777" w:rsidTr="6E8BCD44">
        <w:tc>
          <w:tcPr>
            <w:tcW w:w="851" w:type="dxa"/>
            <w:tcBorders>
              <w:top w:val="single" w:sz="4" w:space="0" w:color="auto"/>
              <w:left w:val="single" w:sz="4" w:space="0" w:color="auto"/>
              <w:bottom w:val="single" w:sz="4" w:space="0" w:color="auto"/>
              <w:right w:val="single" w:sz="4" w:space="0" w:color="auto"/>
            </w:tcBorders>
          </w:tcPr>
          <w:p w14:paraId="2C741DD4" w14:textId="77777777" w:rsidR="00682782" w:rsidRPr="00E8248A" w:rsidRDefault="00682782" w:rsidP="001F3D61">
            <w:pPr>
              <w:tabs>
                <w:tab w:val="left" w:pos="567"/>
              </w:tabs>
              <w:ind w:left="-839" w:right="34" w:firstLine="864"/>
              <w:jc w:val="center"/>
              <w:rPr>
                <w:color w:val="000000" w:themeColor="text1"/>
              </w:rPr>
            </w:pPr>
            <w:r>
              <w:rPr>
                <w:color w:val="000000" w:themeColor="text1"/>
              </w:rPr>
              <w:t>4</w:t>
            </w:r>
            <w:r w:rsidRPr="00E8248A">
              <w:rPr>
                <w:color w:val="000000" w:themeColor="text1"/>
              </w:rPr>
              <w:t>.</w:t>
            </w:r>
          </w:p>
        </w:tc>
        <w:tc>
          <w:tcPr>
            <w:tcW w:w="6521" w:type="dxa"/>
            <w:tcBorders>
              <w:top w:val="single" w:sz="4" w:space="0" w:color="auto"/>
              <w:left w:val="single" w:sz="4" w:space="0" w:color="auto"/>
              <w:bottom w:val="single" w:sz="4" w:space="0" w:color="auto"/>
              <w:right w:val="single" w:sz="4" w:space="0" w:color="auto"/>
            </w:tcBorders>
          </w:tcPr>
          <w:p w14:paraId="7DA90815" w14:textId="77777777" w:rsidR="00682782" w:rsidRPr="00E8248A" w:rsidRDefault="00682782" w:rsidP="6E8BCD44">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contextualSpacing/>
              <w:jc w:val="both"/>
              <w:rPr>
                <w:color w:val="000000" w:themeColor="text1"/>
              </w:rPr>
            </w:pPr>
            <w:r w:rsidRPr="6E8BCD44">
              <w:rPr>
                <w:color w:val="000000" w:themeColor="text1"/>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2745" w:type="dxa"/>
            <w:tcBorders>
              <w:top w:val="single" w:sz="4" w:space="0" w:color="auto"/>
              <w:left w:val="single" w:sz="4" w:space="0" w:color="auto"/>
              <w:bottom w:val="single" w:sz="4" w:space="0" w:color="auto"/>
              <w:right w:val="single" w:sz="4" w:space="0" w:color="auto"/>
            </w:tcBorders>
          </w:tcPr>
          <w:p w14:paraId="58A80510" w14:textId="77777777" w:rsidR="00682782" w:rsidRPr="00E8248A" w:rsidRDefault="00682782" w:rsidP="001F3D61">
            <w:pPr>
              <w:tabs>
                <w:tab w:val="left" w:pos="567"/>
              </w:tabs>
              <w:ind w:right="141"/>
              <w:jc w:val="both"/>
              <w:rPr>
                <w:color w:val="000000" w:themeColor="text1"/>
              </w:rPr>
            </w:pPr>
          </w:p>
        </w:tc>
      </w:tr>
      <w:tr w:rsidR="00682782" w:rsidRPr="00E8248A" w14:paraId="40229B25" w14:textId="77777777" w:rsidTr="6E8BCD44">
        <w:tc>
          <w:tcPr>
            <w:tcW w:w="851" w:type="dxa"/>
            <w:tcBorders>
              <w:top w:val="single" w:sz="4" w:space="0" w:color="auto"/>
              <w:left w:val="single" w:sz="4" w:space="0" w:color="auto"/>
              <w:bottom w:val="single" w:sz="4" w:space="0" w:color="auto"/>
              <w:right w:val="single" w:sz="4" w:space="0" w:color="auto"/>
            </w:tcBorders>
          </w:tcPr>
          <w:p w14:paraId="18BA44E8" w14:textId="77777777" w:rsidR="00682782" w:rsidRPr="00E8248A" w:rsidRDefault="00682782" w:rsidP="001F3D61">
            <w:pPr>
              <w:tabs>
                <w:tab w:val="left" w:pos="567"/>
              </w:tabs>
              <w:ind w:left="-839" w:right="34" w:firstLine="864"/>
              <w:jc w:val="center"/>
              <w:rPr>
                <w:color w:val="000000" w:themeColor="text1"/>
              </w:rPr>
            </w:pPr>
            <w:r>
              <w:rPr>
                <w:color w:val="000000" w:themeColor="text1"/>
              </w:rPr>
              <w:t>5</w:t>
            </w:r>
            <w:r w:rsidRPr="00E8248A">
              <w:rPr>
                <w:color w:val="000000" w:themeColor="text1"/>
              </w:rPr>
              <w:t>.</w:t>
            </w:r>
          </w:p>
        </w:tc>
        <w:tc>
          <w:tcPr>
            <w:tcW w:w="6521" w:type="dxa"/>
            <w:tcBorders>
              <w:top w:val="single" w:sz="4" w:space="0" w:color="auto"/>
              <w:left w:val="single" w:sz="4" w:space="0" w:color="auto"/>
              <w:bottom w:val="single" w:sz="4" w:space="0" w:color="auto"/>
              <w:right w:val="single" w:sz="4" w:space="0" w:color="auto"/>
            </w:tcBorders>
          </w:tcPr>
          <w:p w14:paraId="3CF2410A" w14:textId="2E1C69A9" w:rsidR="00682782" w:rsidRPr="00E8248A" w:rsidRDefault="00682782" w:rsidP="6E8BCD44">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contextualSpacing/>
              <w:jc w:val="both"/>
              <w:rPr>
                <w:color w:val="000000" w:themeColor="text1"/>
              </w:rPr>
            </w:pPr>
            <w:r w:rsidRPr="6E8BCD44">
              <w:rPr>
                <w:color w:val="000000" w:themeColor="text1"/>
              </w:rPr>
              <w:t>Įrodymai, patvirtinantys t</w:t>
            </w:r>
            <w:r w:rsidR="16E7CE88" w:rsidRPr="6E8BCD44">
              <w:rPr>
                <w:color w:val="000000" w:themeColor="text1"/>
              </w:rPr>
              <w:t>ie</w:t>
            </w:r>
            <w:r w:rsidRPr="6E8BCD44">
              <w:rPr>
                <w:color w:val="000000" w:themeColor="text1"/>
              </w:rPr>
              <w:t>kėjo galimybes pirkimo sutarties vykdymo metu naudotis kitų ūkio subjektų (subt</w:t>
            </w:r>
            <w:r w:rsidR="69B70093" w:rsidRPr="6E8BCD44">
              <w:rPr>
                <w:color w:val="000000" w:themeColor="text1"/>
              </w:rPr>
              <w:t>ie</w:t>
            </w:r>
            <w:r w:rsidRPr="6E8BCD44">
              <w:rPr>
                <w:color w:val="000000" w:themeColor="text1"/>
              </w:rPr>
              <w:t>kėjų) pajėgumais (pvz., ketinimų protokolas, subt</w:t>
            </w:r>
            <w:r w:rsidR="4CF70A6C" w:rsidRPr="6E8BCD44">
              <w:rPr>
                <w:color w:val="000000" w:themeColor="text1"/>
              </w:rPr>
              <w:t>ie</w:t>
            </w:r>
            <w:r w:rsidRPr="6E8BCD44">
              <w:rPr>
                <w:color w:val="000000" w:themeColor="text1"/>
              </w:rPr>
              <w:t>kėjo deklaracija ar pan.) (jeigu pasitelkiami).</w:t>
            </w:r>
          </w:p>
        </w:tc>
        <w:tc>
          <w:tcPr>
            <w:tcW w:w="2745" w:type="dxa"/>
            <w:tcBorders>
              <w:top w:val="single" w:sz="4" w:space="0" w:color="auto"/>
              <w:left w:val="single" w:sz="4" w:space="0" w:color="auto"/>
              <w:bottom w:val="single" w:sz="4" w:space="0" w:color="auto"/>
              <w:right w:val="single" w:sz="4" w:space="0" w:color="auto"/>
            </w:tcBorders>
          </w:tcPr>
          <w:p w14:paraId="34B5DE6C" w14:textId="77777777" w:rsidR="00682782" w:rsidRPr="00E8248A" w:rsidRDefault="00682782" w:rsidP="001F3D61">
            <w:pPr>
              <w:tabs>
                <w:tab w:val="left" w:pos="567"/>
              </w:tabs>
              <w:ind w:right="141"/>
              <w:jc w:val="both"/>
              <w:rPr>
                <w:color w:val="000000" w:themeColor="text1"/>
              </w:rPr>
            </w:pPr>
          </w:p>
        </w:tc>
      </w:tr>
      <w:tr w:rsidR="007D27E7" w:rsidRPr="00E8248A" w14:paraId="5D6209C3" w14:textId="77777777" w:rsidTr="6E8BCD44">
        <w:tc>
          <w:tcPr>
            <w:tcW w:w="851" w:type="dxa"/>
            <w:tcBorders>
              <w:top w:val="single" w:sz="4" w:space="0" w:color="auto"/>
              <w:left w:val="single" w:sz="4" w:space="0" w:color="auto"/>
              <w:bottom w:val="single" w:sz="4" w:space="0" w:color="auto"/>
              <w:right w:val="single" w:sz="4" w:space="0" w:color="auto"/>
            </w:tcBorders>
          </w:tcPr>
          <w:p w14:paraId="3829ED9F" w14:textId="25F24F42" w:rsidR="007D27E7" w:rsidRDefault="007D27E7" w:rsidP="001F3D61">
            <w:pPr>
              <w:tabs>
                <w:tab w:val="left" w:pos="567"/>
              </w:tabs>
              <w:ind w:left="-839" w:right="34" w:firstLine="864"/>
              <w:jc w:val="center"/>
              <w:rPr>
                <w:color w:val="000000" w:themeColor="text1"/>
              </w:rPr>
            </w:pPr>
            <w:r>
              <w:rPr>
                <w:color w:val="000000" w:themeColor="text1"/>
              </w:rPr>
              <w:t>6.</w:t>
            </w:r>
          </w:p>
        </w:tc>
        <w:tc>
          <w:tcPr>
            <w:tcW w:w="6521" w:type="dxa"/>
            <w:tcBorders>
              <w:top w:val="single" w:sz="4" w:space="0" w:color="auto"/>
              <w:left w:val="single" w:sz="4" w:space="0" w:color="auto"/>
              <w:bottom w:val="single" w:sz="4" w:space="0" w:color="auto"/>
              <w:right w:val="single" w:sz="4" w:space="0" w:color="auto"/>
            </w:tcBorders>
          </w:tcPr>
          <w:p w14:paraId="3B8DB78A" w14:textId="1586DD52" w:rsidR="007D27E7" w:rsidRPr="00E8248A" w:rsidRDefault="004F5452" w:rsidP="6E8BCD44">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contextualSpacing/>
              <w:jc w:val="both"/>
              <w:rPr>
                <w:color w:val="000000" w:themeColor="text1"/>
              </w:rPr>
            </w:pPr>
            <w:r w:rsidRPr="6E8BCD44">
              <w:rPr>
                <w:rFonts w:eastAsia="Calibri"/>
                <w:color w:val="000000" w:themeColor="text1"/>
              </w:rPr>
              <w:t xml:space="preserve">Pirkimo sąlygų </w:t>
            </w:r>
            <w:r w:rsidRPr="6E8BCD44">
              <w:rPr>
                <w:rFonts w:eastAsia="Calibri"/>
                <w:color w:val="000000" w:themeColor="text1"/>
                <w:lang w:val="en-US"/>
              </w:rPr>
              <w:t>8 priedas ,</w:t>
            </w:r>
            <w:r w:rsidRPr="6E8BCD44">
              <w:rPr>
                <w:rFonts w:eastAsia="Calibri"/>
                <w:color w:val="000000" w:themeColor="text1"/>
              </w:rPr>
              <w:t>,Tiekėjo de</w:t>
            </w:r>
            <w:r w:rsidR="34B7A986" w:rsidRPr="6E8BCD44">
              <w:rPr>
                <w:rFonts w:eastAsia="Calibri"/>
                <w:color w:val="000000" w:themeColor="text1"/>
              </w:rPr>
              <w:t>klaracija dėl atitikties reglamento nuostatoms juridiniam asmeniui“</w:t>
            </w:r>
          </w:p>
        </w:tc>
        <w:tc>
          <w:tcPr>
            <w:tcW w:w="2745" w:type="dxa"/>
            <w:tcBorders>
              <w:top w:val="single" w:sz="4" w:space="0" w:color="auto"/>
              <w:left w:val="single" w:sz="4" w:space="0" w:color="auto"/>
              <w:bottom w:val="single" w:sz="4" w:space="0" w:color="auto"/>
              <w:right w:val="single" w:sz="4" w:space="0" w:color="auto"/>
            </w:tcBorders>
          </w:tcPr>
          <w:p w14:paraId="46C70D9D" w14:textId="77777777" w:rsidR="007D27E7" w:rsidRPr="00E8248A" w:rsidRDefault="007D27E7" w:rsidP="001F3D61">
            <w:pPr>
              <w:tabs>
                <w:tab w:val="left" w:pos="567"/>
              </w:tabs>
              <w:ind w:right="141"/>
              <w:jc w:val="both"/>
              <w:rPr>
                <w:color w:val="000000" w:themeColor="text1"/>
              </w:rPr>
            </w:pPr>
          </w:p>
        </w:tc>
      </w:tr>
      <w:tr w:rsidR="00E8366A" w:rsidRPr="00E8248A" w14:paraId="3B660952" w14:textId="77777777" w:rsidTr="6E8BCD44">
        <w:tc>
          <w:tcPr>
            <w:tcW w:w="851" w:type="dxa"/>
            <w:tcBorders>
              <w:top w:val="single" w:sz="4" w:space="0" w:color="auto"/>
              <w:left w:val="single" w:sz="4" w:space="0" w:color="auto"/>
              <w:bottom w:val="single" w:sz="4" w:space="0" w:color="auto"/>
              <w:right w:val="single" w:sz="4" w:space="0" w:color="auto"/>
            </w:tcBorders>
          </w:tcPr>
          <w:p w14:paraId="0BAC5E68" w14:textId="7EF4A62B" w:rsidR="00E8366A" w:rsidRPr="00E8366A" w:rsidRDefault="00E8366A" w:rsidP="001F3D61">
            <w:pPr>
              <w:tabs>
                <w:tab w:val="left" w:pos="567"/>
              </w:tabs>
              <w:ind w:left="-839" w:right="34" w:firstLine="864"/>
              <w:jc w:val="center"/>
              <w:rPr>
                <w:color w:val="000000" w:themeColor="text1"/>
                <w:lang w:val="en-US"/>
              </w:rPr>
            </w:pPr>
            <w:r>
              <w:rPr>
                <w:color w:val="000000" w:themeColor="text1"/>
                <w:lang w:val="en-US"/>
              </w:rPr>
              <w:t>7.</w:t>
            </w:r>
          </w:p>
        </w:tc>
        <w:tc>
          <w:tcPr>
            <w:tcW w:w="6521" w:type="dxa"/>
            <w:tcBorders>
              <w:top w:val="single" w:sz="4" w:space="0" w:color="auto"/>
              <w:left w:val="single" w:sz="4" w:space="0" w:color="auto"/>
              <w:bottom w:val="single" w:sz="4" w:space="0" w:color="auto"/>
              <w:right w:val="single" w:sz="4" w:space="0" w:color="auto"/>
            </w:tcBorders>
          </w:tcPr>
          <w:p w14:paraId="6EAE73AD" w14:textId="7941DF7E" w:rsidR="00E8366A" w:rsidRPr="00E60916" w:rsidRDefault="7666F6B7" w:rsidP="6E8BCD44">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contextualSpacing/>
              <w:jc w:val="both"/>
              <w:rPr>
                <w:rFonts w:eastAsia="Calibri"/>
                <w:color w:val="000000" w:themeColor="text1"/>
              </w:rPr>
            </w:pPr>
            <w:r w:rsidRPr="6E8BCD44">
              <w:rPr>
                <w:lang w:val="en-US" w:eastAsia="en-US"/>
              </w:rPr>
              <w:t>Pirkimo s</w:t>
            </w:r>
            <w:r w:rsidRPr="6E8BCD44">
              <w:rPr>
                <w:lang w:eastAsia="en-US"/>
              </w:rPr>
              <w:t xml:space="preserve">ąlygų </w:t>
            </w:r>
            <w:r w:rsidRPr="6E8BCD44">
              <w:rPr>
                <w:lang w:val="en-US" w:eastAsia="en-US"/>
              </w:rPr>
              <w:t>1</w:t>
            </w:r>
            <w:r w:rsidR="00B73DB9">
              <w:rPr>
                <w:lang w:val="en-US" w:eastAsia="en-US"/>
              </w:rPr>
              <w:t>1</w:t>
            </w:r>
            <w:r w:rsidRPr="6E8BCD44">
              <w:rPr>
                <w:lang w:val="en-US" w:eastAsia="en-US"/>
              </w:rPr>
              <w:t xml:space="preserve"> priedas ,,Tiek</w:t>
            </w:r>
            <w:r w:rsidRPr="6E8BCD44">
              <w:rPr>
                <w:lang w:eastAsia="en-US"/>
              </w:rPr>
              <w:t>ėjo įvykdytų sutarčių ir Tiekėjo siūlomų specialistų sąrašas"</w:t>
            </w:r>
          </w:p>
        </w:tc>
        <w:tc>
          <w:tcPr>
            <w:tcW w:w="2745" w:type="dxa"/>
            <w:tcBorders>
              <w:top w:val="single" w:sz="4" w:space="0" w:color="auto"/>
              <w:left w:val="single" w:sz="4" w:space="0" w:color="auto"/>
              <w:bottom w:val="single" w:sz="4" w:space="0" w:color="auto"/>
              <w:right w:val="single" w:sz="4" w:space="0" w:color="auto"/>
            </w:tcBorders>
          </w:tcPr>
          <w:p w14:paraId="3598A105" w14:textId="77777777" w:rsidR="00E8366A" w:rsidRPr="00E8248A" w:rsidRDefault="00E8366A" w:rsidP="001F3D61">
            <w:pPr>
              <w:tabs>
                <w:tab w:val="left" w:pos="567"/>
              </w:tabs>
              <w:ind w:right="141"/>
              <w:jc w:val="both"/>
              <w:rPr>
                <w:color w:val="000000" w:themeColor="text1"/>
              </w:rPr>
            </w:pPr>
          </w:p>
        </w:tc>
      </w:tr>
      <w:tr w:rsidR="00682782" w:rsidRPr="00E8248A" w14:paraId="41D61A0F" w14:textId="77777777" w:rsidTr="6E8BCD44">
        <w:trPr>
          <w:trHeight w:val="300"/>
        </w:trPr>
        <w:tc>
          <w:tcPr>
            <w:tcW w:w="851" w:type="dxa"/>
            <w:tcBorders>
              <w:top w:val="single" w:sz="4" w:space="0" w:color="auto"/>
              <w:left w:val="single" w:sz="4" w:space="0" w:color="auto"/>
              <w:bottom w:val="single" w:sz="4" w:space="0" w:color="auto"/>
              <w:right w:val="single" w:sz="4" w:space="0" w:color="auto"/>
            </w:tcBorders>
          </w:tcPr>
          <w:p w14:paraId="0AA69FFA" w14:textId="4D11FC68" w:rsidR="00682782" w:rsidRPr="00E8248A" w:rsidRDefault="00B12E89" w:rsidP="001F3D61">
            <w:pPr>
              <w:tabs>
                <w:tab w:val="left" w:pos="567"/>
              </w:tabs>
              <w:ind w:left="-839" w:right="34" w:firstLine="864"/>
              <w:jc w:val="center"/>
              <w:rPr>
                <w:color w:val="000000" w:themeColor="text1"/>
              </w:rPr>
            </w:pPr>
            <w:r>
              <w:rPr>
                <w:color w:val="000000" w:themeColor="text1"/>
              </w:rPr>
              <w:t>8</w:t>
            </w:r>
            <w:r w:rsidR="00682782" w:rsidRPr="00E8248A">
              <w:rPr>
                <w:color w:val="000000" w:themeColor="text1"/>
              </w:rPr>
              <w:t>.</w:t>
            </w:r>
          </w:p>
        </w:tc>
        <w:tc>
          <w:tcPr>
            <w:tcW w:w="6521" w:type="dxa"/>
            <w:tcBorders>
              <w:top w:val="single" w:sz="4" w:space="0" w:color="auto"/>
              <w:left w:val="single" w:sz="4" w:space="0" w:color="auto"/>
              <w:bottom w:val="single" w:sz="4" w:space="0" w:color="auto"/>
              <w:right w:val="single" w:sz="4" w:space="0" w:color="auto"/>
            </w:tcBorders>
          </w:tcPr>
          <w:p w14:paraId="355402E0" w14:textId="77777777" w:rsidR="00682782" w:rsidRPr="00E8248A" w:rsidRDefault="00682782" w:rsidP="6E8BCD44">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contextualSpacing/>
              <w:jc w:val="both"/>
              <w:rPr>
                <w:color w:val="000000" w:themeColor="text1"/>
              </w:rPr>
            </w:pPr>
            <w:r w:rsidRPr="6E8BCD44">
              <w:rPr>
                <w:color w:val="000000" w:themeColor="text1"/>
              </w:rPr>
              <w:t>Kiti dokumentai ir informacija.</w:t>
            </w:r>
          </w:p>
        </w:tc>
        <w:tc>
          <w:tcPr>
            <w:tcW w:w="2745" w:type="dxa"/>
            <w:tcBorders>
              <w:top w:val="single" w:sz="4" w:space="0" w:color="auto"/>
              <w:left w:val="single" w:sz="4" w:space="0" w:color="auto"/>
              <w:bottom w:val="single" w:sz="4" w:space="0" w:color="auto"/>
              <w:right w:val="single" w:sz="4" w:space="0" w:color="auto"/>
            </w:tcBorders>
          </w:tcPr>
          <w:p w14:paraId="72FF2908" w14:textId="77777777" w:rsidR="00682782" w:rsidRPr="00E8248A" w:rsidRDefault="00682782" w:rsidP="001F3D61">
            <w:pPr>
              <w:tabs>
                <w:tab w:val="left" w:pos="567"/>
              </w:tabs>
              <w:ind w:right="141"/>
              <w:jc w:val="both"/>
              <w:rPr>
                <w:color w:val="000000" w:themeColor="text1"/>
              </w:rPr>
            </w:pPr>
          </w:p>
        </w:tc>
      </w:tr>
    </w:tbl>
    <w:p w14:paraId="06FE22D1" w14:textId="77777777" w:rsidR="00AD5FBD" w:rsidRDefault="00AD5FBD" w:rsidP="6E8BCD44">
      <w:pPr>
        <w:pStyle w:val="BodyTextIndent2"/>
        <w:tabs>
          <w:tab w:val="left" w:pos="284"/>
          <w:tab w:val="left" w:pos="720"/>
          <w:tab w:val="left" w:pos="1134"/>
        </w:tabs>
        <w:spacing w:after="0" w:line="240" w:lineRule="auto"/>
        <w:ind w:left="0"/>
        <w:contextualSpacing/>
        <w:jc w:val="both"/>
      </w:pPr>
    </w:p>
    <w:p w14:paraId="52C7C7E3" w14:textId="28C0C97A" w:rsidR="00682782" w:rsidRDefault="00682782" w:rsidP="6E8BCD44">
      <w:pPr>
        <w:pStyle w:val="BodyTextIndent2"/>
        <w:tabs>
          <w:tab w:val="left" w:pos="284"/>
          <w:tab w:val="left" w:pos="720"/>
          <w:tab w:val="left" w:pos="1134"/>
        </w:tabs>
        <w:spacing w:after="0" w:line="240" w:lineRule="auto"/>
        <w:ind w:left="0" w:firstLine="567"/>
        <w:contextualSpacing/>
        <w:jc w:val="both"/>
      </w:pPr>
      <w:r w:rsidRPr="6E8BCD44">
        <w:t>CVP IS elektroninėmis priemonėmis pateikdami pasiūlymą, patvirtiname, kad dokumentų skaitmeninės kopijos ir CVP IS elektroninėmis priemonėmis pateikti duomenys yra tikri.</w:t>
      </w:r>
    </w:p>
    <w:p w14:paraId="50F926DF" w14:textId="7890114C" w:rsidR="00351A06" w:rsidRPr="00647719" w:rsidRDefault="00351A06" w:rsidP="6E8BCD44">
      <w:pPr>
        <w:tabs>
          <w:tab w:val="left" w:pos="284"/>
          <w:tab w:val="left" w:pos="720"/>
          <w:tab w:val="left" w:pos="1134"/>
        </w:tabs>
        <w:spacing w:after="0" w:line="240" w:lineRule="auto"/>
        <w:ind w:firstLine="567"/>
        <w:contextualSpacing/>
        <w:jc w:val="both"/>
      </w:pPr>
    </w:p>
    <w:p w14:paraId="32D393C3" w14:textId="39EA899D" w:rsidR="00351A06" w:rsidRPr="00647719" w:rsidRDefault="00DD1A23" w:rsidP="6E8BCD44">
      <w:pPr>
        <w:tabs>
          <w:tab w:val="left" w:pos="567"/>
        </w:tabs>
        <w:spacing w:after="0" w:line="240" w:lineRule="auto"/>
        <w:ind w:firstLine="567"/>
        <w:contextualSpacing/>
        <w:jc w:val="both"/>
        <w:rPr>
          <w:b/>
          <w:bCs/>
        </w:rPr>
      </w:pPr>
      <w:r w:rsidRPr="6E8BCD44">
        <w:rPr>
          <w:b/>
          <w:bCs/>
        </w:rPr>
        <w:t xml:space="preserve">5 </w:t>
      </w:r>
      <w:r w:rsidR="00351A06" w:rsidRPr="6E8BCD44">
        <w:rPr>
          <w:b/>
          <w:bCs/>
        </w:rPr>
        <w:t xml:space="preserve">lentelė. Informacija apie ūkio </w:t>
      </w:r>
      <w:r w:rsidR="5D04C69A" w:rsidRPr="6E8BCD44">
        <w:rPr>
          <w:b/>
          <w:bCs/>
        </w:rPr>
        <w:t>subjektus</w:t>
      </w:r>
      <w:r w:rsidR="00351A06" w:rsidRPr="6E8BCD44">
        <w:rPr>
          <w:b/>
          <w:bCs/>
        </w:rPr>
        <w:t>, kurių pajėgumais Tiekėjas remiasi, kad atiti</w:t>
      </w:r>
      <w:r w:rsidR="00290C86" w:rsidRPr="6E8BCD44">
        <w:rPr>
          <w:b/>
          <w:bCs/>
        </w:rPr>
        <w:t>ktų Perkančiosios organizacijos keliamus kvalifikacinius reikalavimus  (nurodomi ir kvazisubtiekėjai – fiziniai asmenys, kuriuos ketinama įdarbinti pirkimo laimėjimo atveju)</w:t>
      </w:r>
      <w:r w:rsidR="00C0347D" w:rsidRPr="6E8BCD44">
        <w:rPr>
          <w:b/>
          <w:bCs/>
          <w:i/>
          <w:iCs/>
        </w:rPr>
        <w:t>*</w:t>
      </w:r>
      <w:r w:rsidRPr="6E8BCD44">
        <w:rPr>
          <w:b/>
          <w:bCs/>
        </w:rPr>
        <w:t>:</w:t>
      </w:r>
    </w:p>
    <w:tbl>
      <w:tblPr>
        <w:tblStyle w:val="TableGrid4"/>
        <w:tblW w:w="10092" w:type="dxa"/>
        <w:tblLook w:val="04A0" w:firstRow="1" w:lastRow="0" w:firstColumn="1" w:lastColumn="0" w:noHBand="0" w:noVBand="1"/>
      </w:tblPr>
      <w:tblGrid>
        <w:gridCol w:w="704"/>
        <w:gridCol w:w="2668"/>
        <w:gridCol w:w="2349"/>
        <w:gridCol w:w="2196"/>
        <w:gridCol w:w="2175"/>
      </w:tblGrid>
      <w:tr w:rsidR="00365A78" w:rsidRPr="00351A06" w14:paraId="69FCE104" w14:textId="77777777" w:rsidTr="6E8BCD44">
        <w:trPr>
          <w:trHeight w:val="20"/>
        </w:trPr>
        <w:tc>
          <w:tcPr>
            <w:tcW w:w="704" w:type="dxa"/>
          </w:tcPr>
          <w:p w14:paraId="1A9725EA" w14:textId="77777777" w:rsidR="00351A06" w:rsidRPr="00351A06" w:rsidRDefault="00351A06" w:rsidP="001F3D61">
            <w:pPr>
              <w:jc w:val="center"/>
              <w:rPr>
                <w:rFonts w:eastAsia="Times New Roman" w:cstheme="minorHAnsi"/>
                <w:b/>
                <w:color w:val="000000"/>
                <w:sz w:val="21"/>
                <w:szCs w:val="21"/>
              </w:rPr>
            </w:pPr>
            <w:r w:rsidRPr="00351A06">
              <w:rPr>
                <w:rFonts w:eastAsia="Times New Roman" w:cstheme="minorHAnsi"/>
                <w:b/>
                <w:color w:val="000000"/>
                <w:sz w:val="21"/>
                <w:szCs w:val="21"/>
              </w:rPr>
              <w:t>Eil. Nr.</w:t>
            </w:r>
          </w:p>
        </w:tc>
        <w:tc>
          <w:tcPr>
            <w:tcW w:w="2668" w:type="dxa"/>
            <w:tcBorders>
              <w:right w:val="single" w:sz="4" w:space="0" w:color="auto"/>
            </w:tcBorders>
          </w:tcPr>
          <w:p w14:paraId="339644D8" w14:textId="77777777" w:rsidR="00351A06" w:rsidRPr="00351A06" w:rsidRDefault="00351A06" w:rsidP="001F3D61">
            <w:pPr>
              <w:jc w:val="center"/>
              <w:rPr>
                <w:rFonts w:eastAsia="Times New Roman" w:cstheme="minorHAnsi"/>
                <w:b/>
                <w:color w:val="00000A"/>
                <w:sz w:val="21"/>
                <w:szCs w:val="21"/>
              </w:rPr>
            </w:pPr>
            <w:r w:rsidRPr="00351A06">
              <w:rPr>
                <w:rFonts w:eastAsia="Times New Roman" w:cstheme="minorHAnsi"/>
                <w:b/>
                <w:color w:val="00000A"/>
                <w:sz w:val="21"/>
                <w:szCs w:val="21"/>
              </w:rPr>
              <w:t xml:space="preserve">Ūkio subjekto (-ų), </w:t>
            </w:r>
            <w:r w:rsidRPr="00351A06">
              <w:rPr>
                <w:rFonts w:eastAsia="Times New Roman" w:cstheme="minorHAnsi"/>
                <w:b/>
                <w:iCs/>
                <w:color w:val="00000A"/>
                <w:sz w:val="21"/>
                <w:szCs w:val="21"/>
              </w:rPr>
              <w:t>kvazisubtiekėjo, trečiojo asmens</w:t>
            </w:r>
            <w:r w:rsidRPr="00351A06">
              <w:rPr>
                <w:rFonts w:eastAsia="Times New Roman" w:cstheme="minorHAnsi"/>
                <w:b/>
                <w:color w:val="00000A"/>
                <w:sz w:val="21"/>
                <w:szCs w:val="21"/>
              </w:rPr>
              <w:t>, kurių pajėgumais remiamasi, pavadinimas</w:t>
            </w:r>
          </w:p>
          <w:p w14:paraId="26DBED35" w14:textId="77777777" w:rsidR="00351A06" w:rsidRPr="00351A06" w:rsidRDefault="00351A06" w:rsidP="001F3D61">
            <w:pPr>
              <w:jc w:val="center"/>
              <w:rPr>
                <w:rFonts w:eastAsia="Times New Roman" w:cstheme="minorHAnsi"/>
                <w:sz w:val="21"/>
                <w:szCs w:val="21"/>
              </w:rPr>
            </w:pPr>
            <w:r w:rsidRPr="00351A06">
              <w:rPr>
                <w:rFonts w:eastAsia="Times New Roman" w:cstheme="minorHAnsi"/>
                <w:b/>
                <w:color w:val="00000A"/>
                <w:sz w:val="21"/>
                <w:szCs w:val="21"/>
              </w:rPr>
              <w:t>(-ai)</w:t>
            </w:r>
          </w:p>
        </w:tc>
        <w:tc>
          <w:tcPr>
            <w:tcW w:w="2349" w:type="dxa"/>
          </w:tcPr>
          <w:p w14:paraId="5E27E2D1" w14:textId="77777777" w:rsidR="00351A06" w:rsidRPr="00351A06" w:rsidRDefault="00351A06" w:rsidP="001F3D61">
            <w:pPr>
              <w:jc w:val="center"/>
              <w:rPr>
                <w:rFonts w:eastAsia="Times New Roman" w:cstheme="minorHAnsi"/>
                <w:i/>
                <w:iCs/>
                <w:sz w:val="21"/>
                <w:szCs w:val="21"/>
              </w:rPr>
            </w:pPr>
            <w:r w:rsidRPr="00351A06">
              <w:rPr>
                <w:rFonts w:eastAsia="Times New Roman" w:cstheme="minorHAnsi"/>
                <w:b/>
                <w:iCs/>
                <w:sz w:val="21"/>
                <w:szCs w:val="21"/>
              </w:rPr>
              <w:t xml:space="preserve">Ūkio subjektas pasitelkiamas, siekiant atitikti kvalifikacijos reikalavimą </w:t>
            </w:r>
          </w:p>
        </w:tc>
        <w:tc>
          <w:tcPr>
            <w:tcW w:w="2196" w:type="dxa"/>
          </w:tcPr>
          <w:p w14:paraId="3B356097" w14:textId="77777777" w:rsidR="00351A06" w:rsidRPr="00351A06" w:rsidRDefault="00351A06" w:rsidP="001F3D61">
            <w:pPr>
              <w:jc w:val="center"/>
              <w:rPr>
                <w:rFonts w:eastAsia="Times New Roman" w:cstheme="minorHAnsi"/>
                <w:color w:val="000000"/>
                <w:sz w:val="21"/>
                <w:szCs w:val="21"/>
              </w:rPr>
            </w:pPr>
            <w:r w:rsidRPr="00351A06">
              <w:rPr>
                <w:rFonts w:eastAsia="Times New Roman" w:cstheme="minorHAnsi"/>
                <w:b/>
                <w:color w:val="000000"/>
                <w:sz w:val="21"/>
                <w:szCs w:val="21"/>
              </w:rPr>
              <w:t xml:space="preserve">Pirkimo sutarties dalis, </w:t>
            </w:r>
            <w:r w:rsidRPr="00351A06">
              <w:rPr>
                <w:rFonts w:eastAsia="Times New Roman" w:cstheme="minorHAnsi"/>
                <w:color w:val="000000"/>
                <w:sz w:val="21"/>
                <w:szCs w:val="21"/>
              </w:rPr>
              <w:t>kuriai vykdyti pasitelkiamas ūkio subjektas,</w:t>
            </w:r>
          </w:p>
          <w:p w14:paraId="09C75394" w14:textId="77777777" w:rsidR="00351A06" w:rsidRPr="00351A06" w:rsidRDefault="00351A06" w:rsidP="001F3D61">
            <w:pPr>
              <w:jc w:val="center"/>
              <w:rPr>
                <w:rFonts w:eastAsia="Times New Roman" w:cstheme="minorHAnsi"/>
                <w:b/>
                <w:color w:val="000000"/>
                <w:sz w:val="21"/>
                <w:szCs w:val="21"/>
              </w:rPr>
            </w:pPr>
            <w:r w:rsidRPr="00351A06">
              <w:rPr>
                <w:rFonts w:eastAsia="Times New Roman" w:cstheme="minorHAnsi"/>
                <w:iCs/>
                <w:color w:val="000000"/>
                <w:sz w:val="21"/>
                <w:szCs w:val="21"/>
              </w:rPr>
              <w:t>EUR arba proc.</w:t>
            </w:r>
          </w:p>
        </w:tc>
        <w:tc>
          <w:tcPr>
            <w:tcW w:w="2175" w:type="dxa"/>
          </w:tcPr>
          <w:p w14:paraId="3EDE1C9F" w14:textId="77777777" w:rsidR="00351A06" w:rsidRPr="00351A06" w:rsidRDefault="00351A06" w:rsidP="001F3D61">
            <w:pPr>
              <w:jc w:val="center"/>
              <w:rPr>
                <w:rFonts w:eastAsia="Times New Roman" w:cstheme="minorHAnsi"/>
                <w:sz w:val="21"/>
                <w:szCs w:val="21"/>
              </w:rPr>
            </w:pPr>
            <w:r w:rsidRPr="00351A06">
              <w:rPr>
                <w:rFonts w:eastAsia="Times New Roman" w:cstheme="minorHAnsi"/>
                <w:b/>
                <w:color w:val="000000"/>
                <w:sz w:val="21"/>
                <w:szCs w:val="21"/>
              </w:rPr>
              <w:t>Koks pateikiamas įrodymas dėl išteklių prieinamumo</w:t>
            </w:r>
          </w:p>
        </w:tc>
      </w:tr>
      <w:tr w:rsidR="0083426F" w:rsidRPr="00351A06" w14:paraId="5459B793" w14:textId="77777777" w:rsidTr="6E8BCD44">
        <w:trPr>
          <w:trHeight w:val="300"/>
        </w:trPr>
        <w:tc>
          <w:tcPr>
            <w:tcW w:w="704" w:type="dxa"/>
            <w:vAlign w:val="center"/>
          </w:tcPr>
          <w:p w14:paraId="25514DD1" w14:textId="77777777" w:rsidR="00351A06" w:rsidRPr="00351A06" w:rsidRDefault="00351A06" w:rsidP="00AC0B44">
            <w:pPr>
              <w:numPr>
                <w:ilvl w:val="0"/>
                <w:numId w:val="23"/>
              </w:numPr>
              <w:jc w:val="center"/>
              <w:rPr>
                <w:rFonts w:eastAsia="Times New Roman" w:cstheme="minorHAnsi"/>
                <w:sz w:val="21"/>
                <w:szCs w:val="21"/>
              </w:rPr>
            </w:pPr>
          </w:p>
        </w:tc>
        <w:tc>
          <w:tcPr>
            <w:tcW w:w="2668" w:type="dxa"/>
            <w:tcBorders>
              <w:right w:val="single" w:sz="4" w:space="0" w:color="auto"/>
            </w:tcBorders>
          </w:tcPr>
          <w:p w14:paraId="3B230BF7" w14:textId="77777777" w:rsidR="00351A06" w:rsidRPr="00351A06" w:rsidRDefault="00351A06" w:rsidP="6E8BCD44">
            <w:pPr>
              <w:contextualSpacing/>
              <w:rPr>
                <w:rFonts w:eastAsia="Times New Roman"/>
                <w:color w:val="000000"/>
                <w:sz w:val="21"/>
                <w:szCs w:val="21"/>
              </w:rPr>
            </w:pPr>
            <w:r w:rsidRPr="6E8BCD44">
              <w:rPr>
                <w:rFonts w:eastAsia="Times New Roman"/>
                <w:color w:val="000000" w:themeColor="text1"/>
                <w:sz w:val="21"/>
                <w:szCs w:val="21"/>
              </w:rPr>
              <w:t>....</w:t>
            </w:r>
          </w:p>
        </w:tc>
        <w:tc>
          <w:tcPr>
            <w:tcW w:w="2349" w:type="dxa"/>
          </w:tcPr>
          <w:p w14:paraId="4A8ECFAE" w14:textId="77777777" w:rsidR="00351A06" w:rsidRPr="00351A06" w:rsidRDefault="00351A06" w:rsidP="001F3D61">
            <w:pPr>
              <w:jc w:val="center"/>
              <w:rPr>
                <w:rFonts w:eastAsia="Times New Roman" w:cstheme="minorHAnsi"/>
                <w:color w:val="000000"/>
                <w:sz w:val="21"/>
                <w:szCs w:val="21"/>
              </w:rPr>
            </w:pPr>
            <w:r w:rsidRPr="00351A06">
              <w:rPr>
                <w:rFonts w:eastAsia="Times New Roman" w:cstheme="minorHAnsi"/>
                <w:color w:val="000000"/>
                <w:sz w:val="21"/>
                <w:szCs w:val="21"/>
              </w:rPr>
              <w:t>....</w:t>
            </w:r>
          </w:p>
        </w:tc>
        <w:tc>
          <w:tcPr>
            <w:tcW w:w="2196" w:type="dxa"/>
          </w:tcPr>
          <w:p w14:paraId="63C234F4" w14:textId="77777777" w:rsidR="00351A06" w:rsidRPr="00351A06" w:rsidRDefault="00351A06" w:rsidP="001F3D61">
            <w:pPr>
              <w:jc w:val="center"/>
              <w:rPr>
                <w:rFonts w:eastAsia="Times New Roman" w:cstheme="minorHAnsi"/>
                <w:color w:val="000000"/>
                <w:sz w:val="21"/>
                <w:szCs w:val="21"/>
              </w:rPr>
            </w:pPr>
          </w:p>
        </w:tc>
        <w:tc>
          <w:tcPr>
            <w:tcW w:w="2175" w:type="dxa"/>
          </w:tcPr>
          <w:p w14:paraId="2C766050" w14:textId="77777777" w:rsidR="00351A06" w:rsidRPr="00351A06" w:rsidRDefault="00351A06" w:rsidP="001F3D61">
            <w:pPr>
              <w:jc w:val="center"/>
              <w:rPr>
                <w:rFonts w:eastAsia="Times New Roman" w:cstheme="minorHAnsi"/>
                <w:color w:val="000000"/>
                <w:sz w:val="21"/>
                <w:szCs w:val="21"/>
              </w:rPr>
            </w:pPr>
            <w:r w:rsidRPr="00351A06">
              <w:rPr>
                <w:rFonts w:eastAsia="Times New Roman" w:cstheme="minorHAnsi"/>
                <w:color w:val="000000"/>
                <w:sz w:val="21"/>
                <w:szCs w:val="21"/>
              </w:rPr>
              <w:t>....</w:t>
            </w:r>
          </w:p>
        </w:tc>
      </w:tr>
      <w:tr w:rsidR="0083426F" w:rsidRPr="00351A06" w14:paraId="3AEF5632" w14:textId="77777777" w:rsidTr="6E8BCD44">
        <w:trPr>
          <w:trHeight w:val="20"/>
        </w:trPr>
        <w:tc>
          <w:tcPr>
            <w:tcW w:w="704" w:type="dxa"/>
            <w:vAlign w:val="center"/>
          </w:tcPr>
          <w:p w14:paraId="10E46C6E" w14:textId="77777777" w:rsidR="00351A06" w:rsidRPr="00351A06" w:rsidRDefault="00351A06" w:rsidP="00AC0B44">
            <w:pPr>
              <w:numPr>
                <w:ilvl w:val="0"/>
                <w:numId w:val="23"/>
              </w:numPr>
              <w:jc w:val="center"/>
              <w:rPr>
                <w:rFonts w:eastAsia="Times New Roman" w:cstheme="minorHAnsi"/>
                <w:sz w:val="21"/>
                <w:szCs w:val="21"/>
              </w:rPr>
            </w:pPr>
          </w:p>
        </w:tc>
        <w:tc>
          <w:tcPr>
            <w:tcW w:w="2668" w:type="dxa"/>
            <w:tcBorders>
              <w:right w:val="single" w:sz="4" w:space="0" w:color="auto"/>
            </w:tcBorders>
          </w:tcPr>
          <w:p w14:paraId="26206C43" w14:textId="77777777" w:rsidR="00351A06" w:rsidRPr="00351A06" w:rsidRDefault="00351A06" w:rsidP="6E8BCD44">
            <w:pPr>
              <w:contextualSpacing/>
              <w:rPr>
                <w:rFonts w:eastAsia="Times New Roman"/>
                <w:color w:val="000000"/>
                <w:sz w:val="21"/>
                <w:szCs w:val="21"/>
              </w:rPr>
            </w:pPr>
            <w:r w:rsidRPr="6E8BCD44">
              <w:rPr>
                <w:rFonts w:eastAsia="Times New Roman"/>
                <w:color w:val="000000" w:themeColor="text1"/>
                <w:sz w:val="21"/>
                <w:szCs w:val="21"/>
              </w:rPr>
              <w:t>....</w:t>
            </w:r>
          </w:p>
        </w:tc>
        <w:tc>
          <w:tcPr>
            <w:tcW w:w="2349" w:type="dxa"/>
          </w:tcPr>
          <w:p w14:paraId="44E617F0" w14:textId="77777777" w:rsidR="00351A06" w:rsidRPr="00351A06" w:rsidRDefault="00351A06" w:rsidP="001F3D61">
            <w:pPr>
              <w:jc w:val="center"/>
              <w:rPr>
                <w:rFonts w:eastAsia="Times New Roman" w:cstheme="minorHAnsi"/>
                <w:color w:val="000000"/>
                <w:sz w:val="21"/>
                <w:szCs w:val="21"/>
              </w:rPr>
            </w:pPr>
            <w:r w:rsidRPr="00351A06">
              <w:rPr>
                <w:rFonts w:eastAsia="Times New Roman" w:cstheme="minorHAnsi"/>
                <w:color w:val="000000"/>
                <w:sz w:val="21"/>
                <w:szCs w:val="21"/>
              </w:rPr>
              <w:t>....</w:t>
            </w:r>
          </w:p>
        </w:tc>
        <w:tc>
          <w:tcPr>
            <w:tcW w:w="2196" w:type="dxa"/>
          </w:tcPr>
          <w:p w14:paraId="4A31249C" w14:textId="77777777" w:rsidR="00351A06" w:rsidRPr="00351A06" w:rsidRDefault="00351A06" w:rsidP="001F3D61">
            <w:pPr>
              <w:tabs>
                <w:tab w:val="left" w:pos="495"/>
              </w:tabs>
              <w:jc w:val="center"/>
              <w:rPr>
                <w:rFonts w:eastAsia="Times New Roman" w:cstheme="minorHAnsi"/>
                <w:color w:val="000000"/>
                <w:sz w:val="21"/>
                <w:szCs w:val="21"/>
              </w:rPr>
            </w:pPr>
          </w:p>
        </w:tc>
        <w:tc>
          <w:tcPr>
            <w:tcW w:w="2175" w:type="dxa"/>
          </w:tcPr>
          <w:p w14:paraId="5A564704" w14:textId="77777777" w:rsidR="00351A06" w:rsidRPr="00351A06" w:rsidRDefault="00351A06" w:rsidP="001F3D61">
            <w:pPr>
              <w:tabs>
                <w:tab w:val="left" w:pos="495"/>
              </w:tabs>
              <w:jc w:val="center"/>
              <w:rPr>
                <w:rFonts w:eastAsia="Times New Roman" w:cstheme="minorHAnsi"/>
                <w:color w:val="000000"/>
                <w:sz w:val="21"/>
                <w:szCs w:val="21"/>
              </w:rPr>
            </w:pPr>
            <w:r w:rsidRPr="00351A06">
              <w:rPr>
                <w:rFonts w:eastAsia="Times New Roman" w:cstheme="minorHAnsi"/>
                <w:color w:val="000000"/>
                <w:sz w:val="21"/>
                <w:szCs w:val="21"/>
              </w:rPr>
              <w:t>....</w:t>
            </w:r>
          </w:p>
        </w:tc>
      </w:tr>
    </w:tbl>
    <w:p w14:paraId="0ACA8BAB" w14:textId="1E571E0D" w:rsidR="00351A06" w:rsidRPr="00351A06" w:rsidRDefault="00C0347D" w:rsidP="6E8BCD44">
      <w:pPr>
        <w:spacing w:after="0" w:line="240" w:lineRule="auto"/>
        <w:ind w:firstLine="567"/>
        <w:contextualSpacing/>
        <w:rPr>
          <w:rFonts w:eastAsia="Calibri"/>
          <w:color w:val="000000" w:themeColor="text1"/>
        </w:rPr>
      </w:pPr>
      <w:r w:rsidRPr="6E8BCD44">
        <w:rPr>
          <w:b/>
          <w:bCs/>
          <w:i/>
          <w:iCs/>
        </w:rPr>
        <w:t>*(pildoma, jei tiekėjas remiasi kitų ūkio subjektų pajėgumais pagal VPĮ 49 str.)</w:t>
      </w:r>
    </w:p>
    <w:p w14:paraId="175CC7E3" w14:textId="3D4DC885" w:rsidR="00351A06" w:rsidRPr="00290C86" w:rsidRDefault="00351A06" w:rsidP="6E8BCD44">
      <w:pPr>
        <w:tabs>
          <w:tab w:val="left" w:pos="567"/>
        </w:tabs>
        <w:spacing w:after="0" w:line="240" w:lineRule="auto"/>
        <w:contextualSpacing/>
        <w:jc w:val="both"/>
        <w:rPr>
          <w:rFonts w:eastAsia="Calibri"/>
          <w:b/>
          <w:bCs/>
          <w:color w:val="000000" w:themeColor="text1"/>
        </w:rPr>
      </w:pPr>
    </w:p>
    <w:p w14:paraId="37FF1398" w14:textId="29B12BD7" w:rsidR="00351A06" w:rsidRPr="00290C86" w:rsidRDefault="00DD1A23" w:rsidP="6E8BCD44">
      <w:pPr>
        <w:spacing w:after="0" w:line="240" w:lineRule="auto"/>
        <w:ind w:firstLine="567"/>
        <w:contextualSpacing/>
        <w:jc w:val="both"/>
        <w:rPr>
          <w:rFonts w:eastAsia="Calibri"/>
          <w:b/>
          <w:bCs/>
          <w:color w:val="000000" w:themeColor="text1"/>
        </w:rPr>
      </w:pPr>
      <w:r w:rsidRPr="6E8BCD44">
        <w:rPr>
          <w:rFonts w:eastAsia="Calibri"/>
          <w:b/>
          <w:bCs/>
          <w:color w:val="000000" w:themeColor="text1"/>
          <w:lang w:val="en-US"/>
        </w:rPr>
        <w:t>6</w:t>
      </w:r>
      <w:r w:rsidR="00290C86" w:rsidRPr="6E8BCD44">
        <w:rPr>
          <w:rFonts w:eastAsia="Calibri"/>
          <w:b/>
          <w:bCs/>
          <w:color w:val="000000" w:themeColor="text1"/>
          <w:lang w:val="en-US"/>
        </w:rPr>
        <w:t xml:space="preserve"> lentel</w:t>
      </w:r>
      <w:r w:rsidR="00290C86" w:rsidRPr="6E8BCD44">
        <w:rPr>
          <w:rFonts w:eastAsia="Calibri"/>
          <w:b/>
          <w:bCs/>
          <w:color w:val="000000" w:themeColor="text1"/>
        </w:rPr>
        <w:t>ė. Informacija apie žinomus subtiekėjus ir jiems perduodama vykdyti sutarties dalis (pildoma, jei tiekėjas pasitelkia subtiekėjus</w:t>
      </w:r>
      <w:r w:rsidRPr="6E8BCD44">
        <w:rPr>
          <w:rFonts w:eastAsia="Calibri"/>
          <w:b/>
          <w:bCs/>
          <w:color w:val="000000" w:themeColor="text1"/>
        </w:rPr>
        <w:t>):</w:t>
      </w:r>
    </w:p>
    <w:tbl>
      <w:tblPr>
        <w:tblStyle w:val="Lentelstinklelis1"/>
        <w:tblW w:w="10066" w:type="dxa"/>
        <w:tblLayout w:type="fixed"/>
        <w:tblLook w:val="04A0" w:firstRow="1" w:lastRow="0" w:firstColumn="1" w:lastColumn="0" w:noHBand="0" w:noVBand="1"/>
      </w:tblPr>
      <w:tblGrid>
        <w:gridCol w:w="847"/>
        <w:gridCol w:w="4160"/>
        <w:gridCol w:w="3109"/>
        <w:gridCol w:w="1950"/>
      </w:tblGrid>
      <w:tr w:rsidR="00351A06" w:rsidRPr="00647719" w14:paraId="3C0AA945" w14:textId="77777777" w:rsidTr="6E8BCD44">
        <w:trPr>
          <w:trHeight w:val="19"/>
        </w:trPr>
        <w:tc>
          <w:tcPr>
            <w:tcW w:w="847" w:type="dxa"/>
            <w:shd w:val="clear" w:color="auto" w:fill="F2F2F2" w:themeFill="background1" w:themeFillShade="F2"/>
            <w:vAlign w:val="center"/>
          </w:tcPr>
          <w:p w14:paraId="4F9F7ED7" w14:textId="77777777" w:rsidR="00351A06" w:rsidRPr="00647719" w:rsidRDefault="00351A06" w:rsidP="001F3D61">
            <w:pPr>
              <w:jc w:val="center"/>
              <w:rPr>
                <w:rFonts w:cstheme="minorHAnsi"/>
                <w:b/>
                <w:color w:val="000000"/>
              </w:rPr>
            </w:pPr>
            <w:r w:rsidRPr="00647719">
              <w:rPr>
                <w:rFonts w:eastAsia="Calibri" w:cstheme="minorHAnsi"/>
                <w:b/>
                <w:color w:val="000000"/>
              </w:rPr>
              <w:lastRenderedPageBreak/>
              <w:t>Eil. Nr.</w:t>
            </w:r>
          </w:p>
        </w:tc>
        <w:tc>
          <w:tcPr>
            <w:tcW w:w="4160" w:type="dxa"/>
            <w:shd w:val="clear" w:color="auto" w:fill="F2F2F2" w:themeFill="background1" w:themeFillShade="F2"/>
            <w:vAlign w:val="center"/>
          </w:tcPr>
          <w:p w14:paraId="34D1E907" w14:textId="77777777" w:rsidR="00351A06" w:rsidRPr="00647719" w:rsidRDefault="00351A06" w:rsidP="001F3D61">
            <w:pPr>
              <w:jc w:val="center"/>
              <w:rPr>
                <w:rFonts w:eastAsia="Times New Roman" w:cstheme="minorHAnsi"/>
                <w:b/>
                <w:color w:val="00000A"/>
              </w:rPr>
            </w:pPr>
            <w:r w:rsidRPr="00647719">
              <w:rPr>
                <w:rFonts w:eastAsia="Times New Roman" w:cstheme="minorHAnsi"/>
                <w:b/>
                <w:color w:val="00000A"/>
              </w:rPr>
              <w:t>Subtiekėjo (-ų) pavadinimas</w:t>
            </w:r>
          </w:p>
          <w:p w14:paraId="73E59319" w14:textId="77777777" w:rsidR="00351A06" w:rsidRPr="00647719" w:rsidRDefault="00351A06" w:rsidP="001F3D61">
            <w:pPr>
              <w:jc w:val="center"/>
              <w:rPr>
                <w:rFonts w:cstheme="minorHAnsi"/>
                <w:b/>
                <w:color w:val="000000"/>
              </w:rPr>
            </w:pPr>
            <w:r w:rsidRPr="00647719">
              <w:rPr>
                <w:rFonts w:eastAsia="Times New Roman" w:cstheme="minorHAnsi"/>
                <w:b/>
                <w:color w:val="00000A"/>
              </w:rPr>
              <w:t>(-ai), kontaktiniai duomenys ir jų atstovai</w:t>
            </w:r>
          </w:p>
        </w:tc>
        <w:tc>
          <w:tcPr>
            <w:tcW w:w="3109" w:type="dxa"/>
            <w:shd w:val="clear" w:color="auto" w:fill="F2F2F2" w:themeFill="background1" w:themeFillShade="F2"/>
            <w:vAlign w:val="center"/>
          </w:tcPr>
          <w:p w14:paraId="494912F4" w14:textId="77777777" w:rsidR="00351A06" w:rsidRPr="00647719" w:rsidRDefault="00351A06" w:rsidP="001F3D61">
            <w:pPr>
              <w:jc w:val="center"/>
              <w:rPr>
                <w:rFonts w:cstheme="minorHAnsi"/>
                <w:b/>
                <w:iCs/>
              </w:rPr>
            </w:pPr>
            <w:r w:rsidRPr="00647719">
              <w:rPr>
                <w:rFonts w:eastAsia="Calibri" w:cstheme="minorHAnsi"/>
                <w:b/>
                <w:iCs/>
              </w:rPr>
              <w:t>Nurodoma, kokius sutartinius įsipareigojimus vykdys</w:t>
            </w:r>
          </w:p>
        </w:tc>
        <w:tc>
          <w:tcPr>
            <w:tcW w:w="1950" w:type="dxa"/>
            <w:shd w:val="clear" w:color="auto" w:fill="F2F2F2" w:themeFill="background1" w:themeFillShade="F2"/>
            <w:vAlign w:val="center"/>
          </w:tcPr>
          <w:p w14:paraId="1368F1A3" w14:textId="77777777" w:rsidR="00351A06" w:rsidRPr="00647719" w:rsidRDefault="00351A06" w:rsidP="001F3D61">
            <w:pPr>
              <w:jc w:val="center"/>
              <w:rPr>
                <w:rFonts w:cstheme="minorHAnsi"/>
                <w:b/>
                <w:iCs/>
              </w:rPr>
            </w:pPr>
            <w:r w:rsidRPr="00647719">
              <w:rPr>
                <w:rFonts w:eastAsia="Calibri" w:cstheme="minorHAnsi"/>
                <w:b/>
                <w:iCs/>
              </w:rPr>
              <w:t>Apimtis EUR arba proc.</w:t>
            </w:r>
          </w:p>
        </w:tc>
      </w:tr>
      <w:tr w:rsidR="00351A06" w:rsidRPr="00647719" w14:paraId="1C975AB9" w14:textId="77777777" w:rsidTr="6E8BCD44">
        <w:trPr>
          <w:trHeight w:val="300"/>
        </w:trPr>
        <w:tc>
          <w:tcPr>
            <w:tcW w:w="847" w:type="dxa"/>
            <w:vAlign w:val="center"/>
          </w:tcPr>
          <w:p w14:paraId="000C989B" w14:textId="77777777" w:rsidR="00351A06" w:rsidRPr="00647719" w:rsidRDefault="00351A06" w:rsidP="00AC0B44">
            <w:pPr>
              <w:numPr>
                <w:ilvl w:val="0"/>
                <w:numId w:val="22"/>
              </w:numPr>
              <w:contextualSpacing/>
              <w:jc w:val="center"/>
              <w:rPr>
                <w:rFonts w:cstheme="minorHAnsi"/>
                <w:lang w:bidi="en-US"/>
              </w:rPr>
            </w:pPr>
          </w:p>
        </w:tc>
        <w:tc>
          <w:tcPr>
            <w:tcW w:w="4160" w:type="dxa"/>
          </w:tcPr>
          <w:p w14:paraId="7E47324B" w14:textId="77777777" w:rsidR="00351A06" w:rsidRPr="00647719" w:rsidRDefault="00351A06" w:rsidP="6E8BCD44">
            <w:pPr>
              <w:contextualSpacing/>
              <w:rPr>
                <w:color w:val="000000"/>
              </w:rPr>
            </w:pPr>
          </w:p>
        </w:tc>
        <w:tc>
          <w:tcPr>
            <w:tcW w:w="3109" w:type="dxa"/>
          </w:tcPr>
          <w:p w14:paraId="0C616C19" w14:textId="77777777" w:rsidR="00351A06" w:rsidRPr="00647719" w:rsidRDefault="00351A06" w:rsidP="001F3D61">
            <w:pPr>
              <w:rPr>
                <w:rFonts w:cstheme="minorHAnsi"/>
                <w:color w:val="000000"/>
              </w:rPr>
            </w:pPr>
          </w:p>
        </w:tc>
        <w:tc>
          <w:tcPr>
            <w:tcW w:w="1950" w:type="dxa"/>
            <w:vAlign w:val="center"/>
          </w:tcPr>
          <w:p w14:paraId="107CBE25" w14:textId="77777777" w:rsidR="00351A06" w:rsidRPr="00647719" w:rsidRDefault="00351A06" w:rsidP="001F3D61">
            <w:pPr>
              <w:jc w:val="center"/>
              <w:rPr>
                <w:rFonts w:cstheme="minorHAnsi"/>
                <w:color w:val="000000"/>
              </w:rPr>
            </w:pPr>
          </w:p>
        </w:tc>
      </w:tr>
      <w:tr w:rsidR="00351A06" w:rsidRPr="00647719" w14:paraId="3AFB6457" w14:textId="77777777" w:rsidTr="6E8BCD44">
        <w:trPr>
          <w:trHeight w:val="19"/>
        </w:trPr>
        <w:tc>
          <w:tcPr>
            <w:tcW w:w="847" w:type="dxa"/>
            <w:vAlign w:val="center"/>
          </w:tcPr>
          <w:p w14:paraId="75803768" w14:textId="77777777" w:rsidR="00351A06" w:rsidRPr="00647719" w:rsidRDefault="00351A06" w:rsidP="001F3D61">
            <w:pPr>
              <w:contextualSpacing/>
              <w:rPr>
                <w:rFonts w:cstheme="minorHAnsi"/>
                <w:lang w:bidi="en-US"/>
              </w:rPr>
            </w:pPr>
            <w:r w:rsidRPr="00647719">
              <w:rPr>
                <w:rFonts w:eastAsia="Calibri" w:cstheme="minorHAnsi"/>
                <w:bCs/>
                <w:lang w:bidi="en-US"/>
              </w:rPr>
              <w:t>...</w:t>
            </w:r>
          </w:p>
        </w:tc>
        <w:tc>
          <w:tcPr>
            <w:tcW w:w="4160" w:type="dxa"/>
          </w:tcPr>
          <w:p w14:paraId="52DA8691" w14:textId="77777777" w:rsidR="00351A06" w:rsidRPr="00647719" w:rsidRDefault="00351A06" w:rsidP="001F3D61">
            <w:pPr>
              <w:rPr>
                <w:rFonts w:cstheme="minorHAnsi"/>
                <w:color w:val="000000"/>
              </w:rPr>
            </w:pPr>
          </w:p>
        </w:tc>
        <w:tc>
          <w:tcPr>
            <w:tcW w:w="3109" w:type="dxa"/>
          </w:tcPr>
          <w:p w14:paraId="24695732" w14:textId="77777777" w:rsidR="00351A06" w:rsidRPr="00647719" w:rsidRDefault="00351A06" w:rsidP="001F3D61">
            <w:pPr>
              <w:rPr>
                <w:rFonts w:cstheme="minorHAnsi"/>
                <w:color w:val="000000"/>
              </w:rPr>
            </w:pPr>
          </w:p>
        </w:tc>
        <w:tc>
          <w:tcPr>
            <w:tcW w:w="1950" w:type="dxa"/>
            <w:vAlign w:val="center"/>
          </w:tcPr>
          <w:p w14:paraId="7842EFEE" w14:textId="77777777" w:rsidR="00351A06" w:rsidRPr="00647719" w:rsidRDefault="00351A06" w:rsidP="001F3D61">
            <w:pPr>
              <w:jc w:val="center"/>
              <w:rPr>
                <w:rFonts w:cstheme="minorHAnsi"/>
                <w:color w:val="000000"/>
              </w:rPr>
            </w:pPr>
          </w:p>
        </w:tc>
      </w:tr>
    </w:tbl>
    <w:p w14:paraId="2B49EC90" w14:textId="3DC27FA4" w:rsidR="00682782" w:rsidRPr="00196E8C" w:rsidRDefault="00C0347D" w:rsidP="6E8BCD44">
      <w:pPr>
        <w:tabs>
          <w:tab w:val="left" w:pos="567"/>
          <w:tab w:val="left" w:pos="1276"/>
        </w:tabs>
        <w:spacing w:after="0"/>
        <w:ind w:firstLine="567"/>
        <w:contextualSpacing/>
        <w:jc w:val="both"/>
      </w:pPr>
      <w:r w:rsidRPr="6E8BCD44">
        <w:rPr>
          <w:rFonts w:eastAsia="Calibri"/>
          <w:b/>
          <w:bCs/>
          <w:color w:val="000000" w:themeColor="text1"/>
        </w:rPr>
        <w:t>Dėl kiekvieno pasitelkiamo subtiekėjo tiekėjas turi papildomai pateikti atskirą, to (-ų) subtiekėjo (-ų) tinkamai užpildytą ir pasirašytą EBVPD formą.</w:t>
      </w:r>
    </w:p>
    <w:p w14:paraId="4E0515EC" w14:textId="11D78903" w:rsidR="00682782" w:rsidRPr="00196E8C" w:rsidRDefault="00290C86" w:rsidP="6E8BCD44">
      <w:pPr>
        <w:tabs>
          <w:tab w:val="left" w:pos="567"/>
          <w:tab w:val="left" w:pos="1276"/>
        </w:tabs>
        <w:spacing w:after="0"/>
        <w:ind w:firstLine="567"/>
        <w:contextualSpacing/>
        <w:jc w:val="both"/>
        <w:rPr>
          <w:i/>
          <w:iCs/>
        </w:rPr>
      </w:pPr>
      <w:r w:rsidRPr="6E8BCD44">
        <w:rPr>
          <w:i/>
          <w:iCs/>
        </w:rPr>
        <w:t>*</w:t>
      </w:r>
      <w:r w:rsidR="00682782" w:rsidRPr="6E8BCD44">
        <w:rPr>
          <w:i/>
          <w:iCs/>
        </w:rPr>
        <w:t>Kai pasiūlymą pateikiantis ti</w:t>
      </w:r>
      <w:r w:rsidR="00C4182C" w:rsidRPr="6E8BCD44">
        <w:rPr>
          <w:i/>
          <w:iCs/>
        </w:rPr>
        <w:t>e</w:t>
      </w:r>
      <w:r w:rsidR="00682782" w:rsidRPr="6E8BCD44">
        <w:rPr>
          <w:i/>
          <w:iCs/>
        </w:rPr>
        <w:t>kėjas nurodo, kad pirkimo sutarties vykdymo metu jis numato remtis kitų tinkamų ūkio subjektų, su kuriais pasiūlymą pateikiantis t</w:t>
      </w:r>
      <w:r w:rsidR="00C4182C" w:rsidRPr="6E8BCD44">
        <w:rPr>
          <w:i/>
          <w:iCs/>
        </w:rPr>
        <w:t>ie</w:t>
      </w:r>
      <w:r w:rsidR="00682782" w:rsidRPr="6E8BCD44">
        <w:rPr>
          <w:i/>
          <w:iCs/>
        </w:rPr>
        <w:t>kėjas nėra sudaręs jungtinės veiklos sutarties, pajėgumais, pasiūlymą pateikiantis t</w:t>
      </w:r>
      <w:r w:rsidR="00C4182C" w:rsidRPr="6E8BCD44">
        <w:rPr>
          <w:i/>
          <w:iCs/>
        </w:rPr>
        <w:t>ie</w:t>
      </w:r>
      <w:r w:rsidR="00682782" w:rsidRPr="6E8BCD44">
        <w:rPr>
          <w:i/>
          <w:iCs/>
        </w:rPr>
        <w:t xml:space="preserve">kėjas, be kitų </w:t>
      </w:r>
      <w:r w:rsidR="00C4182C" w:rsidRPr="6E8BCD44">
        <w:rPr>
          <w:i/>
          <w:iCs/>
        </w:rPr>
        <w:t>Pirkimo</w:t>
      </w:r>
      <w:r w:rsidR="00682782" w:rsidRPr="6E8BCD44">
        <w:rPr>
          <w:i/>
          <w:iCs/>
        </w:rPr>
        <w:t xml:space="preserve"> sąlygose nustatytų dokumentų, privalo pateikti įrodymus, patvirtinančius jo galimybes pirkimo sutarties vykdymo metu naudotis kitų ūkio subjektų subt</w:t>
      </w:r>
      <w:r w:rsidR="5C2D7899" w:rsidRPr="6E8BCD44">
        <w:rPr>
          <w:i/>
          <w:iCs/>
        </w:rPr>
        <w:t>ie</w:t>
      </w:r>
      <w:r w:rsidR="00682782" w:rsidRPr="6E8BCD44">
        <w:rPr>
          <w:i/>
          <w:iCs/>
        </w:rPr>
        <w:t>kėjų pajėgumais (pvz., ketinimų protokolas, subt</w:t>
      </w:r>
      <w:r w:rsidR="35184AE7" w:rsidRPr="6E8BCD44">
        <w:rPr>
          <w:i/>
          <w:iCs/>
        </w:rPr>
        <w:t>ie</w:t>
      </w:r>
      <w:r w:rsidR="00682782" w:rsidRPr="6E8BCD44">
        <w:rPr>
          <w:i/>
          <w:iCs/>
        </w:rPr>
        <w:t>kėjo deklaracija ar pan.) (pateikiamos dokumentų skaitmeninės kopijos).</w:t>
      </w:r>
    </w:p>
    <w:p w14:paraId="36573339" w14:textId="29513E6F" w:rsidR="00232690" w:rsidRDefault="00682782" w:rsidP="6E8BCD44">
      <w:pPr>
        <w:tabs>
          <w:tab w:val="left" w:pos="567"/>
          <w:tab w:val="left" w:pos="1276"/>
        </w:tabs>
        <w:spacing w:after="0"/>
        <w:ind w:firstLine="567"/>
        <w:contextualSpacing/>
        <w:jc w:val="both"/>
        <w:rPr>
          <w:i/>
          <w:iCs/>
        </w:rPr>
      </w:pPr>
      <w:r w:rsidRPr="6E8BCD44">
        <w:rPr>
          <w:i/>
          <w:iCs/>
        </w:rPr>
        <w:t xml:space="preserve"> Jei t</w:t>
      </w:r>
      <w:r w:rsidR="00C4182C" w:rsidRPr="6E8BCD44">
        <w:rPr>
          <w:i/>
          <w:iCs/>
        </w:rPr>
        <w:t>ie</w:t>
      </w:r>
      <w:r w:rsidRPr="6E8BCD44">
        <w:rPr>
          <w:i/>
          <w:iCs/>
        </w:rPr>
        <w:t>kėjo siūlomi specialistai nėra t</w:t>
      </w:r>
      <w:r w:rsidR="764BB210" w:rsidRPr="6E8BCD44">
        <w:rPr>
          <w:i/>
          <w:iCs/>
        </w:rPr>
        <w:t>ie</w:t>
      </w:r>
      <w:r w:rsidRPr="6E8BCD44">
        <w:rPr>
          <w:i/>
          <w:iCs/>
        </w:rPr>
        <w:t>kėjo darbuotojai, jie laikomi subt</w:t>
      </w:r>
      <w:r w:rsidR="68FC5460" w:rsidRPr="6E8BCD44">
        <w:rPr>
          <w:i/>
          <w:iCs/>
        </w:rPr>
        <w:t>ie</w:t>
      </w:r>
      <w:r w:rsidRPr="6E8BCD44">
        <w:rPr>
          <w:i/>
          <w:iCs/>
        </w:rPr>
        <w:t>kėjais.</w:t>
      </w:r>
    </w:p>
    <w:p w14:paraId="35985A25" w14:textId="77777777" w:rsidR="00232690" w:rsidRPr="0008649B" w:rsidRDefault="00232690" w:rsidP="6E8BCD44">
      <w:pPr>
        <w:tabs>
          <w:tab w:val="left" w:pos="567"/>
          <w:tab w:val="left" w:pos="1276"/>
        </w:tabs>
        <w:spacing w:after="0" w:line="240" w:lineRule="auto"/>
        <w:contextualSpacing/>
        <w:jc w:val="both"/>
        <w:rPr>
          <w:i/>
          <w:iCs/>
        </w:rPr>
      </w:pPr>
    </w:p>
    <w:p w14:paraId="693E43E8" w14:textId="7F6FF818" w:rsidR="00682782" w:rsidRPr="00E8248A" w:rsidRDefault="00682782" w:rsidP="6E8BCD44">
      <w:pPr>
        <w:tabs>
          <w:tab w:val="left" w:pos="567"/>
          <w:tab w:val="left" w:pos="1276"/>
        </w:tabs>
        <w:spacing w:after="0"/>
        <w:ind w:firstLine="567"/>
        <w:contextualSpacing/>
        <w:jc w:val="both"/>
      </w:pPr>
      <w:r>
        <w:t>Šiame pasiūlyme yra pateikta ir konfidenciali informacija:</w:t>
      </w:r>
    </w:p>
    <w:p w14:paraId="26F70C39" w14:textId="270F30EF" w:rsidR="00682782" w:rsidRPr="00E8248A" w:rsidRDefault="00DD1A23" w:rsidP="6E8BCD44">
      <w:pPr>
        <w:spacing w:after="0"/>
        <w:ind w:firstLine="567"/>
        <w:contextualSpacing/>
        <w:jc w:val="both"/>
        <w:rPr>
          <w:b/>
          <w:bCs/>
        </w:rPr>
      </w:pPr>
      <w:r w:rsidRPr="6E8BCD44">
        <w:rPr>
          <w:b/>
          <w:bCs/>
          <w:lang w:val="en-US"/>
        </w:rPr>
        <w:t xml:space="preserve">7 </w:t>
      </w:r>
      <w:r w:rsidR="00682782" w:rsidRPr="6E8BCD44">
        <w:rPr>
          <w:b/>
          <w:bCs/>
        </w:rPr>
        <w:t>lentelė. Konfidenciali informacija*</w:t>
      </w:r>
    </w:p>
    <w:tbl>
      <w:tblPr>
        <w:tblW w:w="101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2977"/>
        <w:gridCol w:w="3747"/>
      </w:tblGrid>
      <w:tr w:rsidR="00682782" w:rsidRPr="00E8248A" w14:paraId="383BDC7B" w14:textId="77777777" w:rsidTr="6E8BCD44">
        <w:trPr>
          <w:trHeight w:val="104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9CB441" w14:textId="77777777" w:rsidR="00682782" w:rsidRPr="00E8248A" w:rsidRDefault="00682782" w:rsidP="001F3D61">
            <w:pPr>
              <w:tabs>
                <w:tab w:val="left" w:pos="567"/>
                <w:tab w:val="left" w:pos="1276"/>
              </w:tabs>
              <w:ind w:right="34"/>
              <w:jc w:val="center"/>
              <w:rPr>
                <w:b/>
                <w:szCs w:val="24"/>
              </w:rPr>
            </w:pPr>
            <w:r w:rsidRPr="00E8248A">
              <w:rPr>
                <w:b/>
                <w:szCs w:val="24"/>
              </w:rPr>
              <w:t>Eil. Nr.</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BC21BE" w14:textId="77777777" w:rsidR="00682782" w:rsidRPr="00E8248A" w:rsidRDefault="00682782" w:rsidP="001F3D61">
            <w:pPr>
              <w:tabs>
                <w:tab w:val="left" w:pos="567"/>
                <w:tab w:val="left" w:pos="1276"/>
              </w:tabs>
              <w:ind w:right="141"/>
              <w:jc w:val="center"/>
              <w:rPr>
                <w:b/>
                <w:szCs w:val="24"/>
              </w:rPr>
            </w:pPr>
            <w:r w:rsidRPr="00E8248A">
              <w:rPr>
                <w:b/>
                <w:szCs w:val="24"/>
              </w:rPr>
              <w:t>Pateikto dokumento pavadinimas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6740BB" w14:textId="77777777" w:rsidR="00682782" w:rsidRPr="00E8248A" w:rsidRDefault="00682782" w:rsidP="6E8BCD44">
            <w:pPr>
              <w:tabs>
                <w:tab w:val="left" w:pos="567"/>
                <w:tab w:val="left" w:pos="1276"/>
              </w:tabs>
              <w:spacing w:after="0"/>
              <w:contextualSpacing/>
              <w:jc w:val="center"/>
              <w:rPr>
                <w:b/>
                <w:bCs/>
              </w:rPr>
            </w:pPr>
            <w:r w:rsidRPr="6E8BCD44">
              <w:rPr>
                <w:b/>
                <w:bCs/>
              </w:rPr>
              <w:t>Dokumentas yra įkeltas šioje CVP IS pasiūlymo lango eilutėje („Prisegti dokumentai“)</w:t>
            </w:r>
          </w:p>
        </w:tc>
        <w:tc>
          <w:tcPr>
            <w:tcW w:w="3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AFD15" w14:textId="77777777" w:rsidR="00682782" w:rsidRPr="00E8248A" w:rsidRDefault="00682782" w:rsidP="6E8BCD44">
            <w:pPr>
              <w:tabs>
                <w:tab w:val="left" w:pos="567"/>
                <w:tab w:val="left" w:pos="1276"/>
              </w:tabs>
              <w:spacing w:after="0"/>
              <w:contextualSpacing/>
              <w:jc w:val="center"/>
              <w:rPr>
                <w:b/>
                <w:bCs/>
              </w:rPr>
            </w:pPr>
            <w:r w:rsidRPr="6E8BCD44">
              <w:rPr>
                <w:b/>
                <w:bCs/>
              </w:rPr>
              <w:t>Paaiškinimai, įrodantys, kad šios lentelės 2 stulpelyje nurodyta informacija yra konfidenciali</w:t>
            </w:r>
          </w:p>
        </w:tc>
      </w:tr>
      <w:tr w:rsidR="00682782" w:rsidRPr="00E8248A" w14:paraId="1376E4F6" w14:textId="77777777" w:rsidTr="6E8BCD44">
        <w:tc>
          <w:tcPr>
            <w:tcW w:w="851" w:type="dxa"/>
            <w:tcBorders>
              <w:top w:val="single" w:sz="4" w:space="0" w:color="auto"/>
              <w:left w:val="single" w:sz="4" w:space="0" w:color="auto"/>
              <w:bottom w:val="single" w:sz="4" w:space="0" w:color="auto"/>
              <w:right w:val="single" w:sz="4" w:space="0" w:color="auto"/>
            </w:tcBorders>
            <w:vAlign w:val="center"/>
          </w:tcPr>
          <w:p w14:paraId="6B8629F5" w14:textId="77777777" w:rsidR="00682782" w:rsidRPr="00E8248A" w:rsidRDefault="00682782" w:rsidP="001F3D61">
            <w:pPr>
              <w:tabs>
                <w:tab w:val="left" w:pos="567"/>
                <w:tab w:val="left" w:pos="1276"/>
              </w:tabs>
              <w:ind w:right="34"/>
              <w:jc w:val="center"/>
              <w:rPr>
                <w:szCs w:val="24"/>
              </w:rPr>
            </w:pPr>
            <w:r w:rsidRPr="00E8248A">
              <w:rPr>
                <w:szCs w:val="24"/>
              </w:rPr>
              <w:t>1.</w:t>
            </w:r>
          </w:p>
        </w:tc>
        <w:tc>
          <w:tcPr>
            <w:tcW w:w="2551" w:type="dxa"/>
            <w:tcBorders>
              <w:top w:val="single" w:sz="4" w:space="0" w:color="auto"/>
              <w:left w:val="single" w:sz="4" w:space="0" w:color="auto"/>
              <w:bottom w:val="single" w:sz="4" w:space="0" w:color="auto"/>
              <w:right w:val="single" w:sz="4" w:space="0" w:color="auto"/>
            </w:tcBorders>
          </w:tcPr>
          <w:p w14:paraId="15047C97" w14:textId="77777777" w:rsidR="00682782" w:rsidRPr="00E8248A" w:rsidRDefault="00682782" w:rsidP="001F3D61">
            <w:pPr>
              <w:tabs>
                <w:tab w:val="left" w:pos="567"/>
                <w:tab w:val="left" w:pos="1276"/>
              </w:tabs>
              <w:ind w:right="141"/>
              <w:jc w:val="both"/>
              <w:rPr>
                <w:szCs w:val="24"/>
              </w:rPr>
            </w:pPr>
          </w:p>
        </w:tc>
        <w:tc>
          <w:tcPr>
            <w:tcW w:w="2977" w:type="dxa"/>
            <w:tcBorders>
              <w:top w:val="single" w:sz="4" w:space="0" w:color="auto"/>
              <w:left w:val="single" w:sz="4" w:space="0" w:color="auto"/>
              <w:bottom w:val="single" w:sz="4" w:space="0" w:color="auto"/>
              <w:right w:val="single" w:sz="4" w:space="0" w:color="auto"/>
            </w:tcBorders>
          </w:tcPr>
          <w:p w14:paraId="682C6593" w14:textId="77777777" w:rsidR="00682782" w:rsidRPr="00E8248A" w:rsidRDefault="00682782" w:rsidP="001F3D61">
            <w:pPr>
              <w:tabs>
                <w:tab w:val="left" w:pos="567"/>
                <w:tab w:val="left" w:pos="1276"/>
              </w:tabs>
              <w:ind w:right="141"/>
              <w:jc w:val="both"/>
              <w:rPr>
                <w:szCs w:val="24"/>
              </w:rPr>
            </w:pPr>
          </w:p>
        </w:tc>
        <w:tc>
          <w:tcPr>
            <w:tcW w:w="3747" w:type="dxa"/>
            <w:tcBorders>
              <w:top w:val="single" w:sz="4" w:space="0" w:color="auto"/>
              <w:left w:val="single" w:sz="4" w:space="0" w:color="auto"/>
              <w:bottom w:val="single" w:sz="4" w:space="0" w:color="auto"/>
              <w:right w:val="single" w:sz="4" w:space="0" w:color="auto"/>
            </w:tcBorders>
          </w:tcPr>
          <w:p w14:paraId="0A41A580" w14:textId="77777777" w:rsidR="00682782" w:rsidRPr="00E8248A" w:rsidRDefault="00682782" w:rsidP="6E8BCD44">
            <w:pPr>
              <w:tabs>
                <w:tab w:val="left" w:pos="567"/>
                <w:tab w:val="left" w:pos="1276"/>
              </w:tabs>
              <w:spacing w:after="0"/>
              <w:contextualSpacing/>
              <w:jc w:val="both"/>
            </w:pPr>
          </w:p>
        </w:tc>
      </w:tr>
      <w:tr w:rsidR="00682782" w:rsidRPr="00E8248A" w14:paraId="651797FE" w14:textId="77777777" w:rsidTr="6E8BCD44">
        <w:tc>
          <w:tcPr>
            <w:tcW w:w="851" w:type="dxa"/>
            <w:tcBorders>
              <w:top w:val="single" w:sz="4" w:space="0" w:color="auto"/>
              <w:left w:val="single" w:sz="4" w:space="0" w:color="auto"/>
              <w:bottom w:val="single" w:sz="4" w:space="0" w:color="auto"/>
              <w:right w:val="single" w:sz="4" w:space="0" w:color="auto"/>
            </w:tcBorders>
            <w:vAlign w:val="center"/>
          </w:tcPr>
          <w:p w14:paraId="533A7374" w14:textId="77777777" w:rsidR="00682782" w:rsidRPr="00E8248A" w:rsidRDefault="00682782" w:rsidP="001F3D61">
            <w:pPr>
              <w:tabs>
                <w:tab w:val="left" w:pos="567"/>
                <w:tab w:val="left" w:pos="1276"/>
              </w:tabs>
              <w:ind w:right="34"/>
              <w:jc w:val="center"/>
              <w:rPr>
                <w:szCs w:val="24"/>
              </w:rPr>
            </w:pPr>
            <w:r>
              <w:rPr>
                <w:szCs w:val="24"/>
              </w:rPr>
              <w:t>...</w:t>
            </w:r>
          </w:p>
        </w:tc>
        <w:tc>
          <w:tcPr>
            <w:tcW w:w="2551" w:type="dxa"/>
            <w:tcBorders>
              <w:top w:val="single" w:sz="4" w:space="0" w:color="auto"/>
              <w:left w:val="single" w:sz="4" w:space="0" w:color="auto"/>
              <w:bottom w:val="single" w:sz="4" w:space="0" w:color="auto"/>
              <w:right w:val="single" w:sz="4" w:space="0" w:color="auto"/>
            </w:tcBorders>
          </w:tcPr>
          <w:p w14:paraId="046C0AED" w14:textId="77777777" w:rsidR="00682782" w:rsidRPr="00E8248A" w:rsidRDefault="00682782" w:rsidP="001F3D61">
            <w:pPr>
              <w:pStyle w:val="Header"/>
              <w:tabs>
                <w:tab w:val="left" w:pos="567"/>
                <w:tab w:val="left" w:pos="1276"/>
              </w:tabs>
              <w:ind w:right="141"/>
              <w:rPr>
                <w:szCs w:val="24"/>
              </w:rPr>
            </w:pPr>
          </w:p>
        </w:tc>
        <w:tc>
          <w:tcPr>
            <w:tcW w:w="2977" w:type="dxa"/>
            <w:tcBorders>
              <w:top w:val="single" w:sz="4" w:space="0" w:color="auto"/>
              <w:left w:val="single" w:sz="4" w:space="0" w:color="auto"/>
              <w:bottom w:val="single" w:sz="4" w:space="0" w:color="auto"/>
              <w:right w:val="single" w:sz="4" w:space="0" w:color="auto"/>
            </w:tcBorders>
          </w:tcPr>
          <w:p w14:paraId="3FEBDB26" w14:textId="77777777" w:rsidR="00682782" w:rsidRPr="00E8248A" w:rsidRDefault="00682782" w:rsidP="001F3D61">
            <w:pPr>
              <w:tabs>
                <w:tab w:val="left" w:pos="567"/>
                <w:tab w:val="left" w:pos="1276"/>
              </w:tabs>
              <w:ind w:right="141"/>
              <w:jc w:val="both"/>
              <w:rPr>
                <w:szCs w:val="24"/>
              </w:rPr>
            </w:pPr>
          </w:p>
        </w:tc>
        <w:tc>
          <w:tcPr>
            <w:tcW w:w="3747" w:type="dxa"/>
            <w:tcBorders>
              <w:top w:val="single" w:sz="4" w:space="0" w:color="auto"/>
              <w:left w:val="single" w:sz="4" w:space="0" w:color="auto"/>
              <w:bottom w:val="single" w:sz="4" w:space="0" w:color="auto"/>
              <w:right w:val="single" w:sz="4" w:space="0" w:color="auto"/>
            </w:tcBorders>
          </w:tcPr>
          <w:p w14:paraId="56430B5B" w14:textId="77777777" w:rsidR="00682782" w:rsidRPr="00E8248A" w:rsidRDefault="00682782" w:rsidP="001F3D61">
            <w:pPr>
              <w:tabs>
                <w:tab w:val="left" w:pos="567"/>
                <w:tab w:val="left" w:pos="1276"/>
              </w:tabs>
              <w:ind w:right="141"/>
              <w:jc w:val="both"/>
              <w:rPr>
                <w:szCs w:val="24"/>
              </w:rPr>
            </w:pPr>
          </w:p>
        </w:tc>
      </w:tr>
    </w:tbl>
    <w:p w14:paraId="552EE7BA" w14:textId="3751C4C2" w:rsidR="00682782" w:rsidRPr="0008649B" w:rsidRDefault="00682782" w:rsidP="6E8BCD44">
      <w:pPr>
        <w:tabs>
          <w:tab w:val="left" w:pos="567"/>
          <w:tab w:val="left" w:pos="1276"/>
        </w:tabs>
        <w:spacing w:after="0"/>
        <w:ind w:firstLine="567"/>
        <w:contextualSpacing/>
        <w:jc w:val="both"/>
        <w:rPr>
          <w:i/>
          <w:iCs/>
        </w:rPr>
      </w:pPr>
      <w:r w:rsidRPr="6E8BCD44">
        <w:rPr>
          <w:i/>
          <w:iCs/>
        </w:rPr>
        <w:t>*Pildyti tuomet, jei bus pateikta konfidenciali informacija. T</w:t>
      </w:r>
      <w:r w:rsidR="008F3201" w:rsidRPr="6E8BCD44">
        <w:rPr>
          <w:i/>
          <w:iCs/>
        </w:rPr>
        <w:t>ie</w:t>
      </w:r>
      <w:r w:rsidRPr="6E8BCD44">
        <w:rPr>
          <w:i/>
          <w:iCs/>
        </w:rPr>
        <w:t xml:space="preserve">kėjas negali nurodyti, kad konfidenciali yra informacija, nurodyta Viešųjų pirkimų įstatymo 20 straipsnio 2 punkte. Jei </w:t>
      </w:r>
      <w:r w:rsidR="008F3201" w:rsidRPr="6E8BCD44">
        <w:rPr>
          <w:i/>
          <w:iCs/>
        </w:rPr>
        <w:t>tie</w:t>
      </w:r>
      <w:r w:rsidRPr="6E8BCD44">
        <w:rPr>
          <w:i/>
          <w:iCs/>
        </w:rPr>
        <w:t>kėjas nenurodo konfidencialios informacijos, laikoma, kad tokios t</w:t>
      </w:r>
      <w:r w:rsidR="11E35905" w:rsidRPr="6E8BCD44">
        <w:rPr>
          <w:i/>
          <w:iCs/>
        </w:rPr>
        <w:t>ie</w:t>
      </w:r>
      <w:r w:rsidRPr="6E8BCD44">
        <w:rPr>
          <w:i/>
          <w:iCs/>
        </w:rPr>
        <w:t xml:space="preserve">kėjo pasiūlyme nėra. </w:t>
      </w:r>
    </w:p>
    <w:p w14:paraId="037CBF76" w14:textId="4AF717B9" w:rsidR="00682782" w:rsidRPr="00242227" w:rsidRDefault="00682782" w:rsidP="6E8BCD44">
      <w:pPr>
        <w:tabs>
          <w:tab w:val="left" w:pos="567"/>
          <w:tab w:val="left" w:pos="1276"/>
        </w:tabs>
        <w:spacing w:after="0"/>
        <w:ind w:firstLine="567"/>
        <w:contextualSpacing/>
        <w:jc w:val="both"/>
        <w:rPr>
          <w:i/>
          <w:iCs/>
        </w:rPr>
      </w:pPr>
      <w:r w:rsidRPr="6E8BCD44">
        <w:rPr>
          <w:i/>
          <w:iCs/>
        </w:rPr>
        <w:t>Vadovaujantis Viešųjų pirkim</w:t>
      </w:r>
      <w:r w:rsidR="29D3A08B" w:rsidRPr="6E8BCD44">
        <w:rPr>
          <w:i/>
          <w:iCs/>
        </w:rPr>
        <w:t>ų</w:t>
      </w:r>
      <w:r w:rsidRPr="6E8BCD44">
        <w:rPr>
          <w:i/>
          <w:iCs/>
        </w:rPr>
        <w:t xml:space="preserve"> įstatymo 86 straipsnio 9 dalimi, Perkančioji organizacija laimėjusio ti</w:t>
      </w:r>
      <w:r w:rsidR="008F3201" w:rsidRPr="6E8BCD44">
        <w:rPr>
          <w:i/>
          <w:iCs/>
        </w:rPr>
        <w:t>e</w:t>
      </w:r>
      <w:r w:rsidRPr="6E8BCD44">
        <w:rPr>
          <w:i/>
          <w:iCs/>
        </w:rPr>
        <w:t>kėjo pasiūlymą, išskyrus informaciją,</w:t>
      </w:r>
      <w:r>
        <w:t xml:space="preserve"> </w:t>
      </w:r>
      <w:r w:rsidRPr="6E8BCD44">
        <w:rPr>
          <w:i/>
          <w:iCs/>
        </w:rPr>
        <w:t>kurios atskleidimas prieštarautų informacijos ir duomenų apsaugą reguliuojantiems teisės aktams arba visuomenės interesams, pažeistų teisėtus konkretaus t</w:t>
      </w:r>
      <w:r w:rsidR="7ACE537B" w:rsidRPr="6E8BCD44">
        <w:rPr>
          <w:i/>
          <w:iCs/>
        </w:rPr>
        <w:t>ie</w:t>
      </w:r>
      <w:r w:rsidRPr="6E8BCD44">
        <w:rPr>
          <w:i/>
          <w:iCs/>
        </w:rPr>
        <w:t>kėjo komercinius interesus arba turėtų neigiamą poveikį t</w:t>
      </w:r>
      <w:r w:rsidR="2C8D3117" w:rsidRPr="6E8BCD44">
        <w:rPr>
          <w:i/>
          <w:iCs/>
        </w:rPr>
        <w:t>ie</w:t>
      </w:r>
      <w:r w:rsidRPr="6E8BCD44">
        <w:rPr>
          <w:i/>
          <w:iCs/>
        </w:rPr>
        <w:t>kėjų konkurencijai, paskelbs CVP IS.</w:t>
      </w:r>
    </w:p>
    <w:p w14:paraId="5D3692D9" w14:textId="77777777" w:rsidR="00682782" w:rsidRPr="00E8248A" w:rsidRDefault="00682782" w:rsidP="6E8BCD44">
      <w:pPr>
        <w:tabs>
          <w:tab w:val="left" w:pos="567"/>
          <w:tab w:val="left" w:pos="1276"/>
        </w:tabs>
        <w:spacing w:after="0" w:line="240" w:lineRule="auto"/>
        <w:contextualSpacing/>
        <w:jc w:val="both"/>
      </w:pPr>
    </w:p>
    <w:p w14:paraId="11AC7BA2" w14:textId="77777777" w:rsidR="00682782" w:rsidRPr="00E8248A" w:rsidRDefault="00682782" w:rsidP="6E8BCD44">
      <w:pPr>
        <w:tabs>
          <w:tab w:val="left" w:pos="567"/>
          <w:tab w:val="left" w:pos="1276"/>
        </w:tabs>
        <w:spacing w:after="0"/>
        <w:contextualSpacing/>
        <w:jc w:val="right"/>
      </w:pPr>
      <w:r>
        <w:t>_______________________________________________________________________</w:t>
      </w:r>
    </w:p>
    <w:p w14:paraId="6F645E42" w14:textId="4F3454DF" w:rsidR="00682782" w:rsidRPr="00BF586F" w:rsidRDefault="008F3201" w:rsidP="6E8BCD44">
      <w:pPr>
        <w:tabs>
          <w:tab w:val="left" w:pos="567"/>
          <w:tab w:val="left" w:pos="1276"/>
          <w:tab w:val="center" w:pos="2835"/>
        </w:tabs>
        <w:spacing w:after="0"/>
        <w:contextualSpacing/>
        <w:jc w:val="center"/>
        <w:rPr>
          <w:sz w:val="20"/>
          <w:szCs w:val="20"/>
        </w:rPr>
      </w:pPr>
      <w:r w:rsidRPr="6E8BCD44">
        <w:rPr>
          <w:sz w:val="20"/>
          <w:szCs w:val="20"/>
        </w:rPr>
        <w:t xml:space="preserve">                                      </w:t>
      </w:r>
      <w:r w:rsidR="000D777D" w:rsidRPr="6E8BCD44">
        <w:rPr>
          <w:sz w:val="20"/>
          <w:szCs w:val="20"/>
        </w:rPr>
        <w:t xml:space="preserve"> </w:t>
      </w:r>
      <w:r w:rsidR="00682782" w:rsidRPr="6E8BCD44">
        <w:rPr>
          <w:sz w:val="20"/>
          <w:szCs w:val="20"/>
        </w:rPr>
        <w:t>(T</w:t>
      </w:r>
      <w:r w:rsidRPr="6E8BCD44">
        <w:rPr>
          <w:sz w:val="20"/>
          <w:szCs w:val="20"/>
        </w:rPr>
        <w:t>ie</w:t>
      </w:r>
      <w:r w:rsidR="00682782" w:rsidRPr="6E8BCD44">
        <w:rPr>
          <w:sz w:val="20"/>
          <w:szCs w:val="20"/>
        </w:rPr>
        <w:t>kėjo arba jo įgalioto asmens vardas, pavardė, parašas)</w:t>
      </w:r>
    </w:p>
    <w:p w14:paraId="66447F3D" w14:textId="77777777" w:rsidR="00DD1A23" w:rsidRDefault="00DD1A23" w:rsidP="00682782">
      <w:pPr>
        <w:spacing w:after="0" w:line="240" w:lineRule="auto"/>
        <w:jc w:val="center"/>
        <w:rPr>
          <w:rFonts w:eastAsia="Times New Roman" w:cstheme="minorHAnsi"/>
          <w:b/>
          <w:lang w:eastAsia="en-US"/>
        </w:rPr>
      </w:pPr>
      <w:bookmarkStart w:id="67" w:name="_Hlk7075302"/>
    </w:p>
    <w:p w14:paraId="571D2E15" w14:textId="77777777" w:rsidR="00DD1A23" w:rsidRDefault="00DD1A23" w:rsidP="00682782">
      <w:pPr>
        <w:spacing w:after="0" w:line="240" w:lineRule="auto"/>
        <w:jc w:val="center"/>
        <w:rPr>
          <w:rFonts w:eastAsia="Times New Roman" w:cstheme="minorHAnsi"/>
          <w:b/>
          <w:lang w:eastAsia="en-US"/>
        </w:rPr>
      </w:pPr>
    </w:p>
    <w:p w14:paraId="122ED3B3" w14:textId="77777777" w:rsidR="00DD1A23" w:rsidRDefault="00DD1A23" w:rsidP="00682782">
      <w:pPr>
        <w:spacing w:after="0" w:line="240" w:lineRule="auto"/>
        <w:jc w:val="center"/>
        <w:rPr>
          <w:rFonts w:eastAsia="Times New Roman" w:cstheme="minorHAnsi"/>
          <w:b/>
          <w:lang w:eastAsia="en-US"/>
        </w:rPr>
      </w:pPr>
    </w:p>
    <w:p w14:paraId="1ECA5E6E" w14:textId="77777777" w:rsidR="00DD1A23" w:rsidRDefault="00DD1A23" w:rsidP="00682782">
      <w:pPr>
        <w:spacing w:after="0" w:line="240" w:lineRule="auto"/>
        <w:jc w:val="center"/>
        <w:rPr>
          <w:rFonts w:eastAsia="Times New Roman" w:cstheme="minorHAnsi"/>
          <w:b/>
          <w:lang w:eastAsia="en-US"/>
        </w:rPr>
      </w:pPr>
    </w:p>
    <w:p w14:paraId="02CA1B08" w14:textId="77777777" w:rsidR="00DD1A23" w:rsidRDefault="00DD1A23" w:rsidP="00682782">
      <w:pPr>
        <w:spacing w:after="0" w:line="240" w:lineRule="auto"/>
        <w:jc w:val="center"/>
        <w:rPr>
          <w:rFonts w:eastAsia="Times New Roman" w:cstheme="minorHAnsi"/>
          <w:b/>
          <w:lang w:eastAsia="en-US"/>
        </w:rPr>
      </w:pPr>
    </w:p>
    <w:p w14:paraId="0BADB97C" w14:textId="77777777" w:rsidR="00DD1A23" w:rsidRDefault="00DD1A23" w:rsidP="00682782">
      <w:pPr>
        <w:spacing w:after="0" w:line="240" w:lineRule="auto"/>
        <w:jc w:val="center"/>
        <w:rPr>
          <w:rFonts w:eastAsia="Times New Roman" w:cstheme="minorHAnsi"/>
          <w:b/>
          <w:lang w:eastAsia="en-US"/>
        </w:rPr>
      </w:pPr>
    </w:p>
    <w:p w14:paraId="0FCA1C9A" w14:textId="77777777" w:rsidR="00DD1A23" w:rsidRDefault="00DD1A23" w:rsidP="00682782">
      <w:pPr>
        <w:spacing w:after="0" w:line="240" w:lineRule="auto"/>
        <w:jc w:val="center"/>
        <w:rPr>
          <w:rFonts w:eastAsia="Times New Roman" w:cstheme="minorHAnsi"/>
          <w:b/>
          <w:lang w:eastAsia="en-US"/>
        </w:rPr>
      </w:pPr>
    </w:p>
    <w:p w14:paraId="4960CC9E" w14:textId="77777777" w:rsidR="00DD1A23" w:rsidRDefault="00DD1A23" w:rsidP="00682782">
      <w:pPr>
        <w:spacing w:after="0" w:line="240" w:lineRule="auto"/>
        <w:jc w:val="center"/>
        <w:rPr>
          <w:rFonts w:eastAsia="Times New Roman" w:cstheme="minorHAnsi"/>
          <w:b/>
          <w:lang w:eastAsia="en-US"/>
        </w:rPr>
      </w:pPr>
    </w:p>
    <w:p w14:paraId="2CDB777F" w14:textId="77777777" w:rsidR="00DD1A23" w:rsidRDefault="00DD1A23" w:rsidP="00682782">
      <w:pPr>
        <w:spacing w:after="0" w:line="240" w:lineRule="auto"/>
        <w:jc w:val="center"/>
        <w:rPr>
          <w:rFonts w:eastAsia="Times New Roman" w:cstheme="minorHAnsi"/>
          <w:b/>
          <w:lang w:eastAsia="en-US"/>
        </w:rPr>
      </w:pPr>
    </w:p>
    <w:p w14:paraId="67BC23F9" w14:textId="77777777" w:rsidR="00DD1A23" w:rsidRDefault="00DD1A23" w:rsidP="00397BE5">
      <w:pPr>
        <w:spacing w:after="0" w:line="240" w:lineRule="auto"/>
        <w:rPr>
          <w:rFonts w:eastAsia="Times New Roman" w:cstheme="minorHAnsi"/>
          <w:b/>
          <w:lang w:eastAsia="en-US"/>
        </w:rPr>
      </w:pPr>
    </w:p>
    <w:p w14:paraId="782FFB54" w14:textId="77777777" w:rsidR="00397BE5" w:rsidRDefault="00397BE5" w:rsidP="00397BE5">
      <w:pPr>
        <w:spacing w:after="0" w:line="240" w:lineRule="auto"/>
        <w:rPr>
          <w:rFonts w:eastAsia="Times New Roman" w:cstheme="minorHAnsi"/>
          <w:b/>
          <w:lang w:eastAsia="en-US"/>
        </w:rPr>
      </w:pPr>
    </w:p>
    <w:p w14:paraId="682F6355" w14:textId="77777777" w:rsidR="00DD1A23" w:rsidRDefault="00DD1A23" w:rsidP="6E8BCD44">
      <w:pPr>
        <w:spacing w:after="0" w:line="240" w:lineRule="auto"/>
        <w:jc w:val="center"/>
        <w:rPr>
          <w:rFonts w:eastAsia="Times New Roman"/>
          <w:b/>
          <w:bCs/>
          <w:lang w:eastAsia="en-US"/>
        </w:rPr>
      </w:pPr>
    </w:p>
    <w:p w14:paraId="4574ED95" w14:textId="41042EFD" w:rsidR="6E8BCD44" w:rsidRDefault="6E8BCD44" w:rsidP="6E8BCD44">
      <w:pPr>
        <w:spacing w:after="0" w:line="240" w:lineRule="auto"/>
        <w:jc w:val="center"/>
        <w:rPr>
          <w:rFonts w:eastAsia="Times New Roman"/>
          <w:b/>
          <w:bCs/>
          <w:lang w:eastAsia="en-US"/>
        </w:rPr>
      </w:pPr>
    </w:p>
    <w:p w14:paraId="7880EA42" w14:textId="37BCFC7F" w:rsidR="00682782" w:rsidRPr="00153739" w:rsidRDefault="00682782" w:rsidP="00682782">
      <w:pPr>
        <w:spacing w:after="0" w:line="240" w:lineRule="auto"/>
        <w:jc w:val="center"/>
        <w:rPr>
          <w:rFonts w:eastAsia="Times New Roman" w:cstheme="minorHAnsi"/>
          <w:b/>
          <w:lang w:eastAsia="en-US"/>
        </w:rPr>
      </w:pPr>
      <w:r w:rsidRPr="00153739">
        <w:rPr>
          <w:rFonts w:eastAsia="Times New Roman" w:cstheme="minorHAnsi"/>
          <w:b/>
          <w:lang w:eastAsia="en-US"/>
        </w:rPr>
        <w:lastRenderedPageBreak/>
        <w:t>PASIŪLYMAS</w:t>
      </w:r>
    </w:p>
    <w:p w14:paraId="04A7CF8E" w14:textId="2BF1811E" w:rsidR="00682782" w:rsidRDefault="00682782" w:rsidP="6E8BCD44">
      <w:pPr>
        <w:pStyle w:val="Subtitle"/>
        <w:spacing w:after="0" w:line="240" w:lineRule="auto"/>
        <w:contextualSpacing/>
        <w:jc w:val="center"/>
        <w:rPr>
          <w:b/>
          <w:bCs/>
          <w:color w:val="auto"/>
          <w:sz w:val="21"/>
          <w:szCs w:val="21"/>
        </w:rPr>
      </w:pPr>
      <w:r w:rsidRPr="6E8BCD44">
        <w:rPr>
          <w:b/>
          <w:bCs/>
          <w:sz w:val="21"/>
          <w:szCs w:val="21"/>
        </w:rPr>
        <w:t xml:space="preserve">TARNYBINIŲ KELIONIŲ ORGANIZAVIMO </w:t>
      </w:r>
      <w:r w:rsidRPr="6E8BCD44">
        <w:rPr>
          <w:b/>
          <w:bCs/>
          <w:color w:val="auto"/>
          <w:sz w:val="21"/>
          <w:szCs w:val="21"/>
        </w:rPr>
        <w:t>paslaugų pirkimui</w:t>
      </w:r>
    </w:p>
    <w:p w14:paraId="34D22B84" w14:textId="77777777" w:rsidR="00682782" w:rsidRPr="00153739" w:rsidRDefault="00682782" w:rsidP="00682782">
      <w:pPr>
        <w:spacing w:after="0" w:line="240" w:lineRule="auto"/>
        <w:contextualSpacing/>
        <w:jc w:val="center"/>
        <w:rPr>
          <w:rFonts w:eastAsia="Times New Roman" w:cstheme="minorHAnsi"/>
          <w:b/>
          <w:lang w:eastAsia="en-US"/>
        </w:rPr>
      </w:pPr>
    </w:p>
    <w:p w14:paraId="03727728" w14:textId="0366A2AE" w:rsidR="00682782" w:rsidRPr="00153739" w:rsidRDefault="00682782" w:rsidP="6E8BCD44">
      <w:pPr>
        <w:spacing w:after="0" w:line="240" w:lineRule="auto"/>
        <w:contextualSpacing/>
        <w:jc w:val="center"/>
        <w:rPr>
          <w:rFonts w:eastAsia="Times New Roman"/>
          <w:b/>
          <w:bCs/>
          <w:lang w:eastAsia="en-US"/>
        </w:rPr>
      </w:pPr>
      <w:r w:rsidRPr="6E8BCD44">
        <w:rPr>
          <w:rFonts w:eastAsia="Times New Roman"/>
          <w:b/>
          <w:bCs/>
          <w:lang w:eastAsia="en-US"/>
        </w:rPr>
        <w:t>B dalis. Kaina</w:t>
      </w:r>
    </w:p>
    <w:p w14:paraId="5951FB18" w14:textId="2F96AA65" w:rsidR="00682782" w:rsidRPr="00153739" w:rsidRDefault="00682782" w:rsidP="6E8BCD44">
      <w:pPr>
        <w:spacing w:after="0" w:line="240" w:lineRule="auto"/>
        <w:contextualSpacing/>
        <w:jc w:val="center"/>
        <w:rPr>
          <w:rFonts w:eastAsia="Times New Roman"/>
          <w:lang w:eastAsia="en-US"/>
        </w:rPr>
      </w:pPr>
      <w:r w:rsidRPr="6E8BCD44">
        <w:rPr>
          <w:rFonts w:eastAsia="Times New Roman"/>
          <w:lang w:eastAsia="en-US"/>
        </w:rPr>
        <w:t>_________________</w:t>
      </w:r>
    </w:p>
    <w:p w14:paraId="391A9F16" w14:textId="77777777" w:rsidR="00682782" w:rsidRPr="00153739" w:rsidRDefault="00682782" w:rsidP="6E8BCD44">
      <w:pPr>
        <w:spacing w:after="0" w:line="240" w:lineRule="auto"/>
        <w:contextualSpacing/>
        <w:jc w:val="center"/>
        <w:rPr>
          <w:rFonts w:eastAsia="Times New Roman"/>
          <w:lang w:eastAsia="en-US"/>
        </w:rPr>
      </w:pPr>
      <w:r w:rsidRPr="6E8BCD44">
        <w:rPr>
          <w:rFonts w:eastAsia="Times New Roman"/>
          <w:lang w:eastAsia="en-US"/>
        </w:rPr>
        <w:t>(Data)</w:t>
      </w:r>
    </w:p>
    <w:p w14:paraId="4D55E0E3" w14:textId="77777777" w:rsidR="00682782" w:rsidRPr="00153739" w:rsidRDefault="00682782" w:rsidP="6E8BCD44">
      <w:pPr>
        <w:spacing w:after="0" w:line="240" w:lineRule="auto"/>
        <w:contextualSpacing/>
        <w:jc w:val="center"/>
        <w:rPr>
          <w:rFonts w:eastAsia="Times New Roman"/>
          <w:lang w:eastAsia="en-US"/>
        </w:rPr>
      </w:pPr>
      <w:r w:rsidRPr="6E8BCD44">
        <w:rPr>
          <w:rFonts w:eastAsia="Times New Roman"/>
          <w:lang w:eastAsia="en-US"/>
        </w:rPr>
        <w:t>____________________</w:t>
      </w:r>
    </w:p>
    <w:p w14:paraId="72A152C2" w14:textId="77777777" w:rsidR="00682782" w:rsidRPr="00153739" w:rsidRDefault="00682782" w:rsidP="6E8BCD44">
      <w:pPr>
        <w:spacing w:after="0" w:line="240" w:lineRule="auto"/>
        <w:contextualSpacing/>
        <w:jc w:val="center"/>
        <w:rPr>
          <w:rFonts w:eastAsia="Times New Roman"/>
          <w:lang w:eastAsia="en-US"/>
        </w:rPr>
      </w:pPr>
      <w:r w:rsidRPr="6E8BCD44">
        <w:rPr>
          <w:rFonts w:eastAsia="Times New Roman"/>
          <w:lang w:eastAsia="en-US"/>
        </w:rPr>
        <w:t>(Vieta)</w:t>
      </w:r>
    </w:p>
    <w:bookmarkEnd w:id="67"/>
    <w:p w14:paraId="31F0C4B4" w14:textId="77777777" w:rsidR="00682782" w:rsidRPr="00153739" w:rsidRDefault="00682782" w:rsidP="6E8BCD44">
      <w:pPr>
        <w:spacing w:after="0" w:line="240" w:lineRule="auto"/>
        <w:contextualSpacing/>
        <w:rPr>
          <w:rFonts w:eastAsia="Times New Roman"/>
          <w:lang w:eastAsia="en-US"/>
        </w:rPr>
      </w:pPr>
    </w:p>
    <w:tbl>
      <w:tblPr>
        <w:tblW w:w="10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4260"/>
      </w:tblGrid>
      <w:tr w:rsidR="00682782" w:rsidRPr="00153739" w14:paraId="45C194E0" w14:textId="77777777" w:rsidTr="6E8BCD44">
        <w:tc>
          <w:tcPr>
            <w:tcW w:w="5812" w:type="dxa"/>
            <w:tcBorders>
              <w:top w:val="single" w:sz="4" w:space="0" w:color="auto"/>
              <w:left w:val="single" w:sz="4" w:space="0" w:color="auto"/>
              <w:bottom w:val="single" w:sz="4" w:space="0" w:color="auto"/>
              <w:right w:val="single" w:sz="4" w:space="0" w:color="auto"/>
            </w:tcBorders>
          </w:tcPr>
          <w:p w14:paraId="7CB6FA57" w14:textId="5EC87FAC" w:rsidR="00682782" w:rsidRPr="00153739" w:rsidRDefault="00682782" w:rsidP="6E8BCD44">
            <w:pPr>
              <w:spacing w:after="0" w:line="240" w:lineRule="auto"/>
              <w:contextualSpacing/>
              <w:jc w:val="both"/>
              <w:rPr>
                <w:rFonts w:eastAsia="Times New Roman"/>
                <w:lang w:eastAsia="en-US"/>
              </w:rPr>
            </w:pPr>
            <w:r w:rsidRPr="6E8BCD44">
              <w:rPr>
                <w:rFonts w:eastAsia="Times New Roman"/>
                <w:b/>
                <w:bCs/>
                <w:lang w:eastAsia="en-US"/>
              </w:rPr>
              <w:t>Ti</w:t>
            </w:r>
            <w:r w:rsidR="008F3201" w:rsidRPr="6E8BCD44">
              <w:rPr>
                <w:rFonts w:eastAsia="Times New Roman"/>
                <w:b/>
                <w:bCs/>
                <w:lang w:eastAsia="en-US"/>
              </w:rPr>
              <w:t>e</w:t>
            </w:r>
            <w:r w:rsidRPr="6E8BCD44">
              <w:rPr>
                <w:rFonts w:eastAsia="Times New Roman"/>
                <w:b/>
                <w:bCs/>
                <w:lang w:eastAsia="en-US"/>
              </w:rPr>
              <w:t>kėjo pavadinimas</w:t>
            </w:r>
            <w:r w:rsidRPr="6E8BCD44">
              <w:rPr>
                <w:rFonts w:eastAsia="Times New Roman"/>
                <w:lang w:eastAsia="en-US"/>
              </w:rPr>
              <w:t xml:space="preserve"> </w:t>
            </w:r>
            <w:r w:rsidRPr="6E8BCD44">
              <w:rPr>
                <w:rFonts w:eastAsia="Times New Roman"/>
                <w:i/>
                <w:iCs/>
                <w:lang w:eastAsia="en-US"/>
              </w:rPr>
              <w:t>(jeigu dalyvauja ūkio subjektų grupė, nurodyti: - jungtinės veiklos sutarties pagrindu veikianti ūkio subjektų grupė, sudaryta iš (nurodyti, iš kokių ūkio subjektų sudaryta; nurodyti visų šių subjektų pavadinimus) atstovaujama atsakingojo partnerio (nurodyti atsakingojo partnerio pavadinimą)</w:t>
            </w:r>
          </w:p>
        </w:tc>
        <w:tc>
          <w:tcPr>
            <w:tcW w:w="4260" w:type="dxa"/>
            <w:tcBorders>
              <w:top w:val="single" w:sz="4" w:space="0" w:color="auto"/>
              <w:left w:val="single" w:sz="4" w:space="0" w:color="auto"/>
              <w:bottom w:val="single" w:sz="4" w:space="0" w:color="auto"/>
              <w:right w:val="single" w:sz="4" w:space="0" w:color="auto"/>
            </w:tcBorders>
          </w:tcPr>
          <w:p w14:paraId="12AECA5A" w14:textId="77777777" w:rsidR="00682782" w:rsidRPr="00153739" w:rsidRDefault="00682782" w:rsidP="001F3D61">
            <w:pPr>
              <w:spacing w:after="0" w:line="240" w:lineRule="auto"/>
              <w:rPr>
                <w:rFonts w:eastAsia="Times New Roman" w:cstheme="minorHAnsi"/>
                <w:lang w:eastAsia="en-US"/>
              </w:rPr>
            </w:pPr>
          </w:p>
          <w:p w14:paraId="5695A401" w14:textId="77777777" w:rsidR="00682782" w:rsidRPr="00153739" w:rsidRDefault="00682782" w:rsidP="001F3D61">
            <w:pPr>
              <w:spacing w:after="0" w:line="240" w:lineRule="auto"/>
              <w:rPr>
                <w:rFonts w:eastAsia="Times New Roman" w:cstheme="minorHAnsi"/>
                <w:lang w:eastAsia="en-US"/>
              </w:rPr>
            </w:pPr>
          </w:p>
        </w:tc>
      </w:tr>
    </w:tbl>
    <w:p w14:paraId="2E793F66" w14:textId="77777777" w:rsidR="00682782" w:rsidRPr="00153739" w:rsidRDefault="00682782" w:rsidP="00682782">
      <w:pPr>
        <w:spacing w:after="0" w:line="240" w:lineRule="auto"/>
        <w:contextualSpacing/>
        <w:rPr>
          <w:rFonts w:eastAsia="Times New Roman" w:cstheme="minorHAnsi"/>
          <w:lang w:eastAsia="en-US"/>
        </w:rPr>
      </w:pPr>
    </w:p>
    <w:p w14:paraId="23489271" w14:textId="295C4B2B" w:rsidR="00682782" w:rsidRPr="00153739" w:rsidRDefault="00682782" w:rsidP="6E8BCD44">
      <w:pPr>
        <w:spacing w:after="0" w:line="240" w:lineRule="auto"/>
        <w:ind w:firstLine="567"/>
        <w:contextualSpacing/>
        <w:jc w:val="both"/>
        <w:rPr>
          <w:rFonts w:eastAsia="Calibri"/>
          <w:lang w:eastAsia="en-US"/>
        </w:rPr>
      </w:pPr>
      <w:r w:rsidRPr="6E8BCD44">
        <w:rPr>
          <w:rFonts w:eastAsia="Times New Roman"/>
          <w:lang w:eastAsia="en-US"/>
        </w:rPr>
        <w:t>Mūsų pasiūlymo B dalyje yra nurodyti pasiūlymo A dalyje siūlomų Paslaugų</w:t>
      </w:r>
      <w:r w:rsidRPr="6E8BCD44">
        <w:rPr>
          <w:rFonts w:eastAsia="Times New Roman"/>
          <w:i/>
          <w:iCs/>
          <w:lang w:eastAsia="en-US"/>
        </w:rPr>
        <w:t xml:space="preserve"> </w:t>
      </w:r>
      <w:r w:rsidRPr="6E8BCD44">
        <w:rPr>
          <w:rFonts w:eastAsia="Times New Roman"/>
          <w:lang w:eastAsia="en-US"/>
        </w:rPr>
        <w:t xml:space="preserve">įkainiai. </w:t>
      </w:r>
      <w:r w:rsidRPr="6E8BCD44">
        <w:rPr>
          <w:rFonts w:eastAsia="Calibri"/>
          <w:lang w:eastAsia="en-US"/>
        </w:rPr>
        <w:t>Siūlome tokius Paslaugų įkainius:</w:t>
      </w:r>
    </w:p>
    <w:p w14:paraId="3226CB8C" w14:textId="02E4B178" w:rsidR="00682782" w:rsidRPr="00153739" w:rsidRDefault="00682782" w:rsidP="6E8BCD44">
      <w:pPr>
        <w:spacing w:after="0" w:line="240" w:lineRule="auto"/>
        <w:ind w:firstLine="567"/>
        <w:contextualSpacing/>
        <w:jc w:val="both"/>
        <w:rPr>
          <w:rFonts w:eastAsia="Calibri"/>
          <w:lang w:eastAsia="en-US"/>
        </w:rPr>
      </w:pPr>
      <w:r w:rsidRPr="6E8BCD44">
        <w:rPr>
          <w:rFonts w:eastAsia="Calibri"/>
          <w:lang w:eastAsia="en-US"/>
        </w:rPr>
        <w:t>1 lentelė. Ti</w:t>
      </w:r>
      <w:r w:rsidR="00866BDD" w:rsidRPr="6E8BCD44">
        <w:rPr>
          <w:rFonts w:eastAsia="Calibri"/>
          <w:lang w:eastAsia="en-US"/>
        </w:rPr>
        <w:t>e</w:t>
      </w:r>
      <w:r w:rsidRPr="6E8BCD44">
        <w:rPr>
          <w:rFonts w:eastAsia="Calibri"/>
          <w:lang w:eastAsia="en-US"/>
        </w:rPr>
        <w:t>kėjo atlygio už paslaugas įkainiai</w:t>
      </w:r>
    </w:p>
    <w:tbl>
      <w:tblPr>
        <w:tblW w:w="100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947"/>
        <w:gridCol w:w="1984"/>
        <w:gridCol w:w="1276"/>
        <w:gridCol w:w="1875"/>
      </w:tblGrid>
      <w:tr w:rsidR="00682782" w:rsidRPr="00153739" w14:paraId="3F795160" w14:textId="77777777" w:rsidTr="6E8BCD44">
        <w:trPr>
          <w:trHeight w:val="605"/>
        </w:trPr>
        <w:tc>
          <w:tcPr>
            <w:tcW w:w="4947" w:type="dxa"/>
            <w:tcBorders>
              <w:top w:val="single" w:sz="12" w:space="0" w:color="auto"/>
              <w:left w:val="single" w:sz="12" w:space="0" w:color="auto"/>
              <w:bottom w:val="single" w:sz="12" w:space="0" w:color="auto"/>
              <w:right w:val="single" w:sz="4" w:space="0" w:color="auto"/>
            </w:tcBorders>
            <w:vAlign w:val="center"/>
          </w:tcPr>
          <w:p w14:paraId="155B932D" w14:textId="77777777" w:rsidR="00682782" w:rsidRPr="00153739" w:rsidRDefault="00682782" w:rsidP="001F3D61">
            <w:pPr>
              <w:spacing w:after="0" w:line="240" w:lineRule="auto"/>
              <w:jc w:val="center"/>
              <w:rPr>
                <w:rFonts w:eastAsia="Calibri" w:cstheme="minorHAnsi"/>
                <w:b/>
                <w:bCs/>
                <w:lang w:eastAsia="en-US"/>
              </w:rPr>
            </w:pPr>
            <w:bookmarkStart w:id="68" w:name="_Hlk7078077"/>
            <w:r w:rsidRPr="00153739">
              <w:rPr>
                <w:rFonts w:eastAsia="Calibri" w:cstheme="minorHAnsi"/>
                <w:b/>
                <w:bCs/>
                <w:lang w:eastAsia="en-US"/>
              </w:rPr>
              <w:t>Paslaugos pavadinimas</w:t>
            </w:r>
          </w:p>
        </w:tc>
        <w:tc>
          <w:tcPr>
            <w:tcW w:w="1984" w:type="dxa"/>
            <w:tcBorders>
              <w:top w:val="single" w:sz="12" w:space="0" w:color="auto"/>
              <w:left w:val="single" w:sz="12" w:space="0" w:color="auto"/>
              <w:bottom w:val="single" w:sz="12" w:space="0" w:color="auto"/>
              <w:right w:val="single" w:sz="12" w:space="0" w:color="auto"/>
            </w:tcBorders>
            <w:vAlign w:val="center"/>
          </w:tcPr>
          <w:p w14:paraId="7529EC9A" w14:textId="77777777" w:rsidR="00682782" w:rsidRPr="00153739" w:rsidRDefault="00682782" w:rsidP="001F3D61">
            <w:pPr>
              <w:spacing w:after="0" w:line="240" w:lineRule="auto"/>
              <w:jc w:val="center"/>
              <w:rPr>
                <w:rFonts w:eastAsia="Calibri" w:cstheme="minorHAnsi"/>
                <w:b/>
                <w:bCs/>
                <w:lang w:eastAsia="en-US"/>
              </w:rPr>
            </w:pPr>
            <w:r w:rsidRPr="00153739">
              <w:rPr>
                <w:rFonts w:eastAsia="Calibri" w:cstheme="minorHAnsi"/>
                <w:b/>
                <w:bCs/>
                <w:lang w:eastAsia="en-US"/>
              </w:rPr>
              <w:t>Įkainis*, Eur su PVM</w:t>
            </w:r>
          </w:p>
          <w:p w14:paraId="6466C62E" w14:textId="77777777" w:rsidR="00682782" w:rsidRPr="00153739" w:rsidRDefault="00682782" w:rsidP="001F3D61">
            <w:pPr>
              <w:spacing w:after="0" w:line="240" w:lineRule="auto"/>
              <w:jc w:val="center"/>
              <w:rPr>
                <w:rFonts w:eastAsia="Calibri" w:cstheme="minorHAnsi"/>
                <w:bCs/>
                <w:lang w:eastAsia="en-US"/>
              </w:rPr>
            </w:pPr>
            <w:r w:rsidRPr="00153739">
              <w:rPr>
                <w:rFonts w:eastAsia="Calibri" w:cstheme="minorHAnsi"/>
                <w:bCs/>
                <w:color w:val="FF0000"/>
                <w:lang w:eastAsia="en-US"/>
              </w:rPr>
              <w:t>(ne mažesnis kaip 0,10 Eur)</w:t>
            </w:r>
          </w:p>
        </w:tc>
        <w:tc>
          <w:tcPr>
            <w:tcW w:w="1276" w:type="dxa"/>
            <w:tcBorders>
              <w:top w:val="single" w:sz="12" w:space="0" w:color="auto"/>
              <w:left w:val="single" w:sz="12" w:space="0" w:color="auto"/>
              <w:bottom w:val="single" w:sz="12" w:space="0" w:color="auto"/>
              <w:right w:val="single" w:sz="12" w:space="0" w:color="auto"/>
            </w:tcBorders>
            <w:vAlign w:val="center"/>
          </w:tcPr>
          <w:p w14:paraId="55CDC4AD" w14:textId="77777777" w:rsidR="00682782" w:rsidRPr="00153739" w:rsidRDefault="00682782" w:rsidP="001F3D61">
            <w:pPr>
              <w:spacing w:after="0" w:line="240" w:lineRule="auto"/>
              <w:jc w:val="center"/>
              <w:rPr>
                <w:rFonts w:eastAsia="Calibri" w:cstheme="minorHAnsi"/>
                <w:b/>
                <w:bCs/>
                <w:lang w:eastAsia="en-US"/>
              </w:rPr>
            </w:pPr>
            <w:r w:rsidRPr="00153739">
              <w:rPr>
                <w:rFonts w:eastAsia="Calibri" w:cstheme="minorHAnsi"/>
                <w:b/>
                <w:bCs/>
                <w:lang w:eastAsia="en-US"/>
              </w:rPr>
              <w:t>Įkainių lyginamasis svoris</w:t>
            </w:r>
          </w:p>
        </w:tc>
        <w:tc>
          <w:tcPr>
            <w:tcW w:w="1875" w:type="dxa"/>
            <w:tcBorders>
              <w:top w:val="single" w:sz="12" w:space="0" w:color="auto"/>
              <w:left w:val="single" w:sz="12" w:space="0" w:color="auto"/>
              <w:bottom w:val="single" w:sz="12" w:space="0" w:color="auto"/>
              <w:right w:val="single" w:sz="12" w:space="0" w:color="auto"/>
            </w:tcBorders>
            <w:vAlign w:val="center"/>
          </w:tcPr>
          <w:p w14:paraId="51FF0540" w14:textId="77777777" w:rsidR="00682782" w:rsidRPr="00153739" w:rsidRDefault="00682782" w:rsidP="001F3D61">
            <w:pPr>
              <w:spacing w:after="0" w:line="240" w:lineRule="auto"/>
              <w:jc w:val="center"/>
              <w:rPr>
                <w:rFonts w:eastAsia="Calibri" w:cstheme="minorHAnsi"/>
                <w:b/>
                <w:bCs/>
                <w:lang w:eastAsia="en-US"/>
              </w:rPr>
            </w:pPr>
            <w:r w:rsidRPr="00153739">
              <w:rPr>
                <w:rFonts w:eastAsia="Calibri" w:cstheme="minorHAnsi"/>
                <w:b/>
                <w:bCs/>
                <w:lang w:eastAsia="en-US"/>
              </w:rPr>
              <w:t xml:space="preserve">Viso, Eur su PVM </w:t>
            </w:r>
            <w:r w:rsidRPr="00153739">
              <w:rPr>
                <w:rFonts w:eastAsia="Calibri" w:cstheme="minorHAnsi"/>
                <w:lang w:eastAsia="en-US"/>
              </w:rPr>
              <w:t>(2 ir 3 stulpelių sandauga)</w:t>
            </w:r>
          </w:p>
        </w:tc>
      </w:tr>
      <w:tr w:rsidR="00682782" w:rsidRPr="00153739" w14:paraId="2146594A" w14:textId="77777777" w:rsidTr="6E8BCD44">
        <w:trPr>
          <w:trHeight w:val="214"/>
        </w:trPr>
        <w:tc>
          <w:tcPr>
            <w:tcW w:w="4947" w:type="dxa"/>
            <w:tcBorders>
              <w:top w:val="single" w:sz="12" w:space="0" w:color="auto"/>
              <w:left w:val="single" w:sz="12" w:space="0" w:color="auto"/>
              <w:right w:val="single" w:sz="12" w:space="0" w:color="auto"/>
            </w:tcBorders>
            <w:vAlign w:val="center"/>
          </w:tcPr>
          <w:p w14:paraId="2C33A3A5" w14:textId="77777777" w:rsidR="00682782" w:rsidRPr="00153739" w:rsidRDefault="00682782" w:rsidP="001F3D61">
            <w:pPr>
              <w:spacing w:after="0" w:line="240" w:lineRule="auto"/>
              <w:jc w:val="center"/>
              <w:rPr>
                <w:rFonts w:eastAsia="Calibri" w:cstheme="minorHAnsi"/>
                <w:b/>
                <w:bCs/>
                <w:i/>
                <w:lang w:eastAsia="en-US"/>
              </w:rPr>
            </w:pPr>
            <w:r w:rsidRPr="00153739">
              <w:rPr>
                <w:rFonts w:eastAsia="Calibri" w:cstheme="minorHAnsi"/>
                <w:b/>
                <w:bCs/>
                <w:i/>
                <w:lang w:eastAsia="en-US"/>
              </w:rPr>
              <w:t>1</w:t>
            </w:r>
          </w:p>
        </w:tc>
        <w:tc>
          <w:tcPr>
            <w:tcW w:w="1984" w:type="dxa"/>
            <w:tcBorders>
              <w:top w:val="single" w:sz="12" w:space="0" w:color="auto"/>
              <w:left w:val="single" w:sz="12" w:space="0" w:color="auto"/>
              <w:right w:val="single" w:sz="12" w:space="0" w:color="auto"/>
            </w:tcBorders>
            <w:vAlign w:val="center"/>
          </w:tcPr>
          <w:p w14:paraId="5419CDA0" w14:textId="77777777" w:rsidR="00682782" w:rsidRPr="00153739" w:rsidRDefault="00682782" w:rsidP="001F3D61">
            <w:pPr>
              <w:spacing w:after="0" w:line="240" w:lineRule="auto"/>
              <w:jc w:val="center"/>
              <w:rPr>
                <w:rFonts w:eastAsia="Calibri" w:cstheme="minorHAnsi"/>
                <w:b/>
                <w:bCs/>
                <w:i/>
                <w:lang w:eastAsia="en-US"/>
              </w:rPr>
            </w:pPr>
            <w:r w:rsidRPr="00153739">
              <w:rPr>
                <w:rFonts w:eastAsia="Calibri" w:cstheme="minorHAnsi"/>
                <w:b/>
                <w:bCs/>
                <w:i/>
                <w:lang w:eastAsia="en-US"/>
              </w:rPr>
              <w:t>2</w:t>
            </w:r>
          </w:p>
        </w:tc>
        <w:tc>
          <w:tcPr>
            <w:tcW w:w="1276" w:type="dxa"/>
            <w:tcBorders>
              <w:top w:val="single" w:sz="12" w:space="0" w:color="auto"/>
              <w:left w:val="single" w:sz="12" w:space="0" w:color="auto"/>
              <w:right w:val="single" w:sz="12" w:space="0" w:color="auto"/>
            </w:tcBorders>
          </w:tcPr>
          <w:p w14:paraId="7CF26769" w14:textId="77777777" w:rsidR="00682782" w:rsidRPr="00153739" w:rsidRDefault="00682782" w:rsidP="001F3D61">
            <w:pPr>
              <w:spacing w:after="0" w:line="240" w:lineRule="auto"/>
              <w:jc w:val="center"/>
              <w:rPr>
                <w:rFonts w:eastAsia="Calibri" w:cstheme="minorHAnsi"/>
                <w:b/>
                <w:bCs/>
                <w:i/>
                <w:lang w:eastAsia="en-US"/>
              </w:rPr>
            </w:pPr>
            <w:r w:rsidRPr="00153739">
              <w:rPr>
                <w:rFonts w:eastAsia="Calibri" w:cstheme="minorHAnsi"/>
                <w:b/>
                <w:bCs/>
                <w:i/>
                <w:lang w:eastAsia="en-US"/>
              </w:rPr>
              <w:t>3</w:t>
            </w:r>
          </w:p>
        </w:tc>
        <w:tc>
          <w:tcPr>
            <w:tcW w:w="1875" w:type="dxa"/>
            <w:tcBorders>
              <w:top w:val="single" w:sz="12" w:space="0" w:color="auto"/>
              <w:left w:val="single" w:sz="12" w:space="0" w:color="auto"/>
              <w:right w:val="single" w:sz="12" w:space="0" w:color="auto"/>
            </w:tcBorders>
          </w:tcPr>
          <w:p w14:paraId="7A7623BF" w14:textId="77777777" w:rsidR="00682782" w:rsidRPr="00153739" w:rsidRDefault="00682782" w:rsidP="001F3D61">
            <w:pPr>
              <w:spacing w:after="0" w:line="240" w:lineRule="auto"/>
              <w:jc w:val="center"/>
              <w:rPr>
                <w:rFonts w:eastAsia="Calibri" w:cstheme="minorHAnsi"/>
                <w:b/>
                <w:bCs/>
                <w:i/>
                <w:lang w:eastAsia="en-US"/>
              </w:rPr>
            </w:pPr>
            <w:r w:rsidRPr="00153739">
              <w:rPr>
                <w:rFonts w:eastAsia="Calibri" w:cstheme="minorHAnsi"/>
                <w:b/>
                <w:bCs/>
                <w:i/>
                <w:lang w:eastAsia="en-US"/>
              </w:rPr>
              <w:t>4</w:t>
            </w:r>
          </w:p>
        </w:tc>
      </w:tr>
      <w:tr w:rsidR="00682782" w:rsidRPr="00153739" w14:paraId="39B822AB" w14:textId="77777777" w:rsidTr="6E8BCD44">
        <w:trPr>
          <w:trHeight w:val="497"/>
        </w:trPr>
        <w:tc>
          <w:tcPr>
            <w:tcW w:w="4947" w:type="dxa"/>
            <w:tcBorders>
              <w:top w:val="single" w:sz="12" w:space="0" w:color="auto"/>
              <w:left w:val="single" w:sz="12" w:space="0" w:color="auto"/>
              <w:right w:val="single" w:sz="12" w:space="0" w:color="auto"/>
            </w:tcBorders>
            <w:vAlign w:val="center"/>
          </w:tcPr>
          <w:p w14:paraId="22DC2BF3" w14:textId="77777777" w:rsidR="00682782" w:rsidRPr="00153739" w:rsidRDefault="00682782" w:rsidP="001F3D61">
            <w:pPr>
              <w:spacing w:after="0" w:line="240" w:lineRule="auto"/>
              <w:rPr>
                <w:rFonts w:eastAsia="Calibri" w:cstheme="minorHAnsi"/>
                <w:bCs/>
                <w:lang w:eastAsia="en-US"/>
              </w:rPr>
            </w:pPr>
            <w:r w:rsidRPr="00153739">
              <w:rPr>
                <w:rFonts w:eastAsia="Calibri" w:cstheme="minorHAnsi"/>
                <w:bCs/>
                <w:lang w:eastAsia="en-US"/>
              </w:rPr>
              <w:t>Aptarnavimo mokestis už kelionės oro transportu organizavimą</w:t>
            </w:r>
          </w:p>
        </w:tc>
        <w:tc>
          <w:tcPr>
            <w:tcW w:w="1984" w:type="dxa"/>
            <w:tcBorders>
              <w:top w:val="single" w:sz="12" w:space="0" w:color="auto"/>
              <w:left w:val="single" w:sz="12" w:space="0" w:color="auto"/>
              <w:right w:val="single" w:sz="12" w:space="0" w:color="auto"/>
            </w:tcBorders>
            <w:vAlign w:val="center"/>
          </w:tcPr>
          <w:p w14:paraId="738EC85D" w14:textId="77777777" w:rsidR="00682782" w:rsidRPr="00153739" w:rsidRDefault="00682782" w:rsidP="001F3D61">
            <w:pPr>
              <w:spacing w:after="0" w:line="240" w:lineRule="auto"/>
              <w:jc w:val="center"/>
              <w:rPr>
                <w:rFonts w:eastAsia="Calibri" w:cstheme="minorHAnsi"/>
                <w:bCs/>
                <w:lang w:eastAsia="en-US"/>
              </w:rPr>
            </w:pPr>
          </w:p>
        </w:tc>
        <w:tc>
          <w:tcPr>
            <w:tcW w:w="1276" w:type="dxa"/>
            <w:tcBorders>
              <w:top w:val="single" w:sz="12" w:space="0" w:color="auto"/>
              <w:left w:val="single" w:sz="12" w:space="0" w:color="auto"/>
              <w:right w:val="single" w:sz="12" w:space="0" w:color="auto"/>
            </w:tcBorders>
            <w:vAlign w:val="center"/>
          </w:tcPr>
          <w:p w14:paraId="47A995BD" w14:textId="77777777" w:rsidR="00682782" w:rsidRPr="00153739" w:rsidRDefault="00682782" w:rsidP="001F3D61">
            <w:pPr>
              <w:spacing w:after="0" w:line="240" w:lineRule="auto"/>
              <w:jc w:val="center"/>
              <w:rPr>
                <w:rFonts w:eastAsia="Calibri" w:cstheme="minorHAnsi"/>
                <w:bCs/>
                <w:lang w:eastAsia="en-US"/>
              </w:rPr>
            </w:pPr>
            <w:r w:rsidRPr="00153739">
              <w:rPr>
                <w:rFonts w:eastAsia="Calibri" w:cstheme="minorHAnsi"/>
                <w:bCs/>
                <w:lang w:eastAsia="en-US"/>
              </w:rPr>
              <w:t>0,35</w:t>
            </w:r>
          </w:p>
        </w:tc>
        <w:tc>
          <w:tcPr>
            <w:tcW w:w="1875" w:type="dxa"/>
            <w:tcBorders>
              <w:top w:val="single" w:sz="12" w:space="0" w:color="auto"/>
              <w:left w:val="single" w:sz="12" w:space="0" w:color="auto"/>
              <w:right w:val="single" w:sz="12" w:space="0" w:color="auto"/>
            </w:tcBorders>
            <w:vAlign w:val="center"/>
          </w:tcPr>
          <w:p w14:paraId="4FE25A89" w14:textId="77777777" w:rsidR="00682782" w:rsidRPr="00153739" w:rsidRDefault="00682782" w:rsidP="001F3D61">
            <w:pPr>
              <w:spacing w:after="0" w:line="240" w:lineRule="auto"/>
              <w:jc w:val="center"/>
              <w:rPr>
                <w:rFonts w:eastAsia="Calibri" w:cstheme="minorHAnsi"/>
                <w:bCs/>
                <w:lang w:eastAsia="en-US"/>
              </w:rPr>
            </w:pPr>
          </w:p>
        </w:tc>
      </w:tr>
      <w:tr w:rsidR="00682782" w:rsidRPr="00153739" w14:paraId="437F349F" w14:textId="77777777" w:rsidTr="6E8BCD44">
        <w:trPr>
          <w:trHeight w:val="533"/>
        </w:trPr>
        <w:tc>
          <w:tcPr>
            <w:tcW w:w="4947" w:type="dxa"/>
            <w:tcBorders>
              <w:top w:val="single" w:sz="12" w:space="0" w:color="auto"/>
              <w:left w:val="single" w:sz="12" w:space="0" w:color="auto"/>
              <w:right w:val="single" w:sz="12" w:space="0" w:color="auto"/>
            </w:tcBorders>
            <w:vAlign w:val="center"/>
          </w:tcPr>
          <w:p w14:paraId="6816DF59" w14:textId="77777777" w:rsidR="00682782" w:rsidRPr="00153739" w:rsidRDefault="00682782" w:rsidP="001F3D61">
            <w:pPr>
              <w:spacing w:after="0" w:line="240" w:lineRule="auto"/>
              <w:rPr>
                <w:rFonts w:eastAsia="Calibri" w:cstheme="minorHAnsi"/>
                <w:bCs/>
                <w:lang w:eastAsia="en-US"/>
              </w:rPr>
            </w:pPr>
            <w:r w:rsidRPr="00153739">
              <w:rPr>
                <w:rFonts w:eastAsia="Calibri" w:cstheme="minorHAnsi"/>
                <w:bCs/>
                <w:lang w:eastAsia="en-US"/>
              </w:rPr>
              <w:t>Aptarnavimo mokestis už apgyvendinimo viešbutyje organizavimą</w:t>
            </w:r>
          </w:p>
        </w:tc>
        <w:tc>
          <w:tcPr>
            <w:tcW w:w="1984" w:type="dxa"/>
            <w:tcBorders>
              <w:top w:val="single" w:sz="12" w:space="0" w:color="auto"/>
              <w:left w:val="single" w:sz="12" w:space="0" w:color="auto"/>
              <w:right w:val="single" w:sz="12" w:space="0" w:color="auto"/>
            </w:tcBorders>
            <w:vAlign w:val="center"/>
          </w:tcPr>
          <w:p w14:paraId="50834261" w14:textId="77777777" w:rsidR="00682782" w:rsidRPr="00153739" w:rsidRDefault="00682782" w:rsidP="001F3D61">
            <w:pPr>
              <w:spacing w:after="0" w:line="240" w:lineRule="auto"/>
              <w:jc w:val="center"/>
              <w:rPr>
                <w:rFonts w:eastAsia="Calibri" w:cstheme="minorHAnsi"/>
                <w:bCs/>
                <w:lang w:eastAsia="en-US"/>
              </w:rPr>
            </w:pPr>
          </w:p>
        </w:tc>
        <w:tc>
          <w:tcPr>
            <w:tcW w:w="1276" w:type="dxa"/>
            <w:tcBorders>
              <w:top w:val="single" w:sz="12" w:space="0" w:color="auto"/>
              <w:left w:val="single" w:sz="12" w:space="0" w:color="auto"/>
              <w:right w:val="single" w:sz="12" w:space="0" w:color="auto"/>
            </w:tcBorders>
            <w:vAlign w:val="center"/>
          </w:tcPr>
          <w:p w14:paraId="56967667" w14:textId="77777777" w:rsidR="00682782" w:rsidRPr="00153739" w:rsidRDefault="00682782" w:rsidP="001F3D61">
            <w:pPr>
              <w:spacing w:after="0" w:line="240" w:lineRule="auto"/>
              <w:jc w:val="center"/>
              <w:rPr>
                <w:rFonts w:eastAsia="Calibri" w:cstheme="minorHAnsi"/>
                <w:bCs/>
                <w:lang w:eastAsia="en-US"/>
              </w:rPr>
            </w:pPr>
            <w:r w:rsidRPr="00153739">
              <w:rPr>
                <w:rFonts w:eastAsia="Calibri" w:cstheme="minorHAnsi"/>
                <w:bCs/>
                <w:lang w:eastAsia="en-US"/>
              </w:rPr>
              <w:t>0,35</w:t>
            </w:r>
          </w:p>
        </w:tc>
        <w:tc>
          <w:tcPr>
            <w:tcW w:w="1875" w:type="dxa"/>
            <w:tcBorders>
              <w:top w:val="single" w:sz="12" w:space="0" w:color="auto"/>
              <w:left w:val="single" w:sz="12" w:space="0" w:color="auto"/>
              <w:right w:val="single" w:sz="12" w:space="0" w:color="auto"/>
            </w:tcBorders>
            <w:vAlign w:val="center"/>
          </w:tcPr>
          <w:p w14:paraId="65492E39" w14:textId="77777777" w:rsidR="00682782" w:rsidRPr="00153739" w:rsidRDefault="00682782" w:rsidP="001F3D61">
            <w:pPr>
              <w:spacing w:after="0" w:line="240" w:lineRule="auto"/>
              <w:jc w:val="center"/>
              <w:rPr>
                <w:rFonts w:eastAsia="Calibri" w:cstheme="minorHAnsi"/>
                <w:bCs/>
                <w:lang w:eastAsia="en-US"/>
              </w:rPr>
            </w:pPr>
          </w:p>
        </w:tc>
      </w:tr>
      <w:tr w:rsidR="00682782" w:rsidRPr="00153739" w14:paraId="3723C45A" w14:textId="77777777" w:rsidTr="6E8BCD44">
        <w:trPr>
          <w:trHeight w:val="683"/>
        </w:trPr>
        <w:tc>
          <w:tcPr>
            <w:tcW w:w="4947" w:type="dxa"/>
            <w:tcBorders>
              <w:top w:val="single" w:sz="12" w:space="0" w:color="auto"/>
              <w:left w:val="single" w:sz="12" w:space="0" w:color="auto"/>
              <w:right w:val="single" w:sz="12" w:space="0" w:color="auto"/>
            </w:tcBorders>
            <w:vAlign w:val="center"/>
          </w:tcPr>
          <w:p w14:paraId="02129188" w14:textId="77777777" w:rsidR="00682782" w:rsidRPr="00153739" w:rsidRDefault="00682782" w:rsidP="001F3D61">
            <w:pPr>
              <w:spacing w:after="0" w:line="240" w:lineRule="auto"/>
              <w:rPr>
                <w:rFonts w:eastAsia="Calibri" w:cstheme="minorHAnsi"/>
                <w:bCs/>
                <w:lang w:eastAsia="en-US"/>
              </w:rPr>
            </w:pPr>
            <w:r w:rsidRPr="00153739">
              <w:rPr>
                <w:rFonts w:eastAsia="Calibri" w:cstheme="minorHAnsi"/>
                <w:bCs/>
                <w:lang w:eastAsia="en-US"/>
              </w:rPr>
              <w:t>Aptarnavimo mokestis už kelionės žemės ar vandens transportu organizavimą</w:t>
            </w:r>
          </w:p>
        </w:tc>
        <w:tc>
          <w:tcPr>
            <w:tcW w:w="1984" w:type="dxa"/>
            <w:tcBorders>
              <w:top w:val="single" w:sz="12" w:space="0" w:color="auto"/>
              <w:left w:val="single" w:sz="12" w:space="0" w:color="auto"/>
              <w:right w:val="single" w:sz="12" w:space="0" w:color="auto"/>
            </w:tcBorders>
            <w:vAlign w:val="center"/>
          </w:tcPr>
          <w:p w14:paraId="1D65B2C0" w14:textId="77777777" w:rsidR="00682782" w:rsidRPr="00153739" w:rsidRDefault="00682782" w:rsidP="001F3D61">
            <w:pPr>
              <w:spacing w:after="0" w:line="240" w:lineRule="auto"/>
              <w:jc w:val="center"/>
              <w:rPr>
                <w:rFonts w:eastAsia="Calibri" w:cstheme="minorHAnsi"/>
                <w:bCs/>
                <w:lang w:val="en-US" w:eastAsia="en-US"/>
              </w:rPr>
            </w:pPr>
          </w:p>
        </w:tc>
        <w:tc>
          <w:tcPr>
            <w:tcW w:w="1276" w:type="dxa"/>
            <w:tcBorders>
              <w:top w:val="single" w:sz="12" w:space="0" w:color="auto"/>
              <w:left w:val="single" w:sz="12" w:space="0" w:color="auto"/>
              <w:right w:val="single" w:sz="12" w:space="0" w:color="auto"/>
            </w:tcBorders>
            <w:vAlign w:val="center"/>
          </w:tcPr>
          <w:p w14:paraId="618726E6" w14:textId="3EC1A921" w:rsidR="00682782" w:rsidRPr="00153739" w:rsidRDefault="00682782" w:rsidP="6E8BCD44">
            <w:pPr>
              <w:spacing w:after="0" w:line="240" w:lineRule="auto"/>
              <w:jc w:val="center"/>
              <w:rPr>
                <w:rFonts w:eastAsia="Calibri"/>
                <w:lang w:eastAsia="en-US"/>
              </w:rPr>
            </w:pPr>
            <w:r w:rsidRPr="6E8BCD44">
              <w:rPr>
                <w:rFonts w:eastAsia="Calibri"/>
                <w:lang w:eastAsia="en-US"/>
              </w:rPr>
              <w:t>0,1</w:t>
            </w:r>
            <w:r w:rsidR="7E64E537" w:rsidRPr="6E8BCD44">
              <w:rPr>
                <w:rFonts w:eastAsia="Calibri"/>
                <w:lang w:eastAsia="en-US"/>
              </w:rPr>
              <w:t>0</w:t>
            </w:r>
          </w:p>
        </w:tc>
        <w:tc>
          <w:tcPr>
            <w:tcW w:w="1875" w:type="dxa"/>
            <w:tcBorders>
              <w:top w:val="single" w:sz="12" w:space="0" w:color="auto"/>
              <w:left w:val="single" w:sz="12" w:space="0" w:color="auto"/>
              <w:right w:val="single" w:sz="12" w:space="0" w:color="auto"/>
            </w:tcBorders>
            <w:vAlign w:val="center"/>
          </w:tcPr>
          <w:p w14:paraId="18EC2A69" w14:textId="77777777" w:rsidR="00682782" w:rsidRPr="00153739" w:rsidRDefault="00682782" w:rsidP="001F3D61">
            <w:pPr>
              <w:spacing w:after="0" w:line="240" w:lineRule="auto"/>
              <w:jc w:val="center"/>
              <w:rPr>
                <w:rFonts w:eastAsia="Calibri" w:cstheme="minorHAnsi"/>
                <w:bCs/>
                <w:lang w:eastAsia="en-US"/>
              </w:rPr>
            </w:pPr>
          </w:p>
        </w:tc>
      </w:tr>
      <w:tr w:rsidR="00682782" w:rsidRPr="00153739" w14:paraId="5B0DE9B4" w14:textId="77777777" w:rsidTr="6E8BCD44">
        <w:trPr>
          <w:trHeight w:val="523"/>
        </w:trPr>
        <w:tc>
          <w:tcPr>
            <w:tcW w:w="4947" w:type="dxa"/>
            <w:tcBorders>
              <w:top w:val="single" w:sz="12" w:space="0" w:color="auto"/>
              <w:left w:val="single" w:sz="12" w:space="0" w:color="auto"/>
              <w:right w:val="single" w:sz="12" w:space="0" w:color="auto"/>
            </w:tcBorders>
            <w:vAlign w:val="center"/>
          </w:tcPr>
          <w:p w14:paraId="72309219" w14:textId="77777777" w:rsidR="00682782" w:rsidRPr="00153739" w:rsidRDefault="00682782" w:rsidP="001F3D61">
            <w:pPr>
              <w:spacing w:after="0" w:line="240" w:lineRule="auto"/>
              <w:rPr>
                <w:rFonts w:eastAsia="Calibri" w:cstheme="minorHAnsi"/>
                <w:bCs/>
                <w:lang w:eastAsia="en-US"/>
              </w:rPr>
            </w:pPr>
            <w:r w:rsidRPr="00153739">
              <w:rPr>
                <w:rFonts w:eastAsia="Calibri" w:cstheme="minorHAnsi"/>
                <w:bCs/>
                <w:lang w:eastAsia="en-US"/>
              </w:rPr>
              <w:t>Aptarnavimo mokestis už į tarnybines keliones vykstančių asmenų draudimo organizavimą</w:t>
            </w:r>
          </w:p>
        </w:tc>
        <w:tc>
          <w:tcPr>
            <w:tcW w:w="1984" w:type="dxa"/>
            <w:tcBorders>
              <w:top w:val="single" w:sz="12" w:space="0" w:color="auto"/>
              <w:left w:val="single" w:sz="12" w:space="0" w:color="auto"/>
              <w:right w:val="single" w:sz="12" w:space="0" w:color="auto"/>
            </w:tcBorders>
            <w:vAlign w:val="center"/>
          </w:tcPr>
          <w:p w14:paraId="4C61CE61" w14:textId="77777777" w:rsidR="00682782" w:rsidRPr="00153739" w:rsidRDefault="00682782" w:rsidP="001F3D61">
            <w:pPr>
              <w:spacing w:after="0" w:line="240" w:lineRule="auto"/>
              <w:jc w:val="center"/>
              <w:rPr>
                <w:rFonts w:eastAsia="Calibri" w:cstheme="minorHAnsi"/>
                <w:bCs/>
                <w:lang w:eastAsia="en-US"/>
              </w:rPr>
            </w:pPr>
          </w:p>
        </w:tc>
        <w:tc>
          <w:tcPr>
            <w:tcW w:w="1276" w:type="dxa"/>
            <w:tcBorders>
              <w:top w:val="single" w:sz="12" w:space="0" w:color="auto"/>
              <w:left w:val="single" w:sz="12" w:space="0" w:color="auto"/>
              <w:right w:val="single" w:sz="12" w:space="0" w:color="auto"/>
            </w:tcBorders>
            <w:vAlign w:val="center"/>
          </w:tcPr>
          <w:p w14:paraId="5F373E78" w14:textId="77777777" w:rsidR="00682782" w:rsidRPr="00153739" w:rsidRDefault="00682782" w:rsidP="001F3D61">
            <w:pPr>
              <w:spacing w:after="0" w:line="240" w:lineRule="auto"/>
              <w:jc w:val="center"/>
              <w:rPr>
                <w:rFonts w:eastAsia="Calibri" w:cstheme="minorHAnsi"/>
                <w:bCs/>
                <w:lang w:eastAsia="en-US"/>
              </w:rPr>
            </w:pPr>
            <w:r w:rsidRPr="00153739">
              <w:rPr>
                <w:rFonts w:eastAsia="Calibri" w:cstheme="minorHAnsi"/>
                <w:bCs/>
                <w:lang w:eastAsia="en-US"/>
              </w:rPr>
              <w:t>0,15</w:t>
            </w:r>
          </w:p>
        </w:tc>
        <w:tc>
          <w:tcPr>
            <w:tcW w:w="1875" w:type="dxa"/>
            <w:tcBorders>
              <w:top w:val="single" w:sz="12" w:space="0" w:color="auto"/>
              <w:left w:val="single" w:sz="12" w:space="0" w:color="auto"/>
              <w:right w:val="single" w:sz="12" w:space="0" w:color="auto"/>
            </w:tcBorders>
            <w:vAlign w:val="center"/>
          </w:tcPr>
          <w:p w14:paraId="65647CA0" w14:textId="77777777" w:rsidR="00682782" w:rsidRPr="00153739" w:rsidRDefault="00682782" w:rsidP="001F3D61">
            <w:pPr>
              <w:spacing w:after="0" w:line="240" w:lineRule="auto"/>
              <w:jc w:val="center"/>
              <w:rPr>
                <w:rFonts w:eastAsia="Calibri" w:cstheme="minorHAnsi"/>
                <w:bCs/>
                <w:lang w:eastAsia="en-US"/>
              </w:rPr>
            </w:pPr>
          </w:p>
        </w:tc>
      </w:tr>
      <w:tr w:rsidR="00682782" w:rsidRPr="00153739" w14:paraId="0E7DAA83" w14:textId="77777777" w:rsidTr="6E8BCD44">
        <w:trPr>
          <w:trHeight w:val="523"/>
        </w:trPr>
        <w:tc>
          <w:tcPr>
            <w:tcW w:w="4947" w:type="dxa"/>
            <w:tcBorders>
              <w:top w:val="single" w:sz="12" w:space="0" w:color="auto"/>
              <w:left w:val="single" w:sz="12" w:space="0" w:color="auto"/>
              <w:right w:val="single" w:sz="12" w:space="0" w:color="auto"/>
            </w:tcBorders>
            <w:vAlign w:val="center"/>
          </w:tcPr>
          <w:p w14:paraId="3FCB8797" w14:textId="77777777" w:rsidR="00682782" w:rsidRPr="00153739" w:rsidRDefault="00682782" w:rsidP="001F3D61">
            <w:pPr>
              <w:spacing w:after="0" w:line="240" w:lineRule="auto"/>
              <w:rPr>
                <w:rFonts w:eastAsia="Calibri" w:cstheme="minorHAnsi"/>
                <w:bCs/>
                <w:lang w:eastAsia="en-US"/>
              </w:rPr>
            </w:pPr>
            <w:r w:rsidRPr="00153739">
              <w:rPr>
                <w:rFonts w:eastAsia="Calibri" w:cstheme="minorHAnsi"/>
                <w:bCs/>
                <w:lang w:eastAsia="en-US"/>
              </w:rPr>
              <w:t xml:space="preserve">Aptarnavimo mokestis </w:t>
            </w:r>
            <w:bookmarkStart w:id="69" w:name="_Hlk7071944"/>
            <w:r w:rsidRPr="00153739">
              <w:rPr>
                <w:rFonts w:eastAsia="Calibri" w:cstheme="minorHAnsi"/>
                <w:bCs/>
                <w:lang w:eastAsia="en-US"/>
              </w:rPr>
              <w:t>už vizų išdavimo organizavimą</w:t>
            </w:r>
            <w:bookmarkEnd w:id="69"/>
          </w:p>
        </w:tc>
        <w:tc>
          <w:tcPr>
            <w:tcW w:w="1984" w:type="dxa"/>
            <w:tcBorders>
              <w:top w:val="single" w:sz="12" w:space="0" w:color="auto"/>
              <w:left w:val="single" w:sz="12" w:space="0" w:color="auto"/>
              <w:right w:val="single" w:sz="12" w:space="0" w:color="auto"/>
            </w:tcBorders>
            <w:vAlign w:val="center"/>
          </w:tcPr>
          <w:p w14:paraId="7E1D8697" w14:textId="77777777" w:rsidR="00682782" w:rsidRPr="00153739" w:rsidRDefault="00682782" w:rsidP="001F3D61">
            <w:pPr>
              <w:spacing w:after="0" w:line="240" w:lineRule="auto"/>
              <w:jc w:val="center"/>
              <w:rPr>
                <w:rFonts w:eastAsia="Calibri" w:cstheme="minorHAnsi"/>
                <w:bCs/>
                <w:lang w:eastAsia="en-US"/>
              </w:rPr>
            </w:pPr>
          </w:p>
        </w:tc>
        <w:tc>
          <w:tcPr>
            <w:tcW w:w="1276" w:type="dxa"/>
            <w:tcBorders>
              <w:top w:val="single" w:sz="12" w:space="0" w:color="auto"/>
              <w:left w:val="single" w:sz="12" w:space="0" w:color="auto"/>
              <w:right w:val="single" w:sz="12" w:space="0" w:color="auto"/>
            </w:tcBorders>
            <w:vAlign w:val="center"/>
          </w:tcPr>
          <w:p w14:paraId="4DC14DC9" w14:textId="77777777" w:rsidR="00682782" w:rsidRPr="00153739" w:rsidRDefault="00682782" w:rsidP="001F3D61">
            <w:pPr>
              <w:spacing w:after="0" w:line="240" w:lineRule="auto"/>
              <w:jc w:val="center"/>
              <w:rPr>
                <w:rFonts w:eastAsia="Calibri" w:cstheme="minorHAnsi"/>
                <w:bCs/>
                <w:lang w:eastAsia="en-US"/>
              </w:rPr>
            </w:pPr>
            <w:r w:rsidRPr="00153739">
              <w:rPr>
                <w:rFonts w:eastAsia="Calibri" w:cstheme="minorHAnsi"/>
                <w:bCs/>
                <w:lang w:eastAsia="en-US"/>
              </w:rPr>
              <w:t>0,05</w:t>
            </w:r>
          </w:p>
        </w:tc>
        <w:tc>
          <w:tcPr>
            <w:tcW w:w="1875" w:type="dxa"/>
            <w:tcBorders>
              <w:top w:val="single" w:sz="12" w:space="0" w:color="auto"/>
              <w:left w:val="single" w:sz="12" w:space="0" w:color="auto"/>
              <w:right w:val="single" w:sz="12" w:space="0" w:color="auto"/>
            </w:tcBorders>
            <w:vAlign w:val="center"/>
          </w:tcPr>
          <w:p w14:paraId="0BD1E653" w14:textId="77777777" w:rsidR="00682782" w:rsidRPr="00153739" w:rsidRDefault="00682782" w:rsidP="001F3D61">
            <w:pPr>
              <w:spacing w:after="0" w:line="240" w:lineRule="auto"/>
              <w:jc w:val="center"/>
              <w:rPr>
                <w:rFonts w:eastAsia="Calibri" w:cstheme="minorHAnsi"/>
                <w:bCs/>
                <w:lang w:eastAsia="en-US"/>
              </w:rPr>
            </w:pPr>
          </w:p>
        </w:tc>
      </w:tr>
      <w:tr w:rsidR="00682782" w:rsidRPr="00153739" w14:paraId="2E5A2E16" w14:textId="77777777" w:rsidTr="6E8BCD44">
        <w:trPr>
          <w:trHeight w:val="659"/>
        </w:trPr>
        <w:tc>
          <w:tcPr>
            <w:tcW w:w="8207" w:type="dxa"/>
            <w:gridSpan w:val="3"/>
            <w:tcBorders>
              <w:top w:val="single" w:sz="12" w:space="0" w:color="auto"/>
              <w:left w:val="single" w:sz="12" w:space="0" w:color="auto"/>
              <w:bottom w:val="single" w:sz="12" w:space="0" w:color="000000" w:themeColor="text1"/>
              <w:right w:val="single" w:sz="12" w:space="0" w:color="auto"/>
            </w:tcBorders>
            <w:vAlign w:val="center"/>
          </w:tcPr>
          <w:p w14:paraId="06032B73" w14:textId="77777777" w:rsidR="00682782" w:rsidRPr="00153739" w:rsidRDefault="00682782" w:rsidP="001F3D61">
            <w:pPr>
              <w:spacing w:after="0" w:line="240" w:lineRule="auto"/>
              <w:jc w:val="right"/>
              <w:rPr>
                <w:rFonts w:eastAsia="Calibri" w:cstheme="minorHAnsi"/>
                <w:b/>
                <w:bCs/>
                <w:vertAlign w:val="superscript"/>
                <w:lang w:eastAsia="en-US"/>
              </w:rPr>
            </w:pPr>
            <w:r w:rsidRPr="00153739">
              <w:rPr>
                <w:rFonts w:eastAsia="Calibri" w:cstheme="minorHAnsi"/>
                <w:b/>
                <w:bCs/>
                <w:lang w:eastAsia="en-US"/>
              </w:rPr>
              <w:t>PASIŪLYMO KAINA**</w:t>
            </w:r>
          </w:p>
          <w:p w14:paraId="42A695AC" w14:textId="77777777" w:rsidR="00682782" w:rsidRPr="00153739" w:rsidRDefault="00682782" w:rsidP="001F3D61">
            <w:pPr>
              <w:spacing w:after="0" w:line="240" w:lineRule="auto"/>
              <w:jc w:val="right"/>
              <w:rPr>
                <w:rFonts w:eastAsia="Calibri" w:cstheme="minorHAnsi"/>
                <w:b/>
                <w:bCs/>
                <w:lang w:eastAsia="en-US"/>
              </w:rPr>
            </w:pPr>
            <w:r w:rsidRPr="00153739">
              <w:rPr>
                <w:rFonts w:eastAsia="Calibri" w:cstheme="minorHAnsi"/>
                <w:b/>
                <w:lang w:eastAsia="en-US"/>
              </w:rPr>
              <w:t>(lentelės 4-ame stulpelyje pateiktų įkainių suma), Eur su PVM</w:t>
            </w:r>
          </w:p>
        </w:tc>
        <w:tc>
          <w:tcPr>
            <w:tcW w:w="1875" w:type="dxa"/>
            <w:tcBorders>
              <w:top w:val="single" w:sz="12" w:space="0" w:color="auto"/>
              <w:left w:val="single" w:sz="12" w:space="0" w:color="auto"/>
              <w:bottom w:val="single" w:sz="12" w:space="0" w:color="000000" w:themeColor="text1"/>
              <w:right w:val="single" w:sz="12" w:space="0" w:color="auto"/>
            </w:tcBorders>
            <w:vAlign w:val="center"/>
          </w:tcPr>
          <w:p w14:paraId="0BC8B87C" w14:textId="77777777" w:rsidR="00682782" w:rsidRPr="00153739" w:rsidRDefault="00682782" w:rsidP="001F3D61">
            <w:pPr>
              <w:spacing w:after="0" w:line="240" w:lineRule="auto"/>
              <w:jc w:val="center"/>
              <w:rPr>
                <w:rFonts w:eastAsia="Calibri" w:cstheme="minorHAnsi"/>
                <w:b/>
                <w:bCs/>
                <w:lang w:eastAsia="en-US"/>
              </w:rPr>
            </w:pPr>
          </w:p>
        </w:tc>
      </w:tr>
      <w:bookmarkEnd w:id="68"/>
    </w:tbl>
    <w:p w14:paraId="54A6CEF1" w14:textId="77777777" w:rsidR="00682782" w:rsidRPr="00153739" w:rsidRDefault="00682782" w:rsidP="6E8BCD44">
      <w:pPr>
        <w:spacing w:after="0" w:line="240" w:lineRule="auto"/>
        <w:contextualSpacing/>
        <w:jc w:val="both"/>
        <w:rPr>
          <w:rFonts w:eastAsia="Calibri"/>
          <w:highlight w:val="yellow"/>
          <w:lang w:eastAsia="en-US"/>
        </w:rPr>
      </w:pPr>
    </w:p>
    <w:p w14:paraId="71B7A30E" w14:textId="63C9C677" w:rsidR="00BF586F" w:rsidRPr="000B267E" w:rsidRDefault="00682782" w:rsidP="6E8BCD44">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eastAsia="Calibri"/>
          <w:lang w:eastAsia="en-US"/>
        </w:rPr>
      </w:pPr>
      <w:r w:rsidRPr="6E8BCD44">
        <w:rPr>
          <w:rFonts w:eastAsia="Calibri"/>
          <w:lang w:eastAsia="en-US"/>
        </w:rPr>
        <w:t xml:space="preserve">Pasiūlymo kaina žodžiais, eurais </w:t>
      </w:r>
      <w:r w:rsidRPr="6E8BCD44">
        <w:rPr>
          <w:rFonts w:eastAsia="Calibri"/>
          <w:i/>
          <w:iCs/>
          <w:lang w:eastAsia="en-US"/>
        </w:rPr>
        <w:t>(jei suma skaičiais neatitinka sumos žodžiais, teisinga laikoma suma žodžiais)</w:t>
      </w:r>
      <w:r w:rsidRPr="6E8BCD44">
        <w:rPr>
          <w:rFonts w:eastAsia="Calibri"/>
          <w:lang w:eastAsia="en-US"/>
        </w:rPr>
        <w:t>: _______________________________________________________________________</w:t>
      </w:r>
      <w:r w:rsidR="2AC41748" w:rsidRPr="6E8BCD44">
        <w:rPr>
          <w:rFonts w:eastAsia="Calibri"/>
          <w:lang w:eastAsia="en-US"/>
        </w:rPr>
        <w:t>______________________</w:t>
      </w:r>
      <w:r w:rsidRPr="6E8BCD44">
        <w:rPr>
          <w:rFonts w:eastAsia="Calibri"/>
          <w:lang w:eastAsia="en-US"/>
        </w:rPr>
        <w:t>_</w:t>
      </w:r>
      <w:r w:rsidR="487CCF5C" w:rsidRPr="6E8BCD44">
        <w:rPr>
          <w:rFonts w:eastAsia="Calibri"/>
          <w:lang w:eastAsia="en-US"/>
        </w:rPr>
        <w:t>_</w:t>
      </w:r>
    </w:p>
    <w:p w14:paraId="27F59B96" w14:textId="363CA78D" w:rsidR="00BF586F" w:rsidRPr="00153739" w:rsidRDefault="00682782" w:rsidP="6E8BCD44">
      <w:pPr>
        <w:spacing w:after="0" w:line="240" w:lineRule="auto"/>
        <w:ind w:firstLine="567"/>
        <w:contextualSpacing/>
        <w:jc w:val="both"/>
        <w:rPr>
          <w:rFonts w:eastAsia="Calibri"/>
          <w:lang w:eastAsia="en-US"/>
        </w:rPr>
      </w:pPr>
      <w:r w:rsidRPr="6E8BCD44">
        <w:rPr>
          <w:rFonts w:eastAsia="Calibri"/>
          <w:lang w:eastAsia="en-US"/>
        </w:rPr>
        <w:t>* Ti</w:t>
      </w:r>
      <w:r w:rsidR="007F63BD" w:rsidRPr="6E8BCD44">
        <w:rPr>
          <w:rFonts w:eastAsia="Calibri"/>
          <w:lang w:eastAsia="en-US"/>
        </w:rPr>
        <w:t>e</w:t>
      </w:r>
      <w:r w:rsidRPr="6E8BCD44">
        <w:rPr>
          <w:rFonts w:eastAsia="Calibri"/>
          <w:lang w:eastAsia="en-US"/>
        </w:rPr>
        <w:t xml:space="preserve">kėjo atlygio už paslaugas įkainiai nurodomi už paslaugos teikimą vienam asmeniui vienos kelionės metu, įskaičiuojant PVM, visus mokesčius ir visas išlaidas. </w:t>
      </w:r>
      <w:r w:rsidRPr="6E8BCD44">
        <w:rPr>
          <w:rFonts w:eastAsia="Calibri"/>
          <w:b/>
          <w:bCs/>
          <w:u w:val="single"/>
          <w:lang w:eastAsia="en-US"/>
        </w:rPr>
        <w:t>Kiekvienas lentelės 2 stulpelyje siūlomas įkainis negali būti mažesnis kaip 0,10 Eur</w:t>
      </w:r>
      <w:r w:rsidRPr="6E8BCD44">
        <w:rPr>
          <w:rFonts w:eastAsia="Calibri"/>
          <w:lang w:eastAsia="en-US"/>
        </w:rPr>
        <w:t>.</w:t>
      </w:r>
    </w:p>
    <w:p w14:paraId="5CDCC7C9" w14:textId="68D85EA9" w:rsidR="00A612E9" w:rsidRPr="00153739" w:rsidRDefault="00682782" w:rsidP="6E8BCD44">
      <w:pPr>
        <w:spacing w:after="0" w:line="240" w:lineRule="auto"/>
        <w:ind w:firstLine="567"/>
        <w:contextualSpacing/>
        <w:jc w:val="both"/>
        <w:rPr>
          <w:rFonts w:eastAsia="Times New Roman"/>
          <w:lang w:eastAsia="en-US"/>
        </w:rPr>
      </w:pPr>
      <w:r w:rsidRPr="6E8BCD44">
        <w:rPr>
          <w:rFonts w:eastAsia="Times New Roman"/>
          <w:lang w:eastAsia="en-US"/>
        </w:rPr>
        <w:t xml:space="preserve">** Teikdami šį pasiūlymą mes patvirtiname, kad į mūsų siūlomą kainą įskaičiuoti visi mokesčiai ir visos pirkimo sutarties vykdymo išlaidos ir kad mes prisiimame riziką už visas išlaidas, kurias, teikdami pasiūlymą ir laikydamiesi </w:t>
      </w:r>
      <w:r w:rsidR="007F63BD" w:rsidRPr="6E8BCD44">
        <w:rPr>
          <w:rFonts w:eastAsia="Times New Roman"/>
          <w:lang w:eastAsia="en-US"/>
        </w:rPr>
        <w:t>Pirkimo</w:t>
      </w:r>
      <w:r w:rsidRPr="6E8BCD44">
        <w:rPr>
          <w:rFonts w:eastAsia="Times New Roman"/>
          <w:lang w:eastAsia="en-US"/>
        </w:rPr>
        <w:t xml:space="preserve"> sąlygų reikalavimų, privalėjome įskaičiuoti į pasiūlymo kainą. </w:t>
      </w:r>
    </w:p>
    <w:p w14:paraId="480FC720" w14:textId="117F641E" w:rsidR="00682782" w:rsidRPr="00153739" w:rsidRDefault="00682782" w:rsidP="00397BE5">
      <w:pPr>
        <w:spacing w:after="0" w:line="240" w:lineRule="auto"/>
        <w:jc w:val="right"/>
        <w:rPr>
          <w:rFonts w:eastAsia="Times New Roman"/>
          <w:lang w:eastAsia="en-US"/>
        </w:rPr>
      </w:pPr>
      <w:r w:rsidRPr="6E8BCD44">
        <w:rPr>
          <w:rFonts w:eastAsia="Times New Roman"/>
          <w:lang w:eastAsia="en-US"/>
        </w:rPr>
        <w:t>______________________________________________</w:t>
      </w:r>
    </w:p>
    <w:p w14:paraId="5E75FC55" w14:textId="324CDE16" w:rsidR="008D704D" w:rsidRPr="00397BE5" w:rsidRDefault="00682782" w:rsidP="00397BE5">
      <w:pPr>
        <w:spacing w:after="0" w:line="240" w:lineRule="auto"/>
        <w:jc w:val="right"/>
        <w:rPr>
          <w:rFonts w:eastAsia="Times New Roman"/>
          <w:lang w:eastAsia="en-US"/>
        </w:rPr>
      </w:pPr>
      <w:r w:rsidRPr="6E8BCD44">
        <w:rPr>
          <w:rFonts w:eastAsia="Times New Roman"/>
          <w:lang w:eastAsia="en-US"/>
        </w:rPr>
        <w:t>(Ti</w:t>
      </w:r>
      <w:r w:rsidR="007F63BD" w:rsidRPr="6E8BCD44">
        <w:rPr>
          <w:rFonts w:eastAsia="Times New Roman"/>
          <w:lang w:eastAsia="en-US"/>
        </w:rPr>
        <w:t>e</w:t>
      </w:r>
      <w:r w:rsidRPr="6E8BCD44">
        <w:rPr>
          <w:rFonts w:eastAsia="Times New Roman"/>
          <w:lang w:eastAsia="en-US"/>
        </w:rPr>
        <w:t>kėjo arba jo įgalioto asmens vardas, pavardė, parašas)</w:t>
      </w:r>
    </w:p>
    <w:p w14:paraId="3D8CCDF3" w14:textId="7D070D4F" w:rsidR="008D704D" w:rsidRPr="00F0499F" w:rsidRDefault="501D5CC6" w:rsidP="6E8BCD44">
      <w:pPr>
        <w:pStyle w:val="Heading2"/>
        <w:ind w:left="2592"/>
        <w:rPr>
          <w:rFonts w:asciiTheme="minorHAnsi" w:eastAsia="Calibri" w:hAnsiTheme="minorHAnsi" w:cstheme="minorBidi"/>
          <w:color w:val="0070C0"/>
          <w:sz w:val="21"/>
          <w:szCs w:val="21"/>
        </w:rPr>
      </w:pPr>
      <w:bookmarkStart w:id="70" w:name="_Ref39484039"/>
      <w:bookmarkStart w:id="71" w:name="_Ref40278562"/>
      <w:bookmarkStart w:id="72" w:name="_Toc220662366"/>
      <w:r w:rsidRPr="6E8BCD44">
        <w:rPr>
          <w:rFonts w:asciiTheme="minorHAnsi" w:eastAsia="Calibri" w:hAnsiTheme="minorHAnsi" w:cstheme="minorBidi"/>
          <w:color w:val="0070C0"/>
          <w:sz w:val="21"/>
          <w:szCs w:val="21"/>
        </w:rPr>
        <w:lastRenderedPageBreak/>
        <w:t xml:space="preserve">                                    </w:t>
      </w:r>
      <w:r w:rsidR="008D704D" w:rsidRPr="6E8BCD44">
        <w:rPr>
          <w:rFonts w:asciiTheme="minorHAnsi" w:eastAsia="Calibri" w:hAnsiTheme="minorHAnsi" w:cstheme="minorBidi"/>
          <w:color w:val="0070C0"/>
          <w:sz w:val="21"/>
          <w:szCs w:val="21"/>
        </w:rPr>
        <w:t xml:space="preserve">Pirkimo sąlygų </w:t>
      </w:r>
      <w:r w:rsidR="00910C39" w:rsidRPr="6E8BCD44">
        <w:rPr>
          <w:rFonts w:asciiTheme="minorHAnsi" w:eastAsia="Calibri" w:hAnsiTheme="minorHAnsi" w:cstheme="minorBidi"/>
          <w:color w:val="0070C0"/>
          <w:sz w:val="21"/>
          <w:szCs w:val="21"/>
        </w:rPr>
        <w:t>7</w:t>
      </w:r>
      <w:r w:rsidR="008D704D" w:rsidRPr="6E8BCD44">
        <w:rPr>
          <w:rFonts w:asciiTheme="minorHAnsi" w:eastAsia="Calibri" w:hAnsiTheme="minorHAnsi" w:cstheme="minorBidi"/>
          <w:color w:val="0070C0"/>
          <w:sz w:val="21"/>
          <w:szCs w:val="21"/>
        </w:rPr>
        <w:t xml:space="preserve"> priedas „Pasiūlymų vertinimo kriterijai ir sąlygos“</w:t>
      </w:r>
      <w:bookmarkEnd w:id="70"/>
      <w:bookmarkEnd w:id="71"/>
      <w:bookmarkEnd w:id="72"/>
    </w:p>
    <w:p w14:paraId="6A0BFF9D" w14:textId="77777777" w:rsidR="00FE3D7C" w:rsidRPr="00F0499F" w:rsidRDefault="00FE3D7C" w:rsidP="6E8BCD44">
      <w:pPr>
        <w:spacing w:after="0"/>
        <w:contextualSpacing/>
        <w:jc w:val="center"/>
        <w:rPr>
          <w:b/>
          <w:bCs/>
        </w:rPr>
      </w:pPr>
    </w:p>
    <w:p w14:paraId="7E8473C5" w14:textId="261ED87A" w:rsidR="00FF440A" w:rsidRPr="00FF440A" w:rsidRDefault="00FE3D7C" w:rsidP="6E8BCD44">
      <w:pPr>
        <w:pStyle w:val="Subtitle"/>
        <w:spacing w:after="0"/>
        <w:contextualSpacing/>
        <w:jc w:val="center"/>
        <w:rPr>
          <w:smallCaps/>
          <w:sz w:val="22"/>
          <w:szCs w:val="22"/>
        </w:rPr>
      </w:pPr>
      <w:r>
        <w:t>PASIŪLYMŲ VERTINIMO KRITERIJAI</w:t>
      </w:r>
      <w:r w:rsidR="00031A62">
        <w:t xml:space="preserve"> ir Sąlygos</w:t>
      </w:r>
    </w:p>
    <w:p w14:paraId="37068A33" w14:textId="7148DB1C" w:rsidR="6E8BCD44" w:rsidRDefault="6E8BCD44" w:rsidP="6E8BCD44">
      <w:pPr>
        <w:spacing w:after="0"/>
        <w:contextualSpacing/>
      </w:pPr>
    </w:p>
    <w:p w14:paraId="3A5A4BA5" w14:textId="77777777" w:rsidR="00FF440A" w:rsidRPr="00A0591B" w:rsidRDefault="00FF440A" w:rsidP="00AC0B44">
      <w:pPr>
        <w:pStyle w:val="ListParagraph"/>
        <w:numPr>
          <w:ilvl w:val="0"/>
          <w:numId w:val="11"/>
        </w:numPr>
        <w:spacing w:after="0" w:line="240" w:lineRule="auto"/>
        <w:ind w:left="0" w:firstLine="567"/>
        <w:jc w:val="both"/>
        <w:rPr>
          <w:rFonts w:cstheme="minorHAnsi"/>
        </w:rPr>
      </w:pPr>
      <w:r w:rsidRPr="00A0591B">
        <w:rPr>
          <w:rFonts w:cstheme="minorHAnsi"/>
        </w:rPr>
        <w:t>Perkančioji organizacija ekonomiškai naudingiausią pasiūlymą išrenka pagal kainą ir su pirkimo objektu susijusius kriterijus, vadovaudamasi šiame priede nustatyta vertinimo tvarka.</w:t>
      </w:r>
    </w:p>
    <w:p w14:paraId="3514D52E" w14:textId="738A2B00" w:rsidR="00FF440A" w:rsidRPr="00A0591B" w:rsidRDefault="00FF440A" w:rsidP="00AC0B44">
      <w:pPr>
        <w:pStyle w:val="ListParagraph"/>
        <w:numPr>
          <w:ilvl w:val="0"/>
          <w:numId w:val="11"/>
        </w:numPr>
        <w:spacing w:after="0" w:line="240" w:lineRule="auto"/>
        <w:ind w:left="0" w:firstLine="567"/>
        <w:jc w:val="both"/>
        <w:rPr>
          <w:rFonts w:cstheme="minorHAnsi"/>
        </w:rPr>
      </w:pPr>
      <w:r w:rsidRPr="00A0591B">
        <w:rPr>
          <w:rFonts w:cstheme="minorHAnsi"/>
        </w:rPr>
        <w:t>Maksimalus balų skaičius, kurį gali gauti T</w:t>
      </w:r>
      <w:r w:rsidR="00385DA8">
        <w:rPr>
          <w:rFonts w:cstheme="minorHAnsi"/>
        </w:rPr>
        <w:t>ie</w:t>
      </w:r>
      <w:r w:rsidRPr="00A0591B">
        <w:rPr>
          <w:rFonts w:cstheme="minorHAnsi"/>
        </w:rPr>
        <w:t>kėjas per Pasiūlymų vertinimo procedūrą, yra 100 balų.</w:t>
      </w:r>
    </w:p>
    <w:p w14:paraId="56D0F068" w14:textId="1B1EC86F" w:rsidR="00FF440A" w:rsidRPr="00AA2084" w:rsidRDefault="00FF440A" w:rsidP="00AC0B44">
      <w:pPr>
        <w:pStyle w:val="ListParagraph"/>
        <w:numPr>
          <w:ilvl w:val="0"/>
          <w:numId w:val="11"/>
        </w:numPr>
        <w:spacing w:after="0" w:line="240" w:lineRule="auto"/>
        <w:ind w:left="0" w:firstLine="567"/>
      </w:pPr>
      <w:r w:rsidRPr="6E8BCD44">
        <w:t>Pasiūlymų vertinimo kriterijai ir jų lyginamieji svoriai:</w:t>
      </w:r>
    </w:p>
    <w:tbl>
      <w:tblPr>
        <w:tblpPr w:leftFromText="180" w:rightFromText="180" w:vertAnchor="text" w:tblpXSpec="center" w:tblpY="81"/>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678"/>
        <w:gridCol w:w="1701"/>
        <w:gridCol w:w="3093"/>
      </w:tblGrid>
      <w:tr w:rsidR="00FF440A" w:rsidRPr="00AA2084" w14:paraId="0DEA72ED" w14:textId="77777777" w:rsidTr="6E8BCD44">
        <w:trPr>
          <w:cantSplit/>
          <w:trHeight w:val="375"/>
          <w:jc w:val="center"/>
        </w:trPr>
        <w:tc>
          <w:tcPr>
            <w:tcW w:w="562" w:type="dxa"/>
            <w:vAlign w:val="center"/>
          </w:tcPr>
          <w:p w14:paraId="28A3A012" w14:textId="77777777" w:rsidR="00FF440A" w:rsidRPr="00AA2084" w:rsidRDefault="00FF440A" w:rsidP="001F3D61">
            <w:pPr>
              <w:widowControl w:val="0"/>
              <w:tabs>
                <w:tab w:val="left" w:pos="851"/>
              </w:tabs>
              <w:spacing w:line="240" w:lineRule="auto"/>
              <w:jc w:val="center"/>
              <w:rPr>
                <w:rFonts w:eastAsia="Times New Roman" w:cstheme="minorHAnsi"/>
                <w:b/>
              </w:rPr>
            </w:pPr>
            <w:r>
              <w:rPr>
                <w:rFonts w:eastAsia="Times New Roman" w:cstheme="minorHAnsi"/>
                <w:b/>
              </w:rPr>
              <w:t>Eil. Nr.</w:t>
            </w:r>
          </w:p>
        </w:tc>
        <w:tc>
          <w:tcPr>
            <w:tcW w:w="6379" w:type="dxa"/>
            <w:gridSpan w:val="2"/>
            <w:vAlign w:val="center"/>
          </w:tcPr>
          <w:p w14:paraId="2840A7A9" w14:textId="77777777" w:rsidR="00FF440A" w:rsidRPr="00AA2084" w:rsidRDefault="00FF440A" w:rsidP="001F3D61">
            <w:pPr>
              <w:widowControl w:val="0"/>
              <w:tabs>
                <w:tab w:val="left" w:pos="851"/>
              </w:tabs>
              <w:spacing w:line="240" w:lineRule="auto"/>
              <w:ind w:right="-108"/>
              <w:jc w:val="center"/>
              <w:rPr>
                <w:rFonts w:eastAsia="Times New Roman" w:cstheme="minorHAnsi"/>
                <w:b/>
              </w:rPr>
            </w:pPr>
            <w:r>
              <w:rPr>
                <w:rFonts w:eastAsia="Times New Roman" w:cstheme="minorHAnsi"/>
                <w:b/>
              </w:rPr>
              <w:t>Vertinimo kriterijai</w:t>
            </w:r>
          </w:p>
        </w:tc>
        <w:tc>
          <w:tcPr>
            <w:tcW w:w="3093" w:type="dxa"/>
          </w:tcPr>
          <w:p w14:paraId="536CBF0F" w14:textId="77777777" w:rsidR="00FF440A" w:rsidRPr="00AA2084" w:rsidRDefault="00FF440A" w:rsidP="6E8BCD44">
            <w:pPr>
              <w:widowControl w:val="0"/>
              <w:tabs>
                <w:tab w:val="left" w:pos="851"/>
              </w:tabs>
              <w:spacing w:after="0" w:line="240" w:lineRule="auto"/>
              <w:contextualSpacing/>
              <w:jc w:val="center"/>
              <w:rPr>
                <w:rFonts w:eastAsia="Times New Roman"/>
                <w:b/>
                <w:bCs/>
                <w:i/>
                <w:iCs/>
              </w:rPr>
            </w:pPr>
            <w:r w:rsidRPr="6E8BCD44">
              <w:rPr>
                <w:rFonts w:eastAsia="Times New Roman"/>
                <w:b/>
                <w:bCs/>
              </w:rPr>
              <w:t xml:space="preserve">Lyginamasis svoris ekonominio naudingumo įvertinime </w:t>
            </w:r>
          </w:p>
        </w:tc>
      </w:tr>
      <w:tr w:rsidR="00FF440A" w:rsidRPr="00AA2084" w14:paraId="367C63FD" w14:textId="77777777" w:rsidTr="6E8BCD44">
        <w:trPr>
          <w:cantSplit/>
          <w:trHeight w:val="300"/>
          <w:jc w:val="center"/>
        </w:trPr>
        <w:tc>
          <w:tcPr>
            <w:tcW w:w="562" w:type="dxa"/>
          </w:tcPr>
          <w:p w14:paraId="7647A4B8" w14:textId="5116071D" w:rsidR="00FF440A" w:rsidRPr="0062152B" w:rsidRDefault="00FF440A" w:rsidP="001F3D61">
            <w:pPr>
              <w:pStyle w:val="ListParagraph"/>
              <w:tabs>
                <w:tab w:val="left" w:pos="601"/>
              </w:tabs>
              <w:spacing w:after="0" w:line="240" w:lineRule="auto"/>
              <w:ind w:left="0" w:right="1633"/>
              <w:jc w:val="center"/>
              <w:rPr>
                <w:rFonts w:eastAsia="Times New Roman" w:cstheme="minorHAnsi"/>
                <w:bCs/>
                <w:iCs/>
              </w:rPr>
            </w:pPr>
            <w:r>
              <w:rPr>
                <w:rFonts w:eastAsia="Times New Roman" w:cstheme="minorHAnsi"/>
                <w:bCs/>
                <w:iCs/>
              </w:rPr>
              <w:t>1</w:t>
            </w:r>
          </w:p>
        </w:tc>
        <w:tc>
          <w:tcPr>
            <w:tcW w:w="6379" w:type="dxa"/>
            <w:gridSpan w:val="2"/>
          </w:tcPr>
          <w:p w14:paraId="358710A5" w14:textId="6F66FDEC" w:rsidR="00FF440A" w:rsidRPr="00652917" w:rsidRDefault="00FF440A" w:rsidP="6E8BCD44">
            <w:pPr>
              <w:widowControl w:val="0"/>
              <w:tabs>
                <w:tab w:val="left" w:pos="851"/>
              </w:tabs>
              <w:spacing w:after="0" w:line="240" w:lineRule="auto"/>
              <w:contextualSpacing/>
              <w:rPr>
                <w:rFonts w:eastAsia="Times New Roman"/>
                <w:b/>
                <w:bCs/>
                <w:lang w:val="en-US"/>
              </w:rPr>
            </w:pPr>
            <w:r w:rsidRPr="6E8BCD44">
              <w:rPr>
                <w:rFonts w:eastAsia="Times New Roman"/>
                <w:b/>
                <w:bCs/>
              </w:rPr>
              <w:t xml:space="preserve">Pasiūlymo kaina </w:t>
            </w:r>
            <w:r w:rsidRPr="6E8BCD44">
              <w:rPr>
                <w:rFonts w:eastAsia="Times New Roman"/>
              </w:rPr>
              <w:t xml:space="preserve">(nurodyta Pirkimo sąlygų </w:t>
            </w:r>
            <w:r w:rsidR="2667858F" w:rsidRPr="6E8BCD44">
              <w:rPr>
                <w:rFonts w:eastAsia="Times New Roman"/>
                <w:lang w:val="en-US"/>
              </w:rPr>
              <w:t>6</w:t>
            </w:r>
            <w:r w:rsidRPr="6E8BCD44">
              <w:rPr>
                <w:rFonts w:eastAsia="Times New Roman"/>
                <w:lang w:val="en-US"/>
              </w:rPr>
              <w:t xml:space="preserve"> priedo B dalyje) </w:t>
            </w:r>
            <w:r w:rsidRPr="6E8BCD44">
              <w:rPr>
                <w:rFonts w:eastAsia="Times New Roman"/>
                <w:b/>
                <w:bCs/>
                <w:lang w:val="en-US"/>
              </w:rPr>
              <w:t>(C)</w:t>
            </w:r>
          </w:p>
        </w:tc>
        <w:tc>
          <w:tcPr>
            <w:tcW w:w="3093" w:type="dxa"/>
          </w:tcPr>
          <w:p w14:paraId="19964FB4" w14:textId="77777777" w:rsidR="00FF440A" w:rsidRPr="00AA2084" w:rsidRDefault="00FF440A" w:rsidP="6E8BCD44">
            <w:pPr>
              <w:widowControl w:val="0"/>
              <w:tabs>
                <w:tab w:val="left" w:pos="851"/>
              </w:tabs>
              <w:spacing w:after="0" w:line="240" w:lineRule="auto"/>
              <w:contextualSpacing/>
              <w:jc w:val="center"/>
              <w:rPr>
                <w:rFonts w:eastAsia="Times New Roman"/>
              </w:rPr>
            </w:pPr>
            <w:r w:rsidRPr="6E8BCD44">
              <w:rPr>
                <w:rFonts w:eastAsia="Times New Roman"/>
              </w:rPr>
              <w:t>X=30</w:t>
            </w:r>
          </w:p>
        </w:tc>
      </w:tr>
      <w:tr w:rsidR="00FF440A" w:rsidRPr="00AA2084" w14:paraId="39C6FD41" w14:textId="77777777" w:rsidTr="6E8BCD44">
        <w:trPr>
          <w:cantSplit/>
          <w:trHeight w:val="209"/>
          <w:jc w:val="center"/>
        </w:trPr>
        <w:tc>
          <w:tcPr>
            <w:tcW w:w="562" w:type="dxa"/>
          </w:tcPr>
          <w:p w14:paraId="5D14B235" w14:textId="77777777" w:rsidR="00FF440A" w:rsidRPr="00FD49BD" w:rsidRDefault="00FF440A" w:rsidP="001F3D61"/>
        </w:tc>
        <w:tc>
          <w:tcPr>
            <w:tcW w:w="4678" w:type="dxa"/>
          </w:tcPr>
          <w:p w14:paraId="7E057829" w14:textId="77777777" w:rsidR="00FF440A" w:rsidRPr="00652917" w:rsidRDefault="00FF440A" w:rsidP="001F3D61">
            <w:pPr>
              <w:widowControl w:val="0"/>
              <w:tabs>
                <w:tab w:val="left" w:pos="851"/>
              </w:tabs>
              <w:spacing w:line="240" w:lineRule="auto"/>
              <w:rPr>
                <w:rFonts w:eastAsia="Times New Roman" w:cstheme="minorHAnsi"/>
                <w:b/>
                <w:bCs/>
              </w:rPr>
            </w:pPr>
            <w:r>
              <w:rPr>
                <w:rFonts w:eastAsia="Times New Roman" w:cstheme="minorHAnsi"/>
                <w:b/>
                <w:bCs/>
              </w:rPr>
              <w:t>Funkcinės charakteristikos:</w:t>
            </w:r>
          </w:p>
        </w:tc>
        <w:tc>
          <w:tcPr>
            <w:tcW w:w="1701" w:type="dxa"/>
          </w:tcPr>
          <w:p w14:paraId="32DFC617" w14:textId="77777777" w:rsidR="00FF440A" w:rsidRPr="00652917" w:rsidRDefault="00FF440A" w:rsidP="001F3D61">
            <w:pPr>
              <w:widowControl w:val="0"/>
              <w:tabs>
                <w:tab w:val="left" w:pos="851"/>
              </w:tabs>
              <w:spacing w:line="240" w:lineRule="auto"/>
              <w:rPr>
                <w:rFonts w:eastAsia="Times New Roman" w:cstheme="minorHAnsi"/>
                <w:b/>
                <w:bCs/>
              </w:rPr>
            </w:pPr>
            <w:r>
              <w:rPr>
                <w:rFonts w:eastAsia="Times New Roman" w:cstheme="minorHAnsi"/>
                <w:b/>
                <w:bCs/>
              </w:rPr>
              <w:t>Vertinimo skalė</w:t>
            </w:r>
          </w:p>
        </w:tc>
        <w:tc>
          <w:tcPr>
            <w:tcW w:w="3093" w:type="dxa"/>
          </w:tcPr>
          <w:p w14:paraId="4DBF2A4F" w14:textId="77777777" w:rsidR="00FF440A" w:rsidRPr="00AA2084" w:rsidRDefault="00FF440A" w:rsidP="001F3D61">
            <w:pPr>
              <w:widowControl w:val="0"/>
              <w:tabs>
                <w:tab w:val="left" w:pos="851"/>
              </w:tabs>
              <w:spacing w:line="240" w:lineRule="auto"/>
              <w:jc w:val="center"/>
              <w:rPr>
                <w:rFonts w:eastAsia="Times New Roman" w:cstheme="minorHAnsi"/>
              </w:rPr>
            </w:pPr>
          </w:p>
        </w:tc>
      </w:tr>
      <w:tr w:rsidR="00FF440A" w:rsidRPr="00AA2084" w14:paraId="49933662" w14:textId="77777777" w:rsidTr="6E8BCD44">
        <w:trPr>
          <w:cantSplit/>
          <w:trHeight w:val="209"/>
          <w:jc w:val="center"/>
        </w:trPr>
        <w:tc>
          <w:tcPr>
            <w:tcW w:w="562" w:type="dxa"/>
          </w:tcPr>
          <w:p w14:paraId="21EE7750" w14:textId="77777777" w:rsidR="00FF440A" w:rsidRPr="00FD49BD" w:rsidRDefault="00FF440A" w:rsidP="001F3D61">
            <w:r>
              <w:t>2</w:t>
            </w:r>
          </w:p>
        </w:tc>
        <w:tc>
          <w:tcPr>
            <w:tcW w:w="4678" w:type="dxa"/>
          </w:tcPr>
          <w:p w14:paraId="54640397" w14:textId="31C8C748" w:rsidR="00FF440A" w:rsidRPr="00652917" w:rsidRDefault="00FF440A" w:rsidP="00FF440A">
            <w:pPr>
              <w:widowControl w:val="0"/>
              <w:tabs>
                <w:tab w:val="left" w:pos="851"/>
              </w:tabs>
              <w:spacing w:line="240" w:lineRule="auto"/>
              <w:rPr>
                <w:rFonts w:eastAsia="Times New Roman" w:cstheme="minorHAnsi"/>
                <w:b/>
                <w:bCs/>
                <w:lang w:val="en-US"/>
              </w:rPr>
            </w:pPr>
            <w:r>
              <w:rPr>
                <w:rFonts w:eastAsia="Times New Roman" w:cstheme="minorHAnsi"/>
                <w:b/>
                <w:bCs/>
              </w:rPr>
              <w:t>Ti</w:t>
            </w:r>
            <w:r w:rsidR="00C14EAC">
              <w:rPr>
                <w:rFonts w:eastAsia="Times New Roman" w:cstheme="minorHAnsi"/>
                <w:b/>
                <w:bCs/>
              </w:rPr>
              <w:t>e</w:t>
            </w:r>
            <w:r>
              <w:rPr>
                <w:rFonts w:eastAsia="Times New Roman" w:cstheme="minorHAnsi"/>
                <w:b/>
                <w:bCs/>
              </w:rPr>
              <w:t>kėjo teikiamų Paslaugų kokybė (T</w:t>
            </w:r>
            <w:r>
              <w:rPr>
                <w:rFonts w:eastAsia="Times New Roman" w:cstheme="minorHAnsi"/>
                <w:b/>
                <w:bCs/>
                <w:lang w:val="en-US"/>
              </w:rPr>
              <w:t>1)</w:t>
            </w:r>
          </w:p>
        </w:tc>
        <w:tc>
          <w:tcPr>
            <w:tcW w:w="1701" w:type="dxa"/>
          </w:tcPr>
          <w:p w14:paraId="1BEA954B" w14:textId="77777777" w:rsidR="00FF440A" w:rsidRPr="00652917" w:rsidRDefault="00FF440A" w:rsidP="001F3D61">
            <w:pPr>
              <w:widowControl w:val="0"/>
              <w:tabs>
                <w:tab w:val="left" w:pos="851"/>
              </w:tabs>
              <w:spacing w:line="240" w:lineRule="auto"/>
              <w:jc w:val="center"/>
              <w:rPr>
                <w:rFonts w:eastAsia="Times New Roman" w:cstheme="minorHAnsi"/>
                <w:b/>
                <w:bCs/>
              </w:rPr>
            </w:pPr>
            <w:r>
              <w:rPr>
                <w:rFonts w:eastAsia="Times New Roman" w:cstheme="minorHAnsi"/>
                <w:b/>
                <w:bCs/>
              </w:rPr>
              <w:t>Maks. balai 36</w:t>
            </w:r>
          </w:p>
        </w:tc>
        <w:tc>
          <w:tcPr>
            <w:tcW w:w="3093" w:type="dxa"/>
          </w:tcPr>
          <w:p w14:paraId="116E2522" w14:textId="77777777" w:rsidR="00FF440A" w:rsidRPr="00AA2084" w:rsidRDefault="00FF440A" w:rsidP="001F3D61">
            <w:pPr>
              <w:widowControl w:val="0"/>
              <w:tabs>
                <w:tab w:val="left" w:pos="851"/>
              </w:tabs>
              <w:spacing w:line="240" w:lineRule="auto"/>
              <w:jc w:val="center"/>
              <w:rPr>
                <w:rFonts w:eastAsia="Times New Roman" w:cstheme="minorHAnsi"/>
              </w:rPr>
            </w:pPr>
            <w:r w:rsidRPr="00AA2084">
              <w:rPr>
                <w:rFonts w:eastAsia="Times New Roman" w:cstheme="minorHAnsi"/>
              </w:rPr>
              <w:t>Y</w:t>
            </w:r>
            <w:r>
              <w:rPr>
                <w:rFonts w:eastAsia="Times New Roman" w:cstheme="minorHAnsi"/>
              </w:rPr>
              <w:t>1</w:t>
            </w:r>
            <w:r w:rsidRPr="00AA2084">
              <w:rPr>
                <w:rFonts w:eastAsia="Times New Roman" w:cstheme="minorHAnsi"/>
                <w:lang w:val="en-GB"/>
              </w:rPr>
              <w:t>=</w:t>
            </w:r>
            <w:r>
              <w:rPr>
                <w:rFonts w:eastAsia="Times New Roman" w:cstheme="minorHAnsi"/>
                <w:lang w:val="en-GB"/>
              </w:rPr>
              <w:t>3</w:t>
            </w:r>
            <w:r w:rsidRPr="00AA2084">
              <w:rPr>
                <w:rFonts w:eastAsia="Times New Roman" w:cstheme="minorHAnsi"/>
                <w:lang w:val="en-GB"/>
              </w:rPr>
              <w:t>0</w:t>
            </w:r>
          </w:p>
        </w:tc>
      </w:tr>
      <w:tr w:rsidR="00FF440A" w:rsidRPr="00AA2084" w14:paraId="75147B50" w14:textId="77777777" w:rsidTr="6E8BCD44">
        <w:trPr>
          <w:cantSplit/>
          <w:trHeight w:val="209"/>
          <w:jc w:val="center"/>
        </w:trPr>
        <w:tc>
          <w:tcPr>
            <w:tcW w:w="562" w:type="dxa"/>
          </w:tcPr>
          <w:p w14:paraId="2F9A2DD0" w14:textId="77777777" w:rsidR="00FF440A" w:rsidRDefault="00FF440A" w:rsidP="001F3D61">
            <w:r>
              <w:t>3</w:t>
            </w:r>
          </w:p>
        </w:tc>
        <w:tc>
          <w:tcPr>
            <w:tcW w:w="4678" w:type="dxa"/>
          </w:tcPr>
          <w:p w14:paraId="48DC40BB" w14:textId="4835A539" w:rsidR="00FF440A" w:rsidRPr="00794655" w:rsidRDefault="00FF440A" w:rsidP="00FF440A">
            <w:pPr>
              <w:widowControl w:val="0"/>
              <w:tabs>
                <w:tab w:val="left" w:pos="851"/>
              </w:tabs>
              <w:spacing w:line="240" w:lineRule="auto"/>
              <w:rPr>
                <w:rFonts w:eastAsia="Times New Roman" w:cstheme="minorHAnsi"/>
                <w:b/>
                <w:bCs/>
                <w:lang w:val="en-US"/>
              </w:rPr>
            </w:pPr>
            <w:r>
              <w:rPr>
                <w:rFonts w:eastAsia="Times New Roman" w:cstheme="minorHAnsi"/>
                <w:b/>
                <w:bCs/>
              </w:rPr>
              <w:t>Sutarties vykdymą ir valdymą užtikrinančio sprendinio efektyvumas (T</w:t>
            </w:r>
            <w:r>
              <w:rPr>
                <w:rFonts w:eastAsia="Times New Roman" w:cstheme="minorHAnsi"/>
                <w:b/>
                <w:bCs/>
                <w:lang w:val="en-US"/>
              </w:rPr>
              <w:t>2)</w:t>
            </w:r>
          </w:p>
        </w:tc>
        <w:tc>
          <w:tcPr>
            <w:tcW w:w="1701" w:type="dxa"/>
          </w:tcPr>
          <w:p w14:paraId="44AC1A4E" w14:textId="77777777" w:rsidR="00FF440A" w:rsidRPr="00794655" w:rsidRDefault="00FF440A" w:rsidP="001F3D61">
            <w:pPr>
              <w:widowControl w:val="0"/>
              <w:tabs>
                <w:tab w:val="left" w:pos="851"/>
              </w:tabs>
              <w:spacing w:line="240" w:lineRule="auto"/>
              <w:jc w:val="center"/>
              <w:rPr>
                <w:rFonts w:eastAsia="Times New Roman" w:cstheme="minorHAnsi"/>
                <w:b/>
                <w:bCs/>
              </w:rPr>
            </w:pPr>
            <w:r>
              <w:rPr>
                <w:rFonts w:eastAsia="Times New Roman" w:cstheme="minorHAnsi"/>
                <w:b/>
                <w:bCs/>
              </w:rPr>
              <w:t xml:space="preserve">Maks. balų </w:t>
            </w:r>
            <w:r>
              <w:rPr>
                <w:rFonts w:eastAsia="Times New Roman" w:cstheme="minorHAnsi"/>
                <w:b/>
                <w:bCs/>
                <w:lang w:val="en-US"/>
              </w:rPr>
              <w:t>50</w:t>
            </w:r>
            <w:r>
              <w:rPr>
                <w:rFonts w:eastAsia="Times New Roman" w:cstheme="minorHAnsi"/>
                <w:b/>
                <w:bCs/>
              </w:rPr>
              <w:t xml:space="preserve"> </w:t>
            </w:r>
          </w:p>
        </w:tc>
        <w:tc>
          <w:tcPr>
            <w:tcW w:w="3093" w:type="dxa"/>
          </w:tcPr>
          <w:p w14:paraId="1979EA0C" w14:textId="77777777" w:rsidR="00FF440A" w:rsidRPr="00AA2084" w:rsidRDefault="00FF440A" w:rsidP="001F3D61">
            <w:pPr>
              <w:widowControl w:val="0"/>
              <w:tabs>
                <w:tab w:val="left" w:pos="851"/>
              </w:tabs>
              <w:spacing w:line="240" w:lineRule="auto"/>
              <w:jc w:val="center"/>
              <w:rPr>
                <w:rFonts w:eastAsia="Times New Roman" w:cstheme="minorHAnsi"/>
              </w:rPr>
            </w:pPr>
            <w:r>
              <w:rPr>
                <w:rFonts w:eastAsia="Times New Roman" w:cstheme="minorHAnsi"/>
              </w:rPr>
              <w:t>Y2=40</w:t>
            </w:r>
          </w:p>
        </w:tc>
      </w:tr>
    </w:tbl>
    <w:p w14:paraId="2DCBABAB" w14:textId="77777777" w:rsidR="00FF440A" w:rsidRPr="00AA2084" w:rsidRDefault="00FF440A" w:rsidP="6E8BCD44">
      <w:pPr>
        <w:pStyle w:val="ListParagraph"/>
        <w:spacing w:after="0" w:line="240" w:lineRule="auto"/>
        <w:ind w:left="0"/>
        <w:jc w:val="both"/>
        <w:rPr>
          <w:rFonts w:eastAsia="Times New Roman"/>
        </w:rPr>
      </w:pPr>
    </w:p>
    <w:p w14:paraId="11789303" w14:textId="6E13B78D" w:rsidR="00FF440A" w:rsidRPr="00AA2084" w:rsidRDefault="00FF440A" w:rsidP="00AC0B44">
      <w:pPr>
        <w:pStyle w:val="ListParagraph"/>
        <w:numPr>
          <w:ilvl w:val="0"/>
          <w:numId w:val="11"/>
        </w:numPr>
        <w:spacing w:after="0" w:line="240" w:lineRule="auto"/>
        <w:ind w:left="0" w:firstLine="567"/>
        <w:jc w:val="both"/>
        <w:rPr>
          <w:rFonts w:eastAsia="Times New Roman"/>
        </w:rPr>
      </w:pPr>
      <w:r w:rsidRPr="6E8BCD44">
        <w:rPr>
          <w:rFonts w:eastAsia="Times New Roman"/>
        </w:rPr>
        <w:t>Klausimynas funkcinių charakteristikų vertinimui:</w:t>
      </w:r>
    </w:p>
    <w:tbl>
      <w:tblPr>
        <w:tblStyle w:val="TableGrid"/>
        <w:tblW w:w="10058" w:type="dxa"/>
        <w:jc w:val="center"/>
        <w:tblInd w:w="0" w:type="dxa"/>
        <w:tblLook w:val="04A0" w:firstRow="1" w:lastRow="0" w:firstColumn="1" w:lastColumn="0" w:noHBand="0" w:noVBand="1"/>
      </w:tblPr>
      <w:tblGrid>
        <w:gridCol w:w="562"/>
        <w:gridCol w:w="1843"/>
        <w:gridCol w:w="735"/>
        <w:gridCol w:w="6918"/>
      </w:tblGrid>
      <w:tr w:rsidR="007E6D37" w:rsidRPr="00AA2084" w14:paraId="1E65A3C2" w14:textId="77777777" w:rsidTr="6E8BCD44">
        <w:trPr>
          <w:jc w:val="center"/>
        </w:trPr>
        <w:tc>
          <w:tcPr>
            <w:tcW w:w="562" w:type="dxa"/>
          </w:tcPr>
          <w:p w14:paraId="59ACA132" w14:textId="77777777" w:rsidR="00FF440A" w:rsidRPr="00AA2084" w:rsidRDefault="00FF440A" w:rsidP="001F3D61">
            <w:pPr>
              <w:jc w:val="center"/>
              <w:rPr>
                <w:rFonts w:asciiTheme="minorHAnsi" w:eastAsia="Times New Roman" w:cstheme="minorHAnsi"/>
                <w:b/>
                <w:sz w:val="21"/>
                <w:szCs w:val="21"/>
              </w:rPr>
            </w:pPr>
            <w:r w:rsidRPr="00AA2084">
              <w:rPr>
                <w:rFonts w:asciiTheme="minorHAnsi" w:eastAsia="Times New Roman" w:cstheme="minorHAnsi"/>
                <w:b/>
                <w:sz w:val="21"/>
                <w:szCs w:val="21"/>
              </w:rPr>
              <w:t>Eil. Nr.</w:t>
            </w:r>
          </w:p>
        </w:tc>
        <w:tc>
          <w:tcPr>
            <w:tcW w:w="1843" w:type="dxa"/>
          </w:tcPr>
          <w:p w14:paraId="4EB0E377" w14:textId="53CE30F0" w:rsidR="00FF440A" w:rsidRPr="00AA2084" w:rsidRDefault="00FF440A" w:rsidP="00FF440A">
            <w:pPr>
              <w:rPr>
                <w:rFonts w:asciiTheme="minorHAnsi" w:eastAsia="Times New Roman" w:cstheme="minorHAnsi"/>
                <w:b/>
                <w:sz w:val="21"/>
                <w:szCs w:val="21"/>
              </w:rPr>
            </w:pPr>
            <w:r w:rsidRPr="00AA2084">
              <w:rPr>
                <w:rFonts w:asciiTheme="minorHAnsi" w:eastAsia="Times New Roman" w:cstheme="minorHAnsi"/>
                <w:b/>
                <w:sz w:val="21"/>
                <w:szCs w:val="21"/>
              </w:rPr>
              <w:t xml:space="preserve">Klausimai / užduotys </w:t>
            </w:r>
            <w:r>
              <w:rPr>
                <w:rFonts w:asciiTheme="minorHAnsi" w:eastAsia="Times New Roman" w:cstheme="minorHAnsi"/>
                <w:b/>
                <w:sz w:val="21"/>
                <w:szCs w:val="21"/>
              </w:rPr>
              <w:t>t</w:t>
            </w:r>
            <w:r w:rsidR="005B487E">
              <w:rPr>
                <w:rFonts w:asciiTheme="minorHAnsi" w:eastAsia="Times New Roman" w:cstheme="minorHAnsi"/>
                <w:b/>
                <w:sz w:val="21"/>
                <w:szCs w:val="21"/>
              </w:rPr>
              <w:t>ie</w:t>
            </w:r>
            <w:r w:rsidRPr="00AA2084">
              <w:rPr>
                <w:rFonts w:asciiTheme="minorHAnsi" w:eastAsia="Times New Roman" w:cstheme="minorHAnsi"/>
                <w:b/>
                <w:sz w:val="21"/>
                <w:szCs w:val="21"/>
              </w:rPr>
              <w:t>kėjui</w:t>
            </w:r>
          </w:p>
        </w:tc>
        <w:tc>
          <w:tcPr>
            <w:tcW w:w="735" w:type="dxa"/>
          </w:tcPr>
          <w:p w14:paraId="73132013" w14:textId="77777777" w:rsidR="00FF440A" w:rsidRPr="00AA2084" w:rsidRDefault="00FF440A" w:rsidP="001F3D61">
            <w:pPr>
              <w:jc w:val="center"/>
              <w:rPr>
                <w:rFonts w:asciiTheme="minorHAnsi" w:eastAsia="Times New Roman" w:cstheme="minorHAnsi"/>
                <w:b/>
                <w:sz w:val="21"/>
                <w:szCs w:val="21"/>
              </w:rPr>
            </w:pPr>
            <w:r>
              <w:rPr>
                <w:rFonts w:asciiTheme="minorHAnsi" w:eastAsia="Times New Roman" w:cstheme="minorHAnsi"/>
                <w:b/>
                <w:sz w:val="21"/>
                <w:szCs w:val="21"/>
              </w:rPr>
              <w:t>Balai</w:t>
            </w:r>
          </w:p>
        </w:tc>
        <w:tc>
          <w:tcPr>
            <w:tcW w:w="6918" w:type="dxa"/>
            <w:vAlign w:val="center"/>
          </w:tcPr>
          <w:p w14:paraId="3FC25C8F" w14:textId="0DBFA89D" w:rsidR="00FF440A" w:rsidRPr="00AA2084" w:rsidRDefault="00FF440A" w:rsidP="001F3D61">
            <w:pPr>
              <w:jc w:val="center"/>
              <w:rPr>
                <w:rFonts w:asciiTheme="minorHAnsi" w:eastAsia="Times New Roman" w:cstheme="minorHAnsi"/>
                <w:b/>
                <w:sz w:val="21"/>
                <w:szCs w:val="21"/>
              </w:rPr>
            </w:pPr>
            <w:r>
              <w:rPr>
                <w:rFonts w:asciiTheme="minorHAnsi" w:eastAsia="Times New Roman" w:cstheme="minorHAnsi"/>
                <w:b/>
                <w:sz w:val="21"/>
                <w:szCs w:val="21"/>
              </w:rPr>
              <w:t>T</w:t>
            </w:r>
            <w:r w:rsidR="005B487E">
              <w:rPr>
                <w:rFonts w:asciiTheme="minorHAnsi" w:eastAsia="Times New Roman" w:cstheme="minorHAnsi"/>
                <w:b/>
                <w:sz w:val="21"/>
                <w:szCs w:val="21"/>
              </w:rPr>
              <w:t>ie</w:t>
            </w:r>
            <w:r>
              <w:rPr>
                <w:rFonts w:asciiTheme="minorHAnsi" w:eastAsia="Times New Roman" w:cstheme="minorHAnsi"/>
                <w:b/>
                <w:sz w:val="21"/>
                <w:szCs w:val="21"/>
              </w:rPr>
              <w:t>kėjo atsakymo / aprašymo vertinimas</w:t>
            </w:r>
          </w:p>
        </w:tc>
      </w:tr>
      <w:tr w:rsidR="007E6D37" w:rsidRPr="00AA2084" w14:paraId="295BD109" w14:textId="77777777" w:rsidTr="6E8BCD44">
        <w:trPr>
          <w:jc w:val="center"/>
        </w:trPr>
        <w:tc>
          <w:tcPr>
            <w:tcW w:w="562" w:type="dxa"/>
          </w:tcPr>
          <w:p w14:paraId="3C47F9BB" w14:textId="77777777" w:rsidR="00FF440A" w:rsidRPr="00AA2084" w:rsidRDefault="00FF440A" w:rsidP="001F3D61">
            <w:pPr>
              <w:jc w:val="center"/>
              <w:rPr>
                <w:rFonts w:asciiTheme="minorHAnsi" w:eastAsia="Times New Roman" w:cstheme="minorHAnsi"/>
                <w:sz w:val="21"/>
                <w:szCs w:val="21"/>
              </w:rPr>
            </w:pPr>
            <w:r w:rsidRPr="00AA2084">
              <w:rPr>
                <w:rFonts w:asciiTheme="minorHAnsi" w:eastAsia="Times New Roman" w:cstheme="minorHAnsi"/>
                <w:sz w:val="21"/>
                <w:szCs w:val="21"/>
              </w:rPr>
              <w:t>1.</w:t>
            </w:r>
          </w:p>
        </w:tc>
        <w:tc>
          <w:tcPr>
            <w:tcW w:w="1843" w:type="dxa"/>
          </w:tcPr>
          <w:p w14:paraId="304453E0" w14:textId="016872C3" w:rsidR="00FF440A" w:rsidRPr="0062514E" w:rsidRDefault="00FF440A" w:rsidP="001F3D61">
            <w:pPr>
              <w:jc w:val="both"/>
              <w:rPr>
                <w:rFonts w:asciiTheme="minorHAnsi" w:eastAsia="Times New Roman" w:cstheme="minorHAnsi"/>
                <w:b/>
                <w:bCs/>
                <w:sz w:val="21"/>
                <w:szCs w:val="21"/>
                <w:lang w:val="en-US"/>
              </w:rPr>
            </w:pPr>
            <w:r>
              <w:rPr>
                <w:rFonts w:asciiTheme="minorHAnsi" w:eastAsia="Times New Roman" w:cstheme="minorHAnsi"/>
                <w:b/>
                <w:bCs/>
                <w:sz w:val="21"/>
                <w:szCs w:val="21"/>
              </w:rPr>
              <w:t>T</w:t>
            </w:r>
            <w:r w:rsidR="005B487E">
              <w:rPr>
                <w:rFonts w:asciiTheme="minorHAnsi" w:eastAsia="Times New Roman" w:cstheme="minorHAnsi"/>
                <w:b/>
                <w:bCs/>
                <w:sz w:val="21"/>
                <w:szCs w:val="21"/>
              </w:rPr>
              <w:t>ie</w:t>
            </w:r>
            <w:r>
              <w:rPr>
                <w:rFonts w:asciiTheme="minorHAnsi" w:eastAsia="Times New Roman" w:cstheme="minorHAnsi"/>
                <w:b/>
                <w:bCs/>
                <w:sz w:val="21"/>
                <w:szCs w:val="21"/>
              </w:rPr>
              <w:t>kėjo teikiamų Paslaugų kokybė (T</w:t>
            </w:r>
            <w:r>
              <w:rPr>
                <w:rFonts w:asciiTheme="minorHAnsi" w:eastAsia="Times New Roman" w:cstheme="minorHAnsi"/>
                <w:b/>
                <w:bCs/>
                <w:sz w:val="21"/>
                <w:szCs w:val="21"/>
                <w:lang w:val="en-US"/>
              </w:rPr>
              <w:t>1)</w:t>
            </w:r>
          </w:p>
        </w:tc>
        <w:tc>
          <w:tcPr>
            <w:tcW w:w="735" w:type="dxa"/>
          </w:tcPr>
          <w:p w14:paraId="48528327" w14:textId="77777777" w:rsidR="00FF440A" w:rsidRPr="00AA2084" w:rsidRDefault="00FF440A" w:rsidP="001F3D61">
            <w:pPr>
              <w:jc w:val="both"/>
              <w:rPr>
                <w:rFonts w:asciiTheme="minorHAnsi" w:eastAsia="Times New Roman" w:cstheme="minorHAnsi"/>
                <w:sz w:val="21"/>
                <w:szCs w:val="21"/>
              </w:rPr>
            </w:pPr>
          </w:p>
        </w:tc>
        <w:tc>
          <w:tcPr>
            <w:tcW w:w="6918" w:type="dxa"/>
          </w:tcPr>
          <w:p w14:paraId="207E53A6" w14:textId="77777777" w:rsidR="00FF440A" w:rsidRPr="00AA2084" w:rsidRDefault="00FF440A" w:rsidP="001F3D61">
            <w:pPr>
              <w:jc w:val="both"/>
              <w:rPr>
                <w:rFonts w:asciiTheme="minorHAnsi" w:eastAsia="Times New Roman" w:cstheme="minorHAnsi"/>
                <w:sz w:val="21"/>
                <w:szCs w:val="21"/>
              </w:rPr>
            </w:pPr>
          </w:p>
        </w:tc>
      </w:tr>
      <w:tr w:rsidR="007E6D37" w:rsidRPr="00AA2084" w14:paraId="18B3D1BC" w14:textId="77777777" w:rsidTr="6E8BCD44">
        <w:trPr>
          <w:jc w:val="center"/>
        </w:trPr>
        <w:tc>
          <w:tcPr>
            <w:tcW w:w="562" w:type="dxa"/>
          </w:tcPr>
          <w:p w14:paraId="426F15EB" w14:textId="77777777" w:rsidR="00FF440A" w:rsidRPr="00AA2084" w:rsidRDefault="00FF440A" w:rsidP="001F3D61">
            <w:pPr>
              <w:jc w:val="center"/>
              <w:rPr>
                <w:rFonts w:asciiTheme="minorHAnsi" w:eastAsia="Times New Roman" w:cstheme="minorHAnsi"/>
                <w:sz w:val="21"/>
                <w:szCs w:val="21"/>
              </w:rPr>
            </w:pPr>
            <w:r>
              <w:rPr>
                <w:rFonts w:asciiTheme="minorHAnsi" w:eastAsia="Times New Roman" w:cstheme="minorHAnsi"/>
                <w:sz w:val="21"/>
                <w:szCs w:val="21"/>
              </w:rPr>
              <w:t>1.1.</w:t>
            </w:r>
          </w:p>
        </w:tc>
        <w:tc>
          <w:tcPr>
            <w:tcW w:w="1843" w:type="dxa"/>
          </w:tcPr>
          <w:p w14:paraId="3AA8B56F" w14:textId="77777777" w:rsidR="00FF440A" w:rsidRPr="00AA2084" w:rsidRDefault="00FF440A" w:rsidP="001F3D61">
            <w:pPr>
              <w:jc w:val="both"/>
              <w:rPr>
                <w:rFonts w:asciiTheme="minorHAnsi" w:eastAsia="Times New Roman" w:cstheme="minorHAnsi"/>
                <w:sz w:val="21"/>
                <w:szCs w:val="21"/>
              </w:rPr>
            </w:pPr>
            <w:r>
              <w:rPr>
                <w:rFonts w:asciiTheme="minorHAnsi" w:eastAsia="Times New Roman" w:cstheme="minorHAnsi"/>
                <w:sz w:val="21"/>
                <w:szCs w:val="21"/>
              </w:rPr>
              <w:t>Ar atliksite Perkančiosios organizacijos pasitenkinimo Paslaugomis tyrimą? (Taip / Ne)</w:t>
            </w:r>
          </w:p>
        </w:tc>
        <w:tc>
          <w:tcPr>
            <w:tcW w:w="735" w:type="dxa"/>
          </w:tcPr>
          <w:p w14:paraId="75452DBA" w14:textId="77777777" w:rsidR="00FF440A" w:rsidRPr="008F1504" w:rsidRDefault="00FF440A" w:rsidP="001F3D61">
            <w:pPr>
              <w:jc w:val="both"/>
              <w:rPr>
                <w:rFonts w:asciiTheme="minorHAnsi" w:eastAsia="Times New Roman" w:cstheme="minorHAnsi"/>
                <w:sz w:val="21"/>
                <w:szCs w:val="21"/>
                <w:lang w:val="en-US"/>
              </w:rPr>
            </w:pPr>
            <w:r>
              <w:rPr>
                <w:rFonts w:asciiTheme="minorHAnsi" w:eastAsia="Times New Roman" w:cstheme="minorHAnsi"/>
                <w:sz w:val="21"/>
                <w:szCs w:val="21"/>
                <w:lang w:val="en-US"/>
              </w:rPr>
              <w:t>0-6</w:t>
            </w:r>
          </w:p>
        </w:tc>
        <w:tc>
          <w:tcPr>
            <w:tcW w:w="6918" w:type="dxa"/>
          </w:tcPr>
          <w:p w14:paraId="79F82091" w14:textId="77777777" w:rsidR="00FF440A" w:rsidRPr="008F1504" w:rsidRDefault="00FF440A" w:rsidP="001F3D61">
            <w:pPr>
              <w:jc w:val="both"/>
              <w:rPr>
                <w:rFonts w:asciiTheme="minorHAnsi" w:eastAsia="Times New Roman" w:cstheme="minorHAnsi"/>
                <w:sz w:val="21"/>
                <w:szCs w:val="21"/>
              </w:rPr>
            </w:pPr>
            <w:r w:rsidRPr="008F1504">
              <w:rPr>
                <w:rFonts w:asciiTheme="minorHAnsi" w:eastAsia="Times New Roman" w:cstheme="minorHAnsi"/>
                <w:sz w:val="21"/>
                <w:szCs w:val="21"/>
              </w:rPr>
              <w:t xml:space="preserve">0 balų skiriama, jei tiekėjas atsako ne arba nepateikia jokio atsakymo. </w:t>
            </w:r>
          </w:p>
          <w:p w14:paraId="3F065F60" w14:textId="77777777" w:rsidR="00FF440A" w:rsidRPr="008F1504" w:rsidRDefault="00FF440A" w:rsidP="001F3D61">
            <w:pPr>
              <w:jc w:val="both"/>
              <w:rPr>
                <w:rFonts w:asciiTheme="minorHAnsi" w:eastAsia="Times New Roman" w:cstheme="minorHAnsi"/>
                <w:sz w:val="21"/>
                <w:szCs w:val="21"/>
              </w:rPr>
            </w:pPr>
          </w:p>
          <w:p w14:paraId="7285B3B9" w14:textId="77777777" w:rsidR="00FF440A" w:rsidRPr="008F1504" w:rsidRDefault="00FF440A" w:rsidP="001F3D61">
            <w:pPr>
              <w:jc w:val="both"/>
              <w:rPr>
                <w:rFonts w:asciiTheme="minorHAnsi" w:eastAsia="Times New Roman" w:cstheme="minorHAnsi"/>
                <w:sz w:val="21"/>
                <w:szCs w:val="21"/>
              </w:rPr>
            </w:pPr>
            <w:r w:rsidRPr="008F1504">
              <w:rPr>
                <w:rFonts w:asciiTheme="minorHAnsi" w:eastAsia="Times New Roman" w:cstheme="minorHAnsi"/>
                <w:sz w:val="21"/>
                <w:szCs w:val="21"/>
              </w:rPr>
              <w:t>3 balai skiriami, jei tiekėjas atsako taip.</w:t>
            </w:r>
          </w:p>
          <w:p w14:paraId="0E4CB5D9" w14:textId="77777777" w:rsidR="00FF440A" w:rsidRPr="008F1504" w:rsidRDefault="00FF440A" w:rsidP="001F3D61">
            <w:pPr>
              <w:jc w:val="both"/>
              <w:rPr>
                <w:rFonts w:asciiTheme="minorHAnsi" w:eastAsia="Times New Roman" w:cstheme="minorHAnsi"/>
                <w:sz w:val="21"/>
                <w:szCs w:val="21"/>
              </w:rPr>
            </w:pPr>
          </w:p>
          <w:p w14:paraId="2FE9000D" w14:textId="77777777" w:rsidR="00FF440A" w:rsidRPr="008F1504" w:rsidRDefault="00FF440A" w:rsidP="001F3D61">
            <w:pPr>
              <w:jc w:val="both"/>
              <w:rPr>
                <w:rFonts w:eastAsia="Times New Roman" w:cstheme="minorHAnsi"/>
              </w:rPr>
            </w:pPr>
            <w:r w:rsidRPr="008F1504">
              <w:rPr>
                <w:rFonts w:asciiTheme="minorHAnsi" w:eastAsia="Times New Roman" w:cstheme="minorHAnsi"/>
                <w:sz w:val="21"/>
                <w:szCs w:val="21"/>
              </w:rPr>
              <w:t>Papildomai: 3 balai skiriami, jei tiekėjas pateikia tyrimo metu naudojamus klausimus (ne mažiau 6 klausimai) prie kiekvieno pagrindžiant kaip klausimas ir gautas atsakymas į jį prisidės prie Paslaugų kokybės gerinimo.</w:t>
            </w:r>
            <w:r w:rsidRPr="008F1504">
              <w:rPr>
                <w:rFonts w:eastAsia="Times New Roman" w:cstheme="minorHAnsi"/>
              </w:rPr>
              <w:t xml:space="preserve"> </w:t>
            </w:r>
          </w:p>
        </w:tc>
      </w:tr>
      <w:tr w:rsidR="007E6D37" w:rsidRPr="00AA2084" w14:paraId="1FE5DF53" w14:textId="77777777" w:rsidTr="6E8BCD44">
        <w:trPr>
          <w:jc w:val="center"/>
        </w:trPr>
        <w:tc>
          <w:tcPr>
            <w:tcW w:w="562" w:type="dxa"/>
          </w:tcPr>
          <w:p w14:paraId="4581D910" w14:textId="77777777" w:rsidR="00FF440A" w:rsidRPr="00AA2084" w:rsidRDefault="00FF440A" w:rsidP="001F3D61">
            <w:pPr>
              <w:jc w:val="center"/>
              <w:rPr>
                <w:rFonts w:asciiTheme="minorHAnsi" w:eastAsia="Times New Roman" w:cstheme="minorHAnsi"/>
                <w:sz w:val="21"/>
                <w:szCs w:val="21"/>
              </w:rPr>
            </w:pPr>
            <w:r>
              <w:rPr>
                <w:rFonts w:asciiTheme="minorHAnsi" w:eastAsia="Times New Roman" w:cstheme="minorHAnsi"/>
                <w:sz w:val="21"/>
                <w:szCs w:val="21"/>
              </w:rPr>
              <w:t>1.2.</w:t>
            </w:r>
          </w:p>
        </w:tc>
        <w:tc>
          <w:tcPr>
            <w:tcW w:w="1843" w:type="dxa"/>
          </w:tcPr>
          <w:p w14:paraId="21710465" w14:textId="77777777" w:rsidR="00FF440A" w:rsidRPr="0043740F" w:rsidRDefault="00FF440A" w:rsidP="001F3D61">
            <w:pPr>
              <w:tabs>
                <w:tab w:val="left" w:pos="426"/>
              </w:tabs>
              <w:jc w:val="both"/>
              <w:rPr>
                <w:rFonts w:asciiTheme="minorHAnsi" w:cstheme="minorHAnsi"/>
                <w:sz w:val="21"/>
                <w:szCs w:val="21"/>
                <w:lang w:eastAsia="lt-LT"/>
              </w:rPr>
            </w:pPr>
            <w:r w:rsidRPr="0043740F">
              <w:rPr>
                <w:rFonts w:asciiTheme="minorHAnsi" w:cstheme="minorHAnsi"/>
                <w:sz w:val="21"/>
                <w:szCs w:val="21"/>
                <w:lang w:eastAsia="lt-LT"/>
              </w:rPr>
              <w:t>Ar vykdote klientų skundų valdymą?</w:t>
            </w:r>
          </w:p>
          <w:p w14:paraId="07C25868" w14:textId="77777777" w:rsidR="00FF440A" w:rsidRPr="0043740F" w:rsidRDefault="00FF440A" w:rsidP="001F3D61">
            <w:pPr>
              <w:jc w:val="both"/>
              <w:rPr>
                <w:rFonts w:asciiTheme="minorHAnsi" w:eastAsia="Times New Roman" w:cstheme="minorHAnsi"/>
                <w:sz w:val="21"/>
                <w:szCs w:val="21"/>
              </w:rPr>
            </w:pPr>
            <w:r w:rsidRPr="0043740F">
              <w:rPr>
                <w:rFonts w:asciiTheme="minorHAnsi" w:cstheme="minorHAnsi"/>
                <w:sz w:val="21"/>
                <w:szCs w:val="21"/>
                <w:lang w:eastAsia="lt-LT"/>
              </w:rPr>
              <w:t>(Taip</w:t>
            </w:r>
            <w:r>
              <w:rPr>
                <w:rFonts w:asciiTheme="minorHAnsi" w:cstheme="minorHAnsi"/>
                <w:sz w:val="21"/>
                <w:szCs w:val="21"/>
                <w:lang w:eastAsia="lt-LT"/>
              </w:rPr>
              <w:t xml:space="preserve"> </w:t>
            </w:r>
            <w:r w:rsidRPr="0043740F">
              <w:rPr>
                <w:rFonts w:asciiTheme="minorHAnsi" w:cstheme="minorHAnsi"/>
                <w:sz w:val="21"/>
                <w:szCs w:val="21"/>
                <w:lang w:eastAsia="lt-LT"/>
              </w:rPr>
              <w:t>/</w:t>
            </w:r>
            <w:r>
              <w:rPr>
                <w:rFonts w:asciiTheme="minorHAnsi" w:cstheme="minorHAnsi"/>
                <w:sz w:val="21"/>
                <w:szCs w:val="21"/>
                <w:lang w:eastAsia="lt-LT"/>
              </w:rPr>
              <w:t xml:space="preserve"> N</w:t>
            </w:r>
            <w:r w:rsidRPr="0043740F">
              <w:rPr>
                <w:rFonts w:asciiTheme="minorHAnsi" w:cstheme="minorHAnsi"/>
                <w:sz w:val="21"/>
                <w:szCs w:val="21"/>
                <w:lang w:eastAsia="lt-LT"/>
              </w:rPr>
              <w:t>e).</w:t>
            </w:r>
          </w:p>
        </w:tc>
        <w:tc>
          <w:tcPr>
            <w:tcW w:w="735" w:type="dxa"/>
          </w:tcPr>
          <w:p w14:paraId="45C64CB9" w14:textId="77777777" w:rsidR="00FF440A" w:rsidRPr="0043740F" w:rsidRDefault="00FF440A" w:rsidP="001F3D61">
            <w:pPr>
              <w:jc w:val="both"/>
              <w:rPr>
                <w:rFonts w:asciiTheme="minorHAnsi" w:eastAsia="Times New Roman" w:cstheme="minorHAnsi"/>
                <w:sz w:val="21"/>
                <w:szCs w:val="21"/>
              </w:rPr>
            </w:pPr>
            <w:r w:rsidRPr="0043740F">
              <w:rPr>
                <w:rFonts w:asciiTheme="minorHAnsi" w:cstheme="minorHAnsi"/>
                <w:sz w:val="21"/>
                <w:szCs w:val="21"/>
                <w:lang w:eastAsia="lt-LT"/>
              </w:rPr>
              <w:t>0-6</w:t>
            </w:r>
          </w:p>
        </w:tc>
        <w:tc>
          <w:tcPr>
            <w:tcW w:w="6918" w:type="dxa"/>
          </w:tcPr>
          <w:p w14:paraId="637A1EDC" w14:textId="21980F1B" w:rsidR="00FF440A" w:rsidRPr="0043740F" w:rsidRDefault="00FF440A" w:rsidP="001F3D61">
            <w:pPr>
              <w:tabs>
                <w:tab w:val="left" w:pos="426"/>
              </w:tabs>
              <w:jc w:val="both"/>
              <w:rPr>
                <w:rFonts w:asciiTheme="minorHAnsi" w:cstheme="minorHAnsi"/>
                <w:sz w:val="21"/>
                <w:szCs w:val="21"/>
                <w:lang w:eastAsia="lt-LT"/>
              </w:rPr>
            </w:pPr>
            <w:r w:rsidRPr="0043740F">
              <w:rPr>
                <w:rFonts w:asciiTheme="minorHAnsi" w:cstheme="minorHAnsi"/>
                <w:sz w:val="21"/>
                <w:szCs w:val="21"/>
                <w:lang w:eastAsia="lt-LT"/>
              </w:rPr>
              <w:t>0 balų skiriama, jei t</w:t>
            </w:r>
            <w:r w:rsidR="00D15B48">
              <w:rPr>
                <w:rFonts w:asciiTheme="minorHAnsi" w:cstheme="minorHAnsi"/>
                <w:sz w:val="21"/>
                <w:szCs w:val="21"/>
                <w:lang w:eastAsia="lt-LT"/>
              </w:rPr>
              <w:t>ie</w:t>
            </w:r>
            <w:r w:rsidRPr="0043740F">
              <w:rPr>
                <w:rFonts w:asciiTheme="minorHAnsi" w:cstheme="minorHAnsi"/>
                <w:sz w:val="21"/>
                <w:szCs w:val="21"/>
                <w:lang w:eastAsia="lt-LT"/>
              </w:rPr>
              <w:t>kėjas atsako ne.</w:t>
            </w:r>
          </w:p>
          <w:p w14:paraId="5EFECCF7" w14:textId="77777777" w:rsidR="00FF440A" w:rsidRPr="0043740F" w:rsidRDefault="00FF440A" w:rsidP="001F3D61">
            <w:pPr>
              <w:tabs>
                <w:tab w:val="left" w:pos="426"/>
              </w:tabs>
              <w:jc w:val="both"/>
              <w:rPr>
                <w:rFonts w:asciiTheme="minorHAnsi" w:cstheme="minorHAnsi"/>
                <w:sz w:val="21"/>
                <w:szCs w:val="21"/>
                <w:lang w:eastAsia="lt-LT"/>
              </w:rPr>
            </w:pPr>
          </w:p>
          <w:p w14:paraId="700A00E9" w14:textId="413D2959" w:rsidR="00FF440A" w:rsidRPr="0043740F" w:rsidRDefault="00FF440A" w:rsidP="001F3D61">
            <w:pPr>
              <w:tabs>
                <w:tab w:val="left" w:pos="426"/>
              </w:tabs>
              <w:jc w:val="both"/>
              <w:rPr>
                <w:rFonts w:asciiTheme="minorHAnsi" w:cstheme="minorHAnsi"/>
                <w:sz w:val="21"/>
                <w:szCs w:val="21"/>
                <w:lang w:eastAsia="lt-LT"/>
              </w:rPr>
            </w:pPr>
            <w:r w:rsidRPr="0043740F">
              <w:rPr>
                <w:rFonts w:asciiTheme="minorHAnsi" w:cstheme="minorHAnsi"/>
                <w:sz w:val="21"/>
                <w:szCs w:val="21"/>
                <w:lang w:eastAsia="lt-LT"/>
              </w:rPr>
              <w:t>3 balai skiriami, jei t</w:t>
            </w:r>
            <w:r>
              <w:rPr>
                <w:rFonts w:asciiTheme="minorHAnsi" w:cstheme="minorHAnsi"/>
                <w:sz w:val="21"/>
                <w:szCs w:val="21"/>
                <w:lang w:eastAsia="lt-LT"/>
              </w:rPr>
              <w:t>i</w:t>
            </w:r>
            <w:r w:rsidR="00D15B48">
              <w:rPr>
                <w:rFonts w:asciiTheme="minorHAnsi" w:cstheme="minorHAnsi"/>
                <w:sz w:val="21"/>
                <w:szCs w:val="21"/>
                <w:lang w:eastAsia="lt-LT"/>
              </w:rPr>
              <w:t>e</w:t>
            </w:r>
            <w:r w:rsidRPr="0043740F">
              <w:rPr>
                <w:rFonts w:asciiTheme="minorHAnsi" w:cstheme="minorHAnsi"/>
                <w:sz w:val="21"/>
                <w:szCs w:val="21"/>
                <w:lang w:eastAsia="lt-LT"/>
              </w:rPr>
              <w:t xml:space="preserve">kėjas atsako taip ir nurodo priemones (ne mažiau 2 priemonės), kuriomis gali būti pateiktas skundas. </w:t>
            </w:r>
          </w:p>
          <w:p w14:paraId="4AD1DB09" w14:textId="77777777" w:rsidR="00FF440A" w:rsidRPr="0043740F" w:rsidRDefault="00FF440A" w:rsidP="001F3D61">
            <w:pPr>
              <w:tabs>
                <w:tab w:val="left" w:pos="426"/>
              </w:tabs>
              <w:jc w:val="both"/>
              <w:rPr>
                <w:rFonts w:asciiTheme="minorHAnsi" w:cstheme="minorHAnsi"/>
                <w:sz w:val="21"/>
                <w:szCs w:val="21"/>
                <w:lang w:eastAsia="lt-LT"/>
              </w:rPr>
            </w:pPr>
          </w:p>
          <w:p w14:paraId="6FCCD3CA" w14:textId="4BD9237D" w:rsidR="00FF440A" w:rsidRPr="0043740F" w:rsidRDefault="00FF440A" w:rsidP="001F3D61">
            <w:pPr>
              <w:tabs>
                <w:tab w:val="left" w:pos="426"/>
              </w:tabs>
              <w:jc w:val="both"/>
              <w:rPr>
                <w:rFonts w:asciiTheme="minorHAnsi" w:cstheme="minorHAnsi"/>
                <w:sz w:val="21"/>
                <w:szCs w:val="21"/>
                <w:lang w:eastAsia="lt-LT"/>
              </w:rPr>
            </w:pPr>
            <w:r w:rsidRPr="0043740F">
              <w:rPr>
                <w:rFonts w:asciiTheme="minorHAnsi" w:cstheme="minorHAnsi"/>
                <w:sz w:val="21"/>
                <w:szCs w:val="21"/>
                <w:lang w:eastAsia="lt-LT"/>
              </w:rPr>
              <w:t>Papildomai: 3 balai skiriami, jei t</w:t>
            </w:r>
            <w:r>
              <w:rPr>
                <w:rFonts w:asciiTheme="minorHAnsi" w:cstheme="minorHAnsi"/>
                <w:sz w:val="21"/>
                <w:szCs w:val="21"/>
                <w:lang w:eastAsia="lt-LT"/>
              </w:rPr>
              <w:t>i</w:t>
            </w:r>
            <w:r w:rsidR="00D15B48">
              <w:rPr>
                <w:rFonts w:asciiTheme="minorHAnsi" w:cstheme="minorHAnsi"/>
                <w:sz w:val="21"/>
                <w:szCs w:val="21"/>
                <w:lang w:eastAsia="lt-LT"/>
              </w:rPr>
              <w:t>e</w:t>
            </w:r>
            <w:r w:rsidRPr="0043740F">
              <w:rPr>
                <w:rFonts w:asciiTheme="minorHAnsi" w:cstheme="minorHAnsi"/>
                <w:sz w:val="21"/>
                <w:szCs w:val="21"/>
                <w:lang w:eastAsia="lt-LT"/>
              </w:rPr>
              <w:t>kėjas aprašo reagavimo į skundus, jų tyrimo ir klientų informavimo tvarką, nurod</w:t>
            </w:r>
            <w:r>
              <w:rPr>
                <w:rFonts w:asciiTheme="minorHAnsi" w:cstheme="minorHAnsi"/>
                <w:sz w:val="21"/>
                <w:szCs w:val="21"/>
                <w:lang w:eastAsia="lt-LT"/>
              </w:rPr>
              <w:t>ydamas,</w:t>
            </w:r>
            <w:r w:rsidRPr="0043740F">
              <w:rPr>
                <w:rFonts w:asciiTheme="minorHAnsi" w:cstheme="minorHAnsi"/>
                <w:sz w:val="21"/>
                <w:szCs w:val="21"/>
                <w:lang w:eastAsia="lt-LT"/>
              </w:rPr>
              <w:t xml:space="preserve"> kokių sprendimų imamasi gavus skundą, kad būtų užtikrintas tinkamas Paslaugų teikimas.</w:t>
            </w:r>
          </w:p>
        </w:tc>
      </w:tr>
      <w:tr w:rsidR="007E6D37" w:rsidRPr="00AA2084" w14:paraId="7BD869A3" w14:textId="77777777" w:rsidTr="6E8BCD44">
        <w:trPr>
          <w:jc w:val="center"/>
        </w:trPr>
        <w:tc>
          <w:tcPr>
            <w:tcW w:w="562" w:type="dxa"/>
          </w:tcPr>
          <w:p w14:paraId="50B53F0E" w14:textId="77777777" w:rsidR="00FF440A" w:rsidRPr="00AA2084" w:rsidRDefault="00FF440A" w:rsidP="001F3D61">
            <w:pPr>
              <w:jc w:val="center"/>
              <w:rPr>
                <w:rFonts w:asciiTheme="minorHAnsi" w:eastAsia="Times New Roman" w:cstheme="minorHAnsi"/>
                <w:sz w:val="21"/>
                <w:szCs w:val="21"/>
              </w:rPr>
            </w:pPr>
            <w:r>
              <w:rPr>
                <w:rFonts w:asciiTheme="minorHAnsi" w:eastAsia="Times New Roman" w:cstheme="minorHAnsi"/>
                <w:sz w:val="21"/>
                <w:szCs w:val="21"/>
              </w:rPr>
              <w:t>1.3.</w:t>
            </w:r>
          </w:p>
        </w:tc>
        <w:tc>
          <w:tcPr>
            <w:tcW w:w="1843" w:type="dxa"/>
          </w:tcPr>
          <w:p w14:paraId="5440D600" w14:textId="77777777" w:rsidR="00FF440A" w:rsidRPr="0043740F" w:rsidRDefault="00FF440A" w:rsidP="001F3D61">
            <w:pPr>
              <w:jc w:val="both"/>
              <w:rPr>
                <w:rFonts w:asciiTheme="minorHAnsi" w:eastAsia="Times New Roman" w:cstheme="minorHAnsi"/>
                <w:sz w:val="21"/>
                <w:szCs w:val="21"/>
                <w:highlight w:val="yellow"/>
              </w:rPr>
            </w:pPr>
            <w:r w:rsidRPr="0043740F">
              <w:rPr>
                <w:rFonts w:asciiTheme="minorHAnsi" w:cstheme="minorHAnsi"/>
                <w:sz w:val="21"/>
                <w:szCs w:val="21"/>
                <w:lang w:eastAsia="lt-LT"/>
              </w:rPr>
              <w:t xml:space="preserve">Aprašykite krizių / neeilinių situacijų (skrydžių vėlavimas, atšaukimas, atidėjimas, atsisakymas vežti </w:t>
            </w:r>
            <w:r w:rsidRPr="0043740F">
              <w:rPr>
                <w:rFonts w:asciiTheme="minorHAnsi" w:cstheme="minorHAnsi"/>
                <w:sz w:val="21"/>
                <w:szCs w:val="21"/>
                <w:lang w:eastAsia="lt-LT"/>
              </w:rPr>
              <w:lastRenderedPageBreak/>
              <w:t>keleivį ir pan.) sprendimo tvarką.</w:t>
            </w:r>
          </w:p>
        </w:tc>
        <w:tc>
          <w:tcPr>
            <w:tcW w:w="735" w:type="dxa"/>
          </w:tcPr>
          <w:p w14:paraId="565E96A4" w14:textId="77777777" w:rsidR="00FF440A" w:rsidRPr="0043740F" w:rsidRDefault="00FF440A" w:rsidP="001F3D61">
            <w:pPr>
              <w:jc w:val="both"/>
              <w:rPr>
                <w:rFonts w:asciiTheme="minorHAnsi" w:eastAsia="Times New Roman" w:cstheme="minorHAnsi"/>
                <w:sz w:val="21"/>
                <w:szCs w:val="21"/>
                <w:highlight w:val="yellow"/>
              </w:rPr>
            </w:pPr>
            <w:r w:rsidRPr="0043740F">
              <w:rPr>
                <w:rFonts w:asciiTheme="minorHAnsi" w:cstheme="minorHAnsi"/>
                <w:sz w:val="21"/>
                <w:szCs w:val="21"/>
                <w:lang w:eastAsia="lt-LT"/>
              </w:rPr>
              <w:lastRenderedPageBreak/>
              <w:t>3-6</w:t>
            </w:r>
          </w:p>
        </w:tc>
        <w:tc>
          <w:tcPr>
            <w:tcW w:w="6918" w:type="dxa"/>
          </w:tcPr>
          <w:p w14:paraId="05C5E6DA" w14:textId="6B2E5C57" w:rsidR="00FF440A" w:rsidRPr="0043740F" w:rsidRDefault="00FF440A" w:rsidP="001F3D61">
            <w:pPr>
              <w:tabs>
                <w:tab w:val="left" w:pos="426"/>
              </w:tabs>
              <w:jc w:val="both"/>
              <w:rPr>
                <w:rFonts w:asciiTheme="minorHAnsi" w:cstheme="minorHAnsi"/>
                <w:b/>
                <w:sz w:val="21"/>
                <w:szCs w:val="21"/>
                <w:lang w:eastAsia="lt-LT"/>
              </w:rPr>
            </w:pPr>
            <w:r w:rsidRPr="0043740F">
              <w:rPr>
                <w:rFonts w:asciiTheme="minorHAnsi" w:cstheme="minorHAnsi"/>
                <w:b/>
                <w:sz w:val="21"/>
                <w:szCs w:val="21"/>
                <w:lang w:eastAsia="lt-LT"/>
              </w:rPr>
              <w:t>T</w:t>
            </w:r>
            <w:r>
              <w:rPr>
                <w:rFonts w:asciiTheme="minorHAnsi" w:cstheme="minorHAnsi"/>
                <w:b/>
                <w:sz w:val="21"/>
                <w:szCs w:val="21"/>
                <w:lang w:eastAsia="lt-LT"/>
              </w:rPr>
              <w:t>i</w:t>
            </w:r>
            <w:r w:rsidR="00D15B48">
              <w:rPr>
                <w:rFonts w:asciiTheme="minorHAnsi" w:cstheme="minorHAnsi"/>
                <w:b/>
                <w:sz w:val="21"/>
                <w:szCs w:val="21"/>
                <w:lang w:eastAsia="lt-LT"/>
              </w:rPr>
              <w:t>e</w:t>
            </w:r>
            <w:r w:rsidRPr="0043740F">
              <w:rPr>
                <w:rFonts w:asciiTheme="minorHAnsi" w:cstheme="minorHAnsi"/>
                <w:b/>
                <w:sz w:val="21"/>
                <w:szCs w:val="21"/>
                <w:lang w:eastAsia="lt-LT"/>
              </w:rPr>
              <w:t>kėjui nepateikus krizių / neeilinių situacijų sprendimo tvarkos, t</w:t>
            </w:r>
            <w:r w:rsidR="00D15B48">
              <w:rPr>
                <w:rFonts w:asciiTheme="minorHAnsi" w:cstheme="minorHAnsi"/>
                <w:b/>
                <w:sz w:val="21"/>
                <w:szCs w:val="21"/>
                <w:lang w:eastAsia="lt-LT"/>
              </w:rPr>
              <w:t>ie</w:t>
            </w:r>
            <w:r w:rsidRPr="0043740F">
              <w:rPr>
                <w:rFonts w:asciiTheme="minorHAnsi" w:cstheme="minorHAnsi"/>
                <w:b/>
                <w:sz w:val="21"/>
                <w:szCs w:val="21"/>
                <w:lang w:eastAsia="lt-LT"/>
              </w:rPr>
              <w:t>kėjo pasiūlymas atmetamas.</w:t>
            </w:r>
          </w:p>
          <w:p w14:paraId="1435E16F" w14:textId="77777777" w:rsidR="00FF440A" w:rsidRDefault="00FF440A" w:rsidP="001F3D61">
            <w:pPr>
              <w:tabs>
                <w:tab w:val="left" w:pos="426"/>
              </w:tabs>
              <w:jc w:val="both"/>
              <w:rPr>
                <w:rFonts w:asciiTheme="minorHAnsi" w:cstheme="minorHAnsi"/>
                <w:sz w:val="21"/>
                <w:szCs w:val="21"/>
                <w:lang w:eastAsia="lt-LT"/>
              </w:rPr>
            </w:pPr>
          </w:p>
          <w:p w14:paraId="7216278D" w14:textId="6ABB0146" w:rsidR="00FF440A" w:rsidRPr="0043740F" w:rsidRDefault="00FF440A" w:rsidP="001F3D61">
            <w:pPr>
              <w:tabs>
                <w:tab w:val="left" w:pos="426"/>
              </w:tabs>
              <w:jc w:val="both"/>
              <w:rPr>
                <w:rFonts w:asciiTheme="minorHAnsi" w:cstheme="minorHAnsi"/>
                <w:sz w:val="21"/>
                <w:szCs w:val="21"/>
                <w:lang w:eastAsia="lt-LT"/>
              </w:rPr>
            </w:pPr>
            <w:r w:rsidRPr="0043740F">
              <w:rPr>
                <w:rFonts w:asciiTheme="minorHAnsi" w:cstheme="minorHAnsi"/>
                <w:sz w:val="21"/>
                <w:szCs w:val="21"/>
                <w:lang w:eastAsia="lt-LT"/>
              </w:rPr>
              <w:t>3 balai skiriami, jei t</w:t>
            </w:r>
            <w:r>
              <w:rPr>
                <w:rFonts w:asciiTheme="minorHAnsi" w:cstheme="minorHAnsi"/>
                <w:sz w:val="21"/>
                <w:szCs w:val="21"/>
                <w:lang w:eastAsia="lt-LT"/>
              </w:rPr>
              <w:t>i</w:t>
            </w:r>
            <w:r w:rsidR="005E3B6B">
              <w:rPr>
                <w:rFonts w:asciiTheme="minorHAnsi" w:cstheme="minorHAnsi"/>
                <w:sz w:val="21"/>
                <w:szCs w:val="21"/>
                <w:lang w:eastAsia="lt-LT"/>
              </w:rPr>
              <w:t>e</w:t>
            </w:r>
            <w:r w:rsidRPr="0043740F">
              <w:rPr>
                <w:rFonts w:asciiTheme="minorHAnsi" w:cstheme="minorHAnsi"/>
                <w:sz w:val="21"/>
                <w:szCs w:val="21"/>
                <w:lang w:eastAsia="lt-LT"/>
              </w:rPr>
              <w:t xml:space="preserve">kėjas pateikia krizių / neeilinių situacijų sprendimo tvarką, kurioje nurodytos tokių situacijų sprendimo priemonės, leidžiančios minimizuoti krizinės situacijos žalą. </w:t>
            </w:r>
          </w:p>
          <w:p w14:paraId="56F85052" w14:textId="77777777" w:rsidR="00FF440A" w:rsidRPr="0043740F" w:rsidRDefault="00FF440A" w:rsidP="001F3D61">
            <w:pPr>
              <w:tabs>
                <w:tab w:val="left" w:pos="426"/>
              </w:tabs>
              <w:jc w:val="both"/>
              <w:rPr>
                <w:rFonts w:asciiTheme="minorHAnsi" w:cstheme="minorHAnsi"/>
                <w:sz w:val="21"/>
                <w:szCs w:val="21"/>
                <w:lang w:eastAsia="lt-LT"/>
              </w:rPr>
            </w:pPr>
          </w:p>
          <w:p w14:paraId="0F2E3C9F" w14:textId="05B3453E" w:rsidR="00FF440A" w:rsidRPr="0043740F" w:rsidRDefault="00FF440A" w:rsidP="001F3D61">
            <w:pPr>
              <w:jc w:val="both"/>
              <w:rPr>
                <w:rFonts w:asciiTheme="minorHAnsi" w:eastAsia="Times New Roman" w:cstheme="minorHAnsi"/>
                <w:sz w:val="21"/>
                <w:szCs w:val="21"/>
                <w:highlight w:val="yellow"/>
              </w:rPr>
            </w:pPr>
            <w:r w:rsidRPr="0043740F">
              <w:rPr>
                <w:rFonts w:asciiTheme="minorHAnsi" w:cstheme="minorHAnsi"/>
                <w:sz w:val="21"/>
                <w:szCs w:val="21"/>
                <w:lang w:eastAsia="lt-LT"/>
              </w:rPr>
              <w:lastRenderedPageBreak/>
              <w:t>Papildomai: 3 balai skiriami, t</w:t>
            </w:r>
            <w:r>
              <w:rPr>
                <w:rFonts w:asciiTheme="minorHAnsi" w:cstheme="minorHAnsi"/>
                <w:sz w:val="21"/>
                <w:szCs w:val="21"/>
                <w:lang w:eastAsia="lt-LT"/>
              </w:rPr>
              <w:t>i</w:t>
            </w:r>
            <w:r w:rsidR="005E3B6B">
              <w:rPr>
                <w:rFonts w:asciiTheme="minorHAnsi" w:cstheme="minorHAnsi"/>
                <w:sz w:val="21"/>
                <w:szCs w:val="21"/>
                <w:lang w:eastAsia="lt-LT"/>
              </w:rPr>
              <w:t>e</w:t>
            </w:r>
            <w:r w:rsidRPr="0043740F">
              <w:rPr>
                <w:rFonts w:asciiTheme="minorHAnsi" w:cstheme="minorHAnsi"/>
                <w:sz w:val="21"/>
                <w:szCs w:val="21"/>
                <w:lang w:eastAsia="lt-LT"/>
              </w:rPr>
              <w:t>kėjui pateikus ne mažiau kaip 3 pavyzdžius, kaip jis išsprendė realias krizines situacijas, nurod</w:t>
            </w:r>
            <w:r>
              <w:rPr>
                <w:rFonts w:asciiTheme="minorHAnsi" w:cstheme="minorHAnsi"/>
                <w:sz w:val="21"/>
                <w:szCs w:val="21"/>
                <w:lang w:eastAsia="lt-LT"/>
              </w:rPr>
              <w:t>ydamas</w:t>
            </w:r>
            <w:r w:rsidRPr="0043740F">
              <w:rPr>
                <w:rFonts w:asciiTheme="minorHAnsi" w:cstheme="minorHAnsi"/>
                <w:sz w:val="21"/>
                <w:szCs w:val="21"/>
                <w:lang w:eastAsia="lt-LT"/>
              </w:rPr>
              <w:t xml:space="preserve"> šių situacijų sprendimo priemones.</w:t>
            </w:r>
          </w:p>
        </w:tc>
      </w:tr>
      <w:tr w:rsidR="007E6D37" w:rsidRPr="00AA2084" w14:paraId="67EE307D" w14:textId="77777777" w:rsidTr="6E8BCD44">
        <w:trPr>
          <w:jc w:val="center"/>
        </w:trPr>
        <w:tc>
          <w:tcPr>
            <w:tcW w:w="562" w:type="dxa"/>
          </w:tcPr>
          <w:p w14:paraId="3859962A" w14:textId="77777777" w:rsidR="00FF440A" w:rsidRPr="00AA2084" w:rsidRDefault="00FF440A" w:rsidP="001F3D61">
            <w:pPr>
              <w:jc w:val="center"/>
              <w:rPr>
                <w:rFonts w:asciiTheme="minorHAnsi" w:eastAsia="Times New Roman" w:cstheme="minorHAnsi"/>
                <w:sz w:val="21"/>
                <w:szCs w:val="21"/>
              </w:rPr>
            </w:pPr>
            <w:r>
              <w:rPr>
                <w:rFonts w:asciiTheme="minorHAnsi" w:eastAsia="Times New Roman" w:cstheme="minorHAnsi"/>
                <w:sz w:val="21"/>
                <w:szCs w:val="21"/>
              </w:rPr>
              <w:lastRenderedPageBreak/>
              <w:t>1.4.</w:t>
            </w:r>
          </w:p>
        </w:tc>
        <w:tc>
          <w:tcPr>
            <w:tcW w:w="1843" w:type="dxa"/>
          </w:tcPr>
          <w:p w14:paraId="5FE29E26" w14:textId="31D826EE" w:rsidR="00FF440A" w:rsidRPr="00A46F5A" w:rsidRDefault="00FF440A" w:rsidP="6E8BCD44">
            <w:pPr>
              <w:tabs>
                <w:tab w:val="left" w:pos="426"/>
              </w:tabs>
              <w:jc w:val="both"/>
              <w:rPr>
                <w:rFonts w:asciiTheme="minorHAnsi"/>
                <w:sz w:val="21"/>
                <w:szCs w:val="21"/>
                <w:lang w:eastAsia="lt-LT"/>
              </w:rPr>
            </w:pPr>
            <w:r w:rsidRPr="6E8BCD44">
              <w:rPr>
                <w:rFonts w:asciiTheme="minorHAnsi"/>
                <w:sz w:val="21"/>
                <w:szCs w:val="21"/>
                <w:lang w:eastAsia="lt-LT"/>
              </w:rPr>
              <w:t>Ar užtikrinate 24/7 (24 valandas per parą 7 dienas per savaitę) aptarnavimo ir pagalbos klientams paslaugą?</w:t>
            </w:r>
          </w:p>
          <w:p w14:paraId="13DA104B" w14:textId="77777777" w:rsidR="00FF440A" w:rsidRPr="00A46F5A" w:rsidRDefault="00FF440A" w:rsidP="001F3D61">
            <w:pPr>
              <w:jc w:val="both"/>
              <w:rPr>
                <w:rFonts w:asciiTheme="minorHAnsi" w:eastAsia="Times New Roman" w:cstheme="minorHAnsi"/>
                <w:sz w:val="21"/>
                <w:szCs w:val="21"/>
              </w:rPr>
            </w:pPr>
            <w:r w:rsidRPr="00A46F5A">
              <w:rPr>
                <w:rFonts w:asciiTheme="minorHAnsi" w:cstheme="minorHAnsi"/>
                <w:sz w:val="21"/>
                <w:szCs w:val="21"/>
                <w:lang w:eastAsia="lt-LT"/>
              </w:rPr>
              <w:t>(Taip</w:t>
            </w:r>
            <w:r>
              <w:rPr>
                <w:rFonts w:asciiTheme="minorHAnsi" w:cstheme="minorHAnsi"/>
                <w:sz w:val="21"/>
                <w:szCs w:val="21"/>
                <w:lang w:eastAsia="lt-LT"/>
              </w:rPr>
              <w:t xml:space="preserve"> </w:t>
            </w:r>
            <w:r w:rsidRPr="00A46F5A">
              <w:rPr>
                <w:rFonts w:asciiTheme="minorHAnsi" w:cstheme="minorHAnsi"/>
                <w:sz w:val="21"/>
                <w:szCs w:val="21"/>
                <w:lang w:eastAsia="lt-LT"/>
              </w:rPr>
              <w:t>/</w:t>
            </w:r>
            <w:r>
              <w:rPr>
                <w:rFonts w:asciiTheme="minorHAnsi" w:cstheme="minorHAnsi"/>
                <w:sz w:val="21"/>
                <w:szCs w:val="21"/>
                <w:lang w:eastAsia="lt-LT"/>
              </w:rPr>
              <w:t xml:space="preserve"> N</w:t>
            </w:r>
            <w:r w:rsidRPr="00A46F5A">
              <w:rPr>
                <w:rFonts w:asciiTheme="minorHAnsi" w:cstheme="minorHAnsi"/>
                <w:sz w:val="21"/>
                <w:szCs w:val="21"/>
                <w:lang w:eastAsia="lt-LT"/>
              </w:rPr>
              <w:t xml:space="preserve">e). </w:t>
            </w:r>
          </w:p>
        </w:tc>
        <w:tc>
          <w:tcPr>
            <w:tcW w:w="735" w:type="dxa"/>
          </w:tcPr>
          <w:p w14:paraId="2FAFC3B8" w14:textId="77777777" w:rsidR="00FF440A" w:rsidRPr="00A46F5A" w:rsidRDefault="00FF440A" w:rsidP="001F3D61">
            <w:pPr>
              <w:jc w:val="both"/>
              <w:rPr>
                <w:rFonts w:asciiTheme="minorHAnsi" w:eastAsia="Times New Roman" w:cstheme="minorHAnsi"/>
                <w:sz w:val="21"/>
                <w:szCs w:val="21"/>
              </w:rPr>
            </w:pPr>
            <w:r w:rsidRPr="00A46F5A">
              <w:rPr>
                <w:rFonts w:asciiTheme="minorHAnsi" w:cstheme="minorHAnsi"/>
                <w:sz w:val="21"/>
                <w:szCs w:val="21"/>
                <w:lang w:eastAsia="lt-LT"/>
              </w:rPr>
              <w:t>0-6</w:t>
            </w:r>
          </w:p>
        </w:tc>
        <w:tc>
          <w:tcPr>
            <w:tcW w:w="6918" w:type="dxa"/>
          </w:tcPr>
          <w:p w14:paraId="04F445B6" w14:textId="030BD4B6" w:rsidR="00FF440A" w:rsidRPr="00A46F5A" w:rsidRDefault="00FF440A" w:rsidP="001F3D61">
            <w:pPr>
              <w:tabs>
                <w:tab w:val="left" w:pos="426"/>
              </w:tabs>
              <w:jc w:val="both"/>
              <w:rPr>
                <w:rFonts w:asciiTheme="minorHAnsi" w:cstheme="minorHAnsi"/>
                <w:sz w:val="21"/>
                <w:szCs w:val="21"/>
                <w:lang w:eastAsia="lt-LT"/>
              </w:rPr>
            </w:pPr>
            <w:r w:rsidRPr="00A46F5A">
              <w:rPr>
                <w:rFonts w:asciiTheme="minorHAnsi" w:cstheme="minorHAnsi"/>
                <w:sz w:val="21"/>
                <w:szCs w:val="21"/>
                <w:lang w:eastAsia="lt-LT"/>
              </w:rPr>
              <w:t>0 balų skiriama, jei t</w:t>
            </w:r>
            <w:r>
              <w:rPr>
                <w:rFonts w:asciiTheme="minorHAnsi" w:cstheme="minorHAnsi"/>
                <w:sz w:val="21"/>
                <w:szCs w:val="21"/>
                <w:lang w:eastAsia="lt-LT"/>
              </w:rPr>
              <w:t>i</w:t>
            </w:r>
            <w:r w:rsidR="005E3B6B">
              <w:rPr>
                <w:rFonts w:asciiTheme="minorHAnsi" w:cstheme="minorHAnsi"/>
                <w:sz w:val="21"/>
                <w:szCs w:val="21"/>
                <w:lang w:eastAsia="lt-LT"/>
              </w:rPr>
              <w:t>e</w:t>
            </w:r>
            <w:r w:rsidRPr="00A46F5A">
              <w:rPr>
                <w:rFonts w:asciiTheme="minorHAnsi" w:cstheme="minorHAnsi"/>
                <w:sz w:val="21"/>
                <w:szCs w:val="21"/>
                <w:lang w:eastAsia="lt-LT"/>
              </w:rPr>
              <w:t xml:space="preserve">kėjas atsako </w:t>
            </w:r>
            <w:r>
              <w:rPr>
                <w:rFonts w:asciiTheme="minorHAnsi" w:cstheme="minorHAnsi"/>
                <w:sz w:val="21"/>
                <w:szCs w:val="21"/>
                <w:lang w:eastAsia="lt-LT"/>
              </w:rPr>
              <w:t>N</w:t>
            </w:r>
            <w:r w:rsidRPr="00A46F5A">
              <w:rPr>
                <w:rFonts w:asciiTheme="minorHAnsi" w:cstheme="minorHAnsi"/>
                <w:sz w:val="21"/>
                <w:szCs w:val="21"/>
                <w:lang w:eastAsia="lt-LT"/>
              </w:rPr>
              <w:t>e.</w:t>
            </w:r>
          </w:p>
          <w:p w14:paraId="2A22FEC2" w14:textId="77777777" w:rsidR="00FF440A" w:rsidRPr="00A46F5A" w:rsidRDefault="00FF440A" w:rsidP="001F3D61">
            <w:pPr>
              <w:tabs>
                <w:tab w:val="left" w:pos="426"/>
              </w:tabs>
              <w:jc w:val="both"/>
              <w:rPr>
                <w:rFonts w:asciiTheme="minorHAnsi" w:cstheme="minorHAnsi"/>
                <w:sz w:val="21"/>
                <w:szCs w:val="21"/>
                <w:lang w:eastAsia="lt-LT"/>
              </w:rPr>
            </w:pPr>
          </w:p>
          <w:p w14:paraId="1B940F54" w14:textId="3532AD76" w:rsidR="00FF440A" w:rsidRPr="00A46F5A" w:rsidRDefault="00FF440A" w:rsidP="001F3D61">
            <w:pPr>
              <w:tabs>
                <w:tab w:val="left" w:pos="426"/>
              </w:tabs>
              <w:jc w:val="both"/>
              <w:rPr>
                <w:rFonts w:asciiTheme="minorHAnsi" w:cstheme="minorHAnsi"/>
                <w:sz w:val="21"/>
                <w:szCs w:val="21"/>
                <w:lang w:eastAsia="lt-LT"/>
              </w:rPr>
            </w:pPr>
            <w:r w:rsidRPr="00A46F5A">
              <w:rPr>
                <w:rFonts w:asciiTheme="minorHAnsi" w:cstheme="minorHAnsi"/>
                <w:sz w:val="21"/>
                <w:szCs w:val="21"/>
                <w:lang w:eastAsia="lt-LT"/>
              </w:rPr>
              <w:t>3 balai skiriami, jei t</w:t>
            </w:r>
            <w:r>
              <w:rPr>
                <w:rFonts w:asciiTheme="minorHAnsi" w:cstheme="minorHAnsi"/>
                <w:sz w:val="21"/>
                <w:szCs w:val="21"/>
                <w:lang w:eastAsia="lt-LT"/>
              </w:rPr>
              <w:t>i</w:t>
            </w:r>
            <w:r w:rsidR="005E3B6B">
              <w:rPr>
                <w:rFonts w:asciiTheme="minorHAnsi" w:cstheme="minorHAnsi"/>
                <w:sz w:val="21"/>
                <w:szCs w:val="21"/>
                <w:lang w:eastAsia="lt-LT"/>
              </w:rPr>
              <w:t>e</w:t>
            </w:r>
            <w:r w:rsidRPr="00A46F5A">
              <w:rPr>
                <w:rFonts w:asciiTheme="minorHAnsi" w:cstheme="minorHAnsi"/>
                <w:sz w:val="21"/>
                <w:szCs w:val="21"/>
                <w:lang w:eastAsia="lt-LT"/>
              </w:rPr>
              <w:t xml:space="preserve">kėjas atsako </w:t>
            </w:r>
            <w:r>
              <w:rPr>
                <w:rFonts w:asciiTheme="minorHAnsi" w:cstheme="minorHAnsi"/>
                <w:sz w:val="21"/>
                <w:szCs w:val="21"/>
                <w:lang w:eastAsia="lt-LT"/>
              </w:rPr>
              <w:t>T</w:t>
            </w:r>
            <w:r w:rsidRPr="00A46F5A">
              <w:rPr>
                <w:rFonts w:asciiTheme="minorHAnsi" w:cstheme="minorHAnsi"/>
                <w:sz w:val="21"/>
                <w:szCs w:val="21"/>
                <w:lang w:eastAsia="lt-LT"/>
              </w:rPr>
              <w:t>aip ir nurodo kontaktus, kuriais galima kreiptis pagalbos 24 valandas per parą 7 dienas per savaitę.</w:t>
            </w:r>
          </w:p>
          <w:p w14:paraId="1A1CBB7F" w14:textId="77777777" w:rsidR="00FF440A" w:rsidRPr="00A46F5A" w:rsidRDefault="00FF440A" w:rsidP="001F3D61">
            <w:pPr>
              <w:tabs>
                <w:tab w:val="left" w:pos="426"/>
              </w:tabs>
              <w:jc w:val="both"/>
              <w:rPr>
                <w:rFonts w:asciiTheme="minorHAnsi" w:cstheme="minorHAnsi"/>
                <w:sz w:val="21"/>
                <w:szCs w:val="21"/>
                <w:lang w:eastAsia="lt-LT"/>
              </w:rPr>
            </w:pPr>
          </w:p>
          <w:p w14:paraId="5B51B088" w14:textId="1B867D5B" w:rsidR="00FF440A" w:rsidRPr="00C26E38" w:rsidRDefault="00FF440A" w:rsidP="6E8BCD44">
            <w:pPr>
              <w:tabs>
                <w:tab w:val="left" w:pos="426"/>
              </w:tabs>
              <w:jc w:val="both"/>
              <w:rPr>
                <w:rFonts w:asciiTheme="minorHAnsi"/>
                <w:sz w:val="21"/>
                <w:szCs w:val="21"/>
                <w:lang w:eastAsia="lt-LT"/>
              </w:rPr>
            </w:pPr>
            <w:r w:rsidRPr="6E8BCD44">
              <w:rPr>
                <w:rFonts w:asciiTheme="minorHAnsi"/>
                <w:sz w:val="21"/>
                <w:szCs w:val="21"/>
                <w:lang w:eastAsia="lt-LT"/>
              </w:rPr>
              <w:t>Papildomai: 3 balai skiriami, ti</w:t>
            </w:r>
            <w:r w:rsidR="3042C3AF" w:rsidRPr="6E8BCD44">
              <w:rPr>
                <w:rFonts w:asciiTheme="minorHAnsi"/>
                <w:sz w:val="21"/>
                <w:szCs w:val="21"/>
                <w:lang w:eastAsia="lt-LT"/>
              </w:rPr>
              <w:t>e</w:t>
            </w:r>
            <w:r w:rsidRPr="6E8BCD44">
              <w:rPr>
                <w:rFonts w:asciiTheme="minorHAnsi"/>
                <w:sz w:val="21"/>
                <w:szCs w:val="21"/>
                <w:lang w:eastAsia="lt-LT"/>
              </w:rPr>
              <w:t>kėjui pateikus aprašymą, pagrindžiantį, kaip t</w:t>
            </w:r>
            <w:r w:rsidR="1894395E" w:rsidRPr="6E8BCD44">
              <w:rPr>
                <w:rFonts w:asciiTheme="minorHAnsi"/>
                <w:sz w:val="21"/>
                <w:szCs w:val="21"/>
                <w:lang w:eastAsia="lt-LT"/>
              </w:rPr>
              <w:t>ie</w:t>
            </w:r>
            <w:r w:rsidRPr="6E8BCD44">
              <w:rPr>
                <w:rFonts w:asciiTheme="minorHAnsi"/>
                <w:sz w:val="21"/>
                <w:szCs w:val="21"/>
                <w:lang w:eastAsia="lt-LT"/>
              </w:rPr>
              <w:t>kėjas, laikydamasis teisės aktų nustatytų reikalavimų, užtikrina 24/7 (24 valandas per parą 7 dienas per savaitę) aptarnavimo ir pagalbos klientams paslaugą.</w:t>
            </w:r>
          </w:p>
        </w:tc>
      </w:tr>
      <w:tr w:rsidR="007E6D37" w:rsidRPr="00AA2084" w14:paraId="03D8C1B7" w14:textId="77777777" w:rsidTr="6E8BCD44">
        <w:trPr>
          <w:jc w:val="center"/>
        </w:trPr>
        <w:tc>
          <w:tcPr>
            <w:tcW w:w="562" w:type="dxa"/>
          </w:tcPr>
          <w:p w14:paraId="37C71882" w14:textId="77777777" w:rsidR="00FF440A" w:rsidRPr="00FF1779" w:rsidRDefault="00FF440A" w:rsidP="001F3D61">
            <w:pPr>
              <w:jc w:val="center"/>
              <w:rPr>
                <w:rFonts w:asciiTheme="minorHAnsi" w:eastAsia="Times New Roman" w:cstheme="minorHAnsi"/>
                <w:sz w:val="21"/>
                <w:szCs w:val="21"/>
              </w:rPr>
            </w:pPr>
            <w:r w:rsidRPr="00FF1779">
              <w:rPr>
                <w:rFonts w:asciiTheme="minorHAnsi" w:eastAsia="Times New Roman" w:cstheme="minorHAnsi"/>
                <w:sz w:val="21"/>
                <w:szCs w:val="21"/>
              </w:rPr>
              <w:t>1.5.</w:t>
            </w:r>
          </w:p>
        </w:tc>
        <w:tc>
          <w:tcPr>
            <w:tcW w:w="1843" w:type="dxa"/>
          </w:tcPr>
          <w:p w14:paraId="6C03F8AF" w14:textId="119BD639" w:rsidR="00FF440A" w:rsidRPr="00FF1779" w:rsidRDefault="00FF440A" w:rsidP="6E8BCD44">
            <w:pPr>
              <w:tabs>
                <w:tab w:val="left" w:pos="426"/>
              </w:tabs>
              <w:jc w:val="both"/>
              <w:rPr>
                <w:rFonts w:asciiTheme="minorHAnsi"/>
                <w:sz w:val="21"/>
                <w:szCs w:val="21"/>
              </w:rPr>
            </w:pPr>
            <w:r w:rsidRPr="6E8BCD44">
              <w:rPr>
                <w:rFonts w:asciiTheme="minorHAnsi"/>
                <w:sz w:val="21"/>
                <w:szCs w:val="21"/>
                <w:lang w:eastAsia="lt-LT"/>
              </w:rPr>
              <w:t>Aprašykite 1-ojo specialisto, kuris bus skiriamas Paslaug</w:t>
            </w:r>
            <w:r w:rsidR="1DFEE75A" w:rsidRPr="6E8BCD44">
              <w:rPr>
                <w:rFonts w:asciiTheme="minorHAnsi"/>
                <w:sz w:val="21"/>
                <w:szCs w:val="21"/>
                <w:lang w:eastAsia="lt-LT"/>
              </w:rPr>
              <w:t>oms</w:t>
            </w:r>
            <w:r w:rsidRPr="6E8BCD44">
              <w:rPr>
                <w:rFonts w:asciiTheme="minorHAnsi"/>
                <w:sz w:val="21"/>
                <w:szCs w:val="21"/>
                <w:lang w:eastAsia="lt-LT"/>
              </w:rPr>
              <w:t xml:space="preserve"> Perkančiajai organizacijai teikti, kvalifikaciją (pateikite gyvenimo aprašymą ir IATA sertifikatą / diplomą).</w:t>
            </w:r>
          </w:p>
        </w:tc>
        <w:tc>
          <w:tcPr>
            <w:tcW w:w="735" w:type="dxa"/>
          </w:tcPr>
          <w:p w14:paraId="6F683A06" w14:textId="77777777" w:rsidR="00FF440A" w:rsidRPr="00FF1779" w:rsidRDefault="00FF440A" w:rsidP="001F3D61">
            <w:pPr>
              <w:jc w:val="both"/>
              <w:rPr>
                <w:rFonts w:asciiTheme="minorHAnsi" w:cstheme="minorHAnsi"/>
                <w:sz w:val="21"/>
                <w:szCs w:val="21"/>
              </w:rPr>
            </w:pPr>
            <w:r w:rsidRPr="00FF1779">
              <w:rPr>
                <w:rFonts w:asciiTheme="minorHAnsi" w:cstheme="minorHAnsi"/>
                <w:sz w:val="21"/>
                <w:szCs w:val="21"/>
                <w:lang w:eastAsia="lt-LT"/>
              </w:rPr>
              <w:t>1-6</w:t>
            </w:r>
          </w:p>
        </w:tc>
        <w:tc>
          <w:tcPr>
            <w:tcW w:w="6918" w:type="dxa"/>
          </w:tcPr>
          <w:p w14:paraId="0C86D9F7" w14:textId="46B683FD" w:rsidR="00FF440A" w:rsidRPr="00FF1779" w:rsidRDefault="00FF440A" w:rsidP="001F3D61">
            <w:pPr>
              <w:tabs>
                <w:tab w:val="left" w:pos="426"/>
              </w:tabs>
              <w:jc w:val="both"/>
              <w:rPr>
                <w:rFonts w:asciiTheme="minorHAnsi" w:cstheme="minorHAnsi"/>
                <w:sz w:val="21"/>
                <w:szCs w:val="21"/>
                <w:lang w:eastAsia="lt-LT"/>
              </w:rPr>
            </w:pPr>
            <w:r w:rsidRPr="00FF1779">
              <w:rPr>
                <w:rFonts w:asciiTheme="minorHAnsi" w:cstheme="minorHAnsi"/>
                <w:sz w:val="21"/>
                <w:szCs w:val="21"/>
                <w:lang w:eastAsia="lt-LT"/>
              </w:rPr>
              <w:t>Vertinama t</w:t>
            </w:r>
            <w:r>
              <w:rPr>
                <w:rFonts w:asciiTheme="minorHAnsi" w:cstheme="minorHAnsi"/>
                <w:sz w:val="21"/>
                <w:szCs w:val="21"/>
                <w:lang w:eastAsia="lt-LT"/>
              </w:rPr>
              <w:t>i</w:t>
            </w:r>
            <w:r w:rsidR="005E3B6B">
              <w:rPr>
                <w:rFonts w:asciiTheme="minorHAnsi" w:cstheme="minorHAnsi"/>
                <w:sz w:val="21"/>
                <w:szCs w:val="21"/>
                <w:lang w:eastAsia="lt-LT"/>
              </w:rPr>
              <w:t>e</w:t>
            </w:r>
            <w:r w:rsidRPr="00FF1779">
              <w:rPr>
                <w:rFonts w:asciiTheme="minorHAnsi" w:cstheme="minorHAnsi"/>
                <w:sz w:val="21"/>
                <w:szCs w:val="21"/>
                <w:lang w:eastAsia="lt-LT"/>
              </w:rPr>
              <w:t>kėjo nurodyto specialisto, kuris bus skiriamas Paslaugų Perkančiajai organizacijai teikti, kvalifikacija.</w:t>
            </w:r>
          </w:p>
          <w:p w14:paraId="2C648DDB" w14:textId="77777777" w:rsidR="00FF440A" w:rsidRPr="00FF1779" w:rsidRDefault="00FF440A" w:rsidP="001F3D61">
            <w:pPr>
              <w:tabs>
                <w:tab w:val="left" w:pos="426"/>
              </w:tabs>
              <w:jc w:val="both"/>
              <w:rPr>
                <w:rFonts w:asciiTheme="minorHAnsi" w:cstheme="minorHAnsi"/>
                <w:sz w:val="21"/>
                <w:szCs w:val="21"/>
                <w:lang w:eastAsia="lt-LT"/>
              </w:rPr>
            </w:pPr>
          </w:p>
          <w:p w14:paraId="28A2DC15" w14:textId="4569A3F5" w:rsidR="00FF440A" w:rsidRPr="00FF1779" w:rsidRDefault="00FF440A" w:rsidP="001F3D61">
            <w:pPr>
              <w:tabs>
                <w:tab w:val="left" w:pos="426"/>
              </w:tabs>
              <w:jc w:val="both"/>
              <w:rPr>
                <w:rFonts w:asciiTheme="minorHAnsi" w:cstheme="minorHAnsi"/>
                <w:sz w:val="21"/>
                <w:szCs w:val="21"/>
                <w:lang w:eastAsia="lt-LT"/>
              </w:rPr>
            </w:pPr>
            <w:r w:rsidRPr="00FF1779">
              <w:rPr>
                <w:rFonts w:asciiTheme="minorHAnsi" w:cstheme="minorHAnsi"/>
                <w:sz w:val="21"/>
                <w:szCs w:val="21"/>
                <w:lang w:eastAsia="lt-LT"/>
              </w:rPr>
              <w:t>1 balas skiriamas, kai t</w:t>
            </w:r>
            <w:r w:rsidR="00DA6A3C">
              <w:rPr>
                <w:rFonts w:asciiTheme="minorHAnsi" w:cstheme="minorHAnsi"/>
                <w:sz w:val="21"/>
                <w:szCs w:val="21"/>
                <w:lang w:eastAsia="lt-LT"/>
              </w:rPr>
              <w:t>ie</w:t>
            </w:r>
            <w:r w:rsidRPr="00FF1779">
              <w:rPr>
                <w:rFonts w:asciiTheme="minorHAnsi" w:cstheme="minorHAnsi"/>
                <w:sz w:val="21"/>
                <w:szCs w:val="21"/>
                <w:lang w:eastAsia="lt-LT"/>
              </w:rPr>
              <w:t>kėjo nurodytas specialistas turi mažesnę nei vienerių metų kelionių organizavimo patirtį.</w:t>
            </w:r>
          </w:p>
          <w:p w14:paraId="0AE1DD16" w14:textId="77777777" w:rsidR="00FF440A" w:rsidRPr="00FF1779" w:rsidRDefault="00FF440A" w:rsidP="001F3D61">
            <w:pPr>
              <w:tabs>
                <w:tab w:val="left" w:pos="426"/>
              </w:tabs>
              <w:jc w:val="both"/>
              <w:rPr>
                <w:rFonts w:asciiTheme="minorHAnsi" w:cstheme="minorHAnsi"/>
                <w:sz w:val="21"/>
                <w:szCs w:val="21"/>
                <w:lang w:eastAsia="lt-LT"/>
              </w:rPr>
            </w:pPr>
          </w:p>
          <w:p w14:paraId="15EB4519" w14:textId="6A6B829D" w:rsidR="00FF440A" w:rsidRPr="00FF1779" w:rsidRDefault="00FF440A" w:rsidP="001F3D61">
            <w:pPr>
              <w:tabs>
                <w:tab w:val="left" w:pos="426"/>
              </w:tabs>
              <w:jc w:val="both"/>
              <w:rPr>
                <w:rFonts w:asciiTheme="minorHAnsi" w:cstheme="minorHAnsi"/>
                <w:sz w:val="21"/>
                <w:szCs w:val="21"/>
                <w:lang w:eastAsia="lt-LT"/>
              </w:rPr>
            </w:pPr>
            <w:r w:rsidRPr="00FF1779">
              <w:rPr>
                <w:rFonts w:asciiTheme="minorHAnsi" w:cstheme="minorHAnsi"/>
                <w:sz w:val="21"/>
                <w:szCs w:val="21"/>
                <w:lang w:eastAsia="lt-LT"/>
              </w:rPr>
              <w:t>2 balai skiriami, kai t</w:t>
            </w:r>
            <w:r w:rsidR="00DA6A3C">
              <w:rPr>
                <w:rFonts w:asciiTheme="minorHAnsi" w:cstheme="minorHAnsi"/>
                <w:sz w:val="21"/>
                <w:szCs w:val="21"/>
                <w:lang w:eastAsia="lt-LT"/>
              </w:rPr>
              <w:t>ie</w:t>
            </w:r>
            <w:r w:rsidRPr="00FF1779">
              <w:rPr>
                <w:rFonts w:asciiTheme="minorHAnsi" w:cstheme="minorHAnsi"/>
                <w:sz w:val="21"/>
                <w:szCs w:val="21"/>
                <w:lang w:eastAsia="lt-LT"/>
              </w:rPr>
              <w:t>kėjo nurodytas specialistas turi 1-5 metų kelionių organizavimo patirtį.</w:t>
            </w:r>
          </w:p>
          <w:p w14:paraId="7DC69B15" w14:textId="77777777" w:rsidR="00FF440A" w:rsidRPr="00FF1779" w:rsidRDefault="00FF440A" w:rsidP="001F3D61">
            <w:pPr>
              <w:tabs>
                <w:tab w:val="left" w:pos="426"/>
              </w:tabs>
              <w:jc w:val="both"/>
              <w:rPr>
                <w:rFonts w:asciiTheme="minorHAnsi" w:cstheme="minorHAnsi"/>
                <w:sz w:val="21"/>
                <w:szCs w:val="21"/>
                <w:lang w:eastAsia="lt-LT"/>
              </w:rPr>
            </w:pPr>
          </w:p>
          <w:p w14:paraId="47386E03" w14:textId="4CEDC82C" w:rsidR="00FF440A" w:rsidRPr="00FF1779" w:rsidRDefault="00FF440A" w:rsidP="001F3D61">
            <w:pPr>
              <w:tabs>
                <w:tab w:val="left" w:pos="426"/>
              </w:tabs>
              <w:jc w:val="both"/>
              <w:rPr>
                <w:rFonts w:asciiTheme="minorHAnsi" w:cstheme="minorHAnsi"/>
                <w:sz w:val="21"/>
                <w:szCs w:val="21"/>
                <w:lang w:eastAsia="lt-LT"/>
              </w:rPr>
            </w:pPr>
            <w:r w:rsidRPr="00FF1779">
              <w:rPr>
                <w:rFonts w:asciiTheme="minorHAnsi" w:cstheme="minorHAnsi"/>
                <w:sz w:val="21"/>
                <w:szCs w:val="21"/>
                <w:lang w:eastAsia="lt-LT"/>
              </w:rPr>
              <w:t>3 balai skiriami, kai t</w:t>
            </w:r>
            <w:r>
              <w:rPr>
                <w:rFonts w:asciiTheme="minorHAnsi" w:cstheme="minorHAnsi"/>
                <w:sz w:val="21"/>
                <w:szCs w:val="21"/>
                <w:lang w:eastAsia="lt-LT"/>
              </w:rPr>
              <w:t>i</w:t>
            </w:r>
            <w:r w:rsidR="00DA6A3C">
              <w:rPr>
                <w:rFonts w:asciiTheme="minorHAnsi" w:cstheme="minorHAnsi"/>
                <w:sz w:val="21"/>
                <w:szCs w:val="21"/>
                <w:lang w:eastAsia="lt-LT"/>
              </w:rPr>
              <w:t>e</w:t>
            </w:r>
            <w:r w:rsidRPr="00FF1779">
              <w:rPr>
                <w:rFonts w:asciiTheme="minorHAnsi" w:cstheme="minorHAnsi"/>
                <w:sz w:val="21"/>
                <w:szCs w:val="21"/>
                <w:lang w:eastAsia="lt-LT"/>
              </w:rPr>
              <w:t>kėjo nurodytas specialistas turi didesnę nei 5 metų kelionių organizavimo patirtį.</w:t>
            </w:r>
          </w:p>
          <w:p w14:paraId="5AE14CD1" w14:textId="77777777" w:rsidR="00FF440A" w:rsidRPr="00FF1779" w:rsidRDefault="00FF440A" w:rsidP="001F3D61">
            <w:pPr>
              <w:tabs>
                <w:tab w:val="left" w:pos="426"/>
              </w:tabs>
              <w:jc w:val="both"/>
              <w:rPr>
                <w:rFonts w:asciiTheme="minorHAnsi" w:cstheme="minorHAnsi"/>
                <w:sz w:val="21"/>
                <w:szCs w:val="21"/>
                <w:lang w:eastAsia="lt-LT"/>
              </w:rPr>
            </w:pPr>
          </w:p>
          <w:p w14:paraId="104CE511" w14:textId="7DB5F855" w:rsidR="00FF440A" w:rsidRPr="00FF1779" w:rsidRDefault="00FF440A" w:rsidP="001F3D61">
            <w:pPr>
              <w:tabs>
                <w:tab w:val="left" w:pos="426"/>
              </w:tabs>
              <w:jc w:val="both"/>
              <w:rPr>
                <w:rFonts w:asciiTheme="minorHAnsi" w:cstheme="minorHAnsi"/>
                <w:sz w:val="21"/>
                <w:szCs w:val="21"/>
                <w:lang w:eastAsia="lt-LT"/>
              </w:rPr>
            </w:pPr>
            <w:r w:rsidRPr="00FF1779">
              <w:rPr>
                <w:rFonts w:asciiTheme="minorHAnsi" w:cstheme="minorHAnsi"/>
                <w:sz w:val="21"/>
                <w:szCs w:val="21"/>
                <w:lang w:eastAsia="lt-LT"/>
              </w:rPr>
              <w:t>Papildomai: 3 balai skiriami, kai t</w:t>
            </w:r>
            <w:r>
              <w:rPr>
                <w:rFonts w:asciiTheme="minorHAnsi" w:cstheme="minorHAnsi"/>
                <w:sz w:val="21"/>
                <w:szCs w:val="21"/>
                <w:lang w:eastAsia="lt-LT"/>
              </w:rPr>
              <w:t>i</w:t>
            </w:r>
            <w:r w:rsidR="00DA6A3C">
              <w:rPr>
                <w:rFonts w:asciiTheme="minorHAnsi" w:cstheme="minorHAnsi"/>
                <w:sz w:val="21"/>
                <w:szCs w:val="21"/>
                <w:lang w:eastAsia="lt-LT"/>
              </w:rPr>
              <w:t>e</w:t>
            </w:r>
            <w:r w:rsidRPr="00FF1779">
              <w:rPr>
                <w:rFonts w:asciiTheme="minorHAnsi" w:cstheme="minorHAnsi"/>
                <w:sz w:val="21"/>
                <w:szCs w:val="21"/>
                <w:lang w:eastAsia="lt-LT"/>
              </w:rPr>
              <w:t>kėjo nurodytas specialistas turi IATA sertifikatą</w:t>
            </w:r>
            <w:r>
              <w:rPr>
                <w:rFonts w:asciiTheme="minorHAnsi" w:cstheme="minorHAnsi"/>
                <w:sz w:val="21"/>
                <w:szCs w:val="21"/>
                <w:lang w:eastAsia="lt-LT"/>
              </w:rPr>
              <w:t xml:space="preserve"> </w:t>
            </w:r>
            <w:r w:rsidRPr="00FF1779">
              <w:rPr>
                <w:rFonts w:asciiTheme="minorHAnsi" w:cstheme="minorHAnsi"/>
                <w:sz w:val="21"/>
                <w:szCs w:val="21"/>
                <w:lang w:eastAsia="lt-LT"/>
              </w:rPr>
              <w:t>/</w:t>
            </w:r>
            <w:r>
              <w:rPr>
                <w:rFonts w:asciiTheme="minorHAnsi" w:cstheme="minorHAnsi"/>
                <w:sz w:val="21"/>
                <w:szCs w:val="21"/>
                <w:lang w:eastAsia="lt-LT"/>
              </w:rPr>
              <w:t xml:space="preserve"> </w:t>
            </w:r>
            <w:r w:rsidRPr="00FF1779">
              <w:rPr>
                <w:rFonts w:asciiTheme="minorHAnsi" w:cstheme="minorHAnsi"/>
                <w:sz w:val="21"/>
                <w:szCs w:val="21"/>
                <w:lang w:eastAsia="lt-LT"/>
              </w:rPr>
              <w:t>diplomą.</w:t>
            </w:r>
          </w:p>
          <w:p w14:paraId="70FC694E" w14:textId="77777777" w:rsidR="00FF440A" w:rsidRPr="00FF1779" w:rsidRDefault="00FF440A" w:rsidP="001F3D61">
            <w:pPr>
              <w:tabs>
                <w:tab w:val="left" w:pos="426"/>
              </w:tabs>
              <w:jc w:val="both"/>
              <w:rPr>
                <w:rFonts w:asciiTheme="minorHAnsi" w:cstheme="minorHAnsi"/>
                <w:b/>
                <w:sz w:val="21"/>
                <w:szCs w:val="21"/>
                <w:lang w:eastAsia="lt-LT"/>
              </w:rPr>
            </w:pPr>
          </w:p>
          <w:p w14:paraId="1E60D504" w14:textId="736CDA36" w:rsidR="00FF440A" w:rsidRPr="00FF1779" w:rsidRDefault="00FF440A" w:rsidP="6E8BCD44">
            <w:pPr>
              <w:tabs>
                <w:tab w:val="left" w:pos="426"/>
              </w:tabs>
              <w:jc w:val="both"/>
              <w:rPr>
                <w:rFonts w:asciiTheme="minorHAnsi"/>
                <w:b/>
                <w:bCs/>
                <w:sz w:val="21"/>
                <w:szCs w:val="21"/>
                <w:lang w:eastAsia="lt-LT"/>
              </w:rPr>
            </w:pPr>
            <w:r w:rsidRPr="6E8BCD44">
              <w:rPr>
                <w:rFonts w:asciiTheme="minorHAnsi"/>
                <w:b/>
                <w:bCs/>
                <w:sz w:val="21"/>
                <w:szCs w:val="21"/>
                <w:lang w:eastAsia="lt-LT"/>
              </w:rPr>
              <w:t>Ti</w:t>
            </w:r>
            <w:r w:rsidR="785D6268" w:rsidRPr="6E8BCD44">
              <w:rPr>
                <w:rFonts w:asciiTheme="minorHAnsi"/>
                <w:b/>
                <w:bCs/>
                <w:sz w:val="21"/>
                <w:szCs w:val="21"/>
                <w:lang w:eastAsia="lt-LT"/>
              </w:rPr>
              <w:t>e</w:t>
            </w:r>
            <w:r w:rsidRPr="6E8BCD44">
              <w:rPr>
                <w:rFonts w:asciiTheme="minorHAnsi"/>
                <w:b/>
                <w:bCs/>
                <w:sz w:val="21"/>
                <w:szCs w:val="21"/>
                <w:lang w:eastAsia="lt-LT"/>
              </w:rPr>
              <w:t>kėjui nepaskyrus šio specialisto, atsakingo už Paslaugų teikimą Perkančiajai organizacijai, t</w:t>
            </w:r>
            <w:r w:rsidR="3BC20A2D" w:rsidRPr="6E8BCD44">
              <w:rPr>
                <w:rFonts w:asciiTheme="minorHAnsi"/>
                <w:b/>
                <w:bCs/>
                <w:sz w:val="21"/>
                <w:szCs w:val="21"/>
                <w:lang w:eastAsia="lt-LT"/>
              </w:rPr>
              <w:t>ie</w:t>
            </w:r>
            <w:r w:rsidRPr="6E8BCD44">
              <w:rPr>
                <w:rFonts w:asciiTheme="minorHAnsi"/>
                <w:b/>
                <w:bCs/>
                <w:sz w:val="21"/>
                <w:szCs w:val="21"/>
                <w:lang w:eastAsia="lt-LT"/>
              </w:rPr>
              <w:t>kėjo pasiūlymas atmetamas.</w:t>
            </w:r>
          </w:p>
        </w:tc>
      </w:tr>
      <w:tr w:rsidR="007E6D37" w:rsidRPr="00AA2084" w14:paraId="4B7FCCFD" w14:textId="77777777" w:rsidTr="6E8BCD44">
        <w:trPr>
          <w:jc w:val="center"/>
        </w:trPr>
        <w:tc>
          <w:tcPr>
            <w:tcW w:w="562" w:type="dxa"/>
          </w:tcPr>
          <w:p w14:paraId="2D8C32FE" w14:textId="77777777" w:rsidR="00FF440A" w:rsidRPr="00FF1779" w:rsidRDefault="00FF440A" w:rsidP="001F3D61">
            <w:pPr>
              <w:jc w:val="center"/>
              <w:rPr>
                <w:rFonts w:asciiTheme="minorHAnsi" w:eastAsia="Times New Roman" w:cstheme="minorHAnsi"/>
                <w:sz w:val="21"/>
                <w:szCs w:val="21"/>
              </w:rPr>
            </w:pPr>
            <w:r w:rsidRPr="00FF1779">
              <w:rPr>
                <w:rFonts w:asciiTheme="minorHAnsi" w:eastAsia="Times New Roman" w:cstheme="minorHAnsi"/>
                <w:sz w:val="21"/>
                <w:szCs w:val="21"/>
              </w:rPr>
              <w:t>1.6.</w:t>
            </w:r>
          </w:p>
        </w:tc>
        <w:tc>
          <w:tcPr>
            <w:tcW w:w="1843" w:type="dxa"/>
          </w:tcPr>
          <w:p w14:paraId="768D05E0" w14:textId="14F568F0" w:rsidR="00FF440A" w:rsidRPr="00FF1779" w:rsidRDefault="00FF440A" w:rsidP="6E8BCD44">
            <w:pPr>
              <w:tabs>
                <w:tab w:val="left" w:pos="426"/>
              </w:tabs>
              <w:jc w:val="both"/>
              <w:rPr>
                <w:rFonts w:asciiTheme="minorHAnsi"/>
                <w:sz w:val="21"/>
                <w:szCs w:val="21"/>
              </w:rPr>
            </w:pPr>
            <w:r w:rsidRPr="6E8BCD44">
              <w:rPr>
                <w:rFonts w:asciiTheme="minorHAnsi"/>
                <w:sz w:val="21"/>
                <w:szCs w:val="21"/>
                <w:lang w:eastAsia="lt-LT"/>
              </w:rPr>
              <w:t>Aprašykite 2-ojo specialisto, kuris bus skiriamas Paslaug</w:t>
            </w:r>
            <w:r w:rsidR="0BD26914" w:rsidRPr="6E8BCD44">
              <w:rPr>
                <w:rFonts w:asciiTheme="minorHAnsi"/>
                <w:sz w:val="21"/>
                <w:szCs w:val="21"/>
                <w:lang w:eastAsia="lt-LT"/>
              </w:rPr>
              <w:t>oms</w:t>
            </w:r>
            <w:r w:rsidRPr="6E8BCD44">
              <w:rPr>
                <w:rFonts w:asciiTheme="minorHAnsi"/>
                <w:sz w:val="21"/>
                <w:szCs w:val="21"/>
                <w:lang w:eastAsia="lt-LT"/>
              </w:rPr>
              <w:t xml:space="preserve"> Perkančiajai organizacijai teikti, kvalifikaciją (pateikite gyvenimo aprašymą ir IATA sertifikatą / diplomą).</w:t>
            </w:r>
          </w:p>
        </w:tc>
        <w:tc>
          <w:tcPr>
            <w:tcW w:w="735" w:type="dxa"/>
          </w:tcPr>
          <w:p w14:paraId="1B2746C8" w14:textId="77777777" w:rsidR="00FF440A" w:rsidRPr="00FF1779" w:rsidRDefault="00FF440A" w:rsidP="001F3D61">
            <w:pPr>
              <w:jc w:val="both"/>
              <w:rPr>
                <w:rFonts w:asciiTheme="minorHAnsi" w:cstheme="minorHAnsi"/>
                <w:sz w:val="21"/>
                <w:szCs w:val="21"/>
              </w:rPr>
            </w:pPr>
            <w:r w:rsidRPr="00FF1779">
              <w:rPr>
                <w:rFonts w:asciiTheme="minorHAnsi" w:cstheme="minorHAnsi"/>
                <w:sz w:val="21"/>
                <w:szCs w:val="21"/>
                <w:lang w:eastAsia="lt-LT"/>
              </w:rPr>
              <w:t>1-6</w:t>
            </w:r>
          </w:p>
        </w:tc>
        <w:tc>
          <w:tcPr>
            <w:tcW w:w="6918" w:type="dxa"/>
          </w:tcPr>
          <w:p w14:paraId="4CD3296B" w14:textId="574FACDC" w:rsidR="00FF440A" w:rsidRPr="00FF1779" w:rsidRDefault="00FF440A" w:rsidP="6E8BCD44">
            <w:pPr>
              <w:tabs>
                <w:tab w:val="left" w:pos="426"/>
              </w:tabs>
              <w:jc w:val="both"/>
              <w:rPr>
                <w:rFonts w:asciiTheme="minorHAnsi"/>
                <w:sz w:val="21"/>
                <w:szCs w:val="21"/>
                <w:lang w:eastAsia="lt-LT"/>
              </w:rPr>
            </w:pPr>
            <w:r w:rsidRPr="6E8BCD44">
              <w:rPr>
                <w:rFonts w:asciiTheme="minorHAnsi"/>
                <w:sz w:val="21"/>
                <w:szCs w:val="21"/>
                <w:lang w:eastAsia="lt-LT"/>
              </w:rPr>
              <w:t>Vertinama ti</w:t>
            </w:r>
            <w:r w:rsidR="45BD9716" w:rsidRPr="6E8BCD44">
              <w:rPr>
                <w:rFonts w:asciiTheme="minorHAnsi"/>
                <w:sz w:val="21"/>
                <w:szCs w:val="21"/>
                <w:lang w:eastAsia="lt-LT"/>
              </w:rPr>
              <w:t>e</w:t>
            </w:r>
            <w:r w:rsidRPr="6E8BCD44">
              <w:rPr>
                <w:rFonts w:asciiTheme="minorHAnsi"/>
                <w:sz w:val="21"/>
                <w:szCs w:val="21"/>
                <w:lang w:eastAsia="lt-LT"/>
              </w:rPr>
              <w:t>kėjo nurodyto specialisto, kuris bus skiriamas Paslaug</w:t>
            </w:r>
            <w:r w:rsidR="44FBC46F" w:rsidRPr="6E8BCD44">
              <w:rPr>
                <w:rFonts w:asciiTheme="minorHAnsi"/>
                <w:sz w:val="21"/>
                <w:szCs w:val="21"/>
                <w:lang w:eastAsia="lt-LT"/>
              </w:rPr>
              <w:t>oms</w:t>
            </w:r>
            <w:r w:rsidRPr="6E8BCD44">
              <w:rPr>
                <w:rFonts w:asciiTheme="minorHAnsi"/>
                <w:sz w:val="21"/>
                <w:szCs w:val="21"/>
                <w:lang w:eastAsia="lt-LT"/>
              </w:rPr>
              <w:t xml:space="preserve"> Perkančiajai organizacijai teikti, kvalifikacija.</w:t>
            </w:r>
          </w:p>
          <w:p w14:paraId="5BE8C1A4" w14:textId="77777777" w:rsidR="00FF440A" w:rsidRPr="00FF1779" w:rsidRDefault="00FF440A" w:rsidP="001F3D61">
            <w:pPr>
              <w:tabs>
                <w:tab w:val="left" w:pos="426"/>
              </w:tabs>
              <w:jc w:val="both"/>
              <w:rPr>
                <w:rFonts w:asciiTheme="minorHAnsi" w:cstheme="minorHAnsi"/>
                <w:sz w:val="21"/>
                <w:szCs w:val="21"/>
                <w:lang w:eastAsia="lt-LT"/>
              </w:rPr>
            </w:pPr>
          </w:p>
          <w:p w14:paraId="0B598D45" w14:textId="0F4A13EA" w:rsidR="00FF440A" w:rsidRPr="00FF1779" w:rsidRDefault="00FF440A" w:rsidP="001F3D61">
            <w:pPr>
              <w:tabs>
                <w:tab w:val="left" w:pos="426"/>
              </w:tabs>
              <w:jc w:val="both"/>
              <w:rPr>
                <w:rFonts w:asciiTheme="minorHAnsi" w:cstheme="minorHAnsi"/>
                <w:sz w:val="21"/>
                <w:szCs w:val="21"/>
                <w:lang w:eastAsia="lt-LT"/>
              </w:rPr>
            </w:pPr>
            <w:r w:rsidRPr="00FF1779">
              <w:rPr>
                <w:rFonts w:asciiTheme="minorHAnsi" w:cstheme="minorHAnsi"/>
                <w:sz w:val="21"/>
                <w:szCs w:val="21"/>
                <w:lang w:eastAsia="lt-LT"/>
              </w:rPr>
              <w:t>1 balas skiriamas, kai t</w:t>
            </w:r>
            <w:r>
              <w:rPr>
                <w:rFonts w:asciiTheme="minorHAnsi" w:cstheme="minorHAnsi"/>
                <w:sz w:val="21"/>
                <w:szCs w:val="21"/>
                <w:lang w:eastAsia="lt-LT"/>
              </w:rPr>
              <w:t>i</w:t>
            </w:r>
            <w:r w:rsidR="0074011D">
              <w:rPr>
                <w:rFonts w:asciiTheme="minorHAnsi" w:cstheme="minorHAnsi"/>
                <w:sz w:val="21"/>
                <w:szCs w:val="21"/>
                <w:lang w:eastAsia="lt-LT"/>
              </w:rPr>
              <w:t>e</w:t>
            </w:r>
            <w:r w:rsidRPr="00FF1779">
              <w:rPr>
                <w:rFonts w:asciiTheme="minorHAnsi" w:cstheme="minorHAnsi"/>
                <w:sz w:val="21"/>
                <w:szCs w:val="21"/>
                <w:lang w:eastAsia="lt-LT"/>
              </w:rPr>
              <w:t>kėjo nurodytas specialistas turi mažesnę nei vienerių metų kelionių organizavimo patirtį.</w:t>
            </w:r>
          </w:p>
          <w:p w14:paraId="058D37A2" w14:textId="77777777" w:rsidR="00FF440A" w:rsidRPr="00FF1779" w:rsidRDefault="00FF440A" w:rsidP="001F3D61">
            <w:pPr>
              <w:tabs>
                <w:tab w:val="left" w:pos="426"/>
              </w:tabs>
              <w:jc w:val="both"/>
              <w:rPr>
                <w:rFonts w:asciiTheme="minorHAnsi" w:cstheme="minorHAnsi"/>
                <w:sz w:val="21"/>
                <w:szCs w:val="21"/>
                <w:lang w:eastAsia="lt-LT"/>
              </w:rPr>
            </w:pPr>
          </w:p>
          <w:p w14:paraId="159BF1BC" w14:textId="4FD80B63" w:rsidR="00FF440A" w:rsidRPr="00FF1779" w:rsidRDefault="00FF440A" w:rsidP="001F3D61">
            <w:pPr>
              <w:tabs>
                <w:tab w:val="left" w:pos="426"/>
              </w:tabs>
              <w:jc w:val="both"/>
              <w:rPr>
                <w:rFonts w:asciiTheme="minorHAnsi" w:cstheme="minorHAnsi"/>
                <w:sz w:val="21"/>
                <w:szCs w:val="21"/>
                <w:lang w:eastAsia="lt-LT"/>
              </w:rPr>
            </w:pPr>
            <w:r w:rsidRPr="00FF1779">
              <w:rPr>
                <w:rFonts w:asciiTheme="minorHAnsi" w:cstheme="minorHAnsi"/>
                <w:sz w:val="21"/>
                <w:szCs w:val="21"/>
                <w:lang w:eastAsia="lt-LT"/>
              </w:rPr>
              <w:t>2 balai skiriami, kai t</w:t>
            </w:r>
            <w:r>
              <w:rPr>
                <w:rFonts w:asciiTheme="minorHAnsi" w:cstheme="minorHAnsi"/>
                <w:sz w:val="21"/>
                <w:szCs w:val="21"/>
                <w:lang w:eastAsia="lt-LT"/>
              </w:rPr>
              <w:t>i</w:t>
            </w:r>
            <w:r w:rsidR="007B4A94">
              <w:rPr>
                <w:rFonts w:asciiTheme="minorHAnsi" w:cstheme="minorHAnsi"/>
                <w:sz w:val="21"/>
                <w:szCs w:val="21"/>
                <w:lang w:eastAsia="lt-LT"/>
              </w:rPr>
              <w:t>e</w:t>
            </w:r>
            <w:r w:rsidRPr="00FF1779">
              <w:rPr>
                <w:rFonts w:asciiTheme="minorHAnsi" w:cstheme="minorHAnsi"/>
                <w:sz w:val="21"/>
                <w:szCs w:val="21"/>
                <w:lang w:eastAsia="lt-LT"/>
              </w:rPr>
              <w:t>kėjo nurodytas specialistas turi 1-5 metų kelionių organizavimo patirtį.</w:t>
            </w:r>
          </w:p>
          <w:p w14:paraId="1A956F66" w14:textId="77777777" w:rsidR="00FF440A" w:rsidRPr="00FF1779" w:rsidRDefault="00FF440A" w:rsidP="001F3D61">
            <w:pPr>
              <w:tabs>
                <w:tab w:val="left" w:pos="426"/>
              </w:tabs>
              <w:jc w:val="both"/>
              <w:rPr>
                <w:rFonts w:asciiTheme="minorHAnsi" w:cstheme="minorHAnsi"/>
                <w:sz w:val="21"/>
                <w:szCs w:val="21"/>
                <w:lang w:eastAsia="lt-LT"/>
              </w:rPr>
            </w:pPr>
          </w:p>
          <w:p w14:paraId="71DF5513" w14:textId="7472B7D6" w:rsidR="00FF440A" w:rsidRPr="00FF1779" w:rsidRDefault="00FF440A" w:rsidP="001F3D61">
            <w:pPr>
              <w:tabs>
                <w:tab w:val="left" w:pos="426"/>
              </w:tabs>
              <w:jc w:val="both"/>
              <w:rPr>
                <w:rFonts w:asciiTheme="minorHAnsi" w:cstheme="minorHAnsi"/>
                <w:sz w:val="21"/>
                <w:szCs w:val="21"/>
                <w:lang w:eastAsia="lt-LT"/>
              </w:rPr>
            </w:pPr>
            <w:r w:rsidRPr="00FF1779">
              <w:rPr>
                <w:rFonts w:asciiTheme="minorHAnsi" w:cstheme="minorHAnsi"/>
                <w:sz w:val="21"/>
                <w:szCs w:val="21"/>
                <w:lang w:eastAsia="lt-LT"/>
              </w:rPr>
              <w:t>3 balai skiriami, kai t</w:t>
            </w:r>
            <w:r>
              <w:rPr>
                <w:rFonts w:asciiTheme="minorHAnsi" w:cstheme="minorHAnsi"/>
                <w:sz w:val="21"/>
                <w:szCs w:val="21"/>
                <w:lang w:eastAsia="lt-LT"/>
              </w:rPr>
              <w:t>i</w:t>
            </w:r>
            <w:r w:rsidR="007B4A94">
              <w:rPr>
                <w:rFonts w:asciiTheme="minorHAnsi" w:cstheme="minorHAnsi"/>
                <w:sz w:val="21"/>
                <w:szCs w:val="21"/>
                <w:lang w:eastAsia="lt-LT"/>
              </w:rPr>
              <w:t>e</w:t>
            </w:r>
            <w:r w:rsidRPr="00FF1779">
              <w:rPr>
                <w:rFonts w:asciiTheme="minorHAnsi" w:cstheme="minorHAnsi"/>
                <w:sz w:val="21"/>
                <w:szCs w:val="21"/>
                <w:lang w:eastAsia="lt-LT"/>
              </w:rPr>
              <w:t>kėjo nurodytas specialistas turi didesnę nei 5 metų kelionių organizavimo patirtį.</w:t>
            </w:r>
          </w:p>
          <w:p w14:paraId="1FCF9C83" w14:textId="77777777" w:rsidR="00FF440A" w:rsidRPr="00FF1779" w:rsidRDefault="00FF440A" w:rsidP="001F3D61">
            <w:pPr>
              <w:tabs>
                <w:tab w:val="left" w:pos="426"/>
              </w:tabs>
              <w:jc w:val="both"/>
              <w:rPr>
                <w:rFonts w:asciiTheme="minorHAnsi" w:cstheme="minorHAnsi"/>
                <w:sz w:val="21"/>
                <w:szCs w:val="21"/>
                <w:lang w:eastAsia="lt-LT"/>
              </w:rPr>
            </w:pPr>
          </w:p>
          <w:p w14:paraId="7AB40290" w14:textId="4FB69A87" w:rsidR="00FF440A" w:rsidRDefault="00FF440A" w:rsidP="001F3D61">
            <w:pPr>
              <w:tabs>
                <w:tab w:val="left" w:pos="426"/>
              </w:tabs>
              <w:jc w:val="both"/>
              <w:rPr>
                <w:rFonts w:asciiTheme="minorHAnsi" w:cstheme="minorHAnsi"/>
                <w:sz w:val="21"/>
                <w:szCs w:val="21"/>
                <w:lang w:eastAsia="lt-LT"/>
              </w:rPr>
            </w:pPr>
            <w:r w:rsidRPr="00FF1779">
              <w:rPr>
                <w:rFonts w:asciiTheme="minorHAnsi" w:cstheme="minorHAnsi"/>
                <w:sz w:val="21"/>
                <w:szCs w:val="21"/>
                <w:lang w:eastAsia="lt-LT"/>
              </w:rPr>
              <w:t>Papildomai: 3 balai skiriami, kai t</w:t>
            </w:r>
            <w:r>
              <w:rPr>
                <w:rFonts w:asciiTheme="minorHAnsi" w:cstheme="minorHAnsi"/>
                <w:sz w:val="21"/>
                <w:szCs w:val="21"/>
                <w:lang w:eastAsia="lt-LT"/>
              </w:rPr>
              <w:t>i</w:t>
            </w:r>
            <w:r w:rsidR="007B4A94">
              <w:rPr>
                <w:rFonts w:asciiTheme="minorHAnsi" w:cstheme="minorHAnsi"/>
                <w:sz w:val="21"/>
                <w:szCs w:val="21"/>
                <w:lang w:eastAsia="lt-LT"/>
              </w:rPr>
              <w:t>e</w:t>
            </w:r>
            <w:r w:rsidRPr="00FF1779">
              <w:rPr>
                <w:rFonts w:asciiTheme="minorHAnsi" w:cstheme="minorHAnsi"/>
                <w:sz w:val="21"/>
                <w:szCs w:val="21"/>
                <w:lang w:eastAsia="lt-LT"/>
              </w:rPr>
              <w:t>kėjo nurodytas specialistas turi IATA sertifikatą</w:t>
            </w:r>
            <w:r>
              <w:rPr>
                <w:rFonts w:asciiTheme="minorHAnsi" w:cstheme="minorHAnsi"/>
                <w:sz w:val="21"/>
                <w:szCs w:val="21"/>
                <w:lang w:eastAsia="lt-LT"/>
              </w:rPr>
              <w:t xml:space="preserve"> </w:t>
            </w:r>
            <w:r w:rsidRPr="00FF1779">
              <w:rPr>
                <w:rFonts w:asciiTheme="minorHAnsi" w:cstheme="minorHAnsi"/>
                <w:sz w:val="21"/>
                <w:szCs w:val="21"/>
                <w:lang w:eastAsia="lt-LT"/>
              </w:rPr>
              <w:t>/</w:t>
            </w:r>
            <w:r>
              <w:rPr>
                <w:rFonts w:asciiTheme="minorHAnsi" w:cstheme="minorHAnsi"/>
                <w:sz w:val="21"/>
                <w:szCs w:val="21"/>
                <w:lang w:eastAsia="lt-LT"/>
              </w:rPr>
              <w:t xml:space="preserve"> </w:t>
            </w:r>
            <w:r w:rsidRPr="00FF1779">
              <w:rPr>
                <w:rFonts w:asciiTheme="minorHAnsi" w:cstheme="minorHAnsi"/>
                <w:sz w:val="21"/>
                <w:szCs w:val="21"/>
                <w:lang w:eastAsia="lt-LT"/>
              </w:rPr>
              <w:t>diplomą.</w:t>
            </w:r>
          </w:p>
          <w:p w14:paraId="66D33842" w14:textId="77777777" w:rsidR="00FF440A" w:rsidRPr="00C827C2" w:rsidRDefault="00FF440A" w:rsidP="001F3D61">
            <w:pPr>
              <w:tabs>
                <w:tab w:val="left" w:pos="426"/>
              </w:tabs>
              <w:jc w:val="both"/>
              <w:rPr>
                <w:rFonts w:asciiTheme="minorHAnsi" w:cstheme="minorHAnsi"/>
                <w:sz w:val="21"/>
                <w:szCs w:val="21"/>
                <w:lang w:eastAsia="lt-LT"/>
              </w:rPr>
            </w:pPr>
          </w:p>
          <w:p w14:paraId="50223609" w14:textId="6C9325F0" w:rsidR="00FF440A" w:rsidRPr="00C827C2" w:rsidRDefault="00FF440A" w:rsidP="001F3D61">
            <w:pPr>
              <w:tabs>
                <w:tab w:val="left" w:pos="426"/>
              </w:tabs>
              <w:jc w:val="both"/>
              <w:rPr>
                <w:rFonts w:asciiTheme="minorHAnsi" w:cstheme="minorHAnsi"/>
                <w:b/>
                <w:sz w:val="21"/>
                <w:szCs w:val="21"/>
                <w:lang w:eastAsia="lt-LT"/>
              </w:rPr>
            </w:pPr>
            <w:r w:rsidRPr="00FF1779">
              <w:rPr>
                <w:rFonts w:asciiTheme="minorHAnsi" w:cstheme="minorHAnsi"/>
                <w:b/>
                <w:sz w:val="21"/>
                <w:szCs w:val="21"/>
                <w:lang w:eastAsia="lt-LT"/>
              </w:rPr>
              <w:t>T</w:t>
            </w:r>
            <w:r w:rsidR="00EA4B3B">
              <w:rPr>
                <w:rFonts w:asciiTheme="minorHAnsi" w:cstheme="minorHAnsi"/>
                <w:b/>
                <w:sz w:val="21"/>
                <w:szCs w:val="21"/>
                <w:lang w:eastAsia="lt-LT"/>
              </w:rPr>
              <w:t>ie</w:t>
            </w:r>
            <w:r w:rsidRPr="00FF1779">
              <w:rPr>
                <w:rFonts w:asciiTheme="minorHAnsi" w:cstheme="minorHAnsi"/>
                <w:b/>
                <w:sz w:val="21"/>
                <w:szCs w:val="21"/>
                <w:lang w:eastAsia="lt-LT"/>
              </w:rPr>
              <w:t>kėjui nepaskyrus šio specialisto, atsakingo už Paslaugų teikimą Perkančiajai organizacijai, t</w:t>
            </w:r>
            <w:r w:rsidR="00EA4B3B">
              <w:rPr>
                <w:rFonts w:asciiTheme="minorHAnsi" w:cstheme="minorHAnsi"/>
                <w:b/>
                <w:sz w:val="21"/>
                <w:szCs w:val="21"/>
                <w:lang w:eastAsia="lt-LT"/>
              </w:rPr>
              <w:t>ie</w:t>
            </w:r>
            <w:r w:rsidRPr="00FF1779">
              <w:rPr>
                <w:rFonts w:asciiTheme="minorHAnsi" w:cstheme="minorHAnsi"/>
                <w:b/>
                <w:sz w:val="21"/>
                <w:szCs w:val="21"/>
                <w:lang w:eastAsia="lt-LT"/>
              </w:rPr>
              <w:t>kėjo pasiūlymas atmetamas.</w:t>
            </w:r>
          </w:p>
        </w:tc>
      </w:tr>
      <w:tr w:rsidR="007E6D37" w:rsidRPr="00AA2084" w14:paraId="51088849" w14:textId="77777777" w:rsidTr="6E8BCD44">
        <w:trPr>
          <w:jc w:val="center"/>
        </w:trPr>
        <w:tc>
          <w:tcPr>
            <w:tcW w:w="562" w:type="dxa"/>
          </w:tcPr>
          <w:p w14:paraId="00E7D7F6" w14:textId="77777777" w:rsidR="00FF440A" w:rsidRPr="002F2823" w:rsidRDefault="00FF440A" w:rsidP="001F3D61">
            <w:pPr>
              <w:jc w:val="center"/>
              <w:rPr>
                <w:rFonts w:asciiTheme="minorHAnsi" w:eastAsia="Times New Roman" w:cstheme="minorHAnsi"/>
                <w:sz w:val="21"/>
                <w:szCs w:val="21"/>
              </w:rPr>
            </w:pPr>
            <w:r w:rsidRPr="002F2823">
              <w:rPr>
                <w:rFonts w:asciiTheme="minorHAnsi" w:eastAsia="Times New Roman" w:cstheme="minorHAnsi"/>
                <w:sz w:val="21"/>
                <w:szCs w:val="21"/>
              </w:rPr>
              <w:t>2.</w:t>
            </w:r>
          </w:p>
        </w:tc>
        <w:tc>
          <w:tcPr>
            <w:tcW w:w="1843" w:type="dxa"/>
          </w:tcPr>
          <w:p w14:paraId="5954A7DF" w14:textId="77777777" w:rsidR="00FF440A" w:rsidRPr="006E7A16" w:rsidRDefault="00FF440A" w:rsidP="001F3D61">
            <w:pPr>
              <w:tabs>
                <w:tab w:val="left" w:pos="426"/>
              </w:tabs>
              <w:jc w:val="both"/>
              <w:rPr>
                <w:rFonts w:asciiTheme="minorHAnsi" w:cstheme="minorHAnsi"/>
                <w:b/>
                <w:bCs/>
                <w:sz w:val="21"/>
                <w:szCs w:val="21"/>
              </w:rPr>
            </w:pPr>
            <w:r w:rsidRPr="006E7A16">
              <w:rPr>
                <w:rFonts w:asciiTheme="minorHAnsi" w:cstheme="minorHAnsi"/>
                <w:b/>
                <w:bCs/>
                <w:sz w:val="21"/>
                <w:szCs w:val="21"/>
              </w:rPr>
              <w:t xml:space="preserve">Sutarties vykdymą ir valdymą </w:t>
            </w:r>
            <w:r w:rsidRPr="006E7A16">
              <w:rPr>
                <w:rFonts w:asciiTheme="minorHAnsi" w:cstheme="minorHAnsi"/>
                <w:b/>
                <w:bCs/>
                <w:sz w:val="21"/>
                <w:szCs w:val="21"/>
              </w:rPr>
              <w:lastRenderedPageBreak/>
              <w:t>užtikrinančio sprendinio efektyvumas (T2)</w:t>
            </w:r>
          </w:p>
        </w:tc>
        <w:tc>
          <w:tcPr>
            <w:tcW w:w="735" w:type="dxa"/>
          </w:tcPr>
          <w:p w14:paraId="1FB8F600" w14:textId="77777777" w:rsidR="00FF440A" w:rsidRPr="00FF1779" w:rsidRDefault="00FF440A" w:rsidP="001F3D61">
            <w:pPr>
              <w:jc w:val="both"/>
              <w:rPr>
                <w:rFonts w:cstheme="minorHAnsi"/>
              </w:rPr>
            </w:pPr>
          </w:p>
        </w:tc>
        <w:tc>
          <w:tcPr>
            <w:tcW w:w="6918" w:type="dxa"/>
          </w:tcPr>
          <w:p w14:paraId="15C210BB" w14:textId="77777777" w:rsidR="00FF440A" w:rsidRPr="00FF1779" w:rsidRDefault="00FF440A" w:rsidP="001F3D61">
            <w:pPr>
              <w:tabs>
                <w:tab w:val="left" w:pos="426"/>
              </w:tabs>
              <w:jc w:val="both"/>
              <w:rPr>
                <w:rFonts w:cstheme="minorHAnsi"/>
              </w:rPr>
            </w:pPr>
          </w:p>
        </w:tc>
      </w:tr>
      <w:tr w:rsidR="007E6D37" w:rsidRPr="00AA2084" w14:paraId="3F5966C5" w14:textId="77777777" w:rsidTr="6E8BCD44">
        <w:trPr>
          <w:jc w:val="center"/>
        </w:trPr>
        <w:tc>
          <w:tcPr>
            <w:tcW w:w="562" w:type="dxa"/>
          </w:tcPr>
          <w:p w14:paraId="4F6134C1" w14:textId="77777777" w:rsidR="00FF440A" w:rsidRPr="002F2823" w:rsidRDefault="00FF440A" w:rsidP="001F3D61">
            <w:pPr>
              <w:jc w:val="center"/>
              <w:rPr>
                <w:rFonts w:asciiTheme="minorHAnsi" w:eastAsia="Times New Roman" w:cstheme="minorHAnsi"/>
                <w:sz w:val="21"/>
                <w:szCs w:val="21"/>
              </w:rPr>
            </w:pPr>
            <w:r w:rsidRPr="002F2823">
              <w:rPr>
                <w:rFonts w:asciiTheme="minorHAnsi" w:eastAsia="Times New Roman" w:cstheme="minorHAnsi"/>
                <w:sz w:val="21"/>
                <w:szCs w:val="21"/>
              </w:rPr>
              <w:t>2.1.</w:t>
            </w:r>
          </w:p>
        </w:tc>
        <w:tc>
          <w:tcPr>
            <w:tcW w:w="1843" w:type="dxa"/>
          </w:tcPr>
          <w:p w14:paraId="5F31C0F4" w14:textId="77777777" w:rsidR="00FF440A" w:rsidRPr="006E7A16" w:rsidRDefault="00FF440A" w:rsidP="001F3D61">
            <w:pPr>
              <w:tabs>
                <w:tab w:val="left" w:pos="426"/>
              </w:tabs>
              <w:jc w:val="both"/>
              <w:rPr>
                <w:rFonts w:asciiTheme="minorHAnsi" w:cstheme="minorHAnsi"/>
                <w:sz w:val="21"/>
                <w:szCs w:val="21"/>
                <w:lang w:eastAsia="lt-LT"/>
              </w:rPr>
            </w:pPr>
            <w:r w:rsidRPr="006E7A16">
              <w:rPr>
                <w:rFonts w:asciiTheme="minorHAnsi" w:cstheme="minorHAnsi"/>
                <w:sz w:val="21"/>
                <w:szCs w:val="21"/>
                <w:lang w:eastAsia="lt-LT"/>
              </w:rPr>
              <w:t>Ar siūlomas sutarties vykdymą ir valdymą užtikrinantis sprendinys yra interaktyvus, tai yra, suteikiantis galimybę Perkančiajai organizacijai pačiai matyti ir rinktis skrydžių ir</w:t>
            </w:r>
            <w:r>
              <w:rPr>
                <w:rFonts w:asciiTheme="minorHAnsi" w:cstheme="minorHAnsi"/>
                <w:sz w:val="21"/>
                <w:szCs w:val="21"/>
                <w:lang w:eastAsia="lt-LT"/>
              </w:rPr>
              <w:t xml:space="preserve"> </w:t>
            </w:r>
            <w:r w:rsidRPr="006E7A16">
              <w:rPr>
                <w:rFonts w:asciiTheme="minorHAnsi" w:cstheme="minorHAnsi"/>
                <w:sz w:val="21"/>
                <w:szCs w:val="21"/>
                <w:lang w:eastAsia="lt-LT"/>
              </w:rPr>
              <w:t>/</w:t>
            </w:r>
            <w:r>
              <w:rPr>
                <w:rFonts w:asciiTheme="minorHAnsi" w:cstheme="minorHAnsi"/>
                <w:sz w:val="21"/>
                <w:szCs w:val="21"/>
                <w:lang w:eastAsia="lt-LT"/>
              </w:rPr>
              <w:t xml:space="preserve"> </w:t>
            </w:r>
            <w:r w:rsidRPr="006E7A16">
              <w:rPr>
                <w:rFonts w:asciiTheme="minorHAnsi" w:cstheme="minorHAnsi"/>
                <w:sz w:val="21"/>
                <w:szCs w:val="21"/>
                <w:lang w:eastAsia="lt-LT"/>
              </w:rPr>
              <w:t xml:space="preserve">ar viešbučių variantus? </w:t>
            </w:r>
          </w:p>
          <w:p w14:paraId="12C43F9D" w14:textId="77777777" w:rsidR="00FF440A" w:rsidRPr="006E7A16" w:rsidRDefault="00FF440A" w:rsidP="001F3D61">
            <w:pPr>
              <w:tabs>
                <w:tab w:val="left" w:pos="426"/>
              </w:tabs>
              <w:jc w:val="both"/>
              <w:rPr>
                <w:rFonts w:asciiTheme="minorHAnsi" w:cstheme="minorHAnsi"/>
                <w:sz w:val="21"/>
                <w:szCs w:val="21"/>
              </w:rPr>
            </w:pPr>
            <w:r w:rsidRPr="006E7A16">
              <w:rPr>
                <w:rFonts w:asciiTheme="minorHAnsi" w:cstheme="minorHAnsi"/>
                <w:sz w:val="21"/>
                <w:szCs w:val="21"/>
                <w:lang w:eastAsia="lt-LT"/>
              </w:rPr>
              <w:t>(Taip</w:t>
            </w:r>
            <w:r>
              <w:rPr>
                <w:rFonts w:asciiTheme="minorHAnsi" w:cstheme="minorHAnsi"/>
                <w:sz w:val="21"/>
                <w:szCs w:val="21"/>
                <w:lang w:eastAsia="lt-LT"/>
              </w:rPr>
              <w:t xml:space="preserve"> </w:t>
            </w:r>
            <w:r w:rsidRPr="006E7A16">
              <w:rPr>
                <w:rFonts w:asciiTheme="minorHAnsi" w:cstheme="minorHAnsi"/>
                <w:sz w:val="21"/>
                <w:szCs w:val="21"/>
                <w:lang w:eastAsia="lt-LT"/>
              </w:rPr>
              <w:t>/</w:t>
            </w:r>
            <w:r>
              <w:rPr>
                <w:rFonts w:asciiTheme="minorHAnsi" w:cstheme="minorHAnsi"/>
                <w:sz w:val="21"/>
                <w:szCs w:val="21"/>
                <w:lang w:eastAsia="lt-LT"/>
              </w:rPr>
              <w:t xml:space="preserve"> N</w:t>
            </w:r>
            <w:r w:rsidRPr="006E7A16">
              <w:rPr>
                <w:rFonts w:asciiTheme="minorHAnsi" w:cstheme="minorHAnsi"/>
                <w:sz w:val="21"/>
                <w:szCs w:val="21"/>
                <w:lang w:eastAsia="lt-LT"/>
              </w:rPr>
              <w:t xml:space="preserve">e) </w:t>
            </w:r>
          </w:p>
        </w:tc>
        <w:tc>
          <w:tcPr>
            <w:tcW w:w="735" w:type="dxa"/>
          </w:tcPr>
          <w:p w14:paraId="0DC91DE4" w14:textId="77777777" w:rsidR="00FF440A" w:rsidRPr="006E7A16" w:rsidRDefault="00FF440A" w:rsidP="001F3D61">
            <w:pPr>
              <w:jc w:val="both"/>
              <w:rPr>
                <w:rFonts w:asciiTheme="minorHAnsi" w:cstheme="minorHAnsi"/>
                <w:sz w:val="21"/>
                <w:szCs w:val="21"/>
              </w:rPr>
            </w:pPr>
            <w:r w:rsidRPr="006E7A16">
              <w:rPr>
                <w:rFonts w:asciiTheme="minorHAnsi" w:cstheme="minorHAnsi"/>
                <w:sz w:val="21"/>
                <w:szCs w:val="21"/>
                <w:lang w:eastAsia="lt-LT"/>
              </w:rPr>
              <w:t>0-20</w:t>
            </w:r>
          </w:p>
        </w:tc>
        <w:tc>
          <w:tcPr>
            <w:tcW w:w="6918" w:type="dxa"/>
          </w:tcPr>
          <w:p w14:paraId="778C5B9D" w14:textId="310F7E9B" w:rsidR="00FF440A" w:rsidRPr="006E7A16" w:rsidRDefault="00FF440A" w:rsidP="001F3D61">
            <w:pPr>
              <w:tabs>
                <w:tab w:val="left" w:pos="426"/>
              </w:tabs>
              <w:jc w:val="both"/>
              <w:rPr>
                <w:rFonts w:asciiTheme="minorHAnsi" w:cstheme="minorHAnsi"/>
                <w:sz w:val="21"/>
                <w:szCs w:val="21"/>
                <w:lang w:eastAsia="lt-LT"/>
              </w:rPr>
            </w:pPr>
            <w:r w:rsidRPr="006E7A16">
              <w:rPr>
                <w:rFonts w:asciiTheme="minorHAnsi" w:cstheme="minorHAnsi"/>
                <w:sz w:val="21"/>
                <w:szCs w:val="21"/>
                <w:lang w:eastAsia="lt-LT"/>
              </w:rPr>
              <w:t>0 balų skiriama, jei t</w:t>
            </w:r>
            <w:r w:rsidR="00EA4B3B">
              <w:rPr>
                <w:rFonts w:asciiTheme="minorHAnsi" w:cstheme="minorHAnsi"/>
                <w:sz w:val="21"/>
                <w:szCs w:val="21"/>
                <w:lang w:eastAsia="lt-LT"/>
              </w:rPr>
              <w:t>ie</w:t>
            </w:r>
            <w:r w:rsidRPr="006E7A16">
              <w:rPr>
                <w:rFonts w:asciiTheme="minorHAnsi" w:cstheme="minorHAnsi"/>
                <w:sz w:val="21"/>
                <w:szCs w:val="21"/>
                <w:lang w:eastAsia="lt-LT"/>
              </w:rPr>
              <w:t>kėjas atsako ne (tai yra, jeigu siūlomas sprendinys nėra interaktyvus).</w:t>
            </w:r>
          </w:p>
          <w:p w14:paraId="5EA3812E" w14:textId="77777777" w:rsidR="00FF440A" w:rsidRPr="006E7A16" w:rsidRDefault="00FF440A" w:rsidP="001F3D61">
            <w:pPr>
              <w:tabs>
                <w:tab w:val="left" w:pos="426"/>
              </w:tabs>
              <w:jc w:val="both"/>
              <w:rPr>
                <w:rFonts w:asciiTheme="minorHAnsi" w:cstheme="minorHAnsi"/>
                <w:strike/>
                <w:sz w:val="21"/>
                <w:szCs w:val="21"/>
                <w:lang w:eastAsia="lt-LT"/>
              </w:rPr>
            </w:pPr>
          </w:p>
          <w:p w14:paraId="419FB82C" w14:textId="468435F0" w:rsidR="00FF440A" w:rsidRPr="006E7A16" w:rsidRDefault="00FF440A" w:rsidP="001F3D61">
            <w:pPr>
              <w:tabs>
                <w:tab w:val="left" w:pos="426"/>
              </w:tabs>
              <w:jc w:val="both"/>
              <w:rPr>
                <w:rFonts w:asciiTheme="minorHAnsi" w:cstheme="minorHAnsi"/>
                <w:sz w:val="21"/>
                <w:szCs w:val="21"/>
                <w:lang w:eastAsia="lt-LT"/>
              </w:rPr>
            </w:pPr>
            <w:r w:rsidRPr="006E7A16">
              <w:rPr>
                <w:rFonts w:asciiTheme="minorHAnsi" w:cstheme="minorHAnsi"/>
                <w:sz w:val="21"/>
                <w:szCs w:val="21"/>
                <w:lang w:eastAsia="lt-LT"/>
              </w:rPr>
              <w:t>10 balų skiriama, jeigu t</w:t>
            </w:r>
            <w:r>
              <w:rPr>
                <w:rFonts w:asciiTheme="minorHAnsi" w:cstheme="minorHAnsi"/>
                <w:sz w:val="21"/>
                <w:szCs w:val="21"/>
                <w:lang w:eastAsia="lt-LT"/>
              </w:rPr>
              <w:t>i</w:t>
            </w:r>
            <w:r w:rsidR="00EA4B3B">
              <w:rPr>
                <w:rFonts w:asciiTheme="minorHAnsi" w:cstheme="minorHAnsi"/>
                <w:sz w:val="21"/>
                <w:szCs w:val="21"/>
                <w:lang w:eastAsia="lt-LT"/>
              </w:rPr>
              <w:t>e</w:t>
            </w:r>
            <w:r w:rsidRPr="006E7A16">
              <w:rPr>
                <w:rFonts w:asciiTheme="minorHAnsi" w:cstheme="minorHAnsi"/>
                <w:sz w:val="21"/>
                <w:szCs w:val="21"/>
                <w:lang w:eastAsia="lt-LT"/>
              </w:rPr>
              <w:t>kėjas atsako taip (t.</w:t>
            </w:r>
            <w:r>
              <w:rPr>
                <w:rFonts w:asciiTheme="minorHAnsi" w:cstheme="minorHAnsi"/>
                <w:sz w:val="21"/>
                <w:szCs w:val="21"/>
                <w:lang w:eastAsia="lt-LT"/>
              </w:rPr>
              <w:t xml:space="preserve"> </w:t>
            </w:r>
            <w:r w:rsidRPr="006E7A16">
              <w:rPr>
                <w:rFonts w:asciiTheme="minorHAnsi" w:cstheme="minorHAnsi"/>
                <w:sz w:val="21"/>
                <w:szCs w:val="21"/>
                <w:lang w:eastAsia="lt-LT"/>
              </w:rPr>
              <w:t>y., siūlomas sprendinys yra interaktyvus, pvz. siūloma savarankiško rezervavimo interaktyvi sistema ar pan.) ir pateikia sprendinio aprašymą, kuriame nurodo jo funkcionalumus.</w:t>
            </w:r>
          </w:p>
          <w:p w14:paraId="2769507E" w14:textId="77777777" w:rsidR="00FF440A" w:rsidRPr="006E7A16" w:rsidRDefault="00FF440A" w:rsidP="001F3D61">
            <w:pPr>
              <w:tabs>
                <w:tab w:val="left" w:pos="426"/>
              </w:tabs>
              <w:jc w:val="both"/>
              <w:rPr>
                <w:rFonts w:asciiTheme="minorHAnsi" w:cstheme="minorHAnsi"/>
                <w:sz w:val="21"/>
                <w:szCs w:val="21"/>
                <w:lang w:eastAsia="lt-LT"/>
              </w:rPr>
            </w:pPr>
          </w:p>
          <w:p w14:paraId="0E41C9D1" w14:textId="51FFCA2F" w:rsidR="00FF440A" w:rsidRPr="006E7A16" w:rsidRDefault="00FF440A" w:rsidP="001F3D61">
            <w:pPr>
              <w:tabs>
                <w:tab w:val="left" w:pos="426"/>
              </w:tabs>
              <w:jc w:val="both"/>
              <w:rPr>
                <w:rFonts w:asciiTheme="minorHAnsi" w:cstheme="minorHAnsi"/>
                <w:sz w:val="21"/>
                <w:szCs w:val="21"/>
                <w:lang w:eastAsia="lt-LT"/>
              </w:rPr>
            </w:pPr>
            <w:r w:rsidRPr="006E7A16">
              <w:rPr>
                <w:rFonts w:asciiTheme="minorHAnsi" w:cstheme="minorHAnsi"/>
                <w:sz w:val="21"/>
                <w:szCs w:val="21"/>
                <w:lang w:eastAsia="lt-LT"/>
              </w:rPr>
              <w:t>Papildomai: 10 balų skiriama</w:t>
            </w:r>
            <w:r>
              <w:rPr>
                <w:rFonts w:asciiTheme="minorHAnsi" w:cstheme="minorHAnsi"/>
                <w:sz w:val="21"/>
                <w:szCs w:val="21"/>
                <w:lang w:eastAsia="lt-LT"/>
              </w:rPr>
              <w:t>,</w:t>
            </w:r>
            <w:r w:rsidRPr="006E7A16">
              <w:rPr>
                <w:rFonts w:asciiTheme="minorHAnsi" w:cstheme="minorHAnsi"/>
                <w:sz w:val="21"/>
                <w:szCs w:val="21"/>
                <w:lang w:eastAsia="lt-LT"/>
              </w:rPr>
              <w:t xml:space="preserve"> jeigu Perkančioji organizacija gali prisijungti ir išbandyti siūlomą sprendinį, tai yra, t</w:t>
            </w:r>
            <w:r w:rsidR="0074011D">
              <w:rPr>
                <w:rFonts w:asciiTheme="minorHAnsi" w:cstheme="minorHAnsi"/>
                <w:sz w:val="21"/>
                <w:szCs w:val="21"/>
                <w:lang w:eastAsia="lt-LT"/>
              </w:rPr>
              <w:t>ie</w:t>
            </w:r>
            <w:r w:rsidRPr="006E7A16">
              <w:rPr>
                <w:rFonts w:asciiTheme="minorHAnsi" w:cstheme="minorHAnsi"/>
                <w:sz w:val="21"/>
                <w:szCs w:val="21"/>
                <w:lang w:eastAsia="lt-LT"/>
              </w:rPr>
              <w:t>kėjas pateikia nuorodą į siūlomą sprendinį ir</w:t>
            </w:r>
            <w:r>
              <w:rPr>
                <w:rFonts w:asciiTheme="minorHAnsi" w:cstheme="minorHAnsi"/>
                <w:sz w:val="21"/>
                <w:szCs w:val="21"/>
                <w:lang w:eastAsia="lt-LT"/>
              </w:rPr>
              <w:t>,</w:t>
            </w:r>
            <w:r w:rsidRPr="006E7A16">
              <w:rPr>
                <w:rFonts w:asciiTheme="minorHAnsi" w:cstheme="minorHAnsi"/>
                <w:sz w:val="21"/>
                <w:szCs w:val="21"/>
                <w:lang w:eastAsia="lt-LT"/>
              </w:rPr>
              <w:t xml:space="preserve"> jeigu reikia</w:t>
            </w:r>
            <w:r>
              <w:rPr>
                <w:rFonts w:asciiTheme="minorHAnsi" w:cstheme="minorHAnsi"/>
                <w:sz w:val="21"/>
                <w:szCs w:val="21"/>
                <w:lang w:eastAsia="lt-LT"/>
              </w:rPr>
              <w:t>,</w:t>
            </w:r>
            <w:r w:rsidRPr="006E7A16">
              <w:rPr>
                <w:rFonts w:asciiTheme="minorHAnsi" w:cstheme="minorHAnsi"/>
                <w:sz w:val="21"/>
                <w:szCs w:val="21"/>
                <w:lang w:eastAsia="lt-LT"/>
              </w:rPr>
              <w:t xml:space="preserve"> prisijungimo duomenis.</w:t>
            </w:r>
          </w:p>
          <w:p w14:paraId="0CE81AD0" w14:textId="77777777" w:rsidR="00FF440A" w:rsidRPr="006E7A16" w:rsidRDefault="00FF440A" w:rsidP="001F3D61">
            <w:pPr>
              <w:tabs>
                <w:tab w:val="left" w:pos="426"/>
              </w:tabs>
              <w:jc w:val="both"/>
              <w:rPr>
                <w:rFonts w:asciiTheme="minorHAnsi" w:cstheme="minorHAnsi"/>
                <w:sz w:val="21"/>
                <w:szCs w:val="21"/>
              </w:rPr>
            </w:pPr>
            <w:r w:rsidRPr="006E7A16">
              <w:rPr>
                <w:rFonts w:asciiTheme="minorHAnsi" w:cstheme="minorHAnsi"/>
                <w:sz w:val="21"/>
                <w:szCs w:val="21"/>
                <w:lang w:eastAsia="lt-LT"/>
              </w:rPr>
              <w:t xml:space="preserve"> </w:t>
            </w:r>
          </w:p>
        </w:tc>
      </w:tr>
      <w:tr w:rsidR="007E6D37" w:rsidRPr="00AA2084" w14:paraId="4C4CD9B8" w14:textId="77777777" w:rsidTr="6E8BCD44">
        <w:trPr>
          <w:jc w:val="center"/>
        </w:trPr>
        <w:tc>
          <w:tcPr>
            <w:tcW w:w="562" w:type="dxa"/>
          </w:tcPr>
          <w:p w14:paraId="63C858CC" w14:textId="77777777" w:rsidR="00FF440A" w:rsidRPr="002F2823" w:rsidRDefault="00FF440A" w:rsidP="001F3D61">
            <w:pPr>
              <w:jc w:val="center"/>
              <w:rPr>
                <w:rFonts w:asciiTheme="minorHAnsi" w:eastAsia="Times New Roman" w:cstheme="minorHAnsi"/>
                <w:sz w:val="21"/>
                <w:szCs w:val="21"/>
              </w:rPr>
            </w:pPr>
            <w:r w:rsidRPr="002F2823">
              <w:rPr>
                <w:rFonts w:asciiTheme="minorHAnsi" w:eastAsia="Times New Roman" w:cstheme="minorHAnsi"/>
                <w:sz w:val="21"/>
                <w:szCs w:val="21"/>
              </w:rPr>
              <w:t>2.2.</w:t>
            </w:r>
          </w:p>
        </w:tc>
        <w:tc>
          <w:tcPr>
            <w:tcW w:w="1843" w:type="dxa"/>
          </w:tcPr>
          <w:p w14:paraId="18038405" w14:textId="77777777" w:rsidR="00FF440A" w:rsidRPr="0043539C" w:rsidRDefault="00FF440A" w:rsidP="001F3D61">
            <w:pPr>
              <w:tabs>
                <w:tab w:val="left" w:pos="426"/>
              </w:tabs>
              <w:jc w:val="both"/>
              <w:rPr>
                <w:rFonts w:asciiTheme="minorHAnsi" w:cstheme="minorHAnsi"/>
                <w:sz w:val="21"/>
                <w:szCs w:val="21"/>
                <w:lang w:eastAsia="lt-LT"/>
              </w:rPr>
            </w:pPr>
            <w:r w:rsidRPr="0043539C">
              <w:rPr>
                <w:rFonts w:asciiTheme="minorHAnsi" w:cstheme="minorHAnsi"/>
                <w:sz w:val="21"/>
                <w:szCs w:val="21"/>
                <w:lang w:eastAsia="lt-LT"/>
              </w:rPr>
              <w:t>Pateikite pagrindimą</w:t>
            </w:r>
            <w:r>
              <w:rPr>
                <w:rFonts w:asciiTheme="minorHAnsi" w:cstheme="minorHAnsi"/>
                <w:sz w:val="21"/>
                <w:szCs w:val="21"/>
                <w:lang w:eastAsia="lt-LT"/>
              </w:rPr>
              <w:t>,</w:t>
            </w:r>
            <w:r w:rsidRPr="0043539C">
              <w:rPr>
                <w:rFonts w:asciiTheme="minorHAnsi" w:cstheme="minorHAnsi"/>
                <w:sz w:val="21"/>
                <w:szCs w:val="21"/>
                <w:lang w:eastAsia="lt-LT"/>
              </w:rPr>
              <w:t xml:space="preserve"> kaip siūlomas sutarties vykdymą ir valdymą užtikrinantis sprendinys įtakos Paslaugų  efektyvumą ir Perkančiosios organizacijos išlaidų valdymą.</w:t>
            </w:r>
          </w:p>
        </w:tc>
        <w:tc>
          <w:tcPr>
            <w:tcW w:w="735" w:type="dxa"/>
          </w:tcPr>
          <w:p w14:paraId="59EC7B99" w14:textId="77777777" w:rsidR="00FF440A" w:rsidRPr="0043539C" w:rsidRDefault="00FF440A" w:rsidP="001F3D61">
            <w:pPr>
              <w:jc w:val="both"/>
              <w:rPr>
                <w:rFonts w:asciiTheme="minorHAnsi" w:cstheme="minorHAnsi"/>
                <w:sz w:val="21"/>
                <w:szCs w:val="21"/>
              </w:rPr>
            </w:pPr>
            <w:r w:rsidRPr="0043539C">
              <w:rPr>
                <w:rFonts w:asciiTheme="minorHAnsi" w:cstheme="minorHAnsi"/>
                <w:sz w:val="21"/>
                <w:szCs w:val="21"/>
                <w:lang w:eastAsia="lt-LT"/>
              </w:rPr>
              <w:t>0-10</w:t>
            </w:r>
          </w:p>
        </w:tc>
        <w:tc>
          <w:tcPr>
            <w:tcW w:w="6918" w:type="dxa"/>
          </w:tcPr>
          <w:p w14:paraId="604E76DE" w14:textId="53F0DC2C" w:rsidR="00FF440A" w:rsidRPr="0043539C" w:rsidRDefault="00FF440A" w:rsidP="001F3D61">
            <w:pPr>
              <w:tabs>
                <w:tab w:val="left" w:pos="426"/>
              </w:tabs>
              <w:jc w:val="both"/>
              <w:rPr>
                <w:rFonts w:asciiTheme="minorHAnsi" w:cstheme="minorHAnsi"/>
                <w:sz w:val="21"/>
                <w:szCs w:val="21"/>
                <w:lang w:eastAsia="lt-LT"/>
              </w:rPr>
            </w:pPr>
            <w:r w:rsidRPr="0043539C">
              <w:rPr>
                <w:rFonts w:asciiTheme="minorHAnsi" w:cstheme="minorHAnsi"/>
                <w:sz w:val="21"/>
                <w:szCs w:val="21"/>
                <w:lang w:eastAsia="lt-LT"/>
              </w:rPr>
              <w:t>0 balų skiriama</w:t>
            </w:r>
            <w:r>
              <w:rPr>
                <w:rFonts w:asciiTheme="minorHAnsi" w:cstheme="minorHAnsi"/>
                <w:sz w:val="21"/>
                <w:szCs w:val="21"/>
                <w:lang w:eastAsia="lt-LT"/>
              </w:rPr>
              <w:t>,</w:t>
            </w:r>
            <w:r w:rsidRPr="0043539C">
              <w:rPr>
                <w:rFonts w:asciiTheme="minorHAnsi" w:cstheme="minorHAnsi"/>
                <w:sz w:val="21"/>
                <w:szCs w:val="21"/>
                <w:lang w:eastAsia="lt-LT"/>
              </w:rPr>
              <w:t xml:space="preserve"> jei t</w:t>
            </w:r>
            <w:r>
              <w:rPr>
                <w:rFonts w:asciiTheme="minorHAnsi" w:cstheme="minorHAnsi"/>
                <w:sz w:val="21"/>
                <w:szCs w:val="21"/>
                <w:lang w:eastAsia="lt-LT"/>
              </w:rPr>
              <w:t>i</w:t>
            </w:r>
            <w:r w:rsidR="00EA4B3B">
              <w:rPr>
                <w:rFonts w:asciiTheme="minorHAnsi" w:cstheme="minorHAnsi"/>
                <w:sz w:val="21"/>
                <w:szCs w:val="21"/>
                <w:lang w:eastAsia="lt-LT"/>
              </w:rPr>
              <w:t>e</w:t>
            </w:r>
            <w:r w:rsidRPr="0043539C">
              <w:rPr>
                <w:rFonts w:asciiTheme="minorHAnsi" w:cstheme="minorHAnsi"/>
                <w:sz w:val="21"/>
                <w:szCs w:val="21"/>
                <w:lang w:eastAsia="lt-LT"/>
              </w:rPr>
              <w:t>kėjas pagrindimo nepateikia.</w:t>
            </w:r>
          </w:p>
          <w:p w14:paraId="3D331E21" w14:textId="77777777" w:rsidR="00FF440A" w:rsidRPr="0043539C" w:rsidRDefault="00FF440A" w:rsidP="001F3D61">
            <w:pPr>
              <w:tabs>
                <w:tab w:val="left" w:pos="426"/>
              </w:tabs>
              <w:jc w:val="both"/>
              <w:rPr>
                <w:rFonts w:asciiTheme="minorHAnsi" w:cstheme="minorHAnsi"/>
                <w:sz w:val="21"/>
                <w:szCs w:val="21"/>
                <w:lang w:eastAsia="lt-LT"/>
              </w:rPr>
            </w:pPr>
          </w:p>
          <w:p w14:paraId="6D17BF03" w14:textId="3D70D954" w:rsidR="00FF440A" w:rsidRPr="0043539C" w:rsidRDefault="00FF440A" w:rsidP="001F3D61">
            <w:pPr>
              <w:tabs>
                <w:tab w:val="left" w:pos="426"/>
              </w:tabs>
              <w:jc w:val="both"/>
              <w:rPr>
                <w:rFonts w:asciiTheme="minorHAnsi" w:cstheme="minorHAnsi"/>
                <w:sz w:val="21"/>
                <w:szCs w:val="21"/>
                <w:lang w:eastAsia="lt-LT"/>
              </w:rPr>
            </w:pPr>
            <w:r w:rsidRPr="0043539C">
              <w:rPr>
                <w:rFonts w:asciiTheme="minorHAnsi" w:cstheme="minorHAnsi"/>
                <w:sz w:val="21"/>
                <w:szCs w:val="21"/>
                <w:lang w:eastAsia="lt-LT"/>
              </w:rPr>
              <w:t>6 balai skiriami, jei t</w:t>
            </w:r>
            <w:r w:rsidR="00EA4B3B">
              <w:rPr>
                <w:rFonts w:asciiTheme="minorHAnsi" w:cstheme="minorHAnsi"/>
                <w:sz w:val="21"/>
                <w:szCs w:val="21"/>
                <w:lang w:eastAsia="lt-LT"/>
              </w:rPr>
              <w:t>ie</w:t>
            </w:r>
            <w:r w:rsidRPr="0043539C">
              <w:rPr>
                <w:rFonts w:asciiTheme="minorHAnsi" w:cstheme="minorHAnsi"/>
                <w:sz w:val="21"/>
                <w:szCs w:val="21"/>
                <w:lang w:eastAsia="lt-LT"/>
              </w:rPr>
              <w:t>kėjas nurodo</w:t>
            </w:r>
            <w:r>
              <w:rPr>
                <w:rFonts w:asciiTheme="minorHAnsi" w:cstheme="minorHAnsi"/>
                <w:sz w:val="21"/>
                <w:szCs w:val="21"/>
                <w:lang w:eastAsia="lt-LT"/>
              </w:rPr>
              <w:t>,</w:t>
            </w:r>
            <w:r w:rsidRPr="0043539C">
              <w:rPr>
                <w:rFonts w:asciiTheme="minorHAnsi" w:cstheme="minorHAnsi"/>
                <w:sz w:val="21"/>
                <w:szCs w:val="21"/>
                <w:lang w:eastAsia="lt-LT"/>
              </w:rPr>
              <w:t xml:space="preserve"> kokius kelionių organizavimo procesus ir kaip supaprastins siūlomas sprendinys bei pagrindžia</w:t>
            </w:r>
            <w:r>
              <w:rPr>
                <w:rFonts w:asciiTheme="minorHAnsi" w:cstheme="minorHAnsi"/>
                <w:sz w:val="21"/>
                <w:szCs w:val="21"/>
                <w:lang w:eastAsia="lt-LT"/>
              </w:rPr>
              <w:t>,</w:t>
            </w:r>
            <w:r w:rsidRPr="0043539C">
              <w:rPr>
                <w:rFonts w:asciiTheme="minorHAnsi" w:cstheme="minorHAnsi"/>
                <w:sz w:val="21"/>
                <w:szCs w:val="21"/>
                <w:lang w:eastAsia="lt-LT"/>
              </w:rPr>
              <w:t xml:space="preserve"> kaip tai įtakos Paslaugų efektyvumą ir Perkančiosios organizacijos išlaidų valdymą.</w:t>
            </w:r>
          </w:p>
          <w:p w14:paraId="4307CCED" w14:textId="77777777" w:rsidR="00FF440A" w:rsidRPr="0043539C" w:rsidRDefault="00FF440A" w:rsidP="001F3D61">
            <w:pPr>
              <w:tabs>
                <w:tab w:val="left" w:pos="426"/>
              </w:tabs>
              <w:jc w:val="both"/>
              <w:rPr>
                <w:rFonts w:asciiTheme="minorHAnsi" w:cstheme="minorHAnsi"/>
                <w:sz w:val="21"/>
                <w:szCs w:val="21"/>
                <w:lang w:eastAsia="lt-LT"/>
              </w:rPr>
            </w:pPr>
          </w:p>
          <w:p w14:paraId="1D4D7D16" w14:textId="1673A0DF" w:rsidR="00FF440A" w:rsidRPr="0043539C" w:rsidRDefault="00FF440A" w:rsidP="001F3D61">
            <w:pPr>
              <w:tabs>
                <w:tab w:val="left" w:pos="426"/>
              </w:tabs>
              <w:jc w:val="both"/>
              <w:rPr>
                <w:rFonts w:asciiTheme="minorHAnsi" w:cstheme="minorHAnsi"/>
                <w:sz w:val="21"/>
                <w:szCs w:val="21"/>
                <w:lang w:eastAsia="lt-LT"/>
              </w:rPr>
            </w:pPr>
            <w:r w:rsidRPr="0043539C">
              <w:rPr>
                <w:rFonts w:asciiTheme="minorHAnsi" w:cstheme="minorHAnsi"/>
                <w:sz w:val="21"/>
                <w:szCs w:val="21"/>
                <w:lang w:eastAsia="lt-LT"/>
              </w:rPr>
              <w:t>Papildomai: 4 balai skiriami</w:t>
            </w:r>
            <w:r>
              <w:rPr>
                <w:rFonts w:asciiTheme="minorHAnsi" w:cstheme="minorHAnsi"/>
                <w:sz w:val="21"/>
                <w:szCs w:val="21"/>
                <w:lang w:eastAsia="lt-LT"/>
              </w:rPr>
              <w:t>,</w:t>
            </w:r>
            <w:r w:rsidRPr="0043539C">
              <w:rPr>
                <w:rFonts w:asciiTheme="minorHAnsi" w:cstheme="minorHAnsi"/>
                <w:sz w:val="21"/>
                <w:szCs w:val="21"/>
                <w:lang w:eastAsia="lt-LT"/>
              </w:rPr>
              <w:t xml:space="preserve"> jeigu t</w:t>
            </w:r>
            <w:r>
              <w:rPr>
                <w:rFonts w:asciiTheme="minorHAnsi" w:cstheme="minorHAnsi"/>
                <w:sz w:val="21"/>
                <w:szCs w:val="21"/>
                <w:lang w:eastAsia="lt-LT"/>
              </w:rPr>
              <w:t>i</w:t>
            </w:r>
            <w:r w:rsidR="00980547">
              <w:rPr>
                <w:rFonts w:asciiTheme="minorHAnsi" w:cstheme="minorHAnsi"/>
                <w:sz w:val="21"/>
                <w:szCs w:val="21"/>
                <w:lang w:eastAsia="lt-LT"/>
              </w:rPr>
              <w:t>e</w:t>
            </w:r>
            <w:r w:rsidRPr="0043539C">
              <w:rPr>
                <w:rFonts w:asciiTheme="minorHAnsi" w:cstheme="minorHAnsi"/>
                <w:sz w:val="21"/>
                <w:szCs w:val="21"/>
                <w:lang w:eastAsia="lt-LT"/>
              </w:rPr>
              <w:t>kėjas pateikia metodiką / aprašymą</w:t>
            </w:r>
            <w:r>
              <w:rPr>
                <w:rFonts w:asciiTheme="minorHAnsi" w:cstheme="minorHAnsi"/>
                <w:sz w:val="21"/>
                <w:szCs w:val="21"/>
                <w:lang w:eastAsia="lt-LT"/>
              </w:rPr>
              <w:t>,</w:t>
            </w:r>
            <w:r w:rsidRPr="0043539C">
              <w:rPr>
                <w:rFonts w:asciiTheme="minorHAnsi" w:cstheme="minorHAnsi"/>
                <w:sz w:val="21"/>
                <w:szCs w:val="21"/>
                <w:lang w:eastAsia="lt-LT"/>
              </w:rPr>
              <w:t xml:space="preserve"> pagal kurią</w:t>
            </w:r>
            <w:r>
              <w:rPr>
                <w:rFonts w:asciiTheme="minorHAnsi" w:cstheme="minorHAnsi"/>
                <w:sz w:val="21"/>
                <w:szCs w:val="21"/>
                <w:lang w:eastAsia="lt-LT"/>
              </w:rPr>
              <w:t xml:space="preserve"> </w:t>
            </w:r>
            <w:r w:rsidRPr="0043539C">
              <w:rPr>
                <w:rFonts w:asciiTheme="minorHAnsi" w:cstheme="minorHAnsi"/>
                <w:sz w:val="21"/>
                <w:szCs w:val="21"/>
                <w:lang w:eastAsia="lt-LT"/>
              </w:rPr>
              <w:t>(-į) praėjus metams nuo Paslaugų teikimo atliks analizę, siek</w:t>
            </w:r>
            <w:r>
              <w:rPr>
                <w:rFonts w:asciiTheme="minorHAnsi" w:cstheme="minorHAnsi"/>
                <w:sz w:val="21"/>
                <w:szCs w:val="21"/>
                <w:lang w:eastAsia="lt-LT"/>
              </w:rPr>
              <w:t>damas</w:t>
            </w:r>
            <w:r w:rsidRPr="0043539C">
              <w:rPr>
                <w:rFonts w:asciiTheme="minorHAnsi" w:cstheme="minorHAnsi"/>
                <w:sz w:val="21"/>
                <w:szCs w:val="21"/>
                <w:lang w:eastAsia="lt-LT"/>
              </w:rPr>
              <w:t xml:space="preserve"> nustatyti</w:t>
            </w:r>
            <w:r>
              <w:rPr>
                <w:rFonts w:asciiTheme="minorHAnsi" w:cstheme="minorHAnsi"/>
                <w:sz w:val="21"/>
                <w:szCs w:val="21"/>
                <w:lang w:eastAsia="lt-LT"/>
              </w:rPr>
              <w:t>,</w:t>
            </w:r>
            <w:r w:rsidRPr="0043539C">
              <w:rPr>
                <w:rFonts w:asciiTheme="minorHAnsi" w:cstheme="minorHAnsi"/>
                <w:sz w:val="21"/>
                <w:szCs w:val="21"/>
                <w:lang w:eastAsia="lt-LT"/>
              </w:rPr>
              <w:t xml:space="preserve"> ar pasiūlytas sprendinys leido Perkančiajai organizacijai sumažinti išlaidas kelionėms. </w:t>
            </w:r>
          </w:p>
          <w:p w14:paraId="40C4786E" w14:textId="77777777" w:rsidR="00FF440A" w:rsidRPr="0043539C" w:rsidRDefault="00FF440A" w:rsidP="001F3D61">
            <w:pPr>
              <w:tabs>
                <w:tab w:val="left" w:pos="426"/>
              </w:tabs>
              <w:jc w:val="both"/>
              <w:rPr>
                <w:rFonts w:asciiTheme="minorHAnsi" w:cstheme="minorHAnsi"/>
                <w:sz w:val="21"/>
                <w:szCs w:val="21"/>
              </w:rPr>
            </w:pPr>
          </w:p>
        </w:tc>
      </w:tr>
      <w:tr w:rsidR="007E6D37" w:rsidRPr="00AA2084" w14:paraId="60E148BC" w14:textId="77777777" w:rsidTr="6E8BCD44">
        <w:trPr>
          <w:jc w:val="center"/>
        </w:trPr>
        <w:tc>
          <w:tcPr>
            <w:tcW w:w="562" w:type="dxa"/>
          </w:tcPr>
          <w:p w14:paraId="3B4945CE" w14:textId="77777777" w:rsidR="00FF440A" w:rsidRPr="00EF1E0A" w:rsidRDefault="00FF440A" w:rsidP="001F3D61">
            <w:pPr>
              <w:jc w:val="center"/>
              <w:rPr>
                <w:rFonts w:asciiTheme="minorHAnsi" w:eastAsia="Times New Roman" w:cstheme="minorHAnsi"/>
                <w:sz w:val="21"/>
                <w:szCs w:val="21"/>
              </w:rPr>
            </w:pPr>
            <w:r w:rsidRPr="00EF1E0A">
              <w:rPr>
                <w:rFonts w:asciiTheme="minorHAnsi" w:eastAsia="Times New Roman" w:cstheme="minorHAnsi"/>
                <w:sz w:val="21"/>
                <w:szCs w:val="21"/>
              </w:rPr>
              <w:t>2.3.</w:t>
            </w:r>
          </w:p>
        </w:tc>
        <w:tc>
          <w:tcPr>
            <w:tcW w:w="1843" w:type="dxa"/>
          </w:tcPr>
          <w:p w14:paraId="0507C123" w14:textId="77777777" w:rsidR="00FF440A" w:rsidRPr="00EF1E0A" w:rsidRDefault="00FF440A" w:rsidP="001F3D61">
            <w:pPr>
              <w:tabs>
                <w:tab w:val="left" w:pos="426"/>
              </w:tabs>
              <w:jc w:val="both"/>
              <w:rPr>
                <w:rFonts w:asciiTheme="minorHAnsi" w:cstheme="minorHAnsi"/>
                <w:sz w:val="21"/>
                <w:szCs w:val="21"/>
              </w:rPr>
            </w:pPr>
            <w:r w:rsidRPr="00EF1E0A">
              <w:rPr>
                <w:rFonts w:asciiTheme="minorHAnsi" w:cstheme="minorHAnsi"/>
                <w:sz w:val="21"/>
                <w:szCs w:val="21"/>
                <w:lang w:eastAsia="lt-LT"/>
              </w:rPr>
              <w:t xml:space="preserve">Aprašykite siūlomo sutarties vykdymą ir valdymą užtikrinančio sprendinio galimybes kontroliuoti kelionės užsakymo procesą. </w:t>
            </w:r>
          </w:p>
        </w:tc>
        <w:tc>
          <w:tcPr>
            <w:tcW w:w="735" w:type="dxa"/>
          </w:tcPr>
          <w:p w14:paraId="15891244" w14:textId="77777777" w:rsidR="00FF440A" w:rsidRPr="00EF1E0A" w:rsidRDefault="00FF440A" w:rsidP="001F3D61">
            <w:pPr>
              <w:jc w:val="both"/>
              <w:rPr>
                <w:rFonts w:asciiTheme="minorHAnsi" w:cstheme="minorHAnsi"/>
                <w:sz w:val="21"/>
                <w:szCs w:val="21"/>
              </w:rPr>
            </w:pPr>
            <w:r w:rsidRPr="00EF1E0A">
              <w:rPr>
                <w:rFonts w:asciiTheme="minorHAnsi" w:cstheme="minorHAnsi"/>
                <w:sz w:val="21"/>
                <w:szCs w:val="21"/>
                <w:lang w:eastAsia="lt-LT"/>
              </w:rPr>
              <w:t>0-10</w:t>
            </w:r>
          </w:p>
        </w:tc>
        <w:tc>
          <w:tcPr>
            <w:tcW w:w="6918" w:type="dxa"/>
          </w:tcPr>
          <w:p w14:paraId="468E772C" w14:textId="7B07DDED" w:rsidR="00FF440A" w:rsidRPr="00EF1E0A" w:rsidRDefault="00FF440A" w:rsidP="001F3D61">
            <w:pPr>
              <w:tabs>
                <w:tab w:val="left" w:pos="426"/>
              </w:tabs>
              <w:jc w:val="both"/>
              <w:rPr>
                <w:rFonts w:asciiTheme="minorHAnsi" w:cstheme="minorHAnsi"/>
                <w:sz w:val="21"/>
                <w:szCs w:val="21"/>
                <w:lang w:eastAsia="lt-LT"/>
              </w:rPr>
            </w:pPr>
            <w:r w:rsidRPr="00EF1E0A">
              <w:rPr>
                <w:rFonts w:asciiTheme="minorHAnsi" w:cstheme="minorHAnsi"/>
                <w:sz w:val="21"/>
                <w:szCs w:val="21"/>
                <w:lang w:eastAsia="lt-LT"/>
              </w:rPr>
              <w:t>0 balų skiriama</w:t>
            </w:r>
            <w:r>
              <w:rPr>
                <w:rFonts w:asciiTheme="minorHAnsi" w:cstheme="minorHAnsi"/>
                <w:sz w:val="21"/>
                <w:szCs w:val="21"/>
                <w:lang w:eastAsia="lt-LT"/>
              </w:rPr>
              <w:t>,</w:t>
            </w:r>
            <w:r w:rsidRPr="00EF1E0A">
              <w:rPr>
                <w:rFonts w:asciiTheme="minorHAnsi" w:cstheme="minorHAnsi"/>
                <w:sz w:val="21"/>
                <w:szCs w:val="21"/>
                <w:lang w:eastAsia="lt-LT"/>
              </w:rPr>
              <w:t xml:space="preserve"> jei t</w:t>
            </w:r>
            <w:r w:rsidR="00107D88">
              <w:rPr>
                <w:rFonts w:asciiTheme="minorHAnsi" w:cstheme="minorHAnsi"/>
                <w:sz w:val="21"/>
                <w:szCs w:val="21"/>
                <w:lang w:eastAsia="lt-LT"/>
              </w:rPr>
              <w:t>ie</w:t>
            </w:r>
            <w:r w:rsidRPr="00EF1E0A">
              <w:rPr>
                <w:rFonts w:asciiTheme="minorHAnsi" w:cstheme="minorHAnsi"/>
                <w:sz w:val="21"/>
                <w:szCs w:val="21"/>
                <w:lang w:eastAsia="lt-LT"/>
              </w:rPr>
              <w:t>kėjas aprašymo nepateikia.</w:t>
            </w:r>
          </w:p>
          <w:p w14:paraId="627E9CDD" w14:textId="77777777" w:rsidR="00FF440A" w:rsidRPr="00EF1E0A" w:rsidRDefault="00FF440A" w:rsidP="001F3D61">
            <w:pPr>
              <w:tabs>
                <w:tab w:val="left" w:pos="426"/>
              </w:tabs>
              <w:jc w:val="both"/>
              <w:rPr>
                <w:rFonts w:asciiTheme="minorHAnsi" w:cstheme="minorHAnsi"/>
                <w:sz w:val="21"/>
                <w:szCs w:val="21"/>
                <w:lang w:eastAsia="lt-LT"/>
              </w:rPr>
            </w:pPr>
          </w:p>
          <w:p w14:paraId="2E54A7DF" w14:textId="4DFF60C2" w:rsidR="00FF440A" w:rsidRPr="00EF1E0A" w:rsidRDefault="00FF440A" w:rsidP="001F3D61">
            <w:pPr>
              <w:tabs>
                <w:tab w:val="left" w:pos="426"/>
              </w:tabs>
              <w:jc w:val="both"/>
              <w:rPr>
                <w:rFonts w:asciiTheme="minorHAnsi" w:cstheme="minorHAnsi"/>
                <w:sz w:val="21"/>
                <w:szCs w:val="21"/>
                <w:lang w:eastAsia="lt-LT"/>
              </w:rPr>
            </w:pPr>
            <w:r w:rsidRPr="00EF1E0A">
              <w:rPr>
                <w:rFonts w:asciiTheme="minorHAnsi" w:cstheme="minorHAnsi"/>
                <w:sz w:val="21"/>
                <w:szCs w:val="21"/>
                <w:lang w:eastAsia="lt-LT"/>
              </w:rPr>
              <w:t>5 balai skiriami, jei t</w:t>
            </w:r>
            <w:r w:rsidR="00107D88">
              <w:rPr>
                <w:rFonts w:asciiTheme="minorHAnsi" w:cstheme="minorHAnsi"/>
                <w:sz w:val="21"/>
                <w:szCs w:val="21"/>
                <w:lang w:eastAsia="lt-LT"/>
              </w:rPr>
              <w:t>ie</w:t>
            </w:r>
            <w:r w:rsidRPr="00EF1E0A">
              <w:rPr>
                <w:rFonts w:asciiTheme="minorHAnsi" w:cstheme="minorHAnsi"/>
                <w:sz w:val="21"/>
                <w:szCs w:val="21"/>
                <w:lang w:eastAsia="lt-LT"/>
              </w:rPr>
              <w:t>kėjas aprašo</w:t>
            </w:r>
            <w:r>
              <w:rPr>
                <w:rFonts w:asciiTheme="minorHAnsi" w:cstheme="minorHAnsi"/>
                <w:sz w:val="21"/>
                <w:szCs w:val="21"/>
                <w:lang w:eastAsia="lt-LT"/>
              </w:rPr>
              <w:t>,</w:t>
            </w:r>
            <w:r w:rsidRPr="00EF1E0A">
              <w:rPr>
                <w:rFonts w:asciiTheme="minorHAnsi" w:cstheme="minorHAnsi"/>
                <w:sz w:val="21"/>
                <w:szCs w:val="21"/>
                <w:lang w:eastAsia="lt-LT"/>
              </w:rPr>
              <w:t xml:space="preserve"> kaip gali būti atliekama kelionės užsakymo proceso kontrolė ir siūlomas sprendinys turi galimybę kontroliuoti bent šiuos kelionių aspektus: (1) yra galimybė nustatyti didžiausią leistiną kelionės biudžetą, (2) nustatyti terminą</w:t>
            </w:r>
            <w:r>
              <w:rPr>
                <w:rFonts w:asciiTheme="minorHAnsi" w:cstheme="minorHAnsi"/>
                <w:sz w:val="21"/>
                <w:szCs w:val="21"/>
                <w:lang w:eastAsia="lt-LT"/>
              </w:rPr>
              <w:t>,</w:t>
            </w:r>
            <w:r w:rsidRPr="00EF1E0A">
              <w:rPr>
                <w:rFonts w:asciiTheme="minorHAnsi" w:cstheme="minorHAnsi"/>
                <w:sz w:val="21"/>
                <w:szCs w:val="21"/>
                <w:lang w:eastAsia="lt-LT"/>
              </w:rPr>
              <w:t xml:space="preserve"> kada vėliausiai gali būti užsakoma kelionė, (3) numatyti, kad biudžetą viršijančias keliones patvirtintų organizacijos vadovas ar jo įgaliotas asmuo. </w:t>
            </w:r>
          </w:p>
          <w:p w14:paraId="00B8EAD6" w14:textId="77777777" w:rsidR="00FF440A" w:rsidRPr="00EF1E0A" w:rsidRDefault="00FF440A" w:rsidP="001F3D61">
            <w:pPr>
              <w:tabs>
                <w:tab w:val="left" w:pos="426"/>
              </w:tabs>
              <w:jc w:val="both"/>
              <w:rPr>
                <w:rFonts w:asciiTheme="minorHAnsi" w:cstheme="minorHAnsi"/>
                <w:sz w:val="21"/>
                <w:szCs w:val="21"/>
                <w:lang w:eastAsia="lt-LT"/>
              </w:rPr>
            </w:pPr>
          </w:p>
          <w:p w14:paraId="5115B888" w14:textId="1BBADA36" w:rsidR="00FF440A" w:rsidRPr="00EF1E0A" w:rsidRDefault="00FF440A" w:rsidP="001F3D61">
            <w:pPr>
              <w:tabs>
                <w:tab w:val="left" w:pos="426"/>
              </w:tabs>
              <w:jc w:val="both"/>
              <w:rPr>
                <w:rFonts w:asciiTheme="minorHAnsi" w:cstheme="minorHAnsi"/>
                <w:sz w:val="21"/>
                <w:szCs w:val="21"/>
                <w:lang w:eastAsia="lt-LT"/>
              </w:rPr>
            </w:pPr>
            <w:r w:rsidRPr="00EF1E0A">
              <w:rPr>
                <w:rFonts w:asciiTheme="minorHAnsi" w:cstheme="minorHAnsi"/>
                <w:sz w:val="21"/>
                <w:szCs w:val="21"/>
                <w:lang w:eastAsia="lt-LT"/>
              </w:rPr>
              <w:t>Papildomai: 5* balai skiriami už t</w:t>
            </w:r>
            <w:r>
              <w:rPr>
                <w:rFonts w:asciiTheme="minorHAnsi" w:cstheme="minorHAnsi"/>
                <w:sz w:val="21"/>
                <w:szCs w:val="21"/>
                <w:lang w:eastAsia="lt-LT"/>
              </w:rPr>
              <w:t>i</w:t>
            </w:r>
            <w:r w:rsidR="00107D88">
              <w:rPr>
                <w:rFonts w:asciiTheme="minorHAnsi" w:cstheme="minorHAnsi"/>
                <w:sz w:val="21"/>
                <w:szCs w:val="21"/>
                <w:lang w:eastAsia="lt-LT"/>
              </w:rPr>
              <w:t>e</w:t>
            </w:r>
            <w:r w:rsidRPr="00EF1E0A">
              <w:rPr>
                <w:rFonts w:asciiTheme="minorHAnsi" w:cstheme="minorHAnsi"/>
                <w:sz w:val="21"/>
                <w:szCs w:val="21"/>
                <w:lang w:eastAsia="lt-LT"/>
              </w:rPr>
              <w:t>kėjo nurodytus papildomus (kitus nei 3 paminėti aukščiau) kelionių aspektus, kuriuos gali kontroliuoti siūlomas sprendinys.</w:t>
            </w:r>
          </w:p>
          <w:p w14:paraId="49551A5D" w14:textId="77777777" w:rsidR="00FF440A" w:rsidRPr="006836E7" w:rsidRDefault="00FF440A" w:rsidP="001F3D61">
            <w:pPr>
              <w:tabs>
                <w:tab w:val="left" w:pos="426"/>
              </w:tabs>
              <w:jc w:val="both"/>
              <w:rPr>
                <w:rFonts w:asciiTheme="minorHAnsi" w:cstheme="minorHAnsi"/>
                <w:bCs/>
                <w:i/>
                <w:iCs/>
                <w:sz w:val="21"/>
                <w:szCs w:val="21"/>
                <w:lang w:eastAsia="lt-LT"/>
              </w:rPr>
            </w:pPr>
            <w:r w:rsidRPr="00EF1E0A">
              <w:rPr>
                <w:rFonts w:asciiTheme="minorHAnsi" w:cstheme="minorHAnsi"/>
                <w:bCs/>
                <w:i/>
                <w:iCs/>
                <w:sz w:val="21"/>
                <w:szCs w:val="21"/>
                <w:lang w:eastAsia="lt-LT"/>
              </w:rPr>
              <w:t>* Skiriama po vieną balą už kiekvieną papildomą kontroliuojamą kelionės aspektą, bet ne daugiau kaip 5 balai.</w:t>
            </w:r>
          </w:p>
        </w:tc>
      </w:tr>
      <w:tr w:rsidR="007E6D37" w:rsidRPr="00AA2084" w14:paraId="77B77789" w14:textId="77777777" w:rsidTr="6E8BCD44">
        <w:trPr>
          <w:trHeight w:val="3761"/>
          <w:jc w:val="center"/>
        </w:trPr>
        <w:tc>
          <w:tcPr>
            <w:tcW w:w="562" w:type="dxa"/>
          </w:tcPr>
          <w:p w14:paraId="3DB0442A" w14:textId="77777777" w:rsidR="00FF440A" w:rsidRPr="00EF1E0A" w:rsidRDefault="00FF440A" w:rsidP="001F3D61">
            <w:pPr>
              <w:jc w:val="center"/>
              <w:rPr>
                <w:rFonts w:asciiTheme="minorHAnsi" w:eastAsia="Times New Roman" w:cstheme="minorHAnsi"/>
                <w:sz w:val="21"/>
                <w:szCs w:val="21"/>
              </w:rPr>
            </w:pPr>
            <w:r w:rsidRPr="00EF1E0A">
              <w:rPr>
                <w:rFonts w:asciiTheme="minorHAnsi" w:eastAsia="Times New Roman" w:cstheme="minorHAnsi"/>
                <w:sz w:val="21"/>
                <w:szCs w:val="21"/>
              </w:rPr>
              <w:lastRenderedPageBreak/>
              <w:t>2.4.</w:t>
            </w:r>
          </w:p>
        </w:tc>
        <w:tc>
          <w:tcPr>
            <w:tcW w:w="1843" w:type="dxa"/>
          </w:tcPr>
          <w:p w14:paraId="2E33E05E" w14:textId="77777777" w:rsidR="00FF440A" w:rsidRPr="006836E7" w:rsidRDefault="00FF440A" w:rsidP="001F3D61">
            <w:pPr>
              <w:tabs>
                <w:tab w:val="left" w:pos="426"/>
              </w:tabs>
              <w:jc w:val="both"/>
              <w:rPr>
                <w:rFonts w:asciiTheme="minorHAnsi" w:cstheme="minorHAnsi"/>
                <w:sz w:val="21"/>
                <w:szCs w:val="21"/>
                <w:lang w:eastAsia="lt-LT"/>
              </w:rPr>
            </w:pPr>
            <w:r w:rsidRPr="006836E7">
              <w:rPr>
                <w:rFonts w:asciiTheme="minorHAnsi" w:cstheme="minorHAnsi"/>
                <w:sz w:val="21"/>
                <w:szCs w:val="21"/>
                <w:lang w:eastAsia="lt-LT"/>
              </w:rPr>
              <w:t xml:space="preserve">Ar siūlomas sutarties vykdymą ir valdymą užtikrinantis sprendinys turi galimybę kaupti ir pateikti apibendrintą įvairaus laikotarpio ir pjūvių informaciją apie Perkančiosios organizacijos darbuotojų tarnybines keliones? </w:t>
            </w:r>
          </w:p>
          <w:p w14:paraId="17333936" w14:textId="77777777" w:rsidR="00FF440A" w:rsidRPr="006836E7" w:rsidRDefault="00FF440A" w:rsidP="001F3D61">
            <w:pPr>
              <w:tabs>
                <w:tab w:val="left" w:pos="426"/>
              </w:tabs>
              <w:jc w:val="both"/>
              <w:rPr>
                <w:rFonts w:asciiTheme="minorHAnsi" w:cstheme="minorHAnsi"/>
                <w:sz w:val="21"/>
                <w:szCs w:val="21"/>
                <w:lang w:eastAsia="lt-LT"/>
              </w:rPr>
            </w:pPr>
            <w:r w:rsidRPr="006836E7">
              <w:rPr>
                <w:rFonts w:asciiTheme="minorHAnsi" w:cstheme="minorHAnsi"/>
                <w:sz w:val="21"/>
                <w:szCs w:val="21"/>
                <w:lang w:eastAsia="lt-LT"/>
              </w:rPr>
              <w:t>(Taip</w:t>
            </w:r>
            <w:r>
              <w:rPr>
                <w:rFonts w:asciiTheme="minorHAnsi" w:cstheme="minorHAnsi"/>
                <w:sz w:val="21"/>
                <w:szCs w:val="21"/>
                <w:lang w:eastAsia="lt-LT"/>
              </w:rPr>
              <w:t xml:space="preserve"> </w:t>
            </w:r>
            <w:r w:rsidRPr="006836E7">
              <w:rPr>
                <w:rFonts w:asciiTheme="minorHAnsi" w:cstheme="minorHAnsi"/>
                <w:sz w:val="21"/>
                <w:szCs w:val="21"/>
                <w:lang w:eastAsia="lt-LT"/>
              </w:rPr>
              <w:t>/</w:t>
            </w:r>
            <w:r>
              <w:rPr>
                <w:rFonts w:asciiTheme="minorHAnsi" w:cstheme="minorHAnsi"/>
                <w:sz w:val="21"/>
                <w:szCs w:val="21"/>
                <w:lang w:eastAsia="lt-LT"/>
              </w:rPr>
              <w:t xml:space="preserve"> N</w:t>
            </w:r>
            <w:r w:rsidRPr="006836E7">
              <w:rPr>
                <w:rFonts w:asciiTheme="minorHAnsi" w:cstheme="minorHAnsi"/>
                <w:sz w:val="21"/>
                <w:szCs w:val="21"/>
                <w:lang w:eastAsia="lt-LT"/>
              </w:rPr>
              <w:t xml:space="preserve">e) </w:t>
            </w:r>
          </w:p>
        </w:tc>
        <w:tc>
          <w:tcPr>
            <w:tcW w:w="735" w:type="dxa"/>
          </w:tcPr>
          <w:p w14:paraId="232695E6" w14:textId="77777777" w:rsidR="00FF440A" w:rsidRPr="006836E7" w:rsidRDefault="00FF440A" w:rsidP="001F3D61">
            <w:pPr>
              <w:jc w:val="both"/>
              <w:rPr>
                <w:rFonts w:asciiTheme="minorHAnsi" w:cstheme="minorHAnsi"/>
                <w:sz w:val="21"/>
                <w:szCs w:val="21"/>
              </w:rPr>
            </w:pPr>
            <w:r w:rsidRPr="006836E7">
              <w:rPr>
                <w:rFonts w:asciiTheme="minorHAnsi" w:cstheme="minorHAnsi"/>
                <w:sz w:val="21"/>
                <w:szCs w:val="21"/>
                <w:lang w:eastAsia="lt-LT"/>
              </w:rPr>
              <w:t>0-10</w:t>
            </w:r>
          </w:p>
        </w:tc>
        <w:tc>
          <w:tcPr>
            <w:tcW w:w="6918" w:type="dxa"/>
          </w:tcPr>
          <w:p w14:paraId="1A5164C2" w14:textId="0769DA70" w:rsidR="00FF440A" w:rsidRPr="006836E7" w:rsidRDefault="00FF440A" w:rsidP="001F3D61">
            <w:pPr>
              <w:tabs>
                <w:tab w:val="left" w:pos="426"/>
              </w:tabs>
              <w:jc w:val="both"/>
              <w:rPr>
                <w:rFonts w:asciiTheme="minorHAnsi" w:cstheme="minorHAnsi"/>
                <w:sz w:val="21"/>
                <w:szCs w:val="21"/>
                <w:lang w:eastAsia="lt-LT"/>
              </w:rPr>
            </w:pPr>
            <w:r w:rsidRPr="006836E7">
              <w:rPr>
                <w:rFonts w:asciiTheme="minorHAnsi" w:cstheme="minorHAnsi"/>
                <w:sz w:val="21"/>
                <w:szCs w:val="21"/>
                <w:lang w:eastAsia="lt-LT"/>
              </w:rPr>
              <w:t>0 balų skiriama, jei t</w:t>
            </w:r>
            <w:r w:rsidR="00107D88">
              <w:rPr>
                <w:rFonts w:asciiTheme="minorHAnsi" w:cstheme="minorHAnsi"/>
                <w:sz w:val="21"/>
                <w:szCs w:val="21"/>
                <w:lang w:eastAsia="lt-LT"/>
              </w:rPr>
              <w:t>ie</w:t>
            </w:r>
            <w:r w:rsidRPr="006836E7">
              <w:rPr>
                <w:rFonts w:asciiTheme="minorHAnsi" w:cstheme="minorHAnsi"/>
                <w:sz w:val="21"/>
                <w:szCs w:val="21"/>
                <w:lang w:eastAsia="lt-LT"/>
              </w:rPr>
              <w:t xml:space="preserve">kėjas atsako </w:t>
            </w:r>
            <w:r>
              <w:rPr>
                <w:rFonts w:asciiTheme="minorHAnsi" w:cstheme="minorHAnsi"/>
                <w:sz w:val="21"/>
                <w:szCs w:val="21"/>
                <w:lang w:eastAsia="lt-LT"/>
              </w:rPr>
              <w:t>N</w:t>
            </w:r>
            <w:r w:rsidRPr="006836E7">
              <w:rPr>
                <w:rFonts w:asciiTheme="minorHAnsi" w:cstheme="minorHAnsi"/>
                <w:sz w:val="21"/>
                <w:szCs w:val="21"/>
                <w:lang w:eastAsia="lt-LT"/>
              </w:rPr>
              <w:t xml:space="preserve">e. </w:t>
            </w:r>
          </w:p>
          <w:p w14:paraId="3F9335E7" w14:textId="77777777" w:rsidR="00FF440A" w:rsidRPr="006836E7" w:rsidRDefault="00FF440A" w:rsidP="001F3D61">
            <w:pPr>
              <w:tabs>
                <w:tab w:val="left" w:pos="426"/>
              </w:tabs>
              <w:jc w:val="both"/>
              <w:rPr>
                <w:rFonts w:asciiTheme="minorHAnsi" w:cstheme="minorHAnsi"/>
                <w:sz w:val="21"/>
                <w:szCs w:val="21"/>
                <w:lang w:eastAsia="lt-LT"/>
              </w:rPr>
            </w:pPr>
          </w:p>
          <w:p w14:paraId="0D87A714" w14:textId="723F7E70" w:rsidR="00FF440A" w:rsidRPr="006836E7" w:rsidRDefault="00FF440A" w:rsidP="001F3D61">
            <w:pPr>
              <w:tabs>
                <w:tab w:val="left" w:pos="426"/>
              </w:tabs>
              <w:jc w:val="both"/>
              <w:rPr>
                <w:rFonts w:asciiTheme="minorHAnsi" w:cstheme="minorHAnsi"/>
                <w:sz w:val="21"/>
                <w:szCs w:val="21"/>
                <w:lang w:eastAsia="lt-LT"/>
              </w:rPr>
            </w:pPr>
            <w:r w:rsidRPr="006836E7">
              <w:rPr>
                <w:rFonts w:asciiTheme="minorHAnsi" w:cstheme="minorHAnsi"/>
                <w:sz w:val="21"/>
                <w:szCs w:val="21"/>
                <w:lang w:eastAsia="lt-LT"/>
              </w:rPr>
              <w:t>5 balai skiriami, jeigu t</w:t>
            </w:r>
            <w:r>
              <w:rPr>
                <w:rFonts w:asciiTheme="minorHAnsi" w:cstheme="minorHAnsi"/>
                <w:sz w:val="21"/>
                <w:szCs w:val="21"/>
                <w:lang w:eastAsia="lt-LT"/>
              </w:rPr>
              <w:t>i</w:t>
            </w:r>
            <w:r w:rsidR="00107D88">
              <w:rPr>
                <w:rFonts w:asciiTheme="minorHAnsi" w:cstheme="minorHAnsi"/>
                <w:sz w:val="21"/>
                <w:szCs w:val="21"/>
                <w:lang w:eastAsia="lt-LT"/>
              </w:rPr>
              <w:t>e</w:t>
            </w:r>
            <w:r w:rsidRPr="006836E7">
              <w:rPr>
                <w:rFonts w:asciiTheme="minorHAnsi" w:cstheme="minorHAnsi"/>
                <w:sz w:val="21"/>
                <w:szCs w:val="21"/>
                <w:lang w:eastAsia="lt-LT"/>
              </w:rPr>
              <w:t xml:space="preserve">kėjas atsako </w:t>
            </w:r>
            <w:r>
              <w:rPr>
                <w:rFonts w:asciiTheme="minorHAnsi" w:cstheme="minorHAnsi"/>
                <w:sz w:val="21"/>
                <w:szCs w:val="21"/>
                <w:lang w:eastAsia="lt-LT"/>
              </w:rPr>
              <w:t>T</w:t>
            </w:r>
            <w:r w:rsidRPr="006836E7">
              <w:rPr>
                <w:rFonts w:asciiTheme="minorHAnsi" w:cstheme="minorHAnsi"/>
                <w:sz w:val="21"/>
                <w:szCs w:val="21"/>
                <w:lang w:eastAsia="lt-LT"/>
              </w:rPr>
              <w:t>aip ir aprašo sprendinio galimybes kaupti ir pateikti apibendrintą įvairaus laikotarpio informaciją apie darbuotojų tarnybines keliones: nurodo</w:t>
            </w:r>
            <w:r>
              <w:rPr>
                <w:rFonts w:asciiTheme="minorHAnsi" w:cstheme="minorHAnsi"/>
                <w:sz w:val="21"/>
                <w:szCs w:val="21"/>
                <w:lang w:eastAsia="lt-LT"/>
              </w:rPr>
              <w:t>,</w:t>
            </w:r>
            <w:r w:rsidRPr="006836E7">
              <w:rPr>
                <w:rFonts w:asciiTheme="minorHAnsi" w:cstheme="minorHAnsi"/>
                <w:sz w:val="21"/>
                <w:szCs w:val="21"/>
                <w:lang w:eastAsia="lt-LT"/>
              </w:rPr>
              <w:t xml:space="preserve"> kokiais pjūviais (pvz. daugiausiai keliaujantys darbuotojai, brangiausi</w:t>
            </w:r>
            <w:r>
              <w:rPr>
                <w:rFonts w:asciiTheme="minorHAnsi" w:cstheme="minorHAnsi"/>
                <w:sz w:val="21"/>
                <w:szCs w:val="21"/>
                <w:lang w:eastAsia="lt-LT"/>
              </w:rPr>
              <w:t xml:space="preserve"> </w:t>
            </w:r>
            <w:r w:rsidRPr="006836E7">
              <w:rPr>
                <w:rFonts w:asciiTheme="minorHAnsi" w:cstheme="minorHAnsi"/>
                <w:sz w:val="21"/>
                <w:szCs w:val="21"/>
                <w:lang w:eastAsia="lt-LT"/>
              </w:rPr>
              <w:t>/</w:t>
            </w:r>
            <w:r>
              <w:rPr>
                <w:rFonts w:asciiTheme="minorHAnsi" w:cstheme="minorHAnsi"/>
                <w:sz w:val="21"/>
                <w:szCs w:val="21"/>
                <w:lang w:eastAsia="lt-LT"/>
              </w:rPr>
              <w:t xml:space="preserve"> </w:t>
            </w:r>
            <w:r w:rsidRPr="006836E7">
              <w:rPr>
                <w:rFonts w:asciiTheme="minorHAnsi" w:cstheme="minorHAnsi"/>
                <w:sz w:val="21"/>
                <w:szCs w:val="21"/>
                <w:lang w:eastAsia="lt-LT"/>
              </w:rPr>
              <w:t>pigiausi viešbučiai tam tikrame mieste, brangiausi</w:t>
            </w:r>
            <w:r>
              <w:rPr>
                <w:rFonts w:asciiTheme="minorHAnsi" w:cstheme="minorHAnsi"/>
                <w:sz w:val="21"/>
                <w:szCs w:val="21"/>
                <w:lang w:eastAsia="lt-LT"/>
              </w:rPr>
              <w:t xml:space="preserve"> </w:t>
            </w:r>
            <w:r w:rsidRPr="006836E7">
              <w:rPr>
                <w:rFonts w:asciiTheme="minorHAnsi" w:cstheme="minorHAnsi"/>
                <w:sz w:val="21"/>
                <w:szCs w:val="21"/>
                <w:lang w:eastAsia="lt-LT"/>
              </w:rPr>
              <w:t>/</w:t>
            </w:r>
            <w:r>
              <w:rPr>
                <w:rFonts w:asciiTheme="minorHAnsi" w:cstheme="minorHAnsi"/>
                <w:sz w:val="21"/>
                <w:szCs w:val="21"/>
                <w:lang w:eastAsia="lt-LT"/>
              </w:rPr>
              <w:t xml:space="preserve"> </w:t>
            </w:r>
            <w:r w:rsidRPr="006836E7">
              <w:rPr>
                <w:rFonts w:asciiTheme="minorHAnsi" w:cstheme="minorHAnsi"/>
                <w:sz w:val="21"/>
                <w:szCs w:val="21"/>
                <w:lang w:eastAsia="lt-LT"/>
              </w:rPr>
              <w:t>pigiausi aviabilietai tam tikru maršrutu ir pan.) gali būti pateikiama informacija.</w:t>
            </w:r>
          </w:p>
          <w:p w14:paraId="28215AAC" w14:textId="77777777" w:rsidR="00FF440A" w:rsidRPr="006836E7" w:rsidRDefault="00FF440A" w:rsidP="001F3D61">
            <w:pPr>
              <w:tabs>
                <w:tab w:val="left" w:pos="426"/>
              </w:tabs>
              <w:jc w:val="both"/>
              <w:rPr>
                <w:rFonts w:asciiTheme="minorHAnsi" w:cstheme="minorHAnsi"/>
                <w:sz w:val="21"/>
                <w:szCs w:val="21"/>
                <w:lang w:eastAsia="lt-LT"/>
              </w:rPr>
            </w:pPr>
            <w:r w:rsidRPr="006836E7">
              <w:rPr>
                <w:rFonts w:asciiTheme="minorHAnsi" w:cstheme="minorHAnsi"/>
                <w:sz w:val="21"/>
                <w:szCs w:val="21"/>
                <w:lang w:eastAsia="lt-LT"/>
              </w:rPr>
              <w:t xml:space="preserve"> </w:t>
            </w:r>
          </w:p>
          <w:p w14:paraId="22A03900" w14:textId="4E7659C2" w:rsidR="00FF440A" w:rsidRPr="006836E7" w:rsidRDefault="00FF440A" w:rsidP="001F3D61">
            <w:pPr>
              <w:tabs>
                <w:tab w:val="left" w:pos="426"/>
              </w:tabs>
              <w:jc w:val="both"/>
              <w:rPr>
                <w:rFonts w:asciiTheme="minorHAnsi" w:cstheme="minorHAnsi"/>
                <w:sz w:val="21"/>
                <w:szCs w:val="21"/>
              </w:rPr>
            </w:pPr>
            <w:r w:rsidRPr="006836E7">
              <w:rPr>
                <w:rFonts w:asciiTheme="minorHAnsi" w:cstheme="minorHAnsi"/>
                <w:sz w:val="21"/>
                <w:szCs w:val="21"/>
                <w:lang w:eastAsia="lt-LT"/>
              </w:rPr>
              <w:t>Papildomai: 5 balai skiriami</w:t>
            </w:r>
            <w:r>
              <w:rPr>
                <w:rFonts w:asciiTheme="minorHAnsi" w:cstheme="minorHAnsi"/>
                <w:sz w:val="21"/>
                <w:szCs w:val="21"/>
                <w:lang w:eastAsia="lt-LT"/>
              </w:rPr>
              <w:t>,</w:t>
            </w:r>
            <w:r w:rsidRPr="006836E7">
              <w:rPr>
                <w:rFonts w:asciiTheme="minorHAnsi" w:cstheme="minorHAnsi"/>
                <w:sz w:val="21"/>
                <w:szCs w:val="21"/>
                <w:lang w:eastAsia="lt-LT"/>
              </w:rPr>
              <w:t xml:space="preserve"> jeigu t</w:t>
            </w:r>
            <w:r w:rsidR="00107D88">
              <w:rPr>
                <w:rFonts w:asciiTheme="minorHAnsi" w:cstheme="minorHAnsi"/>
                <w:sz w:val="21"/>
                <w:szCs w:val="21"/>
                <w:lang w:eastAsia="lt-LT"/>
              </w:rPr>
              <w:t>ie</w:t>
            </w:r>
            <w:r w:rsidRPr="006836E7">
              <w:rPr>
                <w:rFonts w:asciiTheme="minorHAnsi" w:cstheme="minorHAnsi"/>
                <w:sz w:val="21"/>
                <w:szCs w:val="21"/>
                <w:lang w:eastAsia="lt-LT"/>
              </w:rPr>
              <w:t>kėjas pateikia ataskaitų pavyzdžių ir pasiūlo</w:t>
            </w:r>
            <w:r>
              <w:rPr>
                <w:rFonts w:asciiTheme="minorHAnsi" w:cstheme="minorHAnsi"/>
                <w:sz w:val="21"/>
                <w:szCs w:val="21"/>
                <w:lang w:eastAsia="lt-LT"/>
              </w:rPr>
              <w:t>,</w:t>
            </w:r>
            <w:r w:rsidRPr="006836E7">
              <w:rPr>
                <w:rFonts w:asciiTheme="minorHAnsi" w:cstheme="minorHAnsi"/>
                <w:sz w:val="21"/>
                <w:szCs w:val="21"/>
                <w:lang w:eastAsia="lt-LT"/>
              </w:rPr>
              <w:t xml:space="preserve"> kaip turima informacija leistų padaryti Perkančiosios organizacijos kelionių organizavimą efektyvesniu.</w:t>
            </w:r>
          </w:p>
        </w:tc>
      </w:tr>
    </w:tbl>
    <w:p w14:paraId="5471A7FF" w14:textId="77777777" w:rsidR="00FF440A" w:rsidRPr="00AA2084" w:rsidRDefault="00FF440A" w:rsidP="00FF440A">
      <w:pPr>
        <w:spacing w:after="0" w:line="240" w:lineRule="auto"/>
        <w:contextualSpacing/>
        <w:jc w:val="both"/>
        <w:rPr>
          <w:rFonts w:eastAsia="Times New Roman" w:cstheme="minorHAnsi"/>
        </w:rPr>
      </w:pPr>
    </w:p>
    <w:p w14:paraId="2746CAC3" w14:textId="4F663A6A" w:rsidR="00FF440A" w:rsidRPr="00A765DA" w:rsidRDefault="00FF440A" w:rsidP="6E8BCD44">
      <w:pPr>
        <w:suppressAutoHyphens/>
        <w:spacing w:after="0" w:line="240" w:lineRule="auto"/>
        <w:ind w:firstLine="567"/>
        <w:contextualSpacing/>
        <w:jc w:val="both"/>
        <w:outlineLvl w:val="1"/>
        <w:rPr>
          <w:rFonts w:eastAsia="Times New Roman"/>
        </w:rPr>
      </w:pPr>
      <w:bookmarkStart w:id="73" w:name="_Toc220656645"/>
      <w:bookmarkStart w:id="74" w:name="_Toc220662367"/>
      <w:r w:rsidRPr="6E8BCD44">
        <w:rPr>
          <w:rFonts w:eastAsia="Times New Roman"/>
        </w:rPr>
        <w:t>5. Ekonominis naudingumas (S) apskaičiuojamas sudedant ti</w:t>
      </w:r>
      <w:r w:rsidR="006A60B9" w:rsidRPr="6E8BCD44">
        <w:rPr>
          <w:rFonts w:eastAsia="Times New Roman"/>
        </w:rPr>
        <w:t>e</w:t>
      </w:r>
      <w:r w:rsidRPr="6E8BCD44">
        <w:rPr>
          <w:rFonts w:eastAsia="Times New Roman"/>
        </w:rPr>
        <w:t>kėjo pasiūlymo kainos (C) ir funkcinių charakteristikų (T) balus:</w:t>
      </w:r>
      <w:bookmarkEnd w:id="73"/>
      <w:bookmarkEnd w:id="74"/>
    </w:p>
    <w:p w14:paraId="61DD6E9C" w14:textId="77777777" w:rsidR="00FF440A" w:rsidRPr="00A765DA" w:rsidRDefault="00FF440A" w:rsidP="00FF440A">
      <w:pPr>
        <w:tabs>
          <w:tab w:val="num" w:pos="284"/>
        </w:tabs>
        <w:spacing w:after="0" w:line="240" w:lineRule="auto"/>
        <w:ind w:firstLine="851"/>
        <w:contextualSpacing/>
        <w:jc w:val="center"/>
        <w:rPr>
          <w:rFonts w:eastAsia="Times New Roman" w:cstheme="minorHAnsi"/>
          <w:lang w:eastAsia="en-US"/>
        </w:rPr>
      </w:pPr>
    </w:p>
    <w:p w14:paraId="06E9335D" w14:textId="2DCBC6B9" w:rsidR="00FF440A" w:rsidRPr="00A765DA" w:rsidRDefault="00063EAD" w:rsidP="00FF440A">
      <w:pPr>
        <w:tabs>
          <w:tab w:val="num" w:pos="284"/>
        </w:tabs>
        <w:spacing w:after="0" w:line="240" w:lineRule="auto"/>
        <w:ind w:firstLine="851"/>
        <w:contextualSpacing/>
        <w:jc w:val="center"/>
        <w:rPr>
          <w:rFonts w:eastAsia="Times New Roman" w:cstheme="minorHAnsi"/>
          <w:lang w:eastAsia="en-US"/>
        </w:rPr>
      </w:pPr>
      <w:r w:rsidRPr="00A765DA">
        <w:rPr>
          <w:rFonts w:eastAsia="Times New Roman" w:cstheme="minorHAnsi"/>
          <w:noProof/>
          <w:position w:val="-10"/>
          <w:lang w:eastAsia="en-US"/>
        </w:rPr>
        <w:object w:dxaOrig="1080" w:dyaOrig="320" w14:anchorId="749457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62.05pt;height:17.15pt;mso-width-percent:0;mso-height-percent:0;mso-width-percent:0;mso-height-percent:0" o:ole="" fillcolor="window">
            <v:imagedata r:id="rId26" o:title=""/>
          </v:shape>
          <o:OLEObject Type="Embed" ProgID="Equation.3" ShapeID="_x0000_i1029" DrawAspect="Content" ObjectID="_1832919960" r:id="rId27"/>
        </w:object>
      </w:r>
    </w:p>
    <w:p w14:paraId="3B641E59" w14:textId="77777777" w:rsidR="00FF440A" w:rsidRPr="00A765DA" w:rsidRDefault="00FF440A" w:rsidP="6E8BCD44">
      <w:pPr>
        <w:spacing w:after="0" w:line="240" w:lineRule="auto"/>
        <w:ind w:firstLine="851"/>
        <w:contextualSpacing/>
        <w:jc w:val="center"/>
        <w:rPr>
          <w:rFonts w:eastAsia="Times New Roman"/>
          <w:lang w:eastAsia="en-US"/>
        </w:rPr>
      </w:pPr>
    </w:p>
    <w:p w14:paraId="0AED1294" w14:textId="77777777" w:rsidR="00FF440A" w:rsidRPr="00A765DA" w:rsidRDefault="00FF440A" w:rsidP="6E8BCD44">
      <w:pPr>
        <w:tabs>
          <w:tab w:val="left" w:pos="567"/>
          <w:tab w:val="left" w:pos="1276"/>
        </w:tabs>
        <w:suppressAutoHyphens/>
        <w:spacing w:after="0" w:line="240" w:lineRule="auto"/>
        <w:ind w:firstLine="567"/>
        <w:contextualSpacing/>
        <w:jc w:val="both"/>
        <w:outlineLvl w:val="1"/>
        <w:rPr>
          <w:rFonts w:eastAsia="Times New Roman"/>
        </w:rPr>
      </w:pPr>
      <w:bookmarkStart w:id="75" w:name="_Toc220656646"/>
      <w:bookmarkStart w:id="76" w:name="_Toc220662368"/>
      <w:r w:rsidRPr="6E8BCD44">
        <w:rPr>
          <w:rFonts w:eastAsia="Times New Roman"/>
        </w:rPr>
        <w:t>6. Pasiūlymo kainos (C) balai apskaičiuojami mažiausios pasiūlytos kainos (C</w:t>
      </w:r>
      <w:r w:rsidRPr="6E8BCD44">
        <w:rPr>
          <w:rFonts w:eastAsia="Times New Roman"/>
          <w:vertAlign w:val="subscript"/>
        </w:rPr>
        <w:t>min</w:t>
      </w:r>
      <w:r w:rsidRPr="6E8BCD44">
        <w:rPr>
          <w:rFonts w:eastAsia="Times New Roman"/>
        </w:rPr>
        <w:t>) ir vertinamo pasiūlymo kainos (C</w:t>
      </w:r>
      <w:r w:rsidRPr="6E8BCD44">
        <w:rPr>
          <w:rFonts w:eastAsia="Times New Roman"/>
          <w:vertAlign w:val="subscript"/>
        </w:rPr>
        <w:t>p</w:t>
      </w:r>
      <w:r w:rsidRPr="6E8BCD44">
        <w:rPr>
          <w:rFonts w:eastAsia="Times New Roman"/>
        </w:rPr>
        <w:t>) santykį padauginant iš kainos lyginamojo svorio (X):</w:t>
      </w:r>
      <w:bookmarkEnd w:id="75"/>
      <w:bookmarkEnd w:id="76"/>
    </w:p>
    <w:p w14:paraId="43EE6DDD" w14:textId="77777777" w:rsidR="00FF440A" w:rsidRPr="00A765DA" w:rsidRDefault="00FF440A" w:rsidP="6E8BCD44">
      <w:pPr>
        <w:spacing w:after="0" w:line="240" w:lineRule="auto"/>
        <w:ind w:firstLine="567"/>
        <w:contextualSpacing/>
        <w:rPr>
          <w:rFonts w:eastAsia="Times New Roman"/>
        </w:rPr>
      </w:pPr>
    </w:p>
    <w:p w14:paraId="7E1600B9" w14:textId="54C4077C" w:rsidR="00FF440A" w:rsidRDefault="00063EAD" w:rsidP="6E8BCD44">
      <w:pPr>
        <w:tabs>
          <w:tab w:val="left" w:pos="2410"/>
        </w:tabs>
        <w:spacing w:after="0" w:line="240" w:lineRule="auto"/>
        <w:ind w:firstLine="851"/>
        <w:contextualSpacing/>
        <w:jc w:val="center"/>
        <w:rPr>
          <w:rFonts w:eastAsia="Times New Roman" w:cstheme="minorHAnsi"/>
          <w:lang w:eastAsia="en-US"/>
        </w:rPr>
      </w:pPr>
      <w:r w:rsidRPr="00A765DA">
        <w:rPr>
          <w:rFonts w:eastAsia="Times New Roman" w:cstheme="minorHAnsi"/>
          <w:noProof/>
          <w:position w:val="-32"/>
          <w:lang w:eastAsia="en-US"/>
        </w:rPr>
        <w:object w:dxaOrig="1300" w:dyaOrig="700" w14:anchorId="7F136F3E">
          <v:shape id="_x0000_i1028" type="#_x0000_t75" alt="" style="width:65.35pt;height:36pt;mso-width-percent:0;mso-height-percent:0;mso-width-percent:0;mso-height-percent:0" o:ole="" fillcolor="window">
            <v:imagedata r:id="rId28" o:title=""/>
          </v:shape>
          <o:OLEObject Type="Embed" ProgID="Equation.3" ShapeID="_x0000_i1028" DrawAspect="Content" ObjectID="_1832919961" r:id="rId29"/>
        </w:object>
      </w:r>
    </w:p>
    <w:p w14:paraId="547B0757" w14:textId="77777777" w:rsidR="00EE1C1D" w:rsidRPr="00A765DA" w:rsidRDefault="00EE1C1D" w:rsidP="6E8BCD44">
      <w:pPr>
        <w:tabs>
          <w:tab w:val="left" w:pos="2410"/>
        </w:tabs>
        <w:spacing w:after="0" w:line="240" w:lineRule="auto"/>
        <w:ind w:firstLine="851"/>
        <w:contextualSpacing/>
        <w:jc w:val="center"/>
        <w:rPr>
          <w:rFonts w:eastAsia="Times New Roman"/>
          <w:lang w:eastAsia="en-US"/>
        </w:rPr>
      </w:pPr>
    </w:p>
    <w:p w14:paraId="2D26BAE9" w14:textId="40F11E10" w:rsidR="00FF440A" w:rsidRPr="00A765DA" w:rsidRDefault="00FF440A" w:rsidP="6E8BCD44">
      <w:pPr>
        <w:spacing w:after="0" w:line="240" w:lineRule="auto"/>
        <w:ind w:firstLine="567"/>
        <w:contextualSpacing/>
        <w:jc w:val="both"/>
        <w:rPr>
          <w:rFonts w:eastAsia="Calibri"/>
          <w:lang w:eastAsia="en-US"/>
        </w:rPr>
      </w:pPr>
      <w:r w:rsidRPr="6E8BCD44">
        <w:rPr>
          <w:rFonts w:eastAsia="Times New Roman"/>
          <w:lang w:eastAsia="en-US"/>
        </w:rPr>
        <w:t>7</w:t>
      </w:r>
      <w:r w:rsidRPr="00720E6C">
        <w:rPr>
          <w:rFonts w:eastAsia="Times New Roman" w:cstheme="minorHAnsi"/>
          <w:lang w:eastAsia="en-US"/>
        </w:rPr>
        <w:t>.</w:t>
      </w:r>
      <w:r w:rsidR="0095092F" w:rsidRPr="00720E6C">
        <w:rPr>
          <w:rFonts w:eastAsia="Calibri" w:cstheme="minorHAnsi"/>
          <w:lang w:eastAsia="en-US"/>
        </w:rPr>
        <w:t xml:space="preserve"> </w:t>
      </w:r>
      <w:r w:rsidR="00720E6C" w:rsidRPr="00720E6C">
        <w:rPr>
          <w:rFonts w:cstheme="minorHAnsi"/>
          <w:color w:val="000000"/>
          <w:sz w:val="22"/>
          <w:szCs w:val="22"/>
        </w:rPr>
        <w:t> </w:t>
      </w:r>
      <w:r w:rsidR="00720E6C" w:rsidRPr="00720E6C">
        <w:rPr>
          <w:rFonts w:cstheme="minorHAnsi"/>
          <w:color w:val="000000"/>
        </w:rPr>
        <w:t>Komisijos nariai pasiūlymus vertina balais. Atlikę vertinimą, komisijos nariai užpildo vertinimo anketas ir, sudėjus visų komisijos narių vertinimo balus, apskaičiuojamas kiekvieno</w:t>
      </w:r>
      <w:r w:rsidR="00720E6C" w:rsidRPr="00720E6C">
        <w:rPr>
          <w:rStyle w:val="apple-converted-space"/>
          <w:rFonts w:cstheme="minorHAnsi"/>
          <w:color w:val="000000"/>
        </w:rPr>
        <w:t> </w:t>
      </w:r>
      <w:r w:rsidR="00720E6C" w:rsidRPr="00720E6C">
        <w:rPr>
          <w:rFonts w:cstheme="minorHAnsi"/>
          <w:b/>
          <w:bCs/>
          <w:color w:val="000000"/>
        </w:rPr>
        <w:t>Tiekėjo teikiamų Paslaugų kokybės (T1) ir Sutarties vykdymą ir valdymą užtikrinančio sprendinio efektyvumo (T2) surinktų</w:t>
      </w:r>
      <w:r w:rsidR="00720E6C" w:rsidRPr="00720E6C">
        <w:rPr>
          <w:rFonts w:cstheme="minorHAnsi"/>
          <w:color w:val="000000"/>
        </w:rPr>
        <w:t> balų aritmetinis vidurkis.</w:t>
      </w:r>
      <w:r w:rsidR="00720E6C">
        <w:rPr>
          <w:rFonts w:ascii="Aptos" w:hAnsi="Aptos"/>
          <w:color w:val="000000"/>
          <w:sz w:val="22"/>
          <w:szCs w:val="22"/>
        </w:rPr>
        <w:t> </w:t>
      </w:r>
    </w:p>
    <w:p w14:paraId="41DD404E" w14:textId="0E5FECDD" w:rsidR="00FF440A" w:rsidRPr="00A765DA" w:rsidRDefault="00FF440A" w:rsidP="6E8BCD44">
      <w:pPr>
        <w:spacing w:after="0" w:line="240" w:lineRule="auto"/>
        <w:ind w:firstLine="567"/>
        <w:contextualSpacing/>
        <w:jc w:val="both"/>
        <w:rPr>
          <w:rFonts w:eastAsia="Calibri"/>
          <w:i/>
          <w:iCs/>
          <w:lang w:eastAsia="en-US"/>
        </w:rPr>
      </w:pPr>
      <w:r w:rsidRPr="6E8BCD44">
        <w:rPr>
          <w:rFonts w:eastAsia="Calibri"/>
          <w:lang w:eastAsia="en-US"/>
        </w:rPr>
        <w:t>8. Vertinant funkcines charakteristikas, ti</w:t>
      </w:r>
      <w:r w:rsidR="00C4349F" w:rsidRPr="6E8BCD44">
        <w:rPr>
          <w:rFonts w:eastAsia="Calibri"/>
          <w:lang w:eastAsia="en-US"/>
        </w:rPr>
        <w:t>e</w:t>
      </w:r>
      <w:r w:rsidRPr="6E8BCD44">
        <w:rPr>
          <w:rFonts w:eastAsia="Calibri"/>
          <w:lang w:eastAsia="en-US"/>
        </w:rPr>
        <w:t>kėjo pasiūlymas lyginamas su geriausiu pasiūlymu, tai yra, T apskaičiuojamas vertinamo pasiūlymo parametro reikšmę (T</w:t>
      </w:r>
      <w:r w:rsidRPr="6E8BCD44">
        <w:rPr>
          <w:rFonts w:eastAsia="Calibri"/>
          <w:vertAlign w:val="subscript"/>
          <w:lang w:eastAsia="en-US"/>
        </w:rPr>
        <w:t>p</w:t>
      </w:r>
      <w:r w:rsidRPr="6E8BCD44">
        <w:rPr>
          <w:rFonts w:eastAsia="Calibri"/>
          <w:lang w:eastAsia="en-US"/>
        </w:rPr>
        <w:t>) palyginant su geriausia to paties parametro reikšme (T</w:t>
      </w:r>
      <w:r w:rsidRPr="6E8BCD44">
        <w:rPr>
          <w:rFonts w:eastAsia="Calibri"/>
          <w:vertAlign w:val="subscript"/>
          <w:lang w:eastAsia="en-US"/>
        </w:rPr>
        <w:t>max</w:t>
      </w:r>
      <w:r w:rsidRPr="6E8BCD44">
        <w:rPr>
          <w:rFonts w:eastAsia="Calibri"/>
          <w:lang w:eastAsia="en-US"/>
        </w:rPr>
        <w:t>) ir padauginant iš lyginamojo svorio (Y):</w:t>
      </w:r>
    </w:p>
    <w:p w14:paraId="5FF8CAFF" w14:textId="77777777" w:rsidR="00FF440A" w:rsidRPr="00A765DA" w:rsidRDefault="00FF440A" w:rsidP="6E8BCD44">
      <w:pPr>
        <w:spacing w:after="0" w:line="240" w:lineRule="auto"/>
        <w:ind w:firstLine="567"/>
        <w:contextualSpacing/>
        <w:jc w:val="both"/>
        <w:rPr>
          <w:rFonts w:eastAsia="Calibri"/>
          <w:highlight w:val="magenta"/>
          <w:lang w:eastAsia="en-US"/>
        </w:rPr>
      </w:pPr>
    </w:p>
    <w:bookmarkStart w:id="77" w:name="_Toc220656647"/>
    <w:bookmarkStart w:id="78" w:name="_Toc220662369"/>
    <w:bookmarkEnd w:id="77"/>
    <w:bookmarkEnd w:id="78"/>
    <w:p w14:paraId="66909098" w14:textId="519BB4AE" w:rsidR="00FF440A" w:rsidRPr="00A765DA" w:rsidRDefault="00063EAD" w:rsidP="00FF440A">
      <w:pPr>
        <w:tabs>
          <w:tab w:val="left" w:pos="567"/>
          <w:tab w:val="left" w:pos="1276"/>
        </w:tabs>
        <w:suppressAutoHyphens/>
        <w:spacing w:after="0" w:line="240" w:lineRule="auto"/>
        <w:ind w:firstLine="851"/>
        <w:jc w:val="center"/>
        <w:outlineLvl w:val="1"/>
        <w:rPr>
          <w:rFonts w:eastAsia="Times New Roman" w:cstheme="minorHAnsi"/>
        </w:rPr>
      </w:pPr>
      <w:r w:rsidRPr="00A765DA">
        <w:rPr>
          <w:rFonts w:eastAsia="Calibri" w:cstheme="minorHAnsi"/>
          <w:noProof/>
          <w:position w:val="-30"/>
          <w:lang w:eastAsia="en-US"/>
        </w:rPr>
        <w:object w:dxaOrig="1260" w:dyaOrig="720" w14:anchorId="20D049D7">
          <v:shape id="_x0000_i1027" type="#_x0000_t75" alt="" style="width:65.35pt;height:36.55pt;mso-width-percent:0;mso-height-percent:0;mso-width-percent:0;mso-height-percent:0" o:ole="" fillcolor="window">
            <v:imagedata r:id="rId30" o:title=""/>
          </v:shape>
          <o:OLEObject Type="Embed" ProgID="Equation.3" ShapeID="_x0000_i1027" DrawAspect="Content" ObjectID="_1832919962" r:id="rId31"/>
        </w:object>
      </w:r>
    </w:p>
    <w:p w14:paraId="53081001" w14:textId="77777777" w:rsidR="00FF440A" w:rsidRPr="00856D1C" w:rsidRDefault="00FF440A" w:rsidP="00FF440A">
      <w:pPr>
        <w:pStyle w:val="NoSpacing"/>
        <w:contextualSpacing/>
        <w:rPr>
          <w:rFonts w:ascii="Times New Roman" w:hAnsi="Times New Roman" w:cs="Times New Roman"/>
          <w:color w:val="000000"/>
          <w:sz w:val="22"/>
          <w:szCs w:val="22"/>
        </w:rPr>
      </w:pPr>
    </w:p>
    <w:p w14:paraId="20B0EC8A" w14:textId="775AC8B5" w:rsidR="005A65C8" w:rsidRPr="003D4196" w:rsidRDefault="005A65C8" w:rsidP="00210870">
      <w:pPr>
        <w:pStyle w:val="paragrafesrasas2lygis"/>
        <w:ind w:firstLine="397"/>
        <w:jc w:val="left"/>
        <w:rPr>
          <w:rFonts w:asciiTheme="minorHAnsi" w:hAnsiTheme="minorHAnsi" w:cstheme="minorHAnsi"/>
          <w:i/>
          <w:iCs/>
          <w:color w:val="7030A0"/>
          <w:sz w:val="21"/>
          <w:szCs w:val="21"/>
        </w:rPr>
      </w:pP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09828CCF" w:rsidR="00A4599F" w:rsidRPr="00F0499F" w:rsidRDefault="00AF6DF6" w:rsidP="00AF6DF6">
      <w:pPr>
        <w:jc w:val="center"/>
        <w:rPr>
          <w:rFonts w:cstheme="minorHAnsi"/>
          <w:b/>
          <w:bCs/>
          <w:smallCaps/>
          <w:sz w:val="22"/>
          <w:szCs w:val="22"/>
        </w:rPr>
      </w:pPr>
      <w:r>
        <w:rPr>
          <w:rFonts w:cstheme="minorHAnsi"/>
        </w:rPr>
        <w:t xml:space="preserve">                                                                                     </w:t>
      </w:r>
      <w:r w:rsidR="009B6F95"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F6DF6">
      <w:pPr>
        <w:pStyle w:val="Heading2"/>
        <w:ind w:left="5103"/>
        <w:jc w:val="center"/>
        <w:rPr>
          <w:rFonts w:asciiTheme="minorHAnsi" w:hAnsiTheme="minorHAnsi"/>
          <w:color w:val="0070C0"/>
          <w:sz w:val="21"/>
          <w:szCs w:val="21"/>
        </w:rPr>
      </w:pPr>
      <w:bookmarkStart w:id="79" w:name="_Toc220662370"/>
      <w:bookmarkStart w:id="80" w:name="_Ref39586171"/>
      <w:bookmarkStart w:id="81" w:name="_Ref39673580"/>
      <w:bookmarkStart w:id="82"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9"/>
    </w:p>
    <w:p w14:paraId="5B45E78B" w14:textId="77777777" w:rsidR="00210594" w:rsidRDefault="00210594" w:rsidP="00AF6DF6">
      <w:pPr>
        <w:spacing w:after="0"/>
        <w:contextualSpacing/>
        <w:jc w:val="center"/>
      </w:pPr>
    </w:p>
    <w:p w14:paraId="2E56C74E" w14:textId="77777777" w:rsidR="008C7C8C" w:rsidRPr="001C45C1" w:rsidRDefault="008C7C8C" w:rsidP="00AF6DF6">
      <w:pPr>
        <w:jc w:val="center"/>
        <w:rPr>
          <w:rFonts w:cstheme="minorHAnsi"/>
        </w:rPr>
      </w:pPr>
      <w:r w:rsidRPr="001C45C1">
        <w:rPr>
          <w:rFonts w:cstheme="minorHAnsi"/>
        </w:rPr>
        <w:t>Herbas arba prekių ženklas</w:t>
      </w:r>
    </w:p>
    <w:p w14:paraId="00A9F200" w14:textId="24FC0045" w:rsidR="008C7C8C" w:rsidRPr="001C45C1" w:rsidRDefault="008C7C8C" w:rsidP="00AF6DF6">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AF6DF6">
      <w:pPr>
        <w:jc w:val="center"/>
        <w:rPr>
          <w:sz w:val="20"/>
          <w:szCs w:val="20"/>
        </w:rPr>
      </w:pPr>
      <w:r w:rsidRPr="6E8BCD4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AF6DF6">
      <w:pPr>
        <w:jc w:val="center"/>
        <w:rPr>
          <w:rFonts w:cstheme="minorHAnsi"/>
          <w:sz w:val="20"/>
          <w:szCs w:val="20"/>
        </w:rPr>
      </w:pPr>
    </w:p>
    <w:p w14:paraId="7B58F7D7" w14:textId="10051C86" w:rsidR="008C7C8C" w:rsidRPr="001C45C1" w:rsidRDefault="008C7C8C" w:rsidP="00AF6DF6">
      <w:pPr>
        <w:spacing w:after="0" w:line="240" w:lineRule="auto"/>
        <w:jc w:val="center"/>
        <w:rPr>
          <w:sz w:val="24"/>
          <w:szCs w:val="24"/>
        </w:rPr>
      </w:pPr>
      <w:r w:rsidRPr="6E8BCD44">
        <w:t>_</w:t>
      </w:r>
      <w:r w:rsidR="7ADA0D43" w:rsidRPr="6E8BCD44">
        <w:t>___</w:t>
      </w:r>
      <w:r w:rsidRPr="6E8BCD44">
        <w:t>_________________________</w:t>
      </w:r>
    </w:p>
    <w:p w14:paraId="1F28F2A3" w14:textId="4D4758B1" w:rsidR="008C7C8C" w:rsidRPr="001C45C1" w:rsidRDefault="008C7C8C" w:rsidP="00AF6DF6">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AF6DF6">
      <w:pPr>
        <w:jc w:val="center"/>
        <w:rPr>
          <w:rFonts w:cstheme="minorHAnsi"/>
          <w:b/>
          <w:sz w:val="24"/>
          <w:szCs w:val="24"/>
        </w:rPr>
      </w:pPr>
    </w:p>
    <w:p w14:paraId="3B19EFA1" w14:textId="77777777" w:rsidR="008C7C8C" w:rsidRPr="001C45C1" w:rsidRDefault="008C7C8C" w:rsidP="00AF6DF6">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AF6DF6">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4F90E617" w:rsidR="008C7C8C" w:rsidRPr="001C45C1" w:rsidRDefault="008C7C8C" w:rsidP="00AF6DF6">
      <w:pPr>
        <w:shd w:val="clear" w:color="auto" w:fill="FFFFFF"/>
        <w:spacing w:after="0" w:line="240" w:lineRule="auto"/>
        <w:ind w:firstLine="3969"/>
        <w:jc w:val="center"/>
        <w:rPr>
          <w:rFonts w:cstheme="minorHAnsi"/>
          <w:bCs/>
          <w:i/>
          <w:iCs/>
          <w:color w:val="000000"/>
          <w:sz w:val="20"/>
          <w:szCs w:val="20"/>
        </w:rPr>
      </w:pPr>
      <w:r w:rsidRPr="001C45C1">
        <w:rPr>
          <w:rFonts w:cstheme="minorHAnsi"/>
          <w:bCs/>
          <w:i/>
          <w:iCs/>
          <w:color w:val="000000"/>
          <w:sz w:val="20"/>
          <w:szCs w:val="20"/>
        </w:rPr>
        <w:t>(Data)</w:t>
      </w:r>
    </w:p>
    <w:p w14:paraId="19BF9635" w14:textId="77777777" w:rsidR="009D03EB" w:rsidRPr="001C45C1" w:rsidRDefault="009D03EB" w:rsidP="00AF6DF6">
      <w:pPr>
        <w:shd w:val="clear" w:color="auto" w:fill="FFFFFF"/>
        <w:spacing w:after="0" w:line="240" w:lineRule="auto"/>
        <w:ind w:firstLine="3969"/>
        <w:jc w:val="center"/>
        <w:rPr>
          <w:rFonts w:cstheme="minorHAnsi"/>
          <w:bCs/>
          <w:color w:val="000000"/>
          <w:sz w:val="20"/>
          <w:szCs w:val="20"/>
        </w:rPr>
      </w:pPr>
    </w:p>
    <w:p w14:paraId="3B065A03" w14:textId="77777777" w:rsidR="008C7C8C" w:rsidRPr="001C45C1" w:rsidRDefault="008C7C8C" w:rsidP="00AF6DF6">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AF6DF6">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AF6DF6">
      <w:pPr>
        <w:shd w:val="clear" w:color="auto" w:fill="FFFFFF"/>
        <w:jc w:val="center"/>
        <w:rPr>
          <w:rFonts w:cstheme="minorHAnsi"/>
          <w:bCs/>
          <w:color w:val="000000"/>
          <w:sz w:val="20"/>
          <w:szCs w:val="20"/>
        </w:rPr>
      </w:pPr>
    </w:p>
    <w:p w14:paraId="6FD5BE81" w14:textId="10F29AE1" w:rsidR="008C7C8C" w:rsidRPr="001C45C1" w:rsidRDefault="008C7C8C" w:rsidP="00AF6DF6">
      <w:pPr>
        <w:tabs>
          <w:tab w:val="left" w:pos="851"/>
        </w:tabs>
        <w:snapToGrid w:val="0"/>
        <w:spacing w:after="0" w:line="240" w:lineRule="auto"/>
        <w:ind w:right="-1"/>
        <w:jc w:val="center"/>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04D7D3C1" w:rsidR="008C7C8C" w:rsidRPr="001C45C1" w:rsidRDefault="008C7C8C" w:rsidP="00AF6DF6">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AF6DF6">
      <w:pPr>
        <w:snapToGrid w:val="0"/>
        <w:spacing w:after="0" w:line="240" w:lineRule="auto"/>
        <w:jc w:val="center"/>
        <w:rPr>
          <w:rFonts w:cstheme="minorHAnsi"/>
          <w:spacing w:val="-2"/>
        </w:rPr>
      </w:pPr>
    </w:p>
    <w:p w14:paraId="078FAA56" w14:textId="0B3D2129" w:rsidR="008C7C8C" w:rsidRPr="001C45C1" w:rsidRDefault="008C7C8C" w:rsidP="00AF6DF6">
      <w:pPr>
        <w:snapToGrid w:val="0"/>
        <w:spacing w:after="0" w:line="240" w:lineRule="auto"/>
        <w:jc w:val="center"/>
        <w:rPr>
          <w:spacing w:val="-2"/>
        </w:rPr>
      </w:pPr>
      <w:r w:rsidRPr="6E8BCD44">
        <w:rPr>
          <w:spacing w:val="-2"/>
        </w:rPr>
        <w:t>tvirtinu, kad mano vadovaujamas (-a) (atstovaujamas (-a))</w:t>
      </w:r>
      <w:r w:rsidR="20FE28C1" w:rsidRPr="6E8BCD44">
        <w:rPr>
          <w:spacing w:val="-2"/>
        </w:rPr>
        <w:t xml:space="preserve"> </w:t>
      </w:r>
      <w:r w:rsidRPr="6E8BCD44">
        <w:rPr>
          <w:spacing w:val="-2"/>
        </w:rPr>
        <w:t>________________________________</w:t>
      </w:r>
      <w:r w:rsidR="001C45C1" w:rsidRPr="6E8BCD44">
        <w:rPr>
          <w:spacing w:val="-2"/>
        </w:rPr>
        <w:t>______________</w:t>
      </w:r>
      <w:r w:rsidRPr="6E8BCD44">
        <w:rPr>
          <w:spacing w:val="-2"/>
        </w:rPr>
        <w:t xml:space="preserve"> ,</w:t>
      </w:r>
    </w:p>
    <w:p w14:paraId="2D866A54" w14:textId="66E34CF5" w:rsidR="008C7C8C" w:rsidRPr="001C45C1" w:rsidRDefault="008C7C8C" w:rsidP="00AF6DF6">
      <w:pPr>
        <w:snapToGrid w:val="0"/>
        <w:spacing w:after="0" w:line="240" w:lineRule="auto"/>
        <w:jc w:val="center"/>
        <w:rPr>
          <w:rFonts w:cstheme="minorHAnsi"/>
          <w:i/>
          <w:iCs/>
          <w:spacing w:val="-2"/>
          <w:sz w:val="20"/>
          <w:szCs w:val="20"/>
        </w:rPr>
      </w:pPr>
      <w:r w:rsidRPr="001C45C1">
        <w:rPr>
          <w:rFonts w:cstheme="minorHAnsi"/>
          <w:i/>
          <w:iCs/>
          <w:spacing w:val="-2"/>
          <w:sz w:val="20"/>
          <w:szCs w:val="20"/>
        </w:rPr>
        <w:t>(Tiekėjo pavadinimas)</w:t>
      </w:r>
    </w:p>
    <w:p w14:paraId="0C9B4EF2" w14:textId="77777777" w:rsidR="00B015FC" w:rsidRDefault="00B015FC" w:rsidP="00AF6DF6">
      <w:pPr>
        <w:snapToGrid w:val="0"/>
        <w:ind w:right="-1"/>
        <w:jc w:val="center"/>
        <w:rPr>
          <w:rFonts w:cstheme="minorHAnsi"/>
          <w:spacing w:val="-2"/>
        </w:rPr>
      </w:pPr>
    </w:p>
    <w:p w14:paraId="18A9DE20" w14:textId="1E06AEDC" w:rsidR="008C7C8C" w:rsidRPr="001C45C1" w:rsidRDefault="008C7C8C" w:rsidP="00AF6DF6">
      <w:pPr>
        <w:snapToGrid w:val="0"/>
        <w:spacing w:after="0" w:line="240" w:lineRule="auto"/>
        <w:jc w:val="center"/>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AF6DF6">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AF6DF6">
      <w:pPr>
        <w:snapToGrid w:val="0"/>
        <w:ind w:right="-1"/>
        <w:jc w:val="center"/>
        <w:rPr>
          <w:rFonts w:cstheme="minorHAnsi"/>
          <w:spacing w:val="-2"/>
        </w:rPr>
      </w:pPr>
    </w:p>
    <w:p w14:paraId="75D256D7" w14:textId="293A7881" w:rsidR="008C7C8C" w:rsidRPr="001C45C1" w:rsidRDefault="008C7C8C" w:rsidP="00AF6DF6">
      <w:pPr>
        <w:snapToGrid w:val="0"/>
        <w:spacing w:after="0" w:line="240" w:lineRule="auto"/>
        <w:jc w:val="center"/>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AF6DF6">
      <w:pPr>
        <w:snapToGrid w:val="0"/>
        <w:spacing w:after="0" w:line="240" w:lineRule="auto"/>
        <w:ind w:left="1296" w:firstLine="1296"/>
        <w:jc w:val="center"/>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AF6DF6">
      <w:pPr>
        <w:snapToGrid w:val="0"/>
        <w:ind w:right="-1"/>
        <w:jc w:val="center"/>
        <w:rPr>
          <w:rFonts w:cstheme="minorHAnsi"/>
          <w:spacing w:val="-2"/>
        </w:rPr>
      </w:pPr>
    </w:p>
    <w:p w14:paraId="2346CD36" w14:textId="175F8851" w:rsidR="008C7C8C" w:rsidRPr="001C45C1" w:rsidRDefault="008C7C8C" w:rsidP="00AF6DF6">
      <w:pPr>
        <w:snapToGrid w:val="0"/>
        <w:spacing w:after="0" w:line="240" w:lineRule="auto"/>
        <w:jc w:val="center"/>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390C3589" w:rsidR="008C7C8C" w:rsidRPr="00425CFB" w:rsidRDefault="008C7C8C" w:rsidP="00AF6DF6">
      <w:pPr>
        <w:snapToGrid w:val="0"/>
        <w:spacing w:after="0" w:line="240" w:lineRule="auto"/>
        <w:jc w:val="center"/>
        <w:rPr>
          <w:rFonts w:cstheme="minorHAnsi"/>
          <w:i/>
          <w:iCs/>
          <w:spacing w:val="-2"/>
          <w:sz w:val="20"/>
          <w:szCs w:val="20"/>
        </w:rPr>
      </w:pPr>
      <w:r w:rsidRPr="00425CFB">
        <w:rPr>
          <w:rFonts w:cstheme="minorHAnsi"/>
          <w:i/>
          <w:iCs/>
          <w:spacing w:val="-2"/>
          <w:sz w:val="20"/>
          <w:szCs w:val="20"/>
        </w:rPr>
        <w:t>(</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AF6DF6">
      <w:pPr>
        <w:jc w:val="center"/>
        <w:rPr>
          <w:rFonts w:cstheme="minorHAnsi"/>
          <w:sz w:val="24"/>
          <w:szCs w:val="24"/>
        </w:rPr>
      </w:pPr>
    </w:p>
    <w:p w14:paraId="775628D9" w14:textId="791A4955" w:rsidR="008C7C8C" w:rsidRPr="00425CFB" w:rsidRDefault="008C7C8C" w:rsidP="00AF6DF6">
      <w:pPr>
        <w:jc w:val="center"/>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AF6DF6">
      <w:pPr>
        <w:jc w:val="center"/>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246E9D24" w:rsidR="008C7C8C" w:rsidRPr="00425CFB" w:rsidRDefault="008C7C8C" w:rsidP="00E3678B">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w:t>
      </w:r>
    </w:p>
    <w:p w14:paraId="7E3BB8EC" w14:textId="27257B7F" w:rsidR="008C7C8C" w:rsidRPr="00425CFB" w:rsidRDefault="008C7C8C" w:rsidP="00E3678B">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EFC9948" w14:textId="36A1335C" w:rsidR="004D3BE3" w:rsidRDefault="008C7C8C" w:rsidP="00E3678B">
      <w:pPr>
        <w:jc w:val="both"/>
        <w:rPr>
          <w:rFonts w:eastAsia="Calibri"/>
          <w:color w:val="000000"/>
        </w:rPr>
      </w:pPr>
      <w:r w:rsidRPr="6E8BCD44">
        <w:rPr>
          <w:sz w:val="20"/>
          <w:szCs w:val="20"/>
        </w:rPr>
        <w:t xml:space="preserve">d) sutartis nebus paskirta vykdyti </w:t>
      </w:r>
      <w:r w:rsidRPr="6E8BCD44">
        <w:rPr>
          <w:sz w:val="20"/>
          <w:szCs w:val="20"/>
          <w:shd w:val="clear" w:color="auto" w:fill="FFFFFF"/>
        </w:rPr>
        <w:t xml:space="preserve">subrangovui (-ams), ar kitam (-iems) subjektui (-tams), kurių pajėgumais remiasi, kurie priskirtini </w:t>
      </w:r>
      <w:r w:rsidR="00C605A8" w:rsidRPr="6E8BCD44">
        <w:rPr>
          <w:sz w:val="20"/>
          <w:szCs w:val="20"/>
          <w:shd w:val="clear" w:color="auto" w:fill="FFFFFF"/>
        </w:rPr>
        <w:t xml:space="preserve">šios deklaracijos </w:t>
      </w:r>
      <w:r w:rsidRPr="6E8BCD44">
        <w:rPr>
          <w:sz w:val="20"/>
          <w:szCs w:val="20"/>
          <w:shd w:val="clear" w:color="auto" w:fill="FFFFFF"/>
        </w:rPr>
        <w:t>a) arba b)</w:t>
      </w:r>
      <w:r w:rsidR="00C605A8" w:rsidRPr="6E8BCD44">
        <w:rPr>
          <w:sz w:val="20"/>
          <w:szCs w:val="20"/>
          <w:shd w:val="clear" w:color="auto" w:fill="FFFFFF"/>
        </w:rPr>
        <w:t>,</w:t>
      </w:r>
      <w:r w:rsidRPr="6E8BCD44">
        <w:rPr>
          <w:sz w:val="20"/>
          <w:szCs w:val="20"/>
          <w:shd w:val="clear" w:color="auto" w:fill="FFFFFF"/>
        </w:rPr>
        <w:t xml:space="preserve"> arba c) punktuose nurodytiems subjektams</w:t>
      </w:r>
      <w:r w:rsidR="005D61D5" w:rsidRPr="6E8BCD44">
        <w:rPr>
          <w:rFonts w:eastAsia="Calibri"/>
          <w:color w:val="000000"/>
        </w:rPr>
        <w:t>, tais atvejais kai jiems tenka daugiau kaip 10 % sutarties vertės</w:t>
      </w:r>
      <w:r w:rsidR="02C284F1" w:rsidRPr="6E8BCD44">
        <w:rPr>
          <w:rFonts w:eastAsia="Calibri"/>
          <w:color w:val="000000"/>
        </w:rPr>
        <w:t>.</w:t>
      </w:r>
    </w:p>
    <w:p w14:paraId="1E3ADD8E" w14:textId="77777777" w:rsidR="00C16C9F" w:rsidRDefault="00C16C9F" w:rsidP="00AF6DF6">
      <w:pPr>
        <w:jc w:val="center"/>
        <w:rPr>
          <w:rFonts w:eastAsia="Calibri" w:cstheme="minorHAnsi"/>
          <w:color w:val="000000"/>
        </w:rPr>
      </w:pPr>
    </w:p>
    <w:p w14:paraId="549401D8" w14:textId="77777777" w:rsidR="00C16C9F" w:rsidRDefault="00C16C9F" w:rsidP="00AF6DF6">
      <w:pPr>
        <w:jc w:val="center"/>
        <w:rPr>
          <w:rFonts w:eastAsia="Calibri" w:cstheme="minorHAnsi"/>
          <w:color w:val="000000"/>
        </w:rPr>
      </w:pPr>
    </w:p>
    <w:p w14:paraId="44022FF8" w14:textId="77777777" w:rsidR="00C16C9F" w:rsidRDefault="00C16C9F" w:rsidP="00AF6DF6">
      <w:pPr>
        <w:jc w:val="center"/>
        <w:rPr>
          <w:rFonts w:eastAsia="Calibri" w:cstheme="minorHAnsi"/>
          <w:color w:val="000000"/>
        </w:rPr>
      </w:pPr>
    </w:p>
    <w:p w14:paraId="7A71AFFB" w14:textId="77777777" w:rsidR="00C16C9F" w:rsidRDefault="00C16C9F" w:rsidP="00AF6DF6">
      <w:pPr>
        <w:jc w:val="center"/>
        <w:rPr>
          <w:rFonts w:eastAsia="Calibri" w:cstheme="minorHAnsi"/>
          <w:color w:val="000000"/>
        </w:rPr>
      </w:pPr>
    </w:p>
    <w:p w14:paraId="4D4D630A" w14:textId="77777777" w:rsidR="00C16C9F" w:rsidRDefault="00C16C9F" w:rsidP="00AF6DF6">
      <w:pPr>
        <w:jc w:val="center"/>
        <w:rPr>
          <w:rFonts w:eastAsia="Calibri" w:cstheme="minorHAnsi"/>
          <w:color w:val="000000"/>
        </w:rPr>
      </w:pPr>
    </w:p>
    <w:p w14:paraId="13057A03" w14:textId="77777777" w:rsidR="00C16C9F" w:rsidRDefault="00C16C9F" w:rsidP="00AF6DF6">
      <w:pPr>
        <w:jc w:val="center"/>
        <w:rPr>
          <w:rFonts w:eastAsia="Calibri" w:cstheme="minorHAnsi"/>
          <w:color w:val="000000"/>
        </w:rPr>
      </w:pPr>
    </w:p>
    <w:p w14:paraId="67F7C301" w14:textId="77777777" w:rsidR="00C16C9F" w:rsidRDefault="00C16C9F" w:rsidP="00AF6DF6">
      <w:pPr>
        <w:jc w:val="center"/>
        <w:rPr>
          <w:rFonts w:eastAsia="Calibri" w:cstheme="minorHAnsi"/>
          <w:color w:val="000000"/>
        </w:rPr>
      </w:pPr>
    </w:p>
    <w:p w14:paraId="3F0F7659" w14:textId="77777777" w:rsidR="00C16C9F" w:rsidRDefault="00C16C9F" w:rsidP="00AF6DF6">
      <w:pPr>
        <w:jc w:val="center"/>
        <w:rPr>
          <w:rFonts w:eastAsia="Calibri" w:cstheme="minorHAnsi"/>
          <w:color w:val="000000"/>
        </w:rPr>
      </w:pPr>
    </w:p>
    <w:p w14:paraId="1F32882E" w14:textId="77777777" w:rsidR="00C16C9F" w:rsidRDefault="00C16C9F" w:rsidP="00AF6DF6">
      <w:pPr>
        <w:jc w:val="center"/>
        <w:rPr>
          <w:rFonts w:eastAsia="Calibri" w:cstheme="minorHAnsi"/>
          <w:color w:val="000000"/>
        </w:rPr>
      </w:pPr>
    </w:p>
    <w:p w14:paraId="34E29F3F" w14:textId="77777777" w:rsidR="00C16C9F" w:rsidRDefault="00C16C9F" w:rsidP="00AF6DF6">
      <w:pPr>
        <w:jc w:val="center"/>
        <w:rPr>
          <w:rFonts w:eastAsia="Calibri" w:cstheme="minorHAnsi"/>
          <w:color w:val="000000"/>
        </w:rPr>
      </w:pPr>
    </w:p>
    <w:p w14:paraId="2428D1D9" w14:textId="77777777" w:rsidR="00C16C9F" w:rsidRDefault="00C16C9F" w:rsidP="00AF6DF6">
      <w:pPr>
        <w:jc w:val="center"/>
        <w:rPr>
          <w:rFonts w:eastAsia="Calibri" w:cstheme="minorHAnsi"/>
          <w:color w:val="000000"/>
        </w:rPr>
      </w:pPr>
    </w:p>
    <w:p w14:paraId="67ECD1DA" w14:textId="77777777" w:rsidR="00C16C9F" w:rsidRDefault="00C16C9F" w:rsidP="00AF6DF6">
      <w:pPr>
        <w:jc w:val="center"/>
        <w:rPr>
          <w:rFonts w:eastAsia="Calibri" w:cstheme="minorHAnsi"/>
          <w:color w:val="000000"/>
        </w:rPr>
      </w:pPr>
    </w:p>
    <w:p w14:paraId="05C08092" w14:textId="77777777" w:rsidR="00C16C9F" w:rsidRDefault="00C16C9F" w:rsidP="00AF6DF6">
      <w:pPr>
        <w:jc w:val="center"/>
        <w:rPr>
          <w:rFonts w:eastAsia="Calibri" w:cstheme="minorHAnsi"/>
          <w:color w:val="000000"/>
        </w:rPr>
      </w:pPr>
    </w:p>
    <w:p w14:paraId="258873FC" w14:textId="77777777" w:rsidR="00C16C9F" w:rsidRDefault="00C16C9F" w:rsidP="00AF6DF6">
      <w:pPr>
        <w:jc w:val="center"/>
        <w:rPr>
          <w:rFonts w:eastAsia="Calibri" w:cstheme="minorHAnsi"/>
          <w:color w:val="000000"/>
        </w:rPr>
      </w:pPr>
    </w:p>
    <w:p w14:paraId="409C32C4" w14:textId="77777777" w:rsidR="00C16C9F" w:rsidRDefault="00C16C9F" w:rsidP="00AF6DF6">
      <w:pPr>
        <w:jc w:val="center"/>
        <w:rPr>
          <w:rFonts w:eastAsia="Calibri" w:cstheme="minorHAnsi"/>
          <w:color w:val="000000"/>
        </w:rPr>
      </w:pPr>
    </w:p>
    <w:p w14:paraId="071A1605" w14:textId="77777777" w:rsidR="00C16C9F" w:rsidRDefault="00C16C9F" w:rsidP="00AF6DF6">
      <w:pPr>
        <w:jc w:val="center"/>
        <w:rPr>
          <w:rFonts w:eastAsia="Calibri" w:cstheme="minorHAnsi"/>
          <w:color w:val="000000"/>
        </w:rPr>
      </w:pPr>
    </w:p>
    <w:p w14:paraId="179CAED0" w14:textId="77777777" w:rsidR="00C16C9F" w:rsidRDefault="00C16C9F" w:rsidP="00AF6DF6">
      <w:pPr>
        <w:jc w:val="center"/>
        <w:rPr>
          <w:rFonts w:eastAsia="Calibri" w:cstheme="minorHAnsi"/>
          <w:color w:val="000000"/>
        </w:rPr>
      </w:pPr>
    </w:p>
    <w:p w14:paraId="49EB0DD5" w14:textId="77777777" w:rsidR="00C16C9F" w:rsidRDefault="00C16C9F" w:rsidP="00AF6DF6">
      <w:pPr>
        <w:jc w:val="center"/>
        <w:rPr>
          <w:rFonts w:eastAsia="Calibri" w:cstheme="minorHAnsi"/>
          <w:color w:val="000000"/>
        </w:rPr>
      </w:pPr>
    </w:p>
    <w:p w14:paraId="60DD89F8" w14:textId="1332C305" w:rsidR="00C16C9F" w:rsidRDefault="00C16C9F" w:rsidP="00AF6DF6">
      <w:pPr>
        <w:jc w:val="center"/>
        <w:rPr>
          <w:rFonts w:eastAsia="Calibri"/>
          <w:color w:val="000000" w:themeColor="text1"/>
        </w:rPr>
      </w:pPr>
    </w:p>
    <w:p w14:paraId="4D5C5137" w14:textId="77777777" w:rsidR="005752E4" w:rsidRDefault="005752E4" w:rsidP="00AF6DF6">
      <w:pPr>
        <w:jc w:val="center"/>
        <w:rPr>
          <w:rFonts w:eastAsia="Calibri"/>
          <w:color w:val="000000" w:themeColor="text1"/>
        </w:rPr>
      </w:pPr>
    </w:p>
    <w:p w14:paraId="5E936694" w14:textId="77777777" w:rsidR="005752E4" w:rsidRPr="00C16C9F" w:rsidRDefault="005752E4" w:rsidP="00AF6DF6">
      <w:pPr>
        <w:jc w:val="center"/>
        <w:rPr>
          <w:rFonts w:eastAsia="Calibri"/>
          <w:color w:val="000000" w:themeColor="text1"/>
        </w:rPr>
      </w:pPr>
    </w:p>
    <w:p w14:paraId="2D1B5E97" w14:textId="1A07618C" w:rsidR="00E34D0E" w:rsidRDefault="00FE3D1F" w:rsidP="00AF6DF6">
      <w:pPr>
        <w:pStyle w:val="Heading2"/>
        <w:ind w:left="5103"/>
        <w:jc w:val="center"/>
        <w:rPr>
          <w:rFonts w:asciiTheme="minorHAnsi" w:hAnsiTheme="minorHAnsi"/>
          <w:color w:val="0070C0"/>
          <w:sz w:val="21"/>
          <w:szCs w:val="21"/>
        </w:rPr>
      </w:pPr>
      <w:bookmarkStart w:id="83" w:name="_Toc126333948"/>
      <w:bookmarkStart w:id="84" w:name="_Toc220662371"/>
      <w:r w:rsidRPr="6E8BCD44">
        <w:rPr>
          <w:rFonts w:asciiTheme="minorHAnsi" w:hAnsiTheme="minorHAnsi"/>
          <w:color w:val="0070C0"/>
          <w:sz w:val="21"/>
          <w:szCs w:val="21"/>
        </w:rPr>
        <w:lastRenderedPageBreak/>
        <w:t xml:space="preserve">Pirkimo sąlygų </w:t>
      </w:r>
      <w:r w:rsidR="00214AE9" w:rsidRPr="6E8BCD44">
        <w:rPr>
          <w:rFonts w:asciiTheme="minorHAnsi" w:hAnsiTheme="minorHAnsi"/>
          <w:color w:val="0070C0"/>
          <w:sz w:val="21"/>
          <w:szCs w:val="21"/>
          <w:lang w:val="en-US"/>
        </w:rPr>
        <w:t>9</w:t>
      </w:r>
      <w:r w:rsidRPr="6E8BCD44">
        <w:rPr>
          <w:rFonts w:asciiTheme="minorHAnsi" w:hAnsiTheme="minorHAnsi"/>
          <w:color w:val="0070C0"/>
          <w:sz w:val="21"/>
          <w:szCs w:val="21"/>
        </w:rPr>
        <w:t xml:space="preserve"> priedas </w:t>
      </w:r>
      <w:r w:rsidR="008D704D" w:rsidRPr="6E8BCD44">
        <w:rPr>
          <w:rFonts w:asciiTheme="minorHAnsi" w:hAnsiTheme="minorHAnsi"/>
          <w:color w:val="0070C0"/>
          <w:sz w:val="21"/>
          <w:szCs w:val="21"/>
        </w:rPr>
        <w:t>„Sutarties projektas“</w:t>
      </w:r>
      <w:bookmarkEnd w:id="80"/>
      <w:bookmarkEnd w:id="81"/>
      <w:bookmarkEnd w:id="82"/>
      <w:bookmarkEnd w:id="83"/>
      <w:bookmarkEnd w:id="84"/>
    </w:p>
    <w:p w14:paraId="3E4972A4" w14:textId="77777777" w:rsidR="00980BBC" w:rsidRDefault="00980BBC" w:rsidP="00AF6DF6">
      <w:pPr>
        <w:spacing w:after="0"/>
        <w:contextualSpacing/>
        <w:jc w:val="center"/>
      </w:pPr>
    </w:p>
    <w:p w14:paraId="3666F502" w14:textId="6A38D3E7" w:rsidR="00980BBC" w:rsidRPr="00980BBC" w:rsidRDefault="00980BBC" w:rsidP="00AF6DF6">
      <w:pPr>
        <w:spacing w:after="0"/>
        <w:contextualSpacing/>
        <w:jc w:val="center"/>
        <w:rPr>
          <w:b/>
          <w:bCs/>
          <w:color w:val="000000" w:themeColor="text1"/>
        </w:rPr>
      </w:pPr>
      <w:r w:rsidRPr="6E8BCD44">
        <w:rPr>
          <w:b/>
          <w:bCs/>
          <w:color w:val="000000" w:themeColor="text1"/>
        </w:rPr>
        <w:t>TARNYBINIŲ KELIONIŲ ORGANIZAVIMO</w:t>
      </w:r>
    </w:p>
    <w:p w14:paraId="789CE5C7" w14:textId="2F51D5DA" w:rsidR="00E34D0E" w:rsidRPr="00980BBC" w:rsidRDefault="00E34D0E" w:rsidP="00AF6DF6">
      <w:pPr>
        <w:spacing w:after="0"/>
        <w:contextualSpacing/>
        <w:jc w:val="center"/>
        <w:rPr>
          <w:b/>
          <w:bCs/>
          <w:caps/>
        </w:rPr>
      </w:pPr>
      <w:r w:rsidRPr="6E8BCD44">
        <w:rPr>
          <w:b/>
          <w:bCs/>
          <w:caps/>
        </w:rPr>
        <w:t>PASLAUGŲ pirkimo</w:t>
      </w:r>
      <w:r w:rsidRPr="6E8BCD44">
        <w:rPr>
          <w:rFonts w:eastAsia="Arial"/>
        </w:rPr>
        <w:t>–</w:t>
      </w:r>
      <w:r w:rsidRPr="6E8BCD44">
        <w:rPr>
          <w:b/>
          <w:bCs/>
          <w:caps/>
        </w:rPr>
        <w:t>pardavimo sutarties Bendrosios sąlygos</w:t>
      </w:r>
    </w:p>
    <w:p w14:paraId="3AB08D03" w14:textId="42DBC3CF" w:rsidR="6E8BCD44" w:rsidRDefault="6E8BCD44" w:rsidP="00AF6DF6">
      <w:pPr>
        <w:spacing w:after="0"/>
        <w:contextualSpacing/>
        <w:jc w:val="center"/>
        <w:rPr>
          <w:b/>
          <w:bCs/>
          <w:caps/>
        </w:rPr>
      </w:pPr>
    </w:p>
    <w:p w14:paraId="36ADE13C" w14:textId="198581BD" w:rsidR="00E34D0E" w:rsidRDefault="00E34D0E" w:rsidP="00AF6DF6">
      <w:pPr>
        <w:keepNext/>
        <w:keepLines/>
        <w:tabs>
          <w:tab w:val="left" w:pos="426"/>
        </w:tabs>
        <w:spacing w:after="0"/>
        <w:contextualSpacing/>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B8A424C" w14:textId="3FFC9AA6" w:rsidR="6E8BCD44" w:rsidRDefault="6E8BCD44" w:rsidP="00AF6DF6">
      <w:pPr>
        <w:keepNext/>
        <w:keepLines/>
        <w:tabs>
          <w:tab w:val="left" w:pos="426"/>
        </w:tabs>
        <w:spacing w:after="0"/>
        <w:contextualSpacing/>
        <w:jc w:val="center"/>
        <w:rPr>
          <w:rFonts w:eastAsia="Cambria"/>
          <w:b/>
          <w:bCs/>
          <w:caps/>
        </w:rPr>
      </w:pPr>
    </w:p>
    <w:p w14:paraId="5A81BB54" w14:textId="1BC295DE" w:rsidR="00E34D0E" w:rsidRDefault="00E34D0E" w:rsidP="00AF6DF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contextualSpacing/>
        <w:jc w:val="center"/>
        <w:outlineLvl w:val="1"/>
        <w:rPr>
          <w:rFonts w:eastAsia="Arial"/>
          <w:b/>
          <w:bCs/>
        </w:rPr>
      </w:pPr>
      <w:bookmarkStart w:id="85" w:name="_Toc220656650"/>
      <w:bookmarkStart w:id="86" w:name="_Toc220662372"/>
      <w:r w:rsidRPr="6E8BCD44">
        <w:rPr>
          <w:rFonts w:eastAsia="Arial"/>
          <w:b/>
          <w:bCs/>
        </w:rPr>
        <w:t>1.1.</w:t>
      </w:r>
      <w:r>
        <w:tab/>
      </w:r>
      <w:r w:rsidRPr="6E8BCD44">
        <w:rPr>
          <w:rFonts w:eastAsia="Arial"/>
          <w:b/>
          <w:bCs/>
        </w:rPr>
        <w:t>Sąvokos</w:t>
      </w:r>
      <w:bookmarkEnd w:id="85"/>
      <w:bookmarkEnd w:id="86"/>
    </w:p>
    <w:p w14:paraId="0173935B" w14:textId="6BC4214D" w:rsidR="6E8BCD44" w:rsidRDefault="6E8BCD44" w:rsidP="006755A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contextualSpacing/>
        <w:jc w:val="both"/>
        <w:outlineLvl w:val="1"/>
        <w:rPr>
          <w:rFonts w:eastAsia="Arial"/>
          <w:b/>
          <w:bCs/>
        </w:rPr>
      </w:pPr>
    </w:p>
    <w:p w14:paraId="3DFC6A85" w14:textId="77777777" w:rsidR="00E34D0E" w:rsidRDefault="00E34D0E" w:rsidP="006755A7">
      <w:pPr>
        <w:widowControl w:val="0"/>
        <w:tabs>
          <w:tab w:val="left" w:pos="567"/>
        </w:tabs>
        <w:spacing w:after="0"/>
        <w:jc w:val="both"/>
        <w:rPr>
          <w:rFonts w:eastAsia="Cambria"/>
          <w:b/>
          <w:bCs/>
        </w:rPr>
      </w:pPr>
      <w:r>
        <w:rPr>
          <w:rFonts w:eastAsia="Cambria"/>
        </w:rPr>
        <w:t>1.1.1. Šioje Sutartyje didžiąja raide rašomos sąvokos turi šias nurodytas reikšmes:</w:t>
      </w:r>
    </w:p>
    <w:p w14:paraId="178F4477" w14:textId="77777777" w:rsidR="00E34D0E" w:rsidRDefault="00E34D0E" w:rsidP="006755A7">
      <w:pPr>
        <w:widowControl w:val="0"/>
        <w:tabs>
          <w:tab w:val="left" w:pos="567"/>
          <w:tab w:val="left" w:pos="851"/>
          <w:tab w:val="left" w:pos="992"/>
          <w:tab w:val="left" w:pos="1134"/>
        </w:tabs>
        <w:spacing w:after="0"/>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E423C08" w14:textId="77777777" w:rsidR="00E34D0E" w:rsidRDefault="00E34D0E" w:rsidP="006755A7">
      <w:pPr>
        <w:widowControl w:val="0"/>
        <w:tabs>
          <w:tab w:val="left" w:pos="567"/>
          <w:tab w:val="left" w:pos="851"/>
          <w:tab w:val="left" w:pos="992"/>
          <w:tab w:val="left" w:pos="1134"/>
        </w:tabs>
        <w:spacing w:after="0"/>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05DE96" w14:textId="77777777" w:rsidR="00E34D0E" w:rsidRDefault="00E34D0E" w:rsidP="006755A7">
      <w:pPr>
        <w:widowControl w:val="0"/>
        <w:tabs>
          <w:tab w:val="left" w:pos="567"/>
          <w:tab w:val="left" w:pos="851"/>
          <w:tab w:val="left" w:pos="992"/>
          <w:tab w:val="left" w:pos="1134"/>
        </w:tabs>
        <w:spacing w:after="0"/>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2391F0C" w14:textId="77777777" w:rsidR="00E34D0E" w:rsidRDefault="00E34D0E" w:rsidP="006755A7">
      <w:pPr>
        <w:spacing w:after="0"/>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468E142" w14:textId="77777777" w:rsidR="00E34D0E" w:rsidRDefault="00E34D0E" w:rsidP="006755A7">
      <w:pPr>
        <w:widowControl w:val="0"/>
        <w:tabs>
          <w:tab w:val="left" w:pos="567"/>
          <w:tab w:val="left" w:pos="851"/>
          <w:tab w:val="left" w:pos="992"/>
          <w:tab w:val="left" w:pos="1134"/>
        </w:tabs>
        <w:spacing w:after="0"/>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69668E8" w14:textId="77777777" w:rsidR="00E34D0E" w:rsidRDefault="00E34D0E" w:rsidP="006755A7">
      <w:pPr>
        <w:tabs>
          <w:tab w:val="left" w:pos="284"/>
          <w:tab w:val="left" w:pos="567"/>
          <w:tab w:val="left" w:pos="851"/>
          <w:tab w:val="left" w:pos="992"/>
          <w:tab w:val="left" w:pos="1134"/>
        </w:tabs>
        <w:spacing w:after="0"/>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3437482" w14:textId="77777777" w:rsidR="00E34D0E" w:rsidRDefault="00E34D0E" w:rsidP="006755A7">
      <w:pPr>
        <w:widowControl w:val="0"/>
        <w:tabs>
          <w:tab w:val="left" w:pos="567"/>
          <w:tab w:val="left" w:pos="851"/>
          <w:tab w:val="left" w:pos="992"/>
          <w:tab w:val="left" w:pos="1134"/>
        </w:tabs>
        <w:spacing w:after="0"/>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DD96C1A" w14:textId="77777777" w:rsidR="00E34D0E" w:rsidRDefault="00E34D0E" w:rsidP="006755A7">
      <w:pPr>
        <w:widowControl w:val="0"/>
        <w:tabs>
          <w:tab w:val="left" w:pos="567"/>
          <w:tab w:val="left" w:pos="851"/>
          <w:tab w:val="left" w:pos="992"/>
          <w:tab w:val="left" w:pos="1134"/>
        </w:tabs>
        <w:spacing w:after="0"/>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9150938" w14:textId="77777777" w:rsidR="00E34D0E" w:rsidRDefault="00E34D0E" w:rsidP="006755A7">
      <w:pPr>
        <w:widowControl w:val="0"/>
        <w:tabs>
          <w:tab w:val="left" w:pos="567"/>
          <w:tab w:val="left" w:pos="851"/>
          <w:tab w:val="left" w:pos="992"/>
          <w:tab w:val="left" w:pos="1134"/>
        </w:tabs>
        <w:spacing w:after="0"/>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70F9924" w14:textId="77777777" w:rsidR="00E34D0E" w:rsidRDefault="00E34D0E" w:rsidP="006755A7">
      <w:pPr>
        <w:widowControl w:val="0"/>
        <w:tabs>
          <w:tab w:val="left" w:pos="567"/>
          <w:tab w:val="left" w:pos="851"/>
          <w:tab w:val="left" w:pos="992"/>
          <w:tab w:val="left" w:pos="1134"/>
        </w:tabs>
        <w:spacing w:after="0"/>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C72ADDA" w14:textId="77777777" w:rsidR="00E34D0E" w:rsidRDefault="00E34D0E" w:rsidP="006755A7">
      <w:pPr>
        <w:widowControl w:val="0"/>
        <w:tabs>
          <w:tab w:val="left" w:pos="567"/>
          <w:tab w:val="left" w:pos="851"/>
          <w:tab w:val="left" w:pos="992"/>
          <w:tab w:val="left" w:pos="1134"/>
        </w:tabs>
        <w:spacing w:after="0"/>
        <w:contextualSpacing/>
        <w:jc w:val="both"/>
        <w:rPr>
          <w:rFonts w:eastAsia="Arial"/>
        </w:rPr>
      </w:pPr>
      <w:r w:rsidRPr="6E8BCD44">
        <w:rPr>
          <w:rFonts w:eastAsia="Arial"/>
        </w:rPr>
        <w:t>1.1.1.11.</w:t>
      </w:r>
      <w:r>
        <w:tab/>
      </w:r>
      <w:r w:rsidRPr="6E8BCD44">
        <w:rPr>
          <w:rFonts w:eastAsia="Arial"/>
        </w:rPr>
        <w:t xml:space="preserve"> </w:t>
      </w:r>
      <w:r w:rsidRPr="6E8BCD44">
        <w:rPr>
          <w:rFonts w:eastAsia="Arial"/>
          <w:b/>
          <w:bCs/>
        </w:rPr>
        <w:t xml:space="preserve">Sutarties sąlygos </w:t>
      </w:r>
      <w:r w:rsidRPr="6E8BCD44">
        <w:rPr>
          <w:rFonts w:eastAsia="Arial"/>
        </w:rPr>
        <w:t>– Bendrosios sąlygos ir Specialiosios sąlygos kartu;</w:t>
      </w:r>
    </w:p>
    <w:p w14:paraId="668471BD" w14:textId="77777777" w:rsidR="00E34D0E" w:rsidRDefault="00E34D0E" w:rsidP="006755A7">
      <w:pPr>
        <w:widowControl w:val="0"/>
        <w:tabs>
          <w:tab w:val="left" w:pos="567"/>
          <w:tab w:val="left" w:pos="851"/>
          <w:tab w:val="left" w:pos="992"/>
          <w:tab w:val="left" w:pos="1134"/>
        </w:tabs>
        <w:spacing w:after="0"/>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xml:space="preserve">– Paslaugų pirkimo–pardavimo sutartis, kurią sudaro Sutarties sąlygos, Specialiosiose sąlygose </w:t>
      </w:r>
      <w:r>
        <w:rPr>
          <w:rFonts w:eastAsia="Arial"/>
        </w:rPr>
        <w:lastRenderedPageBreak/>
        <w:t>išvardyti priedai ir Susitarimai;</w:t>
      </w:r>
    </w:p>
    <w:p w14:paraId="020C4EEF" w14:textId="77777777" w:rsidR="00E34D0E" w:rsidRDefault="00E34D0E" w:rsidP="006755A7">
      <w:pPr>
        <w:widowControl w:val="0"/>
        <w:tabs>
          <w:tab w:val="left" w:pos="567"/>
          <w:tab w:val="left" w:pos="851"/>
          <w:tab w:val="left" w:pos="992"/>
          <w:tab w:val="left" w:pos="1134"/>
        </w:tabs>
        <w:spacing w:after="0"/>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D3CD030" w14:textId="77777777" w:rsidR="00E34D0E" w:rsidRDefault="00E34D0E" w:rsidP="006755A7">
      <w:pPr>
        <w:widowControl w:val="0"/>
        <w:tabs>
          <w:tab w:val="left" w:pos="567"/>
          <w:tab w:val="left" w:pos="851"/>
          <w:tab w:val="left" w:pos="992"/>
          <w:tab w:val="left" w:pos="1134"/>
        </w:tabs>
        <w:spacing w:after="0"/>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10B7F1C" w14:textId="77777777" w:rsidR="00E34D0E" w:rsidRDefault="00E34D0E" w:rsidP="006755A7">
      <w:pPr>
        <w:widowControl w:val="0"/>
        <w:tabs>
          <w:tab w:val="left" w:pos="567"/>
          <w:tab w:val="left" w:pos="851"/>
          <w:tab w:val="left" w:pos="992"/>
          <w:tab w:val="left" w:pos="1134"/>
        </w:tabs>
        <w:spacing w:after="0"/>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1180C19" w14:textId="77777777" w:rsidR="00E34D0E" w:rsidRDefault="00E34D0E" w:rsidP="006755A7">
      <w:pPr>
        <w:widowControl w:val="0"/>
        <w:tabs>
          <w:tab w:val="left" w:pos="567"/>
          <w:tab w:val="left" w:pos="851"/>
          <w:tab w:val="left" w:pos="992"/>
          <w:tab w:val="left" w:pos="1134"/>
        </w:tabs>
        <w:spacing w:after="0"/>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294D408" w14:textId="77777777" w:rsidR="00E34D0E" w:rsidRDefault="00E34D0E" w:rsidP="006755A7">
      <w:pPr>
        <w:widowControl w:val="0"/>
        <w:tabs>
          <w:tab w:val="left" w:pos="567"/>
          <w:tab w:val="left" w:pos="851"/>
          <w:tab w:val="left" w:pos="992"/>
          <w:tab w:val="left" w:pos="1134"/>
        </w:tabs>
        <w:spacing w:after="0"/>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296EC2E" w14:textId="77777777" w:rsidR="00E34D0E" w:rsidRDefault="00E34D0E" w:rsidP="006755A7">
      <w:pPr>
        <w:widowControl w:val="0"/>
        <w:tabs>
          <w:tab w:val="left" w:pos="567"/>
          <w:tab w:val="left" w:pos="851"/>
          <w:tab w:val="left" w:pos="992"/>
          <w:tab w:val="left" w:pos="1134"/>
        </w:tabs>
        <w:spacing w:after="0"/>
        <w:jc w:val="both"/>
        <w:rPr>
          <w:rFonts w:eastAsia="Arial"/>
        </w:rPr>
      </w:pPr>
      <w:r>
        <w:rPr>
          <w:rFonts w:eastAsia="Arial"/>
        </w:rPr>
        <w:t>1.1.1.18.</w:t>
      </w:r>
      <w:r>
        <w:rPr>
          <w:rFonts w:eastAsia="Arial"/>
        </w:rPr>
        <w:tab/>
        <w:t xml:space="preserve"> Kitų Sutartyje didžiąja raide rašomų sąvokų reikšmės yra nurodytos Sutarties tekste.</w:t>
      </w:r>
    </w:p>
    <w:p w14:paraId="22EF8BAC" w14:textId="77777777" w:rsidR="00E34D0E" w:rsidRDefault="00E34D0E" w:rsidP="006755A7">
      <w:pPr>
        <w:widowControl w:val="0"/>
        <w:tabs>
          <w:tab w:val="left" w:pos="709"/>
          <w:tab w:val="left" w:pos="851"/>
          <w:tab w:val="left" w:pos="992"/>
          <w:tab w:val="left" w:pos="1134"/>
        </w:tabs>
        <w:spacing w:after="0"/>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ACE1761" w14:textId="77777777" w:rsidR="00E34D0E" w:rsidRDefault="00E34D0E" w:rsidP="006755A7">
      <w:pPr>
        <w:widowControl w:val="0"/>
        <w:tabs>
          <w:tab w:val="left" w:pos="709"/>
          <w:tab w:val="left" w:pos="851"/>
          <w:tab w:val="left" w:pos="992"/>
          <w:tab w:val="left" w:pos="1134"/>
        </w:tabs>
        <w:spacing w:after="0"/>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F63D289" w14:textId="77777777" w:rsidR="00E34D0E" w:rsidRDefault="00E34D0E" w:rsidP="006755A7">
      <w:pPr>
        <w:widowControl w:val="0"/>
        <w:tabs>
          <w:tab w:val="left" w:pos="567"/>
          <w:tab w:val="left" w:pos="851"/>
          <w:tab w:val="left" w:pos="992"/>
          <w:tab w:val="left" w:pos="1134"/>
        </w:tabs>
        <w:spacing w:after="0"/>
        <w:contextualSpacing/>
        <w:jc w:val="both"/>
        <w:rPr>
          <w:rFonts w:eastAsia="Arial"/>
          <w:b/>
          <w:bCs/>
        </w:rPr>
      </w:pPr>
    </w:p>
    <w:p w14:paraId="7C7C7ABA" w14:textId="7A8BF903" w:rsidR="00E34D0E" w:rsidRPr="00A24D55" w:rsidRDefault="00E34D0E" w:rsidP="006755A7">
      <w:pPr>
        <w:pStyle w:val="ListParagraph"/>
        <w:keepNext/>
        <w:keepLines/>
        <w:numPr>
          <w:ilvl w:val="1"/>
          <w:numId w:val="21"/>
        </w:numPr>
        <w:tabs>
          <w:tab w:val="left" w:pos="567"/>
        </w:tabs>
        <w:spacing w:after="0"/>
        <w:jc w:val="center"/>
        <w:rPr>
          <w:rFonts w:eastAsia="Cambria"/>
          <w:b/>
          <w:bCs/>
          <w14:numSpacing w14:val="tabular"/>
        </w:rPr>
      </w:pPr>
      <w:r w:rsidRPr="00A24D55">
        <w:rPr>
          <w:rFonts w:eastAsia="Cambria"/>
          <w:b/>
          <w:bCs/>
          <w14:numSpacing w14:val="tabular"/>
        </w:rPr>
        <w:t>Sutarties aiškinimas</w:t>
      </w:r>
    </w:p>
    <w:p w14:paraId="01357311" w14:textId="77777777" w:rsidR="00A24D55" w:rsidRPr="00A24D55" w:rsidRDefault="00A24D55" w:rsidP="006755A7">
      <w:pPr>
        <w:pStyle w:val="ListParagraph"/>
        <w:keepNext/>
        <w:keepLines/>
        <w:tabs>
          <w:tab w:val="left" w:pos="567"/>
        </w:tabs>
        <w:spacing w:after="0"/>
        <w:ind w:left="1127"/>
        <w:jc w:val="both"/>
        <w:rPr>
          <w:rFonts w:eastAsia="Cambria"/>
          <w:b/>
          <w:bCs/>
          <w14:numSpacing w14:val="tabular"/>
        </w:rPr>
      </w:pPr>
    </w:p>
    <w:p w14:paraId="4E7D1958" w14:textId="77777777" w:rsidR="00E34D0E" w:rsidRDefault="00E34D0E" w:rsidP="006755A7">
      <w:pPr>
        <w:widowControl w:val="0"/>
        <w:tabs>
          <w:tab w:val="left" w:pos="567"/>
          <w:tab w:val="left" w:pos="851"/>
          <w:tab w:val="left" w:pos="992"/>
          <w:tab w:val="left" w:pos="1134"/>
        </w:tabs>
        <w:spacing w:after="0"/>
        <w:jc w:val="both"/>
        <w:rPr>
          <w:rFonts w:eastAsia="Arial"/>
        </w:rPr>
      </w:pPr>
      <w:r>
        <w:rPr>
          <w:rFonts w:eastAsia="Arial"/>
        </w:rPr>
        <w:t>1.2.1.</w:t>
      </w:r>
      <w:r>
        <w:rPr>
          <w:rFonts w:eastAsia="Arial"/>
        </w:rPr>
        <w:tab/>
        <w:t>Sutartis yra sudaryta ir turi būti aiškinama pagal Lietuvos Respublikos teisės aktus.</w:t>
      </w:r>
    </w:p>
    <w:p w14:paraId="304234D7" w14:textId="77777777" w:rsidR="00E34D0E" w:rsidRDefault="00E34D0E" w:rsidP="006755A7">
      <w:pPr>
        <w:widowControl w:val="0"/>
        <w:tabs>
          <w:tab w:val="left" w:pos="567"/>
          <w:tab w:val="left" w:pos="851"/>
          <w:tab w:val="left" w:pos="992"/>
          <w:tab w:val="left" w:pos="1134"/>
        </w:tabs>
        <w:spacing w:after="0"/>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6F1D6D9" w14:textId="77777777" w:rsidR="00E34D0E" w:rsidRDefault="00E34D0E" w:rsidP="006755A7">
      <w:pPr>
        <w:widowControl w:val="0"/>
        <w:tabs>
          <w:tab w:val="left" w:pos="567"/>
          <w:tab w:val="left" w:pos="851"/>
          <w:tab w:val="left" w:pos="992"/>
          <w:tab w:val="left" w:pos="1134"/>
        </w:tabs>
        <w:spacing w:after="0"/>
        <w:jc w:val="both"/>
        <w:rPr>
          <w:rFonts w:eastAsia="Arial"/>
        </w:rPr>
      </w:pPr>
      <w:r>
        <w:rPr>
          <w:rFonts w:eastAsia="Arial"/>
        </w:rPr>
        <w:t>1.2.3.</w:t>
      </w:r>
      <w:r>
        <w:rPr>
          <w:rFonts w:eastAsia="Arial"/>
        </w:rPr>
        <w:tab/>
        <w:t>Diena Sutartyje reiškia kalendorinę dieną.</w:t>
      </w:r>
    </w:p>
    <w:p w14:paraId="36CC2C42" w14:textId="77777777" w:rsidR="00E34D0E" w:rsidRDefault="00E34D0E" w:rsidP="006755A7">
      <w:pPr>
        <w:widowControl w:val="0"/>
        <w:tabs>
          <w:tab w:val="left" w:pos="567"/>
          <w:tab w:val="left" w:pos="851"/>
          <w:tab w:val="left" w:pos="992"/>
          <w:tab w:val="left" w:pos="1134"/>
        </w:tabs>
        <w:spacing w:after="0"/>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1CAA955" w14:textId="77777777" w:rsidR="00E34D0E" w:rsidRDefault="00E34D0E" w:rsidP="006755A7">
      <w:pPr>
        <w:widowControl w:val="0"/>
        <w:tabs>
          <w:tab w:val="left" w:pos="567"/>
          <w:tab w:val="left" w:pos="851"/>
          <w:tab w:val="left" w:pos="992"/>
          <w:tab w:val="left" w:pos="1134"/>
        </w:tabs>
        <w:spacing w:after="0"/>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6CEF50C" w14:textId="77777777" w:rsidR="00E34D0E" w:rsidRDefault="00E34D0E" w:rsidP="006755A7">
      <w:pPr>
        <w:widowControl w:val="0"/>
        <w:tabs>
          <w:tab w:val="left" w:pos="567"/>
          <w:tab w:val="left" w:pos="851"/>
          <w:tab w:val="left" w:pos="992"/>
          <w:tab w:val="left" w:pos="1134"/>
        </w:tabs>
        <w:spacing w:after="0"/>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C9BBF07" w14:textId="77777777" w:rsidR="00E34D0E" w:rsidRDefault="00E34D0E" w:rsidP="006755A7">
      <w:pPr>
        <w:widowControl w:val="0"/>
        <w:tabs>
          <w:tab w:val="left" w:pos="567"/>
          <w:tab w:val="left" w:pos="851"/>
          <w:tab w:val="left" w:pos="992"/>
          <w:tab w:val="left" w:pos="1134"/>
        </w:tabs>
        <w:spacing w:after="0"/>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DFC3812" w14:textId="77777777" w:rsidR="00E34D0E" w:rsidRDefault="00E34D0E" w:rsidP="006755A7">
      <w:pPr>
        <w:widowControl w:val="0"/>
        <w:tabs>
          <w:tab w:val="left" w:pos="567"/>
          <w:tab w:val="left" w:pos="851"/>
          <w:tab w:val="left" w:pos="992"/>
          <w:tab w:val="left" w:pos="1134"/>
        </w:tabs>
        <w:spacing w:after="0"/>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0000427" w14:textId="77777777" w:rsidR="00E34D0E" w:rsidRDefault="00E34D0E" w:rsidP="006755A7">
      <w:pPr>
        <w:widowControl w:val="0"/>
        <w:tabs>
          <w:tab w:val="left" w:pos="567"/>
          <w:tab w:val="left" w:pos="851"/>
          <w:tab w:val="left" w:pos="992"/>
          <w:tab w:val="left" w:pos="1134"/>
        </w:tabs>
        <w:spacing w:after="0"/>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BABF827" w14:textId="77777777" w:rsidR="00E34D0E" w:rsidRDefault="00E34D0E" w:rsidP="006755A7">
      <w:pPr>
        <w:widowControl w:val="0"/>
        <w:tabs>
          <w:tab w:val="left" w:pos="567"/>
          <w:tab w:val="left" w:pos="851"/>
          <w:tab w:val="left" w:pos="992"/>
          <w:tab w:val="left" w:pos="1134"/>
        </w:tabs>
        <w:spacing w:after="0"/>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5BBB8C" w14:textId="77777777" w:rsidR="00E34D0E" w:rsidRDefault="00E34D0E" w:rsidP="006755A7">
      <w:pPr>
        <w:widowControl w:val="0"/>
        <w:tabs>
          <w:tab w:val="left" w:pos="567"/>
          <w:tab w:val="left" w:pos="851"/>
          <w:tab w:val="left" w:pos="992"/>
          <w:tab w:val="left" w:pos="1134"/>
        </w:tabs>
        <w:spacing w:after="0"/>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982B5BF" w14:textId="0310E4DA" w:rsidR="00E34D0E" w:rsidRPr="009D28D4" w:rsidRDefault="00E34D0E" w:rsidP="006755A7">
      <w:pPr>
        <w:widowControl w:val="0"/>
        <w:tabs>
          <w:tab w:val="left" w:pos="567"/>
          <w:tab w:val="left" w:pos="851"/>
          <w:tab w:val="left" w:pos="992"/>
          <w:tab w:val="left" w:pos="1134"/>
        </w:tabs>
        <w:spacing w:after="0"/>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8B98749" w14:textId="1AF4AD75" w:rsidR="6E8BCD44" w:rsidRDefault="6E8BCD44" w:rsidP="00AF6DF6">
      <w:pPr>
        <w:widowControl w:val="0"/>
        <w:tabs>
          <w:tab w:val="left" w:pos="567"/>
          <w:tab w:val="left" w:pos="851"/>
          <w:tab w:val="left" w:pos="992"/>
          <w:tab w:val="left" w:pos="1134"/>
        </w:tabs>
        <w:spacing w:after="0"/>
        <w:contextualSpacing/>
        <w:jc w:val="center"/>
        <w:rPr>
          <w:rFonts w:eastAsia="Arial"/>
        </w:rPr>
      </w:pPr>
    </w:p>
    <w:p w14:paraId="09624F6D" w14:textId="3AFD3C88" w:rsidR="00E34D0E" w:rsidRDefault="00E34D0E" w:rsidP="006755A7">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jc w:val="center"/>
        <w:outlineLvl w:val="1"/>
        <w:rPr>
          <w:rFonts w:eastAsia="Arial"/>
          <w:b/>
          <w:bCs/>
        </w:rPr>
      </w:pPr>
      <w:bookmarkStart w:id="87" w:name="_Toc220656651"/>
      <w:bookmarkStart w:id="88" w:name="_Toc220662373"/>
      <w:r w:rsidRPr="6E8BCD44">
        <w:rPr>
          <w:rFonts w:eastAsia="Arial"/>
          <w:b/>
          <w:bCs/>
        </w:rPr>
        <w:lastRenderedPageBreak/>
        <w:t>1.3.</w:t>
      </w:r>
      <w:r>
        <w:tab/>
      </w:r>
      <w:r w:rsidRPr="6E8BCD44">
        <w:rPr>
          <w:rFonts w:eastAsia="Arial"/>
          <w:b/>
          <w:bCs/>
        </w:rPr>
        <w:t>Dokumentų viršenybė</w:t>
      </w:r>
      <w:bookmarkEnd w:id="87"/>
      <w:bookmarkEnd w:id="88"/>
    </w:p>
    <w:p w14:paraId="4C20E2FA" w14:textId="7AFA2A38" w:rsidR="6E8BCD44" w:rsidRDefault="6E8BCD44" w:rsidP="006755A7">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jc w:val="both"/>
        <w:outlineLvl w:val="1"/>
        <w:rPr>
          <w:rFonts w:eastAsia="Arial"/>
          <w:b/>
          <w:bCs/>
        </w:rPr>
      </w:pPr>
    </w:p>
    <w:p w14:paraId="1B8DCBD0" w14:textId="77777777" w:rsidR="00E34D0E" w:rsidRDefault="00E34D0E" w:rsidP="006755A7">
      <w:pPr>
        <w:widowControl w:val="0"/>
        <w:tabs>
          <w:tab w:val="left" w:pos="567"/>
          <w:tab w:val="left" w:pos="851"/>
          <w:tab w:val="left" w:pos="992"/>
          <w:tab w:val="left" w:pos="1134"/>
        </w:tabs>
        <w:spacing w:after="0"/>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9D09B6B" w14:textId="77777777" w:rsidR="00E34D0E" w:rsidRDefault="00E34D0E" w:rsidP="006755A7">
      <w:pPr>
        <w:tabs>
          <w:tab w:val="left" w:pos="709"/>
        </w:tabs>
        <w:spacing w:after="0"/>
        <w:jc w:val="both"/>
        <w:outlineLvl w:val="2"/>
        <w:rPr>
          <w:rFonts w:eastAsia="Trebuchet MS"/>
          <w:bCs/>
        </w:rPr>
      </w:pPr>
      <w:bookmarkStart w:id="89" w:name="_Toc220656652"/>
      <w:bookmarkStart w:id="90" w:name="_Toc220662374"/>
      <w:r>
        <w:rPr>
          <w:rFonts w:eastAsia="Trebuchet MS"/>
        </w:rPr>
        <w:t xml:space="preserve">1.3.1.1. </w:t>
      </w:r>
      <w:r>
        <w:rPr>
          <w:rFonts w:eastAsia="Trebuchet MS"/>
          <w:bCs/>
        </w:rPr>
        <w:t>Techninė specifikacija;</w:t>
      </w:r>
      <w:bookmarkEnd w:id="89"/>
      <w:bookmarkEnd w:id="90"/>
    </w:p>
    <w:p w14:paraId="42E71BD5" w14:textId="77777777" w:rsidR="00E34D0E" w:rsidRDefault="00E34D0E" w:rsidP="006755A7">
      <w:pPr>
        <w:tabs>
          <w:tab w:val="left" w:pos="709"/>
        </w:tabs>
        <w:spacing w:after="0"/>
        <w:jc w:val="both"/>
        <w:outlineLvl w:val="2"/>
        <w:rPr>
          <w:rFonts w:eastAsia="Trebuchet MS"/>
          <w:bCs/>
        </w:rPr>
      </w:pPr>
      <w:bookmarkStart w:id="91" w:name="_Toc220656653"/>
      <w:bookmarkStart w:id="92" w:name="_Toc220662375"/>
      <w:r>
        <w:rPr>
          <w:rFonts w:eastAsia="Trebuchet MS"/>
          <w:bCs/>
        </w:rPr>
        <w:t>1.3.1.2. Specialiosios sąlygos;</w:t>
      </w:r>
      <w:bookmarkEnd w:id="91"/>
      <w:bookmarkEnd w:id="92"/>
    </w:p>
    <w:p w14:paraId="37238A8E" w14:textId="77777777" w:rsidR="00E34D0E" w:rsidRDefault="00E34D0E" w:rsidP="006755A7">
      <w:pPr>
        <w:tabs>
          <w:tab w:val="left" w:pos="709"/>
        </w:tabs>
        <w:spacing w:after="0"/>
        <w:jc w:val="both"/>
        <w:outlineLvl w:val="2"/>
        <w:rPr>
          <w:rFonts w:eastAsia="Trebuchet MS"/>
          <w:bCs/>
        </w:rPr>
      </w:pPr>
      <w:bookmarkStart w:id="93" w:name="_Toc220656654"/>
      <w:bookmarkStart w:id="94" w:name="_Toc220662376"/>
      <w:r>
        <w:rPr>
          <w:rFonts w:eastAsia="Trebuchet MS"/>
          <w:bCs/>
        </w:rPr>
        <w:t>1.3.1.3. Bendrosios sąlygos;</w:t>
      </w:r>
      <w:bookmarkEnd w:id="93"/>
      <w:bookmarkEnd w:id="94"/>
    </w:p>
    <w:p w14:paraId="69872AB2" w14:textId="77777777" w:rsidR="00E34D0E" w:rsidRDefault="00E34D0E" w:rsidP="006755A7">
      <w:pPr>
        <w:tabs>
          <w:tab w:val="left" w:pos="709"/>
        </w:tabs>
        <w:spacing w:after="0"/>
        <w:jc w:val="both"/>
        <w:outlineLvl w:val="2"/>
        <w:rPr>
          <w:rFonts w:eastAsia="Trebuchet MS"/>
          <w:bCs/>
        </w:rPr>
      </w:pPr>
      <w:bookmarkStart w:id="95" w:name="_Toc220656655"/>
      <w:bookmarkStart w:id="96" w:name="_Toc220662377"/>
      <w:r>
        <w:rPr>
          <w:rFonts w:eastAsia="Trebuchet MS"/>
          <w:bCs/>
        </w:rPr>
        <w:t>1.3.1.4. Pirkimo dokumentai (išskyrus techninę specifikaciją);</w:t>
      </w:r>
      <w:bookmarkEnd w:id="95"/>
      <w:bookmarkEnd w:id="96"/>
    </w:p>
    <w:p w14:paraId="017DE8F4" w14:textId="77777777" w:rsidR="00E34D0E" w:rsidRDefault="00E34D0E" w:rsidP="006755A7">
      <w:pPr>
        <w:tabs>
          <w:tab w:val="left" w:pos="709"/>
        </w:tabs>
        <w:spacing w:after="0"/>
        <w:jc w:val="both"/>
        <w:outlineLvl w:val="2"/>
        <w:rPr>
          <w:rFonts w:eastAsia="Trebuchet MS"/>
          <w:bCs/>
        </w:rPr>
      </w:pPr>
      <w:bookmarkStart w:id="97" w:name="_Toc220656656"/>
      <w:bookmarkStart w:id="98" w:name="_Toc220662378"/>
      <w:r>
        <w:rPr>
          <w:rFonts w:eastAsia="Trebuchet MS"/>
          <w:bCs/>
        </w:rPr>
        <w:t>1.3.1.5. Pasiūlymas;</w:t>
      </w:r>
      <w:bookmarkEnd w:id="97"/>
      <w:bookmarkEnd w:id="98"/>
    </w:p>
    <w:p w14:paraId="565E7689" w14:textId="77777777" w:rsidR="00E34D0E" w:rsidRDefault="00E34D0E" w:rsidP="006755A7">
      <w:pPr>
        <w:tabs>
          <w:tab w:val="left" w:pos="709"/>
        </w:tabs>
        <w:spacing w:after="0"/>
        <w:jc w:val="both"/>
        <w:outlineLvl w:val="2"/>
        <w:rPr>
          <w:rFonts w:eastAsia="Trebuchet MS"/>
          <w:bCs/>
        </w:rPr>
      </w:pPr>
      <w:bookmarkStart w:id="99" w:name="_Toc220656657"/>
      <w:bookmarkStart w:id="100" w:name="_Toc220662379"/>
      <w:r>
        <w:rPr>
          <w:rFonts w:eastAsia="Trebuchet MS"/>
          <w:bCs/>
        </w:rPr>
        <w:t>1.3.1.6. Kiti Specialiosiose sąlygose išvardinti priedai.</w:t>
      </w:r>
      <w:bookmarkEnd w:id="99"/>
      <w:bookmarkEnd w:id="100"/>
    </w:p>
    <w:p w14:paraId="00F651D2" w14:textId="77777777" w:rsidR="00E34D0E" w:rsidRDefault="00E34D0E" w:rsidP="006755A7">
      <w:pPr>
        <w:widowControl w:val="0"/>
        <w:tabs>
          <w:tab w:val="left" w:pos="567"/>
          <w:tab w:val="left" w:pos="851"/>
          <w:tab w:val="left" w:pos="992"/>
          <w:tab w:val="left" w:pos="1134"/>
        </w:tabs>
        <w:spacing w:after="0"/>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4ADA163" w14:textId="77777777" w:rsidR="00E34D0E" w:rsidRDefault="00E34D0E" w:rsidP="006755A7">
      <w:pPr>
        <w:widowControl w:val="0"/>
        <w:tabs>
          <w:tab w:val="left" w:pos="567"/>
          <w:tab w:val="left" w:pos="851"/>
          <w:tab w:val="left" w:pos="992"/>
          <w:tab w:val="left" w:pos="1134"/>
        </w:tabs>
        <w:spacing w:after="0"/>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414FA02" w14:textId="77777777" w:rsidR="00E34D0E" w:rsidRDefault="00E34D0E" w:rsidP="006755A7">
      <w:pPr>
        <w:widowControl w:val="0"/>
        <w:tabs>
          <w:tab w:val="left" w:pos="567"/>
          <w:tab w:val="left" w:pos="851"/>
          <w:tab w:val="left" w:pos="992"/>
          <w:tab w:val="left" w:pos="1134"/>
        </w:tabs>
        <w:spacing w:after="0"/>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3C7CFB2" w14:textId="77777777" w:rsidR="00E34D0E" w:rsidRDefault="00E34D0E" w:rsidP="006755A7">
      <w:pPr>
        <w:widowControl w:val="0"/>
        <w:tabs>
          <w:tab w:val="left" w:pos="567"/>
          <w:tab w:val="left" w:pos="851"/>
          <w:tab w:val="left" w:pos="992"/>
          <w:tab w:val="left" w:pos="1134"/>
        </w:tabs>
        <w:spacing w:after="0"/>
        <w:contextualSpacing/>
        <w:jc w:val="center"/>
        <w:rPr>
          <w:rFonts w:eastAsia="Arial"/>
          <w:b/>
          <w:bCs/>
        </w:rPr>
      </w:pPr>
    </w:p>
    <w:p w14:paraId="3E7E205D" w14:textId="2CC01561" w:rsidR="00E34D0E" w:rsidRDefault="00E34D0E" w:rsidP="006755A7">
      <w:pPr>
        <w:keepNext/>
        <w:keepLines/>
        <w:widowControl w:val="0"/>
        <w:pBdr>
          <w:top w:val="nil"/>
          <w:left w:val="nil"/>
          <w:bottom w:val="nil"/>
          <w:right w:val="nil"/>
          <w:between w:val="nil"/>
        </w:pBdr>
        <w:tabs>
          <w:tab w:val="left" w:pos="284"/>
          <w:tab w:val="left" w:pos="567"/>
          <w:tab w:val="left" w:pos="851"/>
          <w:tab w:val="left" w:pos="992"/>
          <w:tab w:val="left" w:pos="1134"/>
        </w:tabs>
        <w:spacing w:after="0"/>
        <w:contextualSpacing/>
        <w:jc w:val="center"/>
        <w:rPr>
          <w:rFonts w:eastAsia="Arial"/>
          <w:b/>
          <w:bCs/>
          <w:caps/>
        </w:rPr>
      </w:pPr>
      <w:r w:rsidRPr="6E8BCD44">
        <w:rPr>
          <w:rFonts w:eastAsia="Arial"/>
          <w:b/>
          <w:bCs/>
          <w:caps/>
        </w:rPr>
        <w:t>2.</w:t>
      </w:r>
      <w:r>
        <w:tab/>
      </w:r>
      <w:r w:rsidRPr="6E8BCD44">
        <w:rPr>
          <w:rFonts w:eastAsia="Arial"/>
          <w:b/>
          <w:bCs/>
          <w:caps/>
        </w:rPr>
        <w:t>Sutarties dalykas</w:t>
      </w:r>
    </w:p>
    <w:p w14:paraId="370A7015" w14:textId="1BC96804" w:rsidR="6E8BCD44" w:rsidRDefault="6E8BCD44" w:rsidP="006755A7">
      <w:pPr>
        <w:keepNext/>
        <w:keepLines/>
        <w:widowControl w:val="0"/>
        <w:pBdr>
          <w:top w:val="nil"/>
          <w:left w:val="nil"/>
          <w:bottom w:val="nil"/>
          <w:right w:val="nil"/>
          <w:between w:val="nil"/>
        </w:pBdr>
        <w:tabs>
          <w:tab w:val="left" w:pos="284"/>
          <w:tab w:val="left" w:pos="567"/>
          <w:tab w:val="left" w:pos="851"/>
          <w:tab w:val="left" w:pos="992"/>
          <w:tab w:val="left" w:pos="1134"/>
        </w:tabs>
        <w:spacing w:after="0"/>
        <w:contextualSpacing/>
        <w:jc w:val="both"/>
        <w:rPr>
          <w:rFonts w:eastAsia="Arial"/>
          <w:b/>
          <w:bCs/>
          <w:caps/>
        </w:rPr>
      </w:pPr>
    </w:p>
    <w:p w14:paraId="07AC77D4" w14:textId="77777777" w:rsidR="00E34D0E" w:rsidRDefault="00E34D0E" w:rsidP="006755A7">
      <w:pPr>
        <w:widowControl w:val="0"/>
        <w:tabs>
          <w:tab w:val="left" w:pos="426"/>
          <w:tab w:val="left" w:pos="567"/>
          <w:tab w:val="left" w:pos="851"/>
          <w:tab w:val="left" w:pos="992"/>
          <w:tab w:val="left" w:pos="1134"/>
        </w:tabs>
        <w:spacing w:after="0"/>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7DA853" w14:textId="77777777" w:rsidR="00E34D0E" w:rsidRDefault="00E34D0E" w:rsidP="006755A7">
      <w:pPr>
        <w:widowControl w:val="0"/>
        <w:tabs>
          <w:tab w:val="left" w:pos="426"/>
          <w:tab w:val="left" w:pos="567"/>
          <w:tab w:val="left" w:pos="851"/>
          <w:tab w:val="left" w:pos="992"/>
          <w:tab w:val="left" w:pos="1134"/>
        </w:tabs>
        <w:spacing w:after="0"/>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610DF2C" w14:textId="153192F1" w:rsidR="00E34D0E" w:rsidRDefault="00E34D0E" w:rsidP="006755A7">
      <w:pPr>
        <w:widowControl w:val="0"/>
        <w:tabs>
          <w:tab w:val="left" w:pos="426"/>
          <w:tab w:val="left" w:pos="567"/>
          <w:tab w:val="left" w:pos="851"/>
          <w:tab w:val="left" w:pos="992"/>
          <w:tab w:val="left" w:pos="1134"/>
        </w:tabs>
        <w:spacing w:after="0"/>
        <w:jc w:val="both"/>
        <w:rPr>
          <w:rFonts w:eastAsia="Arial"/>
        </w:rPr>
      </w:pPr>
      <w:r w:rsidRPr="6E8BCD44">
        <w:rPr>
          <w:rFonts w:eastAsia="Arial"/>
        </w:rPr>
        <w:t>2.3.</w:t>
      </w:r>
      <w:r>
        <w:tab/>
      </w:r>
      <w:r w:rsidRPr="6E8BCD44">
        <w:rPr>
          <w:rFonts w:eastAsia="Arial"/>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4E08BF5" w14:textId="48A84646" w:rsidR="6E8BCD44" w:rsidRDefault="6E8BCD44" w:rsidP="006755A7">
      <w:pPr>
        <w:widowControl w:val="0"/>
        <w:tabs>
          <w:tab w:val="left" w:pos="426"/>
          <w:tab w:val="left" w:pos="567"/>
          <w:tab w:val="left" w:pos="851"/>
          <w:tab w:val="left" w:pos="992"/>
          <w:tab w:val="left" w:pos="1134"/>
        </w:tabs>
        <w:spacing w:after="0"/>
        <w:contextualSpacing/>
        <w:jc w:val="center"/>
        <w:rPr>
          <w:rFonts w:eastAsia="Arial"/>
        </w:rPr>
      </w:pPr>
    </w:p>
    <w:p w14:paraId="09949A7B" w14:textId="4CCC4319" w:rsidR="00E34D0E" w:rsidRDefault="00E34D0E" w:rsidP="006755A7">
      <w:pPr>
        <w:keepNext/>
        <w:keepLines/>
        <w:widowControl w:val="0"/>
        <w:pBdr>
          <w:top w:val="nil"/>
          <w:left w:val="nil"/>
          <w:bottom w:val="nil"/>
          <w:right w:val="nil"/>
          <w:between w:val="nil"/>
        </w:pBdr>
        <w:tabs>
          <w:tab w:val="left" w:pos="284"/>
          <w:tab w:val="left" w:pos="567"/>
          <w:tab w:val="left" w:pos="851"/>
          <w:tab w:val="left" w:pos="992"/>
          <w:tab w:val="left" w:pos="1134"/>
        </w:tabs>
        <w:spacing w:after="0"/>
        <w:contextualSpacing/>
        <w:jc w:val="center"/>
        <w:rPr>
          <w:rFonts w:eastAsia="Arial"/>
          <w:b/>
          <w:bCs/>
          <w:caps/>
        </w:rPr>
      </w:pPr>
      <w:r w:rsidRPr="6E8BCD44">
        <w:rPr>
          <w:rFonts w:eastAsia="Arial"/>
          <w:b/>
          <w:bCs/>
          <w:caps/>
        </w:rPr>
        <w:t>3.</w:t>
      </w:r>
      <w:r>
        <w:tab/>
      </w:r>
      <w:r w:rsidRPr="6E8BCD44">
        <w:rPr>
          <w:rFonts w:eastAsia="Arial"/>
          <w:b/>
          <w:bCs/>
          <w:caps/>
        </w:rPr>
        <w:t>TIEKĖJAS ir kiti Sutarties vykdymui pasitelkiami asmenys</w:t>
      </w:r>
    </w:p>
    <w:p w14:paraId="0DFA0C84" w14:textId="5015FFA6" w:rsidR="6E8BCD44" w:rsidRDefault="6E8BCD44" w:rsidP="006755A7">
      <w:pPr>
        <w:keepNext/>
        <w:keepLines/>
        <w:widowControl w:val="0"/>
        <w:pBdr>
          <w:top w:val="nil"/>
          <w:left w:val="nil"/>
          <w:bottom w:val="nil"/>
          <w:right w:val="nil"/>
          <w:between w:val="nil"/>
        </w:pBdr>
        <w:tabs>
          <w:tab w:val="left" w:pos="284"/>
          <w:tab w:val="left" w:pos="567"/>
          <w:tab w:val="left" w:pos="851"/>
          <w:tab w:val="left" w:pos="992"/>
          <w:tab w:val="left" w:pos="1134"/>
        </w:tabs>
        <w:spacing w:after="0"/>
        <w:contextualSpacing/>
        <w:jc w:val="center"/>
        <w:rPr>
          <w:rFonts w:eastAsia="Arial"/>
          <w:b/>
          <w:bCs/>
          <w:caps/>
        </w:rPr>
      </w:pPr>
    </w:p>
    <w:p w14:paraId="33F5CFC7" w14:textId="578231D5" w:rsidR="00E34D0E" w:rsidRDefault="00E34D0E" w:rsidP="006755A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contextualSpacing/>
        <w:jc w:val="center"/>
        <w:outlineLvl w:val="1"/>
        <w:rPr>
          <w:rFonts w:eastAsia="Arial"/>
          <w:b/>
          <w:bCs/>
        </w:rPr>
      </w:pPr>
      <w:bookmarkStart w:id="101" w:name="_Toc220656658"/>
      <w:bookmarkStart w:id="102" w:name="_Toc220662380"/>
      <w:r w:rsidRPr="6E8BCD44">
        <w:rPr>
          <w:rFonts w:eastAsia="Arial"/>
          <w:b/>
          <w:bCs/>
        </w:rPr>
        <w:t>3.1.</w:t>
      </w:r>
      <w:r>
        <w:tab/>
      </w:r>
      <w:r w:rsidRPr="6E8BCD44">
        <w:rPr>
          <w:rFonts w:eastAsia="Arial"/>
          <w:b/>
          <w:bCs/>
        </w:rPr>
        <w:t>Kvalifikacija ir kiti Tiekėjo pasiūlymu prisiimti įsipareigojimai</w:t>
      </w:r>
      <w:bookmarkEnd w:id="101"/>
      <w:bookmarkEnd w:id="102"/>
    </w:p>
    <w:p w14:paraId="11C6D86A" w14:textId="0135690C" w:rsidR="6E8BCD44" w:rsidRDefault="6E8BCD44" w:rsidP="006755A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contextualSpacing/>
        <w:jc w:val="both"/>
        <w:outlineLvl w:val="1"/>
        <w:rPr>
          <w:rFonts w:eastAsia="Arial"/>
          <w:b/>
          <w:bCs/>
        </w:rPr>
      </w:pPr>
    </w:p>
    <w:p w14:paraId="7830CFFE" w14:textId="77777777" w:rsidR="00E34D0E" w:rsidRDefault="00E34D0E" w:rsidP="006755A7">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3A84727" w14:textId="77777777" w:rsidR="00E34D0E" w:rsidRDefault="00E34D0E" w:rsidP="006755A7">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 xml:space="preserve">Pirkėjui pareikalavus, Tiekėjas turi pateikti </w:t>
      </w:r>
      <w:r>
        <w:rPr>
          <w:rFonts w:eastAsia="Arial"/>
        </w:rPr>
        <w:lastRenderedPageBreak/>
        <w:t>dokumentus, įrodančius, kad Sutartį vykdo tik tokią teisę turintys asmenys;</w:t>
      </w:r>
    </w:p>
    <w:p w14:paraId="69BE4AA7"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442DE4E" w14:textId="77777777" w:rsidR="00E34D0E" w:rsidRDefault="00E34D0E" w:rsidP="00E3678B">
      <w:pPr>
        <w:widowControl w:val="0"/>
        <w:tabs>
          <w:tab w:val="left" w:pos="567"/>
          <w:tab w:val="left" w:pos="851"/>
          <w:tab w:val="left" w:pos="992"/>
          <w:tab w:val="left" w:pos="1134"/>
        </w:tabs>
        <w:spacing w:after="0"/>
        <w:jc w:val="both"/>
        <w:rPr>
          <w:rFonts w:eastAsia="Arial"/>
        </w:rPr>
      </w:pPr>
      <w:r>
        <w:rPr>
          <w:rFonts w:eastAsia="Arial"/>
        </w:rPr>
        <w:t>3.1.1.3.</w:t>
      </w:r>
      <w:r>
        <w:tab/>
        <w:t>laikytųsi Tiekėjo pasiūlyme nurodytų įsipareigojimų, įskaitant, bet neapsiribojant – atitiktų Tiekėjo pasiūlyme nurodytų kriterijų, dėl kurių jo pasiūlymas buvo išrinktas ekonomiškai naudingiausiu (toliau – </w:t>
      </w:r>
      <w:r>
        <w:rPr>
          <w:b/>
          <w:bCs/>
        </w:rPr>
        <w:t>Kokybiniai kriterijai</w:t>
      </w:r>
      <w:r>
        <w:t>), reikšmes ir parametrus. Šiame papunktyje nurodytų įsipareigojimų laikymosi tikrinimo tvarka nustatoma Specialiosiose sąlygose</w:t>
      </w:r>
      <w:r>
        <w:rPr>
          <w:rFonts w:eastAsia="Arial"/>
        </w:rPr>
        <w:t>;</w:t>
      </w:r>
    </w:p>
    <w:p w14:paraId="545736EB"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0E2B462"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42ED35F"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36F86BB"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89075A6" w14:textId="77777777" w:rsidR="00E34D0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p>
    <w:p w14:paraId="6827DA8A" w14:textId="40C08DB3" w:rsidR="00E34D0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03" w:name="_Toc220656659"/>
      <w:bookmarkStart w:id="104" w:name="_Toc220662381"/>
      <w:r w:rsidRPr="6E8BCD44">
        <w:rPr>
          <w:rFonts w:eastAsia="Arial"/>
          <w:b/>
          <w:bCs/>
        </w:rPr>
        <w:t>3.2.</w:t>
      </w:r>
      <w:r>
        <w:tab/>
      </w:r>
      <w:r w:rsidRPr="6E8BCD44">
        <w:rPr>
          <w:rFonts w:eastAsia="Arial"/>
          <w:b/>
          <w:bCs/>
        </w:rPr>
        <w:t>Subtiekėjų bei specialistų pasitelkimas ir keitimas</w:t>
      </w:r>
      <w:bookmarkEnd w:id="103"/>
      <w:bookmarkEnd w:id="104"/>
    </w:p>
    <w:p w14:paraId="3D4D2203" w14:textId="2C00DF62" w:rsidR="6E8BCD44" w:rsidRDefault="6E8BCD44"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p>
    <w:p w14:paraId="5BF7CF2D"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CD3D287"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540756F"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44E60ED9" w14:textId="77777777" w:rsidR="00E34D0E" w:rsidRDefault="00E34D0E" w:rsidP="00E3678B">
      <w:pPr>
        <w:widowControl w:val="0"/>
        <w:pBdr>
          <w:top w:val="nil"/>
          <w:left w:val="nil"/>
          <w:bottom w:val="nil"/>
          <w:right w:val="nil"/>
          <w:between w:val="nil"/>
        </w:pBdr>
        <w:tabs>
          <w:tab w:val="left" w:pos="709"/>
          <w:tab w:val="left" w:pos="851"/>
          <w:tab w:val="left" w:pos="1134"/>
        </w:tabs>
        <w:spacing w:after="0"/>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8D4677C" w14:textId="77777777" w:rsidR="00E34D0E" w:rsidRDefault="00E34D0E" w:rsidP="00E3678B">
      <w:pPr>
        <w:widowControl w:val="0"/>
        <w:pBdr>
          <w:top w:val="nil"/>
          <w:left w:val="nil"/>
          <w:bottom w:val="nil"/>
          <w:right w:val="nil"/>
          <w:between w:val="nil"/>
        </w:pBdr>
        <w:tabs>
          <w:tab w:val="left" w:pos="709"/>
          <w:tab w:val="left" w:pos="851"/>
          <w:tab w:val="left" w:pos="1134"/>
        </w:tabs>
        <w:spacing w:after="0"/>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792D2EC" w14:textId="77777777" w:rsidR="00E34D0E" w:rsidRDefault="00E34D0E" w:rsidP="00E3678B">
      <w:pPr>
        <w:widowControl w:val="0"/>
        <w:tabs>
          <w:tab w:val="left" w:pos="993"/>
        </w:tabs>
        <w:spacing w:after="0"/>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6B25729" w14:textId="77777777" w:rsidR="00E34D0E" w:rsidRDefault="00E34D0E" w:rsidP="00E3678B">
      <w:pPr>
        <w:widowControl w:val="0"/>
        <w:tabs>
          <w:tab w:val="left" w:pos="993"/>
        </w:tabs>
        <w:spacing w:after="0"/>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 xml:space="preserve">nesirėmė pirkimo dokumentuose numatytiems kvalifikacijos </w:t>
      </w:r>
      <w:r>
        <w:rPr>
          <w:rFonts w:eastAsia="Cambria"/>
          <w:shd w:val="clear" w:color="auto" w:fill="FFFFFF"/>
        </w:rPr>
        <w:lastRenderedPageBreak/>
        <w:t>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2C6BF46" w14:textId="77777777" w:rsidR="00E34D0E" w:rsidRDefault="00E34D0E" w:rsidP="00E3678B">
      <w:pPr>
        <w:widowControl w:val="0"/>
        <w:tabs>
          <w:tab w:val="left" w:pos="993"/>
        </w:tabs>
        <w:spacing w:after="0"/>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DA4B22E" w14:textId="77777777" w:rsidR="00E34D0E" w:rsidRDefault="00E34D0E" w:rsidP="00E3678B">
      <w:pPr>
        <w:widowControl w:val="0"/>
        <w:pBdr>
          <w:top w:val="nil"/>
          <w:left w:val="nil"/>
          <w:bottom w:val="nil"/>
          <w:right w:val="nil"/>
          <w:between w:val="nil"/>
        </w:pBdr>
        <w:tabs>
          <w:tab w:val="left" w:pos="993"/>
        </w:tabs>
        <w:spacing w:after="0"/>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25448B6" w14:textId="77777777" w:rsidR="00E34D0E" w:rsidRDefault="00E34D0E" w:rsidP="00E3678B">
      <w:pPr>
        <w:widowControl w:val="0"/>
        <w:pBdr>
          <w:top w:val="nil"/>
          <w:left w:val="nil"/>
          <w:bottom w:val="nil"/>
          <w:right w:val="nil"/>
          <w:between w:val="nil"/>
        </w:pBdr>
        <w:tabs>
          <w:tab w:val="left" w:pos="0"/>
          <w:tab w:val="left" w:pos="993"/>
        </w:tabs>
        <w:spacing w:after="0"/>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67611DB" w14:textId="77777777" w:rsidR="00E34D0E" w:rsidRDefault="00E34D0E" w:rsidP="00E3678B">
      <w:pPr>
        <w:widowControl w:val="0"/>
        <w:pBdr>
          <w:top w:val="nil"/>
          <w:left w:val="nil"/>
          <w:bottom w:val="nil"/>
          <w:right w:val="nil"/>
          <w:between w:val="nil"/>
        </w:pBdr>
        <w:tabs>
          <w:tab w:val="left" w:pos="0"/>
          <w:tab w:val="left" w:pos="1134"/>
        </w:tabs>
        <w:spacing w:after="0"/>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A97F10E" w14:textId="77777777" w:rsidR="00E34D0E" w:rsidRDefault="00E34D0E" w:rsidP="00E3678B">
      <w:pPr>
        <w:widowControl w:val="0"/>
        <w:pBdr>
          <w:top w:val="nil"/>
          <w:left w:val="nil"/>
          <w:bottom w:val="nil"/>
          <w:right w:val="nil"/>
          <w:between w:val="nil"/>
        </w:pBdr>
        <w:tabs>
          <w:tab w:val="left" w:pos="0"/>
          <w:tab w:val="left" w:pos="1134"/>
        </w:tabs>
        <w:spacing w:after="0"/>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2075F1C" w14:textId="77777777" w:rsidR="00E34D0E" w:rsidRDefault="00E34D0E" w:rsidP="00E3678B">
      <w:pPr>
        <w:widowControl w:val="0"/>
        <w:pBdr>
          <w:top w:val="nil"/>
          <w:left w:val="nil"/>
          <w:bottom w:val="nil"/>
          <w:right w:val="nil"/>
          <w:between w:val="nil"/>
        </w:pBdr>
        <w:tabs>
          <w:tab w:val="left" w:pos="0"/>
          <w:tab w:val="left" w:pos="1134"/>
        </w:tabs>
        <w:spacing w:after="0"/>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FD8716B" w14:textId="77777777" w:rsidR="00E34D0E" w:rsidRDefault="00E34D0E" w:rsidP="00E3678B">
      <w:pPr>
        <w:widowControl w:val="0"/>
        <w:pBdr>
          <w:top w:val="nil"/>
          <w:left w:val="nil"/>
          <w:bottom w:val="nil"/>
          <w:right w:val="nil"/>
          <w:between w:val="nil"/>
        </w:pBdr>
        <w:tabs>
          <w:tab w:val="left" w:pos="993"/>
        </w:tabs>
        <w:spacing w:after="0"/>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83CAD8" w14:textId="77777777" w:rsidR="00E34D0E" w:rsidRDefault="00E34D0E" w:rsidP="00E3678B">
      <w:pPr>
        <w:widowControl w:val="0"/>
        <w:pBdr>
          <w:top w:val="nil"/>
          <w:left w:val="nil"/>
          <w:bottom w:val="nil"/>
          <w:right w:val="nil"/>
          <w:between w:val="nil"/>
        </w:pBdr>
        <w:tabs>
          <w:tab w:val="left" w:pos="1134"/>
        </w:tabs>
        <w:spacing w:after="0"/>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09AA6B" w14:textId="77777777" w:rsidR="00E34D0E" w:rsidRDefault="00E34D0E" w:rsidP="00E3678B">
      <w:pPr>
        <w:widowControl w:val="0"/>
        <w:pBdr>
          <w:top w:val="nil"/>
          <w:left w:val="nil"/>
          <w:bottom w:val="nil"/>
          <w:right w:val="nil"/>
          <w:between w:val="nil"/>
        </w:pBdr>
        <w:tabs>
          <w:tab w:val="left" w:pos="1134"/>
          <w:tab w:val="left" w:pos="1418"/>
        </w:tabs>
        <w:spacing w:after="0"/>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1DB9E91" w14:textId="77777777" w:rsidR="00E34D0E" w:rsidRDefault="00E34D0E" w:rsidP="00E3678B">
      <w:pPr>
        <w:widowControl w:val="0"/>
        <w:pBdr>
          <w:top w:val="nil"/>
          <w:left w:val="nil"/>
          <w:bottom w:val="nil"/>
          <w:right w:val="nil"/>
          <w:between w:val="nil"/>
        </w:pBdr>
        <w:tabs>
          <w:tab w:val="left" w:pos="1134"/>
          <w:tab w:val="left" w:pos="1276"/>
        </w:tabs>
        <w:spacing w:after="0"/>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15EF665" w14:textId="77777777" w:rsidR="00E34D0E" w:rsidRDefault="00E34D0E" w:rsidP="00E3678B">
      <w:pPr>
        <w:widowControl w:val="0"/>
        <w:pBdr>
          <w:top w:val="nil"/>
          <w:left w:val="nil"/>
          <w:bottom w:val="nil"/>
          <w:right w:val="nil"/>
          <w:between w:val="nil"/>
        </w:pBdr>
        <w:tabs>
          <w:tab w:val="left" w:pos="0"/>
          <w:tab w:val="left" w:pos="567"/>
          <w:tab w:val="left" w:pos="851"/>
          <w:tab w:val="left" w:pos="992"/>
        </w:tabs>
        <w:spacing w:after="0"/>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531F52BD" w14:textId="77777777" w:rsidR="00E34D0E" w:rsidRDefault="00E34D0E" w:rsidP="00E3678B">
      <w:pPr>
        <w:widowControl w:val="0"/>
        <w:pBdr>
          <w:top w:val="nil"/>
          <w:left w:val="nil"/>
          <w:bottom w:val="nil"/>
          <w:right w:val="nil"/>
          <w:between w:val="nil"/>
        </w:pBdr>
        <w:tabs>
          <w:tab w:val="left" w:pos="0"/>
          <w:tab w:val="left" w:pos="567"/>
          <w:tab w:val="left" w:pos="851"/>
          <w:tab w:val="left" w:pos="992"/>
        </w:tabs>
        <w:spacing w:after="0"/>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3B5F286" w14:textId="77777777" w:rsidR="00E34D0E" w:rsidRDefault="00E34D0E" w:rsidP="00E3678B">
      <w:pPr>
        <w:widowControl w:val="0"/>
        <w:pBdr>
          <w:top w:val="nil"/>
          <w:left w:val="nil"/>
          <w:bottom w:val="nil"/>
          <w:right w:val="nil"/>
          <w:between w:val="nil"/>
        </w:pBdr>
        <w:tabs>
          <w:tab w:val="left" w:pos="1134"/>
        </w:tabs>
        <w:spacing w:after="0"/>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6260507" w14:textId="77777777" w:rsidR="00E34D0E" w:rsidRDefault="00E34D0E" w:rsidP="00E3678B">
      <w:pPr>
        <w:widowControl w:val="0"/>
        <w:pBdr>
          <w:top w:val="nil"/>
          <w:left w:val="nil"/>
          <w:bottom w:val="nil"/>
          <w:right w:val="nil"/>
          <w:between w:val="nil"/>
        </w:pBdr>
        <w:tabs>
          <w:tab w:val="left" w:pos="1134"/>
        </w:tabs>
        <w:spacing w:after="0"/>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w:t>
      </w:r>
      <w:r>
        <w:rPr>
          <w:rFonts w:eastAsia="Cambria"/>
        </w:rPr>
        <w:lastRenderedPageBreak/>
        <w:t>dokumentus pagal Sutarties reikalavimus.</w:t>
      </w:r>
    </w:p>
    <w:p w14:paraId="1B9BAB3F" w14:textId="77777777" w:rsidR="00E34D0E" w:rsidRDefault="00E34D0E" w:rsidP="00E3678B">
      <w:pPr>
        <w:widowControl w:val="0"/>
        <w:pBdr>
          <w:top w:val="nil"/>
          <w:left w:val="nil"/>
          <w:bottom w:val="nil"/>
          <w:right w:val="nil"/>
          <w:between w:val="nil"/>
        </w:pBdr>
        <w:tabs>
          <w:tab w:val="left" w:pos="567"/>
          <w:tab w:val="left" w:pos="851"/>
          <w:tab w:val="left" w:pos="992"/>
        </w:tabs>
        <w:spacing w:after="0"/>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E05513A" w14:textId="77777777" w:rsidR="00E34D0E" w:rsidRDefault="00E34D0E" w:rsidP="00AF6DF6">
      <w:pPr>
        <w:widowControl w:val="0"/>
        <w:pBdr>
          <w:top w:val="nil"/>
          <w:left w:val="nil"/>
          <w:bottom w:val="nil"/>
          <w:right w:val="nil"/>
          <w:between w:val="nil"/>
        </w:pBdr>
        <w:tabs>
          <w:tab w:val="left" w:pos="567"/>
          <w:tab w:val="left" w:pos="851"/>
          <w:tab w:val="left" w:pos="992"/>
          <w:tab w:val="left" w:pos="1134"/>
        </w:tabs>
        <w:spacing w:after="0"/>
        <w:contextualSpacing/>
        <w:jc w:val="center"/>
        <w:rPr>
          <w:rFonts w:eastAsia="Cambria"/>
          <w:b/>
          <w:bCs/>
          <w:shd w:val="clear" w:color="auto" w:fill="FFFFFF"/>
        </w:rPr>
      </w:pPr>
    </w:p>
    <w:p w14:paraId="2EF79FAB" w14:textId="4D9D60C4" w:rsidR="00E34D0E" w:rsidRDefault="00E34D0E" w:rsidP="00AF6DF6">
      <w:pPr>
        <w:widowControl w:val="0"/>
        <w:pBdr>
          <w:top w:val="nil"/>
          <w:left w:val="nil"/>
          <w:bottom w:val="nil"/>
          <w:right w:val="nil"/>
          <w:between w:val="nil"/>
        </w:pBdr>
        <w:tabs>
          <w:tab w:val="left" w:pos="567"/>
          <w:tab w:val="left" w:pos="851"/>
          <w:tab w:val="left" w:pos="992"/>
          <w:tab w:val="left" w:pos="1134"/>
        </w:tabs>
        <w:spacing w:after="0"/>
        <w:contextualSpacing/>
        <w:jc w:val="center"/>
        <w:rPr>
          <w:rFonts w:eastAsia="Cambria"/>
          <w:b/>
          <w:bCs/>
        </w:rPr>
      </w:pPr>
      <w:r w:rsidRPr="6E8BCD44">
        <w:rPr>
          <w:rFonts w:eastAsia="Cambria"/>
          <w:b/>
          <w:bCs/>
        </w:rPr>
        <w:t>3.3. Jungtinės veiklos partnerių keitimas</w:t>
      </w:r>
    </w:p>
    <w:p w14:paraId="7D99EE7C" w14:textId="62B58FF5" w:rsidR="6E8BCD44" w:rsidRDefault="6E8BCD44" w:rsidP="00AF6DF6">
      <w:pPr>
        <w:widowControl w:val="0"/>
        <w:pBdr>
          <w:top w:val="nil"/>
          <w:left w:val="nil"/>
          <w:bottom w:val="nil"/>
          <w:right w:val="nil"/>
          <w:between w:val="nil"/>
        </w:pBdr>
        <w:tabs>
          <w:tab w:val="left" w:pos="567"/>
          <w:tab w:val="left" w:pos="851"/>
          <w:tab w:val="left" w:pos="992"/>
          <w:tab w:val="left" w:pos="1134"/>
        </w:tabs>
        <w:spacing w:after="0"/>
        <w:contextualSpacing/>
        <w:jc w:val="center"/>
        <w:rPr>
          <w:rFonts w:eastAsia="Cambria"/>
          <w:b/>
          <w:bCs/>
        </w:rPr>
      </w:pPr>
    </w:p>
    <w:p w14:paraId="6CB529ED" w14:textId="77777777" w:rsidR="00E34D0E" w:rsidRDefault="00E34D0E" w:rsidP="00E3678B">
      <w:pPr>
        <w:widowControl w:val="0"/>
        <w:pBdr>
          <w:top w:val="nil"/>
          <w:left w:val="nil"/>
          <w:bottom w:val="nil"/>
          <w:right w:val="nil"/>
          <w:between w:val="nil"/>
        </w:pBdr>
        <w:spacing w:after="0"/>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D165BE2"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DCFF7CB"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E6208FB"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1FF3DAE"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7EE1468"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Pr>
          <w:rFonts w:eastAsia="Cambria"/>
          <w:shd w:val="clear" w:color="auto" w:fill="FFFFFF"/>
        </w:rPr>
        <w:t>3.3.3.3. pasiliekančiojo Partnerio ar naujai pasitelkiamo Partnerio kvalifikaciją patvirtinančius dokumentus ir, jei</w:t>
      </w:r>
      <w:r>
        <w:rPr>
          <w:szCs w:val="24"/>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391853E"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0B15C7D" w14:textId="77777777" w:rsidR="00E34D0E" w:rsidRDefault="00E34D0E" w:rsidP="00AF6DF6">
      <w:pPr>
        <w:widowControl w:val="0"/>
        <w:pBdr>
          <w:top w:val="nil"/>
          <w:left w:val="nil"/>
          <w:bottom w:val="nil"/>
          <w:right w:val="nil"/>
          <w:between w:val="nil"/>
        </w:pBdr>
        <w:tabs>
          <w:tab w:val="left" w:pos="567"/>
          <w:tab w:val="left" w:pos="851"/>
          <w:tab w:val="left" w:pos="992"/>
          <w:tab w:val="left" w:pos="1134"/>
        </w:tabs>
        <w:spacing w:after="0"/>
        <w:contextualSpacing/>
        <w:jc w:val="center"/>
        <w:rPr>
          <w:rFonts w:eastAsia="Cambria"/>
          <w:b/>
          <w:bCs/>
        </w:rPr>
      </w:pPr>
    </w:p>
    <w:p w14:paraId="62E10831" w14:textId="48C1E60C" w:rsidR="00E34D0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05" w:name="_Toc220656660"/>
      <w:bookmarkStart w:id="106" w:name="_Toc220662382"/>
      <w:r w:rsidRPr="6E8BCD44">
        <w:rPr>
          <w:rFonts w:eastAsia="Arial"/>
          <w:b/>
          <w:bCs/>
        </w:rPr>
        <w:lastRenderedPageBreak/>
        <w:t>3.4.</w:t>
      </w:r>
      <w:r>
        <w:tab/>
      </w:r>
      <w:r w:rsidRPr="6E8BCD44">
        <w:rPr>
          <w:rFonts w:eastAsia="Arial"/>
          <w:b/>
          <w:bCs/>
        </w:rPr>
        <w:t>Susitarimai dėl tiesioginio atsiskaitymo su subtiekėjais</w:t>
      </w:r>
      <w:bookmarkEnd w:id="105"/>
      <w:bookmarkEnd w:id="106"/>
    </w:p>
    <w:p w14:paraId="4989B391" w14:textId="33015018" w:rsidR="6E8BCD44" w:rsidRDefault="6E8BCD44"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p>
    <w:p w14:paraId="6E042B18"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0F63C1E" w14:textId="77777777" w:rsidR="00E34D0E" w:rsidRDefault="00E34D0E" w:rsidP="00E3678B">
      <w:pPr>
        <w:widowControl w:val="0"/>
        <w:tabs>
          <w:tab w:val="left" w:pos="567"/>
          <w:tab w:val="left" w:pos="851"/>
          <w:tab w:val="left" w:pos="992"/>
          <w:tab w:val="left" w:pos="1134"/>
        </w:tabs>
        <w:spacing w:after="0"/>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16D233C"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2EDBAEC"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528A874"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3D3573D" w14:textId="77777777" w:rsidR="00E34D0E" w:rsidRDefault="00E34D0E" w:rsidP="00AF6DF6">
      <w:pPr>
        <w:widowControl w:val="0"/>
        <w:pBdr>
          <w:top w:val="nil"/>
          <w:left w:val="nil"/>
          <w:bottom w:val="nil"/>
          <w:right w:val="nil"/>
          <w:between w:val="nil"/>
        </w:pBdr>
        <w:tabs>
          <w:tab w:val="left" w:pos="567"/>
          <w:tab w:val="left" w:pos="851"/>
          <w:tab w:val="left" w:pos="992"/>
          <w:tab w:val="left" w:pos="1134"/>
        </w:tabs>
        <w:spacing w:after="0"/>
        <w:contextualSpacing/>
        <w:jc w:val="center"/>
        <w:rPr>
          <w:rFonts w:eastAsia="Cambria"/>
          <w:b/>
          <w:bCs/>
        </w:rPr>
      </w:pPr>
    </w:p>
    <w:p w14:paraId="574A2246" w14:textId="7A3F05C1" w:rsidR="00E34D0E" w:rsidRPr="009D28D4" w:rsidRDefault="00E34D0E" w:rsidP="00AF6DF6">
      <w:pPr>
        <w:widowControl w:val="0"/>
        <w:pBdr>
          <w:top w:val="nil"/>
          <w:left w:val="nil"/>
          <w:bottom w:val="nil"/>
          <w:right w:val="nil"/>
          <w:between w:val="nil"/>
        </w:pBdr>
        <w:tabs>
          <w:tab w:val="left" w:pos="567"/>
          <w:tab w:val="left" w:pos="851"/>
          <w:tab w:val="left" w:pos="992"/>
          <w:tab w:val="left" w:pos="1134"/>
        </w:tabs>
        <w:spacing w:after="0"/>
        <w:ind w:left="360" w:hanging="360"/>
        <w:contextualSpacing/>
        <w:jc w:val="center"/>
        <w:rPr>
          <w:rFonts w:eastAsia="Arial"/>
          <w:b/>
          <w:bCs/>
          <w:caps/>
        </w:rPr>
      </w:pPr>
      <w:r w:rsidRPr="6E8BCD44">
        <w:rPr>
          <w:rFonts w:eastAsia="Arial"/>
          <w:b/>
          <w:bCs/>
          <w:caps/>
        </w:rPr>
        <w:t>4.</w:t>
      </w:r>
      <w:r>
        <w:tab/>
      </w:r>
      <w:r w:rsidRPr="6E8BCD44">
        <w:rPr>
          <w:rFonts w:eastAsia="Arial"/>
          <w:b/>
          <w:bCs/>
          <w:caps/>
        </w:rPr>
        <w:t>Šalių bendradarbiavimas</w:t>
      </w:r>
    </w:p>
    <w:p w14:paraId="0C3DD88A" w14:textId="04CA9BB3" w:rsidR="6E8BCD44" w:rsidRDefault="6E8BCD44" w:rsidP="00AF6DF6">
      <w:pPr>
        <w:widowControl w:val="0"/>
        <w:pBdr>
          <w:top w:val="nil"/>
          <w:left w:val="nil"/>
          <w:bottom w:val="nil"/>
          <w:right w:val="nil"/>
          <w:between w:val="nil"/>
        </w:pBdr>
        <w:tabs>
          <w:tab w:val="left" w:pos="567"/>
          <w:tab w:val="left" w:pos="851"/>
          <w:tab w:val="left" w:pos="992"/>
          <w:tab w:val="left" w:pos="1134"/>
        </w:tabs>
        <w:spacing w:after="0"/>
        <w:ind w:left="360" w:hanging="360"/>
        <w:contextualSpacing/>
        <w:jc w:val="center"/>
        <w:rPr>
          <w:rFonts w:eastAsia="Arial"/>
          <w:b/>
          <w:bCs/>
          <w:caps/>
        </w:rPr>
      </w:pPr>
    </w:p>
    <w:p w14:paraId="0DB8DF7F" w14:textId="199D1B31" w:rsidR="00E34D0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07" w:name="_Toc220656661"/>
      <w:bookmarkStart w:id="108" w:name="_Toc220662383"/>
      <w:r w:rsidRPr="6E8BCD44">
        <w:rPr>
          <w:rFonts w:eastAsia="Arial"/>
          <w:b/>
          <w:bCs/>
        </w:rPr>
        <w:t>4.1.</w:t>
      </w:r>
      <w:r>
        <w:tab/>
      </w:r>
      <w:r w:rsidRPr="6E8BCD44">
        <w:rPr>
          <w:rFonts w:eastAsia="Arial"/>
          <w:b/>
          <w:bCs/>
        </w:rPr>
        <w:t>Šalių bendradarbiavimo pareiga</w:t>
      </w:r>
      <w:bookmarkEnd w:id="107"/>
      <w:bookmarkEnd w:id="108"/>
    </w:p>
    <w:p w14:paraId="796501AE" w14:textId="140BDD2A" w:rsidR="6E8BCD44" w:rsidRDefault="6E8BCD44"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p>
    <w:p w14:paraId="0862D23F"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287CD3"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01E4146" w14:textId="77777777" w:rsidR="00E34D0E" w:rsidRDefault="00E34D0E" w:rsidP="00E3678B">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5010E74" w14:textId="04A15821" w:rsidR="6E8BCD44" w:rsidRDefault="6E8BCD44" w:rsidP="00AF6DF6">
      <w:pPr>
        <w:widowControl w:val="0"/>
        <w:pBdr>
          <w:top w:val="nil"/>
          <w:left w:val="nil"/>
          <w:bottom w:val="nil"/>
          <w:right w:val="nil"/>
          <w:between w:val="nil"/>
        </w:pBdr>
        <w:tabs>
          <w:tab w:val="left" w:pos="567"/>
          <w:tab w:val="left" w:pos="851"/>
          <w:tab w:val="left" w:pos="992"/>
          <w:tab w:val="left" w:pos="1134"/>
        </w:tabs>
        <w:spacing w:after="0"/>
        <w:contextualSpacing/>
        <w:jc w:val="center"/>
        <w:rPr>
          <w:rFonts w:eastAsia="Arial"/>
        </w:rPr>
      </w:pPr>
    </w:p>
    <w:p w14:paraId="292031EB" w14:textId="7F87A530" w:rsidR="00E34D0E" w:rsidRPr="001A49FF"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09" w:name="_Toc220656662"/>
      <w:bookmarkStart w:id="110" w:name="_Toc220662384"/>
      <w:r w:rsidRPr="6E8BCD44">
        <w:rPr>
          <w:rFonts w:eastAsia="Arial"/>
          <w:b/>
          <w:bCs/>
        </w:rPr>
        <w:t>4.2.</w:t>
      </w:r>
      <w:r>
        <w:tab/>
      </w:r>
      <w:r w:rsidRPr="6E8BCD44">
        <w:rPr>
          <w:rFonts w:eastAsia="Arial"/>
          <w:b/>
          <w:bCs/>
        </w:rPr>
        <w:t>Kontaktiniai asmenys</w:t>
      </w:r>
      <w:bookmarkEnd w:id="109"/>
      <w:bookmarkEnd w:id="110"/>
    </w:p>
    <w:p w14:paraId="37A869B1" w14:textId="7DBEFF7A" w:rsidR="6E8BCD44" w:rsidRDefault="6E8BCD44"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p>
    <w:p w14:paraId="5327BDEA" w14:textId="77777777" w:rsidR="00E34D0E" w:rsidRDefault="00E34D0E" w:rsidP="00E3678B">
      <w:pPr>
        <w:widowControl w:val="0"/>
        <w:tabs>
          <w:tab w:val="left" w:pos="567"/>
          <w:tab w:val="left" w:pos="709"/>
          <w:tab w:val="left" w:pos="851"/>
          <w:tab w:val="left" w:pos="992"/>
          <w:tab w:val="left" w:pos="1134"/>
        </w:tabs>
        <w:spacing w:after="0"/>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6ADA708" w14:textId="77777777" w:rsidR="00E34D0E" w:rsidRDefault="00E34D0E" w:rsidP="00E3678B">
      <w:pPr>
        <w:widowControl w:val="0"/>
        <w:tabs>
          <w:tab w:val="left" w:pos="567"/>
          <w:tab w:val="left" w:pos="709"/>
          <w:tab w:val="left" w:pos="851"/>
          <w:tab w:val="left" w:pos="992"/>
          <w:tab w:val="left" w:pos="1134"/>
        </w:tabs>
        <w:spacing w:after="0"/>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C95BB43" w14:textId="50988912" w:rsidR="00E34D0E" w:rsidRDefault="00E34D0E" w:rsidP="00E3678B">
      <w:pPr>
        <w:widowControl w:val="0"/>
        <w:tabs>
          <w:tab w:val="left" w:pos="567"/>
          <w:tab w:val="left" w:pos="709"/>
          <w:tab w:val="left" w:pos="851"/>
          <w:tab w:val="left" w:pos="992"/>
          <w:tab w:val="left" w:pos="1134"/>
        </w:tabs>
        <w:spacing w:after="0"/>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8505322" w14:textId="77777777" w:rsidR="00161640" w:rsidRPr="00F40F3B" w:rsidRDefault="00161640" w:rsidP="00E3678B">
      <w:pPr>
        <w:widowControl w:val="0"/>
        <w:tabs>
          <w:tab w:val="left" w:pos="567"/>
          <w:tab w:val="left" w:pos="709"/>
          <w:tab w:val="left" w:pos="851"/>
          <w:tab w:val="left" w:pos="992"/>
          <w:tab w:val="left" w:pos="1134"/>
        </w:tabs>
        <w:spacing w:after="0"/>
        <w:contextualSpacing/>
        <w:jc w:val="both"/>
        <w:rPr>
          <w:rFonts w:eastAsia="Arial"/>
        </w:rPr>
      </w:pPr>
    </w:p>
    <w:p w14:paraId="7AFDB051" w14:textId="503EADCC" w:rsidR="00E34D0E" w:rsidRPr="006973C4" w:rsidRDefault="00E34D0E" w:rsidP="00AF6DF6">
      <w:pPr>
        <w:keepNext/>
        <w:keepLines/>
        <w:widowControl w:val="0"/>
        <w:pBdr>
          <w:top w:val="nil"/>
          <w:left w:val="nil"/>
          <w:bottom w:val="nil"/>
          <w:right w:val="nil"/>
          <w:between w:val="nil"/>
        </w:pBdr>
        <w:tabs>
          <w:tab w:val="left" w:pos="284"/>
          <w:tab w:val="left" w:pos="567"/>
          <w:tab w:val="left" w:pos="851"/>
          <w:tab w:val="left" w:pos="992"/>
          <w:tab w:val="left" w:pos="1134"/>
        </w:tabs>
        <w:spacing w:after="0"/>
        <w:contextualSpacing/>
        <w:jc w:val="center"/>
        <w:rPr>
          <w:rFonts w:eastAsia="Arial"/>
          <w:b/>
          <w:bCs/>
          <w:caps/>
        </w:rPr>
      </w:pPr>
      <w:r w:rsidRPr="6E8BCD44">
        <w:rPr>
          <w:rFonts w:eastAsia="Arial"/>
          <w:b/>
          <w:bCs/>
          <w:caps/>
        </w:rPr>
        <w:lastRenderedPageBreak/>
        <w:t>5.</w:t>
      </w:r>
      <w:r>
        <w:tab/>
      </w:r>
      <w:r w:rsidRPr="6E8BCD44">
        <w:rPr>
          <w:rFonts w:eastAsia="Arial"/>
          <w:b/>
          <w:bCs/>
          <w:caps/>
        </w:rPr>
        <w:t>SUTARTIES VYKDYMO METU PATEIKIAMI dokumentai</w:t>
      </w:r>
    </w:p>
    <w:p w14:paraId="4445A6CF" w14:textId="51E5E77E" w:rsidR="6E8BCD44" w:rsidRDefault="6E8BCD44" w:rsidP="00AF6DF6">
      <w:pPr>
        <w:keepNext/>
        <w:keepLines/>
        <w:widowControl w:val="0"/>
        <w:pBdr>
          <w:top w:val="nil"/>
          <w:left w:val="nil"/>
          <w:bottom w:val="nil"/>
          <w:right w:val="nil"/>
          <w:between w:val="nil"/>
        </w:pBdr>
        <w:tabs>
          <w:tab w:val="left" w:pos="284"/>
          <w:tab w:val="left" w:pos="567"/>
          <w:tab w:val="left" w:pos="851"/>
          <w:tab w:val="left" w:pos="992"/>
          <w:tab w:val="left" w:pos="1134"/>
        </w:tabs>
        <w:spacing w:after="0"/>
        <w:contextualSpacing/>
        <w:jc w:val="center"/>
        <w:rPr>
          <w:rFonts w:eastAsia="Arial"/>
          <w:b/>
          <w:bCs/>
          <w:caps/>
        </w:rPr>
      </w:pPr>
    </w:p>
    <w:p w14:paraId="716218F2" w14:textId="77777777" w:rsidR="00E34D0E" w:rsidRDefault="00E34D0E" w:rsidP="00E3678B">
      <w:pPr>
        <w:widowControl w:val="0"/>
        <w:tabs>
          <w:tab w:val="left" w:pos="567"/>
          <w:tab w:val="left" w:pos="709"/>
          <w:tab w:val="left" w:pos="851"/>
          <w:tab w:val="left" w:pos="992"/>
          <w:tab w:val="left" w:pos="1134"/>
        </w:tabs>
        <w:spacing w:after="0"/>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B63EFFA" w14:textId="77777777" w:rsidR="00E34D0E" w:rsidRDefault="00E34D0E" w:rsidP="00E3678B">
      <w:pPr>
        <w:widowControl w:val="0"/>
        <w:tabs>
          <w:tab w:val="left" w:pos="567"/>
          <w:tab w:val="left" w:pos="709"/>
          <w:tab w:val="left" w:pos="851"/>
          <w:tab w:val="left" w:pos="992"/>
          <w:tab w:val="left" w:pos="1134"/>
        </w:tabs>
        <w:spacing w:after="0"/>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FA3199" w14:textId="77777777" w:rsidR="00E34D0E" w:rsidRDefault="00E34D0E" w:rsidP="00E3678B">
      <w:pPr>
        <w:widowControl w:val="0"/>
        <w:tabs>
          <w:tab w:val="left" w:pos="567"/>
          <w:tab w:val="left" w:pos="709"/>
          <w:tab w:val="left" w:pos="851"/>
          <w:tab w:val="left" w:pos="992"/>
          <w:tab w:val="left" w:pos="1134"/>
        </w:tabs>
        <w:spacing w:after="0"/>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4D8403" w14:textId="77777777" w:rsidR="00E34D0E" w:rsidRDefault="00E34D0E" w:rsidP="00AF6DF6">
      <w:pPr>
        <w:widowControl w:val="0"/>
        <w:tabs>
          <w:tab w:val="left" w:pos="567"/>
          <w:tab w:val="left" w:pos="709"/>
          <w:tab w:val="left" w:pos="851"/>
          <w:tab w:val="left" w:pos="992"/>
          <w:tab w:val="left" w:pos="1134"/>
        </w:tabs>
        <w:spacing w:after="0"/>
        <w:contextualSpacing/>
        <w:jc w:val="center"/>
        <w:rPr>
          <w:rFonts w:eastAsia="Arial"/>
          <w:b/>
          <w:bCs/>
        </w:rPr>
      </w:pPr>
    </w:p>
    <w:p w14:paraId="2BA93B9E" w14:textId="7CC3EE88" w:rsidR="00E34D0E" w:rsidRDefault="00E34D0E"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jc w:val="center"/>
        <w:rPr>
          <w:rFonts w:eastAsia="Arial"/>
          <w:b/>
          <w:bCs/>
          <w:caps/>
        </w:rPr>
      </w:pPr>
      <w:r w:rsidRPr="6E8BCD44">
        <w:rPr>
          <w:rFonts w:eastAsia="Arial"/>
          <w:b/>
          <w:bCs/>
          <w:caps/>
        </w:rPr>
        <w:t>6.</w:t>
      </w:r>
      <w:r>
        <w:tab/>
      </w:r>
      <w:r w:rsidRPr="6E8BCD44">
        <w:rPr>
          <w:rFonts w:eastAsia="Arial"/>
          <w:b/>
          <w:bCs/>
        </w:rPr>
        <w:t>PASLAUGŲ</w:t>
      </w:r>
      <w:r w:rsidRPr="6E8BCD44">
        <w:rPr>
          <w:rFonts w:eastAsia="Arial"/>
          <w:b/>
          <w:bCs/>
          <w:caps/>
        </w:rPr>
        <w:t xml:space="preserve"> </w:t>
      </w:r>
      <w:r w:rsidRPr="6E8BCD44">
        <w:rPr>
          <w:rFonts w:eastAsia="Arial"/>
          <w:b/>
          <w:bCs/>
        </w:rPr>
        <w:t>TEIKIMO</w:t>
      </w:r>
      <w:r w:rsidRPr="6E8BCD44">
        <w:rPr>
          <w:rFonts w:eastAsia="Arial"/>
          <w:b/>
          <w:bCs/>
          <w:caps/>
        </w:rPr>
        <w:t xml:space="preserve"> PABAIGA IR </w:t>
      </w:r>
      <w:r w:rsidRPr="6E8BCD44">
        <w:rPr>
          <w:rFonts w:eastAsia="Arial"/>
          <w:b/>
          <w:bCs/>
        </w:rPr>
        <w:t xml:space="preserve">PASLAUGŲ REZULTATO </w:t>
      </w:r>
      <w:r w:rsidRPr="6E8BCD44">
        <w:rPr>
          <w:rFonts w:eastAsia="Arial"/>
          <w:b/>
          <w:bCs/>
          <w:caps/>
        </w:rPr>
        <w:t>priėmimas</w:t>
      </w:r>
    </w:p>
    <w:p w14:paraId="7181965F" w14:textId="49582312" w:rsidR="6E8BCD44" w:rsidRDefault="6E8BCD44"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jc w:val="center"/>
        <w:rPr>
          <w:rFonts w:eastAsia="Arial"/>
          <w:b/>
          <w:bCs/>
          <w:caps/>
        </w:rPr>
      </w:pPr>
    </w:p>
    <w:p w14:paraId="1E49B110" w14:textId="47DB89D8" w:rsidR="00E34D0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11" w:name="_Toc220656663"/>
      <w:bookmarkStart w:id="112" w:name="_Toc220662385"/>
      <w:r w:rsidRPr="6E8BCD44">
        <w:rPr>
          <w:rFonts w:eastAsia="Arial"/>
          <w:b/>
          <w:bCs/>
        </w:rPr>
        <w:t>6.1.</w:t>
      </w:r>
      <w:r>
        <w:tab/>
      </w:r>
      <w:r w:rsidRPr="6E8BCD44">
        <w:rPr>
          <w:rFonts w:eastAsia="Arial"/>
          <w:b/>
          <w:bCs/>
        </w:rPr>
        <w:t>Paslaugų teikimo pabaiga</w:t>
      </w:r>
      <w:bookmarkEnd w:id="111"/>
      <w:bookmarkEnd w:id="112"/>
    </w:p>
    <w:p w14:paraId="0F56FAAE" w14:textId="4371414D" w:rsidR="6E8BCD44" w:rsidRDefault="6E8BCD44"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p>
    <w:p w14:paraId="0C1A707B" w14:textId="77777777" w:rsidR="00E34D0E" w:rsidRDefault="00E34D0E" w:rsidP="00E3678B">
      <w:pPr>
        <w:widowControl w:val="0"/>
        <w:tabs>
          <w:tab w:val="left" w:pos="567"/>
          <w:tab w:val="left" w:pos="851"/>
          <w:tab w:val="left" w:pos="992"/>
          <w:tab w:val="left" w:pos="1134"/>
        </w:tabs>
        <w:spacing w:after="0"/>
        <w:jc w:val="both"/>
        <w:rPr>
          <w:rFonts w:eastAsia="Arial"/>
        </w:rPr>
      </w:pPr>
      <w:r>
        <w:rPr>
          <w:rFonts w:eastAsia="Arial"/>
        </w:rPr>
        <w:t>6.1.1.</w:t>
      </w:r>
      <w:r>
        <w:rPr>
          <w:rFonts w:eastAsia="Arial"/>
        </w:rPr>
        <w:tab/>
        <w:t>Paslaugų teikimas laikomas užbaigtu, kai yra įvykdytos visos šios sąlygos:</w:t>
      </w:r>
    </w:p>
    <w:p w14:paraId="6D59E4F7" w14:textId="77777777" w:rsidR="00E34D0E" w:rsidRDefault="00E34D0E" w:rsidP="00E3678B">
      <w:pPr>
        <w:widowControl w:val="0"/>
        <w:tabs>
          <w:tab w:val="left" w:pos="567"/>
          <w:tab w:val="left" w:pos="851"/>
          <w:tab w:val="left" w:pos="992"/>
          <w:tab w:val="left" w:pos="1134"/>
        </w:tabs>
        <w:spacing w:after="0"/>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CB1C01B" w14:textId="77777777" w:rsidR="00E34D0E" w:rsidRDefault="00E34D0E" w:rsidP="00E3678B">
      <w:pPr>
        <w:widowControl w:val="0"/>
        <w:tabs>
          <w:tab w:val="left" w:pos="567"/>
          <w:tab w:val="left" w:pos="851"/>
          <w:tab w:val="left" w:pos="992"/>
          <w:tab w:val="left" w:pos="1134"/>
        </w:tabs>
        <w:spacing w:after="0"/>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A23A6B3" w14:textId="77777777" w:rsidR="00E34D0E" w:rsidRDefault="00E34D0E" w:rsidP="00E3678B">
      <w:pPr>
        <w:widowControl w:val="0"/>
        <w:tabs>
          <w:tab w:val="left" w:pos="567"/>
          <w:tab w:val="left" w:pos="851"/>
          <w:tab w:val="left" w:pos="992"/>
          <w:tab w:val="left" w:pos="1134"/>
        </w:tabs>
        <w:spacing w:after="0"/>
        <w:jc w:val="both"/>
        <w:rPr>
          <w:rFonts w:eastAsia="Arial"/>
        </w:rPr>
      </w:pPr>
      <w:r>
        <w:rPr>
          <w:rFonts w:eastAsia="Arial"/>
        </w:rPr>
        <w:t>6.1.1.3.</w:t>
      </w:r>
      <w:r>
        <w:tab/>
      </w:r>
      <w:r>
        <w:rPr>
          <w:rFonts w:eastAsia="Arial"/>
        </w:rPr>
        <w:t>Tiekėjas apmokė Pirkėjo personalą, kaip naudotis Paslaugų rezultatu (jeigu to reikalaujama);</w:t>
      </w:r>
    </w:p>
    <w:p w14:paraId="04BEE12B" w14:textId="77777777" w:rsidR="00E34D0E" w:rsidRDefault="00E34D0E" w:rsidP="00E3678B">
      <w:pPr>
        <w:widowControl w:val="0"/>
        <w:tabs>
          <w:tab w:val="left" w:pos="567"/>
          <w:tab w:val="left" w:pos="851"/>
          <w:tab w:val="left" w:pos="992"/>
          <w:tab w:val="left" w:pos="1134"/>
        </w:tabs>
        <w:spacing w:after="0"/>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478AAE" w14:textId="67CE77FB" w:rsidR="00E34D0E" w:rsidRDefault="00E34D0E" w:rsidP="00E3678B">
      <w:pPr>
        <w:widowControl w:val="0"/>
        <w:tabs>
          <w:tab w:val="left" w:pos="567"/>
          <w:tab w:val="left" w:pos="851"/>
          <w:tab w:val="left" w:pos="992"/>
          <w:tab w:val="left" w:pos="1134"/>
        </w:tabs>
        <w:spacing w:after="0"/>
        <w:jc w:val="both"/>
        <w:rPr>
          <w:rFonts w:eastAsia="Arial"/>
        </w:rPr>
      </w:pPr>
      <w:r w:rsidRPr="6E8BCD44">
        <w:rPr>
          <w:rFonts w:eastAsia="Arial"/>
        </w:rPr>
        <w:t>6.1.1.5.</w:t>
      </w:r>
      <w:r>
        <w:tab/>
      </w:r>
      <w:r w:rsidRPr="6E8BCD44">
        <w:rPr>
          <w:rFonts w:eastAsia="Arial"/>
        </w:rPr>
        <w:t xml:space="preserve">Tiekėjas įvykdė kitas sąlygas, numatytas </w:t>
      </w:r>
      <w:r>
        <w:t>įstatymuose bei kituose teisės aktuose</w:t>
      </w:r>
      <w:r w:rsidRPr="6E8BCD44">
        <w:rPr>
          <w:rFonts w:eastAsia="Arial"/>
        </w:rPr>
        <w:t>, Sutartyje ir pasiūlyme, kurios turi būti įvykdytos tam, kad būtų laikoma, jog Paslaugų teikimas yra užbaigtas, ir pateikė Pirkėjui tai įrodančius dokumentus.</w:t>
      </w:r>
    </w:p>
    <w:p w14:paraId="373417C7" w14:textId="1F1DE075" w:rsidR="6E8BCD44" w:rsidRDefault="6E8BCD44" w:rsidP="00AF6DF6">
      <w:pPr>
        <w:widowControl w:val="0"/>
        <w:tabs>
          <w:tab w:val="left" w:pos="567"/>
          <w:tab w:val="left" w:pos="851"/>
          <w:tab w:val="left" w:pos="992"/>
          <w:tab w:val="left" w:pos="1134"/>
        </w:tabs>
        <w:spacing w:after="0"/>
        <w:contextualSpacing/>
        <w:jc w:val="center"/>
        <w:rPr>
          <w:rFonts w:eastAsia="Arial"/>
        </w:rPr>
      </w:pPr>
    </w:p>
    <w:p w14:paraId="106DE061" w14:textId="69D48401" w:rsidR="00E34D0E" w:rsidRPr="006973C4"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13" w:name="_Toc220656664"/>
      <w:bookmarkStart w:id="114" w:name="_Toc220662386"/>
      <w:r w:rsidRPr="6E8BCD44">
        <w:rPr>
          <w:rFonts w:eastAsia="Arial"/>
          <w:b/>
          <w:bCs/>
        </w:rPr>
        <w:t>6.2.</w:t>
      </w:r>
      <w:r>
        <w:tab/>
      </w:r>
      <w:r w:rsidRPr="6E8BCD44">
        <w:rPr>
          <w:rFonts w:eastAsia="Arial"/>
          <w:b/>
          <w:bCs/>
        </w:rPr>
        <w:t>Paslaugų, kurios yra vienkartinio pobūdžio, teikiamos periodiškai arba pagal Pirkėjo Užsakymą perdavimas–priėmimas</w:t>
      </w:r>
      <w:bookmarkEnd w:id="113"/>
      <w:bookmarkEnd w:id="114"/>
    </w:p>
    <w:p w14:paraId="72A52515" w14:textId="3CD997D1" w:rsidR="6E8BCD44" w:rsidRDefault="6E8BCD44"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p>
    <w:p w14:paraId="6245979E" w14:textId="77777777" w:rsidR="00E34D0E" w:rsidRDefault="00E34D0E" w:rsidP="00045143">
      <w:pPr>
        <w:widowControl w:val="0"/>
        <w:tabs>
          <w:tab w:val="left" w:pos="567"/>
          <w:tab w:val="left" w:pos="709"/>
          <w:tab w:val="left" w:pos="851"/>
          <w:tab w:val="left" w:pos="992"/>
          <w:tab w:val="left" w:pos="1134"/>
        </w:tabs>
        <w:spacing w:after="0"/>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2D672F3" w14:textId="77777777" w:rsidR="00E34D0E" w:rsidRDefault="00E34D0E" w:rsidP="00045143">
      <w:pPr>
        <w:widowControl w:val="0"/>
        <w:tabs>
          <w:tab w:val="left" w:pos="567"/>
          <w:tab w:val="left" w:pos="709"/>
          <w:tab w:val="left" w:pos="851"/>
          <w:tab w:val="left" w:pos="992"/>
          <w:tab w:val="left" w:pos="1134"/>
        </w:tabs>
        <w:spacing w:after="0"/>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0492FF" w14:textId="77777777" w:rsidR="00E34D0E" w:rsidRDefault="00E34D0E" w:rsidP="00045143">
      <w:pPr>
        <w:widowControl w:val="0"/>
        <w:tabs>
          <w:tab w:val="left" w:pos="567"/>
          <w:tab w:val="left" w:pos="709"/>
          <w:tab w:val="left" w:pos="851"/>
          <w:tab w:val="left" w:pos="992"/>
          <w:tab w:val="left" w:pos="1134"/>
        </w:tabs>
        <w:spacing w:after="0"/>
        <w:jc w:val="both"/>
        <w:rPr>
          <w:rFonts w:eastAsia="Arial"/>
        </w:rPr>
      </w:pPr>
      <w:r>
        <w:rPr>
          <w:rFonts w:eastAsia="Arial"/>
        </w:rPr>
        <w:t>6.2.3.</w:t>
      </w:r>
      <w:r>
        <w:rPr>
          <w:rFonts w:eastAsia="Arial"/>
        </w:rPr>
        <w:tab/>
        <w:t>Tiekėjui suteikus Paslaugas, Pirkėjas atlieka jų patikrinimą ir privalo:</w:t>
      </w:r>
    </w:p>
    <w:p w14:paraId="0287F564"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4DDAC02"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6.2.3.2.</w:t>
      </w:r>
      <w:r>
        <w:tab/>
      </w:r>
      <w:r>
        <w:rPr>
          <w:rFonts w:eastAsia="Arial"/>
        </w:rPr>
        <w:t xml:space="preserve">priimti Paslaugų rezultatą su išlygomis, pasirašydamas Paslaugų perdavimo–priėmimo aktą ir Paslaugų </w:t>
      </w:r>
      <w:r>
        <w:rPr>
          <w:rFonts w:eastAsia="Arial"/>
        </w:rPr>
        <w:lastRenderedPageBreak/>
        <w:t>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71CA8CA"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184129D" w14:textId="77777777" w:rsidR="00E34D0E" w:rsidRDefault="00E34D0E" w:rsidP="00045143">
      <w:pPr>
        <w:widowControl w:val="0"/>
        <w:tabs>
          <w:tab w:val="left" w:pos="567"/>
          <w:tab w:val="left" w:pos="851"/>
          <w:tab w:val="left" w:pos="992"/>
          <w:tab w:val="left" w:pos="1134"/>
        </w:tabs>
        <w:spacing w:after="0"/>
        <w:contextualSpacing/>
        <w:jc w:val="both"/>
        <w:rPr>
          <w:rFonts w:eastAsia="Arial"/>
        </w:rPr>
      </w:pPr>
      <w:r w:rsidRPr="6E8BCD44">
        <w:rPr>
          <w:rFonts w:eastAsia="Arial"/>
        </w:rPr>
        <w:t>6.2.4.</w:t>
      </w:r>
      <w:r>
        <w:tab/>
      </w:r>
      <w:r w:rsidRPr="6E8BCD44">
        <w:rPr>
          <w:rFonts w:eastAsia="Arial"/>
        </w:rPr>
        <w:t>Paslaugų perdavimo–priėmimo akte turi būti nurodoma data, kada Tiekėjas suteikė Paslaugas ir pateikė visus reikiamus dokumentus.</w:t>
      </w:r>
    </w:p>
    <w:p w14:paraId="22CB0AF2"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26FADB2"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1675FF3" w14:textId="77777777" w:rsidR="00E34D0E" w:rsidRDefault="00E34D0E" w:rsidP="00045143">
      <w:pPr>
        <w:widowControl w:val="0"/>
        <w:tabs>
          <w:tab w:val="left" w:pos="567"/>
          <w:tab w:val="left" w:pos="709"/>
          <w:tab w:val="left" w:pos="851"/>
          <w:tab w:val="left" w:pos="992"/>
          <w:tab w:val="left" w:pos="1134"/>
        </w:tabs>
        <w:spacing w:after="0"/>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5D8E8C3" w14:textId="77777777" w:rsidR="00E34D0E" w:rsidRDefault="00E34D0E" w:rsidP="00045143">
      <w:pPr>
        <w:widowControl w:val="0"/>
        <w:tabs>
          <w:tab w:val="left" w:pos="567"/>
          <w:tab w:val="left" w:pos="709"/>
          <w:tab w:val="left" w:pos="851"/>
          <w:tab w:val="left" w:pos="992"/>
          <w:tab w:val="left" w:pos="1134"/>
        </w:tabs>
        <w:spacing w:after="0"/>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6EBC257" w14:textId="386F8D16" w:rsidR="00E34D0E" w:rsidRPr="006973C4" w:rsidRDefault="00E34D0E"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6E8BCD44">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A707BF7" w14:textId="1C3B09D0" w:rsidR="6E8BCD44" w:rsidRDefault="6E8BCD44" w:rsidP="00045143">
      <w:pPr>
        <w:widowControl w:val="0"/>
        <w:pBdr>
          <w:top w:val="nil"/>
          <w:left w:val="nil"/>
          <w:bottom w:val="nil"/>
          <w:right w:val="nil"/>
          <w:between w:val="nil"/>
        </w:pBdr>
        <w:tabs>
          <w:tab w:val="left" w:pos="567"/>
          <w:tab w:val="left" w:pos="851"/>
          <w:tab w:val="left" w:pos="992"/>
          <w:tab w:val="left" w:pos="1134"/>
        </w:tabs>
        <w:spacing w:after="0"/>
        <w:contextualSpacing/>
        <w:jc w:val="both"/>
        <w:rPr>
          <w:rFonts w:eastAsia="Arial"/>
        </w:rPr>
      </w:pPr>
    </w:p>
    <w:p w14:paraId="2145ACDF" w14:textId="3349C620" w:rsidR="00E34D0E" w:rsidRPr="006973C4"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15" w:name="_Toc220656665"/>
      <w:bookmarkStart w:id="116" w:name="_Toc220662387"/>
      <w:r w:rsidRPr="6E8BCD44">
        <w:rPr>
          <w:rFonts w:eastAsia="Arial"/>
          <w:b/>
          <w:bCs/>
        </w:rPr>
        <w:t>6.3.</w:t>
      </w:r>
      <w:r>
        <w:tab/>
      </w:r>
      <w:r w:rsidRPr="6E8BCD44">
        <w:rPr>
          <w:rFonts w:eastAsia="Arial"/>
          <w:b/>
          <w:bCs/>
        </w:rPr>
        <w:t>Paslaugų, kurios teikiamos etapais, perdavimas–priėmimas</w:t>
      </w:r>
      <w:bookmarkEnd w:id="115"/>
      <w:bookmarkEnd w:id="116"/>
    </w:p>
    <w:p w14:paraId="7B928A08" w14:textId="6ADDFE0A" w:rsidR="6E8BCD44" w:rsidRDefault="6E8BCD44"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p>
    <w:p w14:paraId="0905ACC6" w14:textId="77777777" w:rsidR="00E34D0E" w:rsidRDefault="00E34D0E" w:rsidP="00045143">
      <w:pPr>
        <w:spacing w:after="0"/>
        <w:jc w:val="both"/>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9C1DF87" w14:textId="77777777" w:rsidR="00E34D0E" w:rsidRDefault="00E34D0E" w:rsidP="00045143">
      <w:pPr>
        <w:widowControl w:val="0"/>
        <w:tabs>
          <w:tab w:val="left" w:pos="567"/>
          <w:tab w:val="left" w:pos="709"/>
          <w:tab w:val="left" w:pos="851"/>
          <w:tab w:val="left" w:pos="992"/>
          <w:tab w:val="left" w:pos="1134"/>
        </w:tabs>
        <w:spacing w:after="0"/>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A90F57" w14:textId="77777777" w:rsidR="00E34D0E" w:rsidRDefault="00E34D0E" w:rsidP="00045143">
      <w:pPr>
        <w:spacing w:after="0"/>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9BE5984" w14:textId="77777777" w:rsidR="00E34D0E" w:rsidRDefault="00E34D0E" w:rsidP="00045143">
      <w:pPr>
        <w:spacing w:after="0"/>
        <w:jc w:val="both"/>
        <w:rPr>
          <w:rFonts w:eastAsia="Arial"/>
        </w:rPr>
      </w:pPr>
      <w:r>
        <w:rPr>
          <w:rFonts w:eastAsia="Arial"/>
        </w:rPr>
        <w:t>6.3.4. Suteikus visuose etapuose numatytas Paslaugas, t. y. baigus teikti Paslaugas, pasirašomas galutinis suteiktų Paslaugų perdavimo–priėmimo aktas.</w:t>
      </w:r>
    </w:p>
    <w:p w14:paraId="567CFFC8" w14:textId="77777777" w:rsidR="00E34D0E" w:rsidRDefault="00E34D0E" w:rsidP="00045143">
      <w:pPr>
        <w:widowControl w:val="0"/>
        <w:tabs>
          <w:tab w:val="left" w:pos="567"/>
          <w:tab w:val="left" w:pos="709"/>
          <w:tab w:val="left" w:pos="851"/>
          <w:tab w:val="left" w:pos="992"/>
          <w:tab w:val="left" w:pos="1134"/>
        </w:tabs>
        <w:spacing w:after="0"/>
        <w:jc w:val="both"/>
        <w:rPr>
          <w:rFonts w:eastAsia="Arial"/>
        </w:rPr>
      </w:pPr>
      <w:r>
        <w:rPr>
          <w:rFonts w:eastAsia="Arial"/>
        </w:rPr>
        <w:t>6.3.5.</w:t>
      </w:r>
      <w:r>
        <w:tab/>
      </w:r>
      <w:r>
        <w:rPr>
          <w:rFonts w:eastAsia="Arial"/>
        </w:rPr>
        <w:t>Tiekėjui suteikus Paslaugas konkrečiame etape, Pirkėjas atlieka Paslaugų rezultato patikrinimą ir privalo:</w:t>
      </w:r>
    </w:p>
    <w:p w14:paraId="146D8BE7"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99CD424"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w:t>
      </w:r>
      <w:r>
        <w:rPr>
          <w:rFonts w:eastAsia="Arial"/>
        </w:rPr>
        <w:lastRenderedPageBreak/>
        <w:t xml:space="preserve">pastebėtus Paslaugų etapo ar pateikiamų Tiekėjo dokumentų trūkumus ir tų trūkumų pašalinimo tvarką (toliau – </w:t>
      </w:r>
      <w:r>
        <w:rPr>
          <w:rFonts w:eastAsia="Arial"/>
          <w:b/>
          <w:bCs/>
        </w:rPr>
        <w:t>Defektų aktas</w:t>
      </w:r>
      <w:r>
        <w:rPr>
          <w:rFonts w:eastAsia="Arial"/>
        </w:rPr>
        <w:t>); arba</w:t>
      </w:r>
    </w:p>
    <w:p w14:paraId="20833DE6"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6.3.5.3. atsisakyti priimti Paslaugų etapo rezultatą ir įteikti (arba išsiųsti) Defektų aktą Tiekėjui dėl netinkamai suteiktų šio etapo Paslaugų.</w:t>
      </w:r>
    </w:p>
    <w:p w14:paraId="65EA6BB5"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D32DFB5"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3BD249B"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A321FE8" w14:textId="77777777" w:rsidR="00E34D0E" w:rsidRDefault="00E34D0E" w:rsidP="00045143">
      <w:pPr>
        <w:widowControl w:val="0"/>
        <w:tabs>
          <w:tab w:val="left" w:pos="567"/>
          <w:tab w:val="left" w:pos="709"/>
          <w:tab w:val="left" w:pos="851"/>
          <w:tab w:val="left" w:pos="992"/>
          <w:tab w:val="left" w:pos="1134"/>
        </w:tabs>
        <w:spacing w:after="0"/>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FFED9B5" w14:textId="77777777" w:rsidR="00E34D0E" w:rsidRDefault="00E34D0E" w:rsidP="00045143">
      <w:pPr>
        <w:keepNext/>
        <w:keepLines/>
        <w:tabs>
          <w:tab w:val="left" w:pos="567"/>
          <w:tab w:val="left" w:pos="851"/>
          <w:tab w:val="left" w:pos="992"/>
          <w:tab w:val="left" w:pos="1134"/>
        </w:tabs>
        <w:spacing w:after="0"/>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D0D3E09" w14:textId="5B00C405" w:rsidR="00E34D0E" w:rsidRPr="00F40F3B" w:rsidRDefault="00E34D0E"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6E8BCD44">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85CD07B" w14:textId="4A23E72C" w:rsidR="6E8BCD44" w:rsidRDefault="6E8BCD44" w:rsidP="00AF6DF6">
      <w:pPr>
        <w:widowControl w:val="0"/>
        <w:pBdr>
          <w:top w:val="nil"/>
          <w:left w:val="nil"/>
          <w:bottom w:val="nil"/>
          <w:right w:val="nil"/>
          <w:between w:val="nil"/>
        </w:pBdr>
        <w:tabs>
          <w:tab w:val="left" w:pos="567"/>
          <w:tab w:val="left" w:pos="851"/>
          <w:tab w:val="left" w:pos="992"/>
          <w:tab w:val="left" w:pos="1134"/>
        </w:tabs>
        <w:spacing w:after="0"/>
        <w:contextualSpacing/>
        <w:jc w:val="center"/>
        <w:rPr>
          <w:rFonts w:eastAsia="Arial"/>
        </w:rPr>
      </w:pPr>
    </w:p>
    <w:p w14:paraId="472A488D" w14:textId="5FD7E4BA" w:rsidR="00E34D0E" w:rsidRPr="00B35FFE" w:rsidRDefault="00E34D0E" w:rsidP="00AF6DF6">
      <w:pPr>
        <w:keepNext/>
        <w:keepLines/>
        <w:widowControl w:val="0"/>
        <w:pBdr>
          <w:top w:val="nil"/>
          <w:left w:val="nil"/>
          <w:bottom w:val="nil"/>
          <w:right w:val="nil"/>
          <w:between w:val="nil"/>
        </w:pBdr>
        <w:tabs>
          <w:tab w:val="left" w:pos="284"/>
          <w:tab w:val="left" w:pos="567"/>
          <w:tab w:val="left" w:pos="851"/>
          <w:tab w:val="left" w:pos="992"/>
          <w:tab w:val="left" w:pos="1134"/>
        </w:tabs>
        <w:spacing w:after="0"/>
        <w:contextualSpacing/>
        <w:jc w:val="center"/>
        <w:rPr>
          <w:rFonts w:eastAsia="Arial"/>
          <w:b/>
          <w:bCs/>
          <w:caps/>
        </w:rPr>
      </w:pPr>
      <w:r w:rsidRPr="6E8BCD44">
        <w:rPr>
          <w:rFonts w:eastAsia="Arial"/>
          <w:b/>
          <w:bCs/>
          <w:caps/>
        </w:rPr>
        <w:t>7.</w:t>
      </w:r>
      <w:r>
        <w:tab/>
      </w:r>
      <w:r w:rsidRPr="6E8BCD44">
        <w:rPr>
          <w:rFonts w:eastAsia="Arial"/>
          <w:b/>
          <w:bCs/>
          <w:caps/>
        </w:rPr>
        <w:t>Tiekėjo garantiniai įsipareigojimai</w:t>
      </w:r>
    </w:p>
    <w:p w14:paraId="3F3904C1" w14:textId="7C8C3617" w:rsidR="6E8BCD44" w:rsidRDefault="6E8BCD44" w:rsidP="00AF6DF6">
      <w:pPr>
        <w:keepNext/>
        <w:keepLines/>
        <w:widowControl w:val="0"/>
        <w:pBdr>
          <w:top w:val="nil"/>
          <w:left w:val="nil"/>
          <w:bottom w:val="nil"/>
          <w:right w:val="nil"/>
          <w:between w:val="nil"/>
        </w:pBdr>
        <w:tabs>
          <w:tab w:val="left" w:pos="284"/>
          <w:tab w:val="left" w:pos="567"/>
          <w:tab w:val="left" w:pos="851"/>
          <w:tab w:val="left" w:pos="992"/>
          <w:tab w:val="left" w:pos="1134"/>
        </w:tabs>
        <w:spacing w:after="0"/>
        <w:contextualSpacing/>
        <w:jc w:val="center"/>
        <w:rPr>
          <w:rFonts w:eastAsia="Arial"/>
          <w:b/>
          <w:bCs/>
          <w:caps/>
        </w:rPr>
      </w:pPr>
    </w:p>
    <w:p w14:paraId="50FB5C82" w14:textId="16B66E44" w:rsidR="00E34D0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ind w:left="360" w:hanging="360"/>
        <w:contextualSpacing/>
        <w:jc w:val="center"/>
        <w:outlineLvl w:val="1"/>
        <w:rPr>
          <w:rFonts w:eastAsia="Arial"/>
          <w:b/>
          <w:bCs/>
        </w:rPr>
      </w:pPr>
      <w:bookmarkStart w:id="117" w:name="_Toc220656666"/>
      <w:bookmarkStart w:id="118" w:name="_Toc220662388"/>
      <w:r w:rsidRPr="6E8BCD44">
        <w:rPr>
          <w:rFonts w:eastAsia="Arial"/>
          <w:b/>
          <w:bCs/>
        </w:rPr>
        <w:t>7.1.</w:t>
      </w:r>
      <w:r>
        <w:tab/>
      </w:r>
      <w:r w:rsidRPr="6E8BCD44">
        <w:rPr>
          <w:rFonts w:eastAsia="Arial"/>
          <w:b/>
          <w:bCs/>
        </w:rPr>
        <w:t>Garantiniai terminai (jei taikoma)</w:t>
      </w:r>
      <w:bookmarkEnd w:id="117"/>
      <w:bookmarkEnd w:id="118"/>
    </w:p>
    <w:p w14:paraId="38E8629F" w14:textId="243C3B59" w:rsidR="6E8BCD44" w:rsidRDefault="6E8BCD44" w:rsidP="00AF6DF6">
      <w:pPr>
        <w:keepNext/>
        <w:keepLines/>
        <w:widowControl w:val="0"/>
        <w:pBdr>
          <w:top w:val="nil"/>
          <w:left w:val="nil"/>
          <w:bottom w:val="nil"/>
          <w:right w:val="nil"/>
          <w:between w:val="nil"/>
        </w:pBdr>
        <w:tabs>
          <w:tab w:val="left" w:pos="567"/>
          <w:tab w:val="left" w:pos="851"/>
          <w:tab w:val="left" w:pos="992"/>
          <w:tab w:val="left" w:pos="1134"/>
        </w:tabs>
        <w:spacing w:after="0"/>
        <w:ind w:left="360" w:hanging="360"/>
        <w:contextualSpacing/>
        <w:jc w:val="center"/>
        <w:outlineLvl w:val="1"/>
        <w:rPr>
          <w:rFonts w:eastAsia="Arial"/>
          <w:b/>
          <w:bCs/>
        </w:rPr>
      </w:pPr>
    </w:p>
    <w:p w14:paraId="5618CF3A" w14:textId="77777777" w:rsidR="00E34D0E" w:rsidRDefault="00E34D0E" w:rsidP="00045143">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0D2C269" w14:textId="77777777" w:rsidR="00E34D0E" w:rsidRDefault="00E34D0E" w:rsidP="00045143">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078DD90" w14:textId="77777777" w:rsidR="00E34D0E" w:rsidRDefault="00E34D0E" w:rsidP="00045143">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7D87F41" w14:textId="77777777" w:rsidR="00E34D0E" w:rsidRDefault="00E34D0E" w:rsidP="00AF6DF6">
      <w:pPr>
        <w:widowControl w:val="0"/>
        <w:pBdr>
          <w:top w:val="nil"/>
          <w:left w:val="nil"/>
          <w:bottom w:val="nil"/>
          <w:right w:val="nil"/>
          <w:between w:val="nil"/>
        </w:pBdr>
        <w:tabs>
          <w:tab w:val="left" w:pos="567"/>
          <w:tab w:val="left" w:pos="709"/>
          <w:tab w:val="left" w:pos="851"/>
          <w:tab w:val="left" w:pos="992"/>
          <w:tab w:val="left" w:pos="1134"/>
        </w:tabs>
        <w:spacing w:after="0"/>
        <w:contextualSpacing/>
        <w:jc w:val="center"/>
        <w:rPr>
          <w:rFonts w:eastAsia="Arial"/>
          <w:b/>
          <w:bCs/>
        </w:rPr>
      </w:pPr>
    </w:p>
    <w:p w14:paraId="3E1C9E86" w14:textId="06417C25" w:rsidR="00E34D0E" w:rsidRPr="00B35FF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19" w:name="_Toc220656667"/>
      <w:bookmarkStart w:id="120" w:name="_Toc220662389"/>
      <w:r w:rsidRPr="6E8BCD44">
        <w:rPr>
          <w:rFonts w:eastAsia="Arial"/>
          <w:b/>
          <w:bCs/>
        </w:rPr>
        <w:t>7.2.</w:t>
      </w:r>
      <w:r>
        <w:tab/>
      </w:r>
      <w:r w:rsidRPr="6E8BCD44">
        <w:rPr>
          <w:rFonts w:eastAsia="Arial"/>
          <w:b/>
          <w:bCs/>
        </w:rPr>
        <w:t>Pretenzijos dėl Paslaugų trūkumų</w:t>
      </w:r>
      <w:bookmarkEnd w:id="119"/>
      <w:bookmarkEnd w:id="120"/>
    </w:p>
    <w:p w14:paraId="4191F161" w14:textId="78C9ECDF" w:rsidR="6E8BCD44" w:rsidRDefault="6E8BCD44" w:rsidP="00045143">
      <w:pPr>
        <w:keepNext/>
        <w:keepLines/>
        <w:widowControl w:val="0"/>
        <w:pBdr>
          <w:top w:val="nil"/>
          <w:left w:val="nil"/>
          <w:bottom w:val="nil"/>
          <w:right w:val="nil"/>
          <w:between w:val="nil"/>
        </w:pBdr>
        <w:tabs>
          <w:tab w:val="left" w:pos="567"/>
          <w:tab w:val="left" w:pos="851"/>
          <w:tab w:val="left" w:pos="992"/>
          <w:tab w:val="left" w:pos="1134"/>
        </w:tabs>
        <w:spacing w:after="0"/>
        <w:contextualSpacing/>
        <w:jc w:val="both"/>
        <w:outlineLvl w:val="1"/>
        <w:rPr>
          <w:rFonts w:eastAsia="Arial"/>
          <w:b/>
          <w:bCs/>
        </w:rPr>
      </w:pPr>
    </w:p>
    <w:p w14:paraId="6AFA5C4F"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7.2.1.</w:t>
      </w:r>
      <w:r>
        <w:tab/>
      </w:r>
      <w:r>
        <w:rPr>
          <w:rFonts w:eastAsia="Arial"/>
        </w:rPr>
        <w:t xml:space="preserve">Pirkėjas, per Sutartyje nurodytą garantinį terminą (jei taikoma) nustatęs Paslaugų trūkumų, turi nedelsdamas, </w:t>
      </w:r>
      <w:r>
        <w:rPr>
          <w:rFonts w:eastAsia="Arial"/>
        </w:rPr>
        <w:lastRenderedPageBreak/>
        <w:t>bet ne vėliau nei per 30 (trisdešimt) dienų ir ne vėliau nei iki garantinio termino pabaigos, pareikšti rašytinę pretenziją Tiekėjui ir nustatyti protingus terminus, jeigu jų nėra nustatyta Specialiosiose sąlygose, Paslaugų trūkumams pašalinti.</w:t>
      </w:r>
    </w:p>
    <w:p w14:paraId="21B4368A"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99D1EEE" w14:textId="77777777" w:rsidR="00E34D0E" w:rsidRDefault="00E34D0E" w:rsidP="00045143">
      <w:pPr>
        <w:tabs>
          <w:tab w:val="left" w:pos="567"/>
          <w:tab w:val="left" w:pos="851"/>
          <w:tab w:val="left" w:pos="992"/>
          <w:tab w:val="left" w:pos="1134"/>
        </w:tabs>
        <w:spacing w:after="0"/>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BB85F49" w14:textId="77777777" w:rsidR="00E34D0E" w:rsidRDefault="00E34D0E" w:rsidP="00045143">
      <w:pPr>
        <w:tabs>
          <w:tab w:val="left" w:pos="567"/>
          <w:tab w:val="left" w:pos="851"/>
          <w:tab w:val="left" w:pos="992"/>
          <w:tab w:val="left" w:pos="1134"/>
        </w:tabs>
        <w:spacing w:after="0"/>
        <w:jc w:val="both"/>
      </w:pPr>
      <w:r>
        <w:t xml:space="preserve">7.2.3.1. jei </w:t>
      </w:r>
      <w:r>
        <w:rPr>
          <w:rFonts w:eastAsia="Arial"/>
        </w:rPr>
        <w:t>Paslaugų rezultatas</w:t>
      </w:r>
      <w:r>
        <w:t xml:space="preserve"> atitinka Sutartyje ir įstatymuose bei kituose teisės aktuose nurodytus reikalavimus – Pirkėjas;</w:t>
      </w:r>
    </w:p>
    <w:p w14:paraId="2B2C50A8" w14:textId="77777777" w:rsidR="00E34D0E" w:rsidRDefault="00E34D0E" w:rsidP="00045143">
      <w:pPr>
        <w:tabs>
          <w:tab w:val="left" w:pos="567"/>
          <w:tab w:val="left" w:pos="851"/>
          <w:tab w:val="left" w:pos="992"/>
          <w:tab w:val="left" w:pos="1134"/>
        </w:tabs>
        <w:spacing w:after="0"/>
        <w:jc w:val="both"/>
      </w:pPr>
      <w:r>
        <w:t xml:space="preserve">7.2.3.2. jei </w:t>
      </w:r>
      <w:r>
        <w:rPr>
          <w:rFonts w:eastAsia="Arial"/>
        </w:rPr>
        <w:t>Paslaugų rezultatas</w:t>
      </w:r>
      <w:r>
        <w:t xml:space="preserve"> neatitinka Sutartyje ir įstatymuose bei kituose teisės aktuose nurodytų reikalavimų – Tiekėjas.</w:t>
      </w:r>
    </w:p>
    <w:p w14:paraId="5E1F0E67" w14:textId="77777777" w:rsidR="00E34D0E" w:rsidRDefault="00E34D0E" w:rsidP="00045143">
      <w:pPr>
        <w:tabs>
          <w:tab w:val="left" w:pos="567"/>
          <w:tab w:val="left" w:pos="851"/>
          <w:tab w:val="left" w:pos="992"/>
          <w:tab w:val="left" w:pos="1134"/>
        </w:tabs>
        <w:spacing w:after="0"/>
        <w:jc w:val="both"/>
      </w:pPr>
      <w:r>
        <w:t>7.2.4. Ekspertizės išvados Šalims yra privalomos.</w:t>
      </w:r>
    </w:p>
    <w:p w14:paraId="6E6C6751" w14:textId="14DA77EB" w:rsidR="00E34D0E" w:rsidRDefault="00E34D0E" w:rsidP="00045143">
      <w:pPr>
        <w:tabs>
          <w:tab w:val="left" w:pos="567"/>
          <w:tab w:val="left" w:pos="851"/>
          <w:tab w:val="left" w:pos="992"/>
          <w:tab w:val="left" w:pos="1134"/>
        </w:tabs>
        <w:spacing w:after="0"/>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90171F7" w14:textId="38B4FEF2" w:rsidR="6E8BCD44" w:rsidRDefault="6E8BCD44" w:rsidP="00AF6DF6">
      <w:pPr>
        <w:tabs>
          <w:tab w:val="left" w:pos="567"/>
          <w:tab w:val="left" w:pos="851"/>
          <w:tab w:val="left" w:pos="992"/>
          <w:tab w:val="left" w:pos="1134"/>
        </w:tabs>
        <w:spacing w:after="0"/>
        <w:contextualSpacing/>
        <w:jc w:val="center"/>
      </w:pPr>
    </w:p>
    <w:p w14:paraId="404AA323" w14:textId="15FEC274" w:rsidR="00E34D0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21" w:name="_Toc220656668"/>
      <w:bookmarkStart w:id="122" w:name="_Toc220662390"/>
      <w:r w:rsidRPr="6E8BCD44">
        <w:rPr>
          <w:rFonts w:eastAsia="Arial"/>
          <w:b/>
          <w:bCs/>
        </w:rPr>
        <w:t>7.3.</w:t>
      </w:r>
      <w:r>
        <w:tab/>
      </w:r>
      <w:r w:rsidRPr="6E8BCD44">
        <w:rPr>
          <w:rFonts w:eastAsia="Arial"/>
          <w:b/>
          <w:bCs/>
        </w:rPr>
        <w:t>Paslaugų trūkumų šalinimas</w:t>
      </w:r>
      <w:bookmarkEnd w:id="121"/>
      <w:bookmarkEnd w:id="122"/>
    </w:p>
    <w:p w14:paraId="0C4957A2" w14:textId="67E6225E" w:rsidR="6E8BCD44" w:rsidRDefault="6E8BCD44"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p>
    <w:p w14:paraId="0A613CE6"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F6A0C76"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26CDA98"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50AB6E3"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716E8BF"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4EBCFC4"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7.3.6.</w:t>
      </w:r>
      <w:r>
        <w:rPr>
          <w:rFonts w:eastAsia="Arial"/>
        </w:rPr>
        <w:tab/>
        <w:t>Tiekėjas, pašalinęs visus Paslaugų trūkumus, privalo apie tai informuoti Pirkėją.</w:t>
      </w:r>
    </w:p>
    <w:p w14:paraId="058E46A8"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E395434" w14:textId="77777777" w:rsidR="00E34D0E" w:rsidRDefault="00E34D0E" w:rsidP="00045143">
      <w:pPr>
        <w:widowControl w:val="0"/>
        <w:tabs>
          <w:tab w:val="left" w:pos="567"/>
          <w:tab w:val="left" w:pos="851"/>
          <w:tab w:val="left" w:pos="992"/>
          <w:tab w:val="left" w:pos="1134"/>
        </w:tabs>
        <w:spacing w:after="0"/>
        <w:contextualSpacing/>
        <w:jc w:val="both"/>
        <w:rPr>
          <w:rFonts w:eastAsia="Arial"/>
          <w:b/>
          <w:bCs/>
        </w:rPr>
      </w:pPr>
    </w:p>
    <w:p w14:paraId="59AE9AA2" w14:textId="1BFBB717" w:rsidR="00E34D0E" w:rsidRPr="00B35FF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23" w:name="_Toc220656669"/>
      <w:bookmarkStart w:id="124" w:name="_Toc220662391"/>
      <w:r w:rsidRPr="6E8BCD44">
        <w:rPr>
          <w:rFonts w:eastAsia="Arial"/>
          <w:b/>
          <w:bCs/>
        </w:rPr>
        <w:lastRenderedPageBreak/>
        <w:t>7.4.</w:t>
      </w:r>
      <w:r>
        <w:tab/>
      </w:r>
      <w:r w:rsidRPr="6E8BCD44">
        <w:rPr>
          <w:rFonts w:eastAsia="Arial"/>
          <w:b/>
          <w:bCs/>
        </w:rPr>
        <w:t>Pirkėjo teisės, Tiekėjui nepašalinus Paslaugų trūkumų</w:t>
      </w:r>
      <w:bookmarkEnd w:id="123"/>
      <w:bookmarkEnd w:id="124"/>
    </w:p>
    <w:p w14:paraId="353C135A" w14:textId="3E92426F" w:rsidR="6E8BCD44" w:rsidRDefault="6E8BCD44" w:rsidP="00045143">
      <w:pPr>
        <w:keepNext/>
        <w:keepLines/>
        <w:widowControl w:val="0"/>
        <w:pBdr>
          <w:top w:val="nil"/>
          <w:left w:val="nil"/>
          <w:bottom w:val="nil"/>
          <w:right w:val="nil"/>
          <w:between w:val="nil"/>
        </w:pBdr>
        <w:tabs>
          <w:tab w:val="left" w:pos="567"/>
          <w:tab w:val="left" w:pos="851"/>
          <w:tab w:val="left" w:pos="992"/>
          <w:tab w:val="left" w:pos="1134"/>
        </w:tabs>
        <w:spacing w:after="0"/>
        <w:contextualSpacing/>
        <w:jc w:val="both"/>
        <w:outlineLvl w:val="1"/>
        <w:rPr>
          <w:rFonts w:eastAsia="Arial"/>
          <w:b/>
          <w:bCs/>
        </w:rPr>
      </w:pPr>
    </w:p>
    <w:p w14:paraId="1A6F238D"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4B3A4E0"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AC8F83E"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AE85EAE"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7.4.1.3.atsisakyti Paslaugų ir nemokėti už tokias Paslaugas ar reikalauti grąžinti už Paslaugas sumokėtą sumą bei nutraukti Sutartį.</w:t>
      </w:r>
    </w:p>
    <w:p w14:paraId="7F85124C"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F1BECB0"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D53F82C"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964A0D3" w14:textId="77777777" w:rsidR="00E34D0E" w:rsidRDefault="00E34D0E" w:rsidP="00AF6DF6">
      <w:pPr>
        <w:widowControl w:val="0"/>
        <w:pBdr>
          <w:top w:val="nil"/>
          <w:left w:val="nil"/>
          <w:bottom w:val="nil"/>
          <w:right w:val="nil"/>
          <w:between w:val="nil"/>
        </w:pBdr>
        <w:tabs>
          <w:tab w:val="left" w:pos="567"/>
          <w:tab w:val="left" w:pos="851"/>
          <w:tab w:val="left" w:pos="992"/>
          <w:tab w:val="left" w:pos="1134"/>
        </w:tabs>
        <w:spacing w:after="0"/>
        <w:contextualSpacing/>
        <w:jc w:val="center"/>
        <w:rPr>
          <w:rFonts w:eastAsia="Arial"/>
          <w:b/>
          <w:bCs/>
        </w:rPr>
      </w:pPr>
    </w:p>
    <w:p w14:paraId="1163870E" w14:textId="275DBDD9" w:rsidR="00E34D0E" w:rsidRPr="00B35FFE" w:rsidRDefault="00E34D0E" w:rsidP="00AF6DF6">
      <w:pPr>
        <w:keepNext/>
        <w:keepLines/>
        <w:widowControl w:val="0"/>
        <w:pBdr>
          <w:top w:val="nil"/>
          <w:left w:val="nil"/>
          <w:bottom w:val="nil"/>
          <w:right w:val="nil"/>
          <w:between w:val="nil"/>
        </w:pBdr>
        <w:tabs>
          <w:tab w:val="left" w:pos="284"/>
          <w:tab w:val="left" w:pos="567"/>
          <w:tab w:val="left" w:pos="851"/>
          <w:tab w:val="left" w:pos="992"/>
          <w:tab w:val="left" w:pos="1134"/>
        </w:tabs>
        <w:spacing w:after="0"/>
        <w:contextualSpacing/>
        <w:jc w:val="center"/>
        <w:rPr>
          <w:rFonts w:eastAsia="Arial"/>
          <w:b/>
          <w:bCs/>
          <w:caps/>
        </w:rPr>
      </w:pPr>
      <w:r w:rsidRPr="6E8BCD44">
        <w:rPr>
          <w:rFonts w:eastAsia="Arial"/>
          <w:b/>
          <w:bCs/>
          <w:caps/>
        </w:rPr>
        <w:t>8.</w:t>
      </w:r>
      <w:r>
        <w:tab/>
      </w:r>
      <w:r w:rsidRPr="6E8BCD44">
        <w:rPr>
          <w:rFonts w:eastAsia="Arial"/>
          <w:b/>
          <w:bCs/>
          <w:caps/>
        </w:rPr>
        <w:t>PASLAUGŲ SUTEIKIMO TERMINAI</w:t>
      </w:r>
    </w:p>
    <w:p w14:paraId="02BF664E" w14:textId="00B45688" w:rsidR="6E8BCD44" w:rsidRDefault="6E8BCD44" w:rsidP="00AF6DF6">
      <w:pPr>
        <w:keepNext/>
        <w:keepLines/>
        <w:widowControl w:val="0"/>
        <w:pBdr>
          <w:top w:val="nil"/>
          <w:left w:val="nil"/>
          <w:bottom w:val="nil"/>
          <w:right w:val="nil"/>
          <w:between w:val="nil"/>
        </w:pBdr>
        <w:tabs>
          <w:tab w:val="left" w:pos="284"/>
          <w:tab w:val="left" w:pos="567"/>
          <w:tab w:val="left" w:pos="851"/>
          <w:tab w:val="left" w:pos="992"/>
          <w:tab w:val="left" w:pos="1134"/>
        </w:tabs>
        <w:spacing w:after="0"/>
        <w:contextualSpacing/>
        <w:jc w:val="center"/>
        <w:rPr>
          <w:rFonts w:eastAsia="Arial"/>
          <w:b/>
          <w:bCs/>
          <w:caps/>
        </w:rPr>
      </w:pPr>
    </w:p>
    <w:p w14:paraId="7BE56921" w14:textId="5425BD89" w:rsidR="00E34D0E" w:rsidRPr="00B35FF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25" w:name="_Toc220656670"/>
      <w:bookmarkStart w:id="126" w:name="_Toc220662392"/>
      <w:r w:rsidRPr="6E8BCD44">
        <w:rPr>
          <w:rFonts w:eastAsia="Arial"/>
          <w:b/>
          <w:bCs/>
        </w:rPr>
        <w:t>8.1.</w:t>
      </w:r>
      <w:r>
        <w:tab/>
      </w:r>
      <w:r w:rsidRPr="6E8BCD44">
        <w:rPr>
          <w:rFonts w:eastAsia="Arial"/>
          <w:b/>
          <w:bCs/>
        </w:rPr>
        <w:t>Paslaugų terminai ir teikimo grafikas</w:t>
      </w:r>
      <w:bookmarkEnd w:id="125"/>
      <w:bookmarkEnd w:id="126"/>
    </w:p>
    <w:p w14:paraId="5CB99E10" w14:textId="6AC1A157" w:rsidR="6E8BCD44" w:rsidRDefault="6E8BCD44" w:rsidP="00045143">
      <w:pPr>
        <w:keepNext/>
        <w:keepLines/>
        <w:widowControl w:val="0"/>
        <w:pBdr>
          <w:top w:val="nil"/>
          <w:left w:val="nil"/>
          <w:bottom w:val="nil"/>
          <w:right w:val="nil"/>
          <w:between w:val="nil"/>
        </w:pBdr>
        <w:tabs>
          <w:tab w:val="left" w:pos="567"/>
          <w:tab w:val="left" w:pos="851"/>
          <w:tab w:val="left" w:pos="992"/>
          <w:tab w:val="left" w:pos="1134"/>
        </w:tabs>
        <w:spacing w:after="0"/>
        <w:contextualSpacing/>
        <w:jc w:val="both"/>
        <w:outlineLvl w:val="1"/>
        <w:rPr>
          <w:rFonts w:eastAsia="Arial"/>
          <w:b/>
          <w:bCs/>
        </w:rPr>
      </w:pPr>
    </w:p>
    <w:p w14:paraId="2AFF0DD3"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8.1.1.</w:t>
      </w:r>
      <w:r>
        <w:rPr>
          <w:rFonts w:eastAsia="Arial"/>
        </w:rPr>
        <w:tab/>
        <w:t>Tiekėjas privalo suteikti Paslaugas laikydamasis terminų, nurodytų Specialiosiose sąlygose.</w:t>
      </w:r>
    </w:p>
    <w:p w14:paraId="15C234A4" w14:textId="77777777" w:rsidR="00E34D0E" w:rsidRDefault="00E34D0E" w:rsidP="00045143">
      <w:pPr>
        <w:widowControl w:val="0"/>
        <w:tabs>
          <w:tab w:val="left" w:pos="567"/>
          <w:tab w:val="left" w:pos="851"/>
          <w:tab w:val="left" w:pos="992"/>
          <w:tab w:val="left" w:pos="1134"/>
        </w:tabs>
        <w:spacing w:after="0"/>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66A3B03"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466CE36" w14:textId="77777777" w:rsidR="00E34D0E" w:rsidRDefault="00E34D0E" w:rsidP="00AF6DF6">
      <w:pPr>
        <w:widowControl w:val="0"/>
        <w:pBdr>
          <w:top w:val="nil"/>
          <w:left w:val="nil"/>
          <w:bottom w:val="nil"/>
          <w:right w:val="nil"/>
          <w:between w:val="nil"/>
        </w:pBdr>
        <w:tabs>
          <w:tab w:val="left" w:pos="567"/>
          <w:tab w:val="left" w:pos="851"/>
          <w:tab w:val="left" w:pos="992"/>
          <w:tab w:val="left" w:pos="1134"/>
        </w:tabs>
        <w:spacing w:after="0"/>
        <w:contextualSpacing/>
        <w:jc w:val="center"/>
        <w:rPr>
          <w:rFonts w:eastAsia="Arial"/>
          <w:b/>
          <w:bCs/>
        </w:rPr>
      </w:pPr>
    </w:p>
    <w:p w14:paraId="5AEBBE10" w14:textId="5FA9316F" w:rsidR="00E34D0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27" w:name="_Toc220656671"/>
      <w:bookmarkStart w:id="128" w:name="_Toc220662393"/>
      <w:r w:rsidRPr="6E8BCD44">
        <w:rPr>
          <w:rFonts w:eastAsia="Arial"/>
          <w:b/>
          <w:bCs/>
        </w:rPr>
        <w:t>8.2.</w:t>
      </w:r>
      <w:r>
        <w:tab/>
      </w:r>
      <w:r w:rsidRPr="6E8BCD44">
        <w:rPr>
          <w:rFonts w:eastAsia="Arial"/>
          <w:b/>
          <w:bCs/>
        </w:rPr>
        <w:t>Netesybos už Paslaugų teikimo vėlavimą</w:t>
      </w:r>
      <w:bookmarkEnd w:id="127"/>
      <w:bookmarkEnd w:id="128"/>
    </w:p>
    <w:p w14:paraId="150A5560" w14:textId="6B93B4A1" w:rsidR="6E8BCD44" w:rsidRDefault="6E8BCD44" w:rsidP="00045143">
      <w:pPr>
        <w:keepNext/>
        <w:keepLines/>
        <w:widowControl w:val="0"/>
        <w:pBdr>
          <w:top w:val="nil"/>
          <w:left w:val="nil"/>
          <w:bottom w:val="nil"/>
          <w:right w:val="nil"/>
          <w:between w:val="nil"/>
        </w:pBdr>
        <w:tabs>
          <w:tab w:val="left" w:pos="567"/>
          <w:tab w:val="left" w:pos="851"/>
          <w:tab w:val="left" w:pos="992"/>
          <w:tab w:val="left" w:pos="1134"/>
        </w:tabs>
        <w:spacing w:after="0"/>
        <w:contextualSpacing/>
        <w:jc w:val="both"/>
        <w:outlineLvl w:val="1"/>
        <w:rPr>
          <w:rFonts w:eastAsia="Arial"/>
          <w:b/>
          <w:bCs/>
        </w:rPr>
      </w:pPr>
    </w:p>
    <w:p w14:paraId="20E748BA" w14:textId="77777777" w:rsidR="00E34D0E" w:rsidRDefault="00E34D0E" w:rsidP="00045143">
      <w:pPr>
        <w:widowControl w:val="0"/>
        <w:pBdr>
          <w:top w:val="nil"/>
          <w:left w:val="nil"/>
          <w:bottom w:val="nil"/>
          <w:right w:val="nil"/>
          <w:between w:val="nil"/>
        </w:pBdr>
        <w:tabs>
          <w:tab w:val="left" w:pos="709"/>
          <w:tab w:val="left" w:pos="851"/>
          <w:tab w:val="left" w:pos="992"/>
          <w:tab w:val="left" w:pos="1134"/>
        </w:tabs>
        <w:spacing w:after="0"/>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3DDC409" w14:textId="77777777" w:rsidR="00E34D0E" w:rsidRDefault="00E34D0E" w:rsidP="00045143">
      <w:pPr>
        <w:widowControl w:val="0"/>
        <w:pBdr>
          <w:top w:val="nil"/>
          <w:left w:val="nil"/>
          <w:bottom w:val="nil"/>
          <w:right w:val="nil"/>
          <w:between w:val="nil"/>
        </w:pBdr>
        <w:tabs>
          <w:tab w:val="left" w:pos="709"/>
          <w:tab w:val="left" w:pos="851"/>
          <w:tab w:val="left" w:pos="992"/>
          <w:tab w:val="left" w:pos="1134"/>
        </w:tabs>
        <w:spacing w:after="0"/>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CF9E82C" w14:textId="74D527DF"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w:t>
      </w:r>
      <w:r>
        <w:lastRenderedPageBreak/>
        <w:t>Tiekėjui atliekamų mokėjimų teisės aktų nustatyta tvarka, pranešant Tiekėjui raštu apie tokių netesybų įskaitymą.</w:t>
      </w:r>
    </w:p>
    <w:p w14:paraId="101A57D1" w14:textId="77777777" w:rsidR="00F40F3B" w:rsidRPr="00F40F3B" w:rsidRDefault="00F40F3B" w:rsidP="00AF6DF6">
      <w:pPr>
        <w:widowControl w:val="0"/>
        <w:pBdr>
          <w:top w:val="nil"/>
          <w:left w:val="nil"/>
          <w:bottom w:val="nil"/>
          <w:right w:val="nil"/>
          <w:between w:val="nil"/>
        </w:pBdr>
        <w:tabs>
          <w:tab w:val="left" w:pos="567"/>
          <w:tab w:val="left" w:pos="851"/>
          <w:tab w:val="left" w:pos="992"/>
          <w:tab w:val="left" w:pos="1134"/>
        </w:tabs>
        <w:spacing w:after="0"/>
        <w:contextualSpacing/>
        <w:jc w:val="center"/>
        <w:rPr>
          <w:rFonts w:eastAsia="Arial"/>
        </w:rPr>
      </w:pPr>
    </w:p>
    <w:p w14:paraId="0180CBC7" w14:textId="3177B3A7" w:rsidR="00E34D0E" w:rsidRDefault="00E34D0E" w:rsidP="00AF6DF6">
      <w:pPr>
        <w:keepNext/>
        <w:keepLines/>
        <w:widowControl w:val="0"/>
        <w:pBdr>
          <w:top w:val="nil"/>
          <w:left w:val="nil"/>
          <w:bottom w:val="nil"/>
          <w:right w:val="nil"/>
          <w:between w:val="nil"/>
        </w:pBdr>
        <w:tabs>
          <w:tab w:val="left" w:pos="284"/>
          <w:tab w:val="left" w:pos="567"/>
          <w:tab w:val="left" w:pos="851"/>
          <w:tab w:val="left" w:pos="992"/>
          <w:tab w:val="left" w:pos="1134"/>
        </w:tabs>
        <w:spacing w:after="0"/>
        <w:contextualSpacing/>
        <w:jc w:val="center"/>
        <w:rPr>
          <w:rFonts w:eastAsia="Arial"/>
          <w:b/>
          <w:bCs/>
          <w:caps/>
        </w:rPr>
      </w:pPr>
      <w:r w:rsidRPr="6E8BCD44">
        <w:rPr>
          <w:rFonts w:eastAsia="Arial"/>
          <w:b/>
          <w:bCs/>
          <w:caps/>
        </w:rPr>
        <w:t>9.</w:t>
      </w:r>
      <w:r>
        <w:tab/>
      </w:r>
      <w:r w:rsidRPr="6E8BCD44">
        <w:rPr>
          <w:rFonts w:eastAsia="Arial"/>
          <w:b/>
          <w:bCs/>
          <w:caps/>
        </w:rPr>
        <w:t>Prievolių pagal Sutartį įvykdymo užtikrinimo būdai</w:t>
      </w:r>
    </w:p>
    <w:p w14:paraId="05C8AC7C" w14:textId="31D90590" w:rsidR="6E8BCD44" w:rsidRDefault="6E8BCD44" w:rsidP="00045143">
      <w:pPr>
        <w:keepNext/>
        <w:keepLines/>
        <w:widowControl w:val="0"/>
        <w:pBdr>
          <w:top w:val="nil"/>
          <w:left w:val="nil"/>
          <w:bottom w:val="nil"/>
          <w:right w:val="nil"/>
          <w:between w:val="nil"/>
        </w:pBdr>
        <w:tabs>
          <w:tab w:val="left" w:pos="284"/>
          <w:tab w:val="left" w:pos="567"/>
          <w:tab w:val="left" w:pos="851"/>
          <w:tab w:val="left" w:pos="992"/>
          <w:tab w:val="left" w:pos="1134"/>
        </w:tabs>
        <w:spacing w:after="0"/>
        <w:contextualSpacing/>
        <w:jc w:val="both"/>
        <w:rPr>
          <w:rFonts w:eastAsia="Arial"/>
          <w:b/>
          <w:bCs/>
          <w:caps/>
        </w:rPr>
      </w:pPr>
    </w:p>
    <w:p w14:paraId="036A1EF5" w14:textId="5737AF9E" w:rsidR="00E34D0E" w:rsidRDefault="00995435" w:rsidP="0004514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lang w:val="en-US"/>
        </w:rPr>
        <w:t xml:space="preserve">9.1. </w:t>
      </w:r>
      <w:r w:rsidR="00E34D0E">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B87F4F" w14:textId="279E4888" w:rsidR="00CE47D0" w:rsidRDefault="00CE47D0" w:rsidP="00AF6DF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FF8CD06" w14:textId="77777777" w:rsidR="00CE47D0" w:rsidRDefault="00CE47D0"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6DE120E" w14:textId="77777777" w:rsidR="00CE47D0" w:rsidRDefault="00CE47D0" w:rsidP="00045143">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06789BD" w14:textId="77777777" w:rsidR="00CE47D0" w:rsidRDefault="00CE47D0" w:rsidP="00045143">
      <w:pPr>
        <w:tabs>
          <w:tab w:val="left" w:pos="567"/>
        </w:tabs>
        <w:spacing w:after="0"/>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F1BEBA8" w14:textId="77777777" w:rsidR="00CE47D0" w:rsidRDefault="00CE47D0" w:rsidP="00045143">
      <w:pPr>
        <w:tabs>
          <w:tab w:val="left" w:pos="567"/>
        </w:tabs>
        <w:spacing w:after="0"/>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2C5743" w14:textId="77777777" w:rsidR="00CE47D0" w:rsidRDefault="00CE47D0" w:rsidP="00045143">
      <w:pPr>
        <w:tabs>
          <w:tab w:val="left" w:pos="567"/>
        </w:tabs>
        <w:spacing w:after="0"/>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91C66E8" w14:textId="77777777" w:rsidR="00CE47D0" w:rsidRDefault="00CE47D0" w:rsidP="00045143">
      <w:pPr>
        <w:tabs>
          <w:tab w:val="left" w:pos="567"/>
        </w:tabs>
        <w:spacing w:after="0"/>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1A48348" w14:textId="77777777" w:rsidR="00CE47D0" w:rsidRDefault="00CE47D0" w:rsidP="00045143">
      <w:pPr>
        <w:tabs>
          <w:tab w:val="left" w:pos="567"/>
        </w:tabs>
        <w:spacing w:after="0"/>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F4D596A" w14:textId="77777777" w:rsidR="00CE47D0" w:rsidRDefault="00CE47D0" w:rsidP="00045143">
      <w:pPr>
        <w:tabs>
          <w:tab w:val="left" w:pos="567"/>
        </w:tabs>
        <w:spacing w:after="0"/>
        <w:jc w:val="both"/>
        <w:textAlignment w:val="baseline"/>
      </w:pPr>
      <w:r>
        <w:t>10.7. Sutarties įvykdymo užtikrinimas turi įsigalioti ne vėliau negu jo pateikimo Pirkėjui dieną.</w:t>
      </w:r>
    </w:p>
    <w:p w14:paraId="656C25E0" w14:textId="77777777" w:rsidR="00CE47D0" w:rsidRDefault="00CE47D0" w:rsidP="00045143">
      <w:pPr>
        <w:tabs>
          <w:tab w:val="left" w:pos="567"/>
        </w:tabs>
        <w:spacing w:after="0"/>
        <w:textAlignment w:val="baseline"/>
      </w:pPr>
      <w:r>
        <w:t>10.8. Sutarties įvykdymo užtikrinimo suma turi būti nurodoma ir išmokama eurais.</w:t>
      </w:r>
    </w:p>
    <w:p w14:paraId="00F5F193" w14:textId="77777777" w:rsidR="00CE47D0" w:rsidRDefault="00CE47D0" w:rsidP="00045143">
      <w:pPr>
        <w:tabs>
          <w:tab w:val="left" w:pos="567"/>
        </w:tabs>
        <w:spacing w:after="0"/>
        <w:textAlignment w:val="baseline"/>
      </w:pPr>
      <w:r>
        <w:lastRenderedPageBreak/>
        <w:t>10.9. Sutarties įvykdymo užtikrinimas turi būti surašytas lietuvių arba kita kalba (esant Pirkėjo prašymui, turi būti pateiktas vertimas į lietuvių kalbą).</w:t>
      </w:r>
    </w:p>
    <w:p w14:paraId="764136CB" w14:textId="77777777" w:rsidR="00CE47D0" w:rsidRDefault="00CE47D0" w:rsidP="00045143">
      <w:pPr>
        <w:tabs>
          <w:tab w:val="left" w:pos="567"/>
        </w:tabs>
        <w:spacing w:after="0"/>
        <w:textAlignment w:val="baseline"/>
      </w:pPr>
      <w:r>
        <w:t>10.10. Sutarties įvykdymo užtikrinime nurodytas jo galiojimo terminas turi būti ne trumpesnis nei nurodytas Specialiosiose sąlygose.</w:t>
      </w:r>
    </w:p>
    <w:p w14:paraId="3EDFF1E6" w14:textId="77777777" w:rsidR="00CE47D0" w:rsidRDefault="00CE47D0" w:rsidP="00045143">
      <w:pPr>
        <w:tabs>
          <w:tab w:val="left" w:pos="567"/>
        </w:tabs>
        <w:spacing w:after="0"/>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4FD601" w14:textId="77777777" w:rsidR="00CE47D0" w:rsidRDefault="00CE47D0" w:rsidP="00045143">
      <w:pPr>
        <w:tabs>
          <w:tab w:val="left" w:pos="567"/>
        </w:tabs>
        <w:spacing w:after="0"/>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1D1A8DA" w14:textId="77777777" w:rsidR="00CE47D0" w:rsidRDefault="00CE47D0" w:rsidP="00045143">
      <w:pPr>
        <w:tabs>
          <w:tab w:val="left" w:pos="567"/>
        </w:tabs>
        <w:spacing w:after="0"/>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347676B" w14:textId="77777777" w:rsidR="00CE47D0" w:rsidRDefault="00CE47D0" w:rsidP="00045143">
      <w:pPr>
        <w:tabs>
          <w:tab w:val="left" w:pos="567"/>
        </w:tabs>
        <w:spacing w:after="0"/>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55764DE" w14:textId="77777777" w:rsidR="00CE47D0" w:rsidRDefault="00CE47D0" w:rsidP="00045143">
      <w:pPr>
        <w:tabs>
          <w:tab w:val="left" w:pos="567"/>
        </w:tabs>
        <w:spacing w:after="0"/>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4C55FD5" w14:textId="77777777" w:rsidR="00CE47D0" w:rsidRDefault="00CE47D0" w:rsidP="00045143">
      <w:pPr>
        <w:tabs>
          <w:tab w:val="left" w:pos="567"/>
        </w:tabs>
        <w:spacing w:after="0"/>
        <w:textAlignment w:val="baseline"/>
      </w:pPr>
      <w:r>
        <w:t>10.16. Pirkėjas gali pasinaudoti Sutarties įvykdymo užtikrinimu, esant bet kuriai iš žemiau nurodytų aplinkybių:</w:t>
      </w:r>
    </w:p>
    <w:p w14:paraId="62FA3748" w14:textId="77777777" w:rsidR="00CE47D0" w:rsidRDefault="00CE47D0" w:rsidP="00045143">
      <w:pPr>
        <w:tabs>
          <w:tab w:val="left" w:pos="567"/>
        </w:tabs>
        <w:spacing w:after="0"/>
        <w:textAlignment w:val="baseline"/>
      </w:pPr>
      <w:r>
        <w:t>10.16.1. Tiekėjas neįvykdė, nevykdo arba netinkamai vykdo savo įsipareigojimus pagal Sutartį;</w:t>
      </w:r>
    </w:p>
    <w:p w14:paraId="3427BB3F" w14:textId="77777777" w:rsidR="00CE47D0" w:rsidRDefault="00CE47D0" w:rsidP="00045143">
      <w:pPr>
        <w:tabs>
          <w:tab w:val="left" w:pos="567"/>
        </w:tabs>
        <w:spacing w:after="0"/>
        <w:textAlignment w:val="baseline"/>
      </w:pPr>
      <w:r>
        <w:t xml:space="preserve">10.16.2. Tiekėjas per protingai nustatytą laikotarpį neįvykdo Pirkėjo nurodymo ištaisyti </w:t>
      </w:r>
      <w:r>
        <w:rPr>
          <w:rFonts w:eastAsia="Arial"/>
        </w:rPr>
        <w:t>Paslaugų</w:t>
      </w:r>
      <w:r>
        <w:t xml:space="preserve"> trūkumus;</w:t>
      </w:r>
    </w:p>
    <w:p w14:paraId="73471D8D" w14:textId="77777777" w:rsidR="00CE47D0" w:rsidRDefault="00CE47D0" w:rsidP="00045143">
      <w:pPr>
        <w:tabs>
          <w:tab w:val="left" w:pos="567"/>
        </w:tabs>
        <w:spacing w:after="0"/>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BC98CEF" w14:textId="7BF9F017" w:rsidR="00CE47D0" w:rsidRPr="00CE47D0" w:rsidRDefault="00CE47D0" w:rsidP="00045143">
      <w:pPr>
        <w:tabs>
          <w:tab w:val="left" w:pos="567"/>
        </w:tabs>
        <w:spacing w:after="0"/>
        <w:textAlignment w:val="baseline"/>
      </w:pPr>
      <w:r>
        <w:t>10.16.4. Tiekėjas be pateisinamos priežasties (ne Sutartyje nustatytais atvejais) vienašališkai nutraukia Sutartį.</w:t>
      </w:r>
    </w:p>
    <w:p w14:paraId="7831DD34" w14:textId="77777777" w:rsidR="00E34D0E" w:rsidRDefault="00E34D0E" w:rsidP="00AF6DF6">
      <w:pPr>
        <w:tabs>
          <w:tab w:val="left" w:pos="567"/>
        </w:tabs>
        <w:spacing w:after="0"/>
        <w:contextualSpacing/>
        <w:jc w:val="center"/>
        <w:textAlignment w:val="baseline"/>
        <w:rPr>
          <w:b/>
          <w:bCs/>
        </w:rPr>
      </w:pPr>
    </w:p>
    <w:p w14:paraId="17A88A25" w14:textId="1D5DA341" w:rsidR="00E34D0E" w:rsidRPr="00B35FFE" w:rsidRDefault="00E34D0E" w:rsidP="00AF6DF6">
      <w:pPr>
        <w:keepNext/>
        <w:keepLines/>
        <w:tabs>
          <w:tab w:val="left" w:pos="567"/>
          <w:tab w:val="left" w:pos="851"/>
          <w:tab w:val="left" w:pos="992"/>
          <w:tab w:val="left" w:pos="1134"/>
        </w:tabs>
        <w:spacing w:after="0"/>
        <w:contextualSpacing/>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662E631" w14:textId="56502CF4" w:rsidR="6E8BCD44" w:rsidRDefault="6E8BCD44" w:rsidP="00AF6DF6">
      <w:pPr>
        <w:keepNext/>
        <w:keepLines/>
        <w:tabs>
          <w:tab w:val="left" w:pos="567"/>
          <w:tab w:val="left" w:pos="851"/>
          <w:tab w:val="left" w:pos="992"/>
          <w:tab w:val="left" w:pos="1134"/>
        </w:tabs>
        <w:spacing w:after="0"/>
        <w:contextualSpacing/>
        <w:jc w:val="center"/>
        <w:rPr>
          <w:rFonts w:eastAsia="Cambria"/>
          <w:b/>
          <w:bCs/>
          <w:caps/>
        </w:rPr>
      </w:pPr>
    </w:p>
    <w:p w14:paraId="37C866FD"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E23BE92"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11.2. Pradinės sutarties vertė yra nurodyta Specialiosiose sąlygose.</w:t>
      </w:r>
    </w:p>
    <w:p w14:paraId="5C52A587"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 xml:space="preserve">11.3. Laikoma, kad į Sutarties kainą yra įtrauktos visos Tiekėjo išlaidos, susijusios su visų Paslaugų teikimu, taip pat su </w:t>
      </w:r>
      <w:r>
        <w:rPr>
          <w:rFonts w:eastAsia="Arial"/>
        </w:rPr>
        <w:lastRenderedPageBreak/>
        <w:t>tinkamu šioje Sutartyje numatytų kitų Tiekėjo įsipareigojimų įvykdymu, įskaitant draudimus, muitus ir kitokias išlaidas, Tiekėjo patirtas vykdant Sutartyje numatytus įsipareigojimus.</w:t>
      </w:r>
    </w:p>
    <w:p w14:paraId="69A5189D"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11.4. Sutarties kainos peržiūra atliekama Specialiosiose sąlygose nustatyta tvarka.</w:t>
      </w:r>
    </w:p>
    <w:p w14:paraId="7DAE2070" w14:textId="77777777" w:rsidR="00E34D0E" w:rsidRDefault="00E34D0E" w:rsidP="00AF6DF6">
      <w:pPr>
        <w:widowControl w:val="0"/>
        <w:pBdr>
          <w:top w:val="nil"/>
          <w:left w:val="nil"/>
          <w:bottom w:val="nil"/>
          <w:right w:val="nil"/>
          <w:between w:val="nil"/>
        </w:pBdr>
        <w:tabs>
          <w:tab w:val="left" w:pos="567"/>
          <w:tab w:val="left" w:pos="851"/>
          <w:tab w:val="left" w:pos="992"/>
          <w:tab w:val="left" w:pos="1134"/>
        </w:tabs>
        <w:spacing w:after="0"/>
        <w:contextualSpacing/>
        <w:jc w:val="center"/>
        <w:rPr>
          <w:rFonts w:eastAsia="Arial"/>
          <w:b/>
          <w:bCs/>
        </w:rPr>
      </w:pPr>
    </w:p>
    <w:p w14:paraId="7CCB3BC7" w14:textId="2BD9E283" w:rsidR="00076155" w:rsidRDefault="00E34D0E" w:rsidP="00AF6DF6">
      <w:pPr>
        <w:keepNext/>
        <w:keepLines/>
        <w:tabs>
          <w:tab w:val="left" w:pos="567"/>
          <w:tab w:val="left" w:pos="851"/>
          <w:tab w:val="left" w:pos="992"/>
          <w:tab w:val="left" w:pos="1134"/>
        </w:tabs>
        <w:spacing w:after="0"/>
        <w:contextualSpacing/>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6C94C9E" w14:textId="77777777" w:rsidR="00076155" w:rsidRDefault="00076155" w:rsidP="00AF6DF6">
      <w:pPr>
        <w:keepNext/>
        <w:keepLines/>
        <w:tabs>
          <w:tab w:val="left" w:pos="567"/>
          <w:tab w:val="left" w:pos="851"/>
          <w:tab w:val="left" w:pos="992"/>
          <w:tab w:val="left" w:pos="1134"/>
        </w:tabs>
        <w:spacing w:after="0"/>
        <w:contextualSpacing/>
        <w:jc w:val="center"/>
        <w:rPr>
          <w:rFonts w:eastAsia="Cambria"/>
          <w:b/>
          <w:bCs/>
          <w:caps/>
          <w14:numSpacing w14:val="tabular"/>
        </w:rPr>
      </w:pPr>
    </w:p>
    <w:p w14:paraId="043A0588" w14:textId="0B359F51" w:rsidR="00076155" w:rsidRPr="00076155" w:rsidRDefault="00076155" w:rsidP="00AF6DF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40F2D22D" w14:textId="77777777" w:rsidR="00076155" w:rsidRDefault="00076155" w:rsidP="00045143">
      <w:pPr>
        <w:tabs>
          <w:tab w:val="left" w:pos="567"/>
        </w:tabs>
        <w:spacing w:after="0"/>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E75E2C9" w14:textId="77777777" w:rsidR="00076155" w:rsidRDefault="00076155" w:rsidP="00045143">
      <w:pPr>
        <w:tabs>
          <w:tab w:val="left" w:pos="567"/>
        </w:tabs>
        <w:spacing w:after="0"/>
        <w:textAlignment w:val="baseline"/>
      </w:pPr>
      <w:r>
        <w:t>12.1.2. Pirkėjas sumoka Tiekėjui ne didesnį kaip Specialiosiose sąlygose nurodyto dydžio Avansą.</w:t>
      </w:r>
    </w:p>
    <w:p w14:paraId="4B8A1C13" w14:textId="77777777" w:rsidR="00076155" w:rsidRDefault="00076155" w:rsidP="00045143">
      <w:pPr>
        <w:tabs>
          <w:tab w:val="left" w:pos="567"/>
        </w:tabs>
        <w:spacing w:after="0"/>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C63E3B1" w14:textId="77777777" w:rsidR="00076155" w:rsidRDefault="00076155" w:rsidP="00045143">
      <w:pPr>
        <w:tabs>
          <w:tab w:val="left" w:pos="567"/>
        </w:tabs>
        <w:spacing w:after="0"/>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F22A828" w14:textId="77777777" w:rsidR="00076155" w:rsidRDefault="00076155" w:rsidP="00045143">
      <w:pPr>
        <w:tabs>
          <w:tab w:val="left" w:pos="567"/>
        </w:tabs>
        <w:spacing w:after="0"/>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9A02D7" w14:textId="77777777" w:rsidR="00076155" w:rsidRDefault="00076155" w:rsidP="00045143">
      <w:pPr>
        <w:tabs>
          <w:tab w:val="left" w:pos="567"/>
        </w:tabs>
        <w:spacing w:after="0"/>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26BB2C4" w14:textId="77777777" w:rsidR="00076155" w:rsidRDefault="00076155" w:rsidP="00045143">
      <w:pPr>
        <w:tabs>
          <w:tab w:val="left" w:pos="567"/>
        </w:tabs>
        <w:spacing w:after="0"/>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8B6000B" w14:textId="77777777" w:rsidR="00076155" w:rsidRDefault="00076155" w:rsidP="00045143">
      <w:pPr>
        <w:tabs>
          <w:tab w:val="left" w:pos="567"/>
        </w:tabs>
        <w:spacing w:after="0"/>
        <w:textAlignment w:val="baseline"/>
      </w:pPr>
      <w:r>
        <w:t>12.1.7. Avanso užtikrinimo suma turi būti nurodoma ir išmokama eurais.</w:t>
      </w:r>
    </w:p>
    <w:p w14:paraId="692C5C9E" w14:textId="77777777" w:rsidR="00076155" w:rsidRDefault="00076155" w:rsidP="00045143">
      <w:pPr>
        <w:tabs>
          <w:tab w:val="left" w:pos="567"/>
        </w:tabs>
        <w:spacing w:after="0"/>
        <w:textAlignment w:val="baseline"/>
      </w:pPr>
      <w:r>
        <w:t>12.1.8. Avanso užtikrinimas turi būti surašytas lietuvių arba kita kalba (esant Pirkėjo prašymui, turi būti pateiktas vertimas į lietuvių kalbą).</w:t>
      </w:r>
    </w:p>
    <w:p w14:paraId="65EA0332" w14:textId="77777777" w:rsidR="00076155" w:rsidRDefault="00076155" w:rsidP="00045143">
      <w:pPr>
        <w:tabs>
          <w:tab w:val="left" w:pos="567"/>
        </w:tabs>
        <w:spacing w:after="0"/>
        <w:textAlignment w:val="baseline"/>
      </w:pPr>
      <w:r>
        <w:t>12.1.9. Avanso užtikrinimas, neatitinkantis šiame Sutarties poskyryje nustatytų reikalavimų, nebus priimamas.</w:t>
      </w:r>
    </w:p>
    <w:p w14:paraId="5D898149" w14:textId="77777777" w:rsidR="00076155" w:rsidRDefault="00076155" w:rsidP="00045143">
      <w:pPr>
        <w:tabs>
          <w:tab w:val="left" w:pos="567"/>
        </w:tabs>
        <w:spacing w:after="0"/>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F31AB7A" w14:textId="77777777" w:rsidR="00076155" w:rsidRDefault="00076155" w:rsidP="00045143">
      <w:pPr>
        <w:tabs>
          <w:tab w:val="left" w:pos="567"/>
        </w:tabs>
        <w:spacing w:after="0"/>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F8C5EFB" w14:textId="77777777" w:rsidR="00076155" w:rsidRDefault="00076155" w:rsidP="00045143">
      <w:pPr>
        <w:tabs>
          <w:tab w:val="left" w:pos="567"/>
        </w:tabs>
        <w:spacing w:after="0"/>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w:t>
      </w:r>
      <w:r>
        <w:lastRenderedPageBreak/>
        <w:t>sumokėti Specialiosiose sąlygose nurodyto dydžio netesybas, skaičiuojamas nuo grąžintinos Avanso sumos už laikotarpį nuo Avanso išmokėjimo iki jo grąžinimo.</w:t>
      </w:r>
    </w:p>
    <w:p w14:paraId="636E55F2" w14:textId="01E5EF21" w:rsidR="6E8BCD44" w:rsidRDefault="6E8BCD44" w:rsidP="00AF6DF6">
      <w:pPr>
        <w:keepNext/>
        <w:keepLines/>
        <w:tabs>
          <w:tab w:val="left" w:pos="567"/>
          <w:tab w:val="left" w:pos="851"/>
          <w:tab w:val="left" w:pos="992"/>
          <w:tab w:val="left" w:pos="1134"/>
        </w:tabs>
        <w:spacing w:after="0"/>
        <w:contextualSpacing/>
        <w:jc w:val="center"/>
        <w:rPr>
          <w:rFonts w:eastAsia="Cambria"/>
          <w:b/>
          <w:bCs/>
          <w:caps/>
        </w:rPr>
      </w:pPr>
    </w:p>
    <w:p w14:paraId="3357773E" w14:textId="6DCA8E42" w:rsidR="00E34D0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29" w:name="_Toc220656672"/>
      <w:bookmarkStart w:id="130" w:name="_Toc220662394"/>
      <w:r w:rsidRPr="6E8BCD44">
        <w:rPr>
          <w:rFonts w:eastAsia="Arial"/>
          <w:b/>
          <w:bCs/>
        </w:rPr>
        <w:t>12.2.</w:t>
      </w:r>
      <w:r>
        <w:tab/>
      </w:r>
      <w:r w:rsidRPr="6E8BCD44">
        <w:rPr>
          <w:rFonts w:eastAsia="Arial"/>
          <w:b/>
          <w:bCs/>
        </w:rPr>
        <w:t>Mokėjimų tvarka</w:t>
      </w:r>
      <w:bookmarkEnd w:id="129"/>
      <w:bookmarkEnd w:id="130"/>
    </w:p>
    <w:p w14:paraId="311A715A" w14:textId="0DFE27CF" w:rsidR="6E8BCD44" w:rsidRDefault="6E8BCD44"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p>
    <w:p w14:paraId="3D8652A0"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51C9A71"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55DC47C"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9477DF2"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6B78FE5"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pPr>
      <w:r>
        <w:t>12.2.3.</w:t>
      </w:r>
      <w:r>
        <w:tab/>
        <w:t>Išankstinio mokėjimo sąskaitas (jeigu Specialiosiose sąlygose yra numatytas Avanso mokėjimas) Tiekėjas privalo pateikti šiame Sutarties poskyryje nustatyta tvarka.</w:t>
      </w:r>
    </w:p>
    <w:p w14:paraId="5B181C02"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12.2.4.</w:t>
      </w:r>
      <w:r>
        <w:tab/>
      </w:r>
      <w:r>
        <w:rPr>
          <w:rFonts w:eastAsia="Arial"/>
        </w:rPr>
        <w:t>Pirkėjas atlieka mokėjimus už Paslaugas Specialiosiose sąlygose nustatytais terminais.</w:t>
      </w:r>
    </w:p>
    <w:p w14:paraId="46F74E12"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12.2.5.</w:t>
      </w:r>
      <w:r>
        <w:rPr>
          <w:rFonts w:eastAsia="Arial"/>
        </w:rPr>
        <w:tab/>
        <w:t>Už mokėjimų pagal Sutartį vėlavimus Pirkėjui taikomos netesybos Specialiosiose sąlygose nustatyta tvarka.</w:t>
      </w:r>
    </w:p>
    <w:p w14:paraId="187ADE1C"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CA79C48" w14:textId="77777777" w:rsidR="00E34D0E" w:rsidRDefault="00E34D0E" w:rsidP="00045143">
      <w:pPr>
        <w:widowControl w:val="0"/>
        <w:pBdr>
          <w:top w:val="nil"/>
          <w:left w:val="nil"/>
          <w:bottom w:val="nil"/>
          <w:right w:val="nil"/>
          <w:between w:val="nil"/>
        </w:pBdr>
        <w:tabs>
          <w:tab w:val="left" w:pos="567"/>
          <w:tab w:val="left" w:pos="709"/>
          <w:tab w:val="left" w:pos="851"/>
          <w:tab w:val="left" w:pos="992"/>
          <w:tab w:val="left" w:pos="1134"/>
        </w:tabs>
        <w:spacing w:after="0"/>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5235445"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contextualSpacing/>
        <w:rPr>
          <w:rFonts w:eastAsia="Arial"/>
          <w:b/>
          <w:bCs/>
        </w:rPr>
      </w:pPr>
    </w:p>
    <w:p w14:paraId="288C32DC" w14:textId="0482DACC" w:rsidR="00E34D0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31" w:name="_Toc220656673"/>
      <w:bookmarkStart w:id="132" w:name="_Toc220662395"/>
      <w:r w:rsidRPr="6E8BCD44">
        <w:rPr>
          <w:rFonts w:eastAsia="Arial"/>
          <w:b/>
          <w:bCs/>
        </w:rPr>
        <w:t>12.3.</w:t>
      </w:r>
      <w:r>
        <w:tab/>
      </w:r>
      <w:r w:rsidRPr="6E8BCD44">
        <w:rPr>
          <w:rFonts w:eastAsia="Arial"/>
          <w:b/>
          <w:bCs/>
        </w:rPr>
        <w:t>Kiti atsiskaitymo klausimai</w:t>
      </w:r>
      <w:bookmarkEnd w:id="131"/>
      <w:bookmarkEnd w:id="132"/>
    </w:p>
    <w:p w14:paraId="2A779A5F" w14:textId="6AE0606A" w:rsidR="6E8BCD44" w:rsidRDefault="6E8BCD44"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p>
    <w:p w14:paraId="2587DF24"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12.3.1.</w:t>
      </w:r>
      <w:r>
        <w:rPr>
          <w:rFonts w:eastAsia="Arial"/>
        </w:rPr>
        <w:tab/>
        <w:t>Pirkėjas privalo pervesti mokėjimus Tiekėjui į Tiekėjo banko sąskaitą, nurodytą Specialiosiose sąlygose.</w:t>
      </w:r>
    </w:p>
    <w:p w14:paraId="68882AE9"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AE32DBF"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12.3.3.</w:t>
      </w:r>
      <w:r>
        <w:rPr>
          <w:rFonts w:eastAsia="Arial"/>
        </w:rPr>
        <w:tab/>
        <w:t>Visi mokėjimai pagal Sutartį atliekami eurais.</w:t>
      </w:r>
    </w:p>
    <w:p w14:paraId="085ED0F5"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882EEF1" w14:textId="77777777" w:rsidR="00E34D0E" w:rsidRDefault="00E34D0E" w:rsidP="00AF6DF6">
      <w:pPr>
        <w:widowControl w:val="0"/>
        <w:pBdr>
          <w:top w:val="nil"/>
          <w:left w:val="nil"/>
          <w:bottom w:val="nil"/>
          <w:right w:val="nil"/>
          <w:between w:val="nil"/>
        </w:pBdr>
        <w:tabs>
          <w:tab w:val="left" w:pos="567"/>
          <w:tab w:val="left" w:pos="851"/>
          <w:tab w:val="left" w:pos="992"/>
          <w:tab w:val="left" w:pos="1134"/>
        </w:tabs>
        <w:spacing w:after="0"/>
        <w:contextualSpacing/>
        <w:jc w:val="center"/>
        <w:rPr>
          <w:rFonts w:eastAsia="Arial"/>
          <w:b/>
          <w:bCs/>
        </w:rPr>
      </w:pPr>
    </w:p>
    <w:p w14:paraId="5A015349" w14:textId="5F3C2C2A" w:rsidR="00E34D0E" w:rsidRPr="00230329" w:rsidRDefault="00E34D0E" w:rsidP="00AF6DF6">
      <w:pPr>
        <w:pStyle w:val="ListParagraph"/>
        <w:keepNext/>
        <w:keepLines/>
        <w:widowControl w:val="0"/>
        <w:numPr>
          <w:ilvl w:val="0"/>
          <w:numId w:val="13"/>
        </w:numPr>
        <w:pBdr>
          <w:top w:val="nil"/>
          <w:left w:val="nil"/>
          <w:bottom w:val="nil"/>
          <w:right w:val="nil"/>
          <w:between w:val="nil"/>
        </w:pBdr>
        <w:tabs>
          <w:tab w:val="left" w:pos="426"/>
          <w:tab w:val="left" w:pos="567"/>
          <w:tab w:val="left" w:pos="851"/>
          <w:tab w:val="left" w:pos="992"/>
          <w:tab w:val="left" w:pos="1134"/>
        </w:tabs>
        <w:spacing w:after="0"/>
        <w:jc w:val="center"/>
        <w:rPr>
          <w:rFonts w:eastAsia="Arial"/>
          <w:b/>
          <w:bCs/>
          <w:caps/>
        </w:rPr>
      </w:pPr>
      <w:r w:rsidRPr="6E8BCD44">
        <w:rPr>
          <w:rFonts w:eastAsia="Arial"/>
          <w:b/>
          <w:bCs/>
          <w:caps/>
        </w:rPr>
        <w:t>Konfidenciali informacija</w:t>
      </w:r>
    </w:p>
    <w:p w14:paraId="662CC987" w14:textId="77777777" w:rsidR="00230329" w:rsidRPr="00230329" w:rsidRDefault="00230329" w:rsidP="00045143">
      <w:pPr>
        <w:pStyle w:val="ListParagraph"/>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rPr>
          <w:rFonts w:eastAsia="Arial"/>
          <w:b/>
          <w:caps/>
        </w:rPr>
      </w:pPr>
    </w:p>
    <w:p w14:paraId="7FE4F8C6"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13.1.</w:t>
      </w:r>
      <w:r>
        <w:rPr>
          <w:rFonts w:eastAsia="Arial"/>
        </w:rPr>
        <w:tab/>
        <w:t xml:space="preserve">Šalys įsipareigoja laikytis konfidencialumo ir be kitos Šalies rašytinio sutikimo neatskleisti tos Šalies informacijos, nurodytos kaip konfidencialios, jokiems Šalies darbuotojams, su Šalimi susijusiems ar kitiems </w:t>
      </w:r>
      <w:r>
        <w:rPr>
          <w:rFonts w:eastAsia="Arial"/>
        </w:rPr>
        <w:lastRenderedPageBreak/>
        <w:t>tretiesiems asmenims, kuriems nėra būtina šią informaciją naudoti jų darbo tikslais, išskyrus žemiau nurodytus atvejus.</w:t>
      </w:r>
    </w:p>
    <w:p w14:paraId="0E28BB4B"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13.2.</w:t>
      </w:r>
      <w:r>
        <w:rPr>
          <w:rFonts w:eastAsia="Arial"/>
        </w:rPr>
        <w:tab/>
        <w:t>Šalis turi teisę atskleisti kitos Šalies konfidencialią informaciją šiais atvejais:</w:t>
      </w:r>
    </w:p>
    <w:p w14:paraId="4BA5ED5C"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8FB658"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F53123B"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0EF271E"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13.4.</w:t>
      </w:r>
      <w:r>
        <w:rPr>
          <w:rFonts w:eastAsia="Arial"/>
        </w:rPr>
        <w:tab/>
        <w:t>Šalis atsako:</w:t>
      </w:r>
    </w:p>
    <w:p w14:paraId="01BC80E5"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7A9803F"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93AA598" w14:textId="471545C8" w:rsidR="00E34D0E" w:rsidRPr="00F40F3B"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sidRPr="6E8BCD44">
        <w:rPr>
          <w:rFonts w:eastAsia="Arial"/>
        </w:rPr>
        <w:t>13.5.</w:t>
      </w:r>
      <w:r>
        <w:tab/>
      </w:r>
      <w:r w:rsidRPr="6E8BCD44">
        <w:rPr>
          <w:rFonts w:eastAsia="Arial"/>
        </w:rPr>
        <w:t>Šalis, nepagrįstai atskleidusi kitos Šalies konfidencialią informaciją, privalo sumokėti kitai Šaliai Specialiosiose sąlygose nurodyto dydžio baudą.</w:t>
      </w:r>
    </w:p>
    <w:p w14:paraId="776B5236" w14:textId="7BF048A2" w:rsidR="6E8BCD44" w:rsidRDefault="6E8BCD44" w:rsidP="00AF6DF6">
      <w:pPr>
        <w:widowControl w:val="0"/>
        <w:pBdr>
          <w:top w:val="nil"/>
          <w:left w:val="nil"/>
          <w:bottom w:val="nil"/>
          <w:right w:val="nil"/>
          <w:between w:val="nil"/>
        </w:pBdr>
        <w:tabs>
          <w:tab w:val="left" w:pos="567"/>
          <w:tab w:val="left" w:pos="851"/>
          <w:tab w:val="left" w:pos="992"/>
          <w:tab w:val="left" w:pos="1134"/>
        </w:tabs>
        <w:spacing w:after="0"/>
        <w:contextualSpacing/>
        <w:jc w:val="center"/>
        <w:rPr>
          <w:rFonts w:eastAsia="Arial"/>
        </w:rPr>
      </w:pPr>
    </w:p>
    <w:p w14:paraId="705CA4D6" w14:textId="14077711" w:rsidR="00E34D0E" w:rsidRDefault="00E34D0E"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jc w:val="center"/>
        <w:rPr>
          <w:rFonts w:eastAsia="Arial"/>
          <w:b/>
          <w:bCs/>
          <w:caps/>
        </w:rPr>
      </w:pPr>
      <w:r w:rsidRPr="6E8BCD44">
        <w:rPr>
          <w:rFonts w:eastAsia="Arial"/>
          <w:b/>
          <w:bCs/>
          <w:caps/>
        </w:rPr>
        <w:t>14.</w:t>
      </w:r>
      <w:r>
        <w:tab/>
      </w:r>
      <w:r w:rsidRPr="6E8BCD44">
        <w:rPr>
          <w:rFonts w:eastAsia="Arial"/>
          <w:b/>
          <w:bCs/>
          <w:caps/>
        </w:rPr>
        <w:t>Asmens duomenų apsauga</w:t>
      </w:r>
    </w:p>
    <w:p w14:paraId="4B9FE040" w14:textId="77777777" w:rsidR="00230329" w:rsidRDefault="00230329"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jc w:val="center"/>
        <w:rPr>
          <w:rFonts w:eastAsia="Arial"/>
          <w:b/>
          <w:bCs/>
          <w:caps/>
        </w:rPr>
      </w:pPr>
    </w:p>
    <w:p w14:paraId="2D2C87FA" w14:textId="77777777" w:rsidR="00E34D0E" w:rsidRDefault="00E34D0E" w:rsidP="00045143">
      <w:pPr>
        <w:widowControl w:val="0"/>
        <w:tabs>
          <w:tab w:val="left" w:pos="567"/>
          <w:tab w:val="left" w:pos="851"/>
          <w:tab w:val="left" w:pos="992"/>
          <w:tab w:val="left" w:pos="1134"/>
        </w:tabs>
        <w:spacing w:after="0"/>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FF1ED7C" w14:textId="2412C683" w:rsidR="00E34D0E" w:rsidRPr="00F40F3B" w:rsidRDefault="00E34D0E" w:rsidP="00045143">
      <w:pPr>
        <w:tabs>
          <w:tab w:val="left" w:pos="567"/>
          <w:tab w:val="left" w:pos="851"/>
          <w:tab w:val="left" w:pos="992"/>
          <w:tab w:val="left" w:pos="1134"/>
        </w:tabs>
        <w:spacing w:after="0"/>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884EC9A" w14:textId="7879E82B" w:rsidR="6E8BCD44" w:rsidRDefault="6E8BCD44" w:rsidP="00045143">
      <w:pPr>
        <w:tabs>
          <w:tab w:val="left" w:pos="567"/>
          <w:tab w:val="left" w:pos="851"/>
          <w:tab w:val="left" w:pos="992"/>
          <w:tab w:val="left" w:pos="1134"/>
        </w:tabs>
        <w:spacing w:after="0"/>
        <w:contextualSpacing/>
      </w:pPr>
    </w:p>
    <w:p w14:paraId="07C7F3F4" w14:textId="2DC46239" w:rsidR="00E34D0E" w:rsidRDefault="00E34D0E"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jc w:val="center"/>
        <w:rPr>
          <w:rFonts w:eastAsia="Arial"/>
          <w:b/>
          <w:bCs/>
          <w:caps/>
        </w:rPr>
      </w:pPr>
      <w:r w:rsidRPr="6E8BCD44">
        <w:rPr>
          <w:rFonts w:eastAsia="Arial"/>
          <w:b/>
          <w:bCs/>
          <w:caps/>
        </w:rPr>
        <w:t>15.</w:t>
      </w:r>
      <w:r>
        <w:tab/>
      </w:r>
      <w:r w:rsidRPr="6E8BCD44">
        <w:rPr>
          <w:rFonts w:eastAsia="Arial"/>
          <w:b/>
          <w:bCs/>
          <w:caps/>
        </w:rPr>
        <w:t>INTELEKTINĖ NUOSAVYBĖ</w:t>
      </w:r>
    </w:p>
    <w:p w14:paraId="50292DEC" w14:textId="77777777" w:rsidR="00230329" w:rsidRDefault="00230329" w:rsidP="00045143">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rPr>
          <w:rFonts w:eastAsia="Arial"/>
          <w:caps/>
        </w:rPr>
      </w:pPr>
    </w:p>
    <w:p w14:paraId="1CE67AC9" w14:textId="77777777" w:rsidR="00E34D0E" w:rsidRDefault="00E34D0E" w:rsidP="00045143">
      <w:pPr>
        <w:tabs>
          <w:tab w:val="left" w:pos="567"/>
        </w:tabs>
        <w:spacing w:after="0"/>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w:t>
      </w:r>
      <w:r>
        <w:lastRenderedPageBreak/>
        <w:t xml:space="preserve">intelektinės nuosavybės teisės negali būti perduodamos nuosavybės teise dėl </w:t>
      </w:r>
      <w:r>
        <w:rPr>
          <w:rFonts w:eastAsia="Arial"/>
        </w:rPr>
        <w:t>Paslaugų</w:t>
      </w:r>
      <w:r>
        <w:t xml:space="preserve"> pobūdžio ar (ir) išimtinių teisių, patentų ir kt.</w:t>
      </w:r>
    </w:p>
    <w:p w14:paraId="51012BC3" w14:textId="77777777" w:rsidR="00E34D0E" w:rsidRDefault="00E34D0E" w:rsidP="00045143">
      <w:pPr>
        <w:tabs>
          <w:tab w:val="left" w:pos="567"/>
        </w:tabs>
        <w:spacing w:after="0"/>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4F8C144" w14:textId="77777777" w:rsidR="00E34D0E" w:rsidRDefault="00E34D0E" w:rsidP="00045143">
      <w:pPr>
        <w:tabs>
          <w:tab w:val="left" w:pos="567"/>
        </w:tabs>
        <w:spacing w:after="0"/>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61B16FC" w14:textId="77777777" w:rsidR="00E34D0E" w:rsidRDefault="00E34D0E" w:rsidP="00AF6DF6">
      <w:pPr>
        <w:tabs>
          <w:tab w:val="left" w:pos="567"/>
        </w:tabs>
        <w:spacing w:after="0"/>
        <w:contextualSpacing/>
        <w:jc w:val="center"/>
        <w:textAlignment w:val="baseline"/>
        <w:rPr>
          <w:b/>
          <w:bCs/>
        </w:rPr>
      </w:pPr>
    </w:p>
    <w:p w14:paraId="7243CE2C" w14:textId="5C3C0BC7" w:rsidR="00E34D0E" w:rsidRDefault="00E34D0E"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jc w:val="center"/>
        <w:rPr>
          <w:rFonts w:eastAsia="Arial"/>
          <w:b/>
          <w:bCs/>
          <w:caps/>
        </w:rPr>
      </w:pPr>
      <w:r w:rsidRPr="6E8BCD44">
        <w:rPr>
          <w:rFonts w:eastAsia="Arial"/>
          <w:b/>
          <w:bCs/>
          <w:caps/>
        </w:rPr>
        <w:t>16.</w:t>
      </w:r>
      <w:r>
        <w:tab/>
      </w:r>
      <w:r w:rsidRPr="6E8BCD44">
        <w:rPr>
          <w:rFonts w:eastAsia="Arial"/>
          <w:b/>
          <w:bCs/>
          <w:caps/>
        </w:rPr>
        <w:t>Pareiškimai ir garantijos</w:t>
      </w:r>
    </w:p>
    <w:p w14:paraId="0FB9CDEB" w14:textId="77777777" w:rsidR="00230329" w:rsidRDefault="00230329"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jc w:val="center"/>
        <w:rPr>
          <w:rFonts w:eastAsia="Arial"/>
          <w:b/>
          <w:bCs/>
          <w:caps/>
        </w:rPr>
      </w:pPr>
    </w:p>
    <w:p w14:paraId="2E495C81"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16.1. Kiekviena iš Šalių pareiškia ir garantuoja kitai Šaliai, kad:</w:t>
      </w:r>
    </w:p>
    <w:p w14:paraId="4F6E97B4"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0BEC23C"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12E5C94"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AA25901"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3D60E5"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BAE964"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16.1.6. visi Šalies pareiškimai ir garantijos yra išsamūs ir nepalieka nutylėtų jokių aplinkybių, kurios darytų šiuos pareiškimus ar garantijas neteisingais.</w:t>
      </w:r>
    </w:p>
    <w:p w14:paraId="5F985DA5"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34D70BF" w14:textId="77777777" w:rsidR="00E34D0E" w:rsidRDefault="00E34D0E" w:rsidP="00045143">
      <w:pPr>
        <w:widowControl w:val="0"/>
        <w:tabs>
          <w:tab w:val="left" w:pos="567"/>
          <w:tab w:val="left" w:pos="851"/>
          <w:tab w:val="left" w:pos="992"/>
          <w:tab w:val="left" w:pos="1134"/>
        </w:tabs>
        <w:spacing w:after="0"/>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898B9C6" w14:textId="76F368EB" w:rsidR="00E34D0E" w:rsidRPr="00F40F3B" w:rsidRDefault="00E34D0E" w:rsidP="00045143">
      <w:pPr>
        <w:widowControl w:val="0"/>
        <w:tabs>
          <w:tab w:val="left" w:pos="567"/>
          <w:tab w:val="left" w:pos="851"/>
          <w:tab w:val="left" w:pos="992"/>
          <w:tab w:val="left" w:pos="1134"/>
        </w:tabs>
        <w:spacing w:after="0"/>
      </w:pPr>
      <w:r w:rsidRPr="6E8BCD44">
        <w:rPr>
          <w:rFonts w:eastAsia="Arial"/>
        </w:rPr>
        <w:t>16.4. T</w:t>
      </w:r>
      <w:r>
        <w:t>iekėjas įsipareigoja vykdant Sutartį laikytis aplinkos apsaugos, socialinės ir darbo teisės įpareigojimų, nustatytų Europos Sąjungos ir nacionalinėje teisėje, kolektyvinėse sutartyse ir VPĮ 5 priede nurodytose tarptautinėse konvencijose.</w:t>
      </w:r>
    </w:p>
    <w:p w14:paraId="485C8E6D" w14:textId="2D4E4D6F" w:rsidR="6E8BCD44" w:rsidRDefault="6E8BCD44" w:rsidP="00045143">
      <w:pPr>
        <w:widowControl w:val="0"/>
        <w:tabs>
          <w:tab w:val="left" w:pos="567"/>
          <w:tab w:val="left" w:pos="851"/>
          <w:tab w:val="left" w:pos="992"/>
          <w:tab w:val="left" w:pos="1134"/>
        </w:tabs>
        <w:spacing w:after="0"/>
        <w:contextualSpacing/>
      </w:pPr>
    </w:p>
    <w:p w14:paraId="36312BAE" w14:textId="6F5E1274" w:rsidR="00E34D0E" w:rsidRDefault="00E34D0E"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jc w:val="center"/>
        <w:rPr>
          <w:rFonts w:eastAsia="Arial"/>
          <w:b/>
          <w:bCs/>
          <w:caps/>
        </w:rPr>
      </w:pPr>
      <w:r w:rsidRPr="6E8BCD44">
        <w:rPr>
          <w:rFonts w:eastAsia="Arial"/>
          <w:b/>
          <w:bCs/>
          <w:caps/>
        </w:rPr>
        <w:lastRenderedPageBreak/>
        <w:t>17.</w:t>
      </w:r>
      <w:r>
        <w:tab/>
      </w:r>
      <w:r w:rsidRPr="6E8BCD44">
        <w:rPr>
          <w:rFonts w:eastAsia="Arial"/>
          <w:b/>
          <w:bCs/>
          <w:caps/>
        </w:rPr>
        <w:t>Bendrieji atsakomybės klausimai</w:t>
      </w:r>
    </w:p>
    <w:p w14:paraId="1304B10E" w14:textId="77777777" w:rsidR="00230329" w:rsidRPr="00B35FFE" w:rsidRDefault="00230329" w:rsidP="00045143">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rPr>
          <w:rFonts w:eastAsia="Arial"/>
          <w:b/>
          <w:bCs/>
          <w:caps/>
        </w:rPr>
      </w:pPr>
    </w:p>
    <w:p w14:paraId="17658682" w14:textId="77777777" w:rsidR="00E34D0E" w:rsidRDefault="00E34D0E" w:rsidP="00045143">
      <w:pPr>
        <w:widowControl w:val="0"/>
        <w:tabs>
          <w:tab w:val="left" w:pos="567"/>
          <w:tab w:val="left" w:pos="851"/>
          <w:tab w:val="left" w:pos="992"/>
          <w:tab w:val="left" w:pos="1134"/>
        </w:tabs>
        <w:spacing w:after="0"/>
        <w:rPr>
          <w:rFonts w:eastAsia="Arial"/>
        </w:rPr>
      </w:pPr>
      <w:r>
        <w:rPr>
          <w:rFonts w:eastAsia="Arial"/>
        </w:rPr>
        <w:t>17.1. Netesybų sumokėjimas už vėlavimą ar pareigų pagal Sutartį pažeidimą neatleidžia Šalies nuo Sutartyje numatytų jos pareigų vykdymo.</w:t>
      </w:r>
    </w:p>
    <w:p w14:paraId="2CE5E9F7" w14:textId="77777777" w:rsidR="00E34D0E" w:rsidRDefault="00E34D0E" w:rsidP="00045143">
      <w:pPr>
        <w:widowControl w:val="0"/>
        <w:tabs>
          <w:tab w:val="left" w:pos="567"/>
          <w:tab w:val="left" w:pos="851"/>
          <w:tab w:val="left" w:pos="992"/>
          <w:tab w:val="left" w:pos="1134"/>
        </w:tabs>
        <w:spacing w:after="0"/>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B4D802D" w14:textId="77777777" w:rsidR="00E34D0E" w:rsidRDefault="00E34D0E" w:rsidP="00045143">
      <w:pPr>
        <w:widowControl w:val="0"/>
        <w:tabs>
          <w:tab w:val="left" w:pos="567"/>
          <w:tab w:val="left" w:pos="851"/>
          <w:tab w:val="left" w:pos="992"/>
          <w:tab w:val="left" w:pos="1134"/>
        </w:tabs>
        <w:spacing w:after="0"/>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3AF0DA" w14:textId="77777777" w:rsidR="00E34D0E" w:rsidRDefault="00E34D0E" w:rsidP="00045143">
      <w:pPr>
        <w:widowControl w:val="0"/>
        <w:tabs>
          <w:tab w:val="left" w:pos="567"/>
          <w:tab w:val="left" w:pos="851"/>
          <w:tab w:val="left" w:pos="992"/>
          <w:tab w:val="left" w:pos="1134"/>
        </w:tabs>
        <w:spacing w:after="0"/>
        <w:rPr>
          <w:rFonts w:eastAsia="Arial"/>
        </w:rPr>
      </w:pPr>
      <w:r>
        <w:rPr>
          <w:rFonts w:eastAsia="Arial"/>
        </w:rPr>
        <w:t>17.4. Šioje Sutartyje numatytos teisių gynybos priemonės neapriboja Šalių teisės pasinaudoti kitomis teisėtomis teisių gynybos priemonėmis.</w:t>
      </w:r>
    </w:p>
    <w:p w14:paraId="6B369F01" w14:textId="77777777" w:rsidR="00E34D0E" w:rsidRDefault="00E34D0E" w:rsidP="00045143">
      <w:pPr>
        <w:widowControl w:val="0"/>
        <w:tabs>
          <w:tab w:val="left" w:pos="567"/>
          <w:tab w:val="left" w:pos="851"/>
          <w:tab w:val="left" w:pos="992"/>
          <w:tab w:val="left" w:pos="1134"/>
        </w:tabs>
        <w:spacing w:after="0"/>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7ED1F7" w14:textId="77777777" w:rsidR="00E34D0E" w:rsidRDefault="00E34D0E" w:rsidP="00045143">
      <w:pPr>
        <w:widowControl w:val="0"/>
        <w:tabs>
          <w:tab w:val="left" w:pos="567"/>
          <w:tab w:val="left" w:pos="851"/>
          <w:tab w:val="left" w:pos="992"/>
          <w:tab w:val="left" w:pos="1134"/>
        </w:tabs>
        <w:spacing w:after="0"/>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49BA17" w14:textId="77777777" w:rsidR="00E34D0E" w:rsidRDefault="00E34D0E" w:rsidP="00045143">
      <w:pPr>
        <w:widowControl w:val="0"/>
        <w:tabs>
          <w:tab w:val="left" w:pos="567"/>
          <w:tab w:val="left" w:pos="851"/>
          <w:tab w:val="left" w:pos="992"/>
          <w:tab w:val="left" w:pos="1134"/>
        </w:tabs>
        <w:spacing w:after="0"/>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474B12B" w14:textId="77777777" w:rsidR="00E34D0E" w:rsidRDefault="00E34D0E" w:rsidP="00AF6DF6">
      <w:pPr>
        <w:widowControl w:val="0"/>
        <w:tabs>
          <w:tab w:val="left" w:pos="567"/>
          <w:tab w:val="left" w:pos="851"/>
          <w:tab w:val="left" w:pos="992"/>
          <w:tab w:val="left" w:pos="1134"/>
        </w:tabs>
        <w:spacing w:after="0"/>
        <w:ind w:firstLine="53"/>
        <w:contextualSpacing/>
        <w:jc w:val="center"/>
        <w:rPr>
          <w:rFonts w:eastAsia="Arial"/>
        </w:rPr>
      </w:pPr>
    </w:p>
    <w:p w14:paraId="7BA15F57" w14:textId="4358370A" w:rsidR="00E34D0E" w:rsidRPr="00230329" w:rsidRDefault="00E34D0E" w:rsidP="00AF6DF6">
      <w:pPr>
        <w:pStyle w:val="ListParagraph"/>
        <w:keepNext/>
        <w:keepLines/>
        <w:widowControl w:val="0"/>
        <w:numPr>
          <w:ilvl w:val="0"/>
          <w:numId w:val="5"/>
        </w:numPr>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rPr>
      </w:pPr>
      <w:r w:rsidRPr="00230329">
        <w:rPr>
          <w:rFonts w:eastAsia="Arial"/>
          <w:b/>
          <w:caps/>
        </w:rPr>
        <w:t>Nenugalima jėga (FORCE MAJEURE)</w:t>
      </w:r>
    </w:p>
    <w:p w14:paraId="1831A373" w14:textId="77777777" w:rsidR="00230329" w:rsidRPr="00230329" w:rsidRDefault="00230329" w:rsidP="00045143">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rPr>
          <w:rFonts w:eastAsia="Arial"/>
          <w:b/>
          <w:bCs/>
          <w:caps/>
        </w:rPr>
      </w:pPr>
    </w:p>
    <w:p w14:paraId="78D394DC" w14:textId="77777777" w:rsidR="00E34D0E" w:rsidRDefault="00E34D0E" w:rsidP="00045143">
      <w:pPr>
        <w:widowControl w:val="0"/>
        <w:tabs>
          <w:tab w:val="left" w:pos="567"/>
          <w:tab w:val="left" w:pos="851"/>
          <w:tab w:val="left" w:pos="992"/>
          <w:tab w:val="left" w:pos="1134"/>
        </w:tabs>
        <w:spacing w:after="0"/>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802B4EE" w14:textId="77777777" w:rsidR="00E34D0E" w:rsidRDefault="00E34D0E" w:rsidP="00045143">
      <w:pPr>
        <w:widowControl w:val="0"/>
        <w:tabs>
          <w:tab w:val="left" w:pos="567"/>
          <w:tab w:val="left" w:pos="851"/>
          <w:tab w:val="left" w:pos="992"/>
          <w:tab w:val="left" w:pos="1134"/>
        </w:tabs>
        <w:spacing w:after="0"/>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E3F5C9" w14:textId="77777777" w:rsidR="00E34D0E" w:rsidRDefault="00E34D0E" w:rsidP="00045143">
      <w:pPr>
        <w:widowControl w:val="0"/>
        <w:tabs>
          <w:tab w:val="left" w:pos="567"/>
          <w:tab w:val="left" w:pos="851"/>
          <w:tab w:val="left" w:pos="992"/>
          <w:tab w:val="left" w:pos="1134"/>
        </w:tabs>
        <w:spacing w:after="0"/>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590C5E" w14:textId="77777777" w:rsidR="00E34D0E" w:rsidRDefault="00E34D0E" w:rsidP="00045143">
      <w:pPr>
        <w:widowControl w:val="0"/>
        <w:tabs>
          <w:tab w:val="left" w:pos="567"/>
          <w:tab w:val="left" w:pos="851"/>
          <w:tab w:val="left" w:pos="992"/>
          <w:tab w:val="left" w:pos="1134"/>
        </w:tabs>
        <w:spacing w:after="0"/>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r>
        <w:rPr>
          <w:rFonts w:eastAsia="Arial"/>
        </w:rPr>
        <w:lastRenderedPageBreak/>
        <w:t>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3C3EA7" w14:textId="77777777" w:rsidR="00E34D0E" w:rsidRDefault="00E34D0E" w:rsidP="00045143">
      <w:pPr>
        <w:widowControl w:val="0"/>
        <w:tabs>
          <w:tab w:val="left" w:pos="567"/>
          <w:tab w:val="left" w:pos="709"/>
          <w:tab w:val="left" w:pos="851"/>
          <w:tab w:val="left" w:pos="992"/>
          <w:tab w:val="left" w:pos="1134"/>
        </w:tabs>
        <w:spacing w:after="0"/>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3C519A" w14:textId="77777777" w:rsidR="00E34D0E" w:rsidRDefault="00E34D0E" w:rsidP="00045143">
      <w:pPr>
        <w:widowControl w:val="0"/>
        <w:tabs>
          <w:tab w:val="left" w:pos="567"/>
          <w:tab w:val="left" w:pos="851"/>
          <w:tab w:val="left" w:pos="992"/>
          <w:tab w:val="left" w:pos="1134"/>
        </w:tabs>
        <w:spacing w:after="0"/>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8135EFC" w14:textId="77777777" w:rsidR="00E34D0E" w:rsidRDefault="00E34D0E" w:rsidP="00045143">
      <w:pPr>
        <w:widowControl w:val="0"/>
        <w:tabs>
          <w:tab w:val="left" w:pos="567"/>
          <w:tab w:val="left" w:pos="851"/>
          <w:tab w:val="left" w:pos="992"/>
          <w:tab w:val="left" w:pos="1134"/>
        </w:tabs>
        <w:spacing w:after="0"/>
        <w:contextualSpacing/>
        <w:rPr>
          <w:rFonts w:eastAsia="Arial"/>
          <w:b/>
          <w:bCs/>
        </w:rPr>
      </w:pPr>
    </w:p>
    <w:p w14:paraId="3F6B6391" w14:textId="2A27B7DE" w:rsidR="00E34D0E" w:rsidRPr="00230329" w:rsidRDefault="00E34D0E" w:rsidP="00AF6DF6">
      <w:pPr>
        <w:pStyle w:val="ListParagraph"/>
        <w:keepNext/>
        <w:keepLines/>
        <w:widowControl w:val="0"/>
        <w:numPr>
          <w:ilvl w:val="0"/>
          <w:numId w:val="5"/>
        </w:numPr>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rPr>
      </w:pPr>
      <w:r w:rsidRPr="00230329">
        <w:rPr>
          <w:rFonts w:eastAsia="Arial"/>
          <w:b/>
          <w:caps/>
        </w:rPr>
        <w:t>Sutarties nuostatų negaliojimas</w:t>
      </w:r>
    </w:p>
    <w:p w14:paraId="5738692D" w14:textId="77777777" w:rsidR="00230329" w:rsidRPr="00230329" w:rsidRDefault="00230329"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jc w:val="center"/>
        <w:rPr>
          <w:rFonts w:eastAsia="Arial"/>
          <w:b/>
          <w:bCs/>
          <w:caps/>
        </w:rPr>
      </w:pPr>
    </w:p>
    <w:p w14:paraId="15D794E2"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E6CD11B" w14:textId="67F74B0A" w:rsidR="00230329"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sidRPr="6E8BCD44">
        <w:rPr>
          <w:rFonts w:eastAsia="Arial"/>
        </w:rPr>
        <w:t>19.2.</w:t>
      </w:r>
      <w:r w:rsidR="00230329">
        <w:tab/>
      </w:r>
      <w:r w:rsidRPr="6E8BCD44">
        <w:rPr>
          <w:rFonts w:eastAsia="Arial"/>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32D6BD" w14:textId="77777777" w:rsidR="00045143" w:rsidRPr="00F40F3B" w:rsidRDefault="00045143"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p>
    <w:p w14:paraId="7D787A96" w14:textId="05BC4CBE" w:rsidR="00E34D0E" w:rsidRPr="00230329" w:rsidRDefault="00E34D0E" w:rsidP="00AF6DF6">
      <w:pPr>
        <w:pStyle w:val="ListParagraph"/>
        <w:keepNext/>
        <w:keepLines/>
        <w:widowControl w:val="0"/>
        <w:numPr>
          <w:ilvl w:val="0"/>
          <w:numId w:val="5"/>
        </w:numPr>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rPr>
      </w:pPr>
      <w:r w:rsidRPr="00230329">
        <w:rPr>
          <w:rFonts w:eastAsia="Arial"/>
          <w:b/>
          <w:caps/>
        </w:rPr>
        <w:t>Sutarties pakeitimai</w:t>
      </w:r>
    </w:p>
    <w:p w14:paraId="72AD8460" w14:textId="77777777" w:rsidR="00230329" w:rsidRPr="00230329" w:rsidRDefault="00230329" w:rsidP="00AF6DF6">
      <w:pPr>
        <w:pStyle w:val="ListParagraph"/>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center"/>
        <w:rPr>
          <w:rFonts w:eastAsia="Arial"/>
          <w:b/>
          <w:caps/>
        </w:rPr>
      </w:pPr>
    </w:p>
    <w:p w14:paraId="1203B984" w14:textId="77777777" w:rsidR="00E34D0E" w:rsidRDefault="00E34D0E" w:rsidP="00045143">
      <w:pPr>
        <w:tabs>
          <w:tab w:val="left" w:pos="284"/>
          <w:tab w:val="left" w:pos="567"/>
        </w:tabs>
        <w:spacing w:after="0"/>
      </w:pPr>
      <w:r>
        <w:t>20.1. Sutarties sąlygos Sutarties galiojimo laikotarpiu negali būti keičiamos, išskyrus tokias Sutarties sąlygas, kurių keitimas numatytas Sutartyje ir (ar) galimas vadovaujantis VPĮ nuostatomis.</w:t>
      </w:r>
    </w:p>
    <w:p w14:paraId="33F0BB85"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20.2. Sutarties pakeitimai įforminami Šalims sudarant Susitarimą.</w:t>
      </w:r>
    </w:p>
    <w:p w14:paraId="3556AA7E" w14:textId="77777777"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8D7810F" w14:textId="77777777" w:rsidR="00E34D0E" w:rsidRDefault="00E34D0E" w:rsidP="00045143">
      <w:pPr>
        <w:widowControl w:val="0"/>
        <w:tabs>
          <w:tab w:val="left" w:pos="567"/>
          <w:tab w:val="left" w:pos="851"/>
          <w:tab w:val="left" w:pos="992"/>
          <w:tab w:val="left" w:pos="1134"/>
        </w:tabs>
        <w:spacing w:after="0"/>
        <w:rPr>
          <w:rFonts w:eastAsia="Arial"/>
        </w:rPr>
      </w:pPr>
      <w:r>
        <w:rPr>
          <w:rFonts w:eastAsia="Arial"/>
        </w:rPr>
        <w:t>20.4. Susitarimas įsigalioja nuo jo sudarymo, jei Susitarime nenurodyta kitaip. Susitarimą Pirkėjas privalo paviešinti VPĮ 33 ir 86 straipsniuose nustatyta tvarka.</w:t>
      </w:r>
    </w:p>
    <w:p w14:paraId="488D1D1D" w14:textId="5E075FCB" w:rsidR="00E34D0E" w:rsidRDefault="00E34D0E" w:rsidP="00045143">
      <w:pPr>
        <w:widowControl w:val="0"/>
        <w:pBdr>
          <w:top w:val="nil"/>
          <w:left w:val="nil"/>
          <w:bottom w:val="nil"/>
          <w:right w:val="nil"/>
          <w:between w:val="nil"/>
        </w:pBdr>
        <w:tabs>
          <w:tab w:val="left" w:pos="567"/>
          <w:tab w:val="left" w:pos="851"/>
          <w:tab w:val="left" w:pos="992"/>
          <w:tab w:val="left" w:pos="1134"/>
        </w:tabs>
        <w:spacing w:after="0"/>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C96311" w14:textId="77777777" w:rsidR="00230329" w:rsidRPr="00F40F3B" w:rsidRDefault="00230329" w:rsidP="00AF6DF6">
      <w:pPr>
        <w:widowControl w:val="0"/>
        <w:pBdr>
          <w:top w:val="nil"/>
          <w:left w:val="nil"/>
          <w:bottom w:val="nil"/>
          <w:right w:val="nil"/>
          <w:between w:val="nil"/>
        </w:pBdr>
        <w:tabs>
          <w:tab w:val="left" w:pos="567"/>
          <w:tab w:val="left" w:pos="851"/>
          <w:tab w:val="left" w:pos="992"/>
          <w:tab w:val="left" w:pos="1134"/>
        </w:tabs>
        <w:spacing w:after="0"/>
        <w:contextualSpacing/>
        <w:jc w:val="center"/>
        <w:rPr>
          <w:rFonts w:eastAsia="Arial"/>
        </w:rPr>
      </w:pPr>
    </w:p>
    <w:p w14:paraId="46D2B9D9" w14:textId="1C185F24" w:rsidR="00E34D0E" w:rsidRPr="00230329" w:rsidRDefault="00E34D0E" w:rsidP="00AF6DF6">
      <w:pPr>
        <w:pStyle w:val="ListParagraph"/>
        <w:keepNext/>
        <w:keepLines/>
        <w:widowControl w:val="0"/>
        <w:numPr>
          <w:ilvl w:val="0"/>
          <w:numId w:val="5"/>
        </w:numPr>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rPr>
      </w:pPr>
      <w:r w:rsidRPr="00230329">
        <w:rPr>
          <w:rFonts w:eastAsia="Arial"/>
          <w:b/>
          <w:caps/>
        </w:rPr>
        <w:lastRenderedPageBreak/>
        <w:t>Sutarties sUSTABDYMAS</w:t>
      </w:r>
    </w:p>
    <w:p w14:paraId="4A5E3B5E" w14:textId="77777777" w:rsidR="00230329" w:rsidRPr="00230329" w:rsidRDefault="00230329" w:rsidP="00AF6DF6">
      <w:pPr>
        <w:pStyle w:val="ListParagraph"/>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center"/>
        <w:rPr>
          <w:rFonts w:eastAsia="Arial"/>
          <w:b/>
          <w:caps/>
        </w:rPr>
      </w:pPr>
    </w:p>
    <w:p w14:paraId="1D30910D" w14:textId="77777777" w:rsidR="00E34D0E" w:rsidRDefault="00E34D0E" w:rsidP="00045143">
      <w:pPr>
        <w:tabs>
          <w:tab w:val="left" w:pos="567"/>
        </w:tabs>
        <w:spacing w:after="0"/>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B3963AE" w14:textId="77777777" w:rsidR="00E34D0E" w:rsidRDefault="00E34D0E" w:rsidP="00045143">
      <w:pPr>
        <w:tabs>
          <w:tab w:val="left" w:pos="567"/>
        </w:tabs>
        <w:spacing w:after="0"/>
        <w:textAlignment w:val="baseline"/>
      </w:pPr>
      <w:r>
        <w:t xml:space="preserve">21.2. </w:t>
      </w:r>
      <w:r>
        <w:rPr>
          <w:rFonts w:eastAsia="Arial"/>
        </w:rPr>
        <w:t>Paslaugų</w:t>
      </w:r>
      <w:r>
        <w:t xml:space="preserve"> (jų dalies) teikimas gali būti stabdomas esant bent vienai iš šių aplinkybių:</w:t>
      </w:r>
    </w:p>
    <w:p w14:paraId="13B200C0" w14:textId="77777777" w:rsidR="00E34D0E" w:rsidRDefault="00E34D0E" w:rsidP="00045143">
      <w:pPr>
        <w:tabs>
          <w:tab w:val="left" w:pos="567"/>
        </w:tabs>
        <w:spacing w:after="0"/>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ED386DD" w14:textId="77777777" w:rsidR="00E34D0E" w:rsidRDefault="00E34D0E" w:rsidP="00045143">
      <w:pPr>
        <w:tabs>
          <w:tab w:val="left" w:pos="567"/>
        </w:tabs>
        <w:spacing w:after="0"/>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3E9A035" w14:textId="77777777" w:rsidR="00E34D0E" w:rsidRDefault="00E34D0E" w:rsidP="00045143">
      <w:pPr>
        <w:tabs>
          <w:tab w:val="left" w:pos="567"/>
        </w:tabs>
        <w:spacing w:after="0"/>
        <w:textAlignment w:val="baseline"/>
      </w:pPr>
      <w:r>
        <w:t>21.2.3. dėl nenumatytų prekių, paslaugų ir (ar) darbų, susijusių su perkamu objektu, kurių poreikis paaiškėjo tik vykdant Sutartį, įsigijimo;</w:t>
      </w:r>
    </w:p>
    <w:p w14:paraId="34B3D584" w14:textId="77777777" w:rsidR="00E34D0E" w:rsidRDefault="00E34D0E" w:rsidP="00045143">
      <w:pPr>
        <w:tabs>
          <w:tab w:val="left" w:pos="567"/>
        </w:tabs>
        <w:spacing w:after="0"/>
        <w:textAlignment w:val="baseline"/>
      </w:pPr>
      <w:r>
        <w:t>21.2.4. ne dėl Pirkėjo kaltės vėluoja kitos Pirkėjo pirkimo sutarties, turinčios tiesioginės įtakos šiai Sutarčiai, vykdymas;</w:t>
      </w:r>
    </w:p>
    <w:p w14:paraId="7212EEA2" w14:textId="77777777" w:rsidR="00E34D0E" w:rsidRDefault="00E34D0E" w:rsidP="00045143">
      <w:pPr>
        <w:tabs>
          <w:tab w:val="left" w:pos="567"/>
        </w:tabs>
        <w:spacing w:after="0"/>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B59BA35" w14:textId="77777777" w:rsidR="00E34D0E" w:rsidRDefault="00E34D0E" w:rsidP="00045143">
      <w:pPr>
        <w:tabs>
          <w:tab w:val="left" w:pos="567"/>
        </w:tabs>
        <w:spacing w:after="0"/>
        <w:textAlignment w:val="baseline"/>
      </w:pPr>
      <w:r>
        <w:t>21.2.6. pasikeitus galiojančiam teisės aktui ar įsigaliojus naujam teisės aktui, kuris turi įtakos šios Sutarties vykdymui;</w:t>
      </w:r>
    </w:p>
    <w:p w14:paraId="1C4958C0" w14:textId="77777777" w:rsidR="00E34D0E" w:rsidRDefault="00E34D0E" w:rsidP="00045143">
      <w:pPr>
        <w:tabs>
          <w:tab w:val="left" w:pos="567"/>
        </w:tabs>
        <w:spacing w:after="0"/>
        <w:textAlignment w:val="baseline"/>
      </w:pPr>
      <w:r>
        <w:t>21.2.7. sutartinių įsipareigojimų stabdymo būtinybė atsirado dėl sustabdyto, perskirstyto, negauto ir panašiai Pirkėjo Paslaugų pirkimui skirto finansavimo arba finansavimo trūkumo;</w:t>
      </w:r>
    </w:p>
    <w:p w14:paraId="44DE7AE4" w14:textId="77777777" w:rsidR="00E34D0E" w:rsidRDefault="00E34D0E" w:rsidP="00045143">
      <w:pPr>
        <w:tabs>
          <w:tab w:val="left" w:pos="567"/>
        </w:tabs>
        <w:spacing w:after="0"/>
        <w:textAlignment w:val="baseline"/>
      </w:pPr>
      <w:r>
        <w:t>21.2.8. dėl teisminių (arbitražinių) ginčų su Pirkėju ar trečiaisiais asmenimis, kurių dalykas yra tiesiogiai susijęs su Sutarties vykdymu.</w:t>
      </w:r>
    </w:p>
    <w:p w14:paraId="261D5F10" w14:textId="77777777" w:rsidR="00E34D0E" w:rsidRDefault="00E34D0E" w:rsidP="00045143">
      <w:pPr>
        <w:tabs>
          <w:tab w:val="left" w:pos="567"/>
        </w:tabs>
        <w:spacing w:after="0"/>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FD4A14F" w14:textId="77777777" w:rsidR="00E34D0E" w:rsidRDefault="00E34D0E" w:rsidP="00045143">
      <w:pPr>
        <w:tabs>
          <w:tab w:val="left" w:pos="567"/>
        </w:tabs>
        <w:spacing w:after="0"/>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3D2BE4" w14:textId="77777777" w:rsidR="00E34D0E" w:rsidRDefault="00E34D0E" w:rsidP="00045143">
      <w:pPr>
        <w:tabs>
          <w:tab w:val="left" w:pos="567"/>
        </w:tabs>
        <w:spacing w:after="0"/>
        <w:textAlignment w:val="baseline"/>
      </w:pPr>
      <w:r>
        <w:t>21.5. Sutartinių įsipareigojimų vykdymas gali būti stabdomas tik Sutarties galiojimo laikotarpiu tokia tvarka:</w:t>
      </w:r>
    </w:p>
    <w:p w14:paraId="64C99BA6" w14:textId="77777777" w:rsidR="00E34D0E" w:rsidRDefault="00E34D0E" w:rsidP="00045143">
      <w:pPr>
        <w:tabs>
          <w:tab w:val="left" w:pos="567"/>
        </w:tabs>
        <w:spacing w:after="0"/>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56516A2" w14:textId="77777777" w:rsidR="00E34D0E" w:rsidRDefault="00E34D0E" w:rsidP="00045143">
      <w:pPr>
        <w:spacing w:after="0"/>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220AD6" w14:textId="77777777" w:rsidR="00E34D0E" w:rsidRDefault="00E34D0E" w:rsidP="00045143">
      <w:pPr>
        <w:spacing w:after="0"/>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F06803E" w14:textId="77777777" w:rsidR="00E34D0E" w:rsidRDefault="00E34D0E" w:rsidP="00045143">
      <w:pPr>
        <w:spacing w:after="0"/>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2B5D3" w14:textId="77777777" w:rsidR="00E34D0E" w:rsidRDefault="00E34D0E" w:rsidP="00045143">
      <w:pPr>
        <w:spacing w:after="0"/>
      </w:pPr>
      <w:r>
        <w:t>21.7. Sutartinių įsipareigojimų vykdymas sustabdomas ne ilgesniam kaip konkrečios, pagrįstos aplinkybės egzistavimo laikotarpiui.</w:t>
      </w:r>
    </w:p>
    <w:p w14:paraId="26B61753" w14:textId="77777777" w:rsidR="00E34D0E" w:rsidRDefault="00E34D0E" w:rsidP="00045143">
      <w:pPr>
        <w:tabs>
          <w:tab w:val="left" w:pos="567"/>
        </w:tabs>
        <w:spacing w:after="0"/>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2A9A36B" w14:textId="77777777" w:rsidR="00E34D0E" w:rsidRDefault="00E34D0E" w:rsidP="00045143">
      <w:pPr>
        <w:tabs>
          <w:tab w:val="left" w:pos="567"/>
        </w:tabs>
        <w:spacing w:after="0"/>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0EF18AA" w14:textId="77777777" w:rsidR="00E34D0E" w:rsidRDefault="00E34D0E" w:rsidP="00045143">
      <w:pPr>
        <w:tabs>
          <w:tab w:val="left" w:pos="567"/>
        </w:tabs>
        <w:spacing w:after="0"/>
        <w:textAlignment w:val="baseline"/>
      </w:pPr>
      <w:r>
        <w:t>21.10. Atnaujinus Sutarties vykdymą, neįvykdytų prievolių (jų dalies) įvykdymo terminai ir Sutarties galiojimas nukeliami tokiam terminui, kiek buvo likę laiko jų įvykdymui (Sutarties galiojimui) jų sustabdymo metu.</w:t>
      </w:r>
    </w:p>
    <w:p w14:paraId="5F91EE99" w14:textId="77777777" w:rsidR="00E34D0E" w:rsidRDefault="00E34D0E" w:rsidP="00045143">
      <w:pPr>
        <w:tabs>
          <w:tab w:val="left" w:pos="567"/>
        </w:tabs>
        <w:spacing w:after="0"/>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C7B504D" w14:textId="77777777" w:rsidR="00E34D0E" w:rsidRDefault="00E34D0E" w:rsidP="00045143">
      <w:pPr>
        <w:tabs>
          <w:tab w:val="left" w:pos="567"/>
        </w:tabs>
        <w:spacing w:after="0"/>
        <w:contextualSpacing/>
        <w:textAlignment w:val="baseline"/>
        <w:rPr>
          <w:b/>
          <w:bCs/>
        </w:rPr>
      </w:pPr>
    </w:p>
    <w:p w14:paraId="21C48951" w14:textId="77777777" w:rsidR="00E34D0E" w:rsidRDefault="00E34D0E"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jc w:val="center"/>
        <w:rPr>
          <w:rFonts w:eastAsia="Arial"/>
          <w:b/>
          <w:bCs/>
          <w:caps/>
        </w:rPr>
      </w:pPr>
      <w:r w:rsidRPr="6E8BCD44">
        <w:rPr>
          <w:rFonts w:eastAsia="Arial"/>
          <w:b/>
          <w:bCs/>
          <w:caps/>
        </w:rPr>
        <w:t>22.</w:t>
      </w:r>
      <w:r>
        <w:tab/>
      </w:r>
      <w:r w:rsidRPr="6E8BCD44">
        <w:rPr>
          <w:rFonts w:eastAsia="Arial"/>
          <w:b/>
          <w:bCs/>
          <w:caps/>
        </w:rPr>
        <w:t>Sutarties nutraukimas</w:t>
      </w:r>
    </w:p>
    <w:p w14:paraId="0BD4BF1F" w14:textId="77777777" w:rsidR="00E34D0E" w:rsidRDefault="00E34D0E"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jc w:val="center"/>
        <w:rPr>
          <w:rFonts w:eastAsia="Arial"/>
          <w:b/>
          <w:bCs/>
          <w:caps/>
        </w:rPr>
      </w:pPr>
    </w:p>
    <w:p w14:paraId="607BE8DB" w14:textId="45BEBE83" w:rsidR="00E34D0E" w:rsidRDefault="00E34D0E" w:rsidP="00045143">
      <w:pPr>
        <w:tabs>
          <w:tab w:val="left" w:pos="567"/>
          <w:tab w:val="left" w:pos="851"/>
          <w:tab w:val="left" w:pos="992"/>
          <w:tab w:val="left" w:pos="1134"/>
        </w:tabs>
        <w:spacing w:after="0"/>
        <w:rPr>
          <w:rFonts w:eastAsia="Cambria"/>
          <w:b/>
          <w:bCs/>
        </w:rPr>
      </w:pPr>
      <w:r w:rsidRPr="6E8BCD44">
        <w:rPr>
          <w:rFonts w:eastAsia="Cambria"/>
        </w:rPr>
        <w:t>Sutartis gali būti nutraukiama VPĮ 90 straipsnyje ir Sutartyje numatytais atvejais, įskaitant galimybę nutraukti Sutartį Šalių susitarimu.</w:t>
      </w:r>
    </w:p>
    <w:p w14:paraId="2747B2E9" w14:textId="1E6B55DD" w:rsidR="6E8BCD44" w:rsidRDefault="6E8BCD44" w:rsidP="00AF6DF6">
      <w:pPr>
        <w:tabs>
          <w:tab w:val="left" w:pos="567"/>
          <w:tab w:val="left" w:pos="851"/>
          <w:tab w:val="left" w:pos="992"/>
          <w:tab w:val="left" w:pos="1134"/>
        </w:tabs>
        <w:spacing w:after="0"/>
        <w:contextualSpacing/>
        <w:jc w:val="center"/>
        <w:rPr>
          <w:rFonts w:eastAsia="Cambria"/>
        </w:rPr>
      </w:pPr>
    </w:p>
    <w:p w14:paraId="174FCE97" w14:textId="20E1F73C" w:rsidR="00E34D0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33" w:name="_Toc220656674"/>
      <w:bookmarkStart w:id="134" w:name="_Toc220662396"/>
      <w:r w:rsidRPr="6E8BCD44">
        <w:rPr>
          <w:rFonts w:eastAsia="Arial"/>
          <w:b/>
          <w:bCs/>
        </w:rPr>
        <w:t>22.1.</w:t>
      </w:r>
      <w:r>
        <w:tab/>
      </w:r>
      <w:r w:rsidRPr="6E8BCD44">
        <w:rPr>
          <w:rFonts w:eastAsia="Arial"/>
          <w:b/>
          <w:bCs/>
        </w:rPr>
        <w:t>Pretenzijos dėl Sutarties pažeidimų</w:t>
      </w:r>
      <w:bookmarkEnd w:id="133"/>
      <w:bookmarkEnd w:id="134"/>
    </w:p>
    <w:p w14:paraId="229A223D" w14:textId="77777777" w:rsidR="00230329" w:rsidRDefault="00230329"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p>
    <w:p w14:paraId="6BB52DC7" w14:textId="77777777" w:rsidR="00E34D0E" w:rsidRDefault="00E34D0E" w:rsidP="00045143">
      <w:pPr>
        <w:tabs>
          <w:tab w:val="left" w:pos="567"/>
        </w:tabs>
        <w:spacing w:after="0"/>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659195" w14:textId="4AE767F6" w:rsidR="00E34D0E" w:rsidRDefault="00E34D0E" w:rsidP="00045143">
      <w:pPr>
        <w:tabs>
          <w:tab w:val="left" w:pos="567"/>
        </w:tabs>
        <w:spacing w:after="0"/>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71C895C" w14:textId="77777777" w:rsidR="00230329" w:rsidRPr="00F40F3B" w:rsidRDefault="00230329" w:rsidP="00045143">
      <w:pPr>
        <w:tabs>
          <w:tab w:val="left" w:pos="567"/>
        </w:tabs>
        <w:spacing w:after="0"/>
        <w:contextualSpacing/>
        <w:jc w:val="both"/>
        <w:textAlignment w:val="baseline"/>
      </w:pPr>
    </w:p>
    <w:p w14:paraId="114AC412" w14:textId="5B2561CD" w:rsidR="00E34D0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35" w:name="_Toc220656675"/>
      <w:bookmarkStart w:id="136" w:name="_Toc220662397"/>
      <w:r w:rsidRPr="6E8BCD44">
        <w:rPr>
          <w:rFonts w:eastAsia="Arial"/>
          <w:b/>
          <w:bCs/>
        </w:rPr>
        <w:lastRenderedPageBreak/>
        <w:t>22.2.</w:t>
      </w:r>
      <w:r>
        <w:tab/>
      </w:r>
      <w:r w:rsidRPr="6E8BCD44">
        <w:rPr>
          <w:rFonts w:eastAsia="Arial"/>
          <w:b/>
          <w:bCs/>
        </w:rPr>
        <w:t>Sutarties nutraukimas Pirkėjo iniciatyva</w:t>
      </w:r>
      <w:bookmarkEnd w:id="135"/>
      <w:bookmarkEnd w:id="136"/>
    </w:p>
    <w:p w14:paraId="418631EC" w14:textId="77777777" w:rsidR="00230329" w:rsidRDefault="00230329"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p>
    <w:p w14:paraId="7C509777" w14:textId="77777777" w:rsidR="00E34D0E" w:rsidRDefault="00E34D0E" w:rsidP="00045143">
      <w:pPr>
        <w:tabs>
          <w:tab w:val="left" w:pos="567"/>
        </w:tabs>
        <w:spacing w:after="0"/>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ACFA186" w14:textId="77777777" w:rsidR="00E34D0E" w:rsidRDefault="00E34D0E" w:rsidP="00045143">
      <w:pPr>
        <w:tabs>
          <w:tab w:val="left" w:pos="567"/>
        </w:tabs>
        <w:spacing w:after="0"/>
        <w:jc w:val="both"/>
        <w:textAlignment w:val="baseline"/>
      </w:pPr>
      <w:r>
        <w:t>22.2.2. Pirkėjas turi teisę vienašališkai nutraukti Sutartį ar jos dalį raštu įspėjęs Tiekėją prieš ne trumpesnį nei 10 (dešimties) dienų terminą, jeigu:</w:t>
      </w:r>
    </w:p>
    <w:p w14:paraId="4A745DBB" w14:textId="77777777" w:rsidR="00E34D0E" w:rsidRDefault="00E34D0E" w:rsidP="00045143">
      <w:pPr>
        <w:tabs>
          <w:tab w:val="left" w:pos="567"/>
        </w:tabs>
        <w:spacing w:after="0"/>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D3CB6C8" w14:textId="77777777" w:rsidR="00E34D0E" w:rsidRDefault="00E34D0E" w:rsidP="00045143">
      <w:pPr>
        <w:tabs>
          <w:tab w:val="left" w:pos="567"/>
        </w:tabs>
        <w:spacing w:after="0"/>
        <w:jc w:val="both"/>
      </w:pPr>
      <w:r>
        <w:t>22.2.2.2. Tiekėjo padėtis pasikeičia ir jis atitinka pirkimo dokumentuose nustatytą pašalinimo pagrindą;</w:t>
      </w:r>
    </w:p>
    <w:p w14:paraId="4D3D0D6B" w14:textId="77777777" w:rsidR="00E34D0E" w:rsidRDefault="00E34D0E" w:rsidP="00045143">
      <w:pPr>
        <w:tabs>
          <w:tab w:val="left" w:pos="567"/>
        </w:tabs>
        <w:spacing w:after="0"/>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A3897F7" w14:textId="77777777" w:rsidR="00E34D0E" w:rsidRDefault="00E34D0E" w:rsidP="00045143">
      <w:pPr>
        <w:tabs>
          <w:tab w:val="left" w:pos="567"/>
        </w:tabs>
        <w:spacing w:after="0"/>
        <w:jc w:val="both"/>
        <w:textAlignment w:val="baseline"/>
      </w:pPr>
      <w:r>
        <w:t>22.2.2.4. Pirkėjas nusprendžia nebevykdyti veiklos, kurios vykdymui Sutartimi įsigyjamos Paslaugos ir Sutarties poreikis išnyksta;</w:t>
      </w:r>
    </w:p>
    <w:p w14:paraId="282AAD42" w14:textId="77777777" w:rsidR="00E34D0E" w:rsidRDefault="00E34D0E" w:rsidP="00045143">
      <w:pPr>
        <w:tabs>
          <w:tab w:val="left" w:pos="567"/>
        </w:tabs>
        <w:spacing w:after="0"/>
        <w:jc w:val="both"/>
        <w:textAlignment w:val="baseline"/>
      </w:pPr>
      <w:r>
        <w:t>22.2.2.5. Pirkėjo valdymo organas priima sprendimą, dėl kurio Sutarties poreikis išnyksta;</w:t>
      </w:r>
    </w:p>
    <w:p w14:paraId="08457E3E" w14:textId="77777777" w:rsidR="00E34D0E" w:rsidRDefault="00E34D0E" w:rsidP="00045143">
      <w:pPr>
        <w:tabs>
          <w:tab w:val="left" w:pos="567"/>
        </w:tabs>
        <w:spacing w:after="0"/>
        <w:jc w:val="both"/>
        <w:textAlignment w:val="baseline"/>
      </w:pPr>
      <w:r>
        <w:t>22.2.2.6. pasikeičia (pablogėja) Pirkėjo finansinė padėtis ar Pirkėjas negauna arba netenka finansavimo ir dėl šios priežasties nusprendžia nutraukti Sutartį;</w:t>
      </w:r>
    </w:p>
    <w:p w14:paraId="6D08CC04" w14:textId="77777777" w:rsidR="00E34D0E" w:rsidRDefault="00E34D0E" w:rsidP="00045143">
      <w:pPr>
        <w:tabs>
          <w:tab w:val="left" w:pos="567"/>
        </w:tabs>
        <w:spacing w:after="0"/>
        <w:jc w:val="both"/>
        <w:textAlignment w:val="baseline"/>
      </w:pPr>
      <w:r>
        <w:t>22.2.2.7. keičiasi Pirkėjo organizacinė struktūra – juridinis statusas, pobūdis ar valdymo struktūra ir tai gali turėti įtakos tinkamam Sutarties įvykdymui arba Sutarties poreikiui;</w:t>
      </w:r>
    </w:p>
    <w:p w14:paraId="058797D6" w14:textId="77777777" w:rsidR="00E34D0E" w:rsidRDefault="00E34D0E" w:rsidP="00045143">
      <w:pPr>
        <w:tabs>
          <w:tab w:val="left" w:pos="567"/>
        </w:tabs>
        <w:spacing w:after="0"/>
        <w:jc w:val="both"/>
        <w:textAlignment w:val="baseline"/>
      </w:pPr>
      <w:r>
        <w:t xml:space="preserve">22.2.2.8. nebelieka perkamų </w:t>
      </w:r>
      <w:r>
        <w:rPr>
          <w:rFonts w:eastAsia="Arial"/>
        </w:rPr>
        <w:t>Paslaugų</w:t>
      </w:r>
      <w:r>
        <w:t xml:space="preserve"> poreikio;</w:t>
      </w:r>
    </w:p>
    <w:p w14:paraId="3DD8B340" w14:textId="77777777" w:rsidR="00E34D0E" w:rsidRDefault="00E34D0E" w:rsidP="00045143">
      <w:pPr>
        <w:tabs>
          <w:tab w:val="left" w:pos="567"/>
        </w:tabs>
        <w:spacing w:after="0"/>
        <w:jc w:val="both"/>
        <w:textAlignment w:val="baseline"/>
      </w:pPr>
      <w:r>
        <w:t>22.2.2.9. Pirkėjas iš pirkimų priežiūrą atliekančių institucijų gauna nurodymą ar rekomendaciją nutraukti Sutartį;</w:t>
      </w:r>
    </w:p>
    <w:p w14:paraId="3D61752B" w14:textId="77777777" w:rsidR="00E34D0E" w:rsidRDefault="00E34D0E" w:rsidP="00045143">
      <w:pPr>
        <w:tabs>
          <w:tab w:val="left" w:pos="567"/>
        </w:tabs>
        <w:spacing w:after="0"/>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ED8C112" w14:textId="77777777" w:rsidR="00E34D0E" w:rsidRDefault="00E34D0E" w:rsidP="00045143">
      <w:pPr>
        <w:tabs>
          <w:tab w:val="left" w:pos="567"/>
        </w:tabs>
        <w:spacing w:after="0"/>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C73B032" w14:textId="77777777" w:rsidR="00E34D0E" w:rsidRDefault="00E34D0E" w:rsidP="00045143">
      <w:pPr>
        <w:tabs>
          <w:tab w:val="left" w:pos="567"/>
        </w:tabs>
        <w:spacing w:after="0"/>
        <w:jc w:val="both"/>
        <w:textAlignment w:val="baseline"/>
      </w:pPr>
      <w:r>
        <w:t>22.2.2.12. Tiekėjas pažeidžia Sutartį arba įstatymus bei kitus teisės aktus ir per Pirkėjo rašytinėje pretenzijoje nurodytą terminą neištaiso pažeidimo;</w:t>
      </w:r>
    </w:p>
    <w:p w14:paraId="3D3B5424" w14:textId="77777777" w:rsidR="00E34D0E" w:rsidRDefault="00E34D0E" w:rsidP="00045143">
      <w:pPr>
        <w:tabs>
          <w:tab w:val="left" w:pos="567"/>
        </w:tabs>
        <w:spacing w:after="0"/>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17CB16" w14:textId="77777777" w:rsidR="00E34D0E" w:rsidRDefault="00E34D0E" w:rsidP="00045143">
      <w:pPr>
        <w:tabs>
          <w:tab w:val="left" w:pos="567"/>
        </w:tabs>
        <w:spacing w:after="0"/>
        <w:jc w:val="both"/>
        <w:textAlignment w:val="baseline"/>
        <w:rPr>
          <w:iCs/>
        </w:rPr>
      </w:pPr>
      <w:r>
        <w:rPr>
          <w:iCs/>
        </w:rPr>
        <w:t>22.2.2.14. paaiškėja VPĮ 37 straipsnio 8 dalyje ir (ar) 47 straipsnio 8 dalyje nurodytos aplinkybės.</w:t>
      </w:r>
    </w:p>
    <w:p w14:paraId="33D6D4F3" w14:textId="77777777" w:rsidR="00E34D0E" w:rsidRDefault="00E34D0E" w:rsidP="00045143">
      <w:pPr>
        <w:tabs>
          <w:tab w:val="left" w:pos="567"/>
        </w:tabs>
        <w:spacing w:after="0"/>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3B42C78" w14:textId="77777777" w:rsidR="00E34D0E" w:rsidRDefault="00E34D0E" w:rsidP="00045143">
      <w:pPr>
        <w:tabs>
          <w:tab w:val="left" w:pos="567"/>
        </w:tabs>
        <w:spacing w:after="0"/>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w:t>
      </w:r>
      <w:r>
        <w:lastRenderedPageBreak/>
        <w:t>prievoles pagal Sutartį, kurių vykdymas prieštarautų Lietuvos Respublikoje įgyvendinamoms tarptautinėms sankcijoms.</w:t>
      </w:r>
    </w:p>
    <w:p w14:paraId="421AC84B" w14:textId="77777777" w:rsidR="00E34D0E" w:rsidRDefault="00E34D0E" w:rsidP="00045143">
      <w:pPr>
        <w:tabs>
          <w:tab w:val="left" w:pos="567"/>
        </w:tabs>
        <w:spacing w:after="0"/>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882B0C7" w14:textId="77777777" w:rsidR="00E34D0E" w:rsidRDefault="00E34D0E" w:rsidP="00045143">
      <w:pPr>
        <w:tabs>
          <w:tab w:val="left" w:pos="567"/>
        </w:tabs>
        <w:spacing w:after="0"/>
        <w:jc w:val="both"/>
        <w:textAlignment w:val="baseline"/>
      </w:pPr>
      <w:r>
        <w:t>22.2.7. Sutartis laikoma nutraukta kitą dieną po to, kai pasibaigia įspėjimo apie Sutarties nutraukimą terminas.</w:t>
      </w:r>
    </w:p>
    <w:p w14:paraId="5470D208" w14:textId="73C15A30" w:rsidR="00E34D0E" w:rsidRDefault="00E34D0E" w:rsidP="00045143">
      <w:pPr>
        <w:tabs>
          <w:tab w:val="left" w:pos="567"/>
        </w:tabs>
        <w:spacing w:after="0"/>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C5FBC59" w14:textId="77777777" w:rsidR="00230329" w:rsidRPr="004C0816" w:rsidRDefault="00230329" w:rsidP="00AF6DF6">
      <w:pPr>
        <w:tabs>
          <w:tab w:val="left" w:pos="567"/>
        </w:tabs>
        <w:spacing w:after="0"/>
        <w:contextualSpacing/>
        <w:jc w:val="center"/>
        <w:textAlignment w:val="baseline"/>
      </w:pPr>
    </w:p>
    <w:p w14:paraId="49B37A2E" w14:textId="5421A16C" w:rsidR="00E34D0E" w:rsidRDefault="00E34D0E" w:rsidP="00AF6DF6">
      <w:pPr>
        <w:widowControl w:val="0"/>
        <w:pBdr>
          <w:top w:val="nil"/>
          <w:left w:val="nil"/>
          <w:bottom w:val="nil"/>
          <w:right w:val="nil"/>
          <w:between w:val="nil"/>
        </w:pBdr>
        <w:tabs>
          <w:tab w:val="left" w:pos="567"/>
          <w:tab w:val="left" w:pos="851"/>
          <w:tab w:val="left" w:pos="992"/>
          <w:tab w:val="left" w:pos="1134"/>
        </w:tabs>
        <w:spacing w:after="0"/>
        <w:contextualSpacing/>
        <w:jc w:val="center"/>
        <w:rPr>
          <w:rFonts w:eastAsia="Arial"/>
          <w:b/>
          <w:bCs/>
        </w:rPr>
      </w:pPr>
      <w:r w:rsidRPr="6E8BCD44">
        <w:rPr>
          <w:rFonts w:eastAsia="Arial"/>
          <w:b/>
          <w:bCs/>
        </w:rPr>
        <w:t>22.3.</w:t>
      </w:r>
      <w:r>
        <w:tab/>
      </w:r>
      <w:r w:rsidRPr="6E8BCD44">
        <w:rPr>
          <w:rFonts w:eastAsia="Arial"/>
          <w:b/>
          <w:bCs/>
        </w:rPr>
        <w:t>Sutarties nutraukimas Tiekėjo iniciatyva</w:t>
      </w:r>
    </w:p>
    <w:p w14:paraId="314636E0" w14:textId="77777777" w:rsidR="00230329" w:rsidRDefault="00230329" w:rsidP="00045143">
      <w:pPr>
        <w:widowControl w:val="0"/>
        <w:pBdr>
          <w:top w:val="nil"/>
          <w:left w:val="nil"/>
          <w:bottom w:val="nil"/>
          <w:right w:val="nil"/>
          <w:between w:val="nil"/>
        </w:pBdr>
        <w:tabs>
          <w:tab w:val="left" w:pos="567"/>
          <w:tab w:val="left" w:pos="851"/>
          <w:tab w:val="left" w:pos="992"/>
          <w:tab w:val="left" w:pos="1134"/>
        </w:tabs>
        <w:spacing w:after="0"/>
        <w:contextualSpacing/>
        <w:jc w:val="both"/>
        <w:rPr>
          <w:rFonts w:eastAsia="Arial"/>
          <w:b/>
          <w:bCs/>
        </w:rPr>
      </w:pPr>
    </w:p>
    <w:p w14:paraId="0563193F" w14:textId="77777777" w:rsidR="00E34D0E" w:rsidRDefault="00E34D0E" w:rsidP="00045143">
      <w:pPr>
        <w:tabs>
          <w:tab w:val="left" w:pos="567"/>
        </w:tabs>
        <w:spacing w:after="0"/>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5CC33E5" w14:textId="77777777" w:rsidR="00E34D0E" w:rsidRDefault="00E34D0E" w:rsidP="00045143">
      <w:pPr>
        <w:tabs>
          <w:tab w:val="left" w:pos="567"/>
        </w:tabs>
        <w:spacing w:after="0"/>
        <w:jc w:val="both"/>
        <w:textAlignment w:val="baseline"/>
      </w:pPr>
      <w:r>
        <w:t>22.3.2. Tiekėjas turi teisę vienašališkai nutraukti Sutartį, įspėjęs Pirkėją raštu prieš ne trumpesnį nei 10 (dešimties) dienų terminą, jeigu:</w:t>
      </w:r>
    </w:p>
    <w:p w14:paraId="45EF9FE6" w14:textId="77777777" w:rsidR="00E34D0E" w:rsidRDefault="00E34D0E" w:rsidP="00045143">
      <w:pPr>
        <w:tabs>
          <w:tab w:val="left" w:pos="567"/>
        </w:tabs>
        <w:spacing w:after="0"/>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D60DE1" w14:textId="77777777" w:rsidR="00E34D0E" w:rsidRDefault="00E34D0E" w:rsidP="00045143">
      <w:pPr>
        <w:tabs>
          <w:tab w:val="left" w:pos="567"/>
        </w:tabs>
        <w:spacing w:after="0"/>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2DF239D" w14:textId="77777777" w:rsidR="00E34D0E" w:rsidRDefault="00E34D0E" w:rsidP="00045143">
      <w:pPr>
        <w:tabs>
          <w:tab w:val="left" w:pos="567"/>
        </w:tabs>
        <w:spacing w:after="0"/>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56624AF" w14:textId="77777777" w:rsidR="00E34D0E" w:rsidRDefault="00E34D0E" w:rsidP="00045143">
      <w:pPr>
        <w:tabs>
          <w:tab w:val="left" w:pos="567"/>
        </w:tabs>
        <w:spacing w:after="0"/>
        <w:jc w:val="both"/>
        <w:textAlignment w:val="baseline"/>
      </w:pPr>
      <w:r>
        <w:t>22.3.4. Tiekėjas turi teisę vienašališkai nutraukti Sutartį ir kitais įstatymuose bei kituose teisės aktuose įtvirtintais atvejais.</w:t>
      </w:r>
    </w:p>
    <w:p w14:paraId="6A9A47EE" w14:textId="77777777" w:rsidR="00E34D0E" w:rsidRDefault="00E34D0E" w:rsidP="00045143">
      <w:pPr>
        <w:tabs>
          <w:tab w:val="left" w:pos="567"/>
        </w:tabs>
        <w:spacing w:after="0"/>
        <w:jc w:val="both"/>
        <w:textAlignment w:val="baseline"/>
      </w:pPr>
      <w:r>
        <w:t xml:space="preserve">22.3.5. </w:t>
      </w:r>
      <w:r>
        <w:rPr>
          <w:szCs w:val="24"/>
        </w:rPr>
        <w:t xml:space="preserve">Jei Sutartis nutraukiama </w:t>
      </w:r>
      <w:r>
        <w:t xml:space="preserve">dėl Pirkėjo esminio Sutarties pažeidimo </w:t>
      </w:r>
      <w:r>
        <w:rPr>
          <w:szCs w:val="24"/>
        </w:rPr>
        <w:t>ar Pirkėjui nepagrįstai nutraukus Sutarties vykdymą ne Sutartyje nustatyta tvarka, Pirkėjas įsipareigoja sumokėti Tiekėjui Specialiosiose sąlygose nurodyto dydžio baudą ir atlyginti nuostolius, susijusius su Sutarties nutraukimu</w:t>
      </w:r>
      <w:r>
        <w:t>.</w:t>
      </w:r>
    </w:p>
    <w:p w14:paraId="3BC66721" w14:textId="77777777" w:rsidR="00E34D0E" w:rsidRDefault="00E34D0E" w:rsidP="00045143">
      <w:pPr>
        <w:tabs>
          <w:tab w:val="left" w:pos="567"/>
        </w:tabs>
        <w:spacing w:after="0"/>
        <w:jc w:val="both"/>
        <w:textAlignment w:val="baseline"/>
      </w:pPr>
      <w:r>
        <w:t>22.3.6. Sutartis laikoma nutraukta kitą dieną po to, kai pasibaigia įspėjimo apie Sutarties nutraukimą terminas.</w:t>
      </w:r>
    </w:p>
    <w:p w14:paraId="456F2585" w14:textId="77777777" w:rsidR="00E34D0E" w:rsidRDefault="00E34D0E" w:rsidP="00045143">
      <w:pPr>
        <w:tabs>
          <w:tab w:val="left" w:pos="567"/>
        </w:tabs>
        <w:spacing w:after="0"/>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3FF3290" w14:textId="77777777" w:rsidR="00E34D0E" w:rsidRDefault="00E34D0E" w:rsidP="00AF6DF6">
      <w:pPr>
        <w:tabs>
          <w:tab w:val="left" w:pos="567"/>
        </w:tabs>
        <w:spacing w:after="0"/>
        <w:contextualSpacing/>
        <w:jc w:val="center"/>
        <w:textAlignment w:val="baseline"/>
        <w:rPr>
          <w:b/>
          <w:bCs/>
        </w:rPr>
      </w:pPr>
    </w:p>
    <w:p w14:paraId="00439097" w14:textId="77777777" w:rsidR="00E34D0E" w:rsidRDefault="00E34D0E" w:rsidP="00AF6DF6">
      <w:pPr>
        <w:keepNext/>
        <w:keepLines/>
        <w:widowControl w:val="0"/>
        <w:pBdr>
          <w:top w:val="nil"/>
          <w:left w:val="nil"/>
          <w:bottom w:val="nil"/>
          <w:right w:val="nil"/>
          <w:between w:val="nil"/>
        </w:pBdr>
        <w:tabs>
          <w:tab w:val="left" w:pos="567"/>
          <w:tab w:val="left" w:pos="851"/>
          <w:tab w:val="left" w:pos="992"/>
          <w:tab w:val="left" w:pos="1134"/>
        </w:tabs>
        <w:spacing w:after="0"/>
        <w:contextualSpacing/>
        <w:jc w:val="center"/>
        <w:outlineLvl w:val="1"/>
        <w:rPr>
          <w:rFonts w:eastAsia="Arial"/>
          <w:b/>
          <w:bCs/>
        </w:rPr>
      </w:pPr>
      <w:bookmarkStart w:id="137" w:name="_Toc220656676"/>
      <w:bookmarkStart w:id="138" w:name="_Toc220662398"/>
      <w:r w:rsidRPr="6E8BCD44">
        <w:rPr>
          <w:rFonts w:eastAsia="Arial"/>
          <w:b/>
          <w:bCs/>
        </w:rPr>
        <w:lastRenderedPageBreak/>
        <w:t>22.4.</w:t>
      </w:r>
      <w:r>
        <w:tab/>
      </w:r>
      <w:r w:rsidRPr="6E8BCD44">
        <w:rPr>
          <w:rFonts w:eastAsia="Arial"/>
          <w:b/>
          <w:bCs/>
        </w:rPr>
        <w:t>Šalių teisės ir pareigos Sutarties nutraukimo atveju</w:t>
      </w:r>
      <w:bookmarkEnd w:id="137"/>
      <w:bookmarkEnd w:id="138"/>
    </w:p>
    <w:p w14:paraId="3B0E8EE7" w14:textId="77777777" w:rsidR="00E34D0E" w:rsidRDefault="00E34D0E" w:rsidP="00045143">
      <w:pPr>
        <w:keepNext/>
        <w:keepLines/>
        <w:widowControl w:val="0"/>
        <w:pBdr>
          <w:top w:val="nil"/>
          <w:left w:val="nil"/>
          <w:bottom w:val="nil"/>
          <w:right w:val="nil"/>
          <w:between w:val="nil"/>
        </w:pBdr>
        <w:tabs>
          <w:tab w:val="left" w:pos="567"/>
          <w:tab w:val="left" w:pos="851"/>
          <w:tab w:val="left" w:pos="992"/>
          <w:tab w:val="left" w:pos="1134"/>
        </w:tabs>
        <w:spacing w:after="0"/>
        <w:contextualSpacing/>
        <w:jc w:val="both"/>
        <w:outlineLvl w:val="1"/>
        <w:rPr>
          <w:rFonts w:eastAsia="Arial"/>
          <w:b/>
          <w:bCs/>
        </w:rPr>
      </w:pPr>
    </w:p>
    <w:p w14:paraId="388D078A" w14:textId="77777777" w:rsidR="00E34D0E" w:rsidRDefault="00E34D0E" w:rsidP="00045143">
      <w:pPr>
        <w:tabs>
          <w:tab w:val="left" w:pos="567"/>
        </w:tabs>
        <w:spacing w:after="0"/>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5671646" w14:textId="77777777" w:rsidR="00E34D0E" w:rsidRDefault="00E34D0E" w:rsidP="00045143">
      <w:pPr>
        <w:tabs>
          <w:tab w:val="left" w:pos="567"/>
        </w:tabs>
        <w:spacing w:after="0"/>
        <w:jc w:val="both"/>
        <w:textAlignment w:val="baseline"/>
      </w:pPr>
      <w:r>
        <w:t>22.4.2. Nutraukus Sutartį, Šalys privalo:</w:t>
      </w:r>
    </w:p>
    <w:p w14:paraId="2ECE2671" w14:textId="77777777" w:rsidR="00E34D0E" w:rsidRDefault="00E34D0E" w:rsidP="00045143">
      <w:pPr>
        <w:tabs>
          <w:tab w:val="left" w:pos="567"/>
        </w:tabs>
        <w:spacing w:after="0"/>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5A57A91" w14:textId="77777777" w:rsidR="00E34D0E" w:rsidRDefault="00E34D0E" w:rsidP="00045143">
      <w:pPr>
        <w:tabs>
          <w:tab w:val="left" w:pos="567"/>
        </w:tabs>
        <w:spacing w:after="0"/>
        <w:jc w:val="both"/>
        <w:textAlignment w:val="baseline"/>
      </w:pPr>
      <w:r>
        <w:t xml:space="preserve">22.4.2.2. atsiskaityti už iki Sutarties nutraukimo suteiktas </w:t>
      </w:r>
      <w:r>
        <w:rPr>
          <w:rFonts w:eastAsia="Arial"/>
        </w:rPr>
        <w:t>Paslaugas</w:t>
      </w:r>
      <w:r>
        <w:t>, atitinkančias Sutarties reikalavimus;</w:t>
      </w:r>
    </w:p>
    <w:p w14:paraId="285BEB63" w14:textId="77777777" w:rsidR="00E34D0E" w:rsidRDefault="00E34D0E" w:rsidP="00045143">
      <w:pPr>
        <w:tabs>
          <w:tab w:val="left" w:pos="567"/>
        </w:tabs>
        <w:spacing w:after="0"/>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02346E7" w14:textId="77777777" w:rsidR="000A5904" w:rsidRDefault="000A5904" w:rsidP="00AF6DF6">
      <w:pPr>
        <w:tabs>
          <w:tab w:val="left" w:pos="567"/>
        </w:tabs>
        <w:spacing w:after="0"/>
        <w:jc w:val="center"/>
        <w:textAlignment w:val="baseline"/>
      </w:pPr>
    </w:p>
    <w:p w14:paraId="30EDA091" w14:textId="75D81FF8" w:rsidR="002977C1" w:rsidRPr="00045143" w:rsidRDefault="002977C1" w:rsidP="0004514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27359C51" w14:textId="77777777" w:rsidR="002977C1" w:rsidRDefault="002977C1" w:rsidP="00045143">
      <w:pPr>
        <w:spacing w:after="0"/>
      </w:pPr>
      <w:r>
        <w:rPr>
          <w:rFonts w:eastAsia="Arial"/>
          <w:caps/>
        </w:rPr>
        <w:t xml:space="preserve">23.1. </w:t>
      </w:r>
      <w:r>
        <w:t>Tais atvejais, kai kartu su Paslaugomis yra perkamos prekės, Tiekėjas turi teisę keisti prekių modelį ir (ar) gamintoją, jei yra visos toliau nurodytos sąlygos:</w:t>
      </w:r>
    </w:p>
    <w:p w14:paraId="4EBA8766" w14:textId="77777777" w:rsidR="002977C1" w:rsidRDefault="002977C1" w:rsidP="00045143">
      <w:pPr>
        <w:spacing w:after="0"/>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4E921D4" w14:textId="77777777" w:rsidR="002977C1" w:rsidRDefault="002977C1" w:rsidP="00045143">
      <w:pPr>
        <w:spacing w:after="0"/>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C3B0AF" w14:textId="77777777" w:rsidR="002977C1" w:rsidRDefault="002977C1" w:rsidP="00045143">
      <w:pPr>
        <w:spacing w:after="0"/>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45E0E48" w14:textId="77777777" w:rsidR="002977C1" w:rsidRDefault="002977C1" w:rsidP="00045143">
      <w:pPr>
        <w:spacing w:after="0"/>
      </w:pPr>
      <w:r>
        <w:t>23.1.4. Šalys sudarė rašytinį Susitarimą prie Sutarties dėl prekių keitimo.</w:t>
      </w:r>
    </w:p>
    <w:p w14:paraId="5C5C39E6" w14:textId="62D4C888" w:rsidR="000A5904" w:rsidRDefault="002977C1" w:rsidP="00045143">
      <w:pPr>
        <w:spacing w:after="0"/>
      </w:pPr>
      <w:r>
        <w:t>23.2. Šiame Bendrųjų sąlygų skyriuje nurodytu atveju prekės turi būti pristatytos už ne didesnę nei pasiūlyme nurodytą kainą.</w:t>
      </w:r>
    </w:p>
    <w:p w14:paraId="1808BF71" w14:textId="77777777" w:rsidR="00E34D0E" w:rsidRDefault="00E34D0E"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jc w:val="center"/>
      </w:pPr>
    </w:p>
    <w:p w14:paraId="2F75E1DB" w14:textId="222F88F2" w:rsidR="00E34D0E" w:rsidRDefault="00E34D0E"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contextualSpacing/>
        <w:jc w:val="center"/>
        <w:rPr>
          <w:rFonts w:eastAsia="Arial"/>
          <w:b/>
          <w:bCs/>
          <w:caps/>
        </w:rPr>
      </w:pPr>
      <w:r w:rsidRPr="6E8BCD44">
        <w:rPr>
          <w:rFonts w:eastAsia="Arial"/>
          <w:b/>
          <w:bCs/>
          <w:caps/>
        </w:rPr>
        <w:t>24.</w:t>
      </w:r>
      <w:r>
        <w:tab/>
      </w:r>
      <w:r w:rsidRPr="6E8BCD44">
        <w:rPr>
          <w:rFonts w:eastAsia="Arial"/>
          <w:b/>
          <w:bCs/>
          <w:caps/>
        </w:rPr>
        <w:t>Bendravimo tvarka ir kalba</w:t>
      </w:r>
    </w:p>
    <w:p w14:paraId="1E7703A0" w14:textId="77777777" w:rsidR="00230329" w:rsidRDefault="00230329" w:rsidP="00045143">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contextualSpacing/>
        <w:rPr>
          <w:rFonts w:eastAsia="Arial"/>
          <w:b/>
          <w:bCs/>
          <w:caps/>
        </w:rPr>
      </w:pPr>
    </w:p>
    <w:p w14:paraId="5866525E" w14:textId="77777777" w:rsidR="00E34D0E" w:rsidRDefault="00E34D0E" w:rsidP="00045143">
      <w:pPr>
        <w:tabs>
          <w:tab w:val="left" w:pos="567"/>
          <w:tab w:val="left" w:pos="851"/>
          <w:tab w:val="left" w:pos="992"/>
          <w:tab w:val="left" w:pos="1134"/>
        </w:tabs>
        <w:spacing w:after="0"/>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872C8BF" w14:textId="77777777" w:rsidR="00E34D0E" w:rsidRDefault="00E34D0E" w:rsidP="00045143">
      <w:pPr>
        <w:widowControl w:val="0"/>
        <w:tabs>
          <w:tab w:val="left" w:pos="567"/>
          <w:tab w:val="left" w:pos="851"/>
          <w:tab w:val="left" w:pos="992"/>
          <w:tab w:val="left" w:pos="1134"/>
        </w:tabs>
        <w:spacing w:after="0"/>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68C371C" w14:textId="77777777" w:rsidR="00E34D0E" w:rsidRDefault="00E34D0E" w:rsidP="00045143">
      <w:pPr>
        <w:widowControl w:val="0"/>
        <w:tabs>
          <w:tab w:val="left" w:pos="0"/>
          <w:tab w:val="left" w:pos="851"/>
          <w:tab w:val="left" w:pos="992"/>
          <w:tab w:val="left" w:pos="1134"/>
        </w:tabs>
        <w:spacing w:after="0"/>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C2AD9FB" w14:textId="77777777" w:rsidR="00E34D0E" w:rsidRDefault="00E34D0E" w:rsidP="00045143">
      <w:pPr>
        <w:widowControl w:val="0"/>
        <w:tabs>
          <w:tab w:val="left" w:pos="0"/>
          <w:tab w:val="left" w:pos="851"/>
          <w:tab w:val="left" w:pos="992"/>
          <w:tab w:val="left" w:pos="1134"/>
        </w:tabs>
        <w:spacing w:after="0"/>
        <w:rPr>
          <w:rFonts w:eastAsia="Arial"/>
        </w:rPr>
      </w:pPr>
      <w:r>
        <w:rPr>
          <w:rFonts w:eastAsia="Arial"/>
        </w:rPr>
        <w:lastRenderedPageBreak/>
        <w:t>24.4. Jeigu pranešimas siunčiamas el. paštu, laikoma, kad Šalis jį gavo kitą darbo dieną.</w:t>
      </w:r>
    </w:p>
    <w:p w14:paraId="32F93D7D" w14:textId="77777777" w:rsidR="00E34D0E" w:rsidRDefault="00E34D0E" w:rsidP="00045143">
      <w:pPr>
        <w:widowControl w:val="0"/>
        <w:tabs>
          <w:tab w:val="left" w:pos="0"/>
          <w:tab w:val="left" w:pos="851"/>
          <w:tab w:val="left" w:pos="992"/>
          <w:tab w:val="left" w:pos="1134"/>
        </w:tabs>
        <w:spacing w:after="0"/>
        <w:rPr>
          <w:rFonts w:eastAsia="Arial"/>
        </w:rPr>
      </w:pPr>
      <w:r>
        <w:rPr>
          <w:rFonts w:eastAsia="Arial"/>
        </w:rPr>
        <w:t>24.5. Jeigu pranešimas siunčiamas keliais skirtingais būdais, laikoma, kad gavėjas jį gavo tada, kai jis gavo pirmesnįjį pranešimą.</w:t>
      </w:r>
    </w:p>
    <w:p w14:paraId="1EB8ACF1" w14:textId="77777777" w:rsidR="00E34D0E" w:rsidRDefault="00E34D0E" w:rsidP="00AF6DF6">
      <w:pPr>
        <w:widowControl w:val="0"/>
        <w:tabs>
          <w:tab w:val="left" w:pos="0"/>
          <w:tab w:val="left" w:pos="851"/>
          <w:tab w:val="left" w:pos="992"/>
          <w:tab w:val="left" w:pos="1134"/>
        </w:tabs>
        <w:spacing w:after="0"/>
        <w:contextualSpacing/>
        <w:jc w:val="center"/>
        <w:rPr>
          <w:rFonts w:eastAsia="Arial"/>
          <w:b/>
          <w:bCs/>
        </w:rPr>
      </w:pPr>
    </w:p>
    <w:p w14:paraId="2DCF6CCC" w14:textId="77777777" w:rsidR="00E34D0E" w:rsidRDefault="00E34D0E"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contextualSpacing/>
        <w:jc w:val="center"/>
        <w:rPr>
          <w:rFonts w:eastAsia="Arial"/>
          <w:b/>
          <w:bCs/>
          <w:caps/>
        </w:rPr>
      </w:pPr>
      <w:r w:rsidRPr="6E8BCD44">
        <w:rPr>
          <w:rFonts w:eastAsia="Arial"/>
          <w:b/>
          <w:bCs/>
          <w:caps/>
        </w:rPr>
        <w:t>25.</w:t>
      </w:r>
      <w:r>
        <w:tab/>
      </w:r>
      <w:r w:rsidRPr="6E8BCD44">
        <w:rPr>
          <w:rFonts w:eastAsia="Arial"/>
          <w:b/>
          <w:bCs/>
          <w:caps/>
        </w:rPr>
        <w:t>Pretenzijos ir ginčų sprendimas</w:t>
      </w:r>
    </w:p>
    <w:p w14:paraId="098DA062" w14:textId="77777777" w:rsidR="00E34D0E" w:rsidRDefault="00E34D0E" w:rsidP="00AF6DF6">
      <w:pPr>
        <w:keepNext/>
        <w:keepLines/>
        <w:widowControl w:val="0"/>
        <w:pBdr>
          <w:top w:val="nil"/>
          <w:left w:val="nil"/>
          <w:bottom w:val="nil"/>
          <w:right w:val="nil"/>
          <w:between w:val="nil"/>
        </w:pBdr>
        <w:tabs>
          <w:tab w:val="left" w:pos="426"/>
          <w:tab w:val="left" w:pos="567"/>
          <w:tab w:val="left" w:pos="851"/>
          <w:tab w:val="left" w:pos="992"/>
          <w:tab w:val="left" w:pos="1134"/>
        </w:tabs>
        <w:spacing w:after="0"/>
        <w:contextualSpacing/>
        <w:jc w:val="center"/>
        <w:rPr>
          <w:rFonts w:eastAsia="Arial"/>
          <w:b/>
          <w:bCs/>
          <w:caps/>
        </w:rPr>
      </w:pPr>
    </w:p>
    <w:p w14:paraId="194E9404" w14:textId="77777777" w:rsidR="00E34D0E" w:rsidRDefault="00E34D0E" w:rsidP="00045143">
      <w:pPr>
        <w:widowControl w:val="0"/>
        <w:tabs>
          <w:tab w:val="left" w:pos="0"/>
          <w:tab w:val="left" w:pos="851"/>
          <w:tab w:val="left" w:pos="992"/>
          <w:tab w:val="left" w:pos="1134"/>
        </w:tabs>
        <w:spacing w:after="0"/>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6910AB5" w14:textId="77777777" w:rsidR="00E34D0E" w:rsidRDefault="00E34D0E" w:rsidP="00045143">
      <w:pPr>
        <w:widowControl w:val="0"/>
        <w:tabs>
          <w:tab w:val="left" w:pos="142"/>
          <w:tab w:val="left" w:pos="851"/>
          <w:tab w:val="left" w:pos="992"/>
          <w:tab w:val="left" w:pos="1134"/>
        </w:tabs>
        <w:spacing w:after="0"/>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554B6DE" w14:textId="77777777" w:rsidR="00E34D0E" w:rsidRDefault="00E34D0E" w:rsidP="00045143">
      <w:pPr>
        <w:widowControl w:val="0"/>
        <w:tabs>
          <w:tab w:val="left" w:pos="426"/>
          <w:tab w:val="left" w:pos="567"/>
          <w:tab w:val="left" w:pos="709"/>
          <w:tab w:val="left" w:pos="851"/>
          <w:tab w:val="left" w:pos="992"/>
          <w:tab w:val="left" w:pos="1134"/>
        </w:tabs>
        <w:spacing w:after="0"/>
        <w:rPr>
          <w:rFonts w:eastAsia="Arial"/>
        </w:rPr>
      </w:pPr>
      <w:r>
        <w:rPr>
          <w:rFonts w:eastAsia="Arial"/>
        </w:rPr>
        <w:t>25.3. Kilę ginčai nesudaro pagrindo Šalims atsisakyti vykdyti savo prievoles pagal Sutartį.</w:t>
      </w:r>
    </w:p>
    <w:p w14:paraId="0DF838E5" w14:textId="77777777" w:rsidR="00E34D0E" w:rsidRDefault="00E34D0E" w:rsidP="00045143">
      <w:pPr>
        <w:widowControl w:val="0"/>
        <w:tabs>
          <w:tab w:val="left" w:pos="426"/>
          <w:tab w:val="left" w:pos="567"/>
          <w:tab w:val="left" w:pos="709"/>
          <w:tab w:val="left" w:pos="851"/>
          <w:tab w:val="left" w:pos="992"/>
          <w:tab w:val="left" w:pos="1134"/>
        </w:tabs>
        <w:spacing w:after="0"/>
        <w:rPr>
          <w:rFonts w:eastAsia="Arial"/>
        </w:rPr>
      </w:pPr>
    </w:p>
    <w:p w14:paraId="06AB5F4B" w14:textId="77777777" w:rsidR="00E34D0E" w:rsidRDefault="00E34D0E" w:rsidP="00045143">
      <w:pPr>
        <w:spacing w:after="0"/>
        <w:jc w:val="center"/>
      </w:pPr>
      <w:r w:rsidRPr="00AD13BC">
        <w:t>__________</w:t>
      </w:r>
    </w:p>
    <w:p w14:paraId="429203E2" w14:textId="65904ADB" w:rsidR="001A2BB8" w:rsidRDefault="001A2BB8" w:rsidP="00AF6DF6">
      <w:pPr>
        <w:tabs>
          <w:tab w:val="left" w:pos="5400"/>
        </w:tabs>
        <w:jc w:val="center"/>
        <w:textAlignment w:val="center"/>
        <w:rPr>
          <w:szCs w:val="24"/>
        </w:rPr>
      </w:pPr>
    </w:p>
    <w:p w14:paraId="114E3AF3" w14:textId="77777777" w:rsidR="004C0816" w:rsidRDefault="004C0816" w:rsidP="00AF6DF6">
      <w:pPr>
        <w:tabs>
          <w:tab w:val="left" w:pos="5400"/>
        </w:tabs>
        <w:jc w:val="center"/>
        <w:textAlignment w:val="center"/>
        <w:rPr>
          <w:szCs w:val="24"/>
        </w:rPr>
      </w:pPr>
    </w:p>
    <w:p w14:paraId="674725D9" w14:textId="77777777" w:rsidR="004C0816" w:rsidRDefault="004C0816" w:rsidP="00AF6DF6">
      <w:pPr>
        <w:tabs>
          <w:tab w:val="left" w:pos="5400"/>
        </w:tabs>
        <w:jc w:val="center"/>
        <w:textAlignment w:val="center"/>
        <w:rPr>
          <w:szCs w:val="24"/>
        </w:rPr>
      </w:pPr>
    </w:p>
    <w:p w14:paraId="0A674363" w14:textId="77777777" w:rsidR="004C0816" w:rsidRDefault="004C0816" w:rsidP="00AF6DF6">
      <w:pPr>
        <w:tabs>
          <w:tab w:val="left" w:pos="5400"/>
        </w:tabs>
        <w:jc w:val="center"/>
        <w:textAlignment w:val="center"/>
        <w:rPr>
          <w:szCs w:val="24"/>
        </w:rPr>
      </w:pPr>
    </w:p>
    <w:p w14:paraId="00D928C4" w14:textId="77777777" w:rsidR="00A06045" w:rsidRDefault="00A06045" w:rsidP="00AF6DF6">
      <w:pPr>
        <w:tabs>
          <w:tab w:val="left" w:pos="5400"/>
        </w:tabs>
        <w:jc w:val="center"/>
        <w:textAlignment w:val="center"/>
        <w:rPr>
          <w:szCs w:val="24"/>
        </w:rPr>
      </w:pPr>
    </w:p>
    <w:p w14:paraId="0D4C1514" w14:textId="77777777" w:rsidR="00A06045" w:rsidRDefault="00A06045" w:rsidP="00AF6DF6">
      <w:pPr>
        <w:tabs>
          <w:tab w:val="left" w:pos="5400"/>
        </w:tabs>
        <w:jc w:val="center"/>
        <w:textAlignment w:val="center"/>
        <w:rPr>
          <w:szCs w:val="24"/>
        </w:rPr>
      </w:pPr>
    </w:p>
    <w:p w14:paraId="0A48CFFD" w14:textId="77777777" w:rsidR="00A06045" w:rsidRDefault="00A06045" w:rsidP="00AF6DF6">
      <w:pPr>
        <w:tabs>
          <w:tab w:val="left" w:pos="5400"/>
        </w:tabs>
        <w:jc w:val="center"/>
        <w:textAlignment w:val="center"/>
        <w:rPr>
          <w:szCs w:val="24"/>
        </w:rPr>
      </w:pPr>
    </w:p>
    <w:p w14:paraId="46DB1FD7" w14:textId="77777777" w:rsidR="00A06045" w:rsidRDefault="00A06045" w:rsidP="00AF6DF6">
      <w:pPr>
        <w:tabs>
          <w:tab w:val="left" w:pos="5400"/>
        </w:tabs>
        <w:jc w:val="center"/>
        <w:textAlignment w:val="center"/>
        <w:rPr>
          <w:szCs w:val="24"/>
        </w:rPr>
      </w:pPr>
    </w:p>
    <w:p w14:paraId="354C4AD8" w14:textId="77777777" w:rsidR="00A06045" w:rsidRDefault="00A06045" w:rsidP="00AF6DF6">
      <w:pPr>
        <w:tabs>
          <w:tab w:val="left" w:pos="5400"/>
        </w:tabs>
        <w:jc w:val="center"/>
        <w:textAlignment w:val="center"/>
        <w:rPr>
          <w:szCs w:val="24"/>
        </w:rPr>
      </w:pPr>
    </w:p>
    <w:p w14:paraId="10E2AB72" w14:textId="77777777" w:rsidR="00A06045" w:rsidRDefault="00A06045" w:rsidP="00AF6DF6">
      <w:pPr>
        <w:tabs>
          <w:tab w:val="left" w:pos="5400"/>
        </w:tabs>
        <w:jc w:val="center"/>
        <w:textAlignment w:val="center"/>
        <w:rPr>
          <w:szCs w:val="24"/>
        </w:rPr>
      </w:pPr>
    </w:p>
    <w:p w14:paraId="10DF1C62" w14:textId="77777777" w:rsidR="00A06045" w:rsidRDefault="00A06045" w:rsidP="00AF6DF6">
      <w:pPr>
        <w:tabs>
          <w:tab w:val="left" w:pos="5400"/>
        </w:tabs>
        <w:jc w:val="center"/>
        <w:textAlignment w:val="center"/>
        <w:rPr>
          <w:szCs w:val="24"/>
        </w:rPr>
      </w:pPr>
    </w:p>
    <w:p w14:paraId="5E1DD47D" w14:textId="77777777" w:rsidR="00A06045" w:rsidRDefault="00A06045" w:rsidP="00AF6DF6">
      <w:pPr>
        <w:tabs>
          <w:tab w:val="left" w:pos="5400"/>
        </w:tabs>
        <w:jc w:val="center"/>
        <w:textAlignment w:val="center"/>
        <w:rPr>
          <w:szCs w:val="24"/>
        </w:rPr>
      </w:pPr>
    </w:p>
    <w:p w14:paraId="728BA1BF" w14:textId="77777777" w:rsidR="005752E4" w:rsidRDefault="005752E4" w:rsidP="00AF6DF6">
      <w:pPr>
        <w:tabs>
          <w:tab w:val="left" w:pos="5400"/>
        </w:tabs>
        <w:jc w:val="center"/>
        <w:textAlignment w:val="center"/>
        <w:rPr>
          <w:szCs w:val="24"/>
        </w:rPr>
      </w:pPr>
    </w:p>
    <w:p w14:paraId="4B54BFCE" w14:textId="77777777" w:rsidR="005752E4" w:rsidRDefault="005752E4" w:rsidP="00AF6DF6">
      <w:pPr>
        <w:tabs>
          <w:tab w:val="left" w:pos="5400"/>
        </w:tabs>
        <w:jc w:val="center"/>
        <w:textAlignment w:val="center"/>
        <w:rPr>
          <w:szCs w:val="24"/>
        </w:rPr>
      </w:pPr>
    </w:p>
    <w:p w14:paraId="30A3197A" w14:textId="77777777" w:rsidR="005752E4" w:rsidRDefault="005752E4" w:rsidP="00AF6DF6">
      <w:pPr>
        <w:tabs>
          <w:tab w:val="left" w:pos="5400"/>
        </w:tabs>
        <w:jc w:val="center"/>
        <w:textAlignment w:val="center"/>
        <w:rPr>
          <w:szCs w:val="24"/>
        </w:rPr>
      </w:pPr>
    </w:p>
    <w:p w14:paraId="51237D68" w14:textId="77777777" w:rsidR="005752E4" w:rsidRDefault="005752E4" w:rsidP="00AF6DF6">
      <w:pPr>
        <w:tabs>
          <w:tab w:val="left" w:pos="5400"/>
        </w:tabs>
        <w:jc w:val="center"/>
        <w:textAlignment w:val="center"/>
        <w:rPr>
          <w:szCs w:val="24"/>
        </w:rPr>
      </w:pPr>
    </w:p>
    <w:p w14:paraId="40DB8D09" w14:textId="77777777" w:rsidR="00A06045" w:rsidRDefault="00A06045" w:rsidP="00045143">
      <w:pPr>
        <w:tabs>
          <w:tab w:val="left" w:pos="5400"/>
        </w:tabs>
        <w:textAlignment w:val="center"/>
        <w:rPr>
          <w:szCs w:val="24"/>
        </w:rPr>
      </w:pPr>
    </w:p>
    <w:p w14:paraId="32F1E961" w14:textId="77777777" w:rsidR="00045143" w:rsidRDefault="00045143" w:rsidP="00045143">
      <w:pPr>
        <w:tabs>
          <w:tab w:val="left" w:pos="5400"/>
        </w:tabs>
        <w:textAlignment w:val="center"/>
        <w:rPr>
          <w:szCs w:val="24"/>
        </w:rPr>
      </w:pPr>
    </w:p>
    <w:p w14:paraId="080425C3" w14:textId="484E5F92" w:rsidR="00CB750C" w:rsidRDefault="00CB750C" w:rsidP="00AF6DF6">
      <w:pPr>
        <w:tabs>
          <w:tab w:val="left" w:pos="5400"/>
        </w:tabs>
        <w:jc w:val="center"/>
        <w:textAlignment w:val="center"/>
      </w:pPr>
    </w:p>
    <w:p w14:paraId="76ABD861" w14:textId="489381DD" w:rsidR="001A2BB8" w:rsidRPr="00EC0A30" w:rsidRDefault="00EC0A30" w:rsidP="00AF6DF6">
      <w:pPr>
        <w:tabs>
          <w:tab w:val="left" w:pos="5400"/>
        </w:tabs>
        <w:spacing w:after="0"/>
        <w:contextualSpacing/>
        <w:jc w:val="center"/>
        <w:textAlignment w:val="center"/>
        <w:rPr>
          <w:b/>
          <w:bCs/>
        </w:rPr>
      </w:pPr>
      <w:r w:rsidRPr="6E8BCD44">
        <w:rPr>
          <w:b/>
          <w:bCs/>
        </w:rPr>
        <w:lastRenderedPageBreak/>
        <w:t>TARNYBINIŲ KELIONIŲ ORGANIZAVIMO</w:t>
      </w:r>
    </w:p>
    <w:p w14:paraId="3998F4EE" w14:textId="77777777" w:rsidR="001A2BB8" w:rsidRDefault="001A2BB8" w:rsidP="00AF6DF6">
      <w:pPr>
        <w:widowControl w:val="0"/>
        <w:pBdr>
          <w:top w:val="nil"/>
          <w:left w:val="nil"/>
          <w:bottom w:val="nil"/>
          <w:right w:val="nil"/>
          <w:between w:val="nil"/>
        </w:pBdr>
        <w:tabs>
          <w:tab w:val="left" w:pos="567"/>
          <w:tab w:val="left" w:pos="851"/>
        </w:tabs>
        <w:spacing w:after="0"/>
        <w:jc w:val="center"/>
        <w:rPr>
          <w:b/>
          <w:bCs/>
          <w:caps/>
          <w:szCs w:val="24"/>
        </w:rPr>
      </w:pPr>
      <w:r>
        <w:rPr>
          <w:b/>
          <w:bCs/>
          <w:caps/>
          <w:szCs w:val="24"/>
        </w:rPr>
        <w:t>paslaugų pirkimo-pardavimo sutarties Specialiosios sąlygos</w:t>
      </w:r>
    </w:p>
    <w:p w14:paraId="5D6707DB" w14:textId="77777777" w:rsidR="001A2BB8" w:rsidRDefault="001A2BB8" w:rsidP="00AF6DF6">
      <w:pPr>
        <w:spacing w:after="0"/>
        <w:contextualSpacing/>
        <w:jc w:val="cente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85"/>
      </w:tblGrid>
      <w:tr w:rsidR="007E6D37" w14:paraId="7E29A13D" w14:textId="77777777" w:rsidTr="6E8BCD44">
        <w:tc>
          <w:tcPr>
            <w:tcW w:w="2448" w:type="dxa"/>
          </w:tcPr>
          <w:p w14:paraId="54A538F2" w14:textId="77777777" w:rsidR="001A2BB8" w:rsidRDefault="001A2BB8" w:rsidP="00045143">
            <w:pPr>
              <w:spacing w:after="0"/>
              <w:contextualSpacing/>
              <w:rPr>
                <w:b/>
                <w:bCs/>
                <w:kern w:val="2"/>
              </w:rPr>
            </w:pPr>
            <w:r w:rsidRPr="6E8BCD44">
              <w:rPr>
                <w:b/>
                <w:bCs/>
                <w:kern w:val="2"/>
              </w:rPr>
              <w:t>Sutarties pavadinimas</w:t>
            </w:r>
          </w:p>
        </w:tc>
        <w:tc>
          <w:tcPr>
            <w:tcW w:w="7524" w:type="dxa"/>
            <w:gridSpan w:val="3"/>
          </w:tcPr>
          <w:p w14:paraId="61867454" w14:textId="77777777" w:rsidR="001A2BB8" w:rsidRDefault="001A2BB8" w:rsidP="00045143">
            <w:pPr>
              <w:spacing w:after="0"/>
              <w:contextualSpacing/>
            </w:pPr>
            <w:r w:rsidRPr="6E8BCD44">
              <w:rPr>
                <w:kern w:val="2"/>
              </w:rPr>
              <w:t>Tarnybinių kelionių organizavimo paslaugos</w:t>
            </w:r>
          </w:p>
        </w:tc>
      </w:tr>
      <w:tr w:rsidR="007E6D37" w14:paraId="485C1529" w14:textId="77777777" w:rsidTr="6E8BCD44">
        <w:tc>
          <w:tcPr>
            <w:tcW w:w="2448" w:type="dxa"/>
          </w:tcPr>
          <w:p w14:paraId="1E1BA27D" w14:textId="77777777" w:rsidR="001A2BB8" w:rsidRDefault="001A2BB8" w:rsidP="00045143">
            <w:pPr>
              <w:spacing w:after="0"/>
              <w:contextualSpacing/>
              <w:rPr>
                <w:b/>
                <w:bCs/>
                <w:kern w:val="2"/>
              </w:rPr>
            </w:pPr>
            <w:r w:rsidRPr="6E8BCD44">
              <w:rPr>
                <w:b/>
                <w:bCs/>
                <w:kern w:val="2"/>
              </w:rPr>
              <w:t>Sutarties data</w:t>
            </w:r>
          </w:p>
        </w:tc>
        <w:tc>
          <w:tcPr>
            <w:tcW w:w="2177" w:type="dxa"/>
          </w:tcPr>
          <w:p w14:paraId="25355C85" w14:textId="77777777" w:rsidR="001A2BB8" w:rsidRDefault="001A2BB8" w:rsidP="00045143">
            <w:pPr>
              <w:spacing w:after="0"/>
              <w:contextualSpacing/>
            </w:pPr>
            <w:r w:rsidRPr="6E8BCD44">
              <w:rPr>
                <w:color w:val="5B9BD5" w:themeColor="accent5"/>
                <w:kern w:val="2"/>
              </w:rPr>
              <w:t>(nurodyti)</w:t>
            </w:r>
          </w:p>
        </w:tc>
        <w:tc>
          <w:tcPr>
            <w:tcW w:w="2362" w:type="dxa"/>
          </w:tcPr>
          <w:p w14:paraId="0B2B1C42" w14:textId="77777777" w:rsidR="001A2BB8" w:rsidRDefault="001A2BB8" w:rsidP="00AF6DF6">
            <w:pPr>
              <w:spacing w:after="0"/>
              <w:contextualSpacing/>
              <w:jc w:val="center"/>
              <w:rPr>
                <w:b/>
                <w:bCs/>
                <w:kern w:val="2"/>
              </w:rPr>
            </w:pPr>
            <w:r w:rsidRPr="6E8BCD44">
              <w:rPr>
                <w:b/>
                <w:bCs/>
                <w:kern w:val="2"/>
              </w:rPr>
              <w:t>Sutarties numeris</w:t>
            </w:r>
          </w:p>
        </w:tc>
        <w:tc>
          <w:tcPr>
            <w:tcW w:w="2985" w:type="dxa"/>
          </w:tcPr>
          <w:p w14:paraId="0FE7BD76" w14:textId="77777777" w:rsidR="001A2BB8" w:rsidRDefault="001A2BB8" w:rsidP="00AF6DF6">
            <w:pPr>
              <w:spacing w:after="0"/>
              <w:contextualSpacing/>
              <w:jc w:val="center"/>
            </w:pPr>
            <w:r w:rsidRPr="6E8BCD44">
              <w:rPr>
                <w:color w:val="5B9BD5" w:themeColor="accent5"/>
                <w:kern w:val="2"/>
              </w:rPr>
              <w:t>(nurodyti)</w:t>
            </w:r>
          </w:p>
        </w:tc>
      </w:tr>
    </w:tbl>
    <w:p w14:paraId="0FA48FB4" w14:textId="77777777" w:rsidR="001A2BB8" w:rsidRDefault="001A2BB8" w:rsidP="00AF6DF6">
      <w:pPr>
        <w:spacing w:after="0"/>
        <w:contextualSpacing/>
        <w:jc w:val="center"/>
      </w:pP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30"/>
      </w:tblGrid>
      <w:tr w:rsidR="00B11760" w14:paraId="526B3EE1" w14:textId="77777777" w:rsidTr="6E8BCD44">
        <w:tc>
          <w:tcPr>
            <w:tcW w:w="9978" w:type="dxa"/>
            <w:gridSpan w:val="3"/>
          </w:tcPr>
          <w:p w14:paraId="37299CA5" w14:textId="77777777" w:rsidR="001A2BB8" w:rsidRDefault="001A2BB8" w:rsidP="00AF6DF6">
            <w:pPr>
              <w:jc w:val="center"/>
              <w:rPr>
                <w:b/>
                <w:kern w:val="2"/>
                <w:szCs w:val="24"/>
              </w:rPr>
            </w:pPr>
            <w:r>
              <w:rPr>
                <w:b/>
                <w:kern w:val="2"/>
                <w:szCs w:val="24"/>
              </w:rPr>
              <w:t>1. SUTARTIES ŠALYS</w:t>
            </w:r>
          </w:p>
        </w:tc>
      </w:tr>
      <w:tr w:rsidR="00980075" w14:paraId="49E21E8A" w14:textId="77777777" w:rsidTr="6E8BCD44">
        <w:trPr>
          <w:trHeight w:val="359"/>
        </w:trPr>
        <w:tc>
          <w:tcPr>
            <w:tcW w:w="2808" w:type="dxa"/>
            <w:vMerge w:val="restart"/>
          </w:tcPr>
          <w:p w14:paraId="77582EE0" w14:textId="77777777" w:rsidR="00EC0A30" w:rsidRDefault="00EC0A30" w:rsidP="00AF6DF6">
            <w:pPr>
              <w:jc w:val="center"/>
              <w:rPr>
                <w:b/>
                <w:kern w:val="2"/>
                <w:szCs w:val="24"/>
              </w:rPr>
            </w:pPr>
          </w:p>
          <w:p w14:paraId="0D0B5238" w14:textId="77777777" w:rsidR="00EC0A30" w:rsidRDefault="00EC0A30" w:rsidP="00AF6DF6">
            <w:pPr>
              <w:jc w:val="center"/>
              <w:rPr>
                <w:b/>
                <w:kern w:val="2"/>
                <w:szCs w:val="24"/>
              </w:rPr>
            </w:pPr>
          </w:p>
          <w:p w14:paraId="065DF827" w14:textId="77777777" w:rsidR="00EC0A30" w:rsidRDefault="00EC0A30" w:rsidP="00AF6DF6">
            <w:pPr>
              <w:jc w:val="center"/>
              <w:rPr>
                <w:b/>
                <w:kern w:val="2"/>
                <w:szCs w:val="24"/>
              </w:rPr>
            </w:pPr>
          </w:p>
          <w:p w14:paraId="5E05A06C" w14:textId="77777777" w:rsidR="00EC0A30" w:rsidRDefault="00EC0A30" w:rsidP="00AF6DF6">
            <w:pPr>
              <w:jc w:val="center"/>
              <w:rPr>
                <w:b/>
                <w:kern w:val="2"/>
                <w:szCs w:val="24"/>
              </w:rPr>
            </w:pPr>
          </w:p>
          <w:p w14:paraId="18E8282D" w14:textId="77777777" w:rsidR="00EC0A30" w:rsidRDefault="00EC0A30" w:rsidP="00AF6DF6">
            <w:pPr>
              <w:jc w:val="center"/>
              <w:rPr>
                <w:b/>
                <w:kern w:val="2"/>
                <w:szCs w:val="24"/>
              </w:rPr>
            </w:pPr>
            <w:r>
              <w:rPr>
                <w:b/>
                <w:kern w:val="2"/>
                <w:szCs w:val="24"/>
              </w:rPr>
              <w:t>1.1. Pirkėjas</w:t>
            </w:r>
          </w:p>
        </w:tc>
        <w:tc>
          <w:tcPr>
            <w:tcW w:w="3240" w:type="dxa"/>
          </w:tcPr>
          <w:p w14:paraId="1D5A1121" w14:textId="77777777" w:rsidR="00EC0A30" w:rsidRDefault="00EC0A30" w:rsidP="00045143">
            <w:pPr>
              <w:spacing w:line="240" w:lineRule="auto"/>
              <w:rPr>
                <w:kern w:val="2"/>
                <w:szCs w:val="24"/>
              </w:rPr>
            </w:pPr>
            <w:r>
              <w:rPr>
                <w:kern w:val="2"/>
                <w:szCs w:val="24"/>
              </w:rPr>
              <w:t>1.1.1. Pavadinimas</w:t>
            </w:r>
          </w:p>
        </w:tc>
        <w:tc>
          <w:tcPr>
            <w:tcW w:w="3930" w:type="dxa"/>
          </w:tcPr>
          <w:p w14:paraId="234FDD1B" w14:textId="709547BD" w:rsidR="00EC0A30" w:rsidRPr="007C46BE" w:rsidRDefault="00EC0A30" w:rsidP="00045143">
            <w:pPr>
              <w:spacing w:line="240" w:lineRule="auto"/>
              <w:rPr>
                <w:b/>
                <w:bCs/>
                <w:kern w:val="2"/>
                <w:szCs w:val="24"/>
              </w:rPr>
            </w:pPr>
            <w:r w:rsidRPr="007C46BE">
              <w:rPr>
                <w:b/>
                <w:bCs/>
                <w:kern w:val="2"/>
                <w:szCs w:val="24"/>
              </w:rPr>
              <w:t>Lietuvos mokslo taryba</w:t>
            </w:r>
          </w:p>
        </w:tc>
      </w:tr>
      <w:tr w:rsidR="00980075" w14:paraId="196C64E5" w14:textId="77777777" w:rsidTr="6E8BCD44">
        <w:tc>
          <w:tcPr>
            <w:tcW w:w="2808" w:type="dxa"/>
            <w:vMerge/>
          </w:tcPr>
          <w:p w14:paraId="02BA63C9" w14:textId="77777777" w:rsidR="00EC0A30" w:rsidRDefault="00EC0A30" w:rsidP="00AF6DF6">
            <w:pPr>
              <w:jc w:val="center"/>
              <w:rPr>
                <w:kern w:val="2"/>
                <w:szCs w:val="24"/>
              </w:rPr>
            </w:pPr>
          </w:p>
        </w:tc>
        <w:tc>
          <w:tcPr>
            <w:tcW w:w="3240" w:type="dxa"/>
          </w:tcPr>
          <w:p w14:paraId="4392CCB8" w14:textId="77777777" w:rsidR="00EC0A30" w:rsidRDefault="00EC0A30" w:rsidP="00045143">
            <w:pPr>
              <w:spacing w:line="240" w:lineRule="auto"/>
              <w:rPr>
                <w:kern w:val="2"/>
                <w:szCs w:val="24"/>
              </w:rPr>
            </w:pPr>
            <w:r>
              <w:rPr>
                <w:kern w:val="2"/>
                <w:szCs w:val="24"/>
              </w:rPr>
              <w:t>1.1.2. Juridinio asmens kodas</w:t>
            </w:r>
          </w:p>
        </w:tc>
        <w:tc>
          <w:tcPr>
            <w:tcW w:w="3930" w:type="dxa"/>
          </w:tcPr>
          <w:p w14:paraId="71C4793F" w14:textId="47B9A8F1" w:rsidR="00EC0A30" w:rsidRPr="008C6BE7" w:rsidRDefault="00EC0A30" w:rsidP="00045143">
            <w:pPr>
              <w:spacing w:line="240" w:lineRule="auto"/>
              <w:rPr>
                <w:kern w:val="2"/>
                <w:szCs w:val="24"/>
              </w:rPr>
            </w:pPr>
            <w:r w:rsidRPr="0078039B">
              <w:rPr>
                <w:kern w:val="2"/>
              </w:rPr>
              <w:t>188716281</w:t>
            </w:r>
          </w:p>
        </w:tc>
      </w:tr>
      <w:tr w:rsidR="00980075" w14:paraId="0E85C2C7" w14:textId="77777777" w:rsidTr="6E8BCD44">
        <w:tc>
          <w:tcPr>
            <w:tcW w:w="2808" w:type="dxa"/>
            <w:vMerge/>
          </w:tcPr>
          <w:p w14:paraId="6E67542B" w14:textId="77777777" w:rsidR="00EC0A30" w:rsidRDefault="00EC0A30" w:rsidP="00AF6DF6">
            <w:pPr>
              <w:jc w:val="center"/>
              <w:rPr>
                <w:kern w:val="2"/>
                <w:szCs w:val="24"/>
              </w:rPr>
            </w:pPr>
          </w:p>
        </w:tc>
        <w:tc>
          <w:tcPr>
            <w:tcW w:w="3240" w:type="dxa"/>
          </w:tcPr>
          <w:p w14:paraId="0D14F18E" w14:textId="77777777" w:rsidR="00EC0A30" w:rsidRDefault="00EC0A30" w:rsidP="00045143">
            <w:pPr>
              <w:spacing w:line="240" w:lineRule="auto"/>
              <w:rPr>
                <w:kern w:val="2"/>
                <w:szCs w:val="24"/>
              </w:rPr>
            </w:pPr>
            <w:r>
              <w:rPr>
                <w:kern w:val="2"/>
                <w:szCs w:val="24"/>
              </w:rPr>
              <w:t>1.1.3. Adresas</w:t>
            </w:r>
          </w:p>
        </w:tc>
        <w:tc>
          <w:tcPr>
            <w:tcW w:w="3930" w:type="dxa"/>
          </w:tcPr>
          <w:p w14:paraId="778398B1" w14:textId="6C5C68A1" w:rsidR="00EC0A30" w:rsidRPr="008C6BE7" w:rsidRDefault="00EC0A30" w:rsidP="00045143">
            <w:pPr>
              <w:spacing w:line="240" w:lineRule="auto"/>
              <w:rPr>
                <w:kern w:val="2"/>
                <w:szCs w:val="24"/>
              </w:rPr>
            </w:pPr>
            <w:r w:rsidRPr="0078039B">
              <w:rPr>
                <w:kern w:val="2"/>
              </w:rPr>
              <w:t>Gedimino pr. 3, 01103 Vilnius</w:t>
            </w:r>
          </w:p>
        </w:tc>
      </w:tr>
      <w:tr w:rsidR="00980075" w14:paraId="6D9AB10B" w14:textId="77777777" w:rsidTr="6E8BCD44">
        <w:tc>
          <w:tcPr>
            <w:tcW w:w="2808" w:type="dxa"/>
            <w:vMerge/>
          </w:tcPr>
          <w:p w14:paraId="3C8E052A" w14:textId="77777777" w:rsidR="00EC0A30" w:rsidRDefault="00EC0A30" w:rsidP="00AF6DF6">
            <w:pPr>
              <w:jc w:val="center"/>
              <w:rPr>
                <w:kern w:val="2"/>
                <w:szCs w:val="24"/>
              </w:rPr>
            </w:pPr>
          </w:p>
        </w:tc>
        <w:tc>
          <w:tcPr>
            <w:tcW w:w="3240" w:type="dxa"/>
          </w:tcPr>
          <w:p w14:paraId="2F68F0EE" w14:textId="77777777" w:rsidR="00EC0A30" w:rsidRDefault="00EC0A30" w:rsidP="00045143">
            <w:pPr>
              <w:spacing w:line="240" w:lineRule="auto"/>
              <w:rPr>
                <w:kern w:val="2"/>
                <w:szCs w:val="24"/>
              </w:rPr>
            </w:pPr>
            <w:r>
              <w:rPr>
                <w:kern w:val="2"/>
                <w:szCs w:val="24"/>
              </w:rPr>
              <w:t>1.1.4. PVM mokėtojo kodas</w:t>
            </w:r>
          </w:p>
        </w:tc>
        <w:tc>
          <w:tcPr>
            <w:tcW w:w="3930" w:type="dxa"/>
          </w:tcPr>
          <w:p w14:paraId="67EF97AD" w14:textId="282524BA" w:rsidR="00EC0A30" w:rsidRPr="00AC13E2" w:rsidRDefault="00EC0A30" w:rsidP="00045143">
            <w:pPr>
              <w:spacing w:line="240" w:lineRule="auto"/>
              <w:rPr>
                <w:rFonts w:cstheme="minorHAnsi"/>
                <w:kern w:val="2"/>
              </w:rPr>
            </w:pPr>
            <w:r w:rsidRPr="00AC13E2">
              <w:rPr>
                <w:rFonts w:cstheme="minorHAnsi"/>
                <w:kern w:val="2"/>
              </w:rPr>
              <w:t>Ne PVM mokėtoja</w:t>
            </w:r>
          </w:p>
        </w:tc>
      </w:tr>
      <w:tr w:rsidR="00980075" w14:paraId="1DB2FFEC" w14:textId="77777777" w:rsidTr="00732B55">
        <w:trPr>
          <w:trHeight w:val="143"/>
        </w:trPr>
        <w:tc>
          <w:tcPr>
            <w:tcW w:w="2808" w:type="dxa"/>
            <w:vMerge/>
          </w:tcPr>
          <w:p w14:paraId="6286F419" w14:textId="77777777" w:rsidR="00EC0A30" w:rsidRDefault="00EC0A30" w:rsidP="00AF6DF6">
            <w:pPr>
              <w:jc w:val="center"/>
              <w:rPr>
                <w:kern w:val="2"/>
                <w:szCs w:val="24"/>
              </w:rPr>
            </w:pPr>
          </w:p>
        </w:tc>
        <w:tc>
          <w:tcPr>
            <w:tcW w:w="3240" w:type="dxa"/>
          </w:tcPr>
          <w:p w14:paraId="6E4F3BB8" w14:textId="77777777" w:rsidR="00EC0A30" w:rsidRDefault="00EC0A30" w:rsidP="00045143">
            <w:pPr>
              <w:spacing w:line="240" w:lineRule="auto"/>
              <w:rPr>
                <w:kern w:val="2"/>
                <w:szCs w:val="24"/>
              </w:rPr>
            </w:pPr>
            <w:r>
              <w:rPr>
                <w:kern w:val="2"/>
                <w:szCs w:val="24"/>
              </w:rPr>
              <w:t>1.1.5. Atsiskaitomoji sąskaita</w:t>
            </w:r>
          </w:p>
        </w:tc>
        <w:tc>
          <w:tcPr>
            <w:tcW w:w="3930" w:type="dxa"/>
          </w:tcPr>
          <w:p w14:paraId="70B2FD79" w14:textId="11B9C61E" w:rsidR="00EC0A30" w:rsidRPr="00732B55" w:rsidRDefault="00AC13E2" w:rsidP="00045143">
            <w:pPr>
              <w:pStyle w:val="xmsonormal"/>
              <w:shd w:val="clear" w:color="auto" w:fill="FFFFFF"/>
              <w:spacing w:before="0" w:beforeAutospacing="0" w:after="0" w:afterAutospacing="0"/>
              <w:rPr>
                <w:rFonts w:asciiTheme="minorHAnsi" w:hAnsiTheme="minorHAnsi" w:cstheme="minorHAnsi"/>
                <w:color w:val="242424"/>
                <w:sz w:val="21"/>
                <w:szCs w:val="21"/>
              </w:rPr>
            </w:pPr>
            <w:r w:rsidRPr="00AC13E2">
              <w:rPr>
                <w:rFonts w:asciiTheme="minorHAnsi" w:hAnsiTheme="minorHAnsi" w:cstheme="minorHAnsi"/>
                <w:color w:val="242424"/>
                <w:sz w:val="21"/>
                <w:szCs w:val="21"/>
                <w:bdr w:val="none" w:sz="0" w:space="0" w:color="auto" w:frame="1"/>
                <w:lang w:val="pl-PL"/>
              </w:rPr>
              <w:t>LT69 4040 0636 1000 2310</w:t>
            </w:r>
          </w:p>
        </w:tc>
      </w:tr>
      <w:tr w:rsidR="00980075" w14:paraId="5BAC0906" w14:textId="77777777" w:rsidTr="6E8BCD44">
        <w:trPr>
          <w:trHeight w:val="1259"/>
        </w:trPr>
        <w:tc>
          <w:tcPr>
            <w:tcW w:w="2808" w:type="dxa"/>
            <w:vMerge/>
          </w:tcPr>
          <w:p w14:paraId="7710C90A" w14:textId="77777777" w:rsidR="00EC0A30" w:rsidRDefault="00EC0A30" w:rsidP="00AF6DF6">
            <w:pPr>
              <w:jc w:val="center"/>
              <w:rPr>
                <w:kern w:val="2"/>
                <w:szCs w:val="24"/>
              </w:rPr>
            </w:pPr>
          </w:p>
        </w:tc>
        <w:tc>
          <w:tcPr>
            <w:tcW w:w="3240" w:type="dxa"/>
          </w:tcPr>
          <w:p w14:paraId="59FD6956" w14:textId="77777777" w:rsidR="00EC0A30" w:rsidRDefault="00EC0A30" w:rsidP="00045143">
            <w:pPr>
              <w:spacing w:line="240" w:lineRule="auto"/>
              <w:rPr>
                <w:kern w:val="2"/>
                <w:szCs w:val="24"/>
              </w:rPr>
            </w:pPr>
            <w:r>
              <w:rPr>
                <w:kern w:val="2"/>
                <w:szCs w:val="24"/>
              </w:rPr>
              <w:t>1.1.6. Bankas, banko kodas</w:t>
            </w:r>
          </w:p>
        </w:tc>
        <w:tc>
          <w:tcPr>
            <w:tcW w:w="3930" w:type="dxa"/>
          </w:tcPr>
          <w:p w14:paraId="481C3DF3" w14:textId="77777777" w:rsidR="00AC13E2" w:rsidRPr="00AC13E2" w:rsidRDefault="00AC13E2" w:rsidP="00045143">
            <w:pPr>
              <w:pStyle w:val="xmsonormal"/>
              <w:shd w:val="clear" w:color="auto" w:fill="FFFFFF"/>
              <w:spacing w:before="0" w:beforeAutospacing="0" w:after="0" w:afterAutospacing="0"/>
              <w:rPr>
                <w:rFonts w:asciiTheme="minorHAnsi" w:hAnsiTheme="minorHAnsi" w:cstheme="minorHAnsi"/>
                <w:color w:val="242424"/>
                <w:sz w:val="21"/>
                <w:szCs w:val="21"/>
              </w:rPr>
            </w:pPr>
            <w:r w:rsidRPr="00AC13E2">
              <w:rPr>
                <w:rFonts w:asciiTheme="minorHAnsi" w:hAnsiTheme="minorHAnsi" w:cstheme="minorHAnsi"/>
                <w:color w:val="242424"/>
                <w:sz w:val="21"/>
                <w:szCs w:val="21"/>
              </w:rPr>
              <w:t>Lietuvos Respublikos finansų ministerija</w:t>
            </w:r>
          </w:p>
          <w:p w14:paraId="7E817C9F" w14:textId="77777777" w:rsidR="00AC13E2" w:rsidRPr="00AC13E2" w:rsidRDefault="00AC13E2" w:rsidP="00045143">
            <w:pPr>
              <w:pStyle w:val="xmsonormal"/>
              <w:shd w:val="clear" w:color="auto" w:fill="FFFFFF"/>
              <w:spacing w:before="0" w:beforeAutospacing="0" w:after="0" w:afterAutospacing="0"/>
              <w:rPr>
                <w:rFonts w:asciiTheme="minorHAnsi" w:hAnsiTheme="minorHAnsi" w:cstheme="minorHAnsi"/>
                <w:color w:val="242424"/>
                <w:sz w:val="21"/>
                <w:szCs w:val="21"/>
              </w:rPr>
            </w:pPr>
            <w:r w:rsidRPr="00AC13E2">
              <w:rPr>
                <w:rFonts w:asciiTheme="minorHAnsi" w:hAnsiTheme="minorHAnsi" w:cstheme="minorHAnsi"/>
                <w:color w:val="242424"/>
                <w:sz w:val="21"/>
                <w:szCs w:val="21"/>
              </w:rPr>
              <w:t>Banko kodas 40400</w:t>
            </w:r>
          </w:p>
          <w:p w14:paraId="69BEE6E0" w14:textId="4B4E96CD" w:rsidR="00AC13E2" w:rsidRPr="00AC13E2" w:rsidRDefault="00AC13E2" w:rsidP="00045143">
            <w:pPr>
              <w:pStyle w:val="xmsonormal"/>
              <w:shd w:val="clear" w:color="auto" w:fill="FFFFFF"/>
              <w:spacing w:before="0" w:beforeAutospacing="0" w:after="0" w:afterAutospacing="0"/>
              <w:rPr>
                <w:rFonts w:asciiTheme="minorHAnsi" w:hAnsiTheme="minorHAnsi" w:cstheme="minorHAnsi"/>
                <w:color w:val="242424"/>
                <w:sz w:val="21"/>
                <w:szCs w:val="21"/>
              </w:rPr>
            </w:pPr>
            <w:r w:rsidRPr="00AC13E2">
              <w:rPr>
                <w:rFonts w:asciiTheme="minorHAnsi" w:hAnsiTheme="minorHAnsi" w:cstheme="minorHAnsi"/>
                <w:color w:val="242424"/>
                <w:sz w:val="21"/>
                <w:szCs w:val="21"/>
                <w:bdr w:val="none" w:sz="0" w:space="0" w:color="auto" w:frame="1"/>
                <w:lang w:val="pl-PL"/>
              </w:rPr>
              <w:t>SWIFT kodas: MFRLLT22XXX</w:t>
            </w:r>
          </w:p>
        </w:tc>
      </w:tr>
      <w:tr w:rsidR="00980075" w14:paraId="09F16876" w14:textId="77777777" w:rsidTr="6E8BCD44">
        <w:tc>
          <w:tcPr>
            <w:tcW w:w="2808" w:type="dxa"/>
            <w:vMerge/>
          </w:tcPr>
          <w:p w14:paraId="71E3095D" w14:textId="77777777" w:rsidR="00EC0A30" w:rsidRDefault="00EC0A30" w:rsidP="00AF6DF6">
            <w:pPr>
              <w:jc w:val="center"/>
              <w:rPr>
                <w:kern w:val="2"/>
                <w:szCs w:val="24"/>
              </w:rPr>
            </w:pPr>
          </w:p>
        </w:tc>
        <w:tc>
          <w:tcPr>
            <w:tcW w:w="3240" w:type="dxa"/>
          </w:tcPr>
          <w:p w14:paraId="2DEB1AFD" w14:textId="77777777" w:rsidR="00EC0A30" w:rsidRDefault="00EC0A30" w:rsidP="00045143">
            <w:pPr>
              <w:spacing w:line="240" w:lineRule="auto"/>
              <w:rPr>
                <w:kern w:val="2"/>
                <w:szCs w:val="24"/>
              </w:rPr>
            </w:pPr>
            <w:r>
              <w:rPr>
                <w:kern w:val="2"/>
                <w:szCs w:val="24"/>
              </w:rPr>
              <w:t>1.1.7. Telefonas</w:t>
            </w:r>
          </w:p>
        </w:tc>
        <w:tc>
          <w:tcPr>
            <w:tcW w:w="3930" w:type="dxa"/>
          </w:tcPr>
          <w:p w14:paraId="2F772C76" w14:textId="54506194" w:rsidR="00EC0A30" w:rsidRPr="00AC13E2" w:rsidRDefault="00EC0A30" w:rsidP="00045143">
            <w:pPr>
              <w:spacing w:line="240" w:lineRule="auto"/>
              <w:rPr>
                <w:rFonts w:cstheme="minorHAnsi"/>
                <w:kern w:val="2"/>
              </w:rPr>
            </w:pPr>
            <w:r w:rsidRPr="00AC13E2">
              <w:rPr>
                <w:rFonts w:cstheme="minorHAnsi"/>
                <w:kern w:val="2"/>
              </w:rPr>
              <w:t>+370 670 32 435</w:t>
            </w:r>
          </w:p>
        </w:tc>
      </w:tr>
      <w:tr w:rsidR="00980075" w14:paraId="11294F5C" w14:textId="77777777" w:rsidTr="6E8BCD44">
        <w:tc>
          <w:tcPr>
            <w:tcW w:w="2808" w:type="dxa"/>
            <w:vMerge/>
          </w:tcPr>
          <w:p w14:paraId="0D41362F" w14:textId="77777777" w:rsidR="00EC0A30" w:rsidRDefault="00EC0A30" w:rsidP="00AF6DF6">
            <w:pPr>
              <w:jc w:val="center"/>
              <w:rPr>
                <w:kern w:val="2"/>
                <w:szCs w:val="24"/>
              </w:rPr>
            </w:pPr>
          </w:p>
        </w:tc>
        <w:tc>
          <w:tcPr>
            <w:tcW w:w="3240" w:type="dxa"/>
          </w:tcPr>
          <w:p w14:paraId="19C86F36" w14:textId="77777777" w:rsidR="00EC0A30" w:rsidRDefault="00EC0A30" w:rsidP="00045143">
            <w:pPr>
              <w:spacing w:line="240" w:lineRule="auto"/>
              <w:rPr>
                <w:kern w:val="2"/>
                <w:szCs w:val="24"/>
              </w:rPr>
            </w:pPr>
            <w:r>
              <w:rPr>
                <w:kern w:val="2"/>
                <w:szCs w:val="24"/>
              </w:rPr>
              <w:t>1.1.8. El. paštas</w:t>
            </w:r>
          </w:p>
        </w:tc>
        <w:tc>
          <w:tcPr>
            <w:tcW w:w="3930" w:type="dxa"/>
          </w:tcPr>
          <w:p w14:paraId="395F1EB1" w14:textId="24EFE386" w:rsidR="00EC0A30" w:rsidRPr="00AC13E2" w:rsidRDefault="00EC0A30" w:rsidP="00045143">
            <w:pPr>
              <w:spacing w:line="240" w:lineRule="auto"/>
              <w:rPr>
                <w:rFonts w:cstheme="minorHAnsi"/>
                <w:kern w:val="2"/>
              </w:rPr>
            </w:pPr>
            <w:hyperlink r:id="rId32" w:history="1">
              <w:r w:rsidRPr="00AC13E2">
                <w:rPr>
                  <w:rStyle w:val="Hyperlink"/>
                  <w:rFonts w:cstheme="minorHAnsi"/>
                  <w:kern w:val="2"/>
                </w:rPr>
                <w:t>info@lmt.lt</w:t>
              </w:r>
            </w:hyperlink>
          </w:p>
        </w:tc>
      </w:tr>
      <w:tr w:rsidR="00980075" w14:paraId="2406887A" w14:textId="77777777" w:rsidTr="6E8BCD44">
        <w:tc>
          <w:tcPr>
            <w:tcW w:w="2808" w:type="dxa"/>
            <w:vMerge/>
          </w:tcPr>
          <w:p w14:paraId="78D634D7" w14:textId="77777777" w:rsidR="00EC0A30" w:rsidRDefault="00EC0A30" w:rsidP="00AF6DF6">
            <w:pPr>
              <w:jc w:val="center"/>
              <w:rPr>
                <w:kern w:val="2"/>
                <w:szCs w:val="24"/>
              </w:rPr>
            </w:pPr>
          </w:p>
        </w:tc>
        <w:tc>
          <w:tcPr>
            <w:tcW w:w="3240" w:type="dxa"/>
          </w:tcPr>
          <w:p w14:paraId="4CB613B1" w14:textId="77777777" w:rsidR="00EC0A30" w:rsidRDefault="00EC0A30" w:rsidP="00045143">
            <w:pPr>
              <w:spacing w:line="240" w:lineRule="auto"/>
              <w:rPr>
                <w:kern w:val="2"/>
                <w:szCs w:val="24"/>
              </w:rPr>
            </w:pPr>
            <w:r>
              <w:rPr>
                <w:kern w:val="2"/>
                <w:szCs w:val="24"/>
              </w:rPr>
              <w:t>1.1.9. Šalies atstovas</w:t>
            </w:r>
          </w:p>
        </w:tc>
        <w:tc>
          <w:tcPr>
            <w:tcW w:w="3930" w:type="dxa"/>
          </w:tcPr>
          <w:p w14:paraId="001E433F" w14:textId="4DA88880" w:rsidR="00EC0A30" w:rsidRPr="00AC13E2" w:rsidRDefault="00EC0A30" w:rsidP="00045143">
            <w:pPr>
              <w:spacing w:line="240" w:lineRule="auto"/>
              <w:rPr>
                <w:rFonts w:cstheme="minorHAnsi"/>
                <w:kern w:val="2"/>
              </w:rPr>
            </w:pPr>
            <w:r w:rsidRPr="00AC13E2">
              <w:rPr>
                <w:rFonts w:cstheme="minorHAnsi"/>
                <w:kern w:val="2"/>
              </w:rPr>
              <w:t>Pirmininko pavaduotoja Vaiva Priudokienė</w:t>
            </w:r>
          </w:p>
        </w:tc>
      </w:tr>
      <w:tr w:rsidR="00980075" w14:paraId="34241535" w14:textId="77777777" w:rsidTr="6E8BCD44">
        <w:tc>
          <w:tcPr>
            <w:tcW w:w="2808" w:type="dxa"/>
            <w:vMerge/>
          </w:tcPr>
          <w:p w14:paraId="29AE79D4" w14:textId="77777777" w:rsidR="001A2BB8" w:rsidRDefault="001A2BB8" w:rsidP="00AF6DF6">
            <w:pPr>
              <w:jc w:val="center"/>
              <w:rPr>
                <w:kern w:val="2"/>
                <w:szCs w:val="24"/>
              </w:rPr>
            </w:pPr>
          </w:p>
        </w:tc>
        <w:tc>
          <w:tcPr>
            <w:tcW w:w="3240" w:type="dxa"/>
          </w:tcPr>
          <w:p w14:paraId="25848326" w14:textId="77777777" w:rsidR="001A2BB8" w:rsidRDefault="001A2BB8" w:rsidP="00045143">
            <w:pPr>
              <w:spacing w:line="240" w:lineRule="auto"/>
              <w:rPr>
                <w:kern w:val="2"/>
                <w:szCs w:val="24"/>
              </w:rPr>
            </w:pPr>
            <w:r>
              <w:rPr>
                <w:kern w:val="2"/>
                <w:szCs w:val="24"/>
              </w:rPr>
              <w:t>1.1.10. Atstovavimo pagrindas</w:t>
            </w:r>
          </w:p>
        </w:tc>
        <w:tc>
          <w:tcPr>
            <w:tcW w:w="3930" w:type="dxa"/>
          </w:tcPr>
          <w:p w14:paraId="67A80711" w14:textId="4A537F5C" w:rsidR="001A2BB8" w:rsidRDefault="00EC0A30" w:rsidP="00045143">
            <w:pPr>
              <w:spacing w:line="240" w:lineRule="auto"/>
              <w:rPr>
                <w:kern w:val="2"/>
                <w:szCs w:val="24"/>
              </w:rPr>
            </w:pPr>
            <w:r w:rsidRPr="0078039B">
              <w:t>Veikianti pagal Lietuvos mokslo tarybos pirmininko 2023 m. liepos 14 d. įsakymą Nr. V-383 „Dėl Lietuvos mokslo tarybos dokumentų pasirašymo ir tvirtinimo“</w:t>
            </w:r>
          </w:p>
        </w:tc>
      </w:tr>
      <w:tr w:rsidR="00980075" w14:paraId="7CD67097" w14:textId="77777777" w:rsidTr="6E8BCD44">
        <w:tc>
          <w:tcPr>
            <w:tcW w:w="2808" w:type="dxa"/>
            <w:vMerge w:val="restart"/>
          </w:tcPr>
          <w:p w14:paraId="674E59A9" w14:textId="77777777" w:rsidR="001A2BB8" w:rsidRDefault="001A2BB8" w:rsidP="00AF6DF6">
            <w:pPr>
              <w:jc w:val="center"/>
              <w:rPr>
                <w:b/>
                <w:kern w:val="2"/>
                <w:szCs w:val="24"/>
              </w:rPr>
            </w:pPr>
          </w:p>
          <w:p w14:paraId="43D28634" w14:textId="77777777" w:rsidR="001A2BB8" w:rsidRDefault="001A2BB8" w:rsidP="00AF6DF6">
            <w:pPr>
              <w:jc w:val="center"/>
              <w:rPr>
                <w:b/>
                <w:kern w:val="2"/>
                <w:szCs w:val="24"/>
              </w:rPr>
            </w:pPr>
          </w:p>
          <w:p w14:paraId="7E73629C" w14:textId="77777777" w:rsidR="001A2BB8" w:rsidRDefault="001A2BB8" w:rsidP="00AF6DF6">
            <w:pPr>
              <w:jc w:val="center"/>
              <w:rPr>
                <w:b/>
                <w:kern w:val="2"/>
                <w:szCs w:val="24"/>
              </w:rPr>
            </w:pPr>
          </w:p>
          <w:p w14:paraId="2B9B0631" w14:textId="77777777" w:rsidR="001A2BB8" w:rsidRDefault="001A2BB8" w:rsidP="00AF6DF6">
            <w:pPr>
              <w:jc w:val="center"/>
              <w:rPr>
                <w:b/>
                <w:kern w:val="2"/>
                <w:szCs w:val="24"/>
              </w:rPr>
            </w:pPr>
            <w:r>
              <w:rPr>
                <w:b/>
                <w:kern w:val="2"/>
                <w:szCs w:val="24"/>
              </w:rPr>
              <w:t>1.2. Tiekėjas</w:t>
            </w:r>
          </w:p>
        </w:tc>
        <w:tc>
          <w:tcPr>
            <w:tcW w:w="3240" w:type="dxa"/>
          </w:tcPr>
          <w:p w14:paraId="75494184" w14:textId="77777777" w:rsidR="001A2BB8" w:rsidRDefault="001A2BB8" w:rsidP="00045143">
            <w:pPr>
              <w:spacing w:line="240" w:lineRule="auto"/>
              <w:rPr>
                <w:kern w:val="2"/>
                <w:szCs w:val="24"/>
              </w:rPr>
            </w:pPr>
            <w:r>
              <w:rPr>
                <w:kern w:val="2"/>
                <w:szCs w:val="24"/>
              </w:rPr>
              <w:t>1.2.1. Pavadinimas</w:t>
            </w:r>
          </w:p>
        </w:tc>
        <w:tc>
          <w:tcPr>
            <w:tcW w:w="3930" w:type="dxa"/>
          </w:tcPr>
          <w:p w14:paraId="16635C3E" w14:textId="2795DAF4" w:rsidR="001A2BB8" w:rsidRDefault="001A2BB8" w:rsidP="00045143">
            <w:pPr>
              <w:spacing w:line="240" w:lineRule="auto"/>
              <w:rPr>
                <w:kern w:val="2"/>
                <w:szCs w:val="24"/>
              </w:rPr>
            </w:pPr>
          </w:p>
        </w:tc>
      </w:tr>
      <w:tr w:rsidR="00980075" w14:paraId="5750E12B" w14:textId="77777777" w:rsidTr="6E8BCD44">
        <w:tc>
          <w:tcPr>
            <w:tcW w:w="2808" w:type="dxa"/>
            <w:vMerge/>
          </w:tcPr>
          <w:p w14:paraId="49AA484A" w14:textId="77777777" w:rsidR="001A2BB8" w:rsidRDefault="001A2BB8" w:rsidP="00AF6DF6">
            <w:pPr>
              <w:jc w:val="center"/>
              <w:rPr>
                <w:b/>
                <w:kern w:val="2"/>
                <w:szCs w:val="24"/>
              </w:rPr>
            </w:pPr>
          </w:p>
        </w:tc>
        <w:tc>
          <w:tcPr>
            <w:tcW w:w="3240" w:type="dxa"/>
          </w:tcPr>
          <w:p w14:paraId="24A42D41" w14:textId="77777777" w:rsidR="001A2BB8" w:rsidRDefault="001A2BB8" w:rsidP="00045143">
            <w:pPr>
              <w:spacing w:line="240" w:lineRule="auto"/>
              <w:rPr>
                <w:kern w:val="2"/>
                <w:szCs w:val="24"/>
              </w:rPr>
            </w:pPr>
            <w:r>
              <w:rPr>
                <w:kern w:val="2"/>
                <w:szCs w:val="24"/>
              </w:rPr>
              <w:t>1.2.2. Juridinio asmens kodas</w:t>
            </w:r>
          </w:p>
        </w:tc>
        <w:tc>
          <w:tcPr>
            <w:tcW w:w="3930" w:type="dxa"/>
          </w:tcPr>
          <w:p w14:paraId="4968DF71" w14:textId="2B582FAA" w:rsidR="001A2BB8" w:rsidRDefault="001A2BB8" w:rsidP="00045143">
            <w:pPr>
              <w:spacing w:line="240" w:lineRule="auto"/>
              <w:rPr>
                <w:kern w:val="2"/>
                <w:szCs w:val="24"/>
              </w:rPr>
            </w:pPr>
          </w:p>
        </w:tc>
      </w:tr>
      <w:tr w:rsidR="00980075" w14:paraId="14426CA3" w14:textId="77777777" w:rsidTr="6E8BCD44">
        <w:tc>
          <w:tcPr>
            <w:tcW w:w="2808" w:type="dxa"/>
            <w:vMerge/>
          </w:tcPr>
          <w:p w14:paraId="54DB16C5" w14:textId="77777777" w:rsidR="001A2BB8" w:rsidRDefault="001A2BB8" w:rsidP="00AF6DF6">
            <w:pPr>
              <w:jc w:val="center"/>
              <w:rPr>
                <w:b/>
                <w:kern w:val="2"/>
                <w:szCs w:val="24"/>
              </w:rPr>
            </w:pPr>
          </w:p>
        </w:tc>
        <w:tc>
          <w:tcPr>
            <w:tcW w:w="3240" w:type="dxa"/>
          </w:tcPr>
          <w:p w14:paraId="74056FD6" w14:textId="77777777" w:rsidR="001A2BB8" w:rsidRDefault="001A2BB8" w:rsidP="00045143">
            <w:pPr>
              <w:spacing w:line="240" w:lineRule="auto"/>
              <w:rPr>
                <w:kern w:val="2"/>
                <w:szCs w:val="24"/>
              </w:rPr>
            </w:pPr>
            <w:r>
              <w:rPr>
                <w:kern w:val="2"/>
                <w:szCs w:val="24"/>
              </w:rPr>
              <w:t>1.2.3. Adresas</w:t>
            </w:r>
          </w:p>
        </w:tc>
        <w:tc>
          <w:tcPr>
            <w:tcW w:w="3930" w:type="dxa"/>
          </w:tcPr>
          <w:p w14:paraId="0FA050A4" w14:textId="71294C4B" w:rsidR="001A2BB8" w:rsidRDefault="001A2BB8" w:rsidP="00045143">
            <w:pPr>
              <w:spacing w:line="240" w:lineRule="auto"/>
              <w:rPr>
                <w:kern w:val="2"/>
                <w:szCs w:val="24"/>
              </w:rPr>
            </w:pPr>
          </w:p>
        </w:tc>
      </w:tr>
      <w:tr w:rsidR="00980075" w14:paraId="09364D67" w14:textId="77777777" w:rsidTr="6E8BCD44">
        <w:tc>
          <w:tcPr>
            <w:tcW w:w="2808" w:type="dxa"/>
            <w:vMerge/>
          </w:tcPr>
          <w:p w14:paraId="534E6083" w14:textId="77777777" w:rsidR="001A2BB8" w:rsidRDefault="001A2BB8" w:rsidP="00AF6DF6">
            <w:pPr>
              <w:jc w:val="center"/>
              <w:rPr>
                <w:b/>
                <w:kern w:val="2"/>
                <w:szCs w:val="24"/>
              </w:rPr>
            </w:pPr>
          </w:p>
        </w:tc>
        <w:tc>
          <w:tcPr>
            <w:tcW w:w="3240" w:type="dxa"/>
          </w:tcPr>
          <w:p w14:paraId="00D95D62" w14:textId="77777777" w:rsidR="001A2BB8" w:rsidRDefault="001A2BB8" w:rsidP="00045143">
            <w:pPr>
              <w:spacing w:line="240" w:lineRule="auto"/>
              <w:rPr>
                <w:kern w:val="2"/>
                <w:szCs w:val="24"/>
              </w:rPr>
            </w:pPr>
            <w:r>
              <w:rPr>
                <w:kern w:val="2"/>
                <w:szCs w:val="24"/>
              </w:rPr>
              <w:t>1.2.4. PVM mokėtojo kodas</w:t>
            </w:r>
          </w:p>
        </w:tc>
        <w:tc>
          <w:tcPr>
            <w:tcW w:w="3930" w:type="dxa"/>
          </w:tcPr>
          <w:p w14:paraId="2DE01946" w14:textId="5860DAA5" w:rsidR="001A2BB8" w:rsidRDefault="001A2BB8" w:rsidP="00045143">
            <w:pPr>
              <w:spacing w:line="240" w:lineRule="auto"/>
              <w:rPr>
                <w:kern w:val="2"/>
                <w:szCs w:val="24"/>
              </w:rPr>
            </w:pPr>
          </w:p>
        </w:tc>
      </w:tr>
      <w:tr w:rsidR="00980075" w14:paraId="3DDA0818" w14:textId="77777777" w:rsidTr="6E8BCD44">
        <w:tc>
          <w:tcPr>
            <w:tcW w:w="2808" w:type="dxa"/>
            <w:vMerge/>
          </w:tcPr>
          <w:p w14:paraId="03442587" w14:textId="77777777" w:rsidR="001A2BB8" w:rsidRDefault="001A2BB8" w:rsidP="00AF6DF6">
            <w:pPr>
              <w:jc w:val="center"/>
              <w:rPr>
                <w:b/>
                <w:kern w:val="2"/>
                <w:szCs w:val="24"/>
              </w:rPr>
            </w:pPr>
          </w:p>
        </w:tc>
        <w:tc>
          <w:tcPr>
            <w:tcW w:w="3240" w:type="dxa"/>
          </w:tcPr>
          <w:p w14:paraId="6860513E" w14:textId="77777777" w:rsidR="001A2BB8" w:rsidRDefault="001A2BB8" w:rsidP="00045143">
            <w:pPr>
              <w:spacing w:line="240" w:lineRule="auto"/>
              <w:rPr>
                <w:kern w:val="2"/>
                <w:szCs w:val="24"/>
              </w:rPr>
            </w:pPr>
            <w:r>
              <w:rPr>
                <w:kern w:val="2"/>
                <w:szCs w:val="24"/>
              </w:rPr>
              <w:t>1.2.5. Atsiskaitomoji sąskaita</w:t>
            </w:r>
          </w:p>
        </w:tc>
        <w:tc>
          <w:tcPr>
            <w:tcW w:w="3930" w:type="dxa"/>
          </w:tcPr>
          <w:p w14:paraId="5219ABA0" w14:textId="16B0E075" w:rsidR="001A2BB8" w:rsidRDefault="001A2BB8" w:rsidP="00045143">
            <w:pPr>
              <w:spacing w:line="240" w:lineRule="auto"/>
              <w:rPr>
                <w:kern w:val="2"/>
                <w:szCs w:val="24"/>
              </w:rPr>
            </w:pPr>
          </w:p>
        </w:tc>
      </w:tr>
      <w:tr w:rsidR="00980075" w14:paraId="1F952948" w14:textId="77777777" w:rsidTr="6E8BCD44">
        <w:tc>
          <w:tcPr>
            <w:tcW w:w="2808" w:type="dxa"/>
            <w:vMerge/>
          </w:tcPr>
          <w:p w14:paraId="70755AEE" w14:textId="77777777" w:rsidR="001A2BB8" w:rsidRDefault="001A2BB8" w:rsidP="00AF6DF6">
            <w:pPr>
              <w:jc w:val="center"/>
              <w:rPr>
                <w:b/>
                <w:kern w:val="2"/>
                <w:szCs w:val="24"/>
              </w:rPr>
            </w:pPr>
          </w:p>
        </w:tc>
        <w:tc>
          <w:tcPr>
            <w:tcW w:w="3240" w:type="dxa"/>
          </w:tcPr>
          <w:p w14:paraId="612E50F9" w14:textId="77777777" w:rsidR="001A2BB8" w:rsidRDefault="001A2BB8" w:rsidP="00045143">
            <w:pPr>
              <w:spacing w:line="240" w:lineRule="auto"/>
              <w:rPr>
                <w:kern w:val="2"/>
                <w:szCs w:val="24"/>
              </w:rPr>
            </w:pPr>
            <w:r>
              <w:rPr>
                <w:kern w:val="2"/>
                <w:szCs w:val="24"/>
              </w:rPr>
              <w:t>1.2.6. Bankas, banko kodas</w:t>
            </w:r>
          </w:p>
        </w:tc>
        <w:tc>
          <w:tcPr>
            <w:tcW w:w="3930" w:type="dxa"/>
          </w:tcPr>
          <w:p w14:paraId="48E54BAE" w14:textId="1775E531" w:rsidR="001A2BB8" w:rsidRDefault="001A2BB8" w:rsidP="00045143">
            <w:pPr>
              <w:spacing w:line="240" w:lineRule="auto"/>
              <w:rPr>
                <w:kern w:val="2"/>
                <w:szCs w:val="24"/>
              </w:rPr>
            </w:pPr>
          </w:p>
        </w:tc>
      </w:tr>
      <w:tr w:rsidR="00980075" w14:paraId="38B75FBC" w14:textId="77777777" w:rsidTr="6E8BCD44">
        <w:tc>
          <w:tcPr>
            <w:tcW w:w="2808" w:type="dxa"/>
            <w:vMerge/>
          </w:tcPr>
          <w:p w14:paraId="385D652E" w14:textId="77777777" w:rsidR="001A2BB8" w:rsidRDefault="001A2BB8" w:rsidP="00AF6DF6">
            <w:pPr>
              <w:jc w:val="center"/>
              <w:rPr>
                <w:b/>
                <w:kern w:val="2"/>
                <w:szCs w:val="24"/>
              </w:rPr>
            </w:pPr>
          </w:p>
        </w:tc>
        <w:tc>
          <w:tcPr>
            <w:tcW w:w="3240" w:type="dxa"/>
          </w:tcPr>
          <w:p w14:paraId="71FF6E20" w14:textId="77777777" w:rsidR="001A2BB8" w:rsidRDefault="001A2BB8" w:rsidP="00045143">
            <w:pPr>
              <w:spacing w:line="240" w:lineRule="auto"/>
              <w:rPr>
                <w:kern w:val="2"/>
                <w:szCs w:val="24"/>
              </w:rPr>
            </w:pPr>
            <w:r>
              <w:rPr>
                <w:kern w:val="2"/>
                <w:szCs w:val="24"/>
              </w:rPr>
              <w:t>1.2.7. Telefonas</w:t>
            </w:r>
          </w:p>
        </w:tc>
        <w:tc>
          <w:tcPr>
            <w:tcW w:w="3930" w:type="dxa"/>
          </w:tcPr>
          <w:p w14:paraId="6F30A859" w14:textId="20E64293" w:rsidR="001A2BB8" w:rsidRDefault="001A2BB8" w:rsidP="00045143">
            <w:pPr>
              <w:spacing w:line="240" w:lineRule="auto"/>
              <w:rPr>
                <w:kern w:val="2"/>
                <w:szCs w:val="24"/>
              </w:rPr>
            </w:pPr>
          </w:p>
        </w:tc>
      </w:tr>
      <w:tr w:rsidR="00980075" w14:paraId="100B61A8" w14:textId="77777777" w:rsidTr="6E8BCD44">
        <w:tc>
          <w:tcPr>
            <w:tcW w:w="2808" w:type="dxa"/>
            <w:vMerge/>
          </w:tcPr>
          <w:p w14:paraId="6DE07D72" w14:textId="77777777" w:rsidR="001A2BB8" w:rsidRDefault="001A2BB8" w:rsidP="00AF6DF6">
            <w:pPr>
              <w:jc w:val="center"/>
              <w:rPr>
                <w:b/>
                <w:kern w:val="2"/>
                <w:szCs w:val="24"/>
              </w:rPr>
            </w:pPr>
          </w:p>
        </w:tc>
        <w:tc>
          <w:tcPr>
            <w:tcW w:w="3240" w:type="dxa"/>
          </w:tcPr>
          <w:p w14:paraId="5839698F" w14:textId="77777777" w:rsidR="001A2BB8" w:rsidRDefault="001A2BB8" w:rsidP="00045143">
            <w:pPr>
              <w:spacing w:line="240" w:lineRule="auto"/>
              <w:rPr>
                <w:kern w:val="2"/>
                <w:szCs w:val="24"/>
              </w:rPr>
            </w:pPr>
            <w:r>
              <w:rPr>
                <w:kern w:val="2"/>
                <w:szCs w:val="24"/>
              </w:rPr>
              <w:t>1.2.8. El. paštas</w:t>
            </w:r>
          </w:p>
        </w:tc>
        <w:tc>
          <w:tcPr>
            <w:tcW w:w="3930" w:type="dxa"/>
          </w:tcPr>
          <w:p w14:paraId="2D93896A" w14:textId="3C94B69A" w:rsidR="001A2BB8" w:rsidRDefault="001A2BB8" w:rsidP="00045143">
            <w:pPr>
              <w:spacing w:line="240" w:lineRule="auto"/>
              <w:rPr>
                <w:kern w:val="2"/>
                <w:szCs w:val="24"/>
              </w:rPr>
            </w:pPr>
          </w:p>
        </w:tc>
      </w:tr>
      <w:tr w:rsidR="00980075" w14:paraId="169FDA5A" w14:textId="77777777" w:rsidTr="6E8BCD44">
        <w:tc>
          <w:tcPr>
            <w:tcW w:w="2808" w:type="dxa"/>
            <w:vMerge/>
          </w:tcPr>
          <w:p w14:paraId="1FAE1BB6" w14:textId="77777777" w:rsidR="001A2BB8" w:rsidRDefault="001A2BB8" w:rsidP="00AF6DF6">
            <w:pPr>
              <w:jc w:val="center"/>
              <w:rPr>
                <w:b/>
                <w:kern w:val="2"/>
                <w:szCs w:val="24"/>
              </w:rPr>
            </w:pPr>
          </w:p>
        </w:tc>
        <w:tc>
          <w:tcPr>
            <w:tcW w:w="3240" w:type="dxa"/>
          </w:tcPr>
          <w:p w14:paraId="7569D900" w14:textId="77777777" w:rsidR="001A2BB8" w:rsidRDefault="001A2BB8" w:rsidP="00045143">
            <w:pPr>
              <w:spacing w:line="240" w:lineRule="auto"/>
              <w:rPr>
                <w:kern w:val="2"/>
                <w:szCs w:val="24"/>
              </w:rPr>
            </w:pPr>
            <w:r>
              <w:rPr>
                <w:kern w:val="2"/>
                <w:szCs w:val="24"/>
              </w:rPr>
              <w:t>1.2.9. Šalies atstovas</w:t>
            </w:r>
          </w:p>
        </w:tc>
        <w:tc>
          <w:tcPr>
            <w:tcW w:w="3930" w:type="dxa"/>
          </w:tcPr>
          <w:p w14:paraId="78B6C491" w14:textId="302E0A70" w:rsidR="001A2BB8" w:rsidRDefault="001A2BB8" w:rsidP="00045143">
            <w:pPr>
              <w:spacing w:line="240" w:lineRule="auto"/>
              <w:rPr>
                <w:kern w:val="2"/>
                <w:szCs w:val="24"/>
              </w:rPr>
            </w:pPr>
          </w:p>
        </w:tc>
      </w:tr>
      <w:tr w:rsidR="00980075" w14:paraId="41C8A87D" w14:textId="77777777" w:rsidTr="6E8BCD44">
        <w:tc>
          <w:tcPr>
            <w:tcW w:w="2808" w:type="dxa"/>
            <w:vMerge/>
          </w:tcPr>
          <w:p w14:paraId="0D8862EC" w14:textId="77777777" w:rsidR="001A2BB8" w:rsidRDefault="001A2BB8" w:rsidP="00AF6DF6">
            <w:pPr>
              <w:jc w:val="center"/>
              <w:rPr>
                <w:b/>
                <w:kern w:val="2"/>
                <w:szCs w:val="24"/>
              </w:rPr>
            </w:pPr>
          </w:p>
        </w:tc>
        <w:tc>
          <w:tcPr>
            <w:tcW w:w="3240" w:type="dxa"/>
          </w:tcPr>
          <w:p w14:paraId="4447C25D" w14:textId="77777777" w:rsidR="001A2BB8" w:rsidRDefault="001A2BB8" w:rsidP="00045143">
            <w:pPr>
              <w:spacing w:line="240" w:lineRule="auto"/>
              <w:rPr>
                <w:kern w:val="2"/>
                <w:szCs w:val="24"/>
              </w:rPr>
            </w:pPr>
            <w:r>
              <w:rPr>
                <w:kern w:val="2"/>
                <w:szCs w:val="24"/>
              </w:rPr>
              <w:t>1.2.10. Atstovavimo pagrindas</w:t>
            </w:r>
          </w:p>
        </w:tc>
        <w:tc>
          <w:tcPr>
            <w:tcW w:w="3930" w:type="dxa"/>
          </w:tcPr>
          <w:p w14:paraId="0FF84055" w14:textId="1FB2C0A9" w:rsidR="001A2BB8" w:rsidRDefault="001A2BB8" w:rsidP="00045143">
            <w:pPr>
              <w:spacing w:line="240" w:lineRule="auto"/>
              <w:rPr>
                <w:kern w:val="2"/>
                <w:szCs w:val="24"/>
              </w:rPr>
            </w:pPr>
          </w:p>
        </w:tc>
      </w:tr>
    </w:tbl>
    <w:p w14:paraId="49F4924F" w14:textId="77777777" w:rsidR="001A2BB8" w:rsidRDefault="001A2BB8" w:rsidP="00AF6DF6">
      <w:pPr>
        <w:spacing w:after="0"/>
        <w:contextualSpacing/>
        <w:jc w:val="center"/>
      </w:pPr>
    </w:p>
    <w:tbl>
      <w:tblPr>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2166"/>
        <w:gridCol w:w="4785"/>
      </w:tblGrid>
      <w:tr w:rsidR="00B11760" w14:paraId="2D93E017" w14:textId="77777777" w:rsidTr="6E8BCD44">
        <w:trPr>
          <w:trHeight w:val="300"/>
        </w:trPr>
        <w:tc>
          <w:tcPr>
            <w:tcW w:w="10009" w:type="dxa"/>
            <w:gridSpan w:val="3"/>
          </w:tcPr>
          <w:p w14:paraId="469DC4CE" w14:textId="77777777" w:rsidR="001A2BB8" w:rsidRDefault="001A2BB8" w:rsidP="00045143">
            <w:pPr>
              <w:jc w:val="center"/>
              <w:rPr>
                <w:b/>
                <w:kern w:val="2"/>
                <w:szCs w:val="24"/>
              </w:rPr>
            </w:pPr>
            <w:r>
              <w:rPr>
                <w:b/>
                <w:kern w:val="2"/>
                <w:szCs w:val="24"/>
              </w:rPr>
              <w:t>2. ATSAKINGI ASMENYS</w:t>
            </w:r>
          </w:p>
        </w:tc>
      </w:tr>
      <w:tr w:rsidR="00E914D8" w14:paraId="4F7A60EA" w14:textId="77777777" w:rsidTr="00E56493">
        <w:trPr>
          <w:trHeight w:val="300"/>
        </w:trPr>
        <w:tc>
          <w:tcPr>
            <w:tcW w:w="3058" w:type="dxa"/>
          </w:tcPr>
          <w:p w14:paraId="1D089040" w14:textId="77777777" w:rsidR="001A2BB8" w:rsidRDefault="001A2BB8" w:rsidP="0004514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951" w:type="dxa"/>
            <w:gridSpan w:val="2"/>
          </w:tcPr>
          <w:p w14:paraId="6C929C12" w14:textId="77777777" w:rsidR="001A2BB8" w:rsidRDefault="001A2BB8" w:rsidP="00045143">
            <w:pPr>
              <w:rPr>
                <w:color w:val="4472C4"/>
                <w:kern w:val="2"/>
                <w:szCs w:val="24"/>
              </w:rPr>
            </w:pPr>
            <w:r>
              <w:rPr>
                <w:color w:val="4472C4"/>
                <w:kern w:val="2"/>
                <w:szCs w:val="24"/>
              </w:rPr>
              <w:t>(nurodyti padalinį / skyrių, pareigas, vardą, pavardę, tel., el. paštą)</w:t>
            </w:r>
          </w:p>
        </w:tc>
      </w:tr>
      <w:tr w:rsidR="00E914D8" w14:paraId="5BD49B31" w14:textId="77777777" w:rsidTr="00E56493">
        <w:trPr>
          <w:trHeight w:val="300"/>
        </w:trPr>
        <w:tc>
          <w:tcPr>
            <w:tcW w:w="3058" w:type="dxa"/>
          </w:tcPr>
          <w:p w14:paraId="24E4CCF2" w14:textId="77777777" w:rsidR="001A2BB8" w:rsidRDefault="001A2BB8" w:rsidP="00045143">
            <w:pPr>
              <w:rPr>
                <w:b/>
                <w:kern w:val="2"/>
                <w:szCs w:val="24"/>
              </w:rPr>
            </w:pPr>
            <w:r>
              <w:rPr>
                <w:b/>
                <w:kern w:val="2"/>
                <w:szCs w:val="24"/>
              </w:rPr>
              <w:t>2.2. Tiekėjo kontaktiniai asmenys, atsakingi už Sutarties vykdymą</w:t>
            </w:r>
          </w:p>
        </w:tc>
        <w:tc>
          <w:tcPr>
            <w:tcW w:w="6951" w:type="dxa"/>
            <w:gridSpan w:val="2"/>
          </w:tcPr>
          <w:p w14:paraId="789734E1" w14:textId="77777777" w:rsidR="001A2BB8" w:rsidRDefault="001A2BB8" w:rsidP="00045143">
            <w:pPr>
              <w:rPr>
                <w:color w:val="4472C4"/>
                <w:kern w:val="2"/>
                <w:szCs w:val="24"/>
              </w:rPr>
            </w:pPr>
            <w:r>
              <w:rPr>
                <w:color w:val="4472C4"/>
                <w:kern w:val="2"/>
                <w:szCs w:val="24"/>
              </w:rPr>
              <w:t>(nurodyti padalinį / skyrių, pareigas, vardą, pavardę, tel., el. paštą)</w:t>
            </w:r>
          </w:p>
        </w:tc>
      </w:tr>
      <w:tr w:rsidR="00B11760" w14:paraId="25F5A710" w14:textId="77777777" w:rsidTr="6E8BCD44">
        <w:trPr>
          <w:trHeight w:val="300"/>
        </w:trPr>
        <w:tc>
          <w:tcPr>
            <w:tcW w:w="10009" w:type="dxa"/>
            <w:gridSpan w:val="3"/>
          </w:tcPr>
          <w:p w14:paraId="06527F98" w14:textId="77777777" w:rsidR="001A2BB8" w:rsidRDefault="001A2BB8" w:rsidP="00045143">
            <w:pPr>
              <w:jc w:val="center"/>
              <w:rPr>
                <w:b/>
                <w:kern w:val="2"/>
                <w:szCs w:val="24"/>
              </w:rPr>
            </w:pPr>
            <w:r>
              <w:rPr>
                <w:b/>
                <w:kern w:val="2"/>
                <w:szCs w:val="24"/>
              </w:rPr>
              <w:t>3. SUTARTIES DALYKAS</w:t>
            </w:r>
          </w:p>
        </w:tc>
      </w:tr>
      <w:tr w:rsidR="00E914D8" w14:paraId="6C15D437" w14:textId="77777777" w:rsidTr="00E56493">
        <w:trPr>
          <w:trHeight w:val="300"/>
        </w:trPr>
        <w:tc>
          <w:tcPr>
            <w:tcW w:w="3058" w:type="dxa"/>
          </w:tcPr>
          <w:p w14:paraId="5C16D72B" w14:textId="77777777" w:rsidR="001A2BB8" w:rsidRDefault="001A2BB8" w:rsidP="00045143">
            <w:pPr>
              <w:rPr>
                <w:b/>
                <w:kern w:val="2"/>
                <w:szCs w:val="24"/>
              </w:rPr>
            </w:pPr>
            <w:r>
              <w:rPr>
                <w:b/>
                <w:kern w:val="2"/>
                <w:szCs w:val="24"/>
              </w:rPr>
              <w:t>3.1. Sutarties dalykas</w:t>
            </w:r>
          </w:p>
        </w:tc>
        <w:tc>
          <w:tcPr>
            <w:tcW w:w="6951" w:type="dxa"/>
            <w:gridSpan w:val="2"/>
          </w:tcPr>
          <w:p w14:paraId="73497BF6" w14:textId="77777777" w:rsidR="001A2BB8" w:rsidRDefault="001A2BB8" w:rsidP="00AD307B">
            <w:pPr>
              <w:spacing w:line="240" w:lineRule="auto"/>
              <w:jc w:val="both"/>
              <w:rPr>
                <w:color w:val="000000"/>
                <w:kern w:val="2"/>
                <w:szCs w:val="24"/>
              </w:rPr>
            </w:pPr>
            <w:r>
              <w:rPr>
                <w:kern w:val="2"/>
                <w:szCs w:val="24"/>
              </w:rPr>
              <w:t xml:space="preserve">Tiekėjas įsipareigoja Sutartyje numatytomis sąlygomis suteikti Pirkėjui </w:t>
            </w:r>
            <w:r w:rsidRPr="007733D3">
              <w:rPr>
                <w:kern w:val="2"/>
                <w:szCs w:val="24"/>
              </w:rPr>
              <w:t>tarnybinių kelionių organizavimo paslaugas</w:t>
            </w:r>
            <w:r>
              <w:rPr>
                <w:kern w:val="2"/>
                <w:szCs w:val="24"/>
              </w:rPr>
              <w:t xml:space="preserve"> </w:t>
            </w:r>
            <w:r>
              <w:rPr>
                <w:color w:val="000000"/>
                <w:kern w:val="2"/>
                <w:szCs w:val="24"/>
              </w:rPr>
              <w:t>(toliau – Paslaugos).</w:t>
            </w:r>
          </w:p>
          <w:p w14:paraId="6525896C" w14:textId="0061D081" w:rsidR="001A2BB8" w:rsidRDefault="001A2BB8" w:rsidP="00AD307B">
            <w:pPr>
              <w:spacing w:line="240" w:lineRule="auto"/>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225069">
              <w:rPr>
                <w:color w:val="000000"/>
                <w:kern w:val="2"/>
                <w:szCs w:val="24"/>
              </w:rPr>
              <w:t>[1] „Techninė specifikacija“ (toliau – Techninė specifikacija) ir Sutarties priede Nr. [2] „</w:t>
            </w:r>
            <w:r w:rsidR="00C434FC">
              <w:rPr>
                <w:color w:val="000000"/>
                <w:kern w:val="2"/>
                <w:szCs w:val="24"/>
              </w:rPr>
              <w:t>Pasiūlymas</w:t>
            </w:r>
            <w:r w:rsidRPr="00225069">
              <w:rPr>
                <w:color w:val="000000"/>
                <w:kern w:val="2"/>
                <w:szCs w:val="24"/>
              </w:rPr>
              <w:t>“.</w:t>
            </w:r>
          </w:p>
        </w:tc>
      </w:tr>
      <w:tr w:rsidR="00E914D8" w14:paraId="47B3CA99" w14:textId="77777777" w:rsidTr="00E56493">
        <w:trPr>
          <w:trHeight w:val="300"/>
        </w:trPr>
        <w:tc>
          <w:tcPr>
            <w:tcW w:w="3058" w:type="dxa"/>
          </w:tcPr>
          <w:p w14:paraId="1C7B35F9" w14:textId="77777777" w:rsidR="001A2BB8" w:rsidRDefault="001A2BB8" w:rsidP="00045143">
            <w:pPr>
              <w:rPr>
                <w:b/>
                <w:kern w:val="2"/>
                <w:szCs w:val="24"/>
              </w:rPr>
            </w:pPr>
            <w:r>
              <w:rPr>
                <w:b/>
                <w:kern w:val="2"/>
                <w:szCs w:val="24"/>
              </w:rPr>
              <w:t>3.2. Pirkimo pavadinimas ir numeris</w:t>
            </w:r>
          </w:p>
        </w:tc>
        <w:tc>
          <w:tcPr>
            <w:tcW w:w="6951" w:type="dxa"/>
            <w:gridSpan w:val="2"/>
          </w:tcPr>
          <w:p w14:paraId="3DD24BD4" w14:textId="0049B914" w:rsidR="001A2BB8" w:rsidRDefault="001A2BB8" w:rsidP="00AD307B">
            <w:pPr>
              <w:jc w:val="both"/>
              <w:rPr>
                <w:kern w:val="2"/>
                <w:szCs w:val="24"/>
              </w:rPr>
            </w:pPr>
            <w:r>
              <w:rPr>
                <w:kern w:val="2"/>
                <w:szCs w:val="24"/>
              </w:rPr>
              <w:t>T</w:t>
            </w:r>
            <w:r w:rsidRPr="002A635C">
              <w:rPr>
                <w:kern w:val="2"/>
                <w:szCs w:val="24"/>
              </w:rPr>
              <w:t xml:space="preserve">arnybinių kelionių organizavimo </w:t>
            </w:r>
            <w:r>
              <w:rPr>
                <w:kern w:val="2"/>
                <w:szCs w:val="24"/>
              </w:rPr>
              <w:t xml:space="preserve">paslaugos </w:t>
            </w:r>
            <w:r w:rsidRPr="003C13AA">
              <w:rPr>
                <w:color w:val="4472C4" w:themeColor="accent1"/>
                <w:kern w:val="2"/>
                <w:szCs w:val="24"/>
              </w:rPr>
              <w:t>(pirkimo Nr....)</w:t>
            </w:r>
          </w:p>
        </w:tc>
      </w:tr>
      <w:tr w:rsidR="00E914D8" w14:paraId="11E824C5" w14:textId="77777777" w:rsidTr="00E56493">
        <w:trPr>
          <w:trHeight w:val="300"/>
        </w:trPr>
        <w:tc>
          <w:tcPr>
            <w:tcW w:w="3058" w:type="dxa"/>
          </w:tcPr>
          <w:p w14:paraId="57702D77" w14:textId="77777777" w:rsidR="001A2BB8" w:rsidRDefault="001A2BB8" w:rsidP="00045143">
            <w:pPr>
              <w:rPr>
                <w:b/>
                <w:kern w:val="2"/>
                <w:szCs w:val="24"/>
              </w:rPr>
            </w:pPr>
            <w:r>
              <w:rPr>
                <w:b/>
                <w:kern w:val="2"/>
                <w:szCs w:val="24"/>
              </w:rPr>
              <w:t>3.3. Informacija apie Europos Sąjungos lėšomis finansuojamą projektą arba kitą projektą</w:t>
            </w:r>
          </w:p>
        </w:tc>
        <w:tc>
          <w:tcPr>
            <w:tcW w:w="6951" w:type="dxa"/>
            <w:gridSpan w:val="2"/>
          </w:tcPr>
          <w:p w14:paraId="058D1EED" w14:textId="528138EF" w:rsidR="001A2BB8" w:rsidRDefault="00E66B7C" w:rsidP="00AD307B">
            <w:pPr>
              <w:jc w:val="both"/>
              <w:rPr>
                <w:kern w:val="2"/>
                <w:szCs w:val="24"/>
              </w:rPr>
            </w:pPr>
            <w:r>
              <w:rPr>
                <w:kern w:val="2"/>
                <w:szCs w:val="24"/>
              </w:rPr>
              <w:t>Už Paslaugas bus atsiskaitoma iš valstybės biudžeto ir Europos Sąjungos lėšomis finansuojamų Lietuvos mokslo tarybos vykdomų projektų lėš</w:t>
            </w:r>
            <w:r w:rsidR="004C7B0F">
              <w:rPr>
                <w:kern w:val="2"/>
                <w:szCs w:val="24"/>
              </w:rPr>
              <w:t>ų.</w:t>
            </w:r>
          </w:p>
        </w:tc>
      </w:tr>
      <w:tr w:rsidR="00B11760" w14:paraId="0CFE01CD" w14:textId="77777777" w:rsidTr="6E8BCD44">
        <w:trPr>
          <w:trHeight w:val="300"/>
        </w:trPr>
        <w:tc>
          <w:tcPr>
            <w:tcW w:w="10009" w:type="dxa"/>
            <w:gridSpan w:val="3"/>
          </w:tcPr>
          <w:p w14:paraId="11D755A9" w14:textId="77777777" w:rsidR="001A2BB8" w:rsidRDefault="001A2BB8" w:rsidP="00045143">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914D8" w14:paraId="2CAC6A6E" w14:textId="77777777" w:rsidTr="00E56493">
        <w:trPr>
          <w:trHeight w:val="854"/>
        </w:trPr>
        <w:tc>
          <w:tcPr>
            <w:tcW w:w="3058" w:type="dxa"/>
          </w:tcPr>
          <w:p w14:paraId="62EB5C22" w14:textId="51D1D889" w:rsidR="001A2BB8" w:rsidRPr="00B26235" w:rsidRDefault="001A2BB8" w:rsidP="00045143">
            <w:pPr>
              <w:rPr>
                <w:b/>
                <w:kern w:val="2"/>
                <w:szCs w:val="24"/>
              </w:rPr>
            </w:pPr>
            <w:r w:rsidRPr="0073617F">
              <w:rPr>
                <w:b/>
                <w:kern w:val="2"/>
                <w:szCs w:val="24"/>
              </w:rPr>
              <w:t>4.1. Paslaugų suteikimo termina</w:t>
            </w:r>
            <w:r>
              <w:rPr>
                <w:b/>
                <w:kern w:val="2"/>
                <w:szCs w:val="24"/>
              </w:rPr>
              <w:t>s.</w:t>
            </w:r>
          </w:p>
        </w:tc>
        <w:tc>
          <w:tcPr>
            <w:tcW w:w="6951" w:type="dxa"/>
            <w:gridSpan w:val="2"/>
          </w:tcPr>
          <w:p w14:paraId="7A3A611C" w14:textId="5132A7C6" w:rsidR="0086766C" w:rsidRPr="007C4AC3" w:rsidRDefault="0086766C" w:rsidP="00AD307B">
            <w:pPr>
              <w:jc w:val="both"/>
              <w:rPr>
                <w:lang w:eastAsia="en-US"/>
              </w:rPr>
            </w:pPr>
            <w:r>
              <w:rPr>
                <w:szCs w:val="24"/>
              </w:rPr>
              <w:t xml:space="preserve">Tiekėjas Paslaugas įsipareigoja teikti </w:t>
            </w:r>
            <w:r>
              <w:rPr>
                <w:b/>
                <w:bCs/>
                <w:szCs w:val="24"/>
              </w:rPr>
              <w:t>nuo</w:t>
            </w:r>
            <w:r>
              <w:rPr>
                <w:szCs w:val="24"/>
              </w:rPr>
              <w:t xml:space="preserve"> </w:t>
            </w:r>
            <w:r w:rsidRPr="009D2C4C">
              <w:rPr>
                <w:szCs w:val="24"/>
              </w:rPr>
              <w:t xml:space="preserve">Sutarties sudarymo dienos </w:t>
            </w:r>
            <w:r w:rsidRPr="00F40F3B">
              <w:rPr>
                <w:b/>
                <w:bCs/>
                <w:szCs w:val="24"/>
              </w:rPr>
              <w:t>36 (trisdešimt šešis)</w:t>
            </w:r>
            <w:r w:rsidRPr="009D2C4C">
              <w:rPr>
                <w:szCs w:val="24"/>
              </w:rPr>
              <w:t xml:space="preserve"> mėnesi</w:t>
            </w:r>
            <w:r>
              <w:rPr>
                <w:szCs w:val="24"/>
              </w:rPr>
              <w:t>us</w:t>
            </w:r>
            <w:r w:rsidR="007C4AC3">
              <w:rPr>
                <w:szCs w:val="24"/>
              </w:rPr>
              <w:t xml:space="preserve"> </w:t>
            </w:r>
            <w:r w:rsidR="00FD58C8" w:rsidRPr="00FA72A8">
              <w:rPr>
                <w:rFonts w:eastAsia="Aptos"/>
                <w:bCs/>
                <w:kern w:val="2"/>
                <w:lang w:eastAsia="en-US"/>
              </w:rPr>
              <w:t>arba iki kol išperkama 100 procentų pradinės sutarties vertės (atsižvelgiant į tai, kuri sąlyga įvyksta anksčiau).</w:t>
            </w:r>
          </w:p>
        </w:tc>
      </w:tr>
      <w:tr w:rsidR="00E914D8" w14:paraId="4D4824FC" w14:textId="77777777" w:rsidTr="00E56493">
        <w:trPr>
          <w:trHeight w:val="300"/>
        </w:trPr>
        <w:tc>
          <w:tcPr>
            <w:tcW w:w="3058" w:type="dxa"/>
          </w:tcPr>
          <w:p w14:paraId="6D7BD028" w14:textId="77777777" w:rsidR="001A2BB8" w:rsidRDefault="001A2BB8" w:rsidP="00045143">
            <w:pPr>
              <w:rPr>
                <w:b/>
                <w:kern w:val="2"/>
                <w:szCs w:val="24"/>
              </w:rPr>
            </w:pPr>
            <w:r>
              <w:rPr>
                <w:b/>
                <w:kern w:val="2"/>
                <w:szCs w:val="24"/>
              </w:rPr>
              <w:t>4.2. Paslaugų / jų dalies / etapo / periodo suteikimo termino pratęsimas</w:t>
            </w:r>
          </w:p>
        </w:tc>
        <w:tc>
          <w:tcPr>
            <w:tcW w:w="6951" w:type="dxa"/>
            <w:gridSpan w:val="2"/>
          </w:tcPr>
          <w:p w14:paraId="41ED7256" w14:textId="77777777" w:rsidR="001A2BB8" w:rsidRDefault="001A2BB8" w:rsidP="00AD307B">
            <w:pPr>
              <w:jc w:val="both"/>
              <w:rPr>
                <w:szCs w:val="24"/>
              </w:rPr>
            </w:pPr>
            <w:r>
              <w:rPr>
                <w:szCs w:val="24"/>
              </w:rPr>
              <w:t>Netaikoma.</w:t>
            </w:r>
          </w:p>
        </w:tc>
      </w:tr>
      <w:tr w:rsidR="00E914D8" w14:paraId="6B7E1B82" w14:textId="77777777" w:rsidTr="00E56493">
        <w:trPr>
          <w:trHeight w:val="476"/>
        </w:trPr>
        <w:tc>
          <w:tcPr>
            <w:tcW w:w="3058" w:type="dxa"/>
          </w:tcPr>
          <w:p w14:paraId="63BFA5EC" w14:textId="77777777" w:rsidR="001A2BB8" w:rsidRDefault="001A2BB8" w:rsidP="00045143">
            <w:pPr>
              <w:rPr>
                <w:b/>
                <w:kern w:val="2"/>
                <w:szCs w:val="24"/>
              </w:rPr>
            </w:pPr>
            <w:r>
              <w:rPr>
                <w:b/>
                <w:kern w:val="2"/>
                <w:szCs w:val="24"/>
              </w:rPr>
              <w:t>4.3. Užsakymų teikimo tvarka</w:t>
            </w:r>
          </w:p>
        </w:tc>
        <w:tc>
          <w:tcPr>
            <w:tcW w:w="6951" w:type="dxa"/>
            <w:gridSpan w:val="2"/>
          </w:tcPr>
          <w:p w14:paraId="0D14A156" w14:textId="35A79A2B" w:rsidR="000702C9" w:rsidRPr="00BF32E6" w:rsidRDefault="001A2BB8" w:rsidP="00AD307B">
            <w:pPr>
              <w:jc w:val="both"/>
              <w:rPr>
                <w:rFonts w:cstheme="minorHAnsi"/>
                <w:lang w:val="en-US"/>
              </w:rPr>
            </w:pPr>
            <w:r>
              <w:rPr>
                <w:szCs w:val="24"/>
              </w:rPr>
              <w:t>Užsakymų teikimo tvarka nurodyta Techninė</w:t>
            </w:r>
            <w:r w:rsidR="0058344B">
              <w:rPr>
                <w:szCs w:val="24"/>
              </w:rPr>
              <w:t xml:space="preserve">s </w:t>
            </w:r>
            <w:r>
              <w:rPr>
                <w:szCs w:val="24"/>
              </w:rPr>
              <w:t>specifikacijo</w:t>
            </w:r>
            <w:r w:rsidR="0058344B">
              <w:rPr>
                <w:szCs w:val="24"/>
              </w:rPr>
              <w:t xml:space="preserve">s </w:t>
            </w:r>
            <w:r w:rsidR="00BF32E6">
              <w:rPr>
                <w:szCs w:val="24"/>
                <w:lang w:val="en-US"/>
              </w:rPr>
              <w:t xml:space="preserve">2 punkte </w:t>
            </w:r>
            <w:r w:rsidR="00402E4A">
              <w:rPr>
                <w:szCs w:val="24"/>
                <w:lang w:val="en-US"/>
              </w:rPr>
              <w:t>,,</w:t>
            </w:r>
            <w:r w:rsidR="00BF32E6">
              <w:rPr>
                <w:szCs w:val="24"/>
                <w:lang w:val="en-US"/>
              </w:rPr>
              <w:t>Paslaug</w:t>
            </w:r>
            <w:r w:rsidR="00BF32E6">
              <w:rPr>
                <w:szCs w:val="24"/>
              </w:rPr>
              <w:t>ų užsakymo tvarka, terminai ir kitos sąlygos</w:t>
            </w:r>
            <w:r w:rsidR="00402E4A">
              <w:rPr>
                <w:szCs w:val="24"/>
              </w:rPr>
              <w:t>‘‘</w:t>
            </w:r>
            <w:r w:rsidR="00BF32E6">
              <w:rPr>
                <w:szCs w:val="24"/>
              </w:rPr>
              <w:t>.</w:t>
            </w:r>
          </w:p>
        </w:tc>
      </w:tr>
      <w:tr w:rsidR="00E914D8" w14:paraId="6088EE4A" w14:textId="77777777" w:rsidTr="00E56493">
        <w:trPr>
          <w:trHeight w:val="60"/>
        </w:trPr>
        <w:tc>
          <w:tcPr>
            <w:tcW w:w="3058" w:type="dxa"/>
            <w:tcBorders>
              <w:top w:val="single" w:sz="4" w:space="0" w:color="auto"/>
              <w:left w:val="single" w:sz="4" w:space="0" w:color="auto"/>
              <w:bottom w:val="single" w:sz="4" w:space="0" w:color="auto"/>
              <w:right w:val="single" w:sz="4" w:space="0" w:color="auto"/>
            </w:tcBorders>
          </w:tcPr>
          <w:p w14:paraId="5FF23E10" w14:textId="77777777" w:rsidR="001A2BB8" w:rsidRDefault="001A2BB8" w:rsidP="00045143">
            <w:pPr>
              <w:rPr>
                <w:b/>
                <w:kern w:val="2"/>
                <w:szCs w:val="24"/>
              </w:rPr>
            </w:pPr>
            <w:r>
              <w:rPr>
                <w:b/>
                <w:kern w:val="2"/>
                <w:szCs w:val="24"/>
              </w:rPr>
              <w:t>4.4. Dėl minimalios Užsakymo vertės ar apimties</w:t>
            </w:r>
          </w:p>
        </w:tc>
        <w:tc>
          <w:tcPr>
            <w:tcW w:w="6951" w:type="dxa"/>
            <w:gridSpan w:val="2"/>
            <w:tcBorders>
              <w:top w:val="single" w:sz="4" w:space="0" w:color="auto"/>
              <w:left w:val="single" w:sz="4" w:space="0" w:color="auto"/>
              <w:bottom w:val="single" w:sz="4" w:space="0" w:color="auto"/>
              <w:right w:val="single" w:sz="4" w:space="0" w:color="auto"/>
            </w:tcBorders>
          </w:tcPr>
          <w:p w14:paraId="26B3F349" w14:textId="3F25E109" w:rsidR="001A2BB8" w:rsidRPr="00B26235" w:rsidRDefault="001A2BB8" w:rsidP="00AD307B">
            <w:pPr>
              <w:jc w:val="both"/>
              <w:rPr>
                <w:kern w:val="2"/>
                <w:szCs w:val="24"/>
              </w:rPr>
            </w:pPr>
            <w:r>
              <w:rPr>
                <w:kern w:val="2"/>
                <w:szCs w:val="24"/>
              </w:rPr>
              <w:t>Netaikoma.</w:t>
            </w:r>
          </w:p>
        </w:tc>
      </w:tr>
      <w:tr w:rsidR="00E914D8" w14:paraId="34BE2E22" w14:textId="77777777" w:rsidTr="00E56493">
        <w:trPr>
          <w:trHeight w:val="300"/>
        </w:trPr>
        <w:tc>
          <w:tcPr>
            <w:tcW w:w="3058" w:type="dxa"/>
          </w:tcPr>
          <w:p w14:paraId="002A849F" w14:textId="77777777" w:rsidR="001A2BB8" w:rsidRDefault="001A2BB8" w:rsidP="00045143">
            <w:pPr>
              <w:rPr>
                <w:b/>
                <w:kern w:val="2"/>
                <w:szCs w:val="24"/>
              </w:rPr>
            </w:pPr>
            <w:r>
              <w:rPr>
                <w:b/>
                <w:kern w:val="2"/>
                <w:szCs w:val="24"/>
              </w:rPr>
              <w:t>4.5. Pateikiami dokumentai</w:t>
            </w:r>
          </w:p>
        </w:tc>
        <w:tc>
          <w:tcPr>
            <w:tcW w:w="6951" w:type="dxa"/>
            <w:gridSpan w:val="2"/>
          </w:tcPr>
          <w:p w14:paraId="7A2E8546" w14:textId="274DE0C6" w:rsidR="001A2BB8" w:rsidRPr="00A55166" w:rsidRDefault="002A1FE9" w:rsidP="00AD307B">
            <w:pPr>
              <w:spacing w:line="240" w:lineRule="auto"/>
              <w:jc w:val="both"/>
              <w:rPr>
                <w:szCs w:val="24"/>
              </w:rPr>
            </w:pPr>
            <w:r>
              <w:rPr>
                <w:szCs w:val="24"/>
                <w:lang w:val="en-US"/>
              </w:rPr>
              <w:t xml:space="preserve">4.5.1 </w:t>
            </w:r>
            <w:r w:rsidR="001A2BB8" w:rsidRPr="00A55166">
              <w:rPr>
                <w:szCs w:val="24"/>
              </w:rPr>
              <w:t xml:space="preserve">Turi būti pateikiami šie dokumentai: </w:t>
            </w:r>
            <w:r w:rsidR="001A2BB8" w:rsidRPr="008B5C92">
              <w:rPr>
                <w:b/>
                <w:bCs/>
                <w:szCs w:val="24"/>
              </w:rPr>
              <w:t>sąskaita faktūra</w:t>
            </w:r>
            <w:r w:rsidR="001A2BB8" w:rsidRPr="00A55166">
              <w:rPr>
                <w:szCs w:val="24"/>
              </w:rPr>
              <w:t>. Ji teikiama tik elektroniniu būdu naudojantis Sąskaitų administravimo bendrąja informacine sistema (SABIS).</w:t>
            </w:r>
          </w:p>
          <w:p w14:paraId="65BBD380" w14:textId="77777777" w:rsidR="001A2BB8" w:rsidRPr="00A55166" w:rsidRDefault="001A2BB8" w:rsidP="00AD307B">
            <w:pPr>
              <w:spacing w:line="240" w:lineRule="auto"/>
              <w:jc w:val="both"/>
              <w:rPr>
                <w:szCs w:val="24"/>
              </w:rPr>
            </w:pPr>
            <w:r w:rsidRPr="00A55166">
              <w:rPr>
                <w:szCs w:val="24"/>
              </w:rPr>
              <w:lastRenderedPageBreak/>
              <w:t>Tiekėjui nepateikus nurodyto dokumento, laikoma, kad Paslaugos neatitinka Sutartyje nustatytų reikalavimų.</w:t>
            </w:r>
          </w:p>
          <w:p w14:paraId="6FC1F080" w14:textId="77777777" w:rsidR="008D2A35" w:rsidRDefault="001A2BB8" w:rsidP="00AD307B">
            <w:pPr>
              <w:spacing w:line="240" w:lineRule="auto"/>
              <w:jc w:val="both"/>
              <w:rPr>
                <w:szCs w:val="24"/>
              </w:rPr>
            </w:pPr>
            <w:r w:rsidRPr="00A55166">
              <w:rPr>
                <w:szCs w:val="24"/>
              </w:rPr>
              <w:t>Paslaugų perdavimo–priėmimo aktu laikoma sąskaita faktūra</w:t>
            </w:r>
            <w:r>
              <w:rPr>
                <w:szCs w:val="24"/>
              </w:rPr>
              <w:t>.</w:t>
            </w:r>
          </w:p>
          <w:p w14:paraId="65E65E85" w14:textId="435B1844" w:rsidR="008D2A35" w:rsidRPr="002A1FE9" w:rsidRDefault="002A1FE9" w:rsidP="00AD307B">
            <w:pPr>
              <w:spacing w:line="240" w:lineRule="auto"/>
              <w:jc w:val="both"/>
              <w:rPr>
                <w:szCs w:val="24"/>
              </w:rPr>
            </w:pPr>
            <w:r>
              <w:rPr>
                <w:kern w:val="2"/>
                <w:szCs w:val="24"/>
              </w:rPr>
              <w:t xml:space="preserve">4.5.2. </w:t>
            </w:r>
            <w:r w:rsidR="008D2A35" w:rsidRPr="00EB79F8">
              <w:rPr>
                <w:kern w:val="2"/>
                <w:szCs w:val="24"/>
              </w:rPr>
              <w:t>Kartu su sąskaita faktūra Tiekėjas Pirkėjui pareikalavus privalo pateikti Tiekėjo iš trečiųjų asmenų patirtas išlaidas patvirtinančius dokumentus.</w:t>
            </w:r>
            <w:r w:rsidR="008D2A35" w:rsidRPr="00CE5FF0">
              <w:rPr>
                <w:kern w:val="2"/>
                <w:szCs w:val="24"/>
              </w:rPr>
              <w:t xml:space="preserve"> Dokumentais, patvirtinančiais išlaidas</w:t>
            </w:r>
            <w:r w:rsidR="008D2A35">
              <w:rPr>
                <w:kern w:val="2"/>
                <w:szCs w:val="24"/>
              </w:rPr>
              <w:t>,</w:t>
            </w:r>
            <w:r w:rsidR="008D2A35" w:rsidRPr="00CE5FF0">
              <w:rPr>
                <w:kern w:val="2"/>
                <w:szCs w:val="24"/>
              </w:rPr>
              <w:t xml:space="preserve"> susijusias su aviabilietų įsigijimu, turi būti originalių IATA patvirtintos aviabilietų pardavimo ataskaitų (anglų k. Billing settlement plan, toliau – aviabilietų ataskaitos) kopijos, kurios gali būti pateikiamos kaip momentines ekrano kopijos (anglų k. print screen). Tuo </w:t>
            </w:r>
            <w:r w:rsidR="008D2A35" w:rsidRPr="00EB79F8">
              <w:rPr>
                <w:kern w:val="2"/>
                <w:szCs w:val="24"/>
              </w:rPr>
              <w:t xml:space="preserve">atveju, jei aviabilietų ataskaitų pateikti nėra galimybės, pavyzdžiui, perkant aviabilietus iš aviakompanijų, kurios nėra IATA narės, esant Sutarties 1 priede Techninėje specifikacijoje nurodytais atvejais, Tiekėjas turės pateikti aviabilietų įsigijimo dokumentų </w:t>
            </w:r>
            <w:r w:rsidR="008D2A35" w:rsidRPr="002A1FE9">
              <w:rPr>
                <w:kern w:val="2"/>
                <w:szCs w:val="24"/>
              </w:rPr>
              <w:t>kopijas arba momentines ekrano kopijas (anglų k. print screen).</w:t>
            </w:r>
          </w:p>
          <w:p w14:paraId="51C50023" w14:textId="36CE7253" w:rsidR="008D2A35" w:rsidRPr="00CE5FF0" w:rsidRDefault="002A1FE9" w:rsidP="00AD307B">
            <w:pPr>
              <w:spacing w:line="240" w:lineRule="auto"/>
              <w:jc w:val="both"/>
              <w:rPr>
                <w:kern w:val="2"/>
                <w:szCs w:val="24"/>
              </w:rPr>
            </w:pPr>
            <w:r w:rsidRPr="002A1FE9">
              <w:rPr>
                <w:kern w:val="2"/>
                <w:szCs w:val="24"/>
              </w:rPr>
              <w:t xml:space="preserve">4.5.3. </w:t>
            </w:r>
            <w:r w:rsidR="008D2A35" w:rsidRPr="002A1FE9">
              <w:rPr>
                <w:kern w:val="2"/>
                <w:szCs w:val="24"/>
              </w:rPr>
              <w:t>Apgyvendinimo viešbutyje organizavimo paslaugos įsigijimo atveju, Tiekėjo su viešbučio kambario nuoma susijusias patirtas išlaidas patvirtinantis dokumentas</w:t>
            </w:r>
            <w:r w:rsidR="008D2A35" w:rsidRPr="00CE5FF0">
              <w:rPr>
                <w:kern w:val="2"/>
                <w:szCs w:val="24"/>
              </w:rPr>
              <w:t xml:space="preserve"> galėtų būti viešbučio, apgyvendinimo platformos arba įmonės, teikiančios apgyvendinimo įstaigų (viešbučių, motelių ir panašiai) užsakymo paslaugas savo internetinėje svetainėje (pavyzdžiui, Booking.com, Tripadvisor.com ir panašiai), Tiekėjui išrašyta sąskaita faktūra, kurioje aiškiai matytųsi išlaidos, patirtos vykdant Pirkėjo užsakymą.</w:t>
            </w:r>
          </w:p>
          <w:p w14:paraId="4CBE10F9" w14:textId="77777777" w:rsidR="008D2A35" w:rsidRDefault="002A1FE9" w:rsidP="00AD307B">
            <w:pPr>
              <w:spacing w:line="240" w:lineRule="auto"/>
              <w:jc w:val="both"/>
              <w:rPr>
                <w:kern w:val="2"/>
                <w:szCs w:val="24"/>
              </w:rPr>
            </w:pPr>
            <w:r>
              <w:rPr>
                <w:kern w:val="2"/>
                <w:szCs w:val="24"/>
              </w:rPr>
              <w:t>4.</w:t>
            </w:r>
            <w:r>
              <w:rPr>
                <w:kern w:val="2"/>
                <w:szCs w:val="24"/>
                <w:lang w:val="en-US"/>
              </w:rPr>
              <w:t xml:space="preserve">5.4. </w:t>
            </w:r>
            <w:r w:rsidR="008D2A35" w:rsidRPr="002A1FE9">
              <w:rPr>
                <w:kern w:val="2"/>
                <w:szCs w:val="24"/>
              </w:rPr>
              <w:t>Tiekėjui perkant autobusų, traukinių bilietus, išlaidas pagrindžiantis dokumentas galėtų būti pats bilietas, kai jame nurodoma jo kaina. Pirkėjui priimtinais išlaidas patvirtinančiais dokumentais galės būti ir kiti neredaguojamo formato dokumentai (netiks persiųsti laiškai ir kiti redaguojami dokumentai), kuriuose aiškiai matytųsi Tiekėjo patirtos išlaidos. Pirkėjas turi teisę bet kada paprašyti Tiekėjo parodyti originalius, iš trečiųjų asmenų patirtas išlaidas patvirtinančius dokumentus</w:t>
            </w:r>
            <w:r>
              <w:rPr>
                <w:kern w:val="2"/>
                <w:szCs w:val="24"/>
              </w:rPr>
              <w:t>.</w:t>
            </w:r>
          </w:p>
          <w:p w14:paraId="71ADD480" w14:textId="5A8F333E" w:rsidR="002406E0" w:rsidRDefault="002406E0" w:rsidP="00AD307B">
            <w:pPr>
              <w:spacing w:line="240" w:lineRule="auto"/>
              <w:jc w:val="both"/>
              <w:rPr>
                <w:szCs w:val="24"/>
              </w:rPr>
            </w:pPr>
            <w:r>
              <w:rPr>
                <w:rFonts w:cstheme="minorHAnsi"/>
                <w:lang w:val="en-US"/>
              </w:rPr>
              <w:t>4.5.5.</w:t>
            </w:r>
            <w:r w:rsidRPr="009E28EE">
              <w:rPr>
                <w:rFonts w:cstheme="minorHAnsi"/>
              </w:rPr>
              <w:t xml:space="preserve"> Atskira sąskaita turi būti teikiama už kiekvieno Paslaugų gavėjo darbuotojo, kviestinio svečio ar kito asmens kiekvieną kelionę atskirai, sąskaitoje nurodant kelionės oro transportu, apgyvendinimo organizavimo, kelionės sausumos ar vandens transportu, vizų ir kitų kelionei būtinų dokumentų įforminimo bei išdavimo organizavimo Paslaugų kainas. Paslaugų teikėjui neturint galimybės vienoje sąskaitoje nurodyti visų šių duomenų, gali būti teikiamos atskiros sąskaitos (pvz. sąskaita už kelionės bilietus gali būti pateikiama atskirai).</w:t>
            </w:r>
          </w:p>
        </w:tc>
      </w:tr>
      <w:tr w:rsidR="00B11760" w14:paraId="3C1E04DF" w14:textId="77777777" w:rsidTr="6E8BCD44">
        <w:trPr>
          <w:trHeight w:val="300"/>
        </w:trPr>
        <w:tc>
          <w:tcPr>
            <w:tcW w:w="10009" w:type="dxa"/>
            <w:gridSpan w:val="3"/>
          </w:tcPr>
          <w:p w14:paraId="7EFC9CF3" w14:textId="77777777" w:rsidR="001A2BB8" w:rsidRDefault="001A2BB8" w:rsidP="00AD307B">
            <w:pPr>
              <w:jc w:val="center"/>
              <w:rPr>
                <w:b/>
                <w:kern w:val="2"/>
                <w:szCs w:val="24"/>
              </w:rPr>
            </w:pPr>
            <w:r>
              <w:rPr>
                <w:b/>
                <w:kern w:val="2"/>
                <w:szCs w:val="24"/>
              </w:rPr>
              <w:lastRenderedPageBreak/>
              <w:t>5. SUTARTIES KAINA IR ATSISKAITYMO TVARKA</w:t>
            </w:r>
          </w:p>
        </w:tc>
      </w:tr>
      <w:tr w:rsidR="00E914D8" w14:paraId="786ABD49" w14:textId="77777777" w:rsidTr="00E56493">
        <w:trPr>
          <w:trHeight w:val="3725"/>
        </w:trPr>
        <w:tc>
          <w:tcPr>
            <w:tcW w:w="3058" w:type="dxa"/>
          </w:tcPr>
          <w:p w14:paraId="66ADBCBF" w14:textId="77777777" w:rsidR="001A2BB8" w:rsidRDefault="001A2BB8" w:rsidP="00045143">
            <w:pPr>
              <w:rPr>
                <w:b/>
                <w:kern w:val="2"/>
                <w:szCs w:val="24"/>
              </w:rPr>
            </w:pPr>
            <w:r>
              <w:rPr>
                <w:b/>
                <w:kern w:val="2"/>
                <w:szCs w:val="24"/>
              </w:rPr>
              <w:lastRenderedPageBreak/>
              <w:t>5.1. Sutarčiai taikomas kainos apskaičiavimo būdas</w:t>
            </w:r>
          </w:p>
        </w:tc>
        <w:tc>
          <w:tcPr>
            <w:tcW w:w="6951" w:type="dxa"/>
            <w:gridSpan w:val="2"/>
          </w:tcPr>
          <w:p w14:paraId="322ECE25" w14:textId="3831911E" w:rsidR="001A2BB8" w:rsidRPr="008B5C92" w:rsidRDefault="001A2BB8" w:rsidP="00AD307B">
            <w:pPr>
              <w:jc w:val="both"/>
              <w:rPr>
                <w:rFonts w:cstheme="minorHAnsi"/>
                <w:b/>
                <w:bCs/>
                <w:kern w:val="2"/>
              </w:rPr>
            </w:pPr>
            <w:r w:rsidRPr="009E28EE">
              <w:rPr>
                <w:rFonts w:cstheme="minorHAnsi"/>
                <w:kern w:val="2"/>
              </w:rPr>
              <w:t>5.1.1. Vadovaujantis Kainodaros taisyklių nustatymo metodikos, patvirtintos 2017 m. birželio 28 d. Viešųjų pirkimų tarnybos direktoriaus įsakymu Nr. 1S-95 „Dėl kainodaros taisyklių nustatymo metodikos patvirtinimo“ taikoma</w:t>
            </w:r>
            <w:r w:rsidRPr="009E28EE">
              <w:rPr>
                <w:rFonts w:cstheme="minorHAnsi"/>
              </w:rPr>
              <w:t xml:space="preserve"> </w:t>
            </w:r>
            <w:r w:rsidR="004171D5" w:rsidRPr="009E28EE">
              <w:rPr>
                <w:rFonts w:cstheme="minorHAnsi"/>
              </w:rPr>
              <w:t xml:space="preserve"> </w:t>
            </w:r>
            <w:r w:rsidR="004171D5" w:rsidRPr="008B5C92">
              <w:rPr>
                <w:rFonts w:cstheme="minorHAnsi"/>
                <w:b/>
                <w:bCs/>
              </w:rPr>
              <w:t xml:space="preserve">Fiksuoto įkainio ir </w:t>
            </w:r>
            <w:r w:rsidRPr="008B5C92">
              <w:rPr>
                <w:rFonts w:cstheme="minorHAnsi"/>
                <w:b/>
                <w:bCs/>
                <w:kern w:val="2"/>
              </w:rPr>
              <w:t>Sutarties įvykdymo išlaidų atlyginimo kainodara.</w:t>
            </w:r>
          </w:p>
          <w:p w14:paraId="2CB6EE69" w14:textId="3122B846" w:rsidR="000276BA" w:rsidRPr="009E28EE" w:rsidRDefault="001A2BB8" w:rsidP="00AD307B">
            <w:pPr>
              <w:jc w:val="both"/>
              <w:rPr>
                <w:rFonts w:cstheme="minorHAnsi"/>
                <w:kern w:val="2"/>
              </w:rPr>
            </w:pPr>
            <w:r w:rsidRPr="009E28EE">
              <w:rPr>
                <w:rFonts w:cstheme="minorHAnsi"/>
                <w:kern w:val="2"/>
              </w:rPr>
              <w:t xml:space="preserve">5.1.2. Už </w:t>
            </w:r>
            <w:r w:rsidR="000276BA" w:rsidRPr="009E28EE">
              <w:rPr>
                <w:rFonts w:cstheme="minorHAnsi"/>
                <w:kern w:val="2"/>
              </w:rPr>
              <w:t>Tiekėjo suteiktas Paslaugas</w:t>
            </w:r>
            <w:r w:rsidRPr="009E28EE">
              <w:rPr>
                <w:rFonts w:cstheme="minorHAnsi"/>
                <w:kern w:val="2"/>
              </w:rPr>
              <w:t xml:space="preserve"> bus taikomas fiksuoto įkainio Sutarties kainos apskaičiavimo būdas, atsižvelgiant į 2 priede nurodytus fiksuotus aptarnavimo mokesčius. Į Paslaugų aptarnavimo mokesčius yra įskaičiuotos visos su Paslaugų teikimu susijusios išlaidos, visi Tiekėjui priklausantys mokėti mokesčiai ir kitos išlaidos (taip pat ir sąskaitų faktūrų teikimo naudojantis Sąskaitų administravimo bendrąja informacine sistema „SABIS“ išlaidos), kurios negalės būti priskiriamos faktiškai patiriamų išlaidų daliai</w:t>
            </w:r>
            <w:r w:rsidR="004171D5" w:rsidRPr="009E28EE">
              <w:rPr>
                <w:rFonts w:cstheme="minorHAnsi"/>
                <w:kern w:val="2"/>
              </w:rPr>
              <w:t>.</w:t>
            </w:r>
          </w:p>
          <w:p w14:paraId="1A743D92" w14:textId="631BB7A5" w:rsidR="001A2BB8" w:rsidRPr="009E28EE" w:rsidRDefault="001A2BB8" w:rsidP="00AD307B">
            <w:pPr>
              <w:jc w:val="both"/>
              <w:rPr>
                <w:rFonts w:cstheme="minorHAnsi"/>
                <w:kern w:val="2"/>
              </w:rPr>
            </w:pPr>
            <w:r w:rsidRPr="009E28EE">
              <w:rPr>
                <w:rFonts w:cstheme="minorHAnsi"/>
                <w:kern w:val="2"/>
              </w:rPr>
              <w:t>5.1.3. Sutarties vykdymo išlaidų atlyginimo kainodara taikoma už faktiškai patiriamas išlaidas, kurios bus tiesiogiai susijusios su Sutarties vykdymu</w:t>
            </w:r>
            <w:r w:rsidR="00FD0D36" w:rsidRPr="009E28EE">
              <w:rPr>
                <w:rFonts w:cstheme="minorHAnsi"/>
                <w:kern w:val="2"/>
              </w:rPr>
              <w:t xml:space="preserve"> </w:t>
            </w:r>
            <w:r w:rsidRPr="009E28EE">
              <w:rPr>
                <w:rFonts w:cstheme="minorHAnsi"/>
                <w:kern w:val="2"/>
              </w:rPr>
              <w:t xml:space="preserve"> </w:t>
            </w:r>
            <w:r w:rsidR="00FD0D36" w:rsidRPr="009E28EE">
              <w:rPr>
                <w:rFonts w:cstheme="minorHAnsi"/>
              </w:rPr>
              <w:t>pagal Techninės specifikacijos 1.1</w:t>
            </w:r>
            <w:r w:rsidR="00FD0D36" w:rsidRPr="009E28EE">
              <w:rPr>
                <w:rFonts w:cstheme="minorHAnsi"/>
                <w:lang w:val="en-US"/>
              </w:rPr>
              <w:t xml:space="preserve"> </w:t>
            </w:r>
            <w:r w:rsidR="00FD0D36" w:rsidRPr="009E28EE">
              <w:rPr>
                <w:rFonts w:cstheme="minorHAnsi"/>
              </w:rPr>
              <w:t xml:space="preserve">papunktį) </w:t>
            </w:r>
            <w:r w:rsidRPr="009E28EE">
              <w:rPr>
                <w:rFonts w:cstheme="minorHAnsi"/>
                <w:kern w:val="2"/>
              </w:rPr>
              <w:t>ir kurias Tiekėjas patirs iš trečiųjų asmenų (išlaidų už aviabilietus, autobusų, traukinių, keltų bilietus, viešbučio kambario nuomą, vizą ir pan.). Faktinėmis išlaidomis laikomos galutiniams Paslaugas teikiantiems asmenims mokamos kainos, nepaisant to, kad Tiekėjas už Paslaugų pardavimą iš aviakompanijų, viešbučių ir kt. gali gauti komisinius mokesčius</w:t>
            </w:r>
            <w:r w:rsidR="004171D5" w:rsidRPr="009E28EE">
              <w:rPr>
                <w:rFonts w:cstheme="minorHAnsi"/>
              </w:rPr>
              <w:t xml:space="preserve">. </w:t>
            </w:r>
            <w:r w:rsidR="00952182" w:rsidRPr="009E28EE">
              <w:rPr>
                <w:rFonts w:cstheme="minorHAnsi"/>
              </w:rPr>
              <w:t>Tiekėjo</w:t>
            </w:r>
            <w:r w:rsidR="004171D5" w:rsidRPr="009E28EE">
              <w:rPr>
                <w:rFonts w:cstheme="minorHAnsi"/>
              </w:rPr>
              <w:t xml:space="preserve"> patirtos faktinės išlaidos bus apmokėtos ne didesnėmis nei rinką atitinkančiomis kainomis, į faktines išlaidas negali būti įtrauktas </w:t>
            </w:r>
            <w:r w:rsidR="008D2A35" w:rsidRPr="009E28EE">
              <w:rPr>
                <w:rFonts w:cstheme="minorHAnsi"/>
              </w:rPr>
              <w:t>Tiekėjo</w:t>
            </w:r>
            <w:r w:rsidR="004171D5" w:rsidRPr="009E28EE">
              <w:rPr>
                <w:rFonts w:cstheme="minorHAnsi"/>
              </w:rPr>
              <w:t xml:space="preserve"> pelnas.</w:t>
            </w:r>
          </w:p>
        </w:tc>
      </w:tr>
      <w:tr w:rsidR="00E914D8" w14:paraId="0D409C1C" w14:textId="77777777" w:rsidTr="00E56493">
        <w:trPr>
          <w:trHeight w:val="521"/>
        </w:trPr>
        <w:tc>
          <w:tcPr>
            <w:tcW w:w="3058" w:type="dxa"/>
          </w:tcPr>
          <w:p w14:paraId="31ECA304" w14:textId="77777777" w:rsidR="001A2BB8" w:rsidRDefault="001A2BB8" w:rsidP="00045143">
            <w:pPr>
              <w:rPr>
                <w:b/>
                <w:kern w:val="2"/>
                <w:szCs w:val="24"/>
              </w:rPr>
            </w:pPr>
            <w:r>
              <w:rPr>
                <w:b/>
                <w:kern w:val="2"/>
                <w:szCs w:val="24"/>
              </w:rPr>
              <w:t xml:space="preserve">5.2. </w:t>
            </w:r>
            <w:r w:rsidRPr="005725CE">
              <w:rPr>
                <w:b/>
                <w:kern w:val="2"/>
                <w:szCs w:val="24"/>
              </w:rPr>
              <w:t xml:space="preserve">Pradinės Sutarties vertė ir Sutarties kaina, </w:t>
            </w:r>
            <w:r>
              <w:rPr>
                <w:b/>
                <w:kern w:val="2"/>
                <w:szCs w:val="24"/>
              </w:rPr>
              <w:t xml:space="preserve">kai </w:t>
            </w:r>
            <w:r w:rsidRPr="00AD6291">
              <w:rPr>
                <w:b/>
                <w:kern w:val="2"/>
                <w:szCs w:val="24"/>
              </w:rPr>
              <w:t>taikoma Sutarties įvykdymo išlaidų atlyginimo kainodara</w:t>
            </w:r>
          </w:p>
          <w:p w14:paraId="5E368FEA" w14:textId="77777777" w:rsidR="001A2BB8" w:rsidRDefault="001A2BB8" w:rsidP="00045143">
            <w:pPr>
              <w:rPr>
                <w:b/>
                <w:kern w:val="2"/>
                <w:szCs w:val="24"/>
              </w:rPr>
            </w:pPr>
          </w:p>
          <w:p w14:paraId="633440E9" w14:textId="77777777" w:rsidR="000566D4" w:rsidRDefault="000566D4" w:rsidP="00045143">
            <w:pPr>
              <w:rPr>
                <w:b/>
                <w:kern w:val="2"/>
                <w:szCs w:val="24"/>
              </w:rPr>
            </w:pPr>
          </w:p>
        </w:tc>
        <w:tc>
          <w:tcPr>
            <w:tcW w:w="6951" w:type="dxa"/>
            <w:gridSpan w:val="2"/>
          </w:tcPr>
          <w:p w14:paraId="66AB1B42" w14:textId="7C621759" w:rsidR="001A2BB8" w:rsidRPr="009E28EE" w:rsidRDefault="001A2BB8" w:rsidP="00AD307B">
            <w:pPr>
              <w:spacing w:after="0" w:line="240" w:lineRule="auto"/>
              <w:jc w:val="both"/>
              <w:rPr>
                <w:kern w:val="2"/>
                <w:lang w:val="en-US"/>
              </w:rPr>
            </w:pPr>
            <w:r w:rsidRPr="6E8BCD44">
              <w:rPr>
                <w:kern w:val="2"/>
              </w:rPr>
              <w:t xml:space="preserve">5.2.1. Pradinės Sutarties vertė yra </w:t>
            </w:r>
            <w:r w:rsidR="7CB196FE" w:rsidRPr="6E8BCD44">
              <w:rPr>
                <w:b/>
                <w:bCs/>
                <w:kern w:val="2"/>
                <w:lang w:val="en-US"/>
              </w:rPr>
              <w:t>885</w:t>
            </w:r>
            <w:r w:rsidR="66A86797" w:rsidRPr="6E8BCD44">
              <w:rPr>
                <w:b/>
                <w:bCs/>
                <w:kern w:val="2"/>
                <w:lang w:val="en-US"/>
              </w:rPr>
              <w:t xml:space="preserve"> </w:t>
            </w:r>
            <w:r w:rsidR="7CB196FE" w:rsidRPr="6E8BCD44">
              <w:rPr>
                <w:b/>
                <w:bCs/>
                <w:kern w:val="2"/>
                <w:lang w:val="en-US"/>
              </w:rPr>
              <w:t>000</w:t>
            </w:r>
            <w:r w:rsidR="6E1BEB59" w:rsidRPr="6E8BCD44">
              <w:rPr>
                <w:b/>
                <w:bCs/>
                <w:kern w:val="2"/>
                <w:lang w:val="en-US"/>
              </w:rPr>
              <w:t>,</w:t>
            </w:r>
            <w:r w:rsidR="7CB196FE" w:rsidRPr="6E8BCD44">
              <w:rPr>
                <w:b/>
                <w:bCs/>
                <w:kern w:val="2"/>
                <w:lang w:val="en-US"/>
              </w:rPr>
              <w:t>00</w:t>
            </w:r>
            <w:r w:rsidR="66A86797" w:rsidRPr="6E8BCD44">
              <w:rPr>
                <w:kern w:val="2"/>
                <w:lang w:val="en-US"/>
              </w:rPr>
              <w:t xml:space="preserve"> </w:t>
            </w:r>
            <w:r w:rsidRPr="6E8BCD44">
              <w:rPr>
                <w:kern w:val="2"/>
              </w:rPr>
              <w:t>Eur (</w:t>
            </w:r>
            <w:r w:rsidR="7129D562" w:rsidRPr="6E8BCD44">
              <w:rPr>
                <w:kern w:val="2"/>
              </w:rPr>
              <w:t xml:space="preserve">aštuoni šimtai aštuoniasdešimt penki tūkstančiai </w:t>
            </w:r>
            <w:r w:rsidR="39760385" w:rsidRPr="6E8BCD44">
              <w:rPr>
                <w:kern w:val="2"/>
              </w:rPr>
              <w:t xml:space="preserve">eurų 0 ct) </w:t>
            </w:r>
            <w:r w:rsidRPr="6E8BCD44">
              <w:rPr>
                <w:kern w:val="2"/>
              </w:rPr>
              <w:t>be PVM.</w:t>
            </w:r>
          </w:p>
          <w:p w14:paraId="4D41B367" w14:textId="6C2A9A9B" w:rsidR="001A2BB8" w:rsidRPr="009E28EE" w:rsidRDefault="001A2BB8" w:rsidP="00AD307B">
            <w:pPr>
              <w:spacing w:after="0" w:line="240" w:lineRule="auto"/>
              <w:jc w:val="both"/>
              <w:rPr>
                <w:kern w:val="2"/>
              </w:rPr>
            </w:pPr>
            <w:r w:rsidRPr="6E8BCD44">
              <w:rPr>
                <w:kern w:val="2"/>
              </w:rPr>
              <w:t>PVM sudaro</w:t>
            </w:r>
            <w:r w:rsidRPr="6E8BCD44">
              <w:rPr>
                <w:b/>
                <w:bCs/>
                <w:kern w:val="2"/>
              </w:rPr>
              <w:t xml:space="preserve"> </w:t>
            </w:r>
            <w:r w:rsidR="1E8A895B" w:rsidRPr="6E8BCD44">
              <w:rPr>
                <w:b/>
                <w:bCs/>
                <w:kern w:val="2"/>
              </w:rPr>
              <w:t>185</w:t>
            </w:r>
            <w:r w:rsidR="1AEE6840" w:rsidRPr="6E8BCD44">
              <w:rPr>
                <w:b/>
                <w:bCs/>
                <w:kern w:val="2"/>
              </w:rPr>
              <w:t xml:space="preserve"> </w:t>
            </w:r>
            <w:r w:rsidR="1E8A895B" w:rsidRPr="6E8BCD44">
              <w:rPr>
                <w:b/>
                <w:bCs/>
                <w:kern w:val="2"/>
              </w:rPr>
              <w:t>850</w:t>
            </w:r>
            <w:r w:rsidR="16FAB07F" w:rsidRPr="6E8BCD44">
              <w:rPr>
                <w:b/>
                <w:bCs/>
                <w:kern w:val="2"/>
              </w:rPr>
              <w:t>,</w:t>
            </w:r>
            <w:r w:rsidR="1E8A895B" w:rsidRPr="6E8BCD44">
              <w:rPr>
                <w:b/>
                <w:bCs/>
                <w:kern w:val="2"/>
              </w:rPr>
              <w:t>00</w:t>
            </w:r>
            <w:r w:rsidR="500D91A6" w:rsidRPr="6E8BCD44">
              <w:rPr>
                <w:b/>
                <w:bCs/>
                <w:kern w:val="2"/>
              </w:rPr>
              <w:t xml:space="preserve"> </w:t>
            </w:r>
            <w:r w:rsidRPr="6E8BCD44">
              <w:rPr>
                <w:kern w:val="2"/>
              </w:rPr>
              <w:t>Eur (</w:t>
            </w:r>
            <w:r w:rsidR="66A86797" w:rsidRPr="6E8BCD44">
              <w:rPr>
                <w:kern w:val="2"/>
              </w:rPr>
              <w:t>vieną šimtą aštuoniasdešimt penkis tūkstančius aštuonis šimtus penkiasdešimt eurų</w:t>
            </w:r>
            <w:r w:rsidR="6ED37FEB" w:rsidRPr="6E8BCD44">
              <w:rPr>
                <w:kern w:val="2"/>
              </w:rPr>
              <w:t xml:space="preserve"> 0 ct</w:t>
            </w:r>
            <w:r w:rsidRPr="6E8BCD44">
              <w:rPr>
                <w:kern w:val="2"/>
              </w:rPr>
              <w:t>).</w:t>
            </w:r>
          </w:p>
          <w:p w14:paraId="6E44774E" w14:textId="0FCC7169" w:rsidR="00CE19D7" w:rsidRPr="000E5283" w:rsidRDefault="001A2BB8" w:rsidP="00AD307B">
            <w:pPr>
              <w:pStyle w:val="NormalWeb"/>
              <w:spacing w:before="0" w:beforeAutospacing="0" w:after="0" w:afterAutospacing="0" w:line="240" w:lineRule="auto"/>
              <w:jc w:val="both"/>
              <w:rPr>
                <w:kern w:val="2"/>
              </w:rPr>
            </w:pPr>
            <w:r w:rsidRPr="6E8BCD44">
              <w:rPr>
                <w:kern w:val="2"/>
              </w:rPr>
              <w:t xml:space="preserve">Sutarties kaina yra </w:t>
            </w:r>
            <w:r w:rsidR="1AEE6840" w:rsidRPr="6E8BCD44">
              <w:rPr>
                <w:b/>
                <w:bCs/>
                <w:kern w:val="2"/>
              </w:rPr>
              <w:t>1</w:t>
            </w:r>
            <w:r w:rsidR="0CB5602A" w:rsidRPr="6E8BCD44">
              <w:rPr>
                <w:b/>
                <w:bCs/>
                <w:kern w:val="2"/>
              </w:rPr>
              <w:t xml:space="preserve"> </w:t>
            </w:r>
            <w:r w:rsidR="1AEE6840" w:rsidRPr="6E8BCD44">
              <w:rPr>
                <w:b/>
                <w:bCs/>
                <w:kern w:val="2"/>
              </w:rPr>
              <w:t>070</w:t>
            </w:r>
            <w:r w:rsidR="0CB5602A" w:rsidRPr="6E8BCD44">
              <w:rPr>
                <w:b/>
                <w:bCs/>
                <w:kern w:val="2"/>
              </w:rPr>
              <w:t xml:space="preserve"> </w:t>
            </w:r>
            <w:r w:rsidR="1AEE6840" w:rsidRPr="6E8BCD44">
              <w:rPr>
                <w:b/>
                <w:bCs/>
                <w:kern w:val="2"/>
              </w:rPr>
              <w:t>850</w:t>
            </w:r>
            <w:r w:rsidR="068C5F49" w:rsidRPr="6E8BCD44">
              <w:rPr>
                <w:b/>
                <w:bCs/>
                <w:kern w:val="2"/>
              </w:rPr>
              <w:t>,</w:t>
            </w:r>
            <w:r w:rsidR="1AEE6840" w:rsidRPr="6E8BCD44">
              <w:rPr>
                <w:b/>
                <w:bCs/>
                <w:kern w:val="2"/>
              </w:rPr>
              <w:t>00</w:t>
            </w:r>
            <w:r w:rsidRPr="6E8BCD44">
              <w:rPr>
                <w:kern w:val="2"/>
              </w:rPr>
              <w:t xml:space="preserve"> Eur (</w:t>
            </w:r>
            <w:r w:rsidR="66A86797" w:rsidRPr="6E8BCD44">
              <w:rPr>
                <w:kern w:val="2"/>
              </w:rPr>
              <w:t>v</w:t>
            </w:r>
            <w:r w:rsidR="0CB5602A" w:rsidRPr="6E8BCD44">
              <w:rPr>
                <w:rStyle w:val="Strong"/>
                <w:b w:val="0"/>
                <w:bCs w:val="0"/>
              </w:rPr>
              <w:t>ienas milijonas septyniasdešimt tūkstančių aštuoni šimtai penkiasdešimt</w:t>
            </w:r>
            <w:r w:rsidR="66A86797" w:rsidRPr="6E8BCD44">
              <w:rPr>
                <w:rStyle w:val="Strong"/>
                <w:b w:val="0"/>
                <w:bCs w:val="0"/>
              </w:rPr>
              <w:t xml:space="preserve"> eurų </w:t>
            </w:r>
            <w:r w:rsidR="6ED37FEB" w:rsidRPr="6E8BCD44">
              <w:rPr>
                <w:rStyle w:val="Strong"/>
                <w:b w:val="0"/>
                <w:bCs w:val="0"/>
                <w:lang w:val="en-US"/>
              </w:rPr>
              <w:t>0 ct</w:t>
            </w:r>
            <w:r w:rsidRPr="6E8BCD44">
              <w:rPr>
                <w:kern w:val="2"/>
              </w:rPr>
              <w:t>) su PVM.</w:t>
            </w:r>
          </w:p>
          <w:p w14:paraId="1E177F0F" w14:textId="2267273C" w:rsidR="00284BD7" w:rsidRPr="00BF32E6" w:rsidRDefault="001A2BB8" w:rsidP="00AD307B">
            <w:pPr>
              <w:spacing w:line="240" w:lineRule="auto"/>
              <w:jc w:val="both"/>
              <w:rPr>
                <w:rFonts w:cstheme="minorHAnsi"/>
                <w:kern w:val="2"/>
              </w:rPr>
            </w:pPr>
            <w:r w:rsidRPr="009E28EE">
              <w:rPr>
                <w:rFonts w:cstheme="minorHAnsi"/>
                <w:kern w:val="2"/>
              </w:rPr>
              <w:t xml:space="preserve">5.2.2. Šioje Sutartyje Pradinės Sutarties vertė yra lygi </w:t>
            </w:r>
            <w:r w:rsidRPr="009E28EE">
              <w:rPr>
                <w:rFonts w:cstheme="minorHAnsi"/>
                <w:b/>
                <w:kern w:val="2"/>
              </w:rPr>
              <w:t>maksimaliai pirkimui skirtai lėšų sumai</w:t>
            </w:r>
            <w:r w:rsidRPr="009E28EE">
              <w:rPr>
                <w:rFonts w:cstheme="minorHAnsi"/>
                <w:kern w:val="2"/>
              </w:rPr>
              <w:t xml:space="preserve"> </w:t>
            </w:r>
            <w:r w:rsidRPr="009E28EE">
              <w:rPr>
                <w:rFonts w:cstheme="minorHAnsi"/>
                <w:b/>
                <w:kern w:val="2"/>
              </w:rPr>
              <w:t>be PVM</w:t>
            </w:r>
            <w:r w:rsidRPr="009E28EE">
              <w:rPr>
                <w:rFonts w:cstheme="minorHAnsi"/>
                <w:kern w:val="2"/>
              </w:rPr>
              <w:t xml:space="preserve"> pirkimo dokumentuose ir Sutartyje nurodytų Paslaugų įsigijimui.</w:t>
            </w:r>
            <w:r w:rsidR="002A1FE9" w:rsidRPr="009E28EE">
              <w:rPr>
                <w:rFonts w:cstheme="minorHAnsi"/>
                <w:kern w:val="2"/>
              </w:rPr>
              <w:t xml:space="preserve"> Pi</w:t>
            </w:r>
            <w:r w:rsidR="009E28EE" w:rsidRPr="009E28EE">
              <w:rPr>
                <w:rFonts w:cstheme="minorHAnsi"/>
                <w:kern w:val="2"/>
              </w:rPr>
              <w:t xml:space="preserve">rkėjas </w:t>
            </w:r>
            <w:r w:rsidR="00284BD7" w:rsidRPr="009E28EE">
              <w:rPr>
                <w:rFonts w:cstheme="minorHAnsi"/>
              </w:rPr>
              <w:t xml:space="preserve">Sutarties galiojimo laikotarpiu užsakys Paslaugas pagal poreikį ir skiriamą finansavimą, neviršydamas </w:t>
            </w:r>
            <w:r w:rsidR="00284BD7" w:rsidRPr="00BF32E6">
              <w:rPr>
                <w:rFonts w:cstheme="minorHAnsi"/>
              </w:rPr>
              <w:t xml:space="preserve">maksimalios Sutarties vertės. </w:t>
            </w:r>
            <w:r w:rsidR="009E28EE" w:rsidRPr="00BF32E6">
              <w:rPr>
                <w:rFonts w:cstheme="minorHAnsi"/>
              </w:rPr>
              <w:t>Pirkėjas</w:t>
            </w:r>
            <w:r w:rsidR="00284BD7" w:rsidRPr="00BF32E6">
              <w:rPr>
                <w:rFonts w:cstheme="minorHAnsi"/>
              </w:rPr>
              <w:t xml:space="preserve"> neįsipareigoja sumokėti visos Sutarties kainos, numatytos Sutarties </w:t>
            </w:r>
            <w:r w:rsidR="009E28EE" w:rsidRPr="00BF32E6">
              <w:rPr>
                <w:rFonts w:cstheme="minorHAnsi"/>
                <w:lang w:val="en-US"/>
              </w:rPr>
              <w:t>5.2.1</w:t>
            </w:r>
            <w:r w:rsidR="00284BD7" w:rsidRPr="00BF32E6">
              <w:rPr>
                <w:rFonts w:cstheme="minorHAnsi"/>
              </w:rPr>
              <w:t xml:space="preserve"> papunktyje.</w:t>
            </w:r>
          </w:p>
          <w:p w14:paraId="7D116138" w14:textId="5E08B6A1" w:rsidR="008E00C9" w:rsidRPr="00BF32E6" w:rsidRDefault="004257E6" w:rsidP="00AD307B">
            <w:pPr>
              <w:spacing w:after="0" w:line="240" w:lineRule="auto"/>
              <w:jc w:val="both"/>
              <w:rPr>
                <w:rFonts w:cstheme="minorHAnsi"/>
              </w:rPr>
            </w:pPr>
            <w:r w:rsidRPr="00BF32E6">
              <w:rPr>
                <w:rFonts w:cstheme="minorHAnsi"/>
                <w:lang w:val="en-US"/>
              </w:rPr>
              <w:t xml:space="preserve">5.2.3. </w:t>
            </w:r>
            <w:r w:rsidR="008E00C9" w:rsidRPr="00BF32E6">
              <w:rPr>
                <w:rFonts w:cstheme="minorHAnsi"/>
              </w:rPr>
              <w:t xml:space="preserve">Į Paslaugų įkainius yra įskaičiuotos visos Paslaugų įkainio sudedamosios dalys, visos </w:t>
            </w:r>
            <w:r w:rsidRPr="00BF32E6">
              <w:rPr>
                <w:rFonts w:cstheme="minorHAnsi"/>
              </w:rPr>
              <w:t>Tiekėjo</w:t>
            </w:r>
            <w:r w:rsidR="008E00C9" w:rsidRPr="00BF32E6">
              <w:rPr>
                <w:rFonts w:cstheme="minorHAnsi"/>
              </w:rPr>
              <w:t xml:space="preserve"> patiriamos išlaidos ir mokesčiai. Jokios papildomos </w:t>
            </w:r>
            <w:r w:rsidRPr="00BF32E6">
              <w:rPr>
                <w:rFonts w:cstheme="minorHAnsi"/>
              </w:rPr>
              <w:t>Tiekėjo</w:t>
            </w:r>
            <w:r w:rsidR="008E00C9" w:rsidRPr="00BF32E6">
              <w:rPr>
                <w:rFonts w:cstheme="minorHAnsi"/>
              </w:rPr>
              <w:t xml:space="preserve"> išlaidos nebus apmokamos ar kompensuojamos.</w:t>
            </w:r>
          </w:p>
          <w:p w14:paraId="5FD86FA9" w14:textId="27A9EDCD" w:rsidR="007C32EE" w:rsidRPr="002406E0" w:rsidRDefault="004257E6" w:rsidP="00AD307B">
            <w:pPr>
              <w:spacing w:after="0" w:line="240" w:lineRule="auto"/>
              <w:jc w:val="both"/>
              <w:rPr>
                <w:rFonts w:cstheme="minorHAnsi"/>
              </w:rPr>
            </w:pPr>
            <w:r w:rsidRPr="00BF32E6">
              <w:rPr>
                <w:rFonts w:cstheme="minorHAnsi"/>
              </w:rPr>
              <w:t>5.2.4</w:t>
            </w:r>
            <w:r w:rsidR="007C32EE" w:rsidRPr="00BF32E6">
              <w:rPr>
                <w:rFonts w:cstheme="minorHAnsi"/>
              </w:rPr>
              <w:t xml:space="preserve">. Už oro, vandens ar sausumos transporto bilietus, viešbučio kambario nuomą, vizų ir kitų kelionei būtinų dokumentų įforminimą bei išdavimą </w:t>
            </w:r>
            <w:r w:rsidRPr="00BF32E6">
              <w:rPr>
                <w:rFonts w:cstheme="minorHAnsi"/>
              </w:rPr>
              <w:t>Tiekėjui</w:t>
            </w:r>
            <w:r w:rsidR="007C32EE" w:rsidRPr="00BF32E6">
              <w:rPr>
                <w:rFonts w:cstheme="minorHAnsi"/>
              </w:rPr>
              <w:t xml:space="preserve"> bus padengiamos faktinės jo patirtos išlaidos pagal pateiktus tai įrodančius dokumentus iš trečiųjų asmenų. Faktinėmis išlaidomis laikomos galutiniams Paslaugas teikiantiems asmenims mokamos kainos. </w:t>
            </w:r>
            <w:r w:rsidRPr="00BF32E6">
              <w:rPr>
                <w:rFonts w:cstheme="minorHAnsi"/>
              </w:rPr>
              <w:t>Pirkėjas</w:t>
            </w:r>
            <w:r w:rsidR="007C32EE" w:rsidRPr="00BF32E6">
              <w:rPr>
                <w:rFonts w:cstheme="minorHAnsi"/>
              </w:rPr>
              <w:t xml:space="preserve"> padengs tik tas išlaidas, kurios neabejotinai patiriamos vykdant Sutartį ir kurios yra suderintos ir patvirtintos vykdant Paslaugų užsakymą. Faktines </w:t>
            </w:r>
            <w:r w:rsidRPr="00BF32E6">
              <w:rPr>
                <w:rFonts w:cstheme="minorHAnsi"/>
              </w:rPr>
              <w:t>Tiekėjo</w:t>
            </w:r>
            <w:r w:rsidR="007C32EE" w:rsidRPr="00BF32E6">
              <w:rPr>
                <w:rFonts w:cstheme="minorHAnsi"/>
              </w:rPr>
              <w:t xml:space="preserve"> išlaidas patvirtinančiais dokumentais laikomi viešbučių išrašytos sąskaitos faktūros, </w:t>
            </w:r>
            <w:r w:rsidR="007C32EE" w:rsidRPr="00BF32E6">
              <w:rPr>
                <w:rFonts w:cstheme="minorHAnsi"/>
              </w:rPr>
              <w:lastRenderedPageBreak/>
              <w:t>transporto bilietai ar kiti dokumentai, kuriuose aiškiai matomos</w:t>
            </w:r>
            <w:r w:rsidR="00240B2E" w:rsidRPr="00BF32E6">
              <w:rPr>
                <w:rFonts w:cstheme="minorHAnsi"/>
              </w:rPr>
              <w:t xml:space="preserve"> Tiekėjo</w:t>
            </w:r>
            <w:r w:rsidR="007C32EE" w:rsidRPr="00BF32E6">
              <w:rPr>
                <w:rFonts w:cstheme="minorHAnsi"/>
              </w:rPr>
              <w:t xml:space="preserve"> išlaidos, patirtos vykdant </w:t>
            </w:r>
            <w:r w:rsidR="00240B2E" w:rsidRPr="00BF32E6">
              <w:rPr>
                <w:rFonts w:cstheme="minorHAnsi"/>
              </w:rPr>
              <w:t>Pirkėjo</w:t>
            </w:r>
            <w:r w:rsidR="007C32EE" w:rsidRPr="00BF32E6">
              <w:rPr>
                <w:rFonts w:cstheme="minorHAnsi"/>
              </w:rPr>
              <w:t xml:space="preserve"> užsakymą</w:t>
            </w:r>
            <w:r w:rsidR="00240B2E" w:rsidRPr="00BF32E6">
              <w:rPr>
                <w:rFonts w:cstheme="minorHAnsi"/>
              </w:rPr>
              <w:t>.</w:t>
            </w:r>
          </w:p>
        </w:tc>
      </w:tr>
      <w:tr w:rsidR="00E914D8" w14:paraId="5BE965DD" w14:textId="77777777" w:rsidTr="00E56493">
        <w:trPr>
          <w:trHeight w:val="1016"/>
        </w:trPr>
        <w:tc>
          <w:tcPr>
            <w:tcW w:w="3058" w:type="dxa"/>
          </w:tcPr>
          <w:p w14:paraId="48F72834" w14:textId="43AB4846" w:rsidR="001A2BB8" w:rsidRPr="001821F4" w:rsidRDefault="001A2BB8" w:rsidP="00045143">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951" w:type="dxa"/>
            <w:gridSpan w:val="2"/>
          </w:tcPr>
          <w:p w14:paraId="4CCE2FE0" w14:textId="77777777" w:rsidR="001A2BB8" w:rsidRPr="00A80C5C" w:rsidRDefault="001A2BB8" w:rsidP="00045143">
            <w:pPr>
              <w:spacing w:after="120" w:line="240" w:lineRule="auto"/>
              <w:rPr>
                <w:szCs w:val="24"/>
              </w:rPr>
            </w:pPr>
            <w:r w:rsidRPr="00A80C5C">
              <w:rPr>
                <w:kern w:val="2"/>
                <w:szCs w:val="24"/>
              </w:rPr>
              <w:t>Sutarties kaina / įkainiai bus perskaičiuojami:</w:t>
            </w:r>
          </w:p>
          <w:p w14:paraId="1D0F8E2D" w14:textId="77777777" w:rsidR="001A2BB8" w:rsidRPr="000E5283" w:rsidRDefault="001A2BB8" w:rsidP="00045143">
            <w:pPr>
              <w:pStyle w:val="ListParagraph"/>
              <w:numPr>
                <w:ilvl w:val="0"/>
                <w:numId w:val="34"/>
              </w:numPr>
              <w:spacing w:after="120" w:line="240" w:lineRule="auto"/>
              <w:rPr>
                <w:kern w:val="2"/>
                <w:szCs w:val="24"/>
              </w:rPr>
            </w:pPr>
            <w:r w:rsidRPr="000E5283">
              <w:rPr>
                <w:kern w:val="2"/>
                <w:szCs w:val="24"/>
              </w:rPr>
              <w:t>dėl PVM tarifo pasikeitimo;</w:t>
            </w:r>
          </w:p>
          <w:p w14:paraId="15CC5BC6" w14:textId="29DFE40B" w:rsidR="001A2BB8" w:rsidRPr="000E5283" w:rsidRDefault="001A2BB8" w:rsidP="00045143">
            <w:pPr>
              <w:pStyle w:val="ListParagraph"/>
              <w:numPr>
                <w:ilvl w:val="0"/>
                <w:numId w:val="34"/>
              </w:numPr>
              <w:spacing w:after="0" w:line="240" w:lineRule="auto"/>
              <w:rPr>
                <w:kern w:val="2"/>
                <w:szCs w:val="24"/>
              </w:rPr>
            </w:pPr>
            <w:r w:rsidRPr="000E5283">
              <w:rPr>
                <w:kern w:val="2"/>
                <w:szCs w:val="24"/>
              </w:rPr>
              <w:t>dėl kainų lygio pokyčio.</w:t>
            </w:r>
          </w:p>
        </w:tc>
      </w:tr>
      <w:tr w:rsidR="00E914D8" w14:paraId="3C1DBECB" w14:textId="77777777" w:rsidTr="00E56493">
        <w:trPr>
          <w:trHeight w:val="300"/>
        </w:trPr>
        <w:tc>
          <w:tcPr>
            <w:tcW w:w="3058" w:type="dxa"/>
          </w:tcPr>
          <w:p w14:paraId="23F5AC33" w14:textId="77777777" w:rsidR="001A2BB8" w:rsidRDefault="001A2BB8" w:rsidP="00045143">
            <w:pPr>
              <w:rPr>
                <w:b/>
                <w:kern w:val="2"/>
                <w:szCs w:val="24"/>
              </w:rPr>
            </w:pPr>
            <w:r>
              <w:rPr>
                <w:b/>
                <w:kern w:val="2"/>
                <w:szCs w:val="24"/>
              </w:rPr>
              <w:t>5.3.1. Sutarties kainos / įkainių peržiūra dėl PVM tarifo pasikeitimo</w:t>
            </w:r>
          </w:p>
        </w:tc>
        <w:tc>
          <w:tcPr>
            <w:tcW w:w="6951" w:type="dxa"/>
            <w:gridSpan w:val="2"/>
          </w:tcPr>
          <w:p w14:paraId="67B9EC84" w14:textId="086D2ABC" w:rsidR="001A2BB8" w:rsidRPr="001821F4" w:rsidRDefault="001A2BB8" w:rsidP="00AD307B">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16B1BFF4" w14:textId="34156EF1" w:rsidR="001A2BB8" w:rsidRPr="00CE6ADF" w:rsidRDefault="001A2BB8" w:rsidP="00AD307B">
            <w:pPr>
              <w:jc w:val="both"/>
              <w:rPr>
                <w:kern w:val="2"/>
                <w:szCs w:val="24"/>
              </w:rPr>
            </w:pPr>
            <w:r>
              <w:rPr>
                <w:kern w:val="2"/>
                <w:szCs w:val="24"/>
              </w:rPr>
              <w:t xml:space="preserve">Perskaičiavimas įforminamas Susitarimu ne vėliau kaip per </w:t>
            </w:r>
            <w:r w:rsidRPr="0034092B">
              <w:rPr>
                <w:kern w:val="2"/>
                <w:szCs w:val="24"/>
              </w:rPr>
              <w:t xml:space="preserve">14 </w:t>
            </w:r>
            <w:r>
              <w:rPr>
                <w:kern w:val="2"/>
                <w:szCs w:val="24"/>
              </w:rPr>
              <w:t>dienų</w:t>
            </w:r>
            <w:r w:rsidRPr="0034092B">
              <w:rPr>
                <w:kern w:val="2"/>
                <w:szCs w:val="24"/>
              </w:rPr>
              <w:t xml:space="preserve"> </w:t>
            </w:r>
            <w:r>
              <w:rPr>
                <w:kern w:val="2"/>
                <w:szCs w:val="24"/>
              </w:rPr>
              <w:t>nuo PVM mokėjimą reglamentuojančių teisės aktų pasikeitimo, kuris tampa neatskiriama Sutarties dalimi. Perskaičiuota (-as) Sutarties kaina taikoma (-i) už tą P</w:t>
            </w:r>
            <w:r>
              <w:rPr>
                <w:szCs w:val="24"/>
              </w:rPr>
              <w:t>aslaugų</w:t>
            </w:r>
            <w:r>
              <w:rPr>
                <w:kern w:val="2"/>
                <w:szCs w:val="24"/>
              </w:rPr>
              <w:t xml:space="preserve"> dalį, kurios bus teikiamos </w:t>
            </w:r>
            <w:r w:rsidRPr="00D200B7">
              <w:rPr>
                <w:kern w:val="2"/>
                <w:szCs w:val="24"/>
              </w:rPr>
              <w:t>nuo Šalių pasirašyto Susitarimo įsigaliojimo dienos.</w:t>
            </w:r>
          </w:p>
        </w:tc>
      </w:tr>
      <w:tr w:rsidR="00E914D8" w14:paraId="1410A8CC" w14:textId="77777777" w:rsidTr="00E56493">
        <w:trPr>
          <w:trHeight w:val="300"/>
        </w:trPr>
        <w:tc>
          <w:tcPr>
            <w:tcW w:w="3058" w:type="dxa"/>
          </w:tcPr>
          <w:p w14:paraId="5C2D52B4" w14:textId="77777777" w:rsidR="001A2BB8" w:rsidRDefault="001A2BB8" w:rsidP="00045143">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951" w:type="dxa"/>
            <w:gridSpan w:val="2"/>
          </w:tcPr>
          <w:p w14:paraId="51CA9EE1" w14:textId="77777777" w:rsidR="001A2BB8" w:rsidRDefault="001A2BB8" w:rsidP="00045143">
            <w:pPr>
              <w:rPr>
                <w:kern w:val="2"/>
                <w:szCs w:val="24"/>
              </w:rPr>
            </w:pPr>
            <w:r>
              <w:rPr>
                <w:kern w:val="2"/>
                <w:szCs w:val="24"/>
              </w:rPr>
              <w:t>Netaikoma.</w:t>
            </w:r>
          </w:p>
          <w:p w14:paraId="653DEF42" w14:textId="77777777" w:rsidR="001A2BB8" w:rsidRDefault="001A2BB8" w:rsidP="00045143">
            <w:pPr>
              <w:rPr>
                <w:szCs w:val="24"/>
              </w:rPr>
            </w:pPr>
          </w:p>
        </w:tc>
      </w:tr>
      <w:tr w:rsidR="00E914D8" w14:paraId="48F48E6A" w14:textId="77777777" w:rsidTr="00E56493">
        <w:trPr>
          <w:trHeight w:val="300"/>
        </w:trPr>
        <w:tc>
          <w:tcPr>
            <w:tcW w:w="3058" w:type="dxa"/>
          </w:tcPr>
          <w:p w14:paraId="5E284A36" w14:textId="77777777" w:rsidR="001A2BB8" w:rsidRDefault="001A2BB8" w:rsidP="00045143">
            <w:pPr>
              <w:rPr>
                <w:bCs/>
                <w:kern w:val="2"/>
                <w:szCs w:val="24"/>
              </w:rPr>
            </w:pPr>
            <w:r>
              <w:rPr>
                <w:b/>
                <w:kern w:val="2"/>
                <w:szCs w:val="24"/>
              </w:rPr>
              <w:t>5.3.3. Sutarties kainos / įkainių peržiūra dėl kainų lygio pokyčio</w:t>
            </w:r>
          </w:p>
          <w:p w14:paraId="4AB3EAFC" w14:textId="77777777" w:rsidR="001A2BB8" w:rsidRDefault="001A2BB8" w:rsidP="00045143">
            <w:pPr>
              <w:rPr>
                <w:kern w:val="2"/>
                <w:szCs w:val="24"/>
              </w:rPr>
            </w:pPr>
          </w:p>
          <w:p w14:paraId="734A9891" w14:textId="77777777" w:rsidR="001A2BB8" w:rsidRDefault="001A2BB8" w:rsidP="00045143">
            <w:pPr>
              <w:rPr>
                <w:b/>
                <w:kern w:val="2"/>
                <w:szCs w:val="24"/>
              </w:rPr>
            </w:pPr>
          </w:p>
        </w:tc>
        <w:tc>
          <w:tcPr>
            <w:tcW w:w="6951" w:type="dxa"/>
            <w:gridSpan w:val="2"/>
          </w:tcPr>
          <w:p w14:paraId="0FCBD669" w14:textId="69DEEE4A" w:rsidR="001A2BB8" w:rsidRPr="00164632" w:rsidRDefault="001A2BB8" w:rsidP="00AD307B">
            <w:pPr>
              <w:spacing w:after="0"/>
              <w:jc w:val="both"/>
              <w:rPr>
                <w:kern w:val="2"/>
                <w:szCs w:val="24"/>
              </w:rPr>
            </w:pPr>
            <w:r w:rsidRPr="00164632">
              <w:rPr>
                <w:kern w:val="2"/>
                <w:szCs w:val="24"/>
              </w:rPr>
              <w:t>5.3.3.1. Bet kuri Sutarties Šalis Sutarties galiojimo metu turi teisę inicijuoti Sutarties kainos</w:t>
            </w:r>
            <w:r w:rsidR="005917A2">
              <w:rPr>
                <w:kern w:val="2"/>
                <w:szCs w:val="24"/>
              </w:rPr>
              <w:t xml:space="preserve"> </w:t>
            </w:r>
            <w:r w:rsidRPr="00164632">
              <w:rPr>
                <w:kern w:val="2"/>
                <w:szCs w:val="24"/>
              </w:rPr>
              <w:t>/</w:t>
            </w:r>
            <w:r w:rsidR="005917A2">
              <w:rPr>
                <w:kern w:val="2"/>
                <w:szCs w:val="24"/>
              </w:rPr>
              <w:t xml:space="preserve"> </w:t>
            </w:r>
            <w:r w:rsidRPr="00164632">
              <w:rPr>
                <w:kern w:val="2"/>
                <w:szCs w:val="24"/>
              </w:rPr>
              <w:t>įkainių peržiūrą (keitimą) ne anksčiau kaip po 12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w:t>
            </w:r>
            <w:r w:rsidR="005917A2">
              <w:rPr>
                <w:kern w:val="2"/>
                <w:szCs w:val="24"/>
              </w:rPr>
              <w:t xml:space="preserve"> </w:t>
            </w:r>
            <w:r w:rsidRPr="00164632">
              <w:rPr>
                <w:kern w:val="2"/>
                <w:szCs w:val="24"/>
              </w:rPr>
              <w:t>/</w:t>
            </w:r>
            <w:r w:rsidR="005917A2">
              <w:rPr>
                <w:kern w:val="2"/>
                <w:szCs w:val="24"/>
              </w:rPr>
              <w:t xml:space="preserve"> </w:t>
            </w:r>
            <w:r w:rsidRPr="00164632">
              <w:rPr>
                <w:kern w:val="2"/>
                <w:szCs w:val="24"/>
              </w:rPr>
              <w:t>įkainių peržiūra atliekama ne dažniau kaip kas 12 mėnesių.</w:t>
            </w:r>
          </w:p>
          <w:p w14:paraId="19ED24A2" w14:textId="48A6D3F7" w:rsidR="001A2BB8" w:rsidRPr="00164632" w:rsidRDefault="001A2BB8" w:rsidP="00AD307B">
            <w:pPr>
              <w:spacing w:after="0"/>
              <w:jc w:val="both"/>
              <w:rPr>
                <w:kern w:val="2"/>
                <w:szCs w:val="24"/>
              </w:rPr>
            </w:pPr>
            <w:r w:rsidRPr="00164632">
              <w:rPr>
                <w:kern w:val="2"/>
                <w:szCs w:val="24"/>
              </w:rPr>
              <w:t>5.3.3.2. Sutarties kaina</w:t>
            </w:r>
            <w:r w:rsidR="005917A2">
              <w:rPr>
                <w:kern w:val="2"/>
                <w:szCs w:val="24"/>
              </w:rPr>
              <w:t xml:space="preserve"> </w:t>
            </w:r>
            <w:r w:rsidRPr="00164632">
              <w:rPr>
                <w:kern w:val="2"/>
                <w:szCs w:val="24"/>
              </w:rPr>
              <w:t>/</w:t>
            </w:r>
            <w:r w:rsidR="005917A2">
              <w:rPr>
                <w:kern w:val="2"/>
                <w:szCs w:val="24"/>
              </w:rPr>
              <w:t xml:space="preserve"> </w:t>
            </w:r>
            <w:r w:rsidRPr="00164632">
              <w:rPr>
                <w:kern w:val="2"/>
                <w:szCs w:val="24"/>
              </w:rPr>
              <w:t>įkainiai peržiūrimi tik tai Sutarties daliai, kuri nėra išpirkta, t. y. Paslaugoms, kurios nėra priimtos ir apmokėtos. Vėlesnė Sutarties kainos</w:t>
            </w:r>
            <w:r w:rsidR="005917A2">
              <w:rPr>
                <w:kern w:val="2"/>
                <w:szCs w:val="24"/>
              </w:rPr>
              <w:t xml:space="preserve"> </w:t>
            </w:r>
            <w:r w:rsidRPr="00164632">
              <w:rPr>
                <w:kern w:val="2"/>
                <w:szCs w:val="24"/>
              </w:rPr>
              <w:t>/</w:t>
            </w:r>
            <w:r w:rsidR="005917A2">
              <w:rPr>
                <w:kern w:val="2"/>
                <w:szCs w:val="24"/>
              </w:rPr>
              <w:t xml:space="preserve"> </w:t>
            </w:r>
            <w:r w:rsidRPr="00164632">
              <w:rPr>
                <w:kern w:val="2"/>
                <w:szCs w:val="24"/>
              </w:rPr>
              <w:t>įkainių peržiūra negali apimti laikotarpio, už kurį jau buvo atlikta peržiūra.</w:t>
            </w:r>
          </w:p>
          <w:p w14:paraId="39A30DF4" w14:textId="0446ACEC" w:rsidR="001A2BB8" w:rsidRPr="00164632" w:rsidRDefault="001A2BB8" w:rsidP="00AD307B">
            <w:pPr>
              <w:spacing w:after="0"/>
              <w:jc w:val="both"/>
              <w:rPr>
                <w:kern w:val="2"/>
                <w:szCs w:val="24"/>
              </w:rPr>
            </w:pPr>
            <w:r w:rsidRPr="00164632">
              <w:rPr>
                <w:kern w:val="2"/>
                <w:szCs w:val="24"/>
              </w:rPr>
              <w:t>5.3.3.3. Jeigu Paslaugų teikimas vėluoja dėl Tiekėjo kaltės, uždelstų suteikti Paslaugų kaina</w:t>
            </w:r>
            <w:r w:rsidR="005917A2">
              <w:rPr>
                <w:kern w:val="2"/>
                <w:szCs w:val="24"/>
              </w:rPr>
              <w:t xml:space="preserve"> </w:t>
            </w:r>
            <w:r w:rsidRPr="00164632">
              <w:rPr>
                <w:kern w:val="2"/>
                <w:szCs w:val="24"/>
              </w:rPr>
              <w:t>/</w:t>
            </w:r>
            <w:r w:rsidR="005917A2">
              <w:rPr>
                <w:kern w:val="2"/>
                <w:szCs w:val="24"/>
              </w:rPr>
              <w:t xml:space="preserve"> </w:t>
            </w:r>
            <w:r w:rsidRPr="00164632">
              <w:rPr>
                <w:kern w:val="2"/>
                <w:szCs w:val="24"/>
              </w:rPr>
              <w:t>įkainiai nėra perskaičiuojami dėl kainų lygio kilimo (gali būti mažinami, tačiau negali būti didinami).</w:t>
            </w:r>
          </w:p>
          <w:p w14:paraId="3F5B1ED6" w14:textId="71B4E1B9" w:rsidR="001A2BB8" w:rsidRPr="00164632" w:rsidRDefault="001A2BB8" w:rsidP="00AD307B">
            <w:pPr>
              <w:spacing w:after="0"/>
              <w:jc w:val="both"/>
              <w:rPr>
                <w:kern w:val="2"/>
                <w:szCs w:val="24"/>
              </w:rPr>
            </w:pPr>
            <w:r w:rsidRPr="00164632">
              <w:rPr>
                <w:kern w:val="2"/>
                <w:szCs w:val="24"/>
              </w:rPr>
              <w:t>5.3.3.4. Atlikdamos Sutarties kainos</w:t>
            </w:r>
            <w:r w:rsidR="005917A2">
              <w:rPr>
                <w:kern w:val="2"/>
                <w:szCs w:val="24"/>
              </w:rPr>
              <w:t xml:space="preserve"> </w:t>
            </w:r>
            <w:r w:rsidRPr="00164632">
              <w:rPr>
                <w:kern w:val="2"/>
                <w:szCs w:val="24"/>
              </w:rPr>
              <w:t>/</w:t>
            </w:r>
            <w:r w:rsidR="005917A2">
              <w:rPr>
                <w:kern w:val="2"/>
                <w:szCs w:val="24"/>
              </w:rPr>
              <w:t xml:space="preserve"> </w:t>
            </w:r>
            <w:r w:rsidRPr="00164632">
              <w:rPr>
                <w:kern w:val="2"/>
                <w:szCs w:val="24"/>
              </w:rPr>
              <w:t>įkainių peržiūrą Šalys vadovaujasi Valstybės duomenų agentūros viešai Oficialiosios statistikos portale paskelbtais Rodiklių duomenų bazės duomenimis arba kitų oficialių šaltinių duomenimis.</w:t>
            </w:r>
          </w:p>
          <w:p w14:paraId="25BABF60" w14:textId="4CB02477" w:rsidR="001A2BB8" w:rsidRPr="00164632" w:rsidRDefault="001A2BB8" w:rsidP="00AD307B">
            <w:pPr>
              <w:spacing w:after="0"/>
              <w:jc w:val="both"/>
              <w:rPr>
                <w:kern w:val="2"/>
                <w:szCs w:val="24"/>
              </w:rPr>
            </w:pPr>
            <w:r w:rsidRPr="00164632">
              <w:rPr>
                <w:kern w:val="2"/>
                <w:szCs w:val="24"/>
              </w:rPr>
              <w:t>5.3.3.5. Šalys privalo Susitarime nurodyti vartojimo prekių ir paslaugų indekso reikšmę laikotarpio pradžioje ir jo nustatymo datą, indekso reikšmę laikotarpio pabaigoje ir jo nustatymo datą, kainų pokytį (k),</w:t>
            </w:r>
            <w:r w:rsidRPr="00164632">
              <w:t xml:space="preserve"> </w:t>
            </w:r>
            <w:r w:rsidRPr="00164632">
              <w:rPr>
                <w:kern w:val="2"/>
                <w:szCs w:val="24"/>
              </w:rPr>
              <w:t>perskaičiuotą Sutarties kainą</w:t>
            </w:r>
            <w:r w:rsidR="005917A2">
              <w:rPr>
                <w:kern w:val="2"/>
                <w:szCs w:val="24"/>
              </w:rPr>
              <w:t xml:space="preserve"> </w:t>
            </w:r>
            <w:r w:rsidRPr="00164632">
              <w:rPr>
                <w:kern w:val="2"/>
                <w:szCs w:val="24"/>
              </w:rPr>
              <w:t>/</w:t>
            </w:r>
            <w:r w:rsidR="005917A2">
              <w:rPr>
                <w:kern w:val="2"/>
                <w:szCs w:val="24"/>
              </w:rPr>
              <w:t xml:space="preserve"> </w:t>
            </w:r>
            <w:r w:rsidRPr="00164632">
              <w:rPr>
                <w:kern w:val="2"/>
                <w:szCs w:val="24"/>
              </w:rPr>
              <w:t>įkainius, perskaičiuotą Pradinės Sutarties vertę.</w:t>
            </w:r>
          </w:p>
          <w:p w14:paraId="7C92986D" w14:textId="19B75A65" w:rsidR="001A2BB8" w:rsidRPr="00164632" w:rsidRDefault="001A2BB8" w:rsidP="00AD307B">
            <w:pPr>
              <w:spacing w:after="0"/>
              <w:jc w:val="both"/>
              <w:rPr>
                <w:kern w:val="2"/>
                <w:szCs w:val="24"/>
              </w:rPr>
            </w:pPr>
            <w:r w:rsidRPr="00164632">
              <w:rPr>
                <w:kern w:val="2"/>
                <w:szCs w:val="24"/>
              </w:rPr>
              <w:t>5.3.3.6. Nauja Sutarties kaina</w:t>
            </w:r>
            <w:r w:rsidR="005917A2">
              <w:rPr>
                <w:kern w:val="2"/>
                <w:szCs w:val="24"/>
              </w:rPr>
              <w:t xml:space="preserve"> </w:t>
            </w:r>
            <w:r w:rsidRPr="00164632">
              <w:rPr>
                <w:kern w:val="2"/>
                <w:szCs w:val="24"/>
              </w:rPr>
              <w:t>/</w:t>
            </w:r>
            <w:r w:rsidR="005917A2">
              <w:rPr>
                <w:kern w:val="2"/>
                <w:szCs w:val="24"/>
              </w:rPr>
              <w:t xml:space="preserve"> </w:t>
            </w:r>
            <w:r w:rsidRPr="00164632">
              <w:rPr>
                <w:kern w:val="2"/>
                <w:szCs w:val="24"/>
              </w:rPr>
              <w:t>įkainiai apskaičiuojami pagal žemiau pateiktą formulę:</w:t>
            </w:r>
          </w:p>
          <w:p w14:paraId="1EEE9A3E" w14:textId="43445D9C" w:rsidR="001A2BB8" w:rsidRPr="00164632" w:rsidRDefault="00063EAD" w:rsidP="00AD307B">
            <w:pPr>
              <w:spacing w:after="0"/>
              <w:jc w:val="both"/>
              <w:rPr>
                <w:kern w:val="2"/>
                <w:szCs w:val="24"/>
              </w:rPr>
            </w:pPr>
            <w:r>
              <w:rPr>
                <w:rFonts w:ascii="Arial" w:hAnsi="Arial" w:cs="Arial"/>
                <w:noProof/>
                <w:sz w:val="20"/>
              </w:rPr>
              <w:lastRenderedPageBreak/>
              <w:pict w14:anchorId="7B33C0A0">
                <v:shape id="_x0000_i1026" type="#_x0000_t75" alt="A math equation with a plus and a number&#13;&#13;&#13;&#13;&#13;&#10;&#13;&#13;&#13;&#13;&#13;&#10;&#13;&#13;&#13;&#13;&#13;&#10;&#13;&#13;&#13;&#13;&#13;&#10;&#13;&#13;&#13;&#13;&#13;&#10;&#13;&#13;&#13;&#13;&#13;&#10;&#13;&#13;&#13;&#13;&#13;&#10;&#13;&#13;&#13;&#13;&#13;&#10;&#13;&#13;&#13;&#13;&#13;&#10;&#13;&#13;&#13;&#13;&#13;&#10;AI-generated content may be incorrect." style="width:88.6pt;height:24.35pt;mso-width-percent:0;mso-height-percent:0;mso-width-percent:0;mso-height-percent:0" equationxml="&lt;">
                  <v:imagedata r:id="rId33" o:title=""/>
                </v:shape>
              </w:pict>
            </w:r>
            <w:r w:rsidR="001A2BB8" w:rsidRPr="00164632">
              <w:rPr>
                <w:kern w:val="2"/>
                <w:szCs w:val="24"/>
              </w:rPr>
              <w:t>, kur a – kaina</w:t>
            </w:r>
            <w:r w:rsidR="00260804">
              <w:rPr>
                <w:kern w:val="2"/>
                <w:szCs w:val="24"/>
              </w:rPr>
              <w:t xml:space="preserve"> </w:t>
            </w:r>
            <w:r w:rsidR="001A2BB8" w:rsidRPr="00164632">
              <w:rPr>
                <w:kern w:val="2"/>
                <w:szCs w:val="24"/>
              </w:rPr>
              <w:t>/</w:t>
            </w:r>
            <w:r w:rsidR="00260804">
              <w:rPr>
                <w:kern w:val="2"/>
                <w:szCs w:val="24"/>
              </w:rPr>
              <w:t xml:space="preserve"> </w:t>
            </w:r>
            <w:r w:rsidR="001A2BB8" w:rsidRPr="00164632">
              <w:rPr>
                <w:kern w:val="2"/>
                <w:szCs w:val="24"/>
              </w:rPr>
              <w:t>įkainis (Eur be PVM) (jei peržiūra jau buvo atlikta, tai po paskutinio perskaičiavimo)</w:t>
            </w:r>
          </w:p>
          <w:p w14:paraId="429FEDC0" w14:textId="0BFEFA67" w:rsidR="001A2BB8" w:rsidRPr="00164632" w:rsidRDefault="001A2BB8" w:rsidP="00AD307B">
            <w:pPr>
              <w:spacing w:after="0"/>
              <w:jc w:val="both"/>
              <w:rPr>
                <w:kern w:val="2"/>
                <w:szCs w:val="24"/>
              </w:rPr>
            </w:pPr>
            <w:r w:rsidRPr="0061429C">
              <w:rPr>
                <w:kern w:val="2"/>
                <w:szCs w:val="24"/>
              </w:rPr>
              <w:t>a</w:t>
            </w:r>
            <w:r w:rsidRPr="0061429C">
              <w:rPr>
                <w:kern w:val="2"/>
                <w:szCs w:val="24"/>
                <w:vertAlign w:val="subscript"/>
              </w:rPr>
              <w:t>1</w:t>
            </w:r>
            <w:r w:rsidRPr="00164632">
              <w:rPr>
                <w:kern w:val="2"/>
                <w:szCs w:val="24"/>
              </w:rPr>
              <w:t xml:space="preserve"> – perskaičiuota (pakeista) kaina</w:t>
            </w:r>
            <w:r w:rsidR="00260804">
              <w:rPr>
                <w:kern w:val="2"/>
                <w:szCs w:val="24"/>
              </w:rPr>
              <w:t xml:space="preserve"> </w:t>
            </w:r>
            <w:r w:rsidRPr="00164632">
              <w:rPr>
                <w:kern w:val="2"/>
                <w:szCs w:val="24"/>
              </w:rPr>
              <w:t>/</w:t>
            </w:r>
            <w:r w:rsidR="00260804">
              <w:rPr>
                <w:kern w:val="2"/>
                <w:szCs w:val="24"/>
              </w:rPr>
              <w:t xml:space="preserve"> </w:t>
            </w:r>
            <w:r w:rsidRPr="00164632">
              <w:rPr>
                <w:kern w:val="2"/>
                <w:szCs w:val="24"/>
              </w:rPr>
              <w:t>įkainis (Eur be PVM)</w:t>
            </w:r>
          </w:p>
          <w:p w14:paraId="0C70C58E" w14:textId="77777777" w:rsidR="001A2BB8" w:rsidRPr="00164632" w:rsidRDefault="001A2BB8" w:rsidP="00AD307B">
            <w:pPr>
              <w:spacing w:after="0"/>
              <w:jc w:val="both"/>
              <w:rPr>
                <w:kern w:val="2"/>
                <w:szCs w:val="24"/>
              </w:rPr>
            </w:pPr>
            <w:r w:rsidRPr="00164632">
              <w:rPr>
                <w:kern w:val="2"/>
                <w:szCs w:val="24"/>
              </w:rPr>
              <w:t>k – pagal vartotojų kainų indeksą (perskaičiuojant naudojamas bendras „Vartojimo prekių ir paslaugų“ indeksas) apskaičiuotas Vartojimo prekių ir paslaugų kainų pokytis (padidėjimas arba sumažėjimas) (%). „k“ reikšmė skaičiuojama pagal formulę:</w:t>
            </w:r>
          </w:p>
          <w:p w14:paraId="5D579427" w14:textId="30C7F6A0" w:rsidR="001A2BB8" w:rsidRPr="00164632" w:rsidRDefault="00063EAD" w:rsidP="00AD307B">
            <w:pPr>
              <w:spacing w:after="0"/>
              <w:jc w:val="both"/>
              <w:rPr>
                <w:kern w:val="2"/>
                <w:szCs w:val="24"/>
              </w:rPr>
            </w:pPr>
            <w:r>
              <w:rPr>
                <w:noProof/>
              </w:rPr>
              <w:pict w14:anchorId="7A31D21B">
                <v:shape id="_x0000_i1025" type="#_x0000_t75" alt="A black text on a white background&#13;&#13;&#13;&#13;&#13;&#10;&#13;&#13;&#13;&#13;&#13;&#10;&#13;&#13;&#13;&#13;&#13;&#10;&#13;&#13;&#13;&#13;&#13;&#10;&#13;&#13;&#13;&#13;&#13;&#10;&#13;&#13;&#13;&#13;&#13;&#10;&#13;&#13;&#13;&#13;&#13;&#10;&#13;&#13;&#13;&#13;&#13;&#10;&#13;&#13;&#13;&#13;&#13;&#10;&#13;&#13;&#13;&#13;&#13;&#10;AI-generated content may be incorrect." style="width:132.35pt;height:28.8pt;mso-width-percent:0;mso-height-percent:0;mso-width-percent:0;mso-height-percent:0" equationxml="&lt;">
                  <v:imagedata r:id="rId34" o:title=""/>
                </v:shape>
              </w:pict>
            </w:r>
            <w:r w:rsidR="001A2BB8" w:rsidRPr="00164632">
              <w:rPr>
                <w:kern w:val="2"/>
                <w:szCs w:val="24"/>
              </w:rPr>
              <w:t>, (proc.) kur</w:t>
            </w:r>
          </w:p>
          <w:p w14:paraId="03DB8585" w14:textId="024D2083" w:rsidR="001A2BB8" w:rsidRPr="00164632" w:rsidRDefault="001A2BB8" w:rsidP="00AD307B">
            <w:pPr>
              <w:spacing w:after="0"/>
              <w:jc w:val="both"/>
              <w:rPr>
                <w:kern w:val="2"/>
                <w:szCs w:val="24"/>
              </w:rPr>
            </w:pPr>
            <w:r w:rsidRPr="00DB7D31">
              <w:rPr>
                <w:kern w:val="2"/>
                <w:szCs w:val="24"/>
              </w:rPr>
              <w:t>Ind</w:t>
            </w:r>
            <w:r w:rsidRPr="00DB7D31">
              <w:rPr>
                <w:kern w:val="2"/>
                <w:szCs w:val="24"/>
                <w:vertAlign w:val="subscript"/>
              </w:rPr>
              <w:t>naujausias</w:t>
            </w:r>
            <w:r w:rsidRPr="00DB7D31">
              <w:rPr>
                <w:kern w:val="2"/>
                <w:szCs w:val="24"/>
              </w:rPr>
              <w:t xml:space="preserve"> </w:t>
            </w:r>
            <w:r w:rsidRPr="00164632">
              <w:rPr>
                <w:kern w:val="2"/>
                <w:szCs w:val="24"/>
              </w:rPr>
              <w:t>– kreipimosi dėl kainos/įkainių peržiūros išsiuntimo kitai Šaliai dieną paskelbtas naujausias vartojimo prekių ir paslaugų indeksas (perskaičiuojant naudojamas bendras „Vartojimo prekių ir paslaugų“ indeksas).</w:t>
            </w:r>
          </w:p>
          <w:p w14:paraId="179E01A1" w14:textId="77777777" w:rsidR="001A2BB8" w:rsidRPr="00164632" w:rsidRDefault="001A2BB8" w:rsidP="00AD307B">
            <w:pPr>
              <w:spacing w:after="0"/>
              <w:jc w:val="both"/>
              <w:rPr>
                <w:kern w:val="2"/>
                <w:szCs w:val="24"/>
              </w:rPr>
            </w:pPr>
            <w:r w:rsidRPr="00E2603A">
              <w:rPr>
                <w:rFonts w:ascii="Arial" w:hAnsi="Arial" w:cs="Arial"/>
                <w:kern w:val="2"/>
                <w:sz w:val="20"/>
              </w:rPr>
              <w:t>Ind</w:t>
            </w:r>
            <w:r w:rsidRPr="00E2603A">
              <w:rPr>
                <w:rFonts w:ascii="Arial" w:hAnsi="Arial" w:cs="Arial"/>
                <w:kern w:val="2"/>
                <w:sz w:val="20"/>
                <w:vertAlign w:val="subscript"/>
              </w:rPr>
              <w:t>pradžia</w:t>
            </w:r>
            <w:r w:rsidRPr="00164632">
              <w:rPr>
                <w:kern w:val="2"/>
                <w:szCs w:val="24"/>
              </w:rPr>
              <w:t xml:space="preserve"> – laikotarpio pradžios datos (mėnesio) vartojimo prekių ir paslaugų indeksas (perskaičiuojant naudojamas bendras „Vartojimo prekių ir paslaugų“ indeksas). Pirmojo perskaičiavimo atveju laikotarpio pradžia (mėnuo) yra paskutinės Sutarties įsigaliojimo dienos mėnuo. Antrojo ir vėlesnių perskaičiavimų atveju laikotarpio pradžia (mėnuo) yra paskutinio perskaičiavimo metu naudotos paskelbto atitinkamo indekso reikšmės mėnuo.</w:t>
            </w:r>
          </w:p>
          <w:p w14:paraId="23B14DD0" w14:textId="77777777" w:rsidR="001A2BB8" w:rsidRPr="00164632" w:rsidRDefault="001A2BB8" w:rsidP="00AD307B">
            <w:pPr>
              <w:spacing w:after="0"/>
              <w:jc w:val="both"/>
              <w:rPr>
                <w:kern w:val="2"/>
                <w:szCs w:val="24"/>
              </w:rPr>
            </w:pPr>
            <w:r w:rsidRPr="00164632">
              <w:rPr>
                <w:kern w:val="2"/>
                <w:szCs w:val="24"/>
              </w:rPr>
              <w:t>5.3.3.7. Skaičiavimams indeksų reikšmės imamos keturių skaitmenų po kablelio tikslumu. Apskaičiuotas pokytis (k) tolimesniems skaičiavimams naudojamas suapvalinus iki vieno skaitmens po kablelio, o apskaičiuotas įkainis „</w:t>
            </w:r>
            <w:r w:rsidRPr="0061429C">
              <w:rPr>
                <w:bCs/>
                <w:kern w:val="2"/>
                <w:szCs w:val="24"/>
                <w:shd w:val="clear" w:color="auto" w:fill="FFFFFF"/>
              </w:rPr>
              <w:t>a</w:t>
            </w:r>
            <w:r w:rsidRPr="0061429C">
              <w:rPr>
                <w:bCs/>
                <w:kern w:val="2"/>
                <w:szCs w:val="24"/>
                <w:shd w:val="clear" w:color="auto" w:fill="FFFFFF"/>
                <w:vertAlign w:val="subscript"/>
              </w:rPr>
              <w:t>1</w:t>
            </w:r>
            <w:r w:rsidRPr="00164632">
              <w:rPr>
                <w:kern w:val="2"/>
                <w:szCs w:val="24"/>
              </w:rPr>
              <w:t>“ suapvalinamas iki dviejų skaitmenų po kablelio.</w:t>
            </w:r>
          </w:p>
          <w:p w14:paraId="6402F39C" w14:textId="4ADA259A" w:rsidR="001A2BB8" w:rsidRPr="00164632" w:rsidRDefault="001A2BB8" w:rsidP="00AD307B">
            <w:pPr>
              <w:spacing w:after="0"/>
              <w:jc w:val="both"/>
              <w:rPr>
                <w:kern w:val="2"/>
                <w:szCs w:val="24"/>
              </w:rPr>
            </w:pPr>
            <w:r w:rsidRPr="00164632">
              <w:rPr>
                <w:kern w:val="2"/>
                <w:szCs w:val="24"/>
              </w:rPr>
              <w:t>5.3.3.8. Šalis, siekianti Sutarties kainos</w:t>
            </w:r>
            <w:r w:rsidR="005917A2">
              <w:rPr>
                <w:kern w:val="2"/>
                <w:szCs w:val="24"/>
              </w:rPr>
              <w:t xml:space="preserve"> </w:t>
            </w:r>
            <w:r w:rsidRPr="00164632">
              <w:rPr>
                <w:kern w:val="2"/>
                <w:szCs w:val="24"/>
              </w:rPr>
              <w:t>/</w:t>
            </w:r>
            <w:r w:rsidR="005917A2">
              <w:rPr>
                <w:kern w:val="2"/>
                <w:szCs w:val="24"/>
              </w:rPr>
              <w:t xml:space="preserve"> </w:t>
            </w:r>
            <w:r w:rsidRPr="00164632">
              <w:rPr>
                <w:kern w:val="2"/>
                <w:szCs w:val="24"/>
              </w:rPr>
              <w:t>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04899B6" w14:textId="3B7F455D" w:rsidR="001A2BB8" w:rsidRPr="00164632" w:rsidRDefault="001A2BB8" w:rsidP="00AD307B">
            <w:pPr>
              <w:spacing w:after="0"/>
              <w:jc w:val="both"/>
              <w:rPr>
                <w:kern w:val="2"/>
                <w:szCs w:val="24"/>
              </w:rPr>
            </w:pPr>
            <w:r w:rsidRPr="00164632">
              <w:rPr>
                <w:kern w:val="2"/>
                <w:szCs w:val="24"/>
              </w:rPr>
              <w:t>5.3.3.9. Susitarimas turi būti sudarytas per 30 d. nuo Šalies pateikto tinkamo prašymo perskaičiuoti Sutarties kainą</w:t>
            </w:r>
            <w:r w:rsidR="005917A2">
              <w:rPr>
                <w:kern w:val="2"/>
                <w:szCs w:val="24"/>
              </w:rPr>
              <w:t xml:space="preserve"> </w:t>
            </w:r>
            <w:r w:rsidRPr="00164632">
              <w:rPr>
                <w:kern w:val="2"/>
                <w:szCs w:val="24"/>
              </w:rPr>
              <w:t>/</w:t>
            </w:r>
            <w:r w:rsidR="005917A2">
              <w:rPr>
                <w:kern w:val="2"/>
                <w:szCs w:val="24"/>
              </w:rPr>
              <w:t xml:space="preserve"> </w:t>
            </w:r>
            <w:r w:rsidRPr="00164632">
              <w:rPr>
                <w:kern w:val="2"/>
                <w:szCs w:val="24"/>
              </w:rPr>
              <w:t>įkainius gavimo dienos.</w:t>
            </w:r>
          </w:p>
          <w:p w14:paraId="5C3DC67D" w14:textId="77777777" w:rsidR="001A2BB8" w:rsidRPr="00C92314" w:rsidRDefault="001A2BB8" w:rsidP="00AD307B">
            <w:pPr>
              <w:spacing w:after="0"/>
              <w:jc w:val="both"/>
              <w:rPr>
                <w:color w:val="4472C4"/>
                <w:kern w:val="2"/>
                <w:szCs w:val="24"/>
              </w:rPr>
            </w:pPr>
            <w:r w:rsidRPr="00164632">
              <w:rPr>
                <w:kern w:val="2"/>
                <w:szCs w:val="24"/>
              </w:rPr>
              <w:t>5.3.3.10. Susitarimu Šalys neturi teisės keisti procedūroje nurodytos tvarkos ar kitų Sutarties nuostatų, išskyrus, jei keitimas atliekamas pagal VPĮ nuostatas.</w:t>
            </w:r>
          </w:p>
        </w:tc>
      </w:tr>
      <w:tr w:rsidR="00E914D8" w14:paraId="745F9000" w14:textId="77777777" w:rsidTr="00E56493">
        <w:trPr>
          <w:trHeight w:val="300"/>
        </w:trPr>
        <w:tc>
          <w:tcPr>
            <w:tcW w:w="3058" w:type="dxa"/>
          </w:tcPr>
          <w:p w14:paraId="69084CA6" w14:textId="77777777" w:rsidR="001A2BB8" w:rsidRDefault="001A2BB8" w:rsidP="00045143">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951" w:type="dxa"/>
            <w:gridSpan w:val="2"/>
          </w:tcPr>
          <w:p w14:paraId="7E717BD4" w14:textId="77777777" w:rsidR="001A2BB8" w:rsidRDefault="001A2BB8" w:rsidP="00045143">
            <w:pPr>
              <w:rPr>
                <w:kern w:val="2"/>
                <w:szCs w:val="24"/>
              </w:rPr>
            </w:pPr>
            <w:r>
              <w:rPr>
                <w:kern w:val="2"/>
                <w:szCs w:val="24"/>
              </w:rPr>
              <w:t>Netaikoma.</w:t>
            </w:r>
          </w:p>
          <w:p w14:paraId="62A87A10" w14:textId="77777777" w:rsidR="001A2BB8" w:rsidRDefault="001A2BB8" w:rsidP="00045143">
            <w:pPr>
              <w:rPr>
                <w:szCs w:val="24"/>
              </w:rPr>
            </w:pPr>
          </w:p>
        </w:tc>
      </w:tr>
      <w:tr w:rsidR="00E914D8" w14:paraId="3481E6EC" w14:textId="77777777" w:rsidTr="00E56493">
        <w:trPr>
          <w:trHeight w:val="300"/>
        </w:trPr>
        <w:tc>
          <w:tcPr>
            <w:tcW w:w="3058" w:type="dxa"/>
          </w:tcPr>
          <w:p w14:paraId="11244830" w14:textId="77777777" w:rsidR="001A2BB8" w:rsidRDefault="001A2BB8" w:rsidP="0004514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51" w:type="dxa"/>
            <w:gridSpan w:val="2"/>
          </w:tcPr>
          <w:p w14:paraId="37F21A67" w14:textId="77777777" w:rsidR="001A2BB8" w:rsidRDefault="001A2BB8" w:rsidP="00045143">
            <w:pPr>
              <w:rPr>
                <w:kern w:val="2"/>
                <w:szCs w:val="24"/>
              </w:rPr>
            </w:pPr>
            <w:r>
              <w:rPr>
                <w:kern w:val="2"/>
                <w:szCs w:val="24"/>
              </w:rPr>
              <w:t>Netaikoma.</w:t>
            </w:r>
          </w:p>
          <w:p w14:paraId="5DEBA766" w14:textId="77777777" w:rsidR="001A2BB8" w:rsidRDefault="001A2BB8" w:rsidP="00045143">
            <w:pPr>
              <w:rPr>
                <w:szCs w:val="24"/>
              </w:rPr>
            </w:pPr>
          </w:p>
        </w:tc>
      </w:tr>
      <w:tr w:rsidR="00E914D8" w14:paraId="471372A7" w14:textId="77777777" w:rsidTr="00E56493">
        <w:trPr>
          <w:trHeight w:val="300"/>
        </w:trPr>
        <w:tc>
          <w:tcPr>
            <w:tcW w:w="3058" w:type="dxa"/>
          </w:tcPr>
          <w:p w14:paraId="7684B0AA" w14:textId="77777777" w:rsidR="001A2BB8" w:rsidRDefault="001A2BB8" w:rsidP="00045143">
            <w:pPr>
              <w:rPr>
                <w:b/>
                <w:kern w:val="2"/>
                <w:szCs w:val="24"/>
              </w:rPr>
            </w:pPr>
            <w:r>
              <w:rPr>
                <w:b/>
                <w:kern w:val="2"/>
                <w:szCs w:val="24"/>
              </w:rPr>
              <w:lastRenderedPageBreak/>
              <w:t>5.5. Atsiskaitymo su Tiekėju terminas ir tvarka</w:t>
            </w:r>
          </w:p>
        </w:tc>
        <w:tc>
          <w:tcPr>
            <w:tcW w:w="6951" w:type="dxa"/>
            <w:gridSpan w:val="2"/>
          </w:tcPr>
          <w:p w14:paraId="02E0CCE0" w14:textId="6AAD0510" w:rsidR="001A2BB8" w:rsidRDefault="001A2BB8" w:rsidP="00E56493">
            <w:pPr>
              <w:spacing w:after="0"/>
              <w:jc w:val="both"/>
              <w:rPr>
                <w:kern w:val="2"/>
                <w:szCs w:val="24"/>
                <w:shd w:val="clear" w:color="auto" w:fill="FFFFFF"/>
              </w:rPr>
            </w:pPr>
            <w:r w:rsidRPr="009A4690">
              <w:rPr>
                <w:kern w:val="2"/>
                <w:szCs w:val="24"/>
                <w:shd w:val="clear" w:color="auto" w:fill="FFFFFF"/>
              </w:rPr>
              <w:t xml:space="preserve">5.5.1. Pirkėjas atsiskaito su Tiekėju ne vėliau kaip per </w:t>
            </w:r>
            <w:r w:rsidRPr="00742375">
              <w:rPr>
                <w:b/>
                <w:bCs/>
                <w:kern w:val="2"/>
                <w:szCs w:val="24"/>
                <w:shd w:val="clear" w:color="auto" w:fill="FFFFFF"/>
              </w:rPr>
              <w:t>30 kalendorinių</w:t>
            </w:r>
            <w:r w:rsidRPr="009A4690">
              <w:rPr>
                <w:kern w:val="2"/>
                <w:szCs w:val="24"/>
                <w:shd w:val="clear" w:color="auto" w:fill="FFFFFF"/>
              </w:rPr>
              <w:t xml:space="preserve"> dienų nuo Sąskaitos gavimo dienos</w:t>
            </w:r>
            <w:r w:rsidR="00742375">
              <w:rPr>
                <w:kern w:val="2"/>
                <w:szCs w:val="24"/>
                <w:shd w:val="clear" w:color="auto" w:fill="FFFFFF"/>
              </w:rPr>
              <w:t xml:space="preserve"> (taikoma paslaugoms apmokamoms ir valstybės biudžeto lėšų)</w:t>
            </w:r>
            <w:r w:rsidR="007E6D37">
              <w:rPr>
                <w:kern w:val="2"/>
                <w:szCs w:val="24"/>
                <w:shd w:val="clear" w:color="auto" w:fill="FFFFFF"/>
              </w:rPr>
              <w:t>.</w:t>
            </w:r>
          </w:p>
          <w:p w14:paraId="373867C4" w14:textId="71B26D5D" w:rsidR="00742375" w:rsidRPr="009A4690" w:rsidRDefault="00742375" w:rsidP="00E56493">
            <w:pPr>
              <w:spacing w:after="0"/>
              <w:jc w:val="both"/>
              <w:rPr>
                <w:kern w:val="2"/>
                <w:szCs w:val="24"/>
                <w:shd w:val="clear" w:color="auto" w:fill="FFFFFF"/>
              </w:rPr>
            </w:pPr>
            <w:r w:rsidRPr="009A4690">
              <w:rPr>
                <w:kern w:val="2"/>
                <w:szCs w:val="24"/>
                <w:shd w:val="clear" w:color="auto" w:fill="FFFFFF"/>
              </w:rPr>
              <w:t>5.5.</w:t>
            </w:r>
            <w:r>
              <w:rPr>
                <w:kern w:val="2"/>
                <w:szCs w:val="24"/>
                <w:shd w:val="clear" w:color="auto" w:fill="FFFFFF"/>
                <w:lang w:val="en-US"/>
              </w:rPr>
              <w:t>2</w:t>
            </w:r>
            <w:r w:rsidRPr="009A4690">
              <w:rPr>
                <w:kern w:val="2"/>
                <w:szCs w:val="24"/>
                <w:shd w:val="clear" w:color="auto" w:fill="FFFFFF"/>
              </w:rPr>
              <w:t xml:space="preserve">. Pirkėjas atsiskaito su Tiekėju ne vėliau kaip per </w:t>
            </w:r>
            <w:r>
              <w:rPr>
                <w:b/>
                <w:bCs/>
                <w:kern w:val="2"/>
                <w:szCs w:val="24"/>
                <w:shd w:val="clear" w:color="auto" w:fill="FFFFFF"/>
              </w:rPr>
              <w:t>6</w:t>
            </w:r>
            <w:r w:rsidRPr="00742375">
              <w:rPr>
                <w:b/>
                <w:bCs/>
                <w:kern w:val="2"/>
                <w:szCs w:val="24"/>
                <w:shd w:val="clear" w:color="auto" w:fill="FFFFFF"/>
              </w:rPr>
              <w:t>0 kalendorinių</w:t>
            </w:r>
            <w:r w:rsidRPr="009A4690">
              <w:rPr>
                <w:kern w:val="2"/>
                <w:szCs w:val="24"/>
                <w:shd w:val="clear" w:color="auto" w:fill="FFFFFF"/>
              </w:rPr>
              <w:t xml:space="preserve"> </w:t>
            </w:r>
            <w:r w:rsidRPr="00401F3F">
              <w:rPr>
                <w:kern w:val="2"/>
                <w:szCs w:val="24"/>
                <w:shd w:val="clear" w:color="auto" w:fill="FFFFFF"/>
              </w:rPr>
              <w:t xml:space="preserve">dienų nuo Sąskaitos gavimo dienos (taikoma paslaugoms apmokamoms </w:t>
            </w:r>
            <w:r w:rsidR="00401F3F" w:rsidRPr="00401F3F">
              <w:rPr>
                <w:kern w:val="2"/>
                <w:szCs w:val="24"/>
                <w:shd w:val="clear" w:color="auto" w:fill="FFFFFF"/>
              </w:rPr>
              <w:t>iš</w:t>
            </w:r>
            <w:r w:rsidRPr="00401F3F">
              <w:rPr>
                <w:kern w:val="2"/>
                <w:szCs w:val="24"/>
                <w:shd w:val="clear" w:color="auto" w:fill="FFFFFF"/>
              </w:rPr>
              <w:t xml:space="preserve"> </w:t>
            </w:r>
            <w:r w:rsidR="00401F3F" w:rsidRPr="00401F3F">
              <w:rPr>
                <w:kern w:val="2"/>
                <w:szCs w:val="24"/>
              </w:rPr>
              <w:t>Europos Sąjungos lėšomis finansuojamų projektų arba kitų projektų</w:t>
            </w:r>
            <w:r w:rsidRPr="00401F3F">
              <w:rPr>
                <w:kern w:val="2"/>
                <w:szCs w:val="24"/>
                <w:shd w:val="clear" w:color="auto" w:fill="FFFFFF"/>
              </w:rPr>
              <w:t xml:space="preserve"> lėšų)</w:t>
            </w:r>
            <w:r w:rsidR="007E6D37">
              <w:rPr>
                <w:kern w:val="2"/>
                <w:szCs w:val="24"/>
                <w:shd w:val="clear" w:color="auto" w:fill="FFFFFF"/>
              </w:rPr>
              <w:t>.</w:t>
            </w:r>
          </w:p>
          <w:p w14:paraId="052066C6" w14:textId="07B930FC" w:rsidR="001A2BB8" w:rsidRDefault="001A2BB8" w:rsidP="00E56493">
            <w:pPr>
              <w:spacing w:after="0"/>
              <w:jc w:val="both"/>
              <w:rPr>
                <w:color w:val="4472C4"/>
                <w:kern w:val="2"/>
                <w:szCs w:val="24"/>
                <w:shd w:val="clear" w:color="auto" w:fill="FFFFFF"/>
              </w:rPr>
            </w:pPr>
            <w:r w:rsidRPr="009A4690">
              <w:rPr>
                <w:kern w:val="2"/>
                <w:szCs w:val="24"/>
                <w:shd w:val="clear" w:color="auto" w:fill="FFFFFF"/>
              </w:rPr>
              <w:t>5.5.</w:t>
            </w:r>
            <w:r w:rsidR="00742375">
              <w:rPr>
                <w:kern w:val="2"/>
                <w:szCs w:val="24"/>
                <w:shd w:val="clear" w:color="auto" w:fill="FFFFFF"/>
              </w:rPr>
              <w:t>3</w:t>
            </w:r>
            <w:r w:rsidRPr="009A4690">
              <w:rPr>
                <w:kern w:val="2"/>
                <w:szCs w:val="24"/>
                <w:shd w:val="clear" w:color="auto" w:fill="FFFFFF"/>
              </w:rPr>
              <w:t>.</w:t>
            </w:r>
            <w:r w:rsidRPr="00716CBE">
              <w:rPr>
                <w:color w:val="000000"/>
                <w:kern w:val="2"/>
                <w:szCs w:val="24"/>
                <w:shd w:val="clear" w:color="auto" w:fill="FFFFFF"/>
              </w:rPr>
              <w:t xml:space="preserve"> </w:t>
            </w:r>
            <w:r w:rsidRPr="00716CBE">
              <w:rPr>
                <w:kern w:val="2"/>
                <w:szCs w:val="24"/>
                <w:shd w:val="clear" w:color="auto" w:fill="FFFFFF"/>
              </w:rPr>
              <w:t>Apmokėjimo sąlygos: įvykdžius Užsakymą, mokama už konkretų kiekį pagal nustatytus įkainius ir už faktiškai patirtas išlaidas iš trečiųjų asmenų</w:t>
            </w:r>
            <w:r w:rsidRPr="009A4690">
              <w:rPr>
                <w:kern w:val="2"/>
                <w:szCs w:val="24"/>
                <w:shd w:val="clear" w:color="auto" w:fill="FFFFFF"/>
              </w:rPr>
              <w:t>.</w:t>
            </w:r>
          </w:p>
        </w:tc>
      </w:tr>
      <w:tr w:rsidR="00E914D8" w14:paraId="60D291D0" w14:textId="77777777" w:rsidTr="00E56493">
        <w:trPr>
          <w:trHeight w:val="566"/>
        </w:trPr>
        <w:tc>
          <w:tcPr>
            <w:tcW w:w="3058" w:type="dxa"/>
          </w:tcPr>
          <w:p w14:paraId="50224E66" w14:textId="77777777" w:rsidR="001A2BB8" w:rsidRDefault="001A2BB8" w:rsidP="00045143">
            <w:pPr>
              <w:rPr>
                <w:b/>
                <w:kern w:val="2"/>
                <w:szCs w:val="24"/>
              </w:rPr>
            </w:pPr>
            <w:r>
              <w:rPr>
                <w:b/>
                <w:kern w:val="2"/>
                <w:szCs w:val="24"/>
              </w:rPr>
              <w:t>5.6. Avansas</w:t>
            </w:r>
          </w:p>
        </w:tc>
        <w:tc>
          <w:tcPr>
            <w:tcW w:w="6951" w:type="dxa"/>
            <w:gridSpan w:val="2"/>
          </w:tcPr>
          <w:p w14:paraId="122998AB" w14:textId="7A95F4A5" w:rsidR="001A2BB8" w:rsidRPr="00BC448E" w:rsidRDefault="001A2BB8" w:rsidP="00045143">
            <w:pPr>
              <w:rPr>
                <w:kern w:val="2"/>
                <w:szCs w:val="24"/>
              </w:rPr>
            </w:pPr>
            <w:r>
              <w:rPr>
                <w:kern w:val="2"/>
                <w:szCs w:val="24"/>
              </w:rPr>
              <w:t>Netaikoma.</w:t>
            </w:r>
          </w:p>
        </w:tc>
      </w:tr>
      <w:tr w:rsidR="00E914D8" w14:paraId="2028A93D" w14:textId="77777777" w:rsidTr="00E56493">
        <w:trPr>
          <w:trHeight w:val="300"/>
        </w:trPr>
        <w:tc>
          <w:tcPr>
            <w:tcW w:w="3058" w:type="dxa"/>
          </w:tcPr>
          <w:p w14:paraId="0930D386" w14:textId="77777777" w:rsidR="001A2BB8" w:rsidRDefault="001A2BB8" w:rsidP="00045143">
            <w:pPr>
              <w:rPr>
                <w:b/>
                <w:kern w:val="2"/>
                <w:szCs w:val="24"/>
              </w:rPr>
            </w:pPr>
            <w:r>
              <w:rPr>
                <w:b/>
                <w:kern w:val="2"/>
                <w:szCs w:val="24"/>
              </w:rPr>
              <w:t>5.7. Avanso užtikrinimas</w:t>
            </w:r>
          </w:p>
        </w:tc>
        <w:tc>
          <w:tcPr>
            <w:tcW w:w="6951" w:type="dxa"/>
            <w:gridSpan w:val="2"/>
          </w:tcPr>
          <w:p w14:paraId="04327E6C" w14:textId="3C6AAE33" w:rsidR="001A2BB8" w:rsidRDefault="001A2BB8" w:rsidP="00045143">
            <w:pPr>
              <w:rPr>
                <w:kern w:val="2"/>
                <w:szCs w:val="24"/>
              </w:rPr>
            </w:pPr>
            <w:r>
              <w:rPr>
                <w:kern w:val="2"/>
                <w:szCs w:val="24"/>
              </w:rPr>
              <w:t>Netaikoma.</w:t>
            </w:r>
          </w:p>
        </w:tc>
      </w:tr>
      <w:tr w:rsidR="00B11760" w14:paraId="0C064703" w14:textId="77777777" w:rsidTr="6E8BCD44">
        <w:trPr>
          <w:trHeight w:val="300"/>
        </w:trPr>
        <w:tc>
          <w:tcPr>
            <w:tcW w:w="10009" w:type="dxa"/>
            <w:gridSpan w:val="3"/>
          </w:tcPr>
          <w:p w14:paraId="52F13EE2" w14:textId="77777777" w:rsidR="001A2BB8" w:rsidRDefault="001A2BB8" w:rsidP="00E56493">
            <w:pPr>
              <w:jc w:val="center"/>
              <w:rPr>
                <w:b/>
                <w:kern w:val="2"/>
                <w:szCs w:val="24"/>
              </w:rPr>
            </w:pPr>
            <w:r>
              <w:rPr>
                <w:b/>
                <w:kern w:val="2"/>
                <w:szCs w:val="24"/>
              </w:rPr>
              <w:t>6. PASLAUGŲ KOKYBĖ IR GARANTINIAI ĮSIPAREIGOJIMAI</w:t>
            </w:r>
          </w:p>
        </w:tc>
      </w:tr>
      <w:tr w:rsidR="00E914D8" w14:paraId="17C6C8AC" w14:textId="77777777" w:rsidTr="00E56493">
        <w:trPr>
          <w:trHeight w:val="300"/>
        </w:trPr>
        <w:tc>
          <w:tcPr>
            <w:tcW w:w="3058" w:type="dxa"/>
          </w:tcPr>
          <w:p w14:paraId="67DEE892" w14:textId="77777777" w:rsidR="001A2BB8" w:rsidRDefault="001A2BB8" w:rsidP="00045143">
            <w:pPr>
              <w:rPr>
                <w:b/>
                <w:kern w:val="2"/>
                <w:szCs w:val="24"/>
              </w:rPr>
            </w:pPr>
            <w:r>
              <w:rPr>
                <w:b/>
                <w:kern w:val="2"/>
                <w:szCs w:val="24"/>
              </w:rPr>
              <w:t>6.1. Garantinis terminas</w:t>
            </w:r>
          </w:p>
        </w:tc>
        <w:tc>
          <w:tcPr>
            <w:tcW w:w="6951" w:type="dxa"/>
            <w:gridSpan w:val="2"/>
          </w:tcPr>
          <w:p w14:paraId="64FEA32C" w14:textId="10DB9E03" w:rsidR="001A2BB8" w:rsidRPr="00BC448E" w:rsidRDefault="001A2BB8" w:rsidP="00045143">
            <w:pPr>
              <w:rPr>
                <w:kern w:val="2"/>
                <w:szCs w:val="24"/>
              </w:rPr>
            </w:pPr>
            <w:r>
              <w:rPr>
                <w:kern w:val="2"/>
                <w:szCs w:val="24"/>
              </w:rPr>
              <w:t>Netaikoma</w:t>
            </w:r>
          </w:p>
        </w:tc>
      </w:tr>
      <w:tr w:rsidR="00E914D8" w14:paraId="6CDB3808" w14:textId="77777777" w:rsidTr="00E56493">
        <w:trPr>
          <w:trHeight w:val="300"/>
        </w:trPr>
        <w:tc>
          <w:tcPr>
            <w:tcW w:w="3058" w:type="dxa"/>
          </w:tcPr>
          <w:p w14:paraId="400D215C" w14:textId="77777777" w:rsidR="001A2BB8" w:rsidRDefault="001A2BB8" w:rsidP="00045143">
            <w:pPr>
              <w:rPr>
                <w:b/>
                <w:kern w:val="2"/>
                <w:szCs w:val="24"/>
              </w:rPr>
            </w:pPr>
            <w:r>
              <w:rPr>
                <w:b/>
                <w:szCs w:val="24"/>
              </w:rPr>
              <w:t>6.2. Terminas Paslaugų trūkumams pašalinti</w:t>
            </w:r>
          </w:p>
        </w:tc>
        <w:tc>
          <w:tcPr>
            <w:tcW w:w="6951" w:type="dxa"/>
            <w:gridSpan w:val="2"/>
          </w:tcPr>
          <w:p w14:paraId="52C5AD13" w14:textId="77777777" w:rsidR="001A2BB8" w:rsidRPr="0094132A" w:rsidRDefault="001A2BB8" w:rsidP="00E56493">
            <w:pPr>
              <w:tabs>
                <w:tab w:val="left" w:pos="900"/>
                <w:tab w:val="left" w:pos="990"/>
              </w:tabs>
              <w:suppressAutoHyphens/>
              <w:autoSpaceDN w:val="0"/>
              <w:spacing w:after="0"/>
              <w:jc w:val="both"/>
              <w:textAlignment w:val="baseline"/>
              <w:rPr>
                <w:szCs w:val="24"/>
              </w:rPr>
            </w:pPr>
            <w:r>
              <w:rPr>
                <w:szCs w:val="24"/>
              </w:rPr>
              <w:t xml:space="preserve">6.2.1. </w:t>
            </w:r>
            <w:r w:rsidRPr="0094132A">
              <w:rPr>
                <w:szCs w:val="24"/>
              </w:rPr>
              <w:t xml:space="preserve">Jeigu suteiktos Paslaugos neatitinka Sutartyje nustatytų kokybės reikalavimų, </w:t>
            </w:r>
            <w:r>
              <w:rPr>
                <w:szCs w:val="24"/>
              </w:rPr>
              <w:t>Pirkėjas</w:t>
            </w:r>
            <w:r w:rsidRPr="0094132A">
              <w:rPr>
                <w:szCs w:val="24"/>
              </w:rPr>
              <w:t xml:space="preserve"> turi teisę per 10 darbo dienų raštu pareikšti </w:t>
            </w:r>
            <w:r>
              <w:rPr>
                <w:szCs w:val="24"/>
              </w:rPr>
              <w:t>Tiekėjui</w:t>
            </w:r>
            <w:r w:rsidRPr="0094132A">
              <w:rPr>
                <w:szCs w:val="24"/>
              </w:rPr>
              <w:t xml:space="preserve"> pretenziją, nurodant trūkumus ir savo pasirinkimu pareikalauti, kad:</w:t>
            </w:r>
          </w:p>
          <w:p w14:paraId="048D85E7" w14:textId="2397AFE3" w:rsidR="001A2BB8" w:rsidRPr="002D53DB" w:rsidRDefault="001A2BB8" w:rsidP="00E56493">
            <w:pPr>
              <w:tabs>
                <w:tab w:val="left" w:pos="900"/>
                <w:tab w:val="left" w:pos="990"/>
                <w:tab w:val="left" w:pos="1080"/>
              </w:tabs>
              <w:spacing w:after="0"/>
              <w:jc w:val="both"/>
              <w:rPr>
                <w:szCs w:val="24"/>
              </w:rPr>
            </w:pPr>
            <w:bookmarkStart w:id="139" w:name="_Hlk107920891"/>
            <w:r>
              <w:rPr>
                <w:szCs w:val="24"/>
              </w:rPr>
              <w:t>6.2.1.1. Tiekėjas</w:t>
            </w:r>
            <w:r w:rsidRPr="002D53DB">
              <w:rPr>
                <w:szCs w:val="24"/>
              </w:rPr>
              <w:t xml:space="preserve"> atlygintų </w:t>
            </w:r>
            <w:r>
              <w:rPr>
                <w:szCs w:val="24"/>
              </w:rPr>
              <w:t>Pirkėjo</w:t>
            </w:r>
            <w:r w:rsidRPr="002D53DB">
              <w:rPr>
                <w:szCs w:val="24"/>
              </w:rPr>
              <w:t xml:space="preserve"> patirtas išlaidas Paslaugų (ar Paslaugų dalies) trūkumams ištaisyti arba pašalinti</w:t>
            </w:r>
            <w:r w:rsidR="007E6D37">
              <w:rPr>
                <w:szCs w:val="24"/>
              </w:rPr>
              <w:t>.</w:t>
            </w:r>
          </w:p>
          <w:bookmarkEnd w:id="139"/>
          <w:p w14:paraId="445693C8" w14:textId="77777777" w:rsidR="001A2BB8" w:rsidRPr="005E5614" w:rsidRDefault="001A2BB8" w:rsidP="00E56493">
            <w:pPr>
              <w:tabs>
                <w:tab w:val="left" w:pos="900"/>
                <w:tab w:val="left" w:pos="990"/>
                <w:tab w:val="left" w:pos="1080"/>
              </w:tabs>
              <w:suppressAutoHyphens/>
              <w:autoSpaceDN w:val="0"/>
              <w:spacing w:after="0"/>
              <w:jc w:val="both"/>
              <w:textAlignment w:val="baseline"/>
              <w:rPr>
                <w:szCs w:val="24"/>
              </w:rPr>
            </w:pPr>
            <w:r>
              <w:rPr>
                <w:szCs w:val="24"/>
              </w:rPr>
              <w:t>6.2.1.2. Tiekėjas</w:t>
            </w:r>
            <w:r w:rsidRPr="002D53DB">
              <w:rPr>
                <w:szCs w:val="24"/>
              </w:rPr>
              <w:t xml:space="preserve"> </w:t>
            </w:r>
            <w:r w:rsidRPr="005E5614">
              <w:rPr>
                <w:szCs w:val="24"/>
              </w:rPr>
              <w:t>grąžintų už kokybės reikalavimų neatitinkančias Paslaugas (ar Paslaugų dalį) sumokėtas sumas.</w:t>
            </w:r>
          </w:p>
          <w:p w14:paraId="48704795" w14:textId="77777777" w:rsidR="001A2BB8" w:rsidRDefault="001A2BB8" w:rsidP="00E56493">
            <w:pPr>
              <w:spacing w:after="0"/>
              <w:jc w:val="both"/>
              <w:rPr>
                <w:szCs w:val="24"/>
              </w:rPr>
            </w:pPr>
            <w:r w:rsidRPr="005E5614">
              <w:rPr>
                <w:szCs w:val="24"/>
              </w:rPr>
              <w:t>6.2.2. Jeigu Tiekėjas nepašalina</w:t>
            </w:r>
            <w:r w:rsidRPr="005C69F4">
              <w:rPr>
                <w:szCs w:val="24"/>
              </w:rPr>
              <w:t xml:space="preserve"> trūkumų, </w:t>
            </w:r>
            <w:r>
              <w:rPr>
                <w:szCs w:val="24"/>
              </w:rPr>
              <w:t>Pirkėjas</w:t>
            </w:r>
            <w:r w:rsidRPr="005C69F4">
              <w:rPr>
                <w:szCs w:val="24"/>
              </w:rPr>
              <w:t xml:space="preserve"> turi teisę reikalauti proporcingai sumažinti Paslaugų kainą ar mokėtinas sumas ir mokėti tik už tas Paslaugas </w:t>
            </w:r>
            <w:r>
              <w:rPr>
                <w:szCs w:val="24"/>
              </w:rPr>
              <w:t>(Paslaugų</w:t>
            </w:r>
            <w:r w:rsidRPr="005C69F4">
              <w:rPr>
                <w:szCs w:val="24"/>
              </w:rPr>
              <w:t xml:space="preserve"> dalį</w:t>
            </w:r>
            <w:r>
              <w:rPr>
                <w:szCs w:val="24"/>
              </w:rPr>
              <w:t>)</w:t>
            </w:r>
            <w:r w:rsidRPr="005C69F4">
              <w:rPr>
                <w:szCs w:val="24"/>
              </w:rPr>
              <w:t>, kurios atitinka Sutartyje nustatytus reikalavimus</w:t>
            </w:r>
            <w:r>
              <w:rPr>
                <w:szCs w:val="24"/>
              </w:rPr>
              <w:t>.</w:t>
            </w:r>
          </w:p>
          <w:p w14:paraId="1676F680" w14:textId="77777777" w:rsidR="001A2BB8" w:rsidRDefault="001A2BB8" w:rsidP="00E56493">
            <w:pPr>
              <w:spacing w:after="0"/>
              <w:jc w:val="both"/>
              <w:rPr>
                <w:kern w:val="2"/>
                <w:szCs w:val="24"/>
              </w:rPr>
            </w:pPr>
            <w:r>
              <w:rPr>
                <w:kern w:val="2"/>
                <w:szCs w:val="24"/>
              </w:rPr>
              <w:t xml:space="preserve">6.2.3. </w:t>
            </w:r>
            <w:r w:rsidRPr="000B0566">
              <w:rPr>
                <w:kern w:val="2"/>
                <w:szCs w:val="24"/>
              </w:rPr>
              <w:t>Nustačius Paslaugų trūkumų, Tiekėjas turi pašalinti Paslaugų trūkumus ne vėliau kaip per rašytinėje pretenzijoje Pirkėjo nurodytą</w:t>
            </w:r>
            <w:r>
              <w:rPr>
                <w:kern w:val="2"/>
                <w:szCs w:val="24"/>
              </w:rPr>
              <w:t xml:space="preserve"> protingą</w:t>
            </w:r>
            <w:r w:rsidRPr="000B0566">
              <w:rPr>
                <w:kern w:val="2"/>
                <w:szCs w:val="24"/>
              </w:rPr>
              <w:t xml:space="preserve"> terminą</w:t>
            </w:r>
            <w:r>
              <w:rPr>
                <w:kern w:val="2"/>
                <w:szCs w:val="24"/>
              </w:rPr>
              <w:t>.</w:t>
            </w:r>
          </w:p>
        </w:tc>
      </w:tr>
      <w:tr w:rsidR="00E914D8" w14:paraId="55E595FD" w14:textId="77777777" w:rsidTr="00E56493">
        <w:trPr>
          <w:trHeight w:val="300"/>
        </w:trPr>
        <w:tc>
          <w:tcPr>
            <w:tcW w:w="3058" w:type="dxa"/>
          </w:tcPr>
          <w:p w14:paraId="31017934" w14:textId="77777777" w:rsidR="001A2BB8" w:rsidRDefault="001A2BB8" w:rsidP="00045143">
            <w:pPr>
              <w:rPr>
                <w:b/>
                <w:szCs w:val="24"/>
              </w:rPr>
            </w:pPr>
            <w:r>
              <w:rPr>
                <w:b/>
                <w:szCs w:val="24"/>
              </w:rPr>
              <w:t>6.3. Kokybinių kriterijų įgyvendinimo ir tikrinimo tvarka</w:t>
            </w:r>
          </w:p>
        </w:tc>
        <w:tc>
          <w:tcPr>
            <w:tcW w:w="6951" w:type="dxa"/>
            <w:gridSpan w:val="2"/>
          </w:tcPr>
          <w:p w14:paraId="35C163A2" w14:textId="77777777" w:rsidR="00BA5F28" w:rsidRDefault="00BA5F28" w:rsidP="00E56493">
            <w:pPr>
              <w:jc w:val="both"/>
              <w:rPr>
                <w:rFonts w:cstheme="minorHAnsi"/>
                <w:lang w:val="it-IT"/>
              </w:rPr>
            </w:pPr>
            <w:r w:rsidRPr="00BA5F28">
              <w:rPr>
                <w:rFonts w:cstheme="minorHAnsi"/>
                <w:lang w:val="it-IT"/>
              </w:rPr>
              <w:t xml:space="preserve">Sutarties galiojimo laikotarpiu Tiekėjas turės taikyti Pasiūlyme nurodytas ir Perkančiosios organizacijos Pirkimo sąlygų </w:t>
            </w:r>
            <w:r w:rsidRPr="00BA5F28">
              <w:rPr>
                <w:rFonts w:cstheme="minorHAnsi"/>
                <w:lang w:val="en-US"/>
              </w:rPr>
              <w:t>7</w:t>
            </w:r>
            <w:r w:rsidRPr="00BA5F28">
              <w:rPr>
                <w:rFonts w:cstheme="minorHAnsi"/>
                <w:lang w:val="it-IT"/>
              </w:rPr>
              <w:t xml:space="preserve"> priede nustatyta tvarka įvertintas Paslaugų kokybę ir sutarties vykdymo ir valdymo efektyvumą užtikrinančias priemones.</w:t>
            </w:r>
          </w:p>
          <w:p w14:paraId="209381C1" w14:textId="54A3EF36" w:rsidR="00BA5F28" w:rsidRDefault="001A2BB8" w:rsidP="00E56493">
            <w:pPr>
              <w:jc w:val="both"/>
              <w:rPr>
                <w:kern w:val="2"/>
                <w:szCs w:val="24"/>
              </w:rPr>
            </w:pPr>
            <w:r w:rsidRPr="0061429C">
              <w:rPr>
                <w:kern w:val="2"/>
                <w:szCs w:val="24"/>
              </w:rPr>
              <w:t>Kokybinių kriterijų įgyvendinimas bus tikrinamas pagal poreikį (pvz.</w:t>
            </w:r>
            <w:r>
              <w:rPr>
                <w:kern w:val="2"/>
                <w:szCs w:val="24"/>
              </w:rPr>
              <w:t>,</w:t>
            </w:r>
            <w:r w:rsidRPr="0061429C">
              <w:rPr>
                <w:kern w:val="2"/>
                <w:szCs w:val="24"/>
              </w:rPr>
              <w:t xml:space="preserve"> keičiant Sutartyje numatytus </w:t>
            </w:r>
            <w:r>
              <w:rPr>
                <w:kern w:val="2"/>
                <w:szCs w:val="24"/>
              </w:rPr>
              <w:t xml:space="preserve">Paslaugų teikimui pasitelkiamus </w:t>
            </w:r>
            <w:r w:rsidRPr="0061429C">
              <w:rPr>
                <w:kern w:val="2"/>
                <w:szCs w:val="24"/>
              </w:rPr>
              <w:t>specialistus kitais</w:t>
            </w:r>
            <w:r>
              <w:rPr>
                <w:kern w:val="2"/>
                <w:szCs w:val="24"/>
              </w:rPr>
              <w:t>)</w:t>
            </w:r>
            <w:r w:rsidRPr="0061429C">
              <w:rPr>
                <w:kern w:val="2"/>
                <w:szCs w:val="24"/>
              </w:rPr>
              <w:t>, Pirkėjui raštu nurodant  kokius dokumentus Tiekėjas turės pateikti Pirkėjui ir per kiek laiko Tiekėjas turės pateikti Pirkėjo prašomus dokumentus, pagrindžiančius Kokybinių kriterijų įgyvendinimo užtikrinimą</w:t>
            </w:r>
            <w:r w:rsidR="00BA5F28">
              <w:rPr>
                <w:kern w:val="2"/>
                <w:szCs w:val="24"/>
              </w:rPr>
              <w:t>.</w:t>
            </w:r>
          </w:p>
        </w:tc>
      </w:tr>
      <w:tr w:rsidR="00B11760" w14:paraId="22E6135F" w14:textId="77777777" w:rsidTr="6E8BCD44">
        <w:trPr>
          <w:trHeight w:val="300"/>
        </w:trPr>
        <w:tc>
          <w:tcPr>
            <w:tcW w:w="10009" w:type="dxa"/>
            <w:gridSpan w:val="3"/>
          </w:tcPr>
          <w:p w14:paraId="63B7F2AF" w14:textId="77777777" w:rsidR="001A2BB8" w:rsidRDefault="001A2BB8" w:rsidP="00E56493">
            <w:pPr>
              <w:jc w:val="center"/>
              <w:rPr>
                <w:b/>
                <w:kern w:val="2"/>
                <w:szCs w:val="24"/>
              </w:rPr>
            </w:pPr>
            <w:r>
              <w:rPr>
                <w:b/>
                <w:kern w:val="2"/>
                <w:szCs w:val="24"/>
              </w:rPr>
              <w:t>7. SUTARTIES VYKDYMUI PASITELKIAMI SUBTIEKĖJAI IR (AR) SPECIALISTAI</w:t>
            </w:r>
          </w:p>
        </w:tc>
      </w:tr>
      <w:tr w:rsidR="00E914D8" w14:paraId="47F29792" w14:textId="77777777" w:rsidTr="00E56493">
        <w:trPr>
          <w:trHeight w:val="300"/>
        </w:trPr>
        <w:tc>
          <w:tcPr>
            <w:tcW w:w="3058" w:type="dxa"/>
          </w:tcPr>
          <w:p w14:paraId="6F81D749" w14:textId="77777777" w:rsidR="001A2BB8" w:rsidRDefault="001A2BB8" w:rsidP="00045143">
            <w:pPr>
              <w:rPr>
                <w:b/>
                <w:bCs/>
                <w:kern w:val="2"/>
                <w:szCs w:val="24"/>
              </w:rPr>
            </w:pPr>
            <w:r>
              <w:rPr>
                <w:b/>
                <w:bCs/>
                <w:kern w:val="2"/>
                <w:szCs w:val="24"/>
              </w:rPr>
              <w:t>7.1. Sutarties vykdymui pasitelkiami subtiekėjai ir (ar) specialistai</w:t>
            </w:r>
          </w:p>
        </w:tc>
        <w:tc>
          <w:tcPr>
            <w:tcW w:w="6951" w:type="dxa"/>
            <w:gridSpan w:val="2"/>
          </w:tcPr>
          <w:p w14:paraId="5E0DA71E" w14:textId="3D84F651" w:rsidR="00BA5F28" w:rsidRDefault="001A2BB8" w:rsidP="00045143">
            <w:pPr>
              <w:rPr>
                <w:kern w:val="2"/>
                <w:szCs w:val="24"/>
              </w:rPr>
            </w:pPr>
            <w:r>
              <w:rPr>
                <w:kern w:val="2"/>
                <w:szCs w:val="24"/>
              </w:rPr>
              <w:t>Sutarties vykdymui subtiekėjai ir (ar) specialistai nepasitelkiami.</w:t>
            </w:r>
          </w:p>
          <w:p w14:paraId="1777FBBA" w14:textId="3A5983F8" w:rsidR="001A2BB8" w:rsidRPr="00FF5C83" w:rsidRDefault="001A2BB8" w:rsidP="00045143">
            <w:pPr>
              <w:rPr>
                <w:color w:val="FF0000"/>
                <w:kern w:val="2"/>
                <w:szCs w:val="24"/>
              </w:rPr>
            </w:pPr>
            <w:r>
              <w:rPr>
                <w:color w:val="FF0000"/>
                <w:kern w:val="2"/>
                <w:szCs w:val="24"/>
              </w:rPr>
              <w:t>arba</w:t>
            </w:r>
          </w:p>
          <w:p w14:paraId="7100D4DA" w14:textId="77777777" w:rsidR="001A2BB8" w:rsidRDefault="001A2BB8" w:rsidP="00045143">
            <w:pPr>
              <w:rPr>
                <w:b/>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11760" w14:paraId="5E83E899" w14:textId="77777777" w:rsidTr="6E8BCD44">
        <w:trPr>
          <w:trHeight w:val="300"/>
        </w:trPr>
        <w:tc>
          <w:tcPr>
            <w:tcW w:w="10009" w:type="dxa"/>
            <w:gridSpan w:val="3"/>
          </w:tcPr>
          <w:p w14:paraId="40AD96ED" w14:textId="77777777" w:rsidR="001A2BB8" w:rsidRPr="00754ECC" w:rsidRDefault="001A2BB8" w:rsidP="00E56493">
            <w:pPr>
              <w:jc w:val="center"/>
              <w:rPr>
                <w:b/>
                <w:kern w:val="2"/>
                <w:szCs w:val="24"/>
              </w:rPr>
            </w:pPr>
            <w:r w:rsidRPr="00754ECC">
              <w:rPr>
                <w:b/>
                <w:kern w:val="2"/>
                <w:szCs w:val="24"/>
              </w:rPr>
              <w:lastRenderedPageBreak/>
              <w:t>8. PRIEVOLIŲ PAGAL SUTARTĮ ĮVYKDYMO UŽTIKRINIMAS</w:t>
            </w:r>
          </w:p>
        </w:tc>
      </w:tr>
      <w:tr w:rsidR="00E914D8" w14:paraId="66C4F98E" w14:textId="77777777" w:rsidTr="00E56493">
        <w:trPr>
          <w:trHeight w:val="300"/>
        </w:trPr>
        <w:tc>
          <w:tcPr>
            <w:tcW w:w="3058" w:type="dxa"/>
          </w:tcPr>
          <w:p w14:paraId="057F2202" w14:textId="77777777" w:rsidR="001A2BB8" w:rsidRPr="00754ECC" w:rsidRDefault="001A2BB8" w:rsidP="00045143">
            <w:pPr>
              <w:rPr>
                <w:b/>
                <w:kern w:val="2"/>
                <w:szCs w:val="24"/>
              </w:rPr>
            </w:pPr>
            <w:r w:rsidRPr="00754ECC">
              <w:rPr>
                <w:b/>
                <w:kern w:val="2"/>
                <w:szCs w:val="24"/>
              </w:rPr>
              <w:t>8.1. Prievolių pagal Sutartį įvykdymo užtikrinimas</w:t>
            </w:r>
          </w:p>
        </w:tc>
        <w:tc>
          <w:tcPr>
            <w:tcW w:w="6951" w:type="dxa"/>
            <w:gridSpan w:val="2"/>
          </w:tcPr>
          <w:p w14:paraId="794853D5" w14:textId="77777777" w:rsidR="001A2BB8" w:rsidRPr="00754ECC" w:rsidRDefault="001A2BB8" w:rsidP="00045143">
            <w:pPr>
              <w:rPr>
                <w:kern w:val="2"/>
                <w:szCs w:val="24"/>
              </w:rPr>
            </w:pPr>
            <w:r w:rsidRPr="00754ECC">
              <w:rPr>
                <w:kern w:val="2"/>
                <w:szCs w:val="24"/>
              </w:rPr>
              <w:t>Prievolių pagal Sutartį įvykdymas užtikrinamas netesybomis (delspinigiais, bauda).</w:t>
            </w:r>
          </w:p>
        </w:tc>
      </w:tr>
      <w:tr w:rsidR="00E914D8" w14:paraId="3C0FC6AD" w14:textId="77777777" w:rsidTr="00E56493">
        <w:trPr>
          <w:trHeight w:val="300"/>
        </w:trPr>
        <w:tc>
          <w:tcPr>
            <w:tcW w:w="3058" w:type="dxa"/>
          </w:tcPr>
          <w:p w14:paraId="2DA69B12" w14:textId="77777777" w:rsidR="001A2BB8" w:rsidRDefault="001A2BB8" w:rsidP="00045143">
            <w:pPr>
              <w:rPr>
                <w:b/>
                <w:kern w:val="2"/>
                <w:szCs w:val="24"/>
              </w:rPr>
            </w:pPr>
            <w:r>
              <w:rPr>
                <w:b/>
                <w:kern w:val="2"/>
                <w:szCs w:val="24"/>
              </w:rPr>
              <w:t>8.2 Sutarties įvykdymo užtikrinimo galiojimo terminas</w:t>
            </w:r>
          </w:p>
        </w:tc>
        <w:tc>
          <w:tcPr>
            <w:tcW w:w="6951" w:type="dxa"/>
            <w:gridSpan w:val="2"/>
          </w:tcPr>
          <w:p w14:paraId="6B97DD40" w14:textId="77777777" w:rsidR="001A2BB8" w:rsidRDefault="001A2BB8" w:rsidP="00045143">
            <w:pPr>
              <w:rPr>
                <w:kern w:val="2"/>
                <w:szCs w:val="24"/>
              </w:rPr>
            </w:pPr>
            <w:r>
              <w:rPr>
                <w:bCs/>
                <w:kern w:val="2"/>
                <w:szCs w:val="24"/>
              </w:rPr>
              <w:t>Netaikoma.</w:t>
            </w:r>
          </w:p>
        </w:tc>
      </w:tr>
      <w:tr w:rsidR="00E914D8" w14:paraId="592DE201" w14:textId="77777777" w:rsidTr="00E56493">
        <w:trPr>
          <w:trHeight w:val="300"/>
        </w:trPr>
        <w:tc>
          <w:tcPr>
            <w:tcW w:w="3058" w:type="dxa"/>
          </w:tcPr>
          <w:p w14:paraId="4445C060" w14:textId="77777777" w:rsidR="001A2BB8" w:rsidRDefault="001A2BB8" w:rsidP="00045143">
            <w:pPr>
              <w:rPr>
                <w:b/>
                <w:kern w:val="2"/>
                <w:szCs w:val="24"/>
              </w:rPr>
            </w:pPr>
            <w:r>
              <w:rPr>
                <w:b/>
                <w:kern w:val="2"/>
                <w:szCs w:val="24"/>
              </w:rPr>
              <w:t>8.3. Sutarties įvykdymo užtikrinimo pateikimas</w:t>
            </w:r>
          </w:p>
        </w:tc>
        <w:tc>
          <w:tcPr>
            <w:tcW w:w="6951" w:type="dxa"/>
            <w:gridSpan w:val="2"/>
          </w:tcPr>
          <w:p w14:paraId="42F2016F" w14:textId="77777777" w:rsidR="001A2BB8" w:rsidRPr="008901C4" w:rsidRDefault="001A2BB8" w:rsidP="00045143">
            <w:pPr>
              <w:rPr>
                <w:szCs w:val="24"/>
                <w:lang w:val="en-US"/>
              </w:rPr>
            </w:pPr>
            <w:r>
              <w:rPr>
                <w:szCs w:val="24"/>
              </w:rPr>
              <w:t>Netaikoma.</w:t>
            </w:r>
          </w:p>
        </w:tc>
      </w:tr>
      <w:tr w:rsidR="00B11760" w14:paraId="60F2DFF2" w14:textId="77777777" w:rsidTr="6E8BCD44">
        <w:trPr>
          <w:trHeight w:val="300"/>
        </w:trPr>
        <w:tc>
          <w:tcPr>
            <w:tcW w:w="10009" w:type="dxa"/>
            <w:gridSpan w:val="3"/>
          </w:tcPr>
          <w:p w14:paraId="504422AB" w14:textId="77777777" w:rsidR="001A2BB8" w:rsidRDefault="001A2BB8" w:rsidP="00E56493">
            <w:pPr>
              <w:jc w:val="center"/>
              <w:rPr>
                <w:b/>
                <w:kern w:val="2"/>
                <w:szCs w:val="24"/>
              </w:rPr>
            </w:pPr>
            <w:r>
              <w:rPr>
                <w:b/>
                <w:kern w:val="2"/>
                <w:szCs w:val="24"/>
              </w:rPr>
              <w:t>9. ŠALIŲ ATSAKOMYBĖ</w:t>
            </w:r>
          </w:p>
        </w:tc>
      </w:tr>
      <w:tr w:rsidR="00E914D8" w14:paraId="3BF7AFD9" w14:textId="77777777" w:rsidTr="00E56493">
        <w:trPr>
          <w:trHeight w:val="300"/>
        </w:trPr>
        <w:tc>
          <w:tcPr>
            <w:tcW w:w="3058" w:type="dxa"/>
          </w:tcPr>
          <w:p w14:paraId="60864158" w14:textId="77777777" w:rsidR="001A2BB8" w:rsidRDefault="001A2BB8" w:rsidP="00045143">
            <w:pPr>
              <w:rPr>
                <w:b/>
                <w:kern w:val="2"/>
                <w:szCs w:val="24"/>
              </w:rPr>
            </w:pPr>
            <w:r>
              <w:rPr>
                <w:b/>
                <w:kern w:val="2"/>
                <w:szCs w:val="24"/>
              </w:rPr>
              <w:t>9.1. Pirkėjui taikomos netesybos už mokėjimų pagal Sutartį vėlavimą</w:t>
            </w:r>
          </w:p>
        </w:tc>
        <w:tc>
          <w:tcPr>
            <w:tcW w:w="6951" w:type="dxa"/>
            <w:gridSpan w:val="2"/>
          </w:tcPr>
          <w:p w14:paraId="1985C588" w14:textId="037EBBE0" w:rsidR="001A2BB8" w:rsidRDefault="001A2BB8" w:rsidP="00E56493">
            <w:pPr>
              <w:spacing w:line="259" w:lineRule="auto"/>
              <w:jc w:val="both"/>
              <w:rPr>
                <w:color w:val="000000"/>
                <w:kern w:val="2"/>
                <w:szCs w:val="24"/>
              </w:rPr>
            </w:pPr>
            <w:r w:rsidRPr="0064337A">
              <w:rPr>
                <w:color w:val="000000"/>
                <w:kern w:val="2"/>
                <w:szCs w:val="24"/>
              </w:rPr>
              <w:t>Jei Pirkėjas, gavęs tinkamai pateiktą ir užpildytą Sąskaitą faktūrą, uždelsia atsiskaityti už tinkamai Tiekėjo suteiktas kokybiškas Paslaugas per Sutartyje nurodytą terminą, Tiekėjas nuo kitos nei nustatytas terminas dienos skaičiuoja Pirkėjui 0,0</w:t>
            </w:r>
            <w:r w:rsidR="004805A3">
              <w:rPr>
                <w:color w:val="000000"/>
                <w:kern w:val="2"/>
                <w:szCs w:val="24"/>
              </w:rPr>
              <w:t>3</w:t>
            </w:r>
            <w:r w:rsidRPr="0064337A">
              <w:rPr>
                <w:color w:val="000000"/>
                <w:kern w:val="2"/>
                <w:szCs w:val="24"/>
              </w:rPr>
              <w:t xml:space="preserve"> procento dydžio delspinigius nuo neapmokėtos sumos be PVM už kiekvieną vėlavimo dieną.</w:t>
            </w:r>
          </w:p>
        </w:tc>
      </w:tr>
      <w:tr w:rsidR="00E914D8" w14:paraId="53965DB7" w14:textId="77777777" w:rsidTr="00E56493">
        <w:trPr>
          <w:trHeight w:val="300"/>
        </w:trPr>
        <w:tc>
          <w:tcPr>
            <w:tcW w:w="3058" w:type="dxa"/>
          </w:tcPr>
          <w:p w14:paraId="2821EF93" w14:textId="77777777" w:rsidR="001A2BB8" w:rsidRDefault="001A2BB8" w:rsidP="00045143">
            <w:pPr>
              <w:rPr>
                <w:b/>
                <w:kern w:val="2"/>
                <w:szCs w:val="24"/>
              </w:rPr>
            </w:pPr>
            <w:r>
              <w:rPr>
                <w:b/>
                <w:szCs w:val="24"/>
              </w:rPr>
              <w:t>9.2. Tiekėjui taikomos netesybos</w:t>
            </w:r>
          </w:p>
        </w:tc>
        <w:tc>
          <w:tcPr>
            <w:tcW w:w="6951" w:type="dxa"/>
            <w:gridSpan w:val="2"/>
          </w:tcPr>
          <w:p w14:paraId="7BA7F133" w14:textId="70359FD7" w:rsidR="00146791" w:rsidRDefault="001A2BB8" w:rsidP="00E56493">
            <w:pPr>
              <w:spacing w:after="0"/>
              <w:jc w:val="both"/>
              <w:rPr>
                <w:bCs/>
                <w:kern w:val="2"/>
                <w:szCs w:val="24"/>
              </w:rPr>
            </w:pPr>
            <w:r w:rsidRPr="00A23150">
              <w:rPr>
                <w:bCs/>
                <w:kern w:val="2"/>
                <w:szCs w:val="24"/>
              </w:rPr>
              <w:t>9.2.1.</w:t>
            </w:r>
            <w:r w:rsidRPr="00A23150">
              <w:t xml:space="preserve"> </w:t>
            </w:r>
            <w:r w:rsidR="0033550F" w:rsidRPr="00A23150">
              <w:rPr>
                <w:bCs/>
                <w:kern w:val="2"/>
                <w:szCs w:val="24"/>
              </w:rPr>
              <w:t>Tiekėjas</w:t>
            </w:r>
            <w:r w:rsidRPr="00A23150">
              <w:rPr>
                <w:bCs/>
                <w:kern w:val="2"/>
                <w:szCs w:val="24"/>
              </w:rPr>
              <w:t xml:space="preserve">, nepateikęs bilietų ar pavėlavęs juos pateikti, netinkamai ar ne laiku suteikęs ar nesuteikęs kitų Sutartyje nurodytų Paslaugų, sumoka </w:t>
            </w:r>
            <w:r w:rsidR="0033550F" w:rsidRPr="00A23150">
              <w:rPr>
                <w:bCs/>
                <w:kern w:val="2"/>
                <w:szCs w:val="24"/>
              </w:rPr>
              <w:t xml:space="preserve">Pirkėjui </w:t>
            </w:r>
            <w:r w:rsidRPr="00A23150">
              <w:rPr>
                <w:bCs/>
                <w:kern w:val="2"/>
                <w:szCs w:val="24"/>
              </w:rPr>
              <w:t>200 (dviejų šimtų) eurų dydžio baudą už kiekvieną tokį atvejį ne vėliau kaip per 7 darbo dienas nuo</w:t>
            </w:r>
            <w:r w:rsidR="007E5C36" w:rsidRPr="00A23150">
              <w:rPr>
                <w:bCs/>
                <w:kern w:val="2"/>
                <w:szCs w:val="24"/>
              </w:rPr>
              <w:t xml:space="preserve"> Pirkėjo</w:t>
            </w:r>
            <w:r w:rsidRPr="00A23150">
              <w:rPr>
                <w:bCs/>
                <w:kern w:val="2"/>
                <w:szCs w:val="24"/>
              </w:rPr>
              <w:t xml:space="preserve"> pareikalavimo dienos. </w:t>
            </w:r>
            <w:r w:rsidR="007E5C36" w:rsidRPr="00A23150">
              <w:rPr>
                <w:bCs/>
                <w:kern w:val="2"/>
                <w:szCs w:val="24"/>
              </w:rPr>
              <w:t>Pirkėjas</w:t>
            </w:r>
            <w:r w:rsidRPr="00A23150">
              <w:rPr>
                <w:bCs/>
                <w:kern w:val="2"/>
                <w:szCs w:val="24"/>
              </w:rPr>
              <w:t xml:space="preserve"> turi teisę išskaičiuoti baudą iš </w:t>
            </w:r>
            <w:r w:rsidR="007E5C36" w:rsidRPr="00A23150">
              <w:rPr>
                <w:bCs/>
                <w:kern w:val="2"/>
                <w:szCs w:val="24"/>
              </w:rPr>
              <w:t>Tiekėjui</w:t>
            </w:r>
            <w:r w:rsidRPr="00A23150">
              <w:rPr>
                <w:bCs/>
                <w:kern w:val="2"/>
                <w:szCs w:val="24"/>
              </w:rPr>
              <w:t xml:space="preserve"> mokėtinų sumų. Baudos sumokėjimas neturi būti siejamas su visišku </w:t>
            </w:r>
            <w:r w:rsidR="007E5C36" w:rsidRPr="00A23150">
              <w:rPr>
                <w:bCs/>
                <w:kern w:val="2"/>
                <w:szCs w:val="24"/>
              </w:rPr>
              <w:t xml:space="preserve">Pirkėjo </w:t>
            </w:r>
            <w:r w:rsidRPr="00A23150">
              <w:rPr>
                <w:bCs/>
                <w:kern w:val="2"/>
                <w:szCs w:val="24"/>
              </w:rPr>
              <w:t xml:space="preserve">patirtų tiesioginių nuostolių atlyginimu ir neatleidžia </w:t>
            </w:r>
            <w:r w:rsidR="007E5C36" w:rsidRPr="00A23150">
              <w:rPr>
                <w:bCs/>
                <w:kern w:val="2"/>
                <w:szCs w:val="24"/>
              </w:rPr>
              <w:t>Tiekėjo</w:t>
            </w:r>
            <w:r w:rsidRPr="00A23150">
              <w:rPr>
                <w:bCs/>
                <w:kern w:val="2"/>
                <w:szCs w:val="24"/>
              </w:rPr>
              <w:t xml:space="preserve"> nuo pareigos juos visiškai atlyginti</w:t>
            </w:r>
            <w:r w:rsidR="005A6955" w:rsidRPr="00A23150">
              <w:rPr>
                <w:bCs/>
                <w:kern w:val="2"/>
                <w:szCs w:val="24"/>
              </w:rPr>
              <w:t>.</w:t>
            </w:r>
          </w:p>
          <w:p w14:paraId="4BD0184C" w14:textId="54DAAAB7" w:rsidR="00216FBF" w:rsidRDefault="001A2BB8" w:rsidP="00E56493">
            <w:pPr>
              <w:spacing w:after="0"/>
              <w:jc w:val="both"/>
              <w:rPr>
                <w:bCs/>
                <w:kern w:val="2"/>
                <w:szCs w:val="24"/>
              </w:rPr>
            </w:pPr>
            <w:r>
              <w:rPr>
                <w:bCs/>
                <w:kern w:val="2"/>
                <w:szCs w:val="24"/>
              </w:rPr>
              <w:t xml:space="preserve">9.2.2. </w:t>
            </w:r>
            <w:r w:rsidRPr="00DC7BD1">
              <w:rPr>
                <w:bCs/>
                <w:kern w:val="2"/>
                <w:szCs w:val="24"/>
              </w:rPr>
              <w:t xml:space="preserve">Jeigu </w:t>
            </w:r>
            <w:r w:rsidR="001B6B81">
              <w:rPr>
                <w:bCs/>
                <w:kern w:val="2"/>
                <w:szCs w:val="24"/>
              </w:rPr>
              <w:t>Pirkėjas,</w:t>
            </w:r>
            <w:r w:rsidRPr="00DC7BD1">
              <w:rPr>
                <w:bCs/>
                <w:kern w:val="2"/>
                <w:szCs w:val="24"/>
              </w:rPr>
              <w:t xml:space="preserve"> pasinaudodamas viešai prieinama informacija, per </w:t>
            </w:r>
            <w:r w:rsidR="00172061">
              <w:rPr>
                <w:bCs/>
                <w:kern w:val="2"/>
                <w:szCs w:val="24"/>
              </w:rPr>
              <w:t>1</w:t>
            </w:r>
            <w:r w:rsidRPr="00DC7BD1">
              <w:rPr>
                <w:bCs/>
                <w:kern w:val="2"/>
                <w:szCs w:val="24"/>
              </w:rPr>
              <w:t xml:space="preserve"> darbo valand</w:t>
            </w:r>
            <w:r w:rsidR="00172061">
              <w:rPr>
                <w:bCs/>
                <w:kern w:val="2"/>
                <w:szCs w:val="24"/>
              </w:rPr>
              <w:t xml:space="preserve">ą </w:t>
            </w:r>
            <w:r w:rsidRPr="00DC7BD1">
              <w:rPr>
                <w:bCs/>
                <w:kern w:val="2"/>
                <w:szCs w:val="24"/>
              </w:rPr>
              <w:t xml:space="preserve">nuo </w:t>
            </w:r>
            <w:r w:rsidR="00D81F7E">
              <w:rPr>
                <w:bCs/>
                <w:kern w:val="2"/>
                <w:szCs w:val="24"/>
              </w:rPr>
              <w:t>Tiekėjo</w:t>
            </w:r>
            <w:r w:rsidRPr="00DC7BD1">
              <w:rPr>
                <w:bCs/>
                <w:kern w:val="2"/>
                <w:szCs w:val="24"/>
              </w:rPr>
              <w:t xml:space="preserve"> pasiūlymo pateikimo nustatys, kad rinkoje yra pigesnių, nei pateikė </w:t>
            </w:r>
            <w:r w:rsidR="00D81F7E">
              <w:rPr>
                <w:bCs/>
                <w:kern w:val="2"/>
                <w:szCs w:val="24"/>
              </w:rPr>
              <w:t>Tiekėjas</w:t>
            </w:r>
            <w:r w:rsidRPr="00DC7BD1">
              <w:rPr>
                <w:bCs/>
                <w:kern w:val="2"/>
                <w:szCs w:val="24"/>
              </w:rPr>
              <w:t xml:space="preserve">, transporto bilietų ar viešbučių, atitinkančių techninės specifikacijos reikalavimus, </w:t>
            </w:r>
            <w:r w:rsidR="00D81F7E">
              <w:rPr>
                <w:bCs/>
                <w:kern w:val="2"/>
                <w:szCs w:val="24"/>
              </w:rPr>
              <w:t>Pirkėjas</w:t>
            </w:r>
            <w:r w:rsidR="00D81F7E" w:rsidRPr="00DC7BD1">
              <w:rPr>
                <w:bCs/>
                <w:kern w:val="2"/>
                <w:szCs w:val="24"/>
              </w:rPr>
              <w:t xml:space="preserve"> </w:t>
            </w:r>
            <w:r w:rsidRPr="00DC7BD1">
              <w:rPr>
                <w:bCs/>
                <w:kern w:val="2"/>
                <w:szCs w:val="24"/>
              </w:rPr>
              <w:t xml:space="preserve">turi teisę pareikalauti, kad  </w:t>
            </w:r>
            <w:r w:rsidR="00D81F7E">
              <w:rPr>
                <w:bCs/>
                <w:kern w:val="2"/>
                <w:szCs w:val="24"/>
              </w:rPr>
              <w:t>Tiekėjas</w:t>
            </w:r>
            <w:r w:rsidRPr="00DC7BD1">
              <w:rPr>
                <w:bCs/>
                <w:kern w:val="2"/>
                <w:szCs w:val="24"/>
              </w:rPr>
              <w:t xml:space="preserve"> pakartotinai pateiktų pasiūlymą</w:t>
            </w:r>
            <w:r w:rsidR="002514E9">
              <w:rPr>
                <w:bCs/>
                <w:kern w:val="2"/>
                <w:szCs w:val="24"/>
              </w:rPr>
              <w:t xml:space="preserve"> užsakymui</w:t>
            </w:r>
            <w:r w:rsidRPr="00DC7BD1">
              <w:rPr>
                <w:bCs/>
                <w:kern w:val="2"/>
                <w:szCs w:val="24"/>
              </w:rPr>
              <w:t xml:space="preserve">, įtraukdamas </w:t>
            </w:r>
            <w:r w:rsidR="00D81F7E">
              <w:rPr>
                <w:bCs/>
                <w:kern w:val="2"/>
                <w:szCs w:val="24"/>
              </w:rPr>
              <w:t xml:space="preserve">Pirkėjo </w:t>
            </w:r>
            <w:r w:rsidRPr="00DC7BD1">
              <w:rPr>
                <w:bCs/>
                <w:kern w:val="2"/>
                <w:szCs w:val="24"/>
              </w:rPr>
              <w:t xml:space="preserve">nurodytas kainas. </w:t>
            </w:r>
            <w:r w:rsidR="00D81F7E">
              <w:rPr>
                <w:bCs/>
                <w:kern w:val="2"/>
                <w:szCs w:val="24"/>
              </w:rPr>
              <w:t>Tiekėjui</w:t>
            </w:r>
            <w:r w:rsidRPr="00DC7BD1">
              <w:rPr>
                <w:bCs/>
                <w:kern w:val="2"/>
                <w:szCs w:val="24"/>
              </w:rPr>
              <w:t xml:space="preserve"> per </w:t>
            </w:r>
            <w:r w:rsidR="002514E9">
              <w:rPr>
                <w:bCs/>
                <w:kern w:val="2"/>
                <w:szCs w:val="24"/>
              </w:rPr>
              <w:t>1</w:t>
            </w:r>
            <w:r w:rsidRPr="00DC7BD1">
              <w:rPr>
                <w:bCs/>
                <w:kern w:val="2"/>
                <w:szCs w:val="24"/>
              </w:rPr>
              <w:t xml:space="preserve"> darbo valand</w:t>
            </w:r>
            <w:r w:rsidR="002514E9">
              <w:rPr>
                <w:bCs/>
                <w:kern w:val="2"/>
                <w:szCs w:val="24"/>
              </w:rPr>
              <w:t>ą</w:t>
            </w:r>
            <w:r w:rsidRPr="00DC7BD1">
              <w:rPr>
                <w:bCs/>
                <w:kern w:val="2"/>
                <w:szCs w:val="24"/>
              </w:rPr>
              <w:t xml:space="preserve"> nepateikus pakartotino pasiūlymo su </w:t>
            </w:r>
            <w:r w:rsidR="00D81F7E">
              <w:rPr>
                <w:bCs/>
                <w:kern w:val="2"/>
                <w:szCs w:val="24"/>
              </w:rPr>
              <w:t xml:space="preserve">Pirkėjo </w:t>
            </w:r>
            <w:r w:rsidRPr="00DC7BD1">
              <w:rPr>
                <w:bCs/>
                <w:kern w:val="2"/>
                <w:szCs w:val="24"/>
              </w:rPr>
              <w:t>nurodytomis kainomis,</w:t>
            </w:r>
            <w:r w:rsidR="00D81F7E">
              <w:rPr>
                <w:bCs/>
                <w:kern w:val="2"/>
                <w:szCs w:val="24"/>
              </w:rPr>
              <w:t xml:space="preserve"> Pirkėjas</w:t>
            </w:r>
            <w:r w:rsidRPr="00DC7BD1">
              <w:rPr>
                <w:bCs/>
                <w:kern w:val="2"/>
                <w:szCs w:val="24"/>
              </w:rPr>
              <w:t xml:space="preserve">  taiko 100  (šimto) eurų dydžio baudą</w:t>
            </w:r>
            <w:r>
              <w:rPr>
                <w:bCs/>
                <w:kern w:val="2"/>
                <w:szCs w:val="24"/>
              </w:rPr>
              <w:t xml:space="preserve"> už kiekvieną tokį atvejį</w:t>
            </w:r>
            <w:r w:rsidRPr="00DC7BD1">
              <w:rPr>
                <w:bCs/>
                <w:kern w:val="2"/>
                <w:szCs w:val="24"/>
              </w:rPr>
              <w:t>, išskyrus atvejus, kai ti</w:t>
            </w:r>
            <w:r>
              <w:rPr>
                <w:bCs/>
                <w:kern w:val="2"/>
                <w:szCs w:val="24"/>
              </w:rPr>
              <w:t>e</w:t>
            </w:r>
            <w:r w:rsidRPr="00DC7BD1">
              <w:rPr>
                <w:bCs/>
                <w:kern w:val="2"/>
                <w:szCs w:val="24"/>
              </w:rPr>
              <w:t>kėjas pateikia kainos pagrįstumo įrodymus, pagrindžiančius, kad  negali pasiūlyti mažesnės nei pateiktame pasiūlyme kainos</w:t>
            </w:r>
            <w:r>
              <w:rPr>
                <w:bCs/>
                <w:kern w:val="2"/>
                <w:szCs w:val="24"/>
              </w:rPr>
              <w:t>.</w:t>
            </w:r>
          </w:p>
          <w:p w14:paraId="08108E49" w14:textId="7CE091C4" w:rsidR="001A2BB8" w:rsidRDefault="001A2BB8" w:rsidP="00E56493">
            <w:pPr>
              <w:spacing w:after="0"/>
              <w:jc w:val="both"/>
              <w:rPr>
                <w:bCs/>
                <w:kern w:val="2"/>
                <w:szCs w:val="24"/>
              </w:rPr>
            </w:pPr>
            <w:r>
              <w:rPr>
                <w:bCs/>
                <w:kern w:val="2"/>
                <w:szCs w:val="24"/>
              </w:rPr>
              <w:t>9.2</w:t>
            </w:r>
            <w:r w:rsidRPr="005A6955">
              <w:rPr>
                <w:bCs/>
                <w:kern w:val="2"/>
                <w:szCs w:val="24"/>
              </w:rPr>
              <w:t xml:space="preserve">.3. </w:t>
            </w:r>
            <w:r w:rsidR="00EC4EC3" w:rsidRPr="005A6955">
              <w:rPr>
                <w:bCs/>
                <w:kern w:val="2"/>
                <w:szCs w:val="24"/>
              </w:rPr>
              <w:t>Pirkėjui</w:t>
            </w:r>
            <w:r w:rsidR="00EC4EC3" w:rsidRPr="005A6955">
              <w:rPr>
                <w:rFonts w:cstheme="minorHAnsi"/>
                <w:lang w:val="it-IT"/>
              </w:rPr>
              <w:t xml:space="preserve"> pasirašius su aviakompanijomis susitarimus dėl geriausio tarifo konkrečiam maršrutui suteikimo, Tiekėjas turės išrašyti aviabilietus Pirkėjo susiderėtais su aviakompanijomis tarifais. Pirkėjas bendradarbiaudama su aviakompanijomis turi teisę patikrinti, ar tiekėjo siūlomas bilieto tarifas atitinka aviakompanijos </w:t>
            </w:r>
            <w:r w:rsidR="005A6955" w:rsidRPr="005A6955">
              <w:rPr>
                <w:rFonts w:cstheme="minorHAnsi"/>
                <w:lang w:val="it-IT"/>
              </w:rPr>
              <w:t>Pirkėjui</w:t>
            </w:r>
            <w:r w:rsidR="00EC4EC3" w:rsidRPr="005A6955">
              <w:rPr>
                <w:rFonts w:cstheme="minorHAnsi"/>
                <w:lang w:val="it-IT"/>
              </w:rPr>
              <w:t xml:space="preserve"> suteiktą tarifą</w:t>
            </w:r>
            <w:r w:rsidR="005A6955" w:rsidRPr="005A6955">
              <w:rPr>
                <w:rFonts w:cstheme="minorHAnsi"/>
                <w:lang w:val="it-IT"/>
              </w:rPr>
              <w:t xml:space="preserve">.  </w:t>
            </w:r>
            <w:r w:rsidRPr="005A6955">
              <w:rPr>
                <w:bCs/>
                <w:kern w:val="2"/>
                <w:szCs w:val="24"/>
              </w:rPr>
              <w:t>Jei</w:t>
            </w:r>
            <w:r w:rsidRPr="004926CE">
              <w:rPr>
                <w:bCs/>
                <w:kern w:val="2"/>
                <w:szCs w:val="24"/>
              </w:rPr>
              <w:t xml:space="preserve"> </w:t>
            </w:r>
            <w:r w:rsidR="00D81F7E">
              <w:rPr>
                <w:bCs/>
                <w:kern w:val="2"/>
                <w:szCs w:val="24"/>
              </w:rPr>
              <w:t>Pirkėjas</w:t>
            </w:r>
            <w:r w:rsidRPr="004926CE">
              <w:rPr>
                <w:bCs/>
                <w:kern w:val="2"/>
                <w:szCs w:val="24"/>
              </w:rPr>
              <w:t xml:space="preserve"> dėl </w:t>
            </w:r>
            <w:r w:rsidR="005A6955">
              <w:rPr>
                <w:bCs/>
                <w:kern w:val="2"/>
                <w:szCs w:val="24"/>
              </w:rPr>
              <w:t>T</w:t>
            </w:r>
            <w:r>
              <w:rPr>
                <w:bCs/>
                <w:kern w:val="2"/>
                <w:szCs w:val="24"/>
              </w:rPr>
              <w:t>i</w:t>
            </w:r>
            <w:r w:rsidRPr="004926CE">
              <w:rPr>
                <w:bCs/>
                <w:kern w:val="2"/>
                <w:szCs w:val="24"/>
              </w:rPr>
              <w:t xml:space="preserve">ekėjo netinkamo </w:t>
            </w:r>
            <w:r w:rsidRPr="004926CE">
              <w:rPr>
                <w:bCs/>
                <w:kern w:val="2"/>
                <w:szCs w:val="24"/>
              </w:rPr>
              <w:lastRenderedPageBreak/>
              <w:t>įsipareigojimų vykdymo yra priversta</w:t>
            </w:r>
            <w:r>
              <w:rPr>
                <w:bCs/>
                <w:kern w:val="2"/>
                <w:szCs w:val="24"/>
              </w:rPr>
              <w:t>s</w:t>
            </w:r>
            <w:r w:rsidRPr="004926CE">
              <w:rPr>
                <w:bCs/>
                <w:kern w:val="2"/>
                <w:szCs w:val="24"/>
              </w:rPr>
              <w:t xml:space="preserve"> pirkti brangesnes paslaugas iš kito </w:t>
            </w:r>
            <w:r w:rsidR="005A6955">
              <w:rPr>
                <w:bCs/>
                <w:kern w:val="2"/>
                <w:szCs w:val="24"/>
              </w:rPr>
              <w:t>T</w:t>
            </w:r>
            <w:r w:rsidRPr="004926CE">
              <w:rPr>
                <w:bCs/>
                <w:kern w:val="2"/>
                <w:szCs w:val="24"/>
              </w:rPr>
              <w:t xml:space="preserve">iekėjo, Tiekėjas atlygina </w:t>
            </w:r>
            <w:r w:rsidR="00D81F7E">
              <w:rPr>
                <w:bCs/>
                <w:kern w:val="2"/>
                <w:szCs w:val="24"/>
              </w:rPr>
              <w:t xml:space="preserve">Pirkėjui </w:t>
            </w:r>
            <w:r w:rsidRPr="004926CE">
              <w:rPr>
                <w:bCs/>
                <w:kern w:val="2"/>
                <w:szCs w:val="24"/>
              </w:rPr>
              <w:t>skirtumą tarp Tiekėjo siūlomos kainos ir faktinių išlaidų</w:t>
            </w:r>
            <w:r>
              <w:rPr>
                <w:bCs/>
                <w:kern w:val="2"/>
                <w:szCs w:val="24"/>
              </w:rPr>
              <w:t>.</w:t>
            </w:r>
          </w:p>
          <w:p w14:paraId="75FBAFDB" w14:textId="6AFC601B" w:rsidR="005B6D6D" w:rsidRPr="009E394A" w:rsidRDefault="001A2BB8" w:rsidP="00E56493">
            <w:pPr>
              <w:spacing w:after="0"/>
              <w:jc w:val="both"/>
              <w:rPr>
                <w:bCs/>
                <w:kern w:val="2"/>
                <w:szCs w:val="24"/>
              </w:rPr>
            </w:pPr>
            <w:r w:rsidRPr="00C67F2C">
              <w:rPr>
                <w:bCs/>
                <w:kern w:val="2"/>
                <w:szCs w:val="24"/>
              </w:rPr>
              <w:t>9.2.</w:t>
            </w:r>
            <w:r>
              <w:rPr>
                <w:bCs/>
                <w:kern w:val="2"/>
                <w:szCs w:val="24"/>
              </w:rPr>
              <w:t>4</w:t>
            </w:r>
            <w:r w:rsidRPr="00C67F2C">
              <w:rPr>
                <w:bCs/>
                <w:kern w:val="2"/>
                <w:szCs w:val="24"/>
              </w:rPr>
              <w:t>. Tiekėjas privalo sumokėti Pirkėjui netesybas per 10 darbo dienų nuo Pirkėjo pareikalavimo, jeigu netesybų suma nėra išskaitoma iš Tiekėjui mokėtinos sumos.</w:t>
            </w:r>
          </w:p>
        </w:tc>
      </w:tr>
      <w:tr w:rsidR="00E914D8" w14:paraId="5FCF823D" w14:textId="77777777" w:rsidTr="00E56493">
        <w:trPr>
          <w:trHeight w:val="1682"/>
        </w:trPr>
        <w:tc>
          <w:tcPr>
            <w:tcW w:w="3058" w:type="dxa"/>
          </w:tcPr>
          <w:p w14:paraId="4A962ABE" w14:textId="77777777" w:rsidR="001A2BB8" w:rsidRDefault="001A2BB8" w:rsidP="00045143">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951" w:type="dxa"/>
            <w:gridSpan w:val="2"/>
          </w:tcPr>
          <w:p w14:paraId="7DF29F20" w14:textId="47E90B7D" w:rsidR="001A2BB8" w:rsidRDefault="001A2BB8" w:rsidP="00E56493">
            <w:pPr>
              <w:jc w:val="both"/>
              <w:rPr>
                <w:kern w:val="2"/>
                <w:szCs w:val="24"/>
              </w:rPr>
            </w:pPr>
            <w:r w:rsidRPr="00F154BA">
              <w:rPr>
                <w:kern w:val="2"/>
                <w:szCs w:val="24"/>
              </w:rPr>
              <w:t>Nutraukus Sutartį dėl esminio Sutarties pažeidimo, nustatyto Sutarties Specialiosiose sąlygose,</w:t>
            </w:r>
            <w:r>
              <w:rPr>
                <w:kern w:val="2"/>
                <w:szCs w:val="24"/>
              </w:rPr>
              <w:t xml:space="preserve"> arba n</w:t>
            </w:r>
            <w:r w:rsidRPr="0061429C">
              <w:rPr>
                <w:bCs/>
                <w:szCs w:val="24"/>
              </w:rPr>
              <w:t xml:space="preserve">epagrįstai nutraukus Sutarties vykdymą ne Sutartyje nustatyta tvarka, </w:t>
            </w:r>
            <w:r w:rsidRPr="00F154BA">
              <w:rPr>
                <w:kern w:val="2"/>
                <w:szCs w:val="24"/>
              </w:rPr>
              <w:t xml:space="preserve">mokama </w:t>
            </w:r>
            <w:r>
              <w:rPr>
                <w:kern w:val="2"/>
                <w:szCs w:val="24"/>
              </w:rPr>
              <w:t>8</w:t>
            </w:r>
            <w:r w:rsidR="00B11760">
              <w:rPr>
                <w:kern w:val="2"/>
                <w:szCs w:val="24"/>
              </w:rPr>
              <w:t xml:space="preserve"> </w:t>
            </w:r>
            <w:r>
              <w:rPr>
                <w:kern w:val="2"/>
                <w:szCs w:val="24"/>
              </w:rPr>
              <w:t>000,00 (aštuonių tūkstančių) eurų bauda.</w:t>
            </w:r>
          </w:p>
        </w:tc>
      </w:tr>
      <w:tr w:rsidR="00E914D8" w14:paraId="297E2FFD" w14:textId="77777777" w:rsidTr="00E56493">
        <w:trPr>
          <w:trHeight w:val="300"/>
        </w:trPr>
        <w:tc>
          <w:tcPr>
            <w:tcW w:w="3058" w:type="dxa"/>
          </w:tcPr>
          <w:p w14:paraId="36C4427D" w14:textId="77777777" w:rsidR="001A2BB8" w:rsidRDefault="001A2BB8" w:rsidP="0004514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951" w:type="dxa"/>
            <w:gridSpan w:val="2"/>
          </w:tcPr>
          <w:p w14:paraId="22379792" w14:textId="63E4E089" w:rsidR="001A2BB8" w:rsidRDefault="001A2BB8" w:rsidP="00E56493">
            <w:pPr>
              <w:jc w:val="both"/>
              <w:rPr>
                <w:bCs/>
                <w:color w:val="000000"/>
                <w:kern w:val="2"/>
                <w:szCs w:val="24"/>
              </w:rPr>
            </w:pPr>
            <w:r>
              <w:rPr>
                <w:bCs/>
                <w:color w:val="000000"/>
                <w:kern w:val="2"/>
                <w:szCs w:val="24"/>
              </w:rPr>
              <w:t>Užsakovui nustačius, kad Tiekėjas nesilaiko Bendrųjų sąlygų 3.2 p. nustatytų reikalavimų / tvarkos, už kiekvieną tokį nesilaikymo atvejį Tiekėjui taikoma 500,00 (penkių šimtų) eurų bauda. Tiekėjui nepašalinus nustatytų aplinkybių per 10 darbo dienų, nurodytas atvejis bus laikomas esminiu Sutarties pažeidimu.</w:t>
            </w:r>
          </w:p>
          <w:p w14:paraId="49BE6D91" w14:textId="77777777" w:rsidR="001A2BB8" w:rsidRDefault="001A2BB8" w:rsidP="00E56493">
            <w:pPr>
              <w:jc w:val="both"/>
              <w:rPr>
                <w:kern w:val="2"/>
                <w:szCs w:val="24"/>
              </w:rPr>
            </w:pPr>
          </w:p>
        </w:tc>
      </w:tr>
      <w:tr w:rsidR="00E914D8" w14:paraId="59D595DE" w14:textId="77777777" w:rsidTr="00E56493">
        <w:trPr>
          <w:trHeight w:val="300"/>
        </w:trPr>
        <w:tc>
          <w:tcPr>
            <w:tcW w:w="3058" w:type="dxa"/>
          </w:tcPr>
          <w:p w14:paraId="6903CE5B" w14:textId="77777777" w:rsidR="001A2BB8" w:rsidRDefault="001A2BB8" w:rsidP="00045143">
            <w:pPr>
              <w:rPr>
                <w:b/>
                <w:kern w:val="2"/>
                <w:szCs w:val="24"/>
              </w:rPr>
            </w:pPr>
            <w:r>
              <w:rPr>
                <w:b/>
                <w:kern w:val="2"/>
                <w:szCs w:val="24"/>
              </w:rPr>
              <w:t>9.5. Tiekėjui taikomos baudos dėl aplinkosauginių ir (arba) socialinių kriterijų nesilaikymo</w:t>
            </w:r>
          </w:p>
        </w:tc>
        <w:tc>
          <w:tcPr>
            <w:tcW w:w="6951" w:type="dxa"/>
            <w:gridSpan w:val="2"/>
          </w:tcPr>
          <w:p w14:paraId="521063E8" w14:textId="58BD5A62" w:rsidR="001A2BB8" w:rsidRDefault="001A2BB8" w:rsidP="00E56493">
            <w:pPr>
              <w:jc w:val="both"/>
              <w:rPr>
                <w:color w:val="4472C4"/>
                <w:kern w:val="2"/>
                <w:szCs w:val="24"/>
              </w:rPr>
            </w:pPr>
            <w:r w:rsidRPr="0017024B">
              <w:rPr>
                <w:kern w:val="2"/>
                <w:szCs w:val="24"/>
              </w:rPr>
              <w:t xml:space="preserve">Tiekėjui nesilaikant Specialiųjų </w:t>
            </w:r>
            <w:r w:rsidRPr="00C05121">
              <w:rPr>
                <w:kern w:val="2"/>
                <w:szCs w:val="24"/>
              </w:rPr>
              <w:t>sąlygų 13.1</w:t>
            </w:r>
            <w:r w:rsidR="00B81A27">
              <w:rPr>
                <w:kern w:val="2"/>
                <w:szCs w:val="24"/>
              </w:rPr>
              <w:t xml:space="preserve"> </w:t>
            </w:r>
            <w:r w:rsidR="00DB54BF">
              <w:rPr>
                <w:kern w:val="2"/>
                <w:szCs w:val="24"/>
              </w:rPr>
              <w:t xml:space="preserve">ir </w:t>
            </w:r>
            <w:r w:rsidR="00DB54BF">
              <w:rPr>
                <w:kern w:val="2"/>
                <w:szCs w:val="24"/>
                <w:lang w:val="en-US"/>
              </w:rPr>
              <w:t>13.2</w:t>
            </w:r>
            <w:r w:rsidRPr="0017024B">
              <w:rPr>
                <w:kern w:val="2"/>
                <w:szCs w:val="24"/>
              </w:rPr>
              <w:t xml:space="preserve"> </w:t>
            </w:r>
            <w:r w:rsidR="00B81A27">
              <w:rPr>
                <w:kern w:val="2"/>
                <w:szCs w:val="24"/>
              </w:rPr>
              <w:t xml:space="preserve">p. </w:t>
            </w:r>
            <w:r w:rsidRPr="0017024B">
              <w:rPr>
                <w:kern w:val="2"/>
                <w:szCs w:val="24"/>
              </w:rPr>
              <w:t xml:space="preserve">nurodytų reikalavimų, Tiekėjas už kiekvieną netinkamą nustatyto reikalavimo nesilaikymo atvejį, moka Pirkėjui </w:t>
            </w:r>
            <w:r>
              <w:rPr>
                <w:kern w:val="2"/>
                <w:szCs w:val="24"/>
              </w:rPr>
              <w:t>50,00 (penkiasdešimties)</w:t>
            </w:r>
            <w:r w:rsidRPr="0017024B">
              <w:rPr>
                <w:kern w:val="2"/>
                <w:szCs w:val="24"/>
              </w:rPr>
              <w:t xml:space="preserve"> </w:t>
            </w:r>
            <w:r>
              <w:rPr>
                <w:kern w:val="2"/>
                <w:szCs w:val="24"/>
              </w:rPr>
              <w:t>eurų</w:t>
            </w:r>
            <w:r w:rsidRPr="0017024B">
              <w:rPr>
                <w:kern w:val="2"/>
                <w:szCs w:val="24"/>
              </w:rPr>
              <w:t xml:space="preserve"> baudą.</w:t>
            </w:r>
          </w:p>
        </w:tc>
      </w:tr>
      <w:tr w:rsidR="00E914D8" w14:paraId="71617F4E" w14:textId="77777777" w:rsidTr="00E56493">
        <w:trPr>
          <w:trHeight w:val="300"/>
        </w:trPr>
        <w:tc>
          <w:tcPr>
            <w:tcW w:w="3058" w:type="dxa"/>
          </w:tcPr>
          <w:p w14:paraId="71E356A3" w14:textId="77777777" w:rsidR="001A2BB8" w:rsidRDefault="001A2BB8" w:rsidP="00045143">
            <w:pPr>
              <w:rPr>
                <w:b/>
                <w:kern w:val="2"/>
                <w:szCs w:val="24"/>
              </w:rPr>
            </w:pPr>
            <w:r>
              <w:rPr>
                <w:b/>
                <w:kern w:val="2"/>
                <w:szCs w:val="24"/>
              </w:rPr>
              <w:t>9.6. Tiekėjui / Pirkėjui taikoma bauda dėl konfidencialumo reikalavimų nesilaikymo</w:t>
            </w:r>
          </w:p>
        </w:tc>
        <w:tc>
          <w:tcPr>
            <w:tcW w:w="6951" w:type="dxa"/>
            <w:gridSpan w:val="2"/>
          </w:tcPr>
          <w:p w14:paraId="397FA81F" w14:textId="77777777" w:rsidR="001A2BB8" w:rsidRDefault="001A2BB8" w:rsidP="00E56493">
            <w:pPr>
              <w:jc w:val="both"/>
              <w:rPr>
                <w:color w:val="4472C4"/>
                <w:kern w:val="2"/>
                <w:szCs w:val="24"/>
              </w:rPr>
            </w:pPr>
            <w:r w:rsidRPr="00DF7E6E">
              <w:rPr>
                <w:kern w:val="2"/>
                <w:szCs w:val="24"/>
              </w:rPr>
              <w:t>500,00 (penkių šimtų) eurų bauda už kiekvieną nustatytą atvejį.</w:t>
            </w:r>
          </w:p>
        </w:tc>
      </w:tr>
      <w:tr w:rsidR="00E914D8" w14:paraId="1D37928D" w14:textId="77777777" w:rsidTr="00E56493">
        <w:trPr>
          <w:trHeight w:val="1349"/>
        </w:trPr>
        <w:tc>
          <w:tcPr>
            <w:tcW w:w="3058" w:type="dxa"/>
          </w:tcPr>
          <w:p w14:paraId="445DCF91" w14:textId="77777777" w:rsidR="001A2BB8" w:rsidRDefault="001A2BB8" w:rsidP="00045143">
            <w:pPr>
              <w:rPr>
                <w:b/>
                <w:kern w:val="2"/>
                <w:szCs w:val="24"/>
              </w:rPr>
            </w:pPr>
            <w:r>
              <w:rPr>
                <w:b/>
              </w:rPr>
              <w:t>9.7. Tiekėjui taikomos netesybos dėl pirkimo dokumentuose nustatytų Kokybinių kriterijų nepasiekimo Sutarties vykdymo metu</w:t>
            </w:r>
          </w:p>
        </w:tc>
        <w:tc>
          <w:tcPr>
            <w:tcW w:w="6951" w:type="dxa"/>
            <w:gridSpan w:val="2"/>
          </w:tcPr>
          <w:p w14:paraId="5DF0CDA8" w14:textId="77777777" w:rsidR="001A2BB8" w:rsidRPr="00DB1281" w:rsidRDefault="001A2BB8" w:rsidP="00E56493">
            <w:pPr>
              <w:jc w:val="both"/>
              <w:rPr>
                <w:bCs/>
                <w:kern w:val="2"/>
                <w:szCs w:val="24"/>
              </w:rPr>
            </w:pPr>
            <w:r w:rsidRPr="00DB1281">
              <w:rPr>
                <w:bCs/>
                <w:kern w:val="2"/>
                <w:szCs w:val="24"/>
              </w:rPr>
              <w:t>Netaikoma</w:t>
            </w:r>
            <w:r>
              <w:rPr>
                <w:bCs/>
                <w:kern w:val="2"/>
                <w:szCs w:val="24"/>
              </w:rPr>
              <w:t>.</w:t>
            </w:r>
          </w:p>
          <w:p w14:paraId="7A0E9A04" w14:textId="77777777" w:rsidR="001A2BB8" w:rsidRDefault="001A2BB8" w:rsidP="00E56493">
            <w:pPr>
              <w:jc w:val="both"/>
              <w:rPr>
                <w:color w:val="4472C4"/>
                <w:kern w:val="2"/>
                <w:szCs w:val="24"/>
              </w:rPr>
            </w:pPr>
          </w:p>
        </w:tc>
      </w:tr>
      <w:tr w:rsidR="00E914D8" w14:paraId="41F7A101" w14:textId="77777777" w:rsidTr="00E56493">
        <w:trPr>
          <w:trHeight w:val="863"/>
        </w:trPr>
        <w:tc>
          <w:tcPr>
            <w:tcW w:w="3058" w:type="dxa"/>
            <w:tcBorders>
              <w:top w:val="single" w:sz="4" w:space="0" w:color="auto"/>
              <w:left w:val="single" w:sz="4" w:space="0" w:color="auto"/>
              <w:bottom w:val="single" w:sz="4" w:space="0" w:color="auto"/>
              <w:right w:val="single" w:sz="4" w:space="0" w:color="auto"/>
            </w:tcBorders>
          </w:tcPr>
          <w:p w14:paraId="77FDF1E0" w14:textId="77777777" w:rsidR="001A2BB8" w:rsidRDefault="001A2BB8" w:rsidP="00045143">
            <w:pPr>
              <w:rPr>
                <w:b/>
                <w:kern w:val="2"/>
                <w:szCs w:val="24"/>
              </w:rPr>
            </w:pPr>
            <w:r>
              <w:rPr>
                <w:b/>
                <w:kern w:val="2"/>
                <w:szCs w:val="24"/>
              </w:rPr>
              <w:t xml:space="preserve">9.8. Tiekėjui taikomos netesybos dėl Sutarties įvykdymo užtikrinimo </w:t>
            </w:r>
            <w:r>
              <w:rPr>
                <w:b/>
                <w:szCs w:val="24"/>
              </w:rPr>
              <w:t>nepratęsimo</w:t>
            </w:r>
          </w:p>
        </w:tc>
        <w:tc>
          <w:tcPr>
            <w:tcW w:w="6951" w:type="dxa"/>
            <w:gridSpan w:val="2"/>
            <w:tcBorders>
              <w:top w:val="single" w:sz="4" w:space="0" w:color="auto"/>
              <w:left w:val="single" w:sz="4" w:space="0" w:color="auto"/>
              <w:bottom w:val="single" w:sz="4" w:space="0" w:color="auto"/>
              <w:right w:val="single" w:sz="4" w:space="0" w:color="auto"/>
            </w:tcBorders>
          </w:tcPr>
          <w:p w14:paraId="6689726D" w14:textId="36D1FD1C" w:rsidR="001A2BB8" w:rsidRPr="00DB54BF" w:rsidRDefault="001A2BB8" w:rsidP="00E56493">
            <w:pPr>
              <w:jc w:val="both"/>
              <w:rPr>
                <w:bCs/>
                <w:kern w:val="2"/>
                <w:szCs w:val="24"/>
              </w:rPr>
            </w:pPr>
            <w:r>
              <w:rPr>
                <w:bCs/>
                <w:kern w:val="2"/>
                <w:szCs w:val="24"/>
              </w:rPr>
              <w:t>Netaikoma</w:t>
            </w:r>
            <w:r w:rsidR="00DB54BF">
              <w:rPr>
                <w:bCs/>
                <w:kern w:val="2"/>
                <w:szCs w:val="24"/>
              </w:rPr>
              <w:t>.</w:t>
            </w:r>
          </w:p>
        </w:tc>
      </w:tr>
      <w:tr w:rsidR="00E914D8" w14:paraId="1DA99B68" w14:textId="77777777" w:rsidTr="00E56493">
        <w:trPr>
          <w:trHeight w:val="300"/>
        </w:trPr>
        <w:tc>
          <w:tcPr>
            <w:tcW w:w="3058" w:type="dxa"/>
          </w:tcPr>
          <w:p w14:paraId="53E8824C" w14:textId="77777777" w:rsidR="001A2BB8" w:rsidRDefault="001A2BB8" w:rsidP="00045143">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lastRenderedPageBreak/>
              <w:t>intelektiniais veiklos rezultatais nesilaikymo</w:t>
            </w:r>
          </w:p>
        </w:tc>
        <w:tc>
          <w:tcPr>
            <w:tcW w:w="6951" w:type="dxa"/>
            <w:gridSpan w:val="2"/>
          </w:tcPr>
          <w:p w14:paraId="19DB7CC5" w14:textId="5E86C249" w:rsidR="001A2BB8" w:rsidRDefault="001A2BB8" w:rsidP="00E56493">
            <w:pPr>
              <w:jc w:val="both"/>
              <w:rPr>
                <w:bCs/>
                <w:szCs w:val="24"/>
              </w:rPr>
            </w:pPr>
            <w:r>
              <w:rPr>
                <w:bCs/>
                <w:kern w:val="2"/>
                <w:szCs w:val="24"/>
              </w:rPr>
              <w:lastRenderedPageBreak/>
              <w:t>Netaikoma.</w:t>
            </w:r>
          </w:p>
          <w:p w14:paraId="144E5F45" w14:textId="77777777" w:rsidR="001A2BB8" w:rsidRDefault="001A2BB8" w:rsidP="00E56493">
            <w:pPr>
              <w:jc w:val="both"/>
              <w:rPr>
                <w:color w:val="4472C4"/>
                <w:kern w:val="2"/>
                <w:szCs w:val="24"/>
              </w:rPr>
            </w:pPr>
          </w:p>
        </w:tc>
      </w:tr>
      <w:tr w:rsidR="00E914D8" w14:paraId="70C88CD3" w14:textId="77777777" w:rsidTr="00E56493">
        <w:trPr>
          <w:trHeight w:val="300"/>
        </w:trPr>
        <w:tc>
          <w:tcPr>
            <w:tcW w:w="3058" w:type="dxa"/>
          </w:tcPr>
          <w:p w14:paraId="0EBBA73F" w14:textId="77777777" w:rsidR="001A2BB8" w:rsidRDefault="001A2BB8" w:rsidP="00045143">
            <w:pPr>
              <w:rPr>
                <w:b/>
                <w:kern w:val="2"/>
                <w:szCs w:val="24"/>
                <w:lang w:val="en-US"/>
              </w:rPr>
            </w:pPr>
            <w:r>
              <w:rPr>
                <w:b/>
                <w:kern w:val="2"/>
                <w:szCs w:val="24"/>
                <w:lang w:val="en-US"/>
              </w:rPr>
              <w:t xml:space="preserve">9.10. </w:t>
            </w:r>
            <w:r>
              <w:rPr>
                <w:b/>
                <w:kern w:val="2"/>
                <w:szCs w:val="24"/>
              </w:rPr>
              <w:t>Kitos netesybos</w:t>
            </w:r>
          </w:p>
        </w:tc>
        <w:tc>
          <w:tcPr>
            <w:tcW w:w="6951" w:type="dxa"/>
            <w:gridSpan w:val="2"/>
          </w:tcPr>
          <w:p w14:paraId="500BD3C8" w14:textId="77777777" w:rsidR="001A2BB8" w:rsidRPr="00C0026D" w:rsidRDefault="001A2BB8" w:rsidP="00045143">
            <w:pPr>
              <w:rPr>
                <w:bCs/>
                <w:color w:val="4472C4"/>
                <w:kern w:val="2"/>
                <w:szCs w:val="24"/>
              </w:rPr>
            </w:pPr>
            <w:r w:rsidRPr="00C0026D">
              <w:rPr>
                <w:bCs/>
                <w:kern w:val="2"/>
                <w:szCs w:val="24"/>
              </w:rPr>
              <w:t>Netaikoma</w:t>
            </w:r>
          </w:p>
        </w:tc>
      </w:tr>
      <w:tr w:rsidR="00B11760" w14:paraId="28A66C62" w14:textId="77777777" w:rsidTr="6E8BCD44">
        <w:trPr>
          <w:trHeight w:val="300"/>
        </w:trPr>
        <w:tc>
          <w:tcPr>
            <w:tcW w:w="10009" w:type="dxa"/>
            <w:gridSpan w:val="3"/>
          </w:tcPr>
          <w:p w14:paraId="58CF6D71" w14:textId="77777777" w:rsidR="001A2BB8" w:rsidRDefault="001A2BB8" w:rsidP="00E56493">
            <w:pPr>
              <w:jc w:val="center"/>
              <w:rPr>
                <w:color w:val="4472C4"/>
                <w:kern w:val="2"/>
                <w:szCs w:val="24"/>
              </w:rPr>
            </w:pPr>
            <w:r>
              <w:rPr>
                <w:b/>
                <w:kern w:val="2"/>
                <w:szCs w:val="24"/>
              </w:rPr>
              <w:t>10. ESMINĖS SUTARTIES SĄLYGOS</w:t>
            </w:r>
          </w:p>
        </w:tc>
      </w:tr>
      <w:tr w:rsidR="00E914D8" w14:paraId="517B5390" w14:textId="77777777" w:rsidTr="00E56493">
        <w:trPr>
          <w:trHeight w:val="300"/>
        </w:trPr>
        <w:tc>
          <w:tcPr>
            <w:tcW w:w="3058" w:type="dxa"/>
          </w:tcPr>
          <w:p w14:paraId="1398A766" w14:textId="77777777" w:rsidR="001A2BB8" w:rsidRDefault="001A2BB8" w:rsidP="00045143">
            <w:pPr>
              <w:rPr>
                <w:b/>
                <w:kern w:val="2"/>
                <w:szCs w:val="24"/>
                <w:lang w:val="en-US"/>
              </w:rPr>
            </w:pPr>
            <w:r>
              <w:rPr>
                <w:b/>
                <w:kern w:val="2"/>
                <w:szCs w:val="24"/>
                <w:lang w:val="en-US"/>
              </w:rPr>
              <w:t xml:space="preserve">10.1. </w:t>
            </w:r>
            <w:r>
              <w:rPr>
                <w:b/>
                <w:kern w:val="2"/>
                <w:szCs w:val="24"/>
              </w:rPr>
              <w:t>Esminės Sutarties sąlygos</w:t>
            </w:r>
          </w:p>
        </w:tc>
        <w:tc>
          <w:tcPr>
            <w:tcW w:w="6951" w:type="dxa"/>
            <w:gridSpan w:val="2"/>
          </w:tcPr>
          <w:p w14:paraId="625AA595" w14:textId="0E1D4544" w:rsidR="001A2BB8" w:rsidRPr="001D3F76" w:rsidRDefault="001A2BB8" w:rsidP="00E56493">
            <w:pPr>
              <w:spacing w:after="0"/>
              <w:jc w:val="both"/>
              <w:rPr>
                <w:rFonts w:cstheme="minorHAnsi"/>
                <w:kern w:val="2"/>
              </w:rPr>
            </w:pPr>
            <w:r w:rsidRPr="001D3F76">
              <w:rPr>
                <w:rFonts w:cstheme="minorHAnsi"/>
                <w:kern w:val="2"/>
              </w:rPr>
              <w:t xml:space="preserve">10.1.1.  Sutarties </w:t>
            </w:r>
            <w:r w:rsidR="004252CD" w:rsidRPr="001D3F76">
              <w:rPr>
                <w:rFonts w:cstheme="minorHAnsi"/>
                <w:kern w:val="2"/>
              </w:rPr>
              <w:t>įkainiai ir kainodaros taisyklės</w:t>
            </w:r>
            <w:r w:rsidR="00B14D74">
              <w:rPr>
                <w:rFonts w:cstheme="minorHAnsi"/>
                <w:kern w:val="2"/>
              </w:rPr>
              <w:t>.</w:t>
            </w:r>
          </w:p>
          <w:p w14:paraId="4A8F2171" w14:textId="72D8452E" w:rsidR="001A2BB8" w:rsidRPr="001D3F76" w:rsidRDefault="001A2BB8" w:rsidP="00E56493">
            <w:pPr>
              <w:spacing w:after="0"/>
              <w:jc w:val="both"/>
              <w:rPr>
                <w:rFonts w:cstheme="minorHAnsi"/>
                <w:kern w:val="2"/>
              </w:rPr>
            </w:pPr>
            <w:r w:rsidRPr="001D3F76">
              <w:rPr>
                <w:rFonts w:cstheme="minorHAnsi"/>
                <w:kern w:val="2"/>
              </w:rPr>
              <w:t>10.1.2. Techninėje specifikacijoje nurodyti Paslaugų suteikimo terminai.</w:t>
            </w:r>
          </w:p>
          <w:p w14:paraId="7002BD7F" w14:textId="77777777" w:rsidR="001A2BB8" w:rsidRPr="001D3F76" w:rsidRDefault="001A2BB8" w:rsidP="00E56493">
            <w:pPr>
              <w:spacing w:after="0"/>
              <w:jc w:val="both"/>
              <w:rPr>
                <w:rFonts w:cstheme="minorHAnsi"/>
                <w:kern w:val="2"/>
              </w:rPr>
            </w:pPr>
            <w:r w:rsidRPr="001D3F76">
              <w:rPr>
                <w:rFonts w:cstheme="minorHAnsi"/>
                <w:kern w:val="2"/>
              </w:rPr>
              <w:t>10.1.3. Paslaugų teikimas laikantis Sutartyje bei Techninėje specifikacijoje numatytų reikalavimų.</w:t>
            </w:r>
          </w:p>
          <w:p w14:paraId="342C9BFC" w14:textId="6DE2EDAB" w:rsidR="001A2BB8" w:rsidRPr="001D3F76" w:rsidRDefault="001A2BB8" w:rsidP="00E56493">
            <w:pPr>
              <w:spacing w:after="0"/>
              <w:jc w:val="both"/>
              <w:rPr>
                <w:rFonts w:cstheme="minorHAnsi"/>
                <w:kern w:val="2"/>
              </w:rPr>
            </w:pPr>
            <w:r w:rsidRPr="001D3F76">
              <w:rPr>
                <w:rFonts w:cstheme="minorHAnsi"/>
                <w:kern w:val="2"/>
              </w:rPr>
              <w:t>10.1.4. Nustatytų trūkumų ištaisymas laiku.</w:t>
            </w:r>
          </w:p>
          <w:p w14:paraId="2E68ED23" w14:textId="19366744" w:rsidR="001A2BB8" w:rsidRPr="001D3F76" w:rsidRDefault="001A2BB8" w:rsidP="00E56493">
            <w:pPr>
              <w:spacing w:after="0"/>
              <w:jc w:val="both"/>
              <w:rPr>
                <w:rFonts w:cstheme="minorHAnsi"/>
                <w:kern w:val="2"/>
              </w:rPr>
            </w:pPr>
            <w:r w:rsidRPr="001D3F76">
              <w:rPr>
                <w:rFonts w:cstheme="minorHAnsi"/>
                <w:kern w:val="2"/>
              </w:rPr>
              <w:t>10.1.5. Tiekėjas naujų specialistų</w:t>
            </w:r>
            <w:r w:rsidR="00896058" w:rsidRPr="001D3F76">
              <w:rPr>
                <w:rFonts w:cstheme="minorHAnsi"/>
                <w:kern w:val="2"/>
              </w:rPr>
              <w:t xml:space="preserve"> </w:t>
            </w:r>
            <w:r w:rsidRPr="001D3F76">
              <w:rPr>
                <w:rFonts w:cstheme="minorHAnsi"/>
                <w:kern w:val="2"/>
              </w:rPr>
              <w:t>/</w:t>
            </w:r>
            <w:r w:rsidR="00896058" w:rsidRPr="001D3F76">
              <w:rPr>
                <w:rFonts w:cstheme="minorHAnsi"/>
                <w:kern w:val="2"/>
              </w:rPr>
              <w:t xml:space="preserve"> </w:t>
            </w:r>
            <w:r w:rsidRPr="001D3F76">
              <w:rPr>
                <w:rFonts w:cstheme="minorHAnsi"/>
                <w:kern w:val="2"/>
              </w:rPr>
              <w:t>subtiekėjų pasitelkimo tvarkos laikymasis.</w:t>
            </w:r>
          </w:p>
          <w:p w14:paraId="0A5E2259" w14:textId="77777777" w:rsidR="001A2BB8" w:rsidRPr="001D3F76" w:rsidRDefault="001A2BB8" w:rsidP="00E56493">
            <w:pPr>
              <w:spacing w:after="0"/>
              <w:jc w:val="both"/>
              <w:rPr>
                <w:rFonts w:cstheme="minorHAnsi"/>
                <w:kern w:val="2"/>
              </w:rPr>
            </w:pPr>
            <w:r w:rsidRPr="001D3F76">
              <w:rPr>
                <w:rFonts w:cstheme="minorHAnsi"/>
                <w:kern w:val="2"/>
              </w:rPr>
              <w:t>10.1.6. Tiekėjo kvalifikacijos atitikimas viso Sutarties galiojimo metu.</w:t>
            </w:r>
          </w:p>
          <w:p w14:paraId="64759C6B" w14:textId="77777777" w:rsidR="001A2BB8" w:rsidRPr="001D3F76" w:rsidRDefault="001A2BB8" w:rsidP="00E56493">
            <w:pPr>
              <w:spacing w:after="0"/>
              <w:jc w:val="both"/>
              <w:rPr>
                <w:rFonts w:cstheme="minorHAnsi"/>
                <w:kern w:val="2"/>
              </w:rPr>
            </w:pPr>
            <w:r w:rsidRPr="001D3F76">
              <w:rPr>
                <w:rFonts w:cstheme="minorHAnsi"/>
                <w:kern w:val="2"/>
              </w:rPr>
              <w:t>10.1.7. Sutarties nuostatų, reglamentuojančių konkurenciją, intelektinės nuosavybės ar konfidencialios informacijos valdymą, laikymasis.</w:t>
            </w:r>
          </w:p>
          <w:p w14:paraId="4A11476B" w14:textId="04AFD14F" w:rsidR="005409F1" w:rsidRPr="001D3F76" w:rsidRDefault="464C975E" w:rsidP="00E56493">
            <w:pPr>
              <w:spacing w:after="0" w:line="240" w:lineRule="auto"/>
              <w:jc w:val="both"/>
            </w:pPr>
            <w:r w:rsidRPr="6E8BCD44">
              <w:t>10.</w:t>
            </w:r>
            <w:r w:rsidR="236160FF" w:rsidRPr="6E8BCD44">
              <w:rPr>
                <w:lang w:val="en-US"/>
              </w:rPr>
              <w:t>1</w:t>
            </w:r>
            <w:r w:rsidRPr="6E8BCD44">
              <w:t>.</w:t>
            </w:r>
            <w:r w:rsidR="236160FF" w:rsidRPr="6E8BCD44">
              <w:t>8</w:t>
            </w:r>
            <w:r w:rsidRPr="6E8BCD44">
              <w:t>. Paslaugų suteikimo terminas (-ai)</w:t>
            </w:r>
            <w:r w:rsidR="00B14D74">
              <w:t>.</w:t>
            </w:r>
          </w:p>
          <w:p w14:paraId="08737115" w14:textId="0178AF08" w:rsidR="001D3F76" w:rsidRPr="001D3F76" w:rsidRDefault="005409F1" w:rsidP="00E56493">
            <w:pPr>
              <w:spacing w:after="0" w:line="240" w:lineRule="auto"/>
              <w:jc w:val="both"/>
              <w:rPr>
                <w:rFonts w:cstheme="minorHAnsi"/>
              </w:rPr>
            </w:pPr>
            <w:r w:rsidRPr="001D3F76">
              <w:rPr>
                <w:rFonts w:cstheme="minorHAnsi"/>
              </w:rPr>
              <w:t>10.</w:t>
            </w:r>
            <w:r w:rsidR="001D3F76" w:rsidRPr="001D3F76">
              <w:rPr>
                <w:rFonts w:cstheme="minorHAnsi"/>
                <w:lang w:val="en-US"/>
              </w:rPr>
              <w:t>1.9</w:t>
            </w:r>
            <w:r w:rsidRPr="001D3F76">
              <w:rPr>
                <w:rFonts w:cstheme="minorHAnsi"/>
              </w:rPr>
              <w:t>. Paslaugų kokybės atitikimas Sutartyje ir jos prieduose nustatytiems reikalavimams</w:t>
            </w:r>
            <w:r w:rsidR="00B14D74">
              <w:rPr>
                <w:rFonts w:cstheme="minorHAnsi"/>
              </w:rPr>
              <w:t>.</w:t>
            </w:r>
          </w:p>
          <w:p w14:paraId="58586083" w14:textId="74DA59D5" w:rsidR="005409F1" w:rsidRPr="001D3F76" w:rsidRDefault="005409F1" w:rsidP="00E56493">
            <w:pPr>
              <w:spacing w:after="0"/>
              <w:jc w:val="both"/>
              <w:rPr>
                <w:rFonts w:cstheme="minorHAnsi"/>
                <w:kern w:val="2"/>
              </w:rPr>
            </w:pPr>
            <w:r w:rsidRPr="001D3F76">
              <w:rPr>
                <w:rFonts w:cstheme="minorHAnsi"/>
              </w:rPr>
              <w:t>10.</w:t>
            </w:r>
            <w:r w:rsidR="001D3F76" w:rsidRPr="001D3F76">
              <w:rPr>
                <w:rFonts w:cstheme="minorHAnsi"/>
              </w:rPr>
              <w:t>1</w:t>
            </w:r>
            <w:r w:rsidRPr="001D3F76">
              <w:rPr>
                <w:rFonts w:cstheme="minorHAnsi"/>
              </w:rPr>
              <w:t>.</w:t>
            </w:r>
            <w:r w:rsidR="001D3F76" w:rsidRPr="001D3F76">
              <w:rPr>
                <w:rFonts w:cstheme="minorHAnsi"/>
              </w:rPr>
              <w:t>10</w:t>
            </w:r>
            <w:r w:rsidRPr="001D3F76">
              <w:rPr>
                <w:rFonts w:cstheme="minorHAnsi"/>
              </w:rPr>
              <w:t xml:space="preserve">. </w:t>
            </w:r>
            <w:r w:rsidR="001D3F76">
              <w:rPr>
                <w:rFonts w:cstheme="minorHAnsi"/>
              </w:rPr>
              <w:t>V</w:t>
            </w:r>
            <w:r w:rsidRPr="001D3F76">
              <w:rPr>
                <w:rFonts w:cstheme="minorHAnsi"/>
              </w:rPr>
              <w:t xml:space="preserve">isi pasiūlymo vertinimo kriterijai, už kuriuos pasiūlymų vertinimo metu </w:t>
            </w:r>
            <w:r w:rsidR="001D3F76" w:rsidRPr="001D3F76">
              <w:rPr>
                <w:rFonts w:cstheme="minorHAnsi"/>
              </w:rPr>
              <w:t>Tiekėjui</w:t>
            </w:r>
            <w:r w:rsidRPr="001D3F76">
              <w:rPr>
                <w:rFonts w:cstheme="minorHAnsi"/>
              </w:rPr>
              <w:t xml:space="preserve"> buvo skirti papildomi balai (jei pasiūlymas buvo vertinamas pagal kainos ir kokybės santykį).</w:t>
            </w:r>
          </w:p>
        </w:tc>
      </w:tr>
      <w:tr w:rsidR="00E914D8" w14:paraId="47F93B08" w14:textId="77777777" w:rsidTr="00E56493">
        <w:trPr>
          <w:trHeight w:val="300"/>
        </w:trPr>
        <w:tc>
          <w:tcPr>
            <w:tcW w:w="3058" w:type="dxa"/>
          </w:tcPr>
          <w:p w14:paraId="03418A37" w14:textId="77777777" w:rsidR="001A2BB8" w:rsidRPr="003D34F0" w:rsidRDefault="001A2BB8" w:rsidP="00045143">
            <w:pPr>
              <w:rPr>
                <w:b/>
                <w:kern w:val="2"/>
                <w:szCs w:val="24"/>
              </w:rPr>
            </w:pPr>
            <w:r>
              <w:rPr>
                <w:b/>
                <w:bCs/>
              </w:rPr>
              <w:t>10.2. Dideli arba nuolatiniai esminės Sutarties sąlygos vykdymo trūkumai</w:t>
            </w:r>
          </w:p>
        </w:tc>
        <w:tc>
          <w:tcPr>
            <w:tcW w:w="6951" w:type="dxa"/>
            <w:gridSpan w:val="2"/>
          </w:tcPr>
          <w:p w14:paraId="04601DBA" w14:textId="48AD5892" w:rsidR="001A2BB8" w:rsidRDefault="001A2BB8" w:rsidP="00E56493">
            <w:pPr>
              <w:spacing w:after="0"/>
              <w:jc w:val="both"/>
              <w:textAlignment w:val="baseline"/>
              <w:rPr>
                <w:rFonts w:eastAsia="Arial"/>
              </w:rPr>
            </w:pPr>
            <w:r>
              <w:rPr>
                <w:rFonts w:eastAsia="Arial"/>
              </w:rPr>
              <w:t xml:space="preserve">10.2.1. </w:t>
            </w:r>
            <w:r w:rsidRPr="00275DE0">
              <w:rPr>
                <w:rFonts w:eastAsia="Arial"/>
              </w:rPr>
              <w:t xml:space="preserve">Techninėje specifikacijoje nurodyti </w:t>
            </w:r>
            <w:r>
              <w:rPr>
                <w:rFonts w:eastAsia="Arial"/>
              </w:rPr>
              <w:t>su P</w:t>
            </w:r>
            <w:r w:rsidRPr="00275DE0">
              <w:rPr>
                <w:rFonts w:eastAsia="Arial"/>
              </w:rPr>
              <w:t>aslaugų teikim</w:t>
            </w:r>
            <w:r>
              <w:rPr>
                <w:rFonts w:eastAsia="Arial"/>
              </w:rPr>
              <w:t>u susiję</w:t>
            </w:r>
            <w:r w:rsidRPr="00275DE0">
              <w:rPr>
                <w:rFonts w:eastAsia="Arial"/>
              </w:rPr>
              <w:t xml:space="preserve"> terminai. </w:t>
            </w:r>
            <w:r w:rsidRPr="00993753">
              <w:rPr>
                <w:rFonts w:eastAsia="Arial"/>
              </w:rPr>
              <w:t xml:space="preserve">Jei </w:t>
            </w:r>
            <w:r w:rsidR="00B60388">
              <w:rPr>
                <w:rFonts w:eastAsia="Arial"/>
              </w:rPr>
              <w:t>Ti</w:t>
            </w:r>
            <w:r w:rsidRPr="00993753">
              <w:rPr>
                <w:rFonts w:eastAsia="Arial"/>
              </w:rPr>
              <w:t xml:space="preserve">ekėjas </w:t>
            </w:r>
            <w:r>
              <w:rPr>
                <w:rFonts w:eastAsia="Arial"/>
              </w:rPr>
              <w:t>iki 4 kartų imtinai</w:t>
            </w:r>
            <w:r w:rsidRPr="00993753">
              <w:rPr>
                <w:rFonts w:eastAsia="Arial"/>
              </w:rPr>
              <w:t xml:space="preserve"> ši</w:t>
            </w:r>
            <w:r>
              <w:rPr>
                <w:rFonts w:eastAsia="Arial"/>
              </w:rPr>
              <w:t>uos</w:t>
            </w:r>
            <w:r w:rsidRPr="00993753">
              <w:rPr>
                <w:rFonts w:eastAsia="Arial"/>
              </w:rPr>
              <w:t xml:space="preserve"> termin</w:t>
            </w:r>
            <w:r>
              <w:rPr>
                <w:rFonts w:eastAsia="Arial"/>
              </w:rPr>
              <w:t xml:space="preserve">us </w:t>
            </w:r>
            <w:r w:rsidRPr="00993753">
              <w:rPr>
                <w:rFonts w:eastAsia="Arial"/>
              </w:rPr>
              <w:t xml:space="preserve">pažeidžia, </w:t>
            </w:r>
            <w:r>
              <w:rPr>
                <w:rFonts w:eastAsia="Arial"/>
              </w:rPr>
              <w:t xml:space="preserve">bus laikoma </w:t>
            </w:r>
            <w:r w:rsidRPr="00104535">
              <w:rPr>
                <w:rFonts w:eastAsia="Arial"/>
              </w:rPr>
              <w:t>dideliu ar nuolatiniu</w:t>
            </w:r>
            <w:r>
              <w:t xml:space="preserve"> </w:t>
            </w:r>
            <w:r w:rsidRPr="00D041FD">
              <w:rPr>
                <w:rFonts w:eastAsia="Arial"/>
              </w:rPr>
              <w:t>esminės Sutarties sąlygos vykdymo trūkumu</w:t>
            </w:r>
            <w:r>
              <w:rPr>
                <w:rFonts w:eastAsia="Arial"/>
              </w:rPr>
              <w:t>.</w:t>
            </w:r>
          </w:p>
          <w:p w14:paraId="76610F75" w14:textId="77777777" w:rsidR="001A2BB8" w:rsidRDefault="001A2BB8" w:rsidP="00E56493">
            <w:pPr>
              <w:spacing w:after="0"/>
              <w:jc w:val="both"/>
              <w:textAlignment w:val="baseline"/>
              <w:rPr>
                <w:rFonts w:eastAsia="Arial"/>
              </w:rPr>
            </w:pPr>
            <w:r>
              <w:rPr>
                <w:rFonts w:eastAsia="Arial"/>
              </w:rPr>
              <w:t xml:space="preserve">10.2.2. </w:t>
            </w:r>
            <w:r w:rsidRPr="00D041FD">
              <w:rPr>
                <w:rFonts w:eastAsia="Arial"/>
              </w:rPr>
              <w:t xml:space="preserve">Jei Pirkėjas </w:t>
            </w:r>
            <w:r>
              <w:rPr>
                <w:rFonts w:eastAsia="Arial"/>
              </w:rPr>
              <w:t xml:space="preserve">iki 4 kartų imtinai </w:t>
            </w:r>
            <w:r w:rsidRPr="00D041FD">
              <w:rPr>
                <w:rFonts w:eastAsia="Arial"/>
              </w:rPr>
              <w:t>nustato, kad Tiekėjas teikia Paslaugas, nesilaikydamas Techninėje specifikacijoje numatytų reikalavimų, arba kad Paslaugos teikiamos nekokybiškai</w:t>
            </w:r>
            <w:r>
              <w:rPr>
                <w:rFonts w:eastAsia="Arial"/>
              </w:rPr>
              <w:t>.</w:t>
            </w:r>
          </w:p>
          <w:p w14:paraId="049AF6C3" w14:textId="77777777" w:rsidR="001A2BB8" w:rsidRPr="00294E45" w:rsidRDefault="001A2BB8" w:rsidP="00E56493">
            <w:pPr>
              <w:spacing w:after="0"/>
              <w:jc w:val="both"/>
              <w:textAlignment w:val="baseline"/>
              <w:rPr>
                <w:rFonts w:eastAsia="Arial"/>
              </w:rPr>
            </w:pPr>
            <w:r>
              <w:rPr>
                <w:rFonts w:eastAsia="Arial"/>
              </w:rPr>
              <w:t xml:space="preserve">10.2.3. </w:t>
            </w:r>
            <w:r w:rsidRPr="00D041FD">
              <w:rPr>
                <w:rFonts w:eastAsia="Arial"/>
              </w:rPr>
              <w:t xml:space="preserve">Nustatytų trūkumų ištaisymas laiku. Jei Tiekėjas </w:t>
            </w:r>
            <w:r>
              <w:rPr>
                <w:rFonts w:eastAsia="Arial"/>
              </w:rPr>
              <w:t>bent 2</w:t>
            </w:r>
            <w:r w:rsidRPr="00D041FD">
              <w:rPr>
                <w:rFonts w:eastAsia="Arial"/>
              </w:rPr>
              <w:t xml:space="preserve"> kartus pažeidži</w:t>
            </w:r>
            <w:r>
              <w:rPr>
                <w:rFonts w:eastAsia="Arial"/>
              </w:rPr>
              <w:t xml:space="preserve">a </w:t>
            </w:r>
            <w:r w:rsidRPr="000B0566">
              <w:rPr>
                <w:kern w:val="2"/>
                <w:szCs w:val="24"/>
              </w:rPr>
              <w:t>rašytinėje pretenzijoje Pirkėjo nurodytą</w:t>
            </w:r>
            <w:r>
              <w:rPr>
                <w:kern w:val="2"/>
                <w:szCs w:val="24"/>
              </w:rPr>
              <w:t xml:space="preserve"> protingą</w:t>
            </w:r>
            <w:r w:rsidRPr="000B0566">
              <w:rPr>
                <w:kern w:val="2"/>
                <w:szCs w:val="24"/>
              </w:rPr>
              <w:t xml:space="preserve"> </w:t>
            </w:r>
            <w:r w:rsidRPr="00D041FD">
              <w:rPr>
                <w:rFonts w:eastAsia="Arial"/>
              </w:rPr>
              <w:t>nustatytą trūkumų ištaisymo terminą</w:t>
            </w:r>
            <w:r>
              <w:rPr>
                <w:rFonts w:eastAsia="Arial"/>
              </w:rPr>
              <w:t>.</w:t>
            </w:r>
          </w:p>
        </w:tc>
      </w:tr>
      <w:tr w:rsidR="00B11760" w14:paraId="0BC051C8" w14:textId="77777777" w:rsidTr="6E8BCD44">
        <w:trPr>
          <w:trHeight w:val="300"/>
        </w:trPr>
        <w:tc>
          <w:tcPr>
            <w:tcW w:w="10009" w:type="dxa"/>
            <w:gridSpan w:val="3"/>
          </w:tcPr>
          <w:p w14:paraId="3F5A717B" w14:textId="77777777" w:rsidR="001A2BB8" w:rsidRDefault="001A2BB8" w:rsidP="00E56493">
            <w:pPr>
              <w:jc w:val="center"/>
              <w:rPr>
                <w:b/>
                <w:kern w:val="2"/>
                <w:szCs w:val="24"/>
              </w:rPr>
            </w:pPr>
            <w:r>
              <w:rPr>
                <w:b/>
                <w:kern w:val="2"/>
                <w:szCs w:val="24"/>
              </w:rPr>
              <w:t>11. SUTARTIES GALIOJIMAS IR KEITIMAS</w:t>
            </w:r>
          </w:p>
        </w:tc>
      </w:tr>
      <w:tr w:rsidR="00E914D8" w14:paraId="531BDA97" w14:textId="77777777" w:rsidTr="00E56493">
        <w:trPr>
          <w:trHeight w:val="300"/>
        </w:trPr>
        <w:tc>
          <w:tcPr>
            <w:tcW w:w="3058" w:type="dxa"/>
          </w:tcPr>
          <w:p w14:paraId="6C0E0DD1" w14:textId="77777777" w:rsidR="001A2BB8" w:rsidRDefault="001A2BB8" w:rsidP="00045143">
            <w:pPr>
              <w:rPr>
                <w:b/>
                <w:kern w:val="2"/>
                <w:szCs w:val="24"/>
              </w:rPr>
            </w:pPr>
            <w:r>
              <w:rPr>
                <w:b/>
                <w:szCs w:val="24"/>
              </w:rPr>
              <w:t>11.1. Sutarties sudarymas ir įsigaliojimas</w:t>
            </w:r>
          </w:p>
        </w:tc>
        <w:tc>
          <w:tcPr>
            <w:tcW w:w="6951" w:type="dxa"/>
            <w:gridSpan w:val="2"/>
          </w:tcPr>
          <w:p w14:paraId="7668E689" w14:textId="72F8427C" w:rsidR="00940440" w:rsidRPr="00940440" w:rsidRDefault="001A2BB8" w:rsidP="00E56493">
            <w:pPr>
              <w:jc w:val="both"/>
              <w:rPr>
                <w:kern w:val="2"/>
                <w:szCs w:val="24"/>
              </w:rPr>
            </w:pPr>
            <w:r>
              <w:rPr>
                <w:kern w:val="2"/>
                <w:szCs w:val="24"/>
              </w:rPr>
              <w:t>Ši Sutartis laikoma sudaryta ir įsigalioja nuo Sutarties pasirašymo dienos (antrosios Šalies pasirašymo dieną).</w:t>
            </w:r>
          </w:p>
          <w:p w14:paraId="7449ED27" w14:textId="6AC8AEFB" w:rsidR="001A2BB8" w:rsidRPr="001C1B14" w:rsidRDefault="00940440" w:rsidP="00E56493">
            <w:pPr>
              <w:jc w:val="both"/>
              <w:rPr>
                <w:color w:val="000000"/>
              </w:rPr>
            </w:pPr>
            <w:r>
              <w:rPr>
                <w:color w:val="000000"/>
              </w:rPr>
              <w:t>Sutartis galioja iki visiško prievolių įvykdymo (kol bus išnaudota Pradinės Sutarties vertė</w:t>
            </w:r>
            <w:r w:rsidR="00E91293">
              <w:rPr>
                <w:color w:val="000000"/>
              </w:rPr>
              <w:t>)</w:t>
            </w:r>
            <w:r>
              <w:rPr>
                <w:color w:val="000000"/>
              </w:rPr>
              <w:t>, bet jos terminas negali būti ilgesnis kaip </w:t>
            </w:r>
            <w:r w:rsidR="00E91293">
              <w:rPr>
                <w:color w:val="000000"/>
              </w:rPr>
              <w:t xml:space="preserve"> </w:t>
            </w:r>
            <w:r w:rsidR="00E91293" w:rsidRPr="00E91293">
              <w:rPr>
                <w:b/>
                <w:bCs/>
                <w:color w:val="000000"/>
              </w:rPr>
              <w:t>38 mėnesiai.</w:t>
            </w:r>
          </w:p>
        </w:tc>
      </w:tr>
      <w:tr w:rsidR="00E914D8" w14:paraId="333F56B5" w14:textId="77777777" w:rsidTr="00E56493">
        <w:trPr>
          <w:trHeight w:val="300"/>
        </w:trPr>
        <w:tc>
          <w:tcPr>
            <w:tcW w:w="3058" w:type="dxa"/>
          </w:tcPr>
          <w:p w14:paraId="6E9DC292" w14:textId="77777777" w:rsidR="001A2BB8" w:rsidRDefault="001A2BB8" w:rsidP="00045143">
            <w:pPr>
              <w:rPr>
                <w:b/>
                <w:kern w:val="2"/>
                <w:szCs w:val="24"/>
              </w:rPr>
            </w:pPr>
            <w:r>
              <w:rPr>
                <w:b/>
                <w:kern w:val="2"/>
                <w:szCs w:val="24"/>
              </w:rPr>
              <w:t>11.2. Sutarties galiojimo termino pratęsimas</w:t>
            </w:r>
          </w:p>
        </w:tc>
        <w:tc>
          <w:tcPr>
            <w:tcW w:w="6951" w:type="dxa"/>
            <w:gridSpan w:val="2"/>
          </w:tcPr>
          <w:p w14:paraId="353E5493" w14:textId="77777777" w:rsidR="001A2BB8" w:rsidRPr="0083093B" w:rsidRDefault="001A2BB8" w:rsidP="00E56493">
            <w:pPr>
              <w:jc w:val="both"/>
              <w:rPr>
                <w:kern w:val="2"/>
                <w:szCs w:val="24"/>
              </w:rPr>
            </w:pPr>
            <w:r>
              <w:rPr>
                <w:kern w:val="2"/>
                <w:szCs w:val="24"/>
              </w:rPr>
              <w:t>Netaikoma</w:t>
            </w:r>
          </w:p>
        </w:tc>
      </w:tr>
      <w:tr w:rsidR="00B11760" w14:paraId="0E3F91C5" w14:textId="77777777" w:rsidTr="6E8BCD44">
        <w:trPr>
          <w:trHeight w:val="300"/>
        </w:trPr>
        <w:tc>
          <w:tcPr>
            <w:tcW w:w="10009" w:type="dxa"/>
            <w:gridSpan w:val="3"/>
          </w:tcPr>
          <w:p w14:paraId="1FEE2649" w14:textId="77777777" w:rsidR="001A2BB8" w:rsidRDefault="001A2BB8" w:rsidP="00E56493">
            <w:pPr>
              <w:jc w:val="center"/>
              <w:rPr>
                <w:b/>
                <w:kern w:val="2"/>
                <w:szCs w:val="24"/>
              </w:rPr>
            </w:pPr>
            <w:r>
              <w:rPr>
                <w:b/>
                <w:kern w:val="2"/>
                <w:szCs w:val="24"/>
              </w:rPr>
              <w:t>12. SUTARTIES NUTRAUKIMAS</w:t>
            </w:r>
          </w:p>
        </w:tc>
      </w:tr>
      <w:tr w:rsidR="007E6D37" w14:paraId="6AC2AD55" w14:textId="77777777" w:rsidTr="00E56493">
        <w:trPr>
          <w:trHeight w:val="300"/>
        </w:trPr>
        <w:tc>
          <w:tcPr>
            <w:tcW w:w="3058" w:type="dxa"/>
            <w:tcBorders>
              <w:top w:val="single" w:sz="4" w:space="0" w:color="auto"/>
              <w:left w:val="single" w:sz="4" w:space="0" w:color="auto"/>
              <w:bottom w:val="single" w:sz="4" w:space="0" w:color="auto"/>
              <w:right w:val="single" w:sz="4" w:space="0" w:color="auto"/>
            </w:tcBorders>
          </w:tcPr>
          <w:p w14:paraId="37C7DE7A" w14:textId="77777777" w:rsidR="001A2BB8" w:rsidRDefault="001A2BB8" w:rsidP="00045143">
            <w:pPr>
              <w:rPr>
                <w:b/>
                <w:kern w:val="2"/>
                <w:szCs w:val="24"/>
              </w:rPr>
            </w:pPr>
            <w:r>
              <w:rPr>
                <w:b/>
                <w:kern w:val="2"/>
                <w:szCs w:val="24"/>
              </w:rPr>
              <w:lastRenderedPageBreak/>
              <w:t>12.1. Sutarties nutraukimo pagrindai</w:t>
            </w:r>
          </w:p>
        </w:tc>
        <w:tc>
          <w:tcPr>
            <w:tcW w:w="6951" w:type="dxa"/>
            <w:gridSpan w:val="2"/>
            <w:tcBorders>
              <w:top w:val="single" w:sz="4" w:space="0" w:color="auto"/>
              <w:left w:val="single" w:sz="4" w:space="0" w:color="auto"/>
              <w:bottom w:val="single" w:sz="4" w:space="0" w:color="auto"/>
              <w:right w:val="single" w:sz="4" w:space="0" w:color="auto"/>
            </w:tcBorders>
          </w:tcPr>
          <w:p w14:paraId="23B8FC0A" w14:textId="77777777" w:rsidR="009772A0" w:rsidRPr="00945871" w:rsidRDefault="009772A0" w:rsidP="00E56493">
            <w:pPr>
              <w:spacing w:after="0"/>
              <w:jc w:val="both"/>
              <w:rPr>
                <w:rFonts w:cstheme="minorHAnsi"/>
                <w:color w:val="000000"/>
              </w:rPr>
            </w:pPr>
            <w:r w:rsidRPr="00945871">
              <w:rPr>
                <w:rFonts w:cstheme="minorHAnsi"/>
                <w:color w:val="000000"/>
              </w:rPr>
              <w:t>Sutartis gali būti nutraukiama rašytiniu Šalių susitarimu arba vienašališkai, Bendrosiose sąlygose ir šiais Specialiosiose sąlygose nurodytais atvejais ir nustatyta tvarka.</w:t>
            </w:r>
          </w:p>
          <w:p w14:paraId="70362CB6" w14:textId="24BE6033" w:rsidR="00C76E93" w:rsidRPr="00945871" w:rsidRDefault="00C76E93" w:rsidP="00E56493">
            <w:pPr>
              <w:spacing w:after="0"/>
              <w:jc w:val="both"/>
              <w:rPr>
                <w:rFonts w:cstheme="minorHAnsi"/>
              </w:rPr>
            </w:pPr>
            <w:r w:rsidRPr="00945871">
              <w:rPr>
                <w:rFonts w:cstheme="minorHAnsi"/>
              </w:rPr>
              <w:t>1</w:t>
            </w:r>
            <w:r w:rsidR="009772A0" w:rsidRPr="00945871">
              <w:rPr>
                <w:rFonts w:cstheme="minorHAnsi"/>
              </w:rPr>
              <w:t>2</w:t>
            </w:r>
            <w:r w:rsidR="009772A0" w:rsidRPr="00945871">
              <w:rPr>
                <w:rFonts w:cstheme="minorHAnsi"/>
                <w:lang w:val="en-US"/>
              </w:rPr>
              <w:t>.1</w:t>
            </w:r>
            <w:r w:rsidRPr="00945871">
              <w:rPr>
                <w:rFonts w:cstheme="minorHAnsi"/>
              </w:rPr>
              <w:t>.</w:t>
            </w:r>
            <w:r w:rsidR="009772A0" w:rsidRPr="00945871">
              <w:rPr>
                <w:rFonts w:cstheme="minorHAnsi"/>
              </w:rPr>
              <w:t>1</w:t>
            </w:r>
            <w:r w:rsidRPr="00945871">
              <w:rPr>
                <w:rFonts w:cstheme="minorHAnsi"/>
              </w:rPr>
              <w:t xml:space="preserve">. </w:t>
            </w:r>
            <w:r w:rsidR="009772A0" w:rsidRPr="00945871">
              <w:rPr>
                <w:rFonts w:cstheme="minorHAnsi"/>
              </w:rPr>
              <w:t>Pirkėja</w:t>
            </w:r>
            <w:r w:rsidRPr="00945871">
              <w:rPr>
                <w:rFonts w:cstheme="minorHAnsi"/>
              </w:rPr>
              <w:t xml:space="preserve">s, įspėjęs </w:t>
            </w:r>
            <w:r w:rsidR="009772A0" w:rsidRPr="00945871">
              <w:rPr>
                <w:rFonts w:cstheme="minorHAnsi"/>
              </w:rPr>
              <w:t>Tiekėją</w:t>
            </w:r>
            <w:r w:rsidRPr="00945871">
              <w:rPr>
                <w:rFonts w:cstheme="minorHAnsi"/>
              </w:rPr>
              <w:t xml:space="preserve"> prieš 14 (keturiolika) kalendorinių dienų, gali nutraukti Sutartį šiais atvejais:</w:t>
            </w:r>
          </w:p>
          <w:p w14:paraId="695E2D6A" w14:textId="35C4B1FB" w:rsidR="00C76E93" w:rsidRPr="00945871" w:rsidRDefault="00C76E93" w:rsidP="00E56493">
            <w:pPr>
              <w:spacing w:after="0"/>
              <w:jc w:val="both"/>
              <w:rPr>
                <w:rFonts w:cstheme="minorHAnsi"/>
              </w:rPr>
            </w:pPr>
            <w:r w:rsidRPr="00945871">
              <w:rPr>
                <w:rFonts w:cstheme="minorHAnsi"/>
              </w:rPr>
              <w:t>1</w:t>
            </w:r>
            <w:r w:rsidR="009772A0" w:rsidRPr="00945871">
              <w:rPr>
                <w:rFonts w:cstheme="minorHAnsi"/>
              </w:rPr>
              <w:t>2</w:t>
            </w:r>
            <w:r w:rsidRPr="00945871">
              <w:rPr>
                <w:rFonts w:cstheme="minorHAnsi"/>
              </w:rPr>
              <w:t>.</w:t>
            </w:r>
            <w:r w:rsidR="009772A0" w:rsidRPr="00945871">
              <w:rPr>
                <w:rFonts w:cstheme="minorHAnsi"/>
              </w:rPr>
              <w:t>1</w:t>
            </w:r>
            <w:r w:rsidRPr="00945871">
              <w:rPr>
                <w:rFonts w:cstheme="minorHAnsi"/>
              </w:rPr>
              <w:t>.</w:t>
            </w:r>
            <w:r w:rsidR="00366A3E">
              <w:rPr>
                <w:rFonts w:cstheme="minorHAnsi"/>
              </w:rPr>
              <w:t>1</w:t>
            </w:r>
            <w:r w:rsidRPr="00945871">
              <w:rPr>
                <w:rFonts w:cstheme="minorHAnsi"/>
              </w:rPr>
              <w:t>.</w:t>
            </w:r>
            <w:r w:rsidR="00366A3E">
              <w:rPr>
                <w:rFonts w:cstheme="minorHAnsi"/>
              </w:rPr>
              <w:t>1.</w:t>
            </w:r>
            <w:r w:rsidRPr="00945871">
              <w:rPr>
                <w:rFonts w:cstheme="minorHAnsi"/>
              </w:rPr>
              <w:t xml:space="preserve"> kai </w:t>
            </w:r>
            <w:r w:rsidR="009772A0" w:rsidRPr="00945871">
              <w:rPr>
                <w:rFonts w:cstheme="minorHAnsi"/>
              </w:rPr>
              <w:t>Tiekėjas</w:t>
            </w:r>
            <w:r w:rsidRPr="00945871">
              <w:rPr>
                <w:rFonts w:cstheme="minorHAnsi"/>
              </w:rPr>
              <w:t xml:space="preserve"> nevykdo savo </w:t>
            </w:r>
            <w:r w:rsidR="009772A0" w:rsidRPr="00945871">
              <w:rPr>
                <w:rFonts w:cstheme="minorHAnsi"/>
              </w:rPr>
              <w:t>S</w:t>
            </w:r>
            <w:r w:rsidRPr="00945871">
              <w:rPr>
                <w:rFonts w:cstheme="minorHAnsi"/>
              </w:rPr>
              <w:t>utartinių įsipareigojimų;</w:t>
            </w:r>
          </w:p>
          <w:p w14:paraId="5D01198B" w14:textId="1D6E86DB" w:rsidR="00C76E93" w:rsidRPr="00945871" w:rsidRDefault="00C76E93" w:rsidP="00E56493">
            <w:pPr>
              <w:spacing w:after="0"/>
              <w:jc w:val="both"/>
              <w:rPr>
                <w:rFonts w:cstheme="minorHAnsi"/>
              </w:rPr>
            </w:pPr>
            <w:r w:rsidRPr="00945871">
              <w:rPr>
                <w:rFonts w:cstheme="minorHAnsi"/>
              </w:rPr>
              <w:t>1</w:t>
            </w:r>
            <w:r w:rsidR="009772A0" w:rsidRPr="00945871">
              <w:rPr>
                <w:rFonts w:cstheme="minorHAnsi"/>
              </w:rPr>
              <w:t>2</w:t>
            </w:r>
            <w:r w:rsidRPr="00945871">
              <w:rPr>
                <w:rFonts w:cstheme="minorHAnsi"/>
              </w:rPr>
              <w:t>.</w:t>
            </w:r>
            <w:r w:rsidR="009772A0" w:rsidRPr="00945871">
              <w:rPr>
                <w:rFonts w:cstheme="minorHAnsi"/>
              </w:rPr>
              <w:t>1</w:t>
            </w:r>
            <w:r w:rsidRPr="00945871">
              <w:rPr>
                <w:rFonts w:cstheme="minorHAnsi"/>
              </w:rPr>
              <w:t>.</w:t>
            </w:r>
            <w:r w:rsidR="00366A3E">
              <w:rPr>
                <w:rFonts w:cstheme="minorHAnsi"/>
              </w:rPr>
              <w:t>1.2</w:t>
            </w:r>
            <w:r w:rsidRPr="00945871">
              <w:rPr>
                <w:rFonts w:cstheme="minorHAnsi"/>
              </w:rPr>
              <w:t xml:space="preserve">. kai </w:t>
            </w:r>
            <w:r w:rsidR="009772A0" w:rsidRPr="00945871">
              <w:rPr>
                <w:rFonts w:cstheme="minorHAnsi"/>
              </w:rPr>
              <w:t>Tiekėjas</w:t>
            </w:r>
            <w:r w:rsidRPr="00945871">
              <w:rPr>
                <w:rFonts w:cstheme="minorHAnsi"/>
              </w:rPr>
              <w:t xml:space="preserve"> suteikia netinkamos kokybės Paslaugas ir per pagrįstai nustatytą laikotarpį neįvykdo Paslaugų gavėjo nurodymo ištaisyti netinkamai įvykdytus arba neįvykdytus sutartinius įsipareigojimus;</w:t>
            </w:r>
          </w:p>
          <w:p w14:paraId="0E3DC1C4" w14:textId="55ECC392" w:rsidR="00C76E93" w:rsidRPr="00945871" w:rsidRDefault="00C76E93" w:rsidP="00E56493">
            <w:pPr>
              <w:spacing w:after="0"/>
              <w:jc w:val="both"/>
              <w:rPr>
                <w:rFonts w:cstheme="minorHAnsi"/>
              </w:rPr>
            </w:pPr>
            <w:r w:rsidRPr="00945871">
              <w:rPr>
                <w:rFonts w:cstheme="minorHAnsi"/>
              </w:rPr>
              <w:t>1</w:t>
            </w:r>
            <w:r w:rsidR="009772A0" w:rsidRPr="00945871">
              <w:rPr>
                <w:rFonts w:cstheme="minorHAnsi"/>
              </w:rPr>
              <w:t>2</w:t>
            </w:r>
            <w:r w:rsidRPr="00945871">
              <w:rPr>
                <w:rFonts w:cstheme="minorHAnsi"/>
              </w:rPr>
              <w:t>.</w:t>
            </w:r>
            <w:r w:rsidR="009772A0" w:rsidRPr="00945871">
              <w:rPr>
                <w:rFonts w:cstheme="minorHAnsi"/>
              </w:rPr>
              <w:t>1</w:t>
            </w:r>
            <w:r w:rsidRPr="00945871">
              <w:rPr>
                <w:rFonts w:cstheme="minorHAnsi"/>
              </w:rPr>
              <w:t>.</w:t>
            </w:r>
            <w:r w:rsidR="00366A3E">
              <w:rPr>
                <w:rFonts w:cstheme="minorHAnsi"/>
              </w:rPr>
              <w:t>1.3</w:t>
            </w:r>
            <w:r w:rsidRPr="00945871">
              <w:rPr>
                <w:rFonts w:cstheme="minorHAnsi"/>
              </w:rPr>
              <w:t xml:space="preserve">. kai </w:t>
            </w:r>
            <w:r w:rsidR="009772A0" w:rsidRPr="00945871">
              <w:rPr>
                <w:rFonts w:cstheme="minorHAnsi"/>
              </w:rPr>
              <w:t>Tiekėjas</w:t>
            </w:r>
            <w:r w:rsidRPr="00945871">
              <w:rPr>
                <w:rFonts w:cstheme="minorHAnsi"/>
              </w:rPr>
              <w:t xml:space="preserve"> perleidžia Sutartį be </w:t>
            </w:r>
            <w:r w:rsidR="009772A0" w:rsidRPr="00945871">
              <w:rPr>
                <w:rFonts w:cstheme="minorHAnsi"/>
              </w:rPr>
              <w:t>Pirkėjo</w:t>
            </w:r>
            <w:r w:rsidRPr="00945871">
              <w:rPr>
                <w:rFonts w:cstheme="minorHAnsi"/>
              </w:rPr>
              <w:t xml:space="preserve"> žinios;</w:t>
            </w:r>
          </w:p>
          <w:p w14:paraId="723F2EA1" w14:textId="7717ACA0" w:rsidR="00C76E93" w:rsidRPr="00945871" w:rsidRDefault="00C76E93" w:rsidP="00E56493">
            <w:pPr>
              <w:spacing w:after="0"/>
              <w:jc w:val="both"/>
              <w:rPr>
                <w:rFonts w:cstheme="minorHAnsi"/>
              </w:rPr>
            </w:pPr>
            <w:r w:rsidRPr="00945871">
              <w:rPr>
                <w:rFonts w:cstheme="minorHAnsi"/>
              </w:rPr>
              <w:t>1</w:t>
            </w:r>
            <w:r w:rsidR="00493113" w:rsidRPr="00945871">
              <w:rPr>
                <w:rFonts w:cstheme="minorHAnsi"/>
              </w:rPr>
              <w:t>2</w:t>
            </w:r>
            <w:r w:rsidRPr="00945871">
              <w:rPr>
                <w:rFonts w:cstheme="minorHAnsi"/>
              </w:rPr>
              <w:t>.</w:t>
            </w:r>
            <w:r w:rsidR="00493113" w:rsidRPr="00945871">
              <w:rPr>
                <w:rFonts w:cstheme="minorHAnsi"/>
              </w:rPr>
              <w:t>1</w:t>
            </w:r>
            <w:r w:rsidRPr="00945871">
              <w:rPr>
                <w:rFonts w:cstheme="minorHAnsi"/>
              </w:rPr>
              <w:t>.</w:t>
            </w:r>
            <w:r w:rsidR="00366A3E">
              <w:rPr>
                <w:rFonts w:cstheme="minorHAnsi"/>
              </w:rPr>
              <w:t>1</w:t>
            </w:r>
            <w:r w:rsidRPr="00945871">
              <w:rPr>
                <w:rFonts w:cstheme="minorHAnsi"/>
              </w:rPr>
              <w:t>.</w:t>
            </w:r>
            <w:r w:rsidR="00366A3E">
              <w:rPr>
                <w:rFonts w:cstheme="minorHAnsi"/>
              </w:rPr>
              <w:t>4.</w:t>
            </w:r>
            <w:r w:rsidRPr="00945871">
              <w:rPr>
                <w:rFonts w:cstheme="minorHAnsi"/>
              </w:rPr>
              <w:t xml:space="preserve"> kai </w:t>
            </w:r>
            <w:r w:rsidR="00493113" w:rsidRPr="00945871">
              <w:rPr>
                <w:rFonts w:cstheme="minorHAnsi"/>
              </w:rPr>
              <w:t>Tiekėjas</w:t>
            </w:r>
            <w:r w:rsidRPr="00945871">
              <w:rPr>
                <w:rFonts w:cstheme="minorHAnsi"/>
              </w:rPr>
              <w:t xml:space="preserve"> bankrutuoja arba yra likviduojamas, kai sustabdo ūkinę veiklą, arba kai įstatymuose ir kituose teisės aktuose numatyta tvarka susidaro analogiška situacija;</w:t>
            </w:r>
          </w:p>
          <w:p w14:paraId="7CECB9B1" w14:textId="6246683D" w:rsidR="00C76E93" w:rsidRPr="00945871" w:rsidRDefault="00C76E93" w:rsidP="00E56493">
            <w:pPr>
              <w:spacing w:after="0"/>
              <w:jc w:val="both"/>
              <w:rPr>
                <w:rFonts w:cstheme="minorHAnsi"/>
              </w:rPr>
            </w:pPr>
            <w:r w:rsidRPr="00945871">
              <w:rPr>
                <w:rFonts w:cstheme="minorHAnsi"/>
              </w:rPr>
              <w:t>1</w:t>
            </w:r>
            <w:r w:rsidR="00493113" w:rsidRPr="00945871">
              <w:rPr>
                <w:rFonts w:cstheme="minorHAnsi"/>
              </w:rPr>
              <w:t>2.1</w:t>
            </w:r>
            <w:r w:rsidRPr="00945871">
              <w:rPr>
                <w:rFonts w:cstheme="minorHAnsi"/>
              </w:rPr>
              <w:t>.</w:t>
            </w:r>
            <w:r w:rsidR="00366A3E">
              <w:rPr>
                <w:rFonts w:cstheme="minorHAnsi"/>
              </w:rPr>
              <w:t>1.5</w:t>
            </w:r>
            <w:r w:rsidRPr="00945871">
              <w:rPr>
                <w:rFonts w:cstheme="minorHAnsi"/>
              </w:rPr>
              <w:t xml:space="preserve">. kai keičiasi </w:t>
            </w:r>
            <w:r w:rsidR="00493113" w:rsidRPr="00945871">
              <w:rPr>
                <w:rFonts w:cstheme="minorHAnsi"/>
              </w:rPr>
              <w:t>Tiekėjo</w:t>
            </w:r>
            <w:r w:rsidRPr="00945871">
              <w:rPr>
                <w:rFonts w:cstheme="minorHAnsi"/>
              </w:rPr>
              <w:t xml:space="preserve"> organizacinė struktūra – juridinis statusas, pobūdis ar valdymo struktūra ir tai daro įtaką tinkamam Sutarties įvykdymui, išskyrus atvejus, kai dėl šių pasikeitimų keičiama Sutartis;</w:t>
            </w:r>
          </w:p>
          <w:p w14:paraId="209CA806" w14:textId="35C485D9" w:rsidR="00C76E93" w:rsidRPr="00945871" w:rsidRDefault="00493113" w:rsidP="00E56493">
            <w:pPr>
              <w:spacing w:after="0"/>
              <w:jc w:val="both"/>
              <w:rPr>
                <w:rFonts w:cstheme="minorHAnsi"/>
              </w:rPr>
            </w:pPr>
            <w:r w:rsidRPr="00945871">
              <w:rPr>
                <w:rFonts w:cstheme="minorHAnsi"/>
              </w:rPr>
              <w:t>1</w:t>
            </w:r>
            <w:r w:rsidRPr="00945871">
              <w:rPr>
                <w:rFonts w:cstheme="minorHAnsi"/>
                <w:lang w:val="en-US"/>
              </w:rPr>
              <w:t>2</w:t>
            </w:r>
            <w:r w:rsidR="00C76E93" w:rsidRPr="00945871">
              <w:rPr>
                <w:rFonts w:cstheme="minorHAnsi"/>
              </w:rPr>
              <w:t>.</w:t>
            </w:r>
            <w:r w:rsidRPr="00945871">
              <w:rPr>
                <w:rFonts w:cstheme="minorHAnsi"/>
              </w:rPr>
              <w:t>1</w:t>
            </w:r>
            <w:r w:rsidR="00C76E93" w:rsidRPr="00945871">
              <w:rPr>
                <w:rFonts w:cstheme="minorHAnsi"/>
              </w:rPr>
              <w:t>.</w:t>
            </w:r>
            <w:r w:rsidR="00366A3E">
              <w:rPr>
                <w:rFonts w:cstheme="minorHAnsi"/>
              </w:rPr>
              <w:t>1.6</w:t>
            </w:r>
            <w:r w:rsidR="00C76E93" w:rsidRPr="00945871">
              <w:rPr>
                <w:rFonts w:cstheme="minorHAnsi"/>
              </w:rPr>
              <w:t>. kai Paslaugų gavėjas šios Sutarties vykdymui negauna finansavimo;</w:t>
            </w:r>
          </w:p>
          <w:p w14:paraId="34E6B73C" w14:textId="2C927FEB" w:rsidR="00C76E93" w:rsidRPr="00945871" w:rsidRDefault="00C76E93" w:rsidP="00E56493">
            <w:pPr>
              <w:spacing w:after="0"/>
              <w:jc w:val="both"/>
              <w:rPr>
                <w:rFonts w:cstheme="minorHAnsi"/>
              </w:rPr>
            </w:pPr>
            <w:r w:rsidRPr="00945871">
              <w:rPr>
                <w:rFonts w:cstheme="minorHAnsi"/>
              </w:rPr>
              <w:t>1</w:t>
            </w:r>
            <w:r w:rsidR="00493113" w:rsidRPr="00945871">
              <w:rPr>
                <w:rFonts w:cstheme="minorHAnsi"/>
              </w:rPr>
              <w:t>2</w:t>
            </w:r>
            <w:r w:rsidRPr="00945871">
              <w:rPr>
                <w:rFonts w:cstheme="minorHAnsi"/>
              </w:rPr>
              <w:t>.</w:t>
            </w:r>
            <w:r w:rsidR="00493113" w:rsidRPr="00945871">
              <w:rPr>
                <w:rFonts w:cstheme="minorHAnsi"/>
              </w:rPr>
              <w:t>1</w:t>
            </w:r>
            <w:r w:rsidRPr="00945871">
              <w:rPr>
                <w:rFonts w:cstheme="minorHAnsi"/>
              </w:rPr>
              <w:t>.</w:t>
            </w:r>
            <w:r w:rsidR="00366A3E">
              <w:rPr>
                <w:rFonts w:cstheme="minorHAnsi"/>
              </w:rPr>
              <w:t>1.7</w:t>
            </w:r>
            <w:r w:rsidRPr="00945871">
              <w:rPr>
                <w:rFonts w:cstheme="minorHAnsi"/>
              </w:rPr>
              <w:t>. kai Paslaugos tampa nebereikalingos.</w:t>
            </w:r>
          </w:p>
          <w:p w14:paraId="0E0B838F" w14:textId="0CE5F402" w:rsidR="00C76E93" w:rsidRPr="00945871" w:rsidRDefault="00C76E93" w:rsidP="00E56493">
            <w:pPr>
              <w:spacing w:after="0"/>
              <w:jc w:val="both"/>
              <w:rPr>
                <w:rFonts w:cstheme="minorHAnsi"/>
              </w:rPr>
            </w:pPr>
            <w:r w:rsidRPr="00945871">
              <w:rPr>
                <w:rFonts w:cstheme="minorHAnsi"/>
              </w:rPr>
              <w:t>1</w:t>
            </w:r>
            <w:r w:rsidR="00493113" w:rsidRPr="00945871">
              <w:rPr>
                <w:rFonts w:cstheme="minorHAnsi"/>
              </w:rPr>
              <w:t>2</w:t>
            </w:r>
            <w:r w:rsidRPr="00945871">
              <w:rPr>
                <w:rFonts w:cstheme="minorHAnsi"/>
              </w:rPr>
              <w:t>.</w:t>
            </w:r>
            <w:r w:rsidR="00366A3E">
              <w:rPr>
                <w:rFonts w:cstheme="minorHAnsi"/>
              </w:rPr>
              <w:t>1.</w:t>
            </w:r>
            <w:r w:rsidR="00493113" w:rsidRPr="00945871">
              <w:rPr>
                <w:rFonts w:cstheme="minorHAnsi"/>
              </w:rPr>
              <w:t>2</w:t>
            </w:r>
            <w:r w:rsidRPr="00945871">
              <w:rPr>
                <w:rFonts w:cstheme="minorHAnsi"/>
              </w:rPr>
              <w:t xml:space="preserve">. </w:t>
            </w:r>
            <w:r w:rsidR="00493113" w:rsidRPr="00945871">
              <w:rPr>
                <w:rFonts w:cstheme="minorHAnsi"/>
              </w:rPr>
              <w:t>Tiekėjas</w:t>
            </w:r>
            <w:r w:rsidRPr="00945871">
              <w:rPr>
                <w:rFonts w:cstheme="minorHAnsi"/>
              </w:rPr>
              <w:t xml:space="preserve">, prieš 14 (keturiolika) kalendorinių dienų įspėjęs </w:t>
            </w:r>
            <w:r w:rsidR="00493113" w:rsidRPr="00945871">
              <w:rPr>
                <w:rFonts w:cstheme="minorHAnsi"/>
              </w:rPr>
              <w:t>Pirkėją</w:t>
            </w:r>
            <w:r w:rsidRPr="00945871">
              <w:rPr>
                <w:rFonts w:cstheme="minorHAnsi"/>
              </w:rPr>
              <w:t xml:space="preserve">, gali nutraukti Sutartį, jei </w:t>
            </w:r>
            <w:r w:rsidR="00945871" w:rsidRPr="00945871">
              <w:rPr>
                <w:rFonts w:cstheme="minorHAnsi"/>
              </w:rPr>
              <w:t>Pirkėjas</w:t>
            </w:r>
            <w:r w:rsidRPr="00945871">
              <w:rPr>
                <w:rFonts w:cstheme="minorHAnsi"/>
              </w:rPr>
              <w:t xml:space="preserve"> dėl savo kaltės nevykdo savo sutartinių įsipareigojimų.</w:t>
            </w:r>
          </w:p>
        </w:tc>
      </w:tr>
      <w:tr w:rsidR="007E6D37" w14:paraId="350FE39D" w14:textId="77777777" w:rsidTr="00E56493">
        <w:trPr>
          <w:trHeight w:val="300"/>
        </w:trPr>
        <w:tc>
          <w:tcPr>
            <w:tcW w:w="3058" w:type="dxa"/>
            <w:tcBorders>
              <w:top w:val="single" w:sz="4" w:space="0" w:color="auto"/>
              <w:left w:val="single" w:sz="4" w:space="0" w:color="auto"/>
              <w:bottom w:val="single" w:sz="4" w:space="0" w:color="auto"/>
              <w:right w:val="single" w:sz="4" w:space="0" w:color="auto"/>
            </w:tcBorders>
          </w:tcPr>
          <w:p w14:paraId="49809269" w14:textId="77777777" w:rsidR="001A2BB8" w:rsidRDefault="001A2BB8" w:rsidP="00045143">
            <w:pPr>
              <w:rPr>
                <w:b/>
                <w:kern w:val="2"/>
                <w:szCs w:val="24"/>
              </w:rPr>
            </w:pPr>
            <w:r>
              <w:rPr>
                <w:b/>
                <w:kern w:val="2"/>
                <w:szCs w:val="24"/>
              </w:rPr>
              <w:t xml:space="preserve">12.2. Esminiai Sutarties </w:t>
            </w:r>
            <w:r>
              <w:rPr>
                <w:b/>
                <w:szCs w:val="24"/>
              </w:rPr>
              <w:t>pažeidimai</w:t>
            </w:r>
          </w:p>
        </w:tc>
        <w:tc>
          <w:tcPr>
            <w:tcW w:w="6951" w:type="dxa"/>
            <w:gridSpan w:val="2"/>
            <w:tcBorders>
              <w:top w:val="single" w:sz="4" w:space="0" w:color="auto"/>
              <w:left w:val="single" w:sz="4" w:space="0" w:color="auto"/>
              <w:bottom w:val="single" w:sz="4" w:space="0" w:color="auto"/>
              <w:right w:val="single" w:sz="4" w:space="0" w:color="auto"/>
            </w:tcBorders>
          </w:tcPr>
          <w:p w14:paraId="647D9BA3" w14:textId="77777777" w:rsidR="001A2BB8" w:rsidRPr="00D43C06" w:rsidRDefault="001A2BB8" w:rsidP="00E56493">
            <w:pPr>
              <w:spacing w:after="0"/>
              <w:jc w:val="both"/>
              <w:rPr>
                <w:kern w:val="2"/>
                <w:szCs w:val="24"/>
              </w:rPr>
            </w:pPr>
            <w:r w:rsidRPr="00D43C06">
              <w:rPr>
                <w:kern w:val="2"/>
                <w:szCs w:val="24"/>
              </w:rPr>
              <w:t>12.2.1.  Jeigu Tiekėjas nevykdo prisiimtų įsipareigojimų už Sutartyje nustatytą Sutarties kainą / įkainius.</w:t>
            </w:r>
          </w:p>
          <w:p w14:paraId="41C89FB8" w14:textId="4219DE93" w:rsidR="001A2BB8" w:rsidRPr="00D43C06" w:rsidRDefault="001A2BB8" w:rsidP="00E56493">
            <w:pPr>
              <w:spacing w:after="0"/>
              <w:jc w:val="both"/>
              <w:rPr>
                <w:kern w:val="2"/>
                <w:szCs w:val="24"/>
              </w:rPr>
            </w:pPr>
            <w:r w:rsidRPr="00D43C06">
              <w:rPr>
                <w:kern w:val="2"/>
                <w:szCs w:val="24"/>
              </w:rPr>
              <w:t xml:space="preserve">12.2.2. Techninėje specifikacijoje nurodyti </w:t>
            </w:r>
            <w:r>
              <w:rPr>
                <w:kern w:val="2"/>
                <w:szCs w:val="24"/>
              </w:rPr>
              <w:t>P</w:t>
            </w:r>
            <w:r w:rsidRPr="00D43C06">
              <w:rPr>
                <w:kern w:val="2"/>
                <w:szCs w:val="24"/>
              </w:rPr>
              <w:t xml:space="preserve">aslaugų suteikimo terminai. Jei </w:t>
            </w:r>
            <w:r>
              <w:rPr>
                <w:kern w:val="2"/>
                <w:szCs w:val="24"/>
              </w:rPr>
              <w:t>T</w:t>
            </w:r>
            <w:r w:rsidRPr="00D43C06">
              <w:rPr>
                <w:kern w:val="2"/>
                <w:szCs w:val="24"/>
              </w:rPr>
              <w:t xml:space="preserve">iekėjas bent </w:t>
            </w:r>
            <w:r>
              <w:rPr>
                <w:kern w:val="2"/>
                <w:szCs w:val="24"/>
              </w:rPr>
              <w:t>5 kartus</w:t>
            </w:r>
            <w:r w:rsidRPr="00D43C06">
              <w:rPr>
                <w:kern w:val="2"/>
                <w:szCs w:val="24"/>
              </w:rPr>
              <w:t xml:space="preserve"> ši</w:t>
            </w:r>
            <w:r>
              <w:rPr>
                <w:kern w:val="2"/>
                <w:szCs w:val="24"/>
              </w:rPr>
              <w:t>uos</w:t>
            </w:r>
            <w:r w:rsidRPr="00D43C06">
              <w:rPr>
                <w:kern w:val="2"/>
                <w:szCs w:val="24"/>
              </w:rPr>
              <w:t xml:space="preserve"> termin</w:t>
            </w:r>
            <w:r>
              <w:rPr>
                <w:kern w:val="2"/>
                <w:szCs w:val="24"/>
              </w:rPr>
              <w:t>us</w:t>
            </w:r>
            <w:r w:rsidRPr="00D43C06">
              <w:rPr>
                <w:kern w:val="2"/>
                <w:szCs w:val="24"/>
              </w:rPr>
              <w:t xml:space="preserve"> pažeidžia.</w:t>
            </w:r>
          </w:p>
          <w:p w14:paraId="48A43813" w14:textId="77777777" w:rsidR="001A2BB8" w:rsidRPr="00D43C06" w:rsidRDefault="001A2BB8" w:rsidP="00E56493">
            <w:pPr>
              <w:spacing w:after="0"/>
              <w:jc w:val="both"/>
              <w:rPr>
                <w:kern w:val="2"/>
                <w:szCs w:val="24"/>
              </w:rPr>
            </w:pPr>
            <w:r w:rsidRPr="00D43C06">
              <w:rPr>
                <w:kern w:val="2"/>
                <w:szCs w:val="24"/>
              </w:rPr>
              <w:t>12.2.</w:t>
            </w:r>
            <w:r>
              <w:rPr>
                <w:kern w:val="2"/>
                <w:szCs w:val="24"/>
              </w:rPr>
              <w:t>3</w:t>
            </w:r>
            <w:r w:rsidRPr="00D43C06">
              <w:rPr>
                <w:kern w:val="2"/>
                <w:szCs w:val="24"/>
              </w:rPr>
              <w:t xml:space="preserve">. Jei Pirkėjas </w:t>
            </w:r>
            <w:r>
              <w:rPr>
                <w:kern w:val="2"/>
                <w:szCs w:val="24"/>
              </w:rPr>
              <w:t xml:space="preserve">5 ar daugiau kartų </w:t>
            </w:r>
            <w:r w:rsidRPr="00D43C06">
              <w:rPr>
                <w:kern w:val="2"/>
                <w:szCs w:val="24"/>
              </w:rPr>
              <w:t>nustato, kad Tiekėjas teikia Paslaugas, nesilaikydamas Techninėje specifikacijoje numatytų reikalavimų, arba kad Paslaugos teikiamos nekokybiškai.</w:t>
            </w:r>
          </w:p>
          <w:p w14:paraId="5F080FC3" w14:textId="77777777" w:rsidR="001A2BB8" w:rsidRPr="00D43C06" w:rsidRDefault="001A2BB8" w:rsidP="00E56493">
            <w:pPr>
              <w:spacing w:after="0"/>
              <w:jc w:val="both"/>
              <w:rPr>
                <w:kern w:val="2"/>
                <w:szCs w:val="24"/>
              </w:rPr>
            </w:pPr>
            <w:r w:rsidRPr="00D43C06">
              <w:rPr>
                <w:kern w:val="2"/>
                <w:szCs w:val="24"/>
              </w:rPr>
              <w:t>12.2.</w:t>
            </w:r>
            <w:r>
              <w:rPr>
                <w:kern w:val="2"/>
                <w:szCs w:val="24"/>
              </w:rPr>
              <w:t>4</w:t>
            </w:r>
            <w:r w:rsidRPr="00D43C06">
              <w:rPr>
                <w:kern w:val="2"/>
                <w:szCs w:val="24"/>
              </w:rPr>
              <w:t xml:space="preserve">. Nustatytų trūkumų ištaisymas laiku. Jei Tiekėjas </w:t>
            </w:r>
            <w:r>
              <w:rPr>
                <w:kern w:val="2"/>
                <w:szCs w:val="24"/>
              </w:rPr>
              <w:t>bent</w:t>
            </w:r>
            <w:r w:rsidRPr="00D43C06">
              <w:rPr>
                <w:kern w:val="2"/>
                <w:szCs w:val="24"/>
              </w:rPr>
              <w:t xml:space="preserve"> </w:t>
            </w:r>
            <w:r>
              <w:rPr>
                <w:kern w:val="2"/>
                <w:szCs w:val="24"/>
              </w:rPr>
              <w:t>3</w:t>
            </w:r>
            <w:r w:rsidRPr="00D43C06">
              <w:rPr>
                <w:kern w:val="2"/>
                <w:szCs w:val="24"/>
              </w:rPr>
              <w:t xml:space="preserve"> kartus pažeidžia Sutarties specialiosiose sąlygose 6.2</w:t>
            </w:r>
            <w:r>
              <w:rPr>
                <w:kern w:val="2"/>
                <w:szCs w:val="24"/>
              </w:rPr>
              <w:t>.3</w:t>
            </w:r>
            <w:r w:rsidRPr="00D43C06">
              <w:rPr>
                <w:kern w:val="2"/>
                <w:szCs w:val="24"/>
              </w:rPr>
              <w:t xml:space="preserve"> p. nustatytą trūkumų ištaisymo terminą.</w:t>
            </w:r>
          </w:p>
          <w:p w14:paraId="53518408" w14:textId="77777777" w:rsidR="001A2BB8" w:rsidRPr="00D43C06" w:rsidRDefault="001A2BB8" w:rsidP="00E56493">
            <w:pPr>
              <w:spacing w:after="0"/>
              <w:jc w:val="both"/>
              <w:rPr>
                <w:kern w:val="2"/>
                <w:szCs w:val="24"/>
              </w:rPr>
            </w:pPr>
            <w:r w:rsidRPr="00D43C06">
              <w:rPr>
                <w:kern w:val="2"/>
                <w:szCs w:val="24"/>
              </w:rPr>
              <w:t>12.2.</w:t>
            </w:r>
            <w:r>
              <w:rPr>
                <w:kern w:val="2"/>
                <w:szCs w:val="24"/>
              </w:rPr>
              <w:t>5</w:t>
            </w:r>
            <w:r w:rsidRPr="00D43C06">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942F8BA" w14:textId="77777777" w:rsidR="001A2BB8" w:rsidRPr="00D43C06" w:rsidRDefault="001A2BB8" w:rsidP="00E56493">
            <w:pPr>
              <w:spacing w:after="0"/>
              <w:jc w:val="both"/>
              <w:rPr>
                <w:kern w:val="2"/>
                <w:szCs w:val="24"/>
              </w:rPr>
            </w:pPr>
            <w:r w:rsidRPr="00D43C06">
              <w:rPr>
                <w:kern w:val="2"/>
                <w:szCs w:val="24"/>
              </w:rPr>
              <w:t>12.2.</w:t>
            </w:r>
            <w:r>
              <w:rPr>
                <w:kern w:val="2"/>
                <w:szCs w:val="24"/>
              </w:rPr>
              <w:t>6</w:t>
            </w:r>
            <w:r w:rsidRPr="00D43C06">
              <w:rPr>
                <w:kern w:val="2"/>
                <w:szCs w:val="24"/>
              </w:rPr>
              <w:t>.</w:t>
            </w:r>
            <w:r w:rsidRPr="00D43C06">
              <w:t xml:space="preserve"> </w:t>
            </w:r>
            <w:r w:rsidRPr="00D43C06">
              <w:rPr>
                <w:kern w:val="2"/>
                <w:szCs w:val="24"/>
              </w:rPr>
              <w:t>Tiekėjas pažeidžia Bendrųjų sąlygų nuostatas dėl Sutarties vykdymui pasitelkiamų naujų subtiekėjų ir (ar) specialistų / esamų subtiekėjų ir (ar) specialistų keitimo.</w:t>
            </w:r>
          </w:p>
          <w:p w14:paraId="194CDEE6" w14:textId="77777777" w:rsidR="001A2BB8" w:rsidRPr="006503EE" w:rsidRDefault="001A2BB8" w:rsidP="00E56493">
            <w:pPr>
              <w:spacing w:after="0"/>
              <w:jc w:val="both"/>
              <w:rPr>
                <w:color w:val="4472C4"/>
                <w:kern w:val="2"/>
                <w:szCs w:val="24"/>
              </w:rPr>
            </w:pPr>
            <w:r w:rsidRPr="00D43C06">
              <w:rPr>
                <w:kern w:val="2"/>
                <w:szCs w:val="24"/>
              </w:rPr>
              <w:t>12.2.</w:t>
            </w:r>
            <w:r>
              <w:rPr>
                <w:kern w:val="2"/>
                <w:szCs w:val="24"/>
              </w:rPr>
              <w:t>7</w:t>
            </w:r>
            <w:r w:rsidRPr="00D43C06">
              <w:rPr>
                <w:kern w:val="2"/>
                <w:szCs w:val="24"/>
              </w:rPr>
              <w:t>.</w:t>
            </w:r>
            <w:r>
              <w:rPr>
                <w:kern w:val="2"/>
                <w:szCs w:val="24"/>
              </w:rPr>
              <w:t xml:space="preserve"> </w:t>
            </w:r>
            <w:r w:rsidRPr="005405E0">
              <w:rPr>
                <w:kern w:val="2"/>
                <w:szCs w:val="24"/>
              </w:rPr>
              <w:t>Tiekėjas pažeidžia šios Sutarties nuostatas, reglamentuojančias konkurenciją, intelektinės nuosavybės ar konfidencialios informacijos valdymą</w:t>
            </w:r>
            <w:r w:rsidRPr="00D43C06">
              <w:rPr>
                <w:kern w:val="2"/>
                <w:szCs w:val="24"/>
              </w:rPr>
              <w:t>.</w:t>
            </w:r>
          </w:p>
        </w:tc>
      </w:tr>
      <w:tr w:rsidR="00B11760" w14:paraId="1DC1290B" w14:textId="77777777" w:rsidTr="6E8BCD44">
        <w:trPr>
          <w:trHeight w:val="300"/>
        </w:trPr>
        <w:tc>
          <w:tcPr>
            <w:tcW w:w="10009" w:type="dxa"/>
            <w:gridSpan w:val="3"/>
          </w:tcPr>
          <w:p w14:paraId="3D9BD181" w14:textId="757C9540" w:rsidR="001A2BB8" w:rsidRDefault="001A2BB8" w:rsidP="00E56493">
            <w:pPr>
              <w:jc w:val="center"/>
              <w:rPr>
                <w:kern w:val="2"/>
                <w:szCs w:val="24"/>
              </w:rPr>
            </w:pPr>
            <w:r>
              <w:rPr>
                <w:b/>
                <w:kern w:val="2"/>
                <w:szCs w:val="24"/>
              </w:rPr>
              <w:t>13. APLINKOS APSAUGOS IR SOCIALINIAI KRITERIJAI</w:t>
            </w:r>
          </w:p>
        </w:tc>
      </w:tr>
      <w:tr w:rsidR="007E6D37" w14:paraId="63229851" w14:textId="77777777" w:rsidTr="00E56493">
        <w:trPr>
          <w:trHeight w:val="300"/>
        </w:trPr>
        <w:tc>
          <w:tcPr>
            <w:tcW w:w="3058" w:type="dxa"/>
          </w:tcPr>
          <w:p w14:paraId="1650430C" w14:textId="4776AF03" w:rsidR="001A2BB8" w:rsidRDefault="001A2BB8" w:rsidP="00045143">
            <w:pPr>
              <w:rPr>
                <w:b/>
                <w:kern w:val="2"/>
                <w:szCs w:val="24"/>
              </w:rPr>
            </w:pPr>
            <w:r>
              <w:rPr>
                <w:b/>
                <w:kern w:val="2"/>
                <w:szCs w:val="24"/>
              </w:rPr>
              <w:lastRenderedPageBreak/>
              <w:t>13.1. Su perkamomis paslaugomis susiję  aplinkos apsaugos kriterijai</w:t>
            </w:r>
          </w:p>
        </w:tc>
        <w:tc>
          <w:tcPr>
            <w:tcW w:w="6951" w:type="dxa"/>
            <w:gridSpan w:val="2"/>
          </w:tcPr>
          <w:p w14:paraId="2D0BC48F" w14:textId="39BD1832" w:rsidR="00EE62EF" w:rsidRPr="00A80832" w:rsidRDefault="00EE62EF" w:rsidP="00E56493">
            <w:pPr>
              <w:pStyle w:val="Heading3"/>
              <w:spacing w:before="0"/>
              <w:jc w:val="both"/>
              <w:rPr>
                <w:rFonts w:asciiTheme="minorHAnsi" w:hAnsiTheme="minorHAnsi" w:cstheme="minorHAnsi"/>
                <w:color w:val="000000" w:themeColor="text1"/>
                <w:sz w:val="21"/>
                <w:szCs w:val="21"/>
              </w:rPr>
            </w:pPr>
            <w:bookmarkStart w:id="140" w:name="_Toc220656677"/>
            <w:bookmarkStart w:id="141" w:name="_Toc220662399"/>
            <w:r w:rsidRPr="00EE62EF">
              <w:rPr>
                <w:rStyle w:val="Strong"/>
                <w:rFonts w:asciiTheme="minorHAnsi" w:hAnsiTheme="minorHAnsi" w:cstheme="minorHAnsi"/>
                <w:b w:val="0"/>
                <w:bCs w:val="0"/>
                <w:color w:val="000000" w:themeColor="text1"/>
                <w:sz w:val="21"/>
                <w:szCs w:val="21"/>
              </w:rPr>
              <w:t>13.1</w:t>
            </w:r>
            <w:r w:rsidRPr="00A80832">
              <w:rPr>
                <w:rStyle w:val="Strong"/>
                <w:rFonts w:asciiTheme="minorHAnsi" w:hAnsiTheme="minorHAnsi" w:cstheme="minorHAnsi"/>
                <w:b w:val="0"/>
                <w:bCs w:val="0"/>
                <w:color w:val="000000" w:themeColor="text1"/>
                <w:sz w:val="21"/>
                <w:szCs w:val="21"/>
              </w:rPr>
              <w:t>.1. T</w:t>
            </w:r>
            <w:r w:rsidR="00A11B80">
              <w:rPr>
                <w:rStyle w:val="Strong"/>
                <w:rFonts w:asciiTheme="minorHAnsi" w:hAnsiTheme="minorHAnsi" w:cstheme="minorHAnsi"/>
                <w:b w:val="0"/>
                <w:bCs w:val="0"/>
                <w:color w:val="000000" w:themeColor="text1"/>
                <w:sz w:val="21"/>
                <w:szCs w:val="21"/>
              </w:rPr>
              <w:t>ie</w:t>
            </w:r>
            <w:r w:rsidRPr="00A80832">
              <w:rPr>
                <w:rStyle w:val="Strong"/>
                <w:rFonts w:asciiTheme="minorHAnsi" w:hAnsiTheme="minorHAnsi" w:cstheme="minorHAnsi"/>
                <w:b w:val="0"/>
                <w:bCs w:val="0"/>
                <w:color w:val="000000" w:themeColor="text1"/>
                <w:sz w:val="21"/>
                <w:szCs w:val="21"/>
              </w:rPr>
              <w:t>kėjas įsipareigoja:</w:t>
            </w:r>
            <w:bookmarkEnd w:id="140"/>
            <w:bookmarkEnd w:id="141"/>
          </w:p>
          <w:p w14:paraId="533CF28B" w14:textId="6C4C4C74" w:rsidR="00EE62EF" w:rsidRPr="00A80832" w:rsidRDefault="00EE62EF" w:rsidP="00E56493">
            <w:pPr>
              <w:pStyle w:val="NormalWeb"/>
              <w:spacing w:before="0" w:beforeAutospacing="0" w:after="0" w:afterAutospacing="0" w:line="240" w:lineRule="auto"/>
              <w:jc w:val="both"/>
              <w:rPr>
                <w:rFonts w:cstheme="minorHAnsi"/>
                <w:color w:val="000000" w:themeColor="text1"/>
              </w:rPr>
            </w:pPr>
            <w:r w:rsidRPr="00A80832">
              <w:rPr>
                <w:rFonts w:cstheme="minorHAnsi"/>
                <w:color w:val="000000" w:themeColor="text1"/>
              </w:rPr>
              <w:t>13.1.1.1. Atsisakyti nebūtino dokumentų kopijavimo ir spausdinimo. Visa Ti</w:t>
            </w:r>
            <w:r w:rsidR="005B7F19" w:rsidRPr="00A80832">
              <w:rPr>
                <w:rFonts w:cstheme="minorHAnsi"/>
                <w:color w:val="000000" w:themeColor="text1"/>
              </w:rPr>
              <w:t>e</w:t>
            </w:r>
            <w:r w:rsidRPr="00A80832">
              <w:rPr>
                <w:rFonts w:cstheme="minorHAnsi"/>
                <w:color w:val="000000" w:themeColor="text1"/>
              </w:rPr>
              <w:t xml:space="preserve">kėjo rengiama dokumentacija Užsakovui turi būti pateikiama </w:t>
            </w:r>
            <w:r w:rsidRPr="00A80832">
              <w:rPr>
                <w:rStyle w:val="Strong"/>
                <w:rFonts w:cstheme="minorHAnsi"/>
                <w:b w:val="0"/>
                <w:bCs w:val="0"/>
                <w:color w:val="000000" w:themeColor="text1"/>
              </w:rPr>
              <w:t>elektroniniu formatu</w:t>
            </w:r>
            <w:r w:rsidRPr="00A80832">
              <w:rPr>
                <w:rFonts w:cstheme="minorHAnsi"/>
                <w:color w:val="000000" w:themeColor="text1"/>
              </w:rPr>
              <w:t xml:space="preserve"> ir, kai taikytina, </w:t>
            </w:r>
            <w:r w:rsidRPr="00A80832">
              <w:rPr>
                <w:rStyle w:val="Strong"/>
                <w:rFonts w:cstheme="minorHAnsi"/>
                <w:b w:val="0"/>
                <w:bCs w:val="0"/>
                <w:color w:val="000000" w:themeColor="text1"/>
              </w:rPr>
              <w:t>pasirašyta elektroniniu parašu</w:t>
            </w:r>
            <w:r w:rsidRPr="00A80832">
              <w:rPr>
                <w:rFonts w:cstheme="minorHAnsi"/>
                <w:color w:val="000000" w:themeColor="text1"/>
              </w:rPr>
              <w:t>.</w:t>
            </w:r>
          </w:p>
          <w:p w14:paraId="64319616" w14:textId="35E7FA29" w:rsidR="00EE62EF" w:rsidRPr="00A80832" w:rsidRDefault="00EE62EF" w:rsidP="00E56493">
            <w:pPr>
              <w:pStyle w:val="NormalWeb"/>
              <w:spacing w:before="0" w:beforeAutospacing="0" w:after="0" w:afterAutospacing="0" w:line="240" w:lineRule="auto"/>
              <w:jc w:val="both"/>
              <w:rPr>
                <w:rFonts w:cstheme="minorHAnsi"/>
                <w:color w:val="000000" w:themeColor="text1"/>
              </w:rPr>
            </w:pPr>
            <w:r w:rsidRPr="00A80832">
              <w:rPr>
                <w:rFonts w:cstheme="minorHAnsi"/>
                <w:color w:val="000000" w:themeColor="text1"/>
              </w:rPr>
              <w:t>13.1.1.2. Tais atvejais, kai dokumentus būtina spausdinti, T</w:t>
            </w:r>
            <w:r w:rsidR="005B7F19" w:rsidRPr="00A80832">
              <w:rPr>
                <w:rFonts w:cstheme="minorHAnsi"/>
                <w:color w:val="000000" w:themeColor="text1"/>
              </w:rPr>
              <w:t>ie</w:t>
            </w:r>
            <w:r w:rsidRPr="00A80832">
              <w:rPr>
                <w:rFonts w:cstheme="minorHAnsi"/>
                <w:color w:val="000000" w:themeColor="text1"/>
              </w:rPr>
              <w:t xml:space="preserve">kėjas privalo naudoti </w:t>
            </w:r>
            <w:r w:rsidRPr="00A80832">
              <w:rPr>
                <w:rStyle w:val="Strong"/>
                <w:rFonts w:cstheme="minorHAnsi"/>
                <w:b w:val="0"/>
                <w:bCs w:val="0"/>
                <w:color w:val="000000" w:themeColor="text1"/>
              </w:rPr>
              <w:t>perdirbtą popierių</w:t>
            </w:r>
            <w:r w:rsidRPr="00A80832">
              <w:rPr>
                <w:rFonts w:cstheme="minorHAnsi"/>
                <w:color w:val="000000" w:themeColor="text1"/>
              </w:rPr>
              <w:t xml:space="preserve">, atitinkantį </w:t>
            </w:r>
            <w:r w:rsidRPr="00A80832">
              <w:rPr>
                <w:rStyle w:val="Strong"/>
                <w:rFonts w:cstheme="minorHAnsi"/>
                <w:b w:val="0"/>
                <w:bCs w:val="0"/>
                <w:color w:val="000000" w:themeColor="text1"/>
              </w:rPr>
              <w:t>žaliojo pirkimo reikalavimus</w:t>
            </w:r>
            <w:r w:rsidRPr="00A80832">
              <w:rPr>
                <w:rFonts w:cstheme="minorHAnsi"/>
                <w:color w:val="000000" w:themeColor="text1"/>
              </w:rPr>
              <w:t>, patvirtintus Lietuvos Respublikos aplinkos ministro 2011 m. birželio 28 d. įsakymu Nr. D1-508 „Dėl Aplinkos apsaugos kriterijų taikymo, vykdant žaliuosius pirkimus, tvarkos aprašo patvirtinimo“.</w:t>
            </w:r>
          </w:p>
          <w:p w14:paraId="72981A5B" w14:textId="06736EFD" w:rsidR="00E86AF4" w:rsidRPr="00EE62EF" w:rsidRDefault="00A80832" w:rsidP="00E56493">
            <w:pPr>
              <w:spacing w:line="240" w:lineRule="auto"/>
              <w:jc w:val="both"/>
              <w:rPr>
                <w:rFonts w:cstheme="minorHAnsi"/>
                <w:color w:val="000000" w:themeColor="text1"/>
                <w:lang w:val="it-IT"/>
              </w:rPr>
            </w:pPr>
            <w:r w:rsidRPr="00A80832">
              <w:t xml:space="preserve">13.1.1.3. Tiekėjas, vykdydamas Sutartį, taiko </w:t>
            </w:r>
            <w:r w:rsidRPr="00A80832">
              <w:rPr>
                <w:rStyle w:val="Strong"/>
                <w:b w:val="0"/>
                <w:bCs w:val="0"/>
              </w:rPr>
              <w:t>aplinkos apsaugos vadybos sistemos reikalavimus</w:t>
            </w:r>
            <w:r w:rsidRPr="00A80832">
              <w:t xml:space="preserve">, atitinkančius </w:t>
            </w:r>
            <w:r w:rsidRPr="00A80832">
              <w:rPr>
                <w:rStyle w:val="Strong"/>
                <w:b w:val="0"/>
                <w:bCs w:val="0"/>
              </w:rPr>
              <w:t>LST EN ISO 14001 „Aplinkos vadybos sistemos. Reikalavimai ir naudojimo gairės“</w:t>
            </w:r>
            <w:r w:rsidRPr="00A80832">
              <w:t xml:space="preserve">, </w:t>
            </w:r>
            <w:r w:rsidRPr="00A80832">
              <w:rPr>
                <w:rStyle w:val="Strong"/>
                <w:b w:val="0"/>
                <w:bCs w:val="0"/>
              </w:rPr>
              <w:t>EMAS</w:t>
            </w:r>
            <w:r w:rsidRPr="00A80832">
              <w:t xml:space="preserve"> arba kitus lygiaverčius aplinkos apsaugos vadybos standartus, pagrįstus Europos ar tarptautinių standartizacijos organizacijų patvirtintais standartais:</w:t>
            </w:r>
            <w:r>
              <w:t xml:space="preserve"> (</w:t>
            </w:r>
            <w:r w:rsidRPr="003175E5">
              <w:rPr>
                <w:color w:val="00B0F0"/>
              </w:rPr>
              <w:t>nurodoma</w:t>
            </w:r>
            <w:r>
              <w:t>) .</w:t>
            </w:r>
          </w:p>
          <w:p w14:paraId="18ED4FFF" w14:textId="745EB505" w:rsidR="001A2BB8" w:rsidRPr="00EE62EF" w:rsidRDefault="001A2BB8" w:rsidP="00E56493">
            <w:pPr>
              <w:spacing w:line="240" w:lineRule="auto"/>
              <w:jc w:val="both"/>
              <w:rPr>
                <w:rFonts w:cstheme="minorHAnsi"/>
                <w:color w:val="000000" w:themeColor="text1"/>
                <w:kern w:val="2"/>
              </w:rPr>
            </w:pPr>
            <w:r w:rsidRPr="00EE62EF">
              <w:rPr>
                <w:rFonts w:cstheme="minorHAnsi"/>
                <w:color w:val="000000" w:themeColor="text1"/>
                <w:kern w:val="2"/>
              </w:rPr>
              <w:t>13.1.2. Nustačius, kad Tiekėjas šiame papunktyje nustatyto kriterijaus (-jų) nesilaiko, Tiekėjui taikoma Specialiųjų sąlygų 9.5 p. nurodyto dydžio bauda.</w:t>
            </w:r>
          </w:p>
        </w:tc>
      </w:tr>
      <w:tr w:rsidR="007E6D37" w14:paraId="586BE830" w14:textId="77777777" w:rsidTr="00E56493">
        <w:trPr>
          <w:trHeight w:val="300"/>
        </w:trPr>
        <w:tc>
          <w:tcPr>
            <w:tcW w:w="3058" w:type="dxa"/>
          </w:tcPr>
          <w:p w14:paraId="413A3B7C" w14:textId="77777777" w:rsidR="001A2BB8" w:rsidRDefault="001A2BB8" w:rsidP="00045143">
            <w:pPr>
              <w:rPr>
                <w:b/>
                <w:kern w:val="2"/>
                <w:szCs w:val="24"/>
              </w:rPr>
            </w:pPr>
            <w:r>
              <w:rPr>
                <w:b/>
                <w:kern w:val="2"/>
                <w:szCs w:val="24"/>
              </w:rPr>
              <w:t>13.2. Su perkamomis Paslaugomis susiję socialiniai kriterijai</w:t>
            </w:r>
          </w:p>
        </w:tc>
        <w:tc>
          <w:tcPr>
            <w:tcW w:w="6951" w:type="dxa"/>
            <w:gridSpan w:val="2"/>
          </w:tcPr>
          <w:p w14:paraId="7208D8A3" w14:textId="03865F1C" w:rsidR="001A2BB8" w:rsidRPr="00C05121" w:rsidRDefault="00155EAD" w:rsidP="00E56493">
            <w:pPr>
              <w:jc w:val="both"/>
              <w:rPr>
                <w:color w:val="000000"/>
                <w:kern w:val="2"/>
                <w:szCs w:val="24"/>
                <w:shd w:val="clear" w:color="auto" w:fill="FFFFFF"/>
              </w:rPr>
            </w:pPr>
            <w:r w:rsidRPr="00D03332">
              <w:t xml:space="preserve">Tiekėjas, organizuodamas tarnybines keliones, </w:t>
            </w:r>
            <w:r w:rsidR="00D03332" w:rsidRPr="00D03332">
              <w:t xml:space="preserve">Sutarties galiojimo metu </w:t>
            </w:r>
            <w:r w:rsidRPr="00D03332">
              <w:t xml:space="preserve">privalo užtikrinti paslaugų prieinamumą visiems naudotojams. Tais atvejais, kai </w:t>
            </w:r>
            <w:r w:rsidR="00D03332" w:rsidRPr="00D03332">
              <w:t>Pirkėjas</w:t>
            </w:r>
            <w:r w:rsidRPr="00D03332">
              <w:t xml:space="preserve"> konkrečiame užsakyme nurodo, kad į tarnybinę kelionę vyksta asmuo, turintis negalią ar specialiųjų poreikių, Tiekėjas privalo parinkti transporto, apgyvendinimo ir kitas su kelione susijusias paslaugas, kurios būtų pritaikytos tokiems asmenims, kiek tai objektyviai įmanoma pagal paslaugų teikėjų taikomus reikalavimus ir galimybes.</w:t>
            </w:r>
          </w:p>
        </w:tc>
      </w:tr>
      <w:tr w:rsidR="00B11760" w14:paraId="70BCE631" w14:textId="77777777" w:rsidTr="6E8BCD44">
        <w:trPr>
          <w:trHeight w:val="332"/>
        </w:trPr>
        <w:tc>
          <w:tcPr>
            <w:tcW w:w="10009" w:type="dxa"/>
            <w:gridSpan w:val="3"/>
          </w:tcPr>
          <w:p w14:paraId="1CEDFAD8" w14:textId="6282E763" w:rsidR="001A2BB8" w:rsidRPr="00EE65AC" w:rsidRDefault="001A2BB8" w:rsidP="00E56493">
            <w:pPr>
              <w:jc w:val="center"/>
              <w:rPr>
                <w:b/>
                <w:kern w:val="2"/>
                <w:szCs w:val="24"/>
              </w:rPr>
            </w:pPr>
            <w:r>
              <w:rPr>
                <w:b/>
                <w:kern w:val="2"/>
                <w:szCs w:val="24"/>
              </w:rPr>
              <w:t>14. BENDRŲJŲ SĄLYGŲ PAKEITIMAI IR PAPILDYMAI</w:t>
            </w:r>
          </w:p>
        </w:tc>
      </w:tr>
      <w:tr w:rsidR="007E6D37" w14:paraId="7D512768" w14:textId="77777777" w:rsidTr="00E564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305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37D19D4E" w14:textId="77777777" w:rsidR="009A266A" w:rsidRDefault="009A266A" w:rsidP="00045143">
            <w:r>
              <w:rPr>
                <w:b/>
                <w:bCs/>
              </w:rPr>
              <w:t>14.1.</w:t>
            </w:r>
          </w:p>
        </w:tc>
        <w:tc>
          <w:tcPr>
            <w:tcW w:w="69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CC727E" w14:textId="5A95E06E" w:rsidR="009A266A" w:rsidRDefault="009A266A" w:rsidP="00045143">
            <w:r>
              <w:t>Šalys susitaria pakeisti nurodytą Sutarties Bendrųjų sąlygų punktą ir išdėstyti jį nauja redakcija:</w:t>
            </w:r>
            <w:r w:rsidR="00945871">
              <w:t xml:space="preserve"> netaikoma</w:t>
            </w:r>
            <w:r>
              <w:t>.</w:t>
            </w:r>
          </w:p>
        </w:tc>
      </w:tr>
      <w:tr w:rsidR="007E6D37" w14:paraId="6EEA5FBA" w14:textId="77777777" w:rsidTr="00E564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305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D61C69B" w14:textId="77777777" w:rsidR="009A266A" w:rsidRDefault="009A266A" w:rsidP="00045143">
            <w:r>
              <w:rPr>
                <w:b/>
                <w:bCs/>
              </w:rPr>
              <w:t>14.2.</w:t>
            </w:r>
          </w:p>
        </w:tc>
        <w:tc>
          <w:tcPr>
            <w:tcW w:w="69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B42488" w14:textId="41AF01E8" w:rsidR="009A266A" w:rsidRDefault="009A266A" w:rsidP="00045143">
            <w:r>
              <w:t xml:space="preserve">Šalys susitaria papildyti Sutarties Bendrąsias sąlygas nurodytu punktu, tačiau kitų punktų numeracijos nekeisti: </w:t>
            </w:r>
            <w:r w:rsidR="00945871">
              <w:t>netaikoma</w:t>
            </w:r>
            <w:r>
              <w:t>.</w:t>
            </w:r>
          </w:p>
        </w:tc>
      </w:tr>
      <w:tr w:rsidR="007E6D37" w14:paraId="151A6F50" w14:textId="77777777" w:rsidTr="00E564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305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3067591C" w14:textId="77777777" w:rsidR="009A266A" w:rsidRDefault="009A266A" w:rsidP="00045143">
            <w:r>
              <w:rPr>
                <w:b/>
                <w:bCs/>
              </w:rPr>
              <w:t>14.3.</w:t>
            </w:r>
          </w:p>
        </w:tc>
        <w:tc>
          <w:tcPr>
            <w:tcW w:w="69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2BEC71" w14:textId="1516A92D" w:rsidR="009A266A" w:rsidRDefault="009A266A" w:rsidP="00045143">
            <w:r>
              <w:t>Šalys susitaria išbraukti nurodytą Sutarties Bendrųjų sąlygų punktą, tačiau kitų punktų numeracijos nekeisti</w:t>
            </w:r>
            <w:r w:rsidR="00533981">
              <w:t>: netaikoma.</w:t>
            </w:r>
          </w:p>
        </w:tc>
      </w:tr>
      <w:tr w:rsidR="007E6D37" w14:paraId="0A81F5E7" w14:textId="77777777" w:rsidTr="00E564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305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0003E92" w14:textId="1960B52B" w:rsidR="009A266A" w:rsidRDefault="009A266A" w:rsidP="00045143">
            <w:r>
              <w:rPr>
                <w:b/>
                <w:bCs/>
              </w:rPr>
              <w:t>14.</w:t>
            </w:r>
            <w:r w:rsidR="00A01FF1">
              <w:rPr>
                <w:b/>
                <w:bCs/>
              </w:rPr>
              <w:t>4</w:t>
            </w:r>
            <w:r>
              <w:rPr>
                <w:b/>
                <w:bCs/>
              </w:rPr>
              <w:t>.</w:t>
            </w:r>
          </w:p>
        </w:tc>
        <w:tc>
          <w:tcPr>
            <w:tcW w:w="69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D271B" w14:textId="4B0DFA24" w:rsidR="009A266A" w:rsidRDefault="00BB48B4" w:rsidP="00045143">
            <w:r>
              <w:rPr>
                <w:kern w:val="2"/>
                <w:szCs w:val="24"/>
              </w:rPr>
              <w:t>Sutarties Bendrosiose sąlygose nurodytos alternatyvios nuostatos (su prierašu „jei taikoma“ ir pan.) taikomos tik tokiu atveju, jeigu jos konkrečiai aprašomos Sutarties Specialiosiose sąlygose arba prieduose.</w:t>
            </w:r>
          </w:p>
        </w:tc>
      </w:tr>
      <w:tr w:rsidR="00B11760" w14:paraId="50188B3C" w14:textId="77777777" w:rsidTr="6E8BCD44">
        <w:trPr>
          <w:trHeight w:val="300"/>
        </w:trPr>
        <w:tc>
          <w:tcPr>
            <w:tcW w:w="10009" w:type="dxa"/>
            <w:gridSpan w:val="3"/>
          </w:tcPr>
          <w:p w14:paraId="185A0257" w14:textId="77777777" w:rsidR="001A2BB8" w:rsidRDefault="001A2BB8" w:rsidP="00E56493">
            <w:pPr>
              <w:jc w:val="center"/>
              <w:rPr>
                <w:b/>
                <w:kern w:val="2"/>
                <w:szCs w:val="24"/>
              </w:rPr>
            </w:pPr>
            <w:r>
              <w:rPr>
                <w:b/>
                <w:kern w:val="2"/>
                <w:szCs w:val="24"/>
              </w:rPr>
              <w:t>15. SUTARTIES PRIEDAI</w:t>
            </w:r>
          </w:p>
        </w:tc>
      </w:tr>
      <w:tr w:rsidR="007E6D37" w14:paraId="1D2F3D8F" w14:textId="77777777" w:rsidTr="00E56493">
        <w:trPr>
          <w:trHeight w:val="300"/>
        </w:trPr>
        <w:tc>
          <w:tcPr>
            <w:tcW w:w="3058" w:type="dxa"/>
          </w:tcPr>
          <w:p w14:paraId="58A26F83" w14:textId="77777777" w:rsidR="001A2BB8" w:rsidRDefault="001A2BB8" w:rsidP="00045143">
            <w:pPr>
              <w:rPr>
                <w:b/>
                <w:kern w:val="2"/>
                <w:szCs w:val="24"/>
              </w:rPr>
            </w:pPr>
            <w:r>
              <w:rPr>
                <w:b/>
                <w:kern w:val="2"/>
                <w:szCs w:val="24"/>
              </w:rPr>
              <w:t>15.1. Priedas Nr. 1</w:t>
            </w:r>
          </w:p>
        </w:tc>
        <w:tc>
          <w:tcPr>
            <w:tcW w:w="6951" w:type="dxa"/>
            <w:gridSpan w:val="2"/>
          </w:tcPr>
          <w:p w14:paraId="6A9CD1F3" w14:textId="2CDF10BB" w:rsidR="001A2BB8" w:rsidRPr="002320A0" w:rsidRDefault="001A2BB8" w:rsidP="00045143">
            <w:pPr>
              <w:rPr>
                <w:bCs/>
                <w:kern w:val="2"/>
                <w:szCs w:val="24"/>
              </w:rPr>
            </w:pPr>
            <w:r w:rsidRPr="002320A0">
              <w:rPr>
                <w:bCs/>
                <w:kern w:val="2"/>
                <w:szCs w:val="24"/>
              </w:rPr>
              <w:t>Techninė specifikacija</w:t>
            </w:r>
            <w:r w:rsidR="00AE5DF3">
              <w:rPr>
                <w:bCs/>
                <w:kern w:val="2"/>
                <w:szCs w:val="24"/>
              </w:rPr>
              <w:t>.</w:t>
            </w:r>
          </w:p>
        </w:tc>
      </w:tr>
      <w:tr w:rsidR="007E6D37" w14:paraId="4DAEA2D8" w14:textId="77777777" w:rsidTr="00E56493">
        <w:trPr>
          <w:trHeight w:val="300"/>
        </w:trPr>
        <w:tc>
          <w:tcPr>
            <w:tcW w:w="3058" w:type="dxa"/>
          </w:tcPr>
          <w:p w14:paraId="3859481A" w14:textId="77777777" w:rsidR="001A2BB8" w:rsidRDefault="001A2BB8" w:rsidP="00045143">
            <w:pPr>
              <w:rPr>
                <w:b/>
                <w:kern w:val="2"/>
                <w:szCs w:val="24"/>
              </w:rPr>
            </w:pPr>
            <w:r>
              <w:rPr>
                <w:b/>
                <w:kern w:val="2"/>
                <w:szCs w:val="24"/>
              </w:rPr>
              <w:t>15.2. Priedas Nr. 2</w:t>
            </w:r>
          </w:p>
        </w:tc>
        <w:tc>
          <w:tcPr>
            <w:tcW w:w="6951" w:type="dxa"/>
            <w:gridSpan w:val="2"/>
          </w:tcPr>
          <w:p w14:paraId="542FED47" w14:textId="653A57E3" w:rsidR="001A2BB8" w:rsidRPr="002320A0" w:rsidRDefault="009378CD" w:rsidP="00045143">
            <w:pPr>
              <w:rPr>
                <w:bCs/>
                <w:kern w:val="2"/>
                <w:szCs w:val="24"/>
              </w:rPr>
            </w:pPr>
            <w:r>
              <w:rPr>
                <w:bCs/>
                <w:kern w:val="2"/>
                <w:szCs w:val="24"/>
              </w:rPr>
              <w:t>Pasiūlymas</w:t>
            </w:r>
            <w:r w:rsidR="001A2BB8">
              <w:rPr>
                <w:bCs/>
                <w:kern w:val="2"/>
                <w:szCs w:val="24"/>
              </w:rPr>
              <w:t>.</w:t>
            </w:r>
          </w:p>
        </w:tc>
      </w:tr>
      <w:tr w:rsidR="00B11760" w14:paraId="7CD1D83E" w14:textId="77777777" w:rsidTr="6E8BCD44">
        <w:tc>
          <w:tcPr>
            <w:tcW w:w="10009" w:type="dxa"/>
            <w:gridSpan w:val="3"/>
          </w:tcPr>
          <w:p w14:paraId="3FAA2172" w14:textId="77777777" w:rsidR="001A2BB8" w:rsidRDefault="001A2BB8" w:rsidP="00AF6DF6">
            <w:pPr>
              <w:jc w:val="center"/>
              <w:rPr>
                <w:b/>
                <w:kern w:val="2"/>
                <w:szCs w:val="24"/>
              </w:rPr>
            </w:pPr>
            <w:r>
              <w:rPr>
                <w:b/>
                <w:kern w:val="2"/>
                <w:szCs w:val="24"/>
              </w:rPr>
              <w:t>16. ŠALIŲ ATSTOVŲ PARAŠAI</w:t>
            </w:r>
          </w:p>
        </w:tc>
      </w:tr>
      <w:tr w:rsidR="007E6D37" w14:paraId="1BD7DA9B" w14:textId="77777777" w:rsidTr="6E8BCD44">
        <w:tc>
          <w:tcPr>
            <w:tcW w:w="5224" w:type="dxa"/>
            <w:gridSpan w:val="2"/>
          </w:tcPr>
          <w:p w14:paraId="1961CDD1" w14:textId="77777777" w:rsidR="001A2BB8" w:rsidRDefault="001A2BB8" w:rsidP="00AF6DF6">
            <w:pPr>
              <w:jc w:val="center"/>
              <w:rPr>
                <w:b/>
                <w:kern w:val="2"/>
                <w:szCs w:val="24"/>
              </w:rPr>
            </w:pPr>
            <w:r>
              <w:rPr>
                <w:b/>
                <w:kern w:val="2"/>
                <w:szCs w:val="24"/>
              </w:rPr>
              <w:lastRenderedPageBreak/>
              <w:t>PIRKĖJAS</w:t>
            </w:r>
          </w:p>
        </w:tc>
        <w:tc>
          <w:tcPr>
            <w:tcW w:w="4785" w:type="dxa"/>
          </w:tcPr>
          <w:p w14:paraId="5821982D" w14:textId="77777777" w:rsidR="001A2BB8" w:rsidRDefault="001A2BB8" w:rsidP="00AF6DF6">
            <w:pPr>
              <w:jc w:val="center"/>
              <w:rPr>
                <w:b/>
                <w:kern w:val="2"/>
                <w:szCs w:val="24"/>
              </w:rPr>
            </w:pPr>
            <w:r>
              <w:rPr>
                <w:b/>
                <w:kern w:val="2"/>
                <w:szCs w:val="24"/>
              </w:rPr>
              <w:t>TIEKĖJAS</w:t>
            </w:r>
          </w:p>
        </w:tc>
      </w:tr>
      <w:tr w:rsidR="007E6D37" w14:paraId="1E0958B9" w14:textId="77777777" w:rsidTr="6E8BCD44">
        <w:tc>
          <w:tcPr>
            <w:tcW w:w="5224" w:type="dxa"/>
            <w:gridSpan w:val="2"/>
          </w:tcPr>
          <w:p w14:paraId="42EA2122" w14:textId="77CC8A6A" w:rsidR="001A2BB8" w:rsidRPr="00EE65AC" w:rsidRDefault="00EE65AC" w:rsidP="00AF6DF6">
            <w:pPr>
              <w:jc w:val="center"/>
              <w:rPr>
                <w:color w:val="000000" w:themeColor="text1"/>
                <w:kern w:val="2"/>
                <w:szCs w:val="24"/>
              </w:rPr>
            </w:pPr>
            <w:r w:rsidRPr="00EE65AC">
              <w:rPr>
                <w:color w:val="000000" w:themeColor="text1"/>
                <w:kern w:val="2"/>
                <w:szCs w:val="24"/>
              </w:rPr>
              <w:t>Pirmininko pavaduotoja Vaiva Priudokienė</w:t>
            </w:r>
          </w:p>
        </w:tc>
        <w:tc>
          <w:tcPr>
            <w:tcW w:w="4785" w:type="dxa"/>
          </w:tcPr>
          <w:p w14:paraId="2B05F15D" w14:textId="77777777" w:rsidR="001A2BB8" w:rsidRDefault="001A2BB8" w:rsidP="00AF6DF6">
            <w:pPr>
              <w:jc w:val="center"/>
              <w:rPr>
                <w:b/>
                <w:kern w:val="2"/>
                <w:szCs w:val="24"/>
              </w:rPr>
            </w:pPr>
            <w:r>
              <w:rPr>
                <w:color w:val="4472C4"/>
                <w:kern w:val="2"/>
                <w:szCs w:val="24"/>
              </w:rPr>
              <w:t>(nurodomos atstovo pareigos, vardas, pavardė)</w:t>
            </w:r>
          </w:p>
        </w:tc>
      </w:tr>
      <w:tr w:rsidR="007E6D37" w14:paraId="466CFC45" w14:textId="77777777" w:rsidTr="6E8BCD44">
        <w:tc>
          <w:tcPr>
            <w:tcW w:w="5224" w:type="dxa"/>
            <w:gridSpan w:val="2"/>
          </w:tcPr>
          <w:p w14:paraId="679D862C" w14:textId="77777777" w:rsidR="001A2BB8" w:rsidRPr="00EE65AC" w:rsidRDefault="001A2BB8" w:rsidP="00AF6DF6">
            <w:pPr>
              <w:jc w:val="center"/>
              <w:rPr>
                <w:b/>
                <w:color w:val="000000" w:themeColor="text1"/>
                <w:kern w:val="2"/>
                <w:szCs w:val="24"/>
              </w:rPr>
            </w:pPr>
          </w:p>
          <w:p w14:paraId="4565F5A8" w14:textId="31DE0127" w:rsidR="001A2BB8" w:rsidRPr="00EE65AC" w:rsidRDefault="001A2BB8" w:rsidP="00AF6DF6">
            <w:pPr>
              <w:jc w:val="center"/>
              <w:rPr>
                <w:b/>
                <w:color w:val="000000" w:themeColor="text1"/>
                <w:kern w:val="2"/>
                <w:szCs w:val="24"/>
              </w:rPr>
            </w:pPr>
            <w:r w:rsidRPr="00EE65AC">
              <w:rPr>
                <w:b/>
                <w:color w:val="000000" w:themeColor="text1"/>
                <w:kern w:val="2"/>
                <w:szCs w:val="24"/>
              </w:rPr>
              <w:t>(parašas)</w:t>
            </w:r>
          </w:p>
        </w:tc>
        <w:tc>
          <w:tcPr>
            <w:tcW w:w="4785" w:type="dxa"/>
          </w:tcPr>
          <w:p w14:paraId="738DF895" w14:textId="77777777" w:rsidR="001A2BB8" w:rsidRDefault="001A2BB8" w:rsidP="00AF6DF6">
            <w:pPr>
              <w:jc w:val="center"/>
              <w:rPr>
                <w:b/>
                <w:color w:val="4472C4"/>
                <w:kern w:val="2"/>
                <w:szCs w:val="24"/>
              </w:rPr>
            </w:pPr>
          </w:p>
          <w:p w14:paraId="28866211" w14:textId="77777777" w:rsidR="001A2BB8" w:rsidRDefault="001A2BB8" w:rsidP="00AF6DF6">
            <w:pPr>
              <w:jc w:val="center"/>
              <w:rPr>
                <w:b/>
                <w:color w:val="4472C4"/>
                <w:kern w:val="2"/>
                <w:szCs w:val="24"/>
              </w:rPr>
            </w:pPr>
            <w:r>
              <w:rPr>
                <w:b/>
                <w:color w:val="4472C4"/>
                <w:kern w:val="2"/>
                <w:szCs w:val="24"/>
              </w:rPr>
              <w:t>(parašas)</w:t>
            </w:r>
          </w:p>
        </w:tc>
      </w:tr>
    </w:tbl>
    <w:p w14:paraId="27A7D57C" w14:textId="77777777" w:rsidR="001A2BB8" w:rsidRDefault="001A2BB8" w:rsidP="00AF6DF6">
      <w:pPr>
        <w:jc w:val="center"/>
        <w:rPr>
          <w:szCs w:val="24"/>
        </w:rPr>
      </w:pPr>
    </w:p>
    <w:p w14:paraId="43EB13F4" w14:textId="27A1929F" w:rsidR="008F209D" w:rsidRDefault="001A2BB8" w:rsidP="00AF6DF6">
      <w:pPr>
        <w:tabs>
          <w:tab w:val="left" w:pos="5400"/>
        </w:tabs>
        <w:jc w:val="center"/>
        <w:textAlignment w:val="center"/>
      </w:pPr>
      <w:r>
        <w:rPr>
          <w:b/>
          <w:bCs/>
        </w:rPr>
        <w:t>___________</w:t>
      </w:r>
    </w:p>
    <w:p w14:paraId="15B62114" w14:textId="77777777" w:rsidR="00AB0EDD" w:rsidRDefault="00AB0EDD" w:rsidP="00AF6DF6">
      <w:pPr>
        <w:pStyle w:val="Heading2"/>
        <w:ind w:left="5103"/>
        <w:jc w:val="center"/>
        <w:rPr>
          <w:rFonts w:asciiTheme="minorHAnsi" w:hAnsiTheme="minorHAnsi"/>
          <w:color w:val="0070C0"/>
          <w:sz w:val="21"/>
          <w:szCs w:val="21"/>
        </w:rPr>
      </w:pPr>
      <w:bookmarkStart w:id="142" w:name="_Toc220656678"/>
      <w:bookmarkStart w:id="143" w:name="_Toc220662400"/>
    </w:p>
    <w:p w14:paraId="6954B346" w14:textId="77777777" w:rsidR="00AB0EDD" w:rsidRDefault="00AB0EDD" w:rsidP="00AF6DF6">
      <w:pPr>
        <w:pStyle w:val="Heading2"/>
        <w:ind w:left="5103"/>
        <w:jc w:val="center"/>
        <w:rPr>
          <w:rFonts w:asciiTheme="minorHAnsi" w:hAnsiTheme="minorHAnsi"/>
          <w:color w:val="0070C0"/>
          <w:sz w:val="21"/>
          <w:szCs w:val="21"/>
        </w:rPr>
      </w:pPr>
    </w:p>
    <w:p w14:paraId="3678DCD2" w14:textId="77777777" w:rsidR="00AB0EDD" w:rsidRDefault="00AB0EDD" w:rsidP="00AF6DF6">
      <w:pPr>
        <w:pStyle w:val="Heading2"/>
        <w:ind w:left="5103"/>
        <w:jc w:val="center"/>
        <w:rPr>
          <w:rFonts w:asciiTheme="minorHAnsi" w:hAnsiTheme="minorHAnsi"/>
          <w:color w:val="0070C0"/>
          <w:sz w:val="21"/>
          <w:szCs w:val="21"/>
        </w:rPr>
      </w:pPr>
    </w:p>
    <w:p w14:paraId="577EF3E0" w14:textId="77777777" w:rsidR="00916246" w:rsidRDefault="00916246" w:rsidP="00AF6DF6">
      <w:pPr>
        <w:jc w:val="center"/>
      </w:pPr>
    </w:p>
    <w:p w14:paraId="182F966C" w14:textId="77777777" w:rsidR="00916246" w:rsidRDefault="00916246" w:rsidP="00AF6DF6">
      <w:pPr>
        <w:jc w:val="center"/>
      </w:pPr>
    </w:p>
    <w:p w14:paraId="490A83BE" w14:textId="77777777" w:rsidR="00916246" w:rsidRDefault="00916246" w:rsidP="00AF6DF6">
      <w:pPr>
        <w:jc w:val="center"/>
      </w:pPr>
    </w:p>
    <w:p w14:paraId="280243A9" w14:textId="77777777" w:rsidR="00626BCD" w:rsidRDefault="00626BCD" w:rsidP="00AF6DF6">
      <w:pPr>
        <w:jc w:val="center"/>
      </w:pPr>
    </w:p>
    <w:p w14:paraId="33B1F10D" w14:textId="77777777" w:rsidR="00626BCD" w:rsidRDefault="00626BCD" w:rsidP="00AF6DF6">
      <w:pPr>
        <w:jc w:val="center"/>
      </w:pPr>
    </w:p>
    <w:p w14:paraId="623AAB5A" w14:textId="77777777" w:rsidR="00626BCD" w:rsidRDefault="00626BCD" w:rsidP="00AF6DF6">
      <w:pPr>
        <w:jc w:val="center"/>
      </w:pPr>
    </w:p>
    <w:p w14:paraId="62B74F94" w14:textId="77777777" w:rsidR="00626BCD" w:rsidRDefault="00626BCD" w:rsidP="00AF6DF6">
      <w:pPr>
        <w:jc w:val="center"/>
      </w:pPr>
    </w:p>
    <w:p w14:paraId="71F3E04E" w14:textId="77777777" w:rsidR="00626BCD" w:rsidRDefault="00626BCD" w:rsidP="00AF6DF6">
      <w:pPr>
        <w:jc w:val="center"/>
      </w:pPr>
    </w:p>
    <w:p w14:paraId="41A1550E" w14:textId="77777777" w:rsidR="00626BCD" w:rsidRDefault="00626BCD" w:rsidP="00AF6DF6">
      <w:pPr>
        <w:jc w:val="center"/>
      </w:pPr>
    </w:p>
    <w:p w14:paraId="32E64014" w14:textId="77777777" w:rsidR="00626BCD" w:rsidRDefault="00626BCD" w:rsidP="00AF6DF6">
      <w:pPr>
        <w:jc w:val="center"/>
      </w:pPr>
    </w:p>
    <w:p w14:paraId="26822E04" w14:textId="77777777" w:rsidR="00C721A0" w:rsidRDefault="00C721A0" w:rsidP="00AF6DF6">
      <w:pPr>
        <w:jc w:val="center"/>
      </w:pPr>
    </w:p>
    <w:p w14:paraId="17391F6E" w14:textId="77777777" w:rsidR="00C721A0" w:rsidRDefault="00C721A0" w:rsidP="00AF6DF6">
      <w:pPr>
        <w:jc w:val="center"/>
      </w:pPr>
    </w:p>
    <w:p w14:paraId="55989FE3" w14:textId="77777777" w:rsidR="00C721A0" w:rsidRDefault="00C721A0" w:rsidP="00AF6DF6">
      <w:pPr>
        <w:jc w:val="center"/>
      </w:pPr>
    </w:p>
    <w:p w14:paraId="774A50F7" w14:textId="77777777" w:rsidR="00C721A0" w:rsidRDefault="00C721A0" w:rsidP="00AF6DF6">
      <w:pPr>
        <w:jc w:val="center"/>
      </w:pPr>
    </w:p>
    <w:p w14:paraId="1DC0DA63" w14:textId="77777777" w:rsidR="00C721A0" w:rsidRDefault="00C721A0" w:rsidP="00AF6DF6">
      <w:pPr>
        <w:jc w:val="center"/>
      </w:pPr>
    </w:p>
    <w:p w14:paraId="6E9AE6AB" w14:textId="77777777" w:rsidR="00C721A0" w:rsidRDefault="00C721A0" w:rsidP="00AF6DF6">
      <w:pPr>
        <w:jc w:val="center"/>
      </w:pPr>
    </w:p>
    <w:p w14:paraId="7E401B13" w14:textId="77777777" w:rsidR="00C721A0" w:rsidRDefault="00C721A0" w:rsidP="00AF6DF6">
      <w:pPr>
        <w:jc w:val="center"/>
      </w:pPr>
    </w:p>
    <w:p w14:paraId="7A1FFFDF" w14:textId="77777777" w:rsidR="00626BCD" w:rsidRDefault="00626BCD" w:rsidP="00AF6DF6">
      <w:pPr>
        <w:jc w:val="center"/>
      </w:pPr>
    </w:p>
    <w:p w14:paraId="0C2CAE44" w14:textId="77777777" w:rsidR="00C721A0" w:rsidRDefault="00C721A0" w:rsidP="00AF6DF6">
      <w:pPr>
        <w:jc w:val="center"/>
      </w:pPr>
    </w:p>
    <w:p w14:paraId="1EFC7176" w14:textId="77777777" w:rsidR="00626BCD" w:rsidRPr="00C721A0" w:rsidRDefault="00626BCD" w:rsidP="00AF6DF6">
      <w:pPr>
        <w:spacing w:after="0"/>
        <w:jc w:val="center"/>
        <w:rPr>
          <w:color w:val="4472C4" w:themeColor="accent1"/>
        </w:rPr>
      </w:pPr>
      <w:r w:rsidRPr="00C721A0">
        <w:rPr>
          <w:color w:val="4472C4" w:themeColor="accent1"/>
        </w:rPr>
        <w:lastRenderedPageBreak/>
        <w:t>Pirkimo sąlygų 10 priedas</w:t>
      </w:r>
    </w:p>
    <w:p w14:paraId="2072D9F5" w14:textId="341FC59A" w:rsidR="00626BCD" w:rsidRPr="00C721A0" w:rsidRDefault="00626BCD" w:rsidP="00AF6DF6">
      <w:pPr>
        <w:spacing w:after="0"/>
        <w:jc w:val="center"/>
        <w:rPr>
          <w:color w:val="4472C4" w:themeColor="accent1"/>
        </w:rPr>
      </w:pPr>
      <w:r w:rsidRPr="00C721A0">
        <w:rPr>
          <w:color w:val="4472C4" w:themeColor="accent1"/>
        </w:rPr>
        <w:t>,,Asmens duomenų tvarkymo sutartis“</w:t>
      </w:r>
    </w:p>
    <w:p w14:paraId="7648BE74" w14:textId="77777777" w:rsidR="00916246" w:rsidRDefault="00916246" w:rsidP="00AF6DF6">
      <w:pPr>
        <w:jc w:val="center"/>
      </w:pPr>
    </w:p>
    <w:p w14:paraId="1B42005C" w14:textId="77777777" w:rsidR="00BF2504" w:rsidRDefault="00BF2504" w:rsidP="00AF6DF6">
      <w:pPr>
        <w:spacing w:after="0" w:line="240" w:lineRule="auto"/>
        <w:ind w:left="5184"/>
        <w:contextualSpacing/>
        <w:jc w:val="center"/>
        <w:rPr>
          <w:rFonts w:ascii="Calibri" w:hAnsi="Calibri" w:cs="Calibri"/>
          <w:lang w:val="en-US"/>
        </w:rPr>
      </w:pPr>
    </w:p>
    <w:p w14:paraId="4E148D9B" w14:textId="77777777" w:rsidR="00BF2504" w:rsidRDefault="00BF2504" w:rsidP="00AF6DF6">
      <w:pPr>
        <w:spacing w:after="0" w:line="240" w:lineRule="auto"/>
        <w:contextualSpacing/>
        <w:jc w:val="center"/>
        <w:rPr>
          <w:rFonts w:ascii="Calibri" w:hAnsi="Calibri" w:cs="Calibri"/>
          <w:b/>
          <w:bCs/>
          <w:sz w:val="24"/>
          <w:szCs w:val="24"/>
        </w:rPr>
      </w:pPr>
      <w:r w:rsidRPr="032874B2">
        <w:rPr>
          <w:rFonts w:ascii="Calibri" w:hAnsi="Calibri" w:cs="Calibri"/>
          <w:b/>
          <w:bCs/>
          <w:sz w:val="24"/>
          <w:szCs w:val="24"/>
        </w:rPr>
        <w:t>ASMENS DUOMENŲ TVARKYMO</w:t>
      </w:r>
      <w:r w:rsidRPr="032874B2">
        <w:rPr>
          <w:rFonts w:ascii="Calibri" w:hAnsi="Calibri" w:cs="Calibri"/>
          <w:b/>
          <w:bCs/>
          <w:sz w:val="24"/>
          <w:szCs w:val="24"/>
          <w:lang w:val="en-US"/>
        </w:rPr>
        <w:t xml:space="preserve"> SUTARTIS</w:t>
      </w:r>
    </w:p>
    <w:p w14:paraId="05895864" w14:textId="77777777" w:rsidR="00BF2504" w:rsidRDefault="00BF2504" w:rsidP="00AF6DF6">
      <w:pPr>
        <w:spacing w:after="0" w:line="240" w:lineRule="auto"/>
        <w:contextualSpacing/>
        <w:jc w:val="center"/>
        <w:rPr>
          <w:rFonts w:ascii="Calibri" w:hAnsi="Calibri" w:cs="Calibri"/>
          <w:b/>
          <w:bCs/>
          <w:sz w:val="24"/>
          <w:szCs w:val="24"/>
        </w:rPr>
      </w:pPr>
    </w:p>
    <w:p w14:paraId="0110A915" w14:textId="77777777" w:rsidR="00BF2504" w:rsidRPr="00F34011" w:rsidRDefault="00BF2504" w:rsidP="00AF6DF6">
      <w:pPr>
        <w:tabs>
          <w:tab w:val="left" w:pos="3255"/>
        </w:tabs>
        <w:spacing w:after="0" w:line="240" w:lineRule="auto"/>
        <w:jc w:val="center"/>
        <w:rPr>
          <w:rFonts w:ascii="Calibri" w:eastAsia="Times New Roman" w:hAnsi="Calibri" w:cs="Calibri"/>
          <w:sz w:val="24"/>
          <w:szCs w:val="24"/>
        </w:rPr>
      </w:pPr>
      <w:r w:rsidRPr="00F34011">
        <w:rPr>
          <w:rFonts w:ascii="Calibri" w:eastAsia="Times New Roman" w:hAnsi="Calibri" w:cs="Calibri"/>
          <w:sz w:val="24"/>
          <w:szCs w:val="24"/>
        </w:rPr>
        <w:t>202</w:t>
      </w:r>
      <w:r>
        <w:rPr>
          <w:rFonts w:ascii="Calibri" w:eastAsia="Times New Roman" w:hAnsi="Calibri" w:cs="Calibri"/>
          <w:sz w:val="24"/>
          <w:szCs w:val="24"/>
          <w:lang w:val="en-US"/>
        </w:rPr>
        <w:t>6</w:t>
      </w:r>
      <w:r w:rsidRPr="00F34011">
        <w:rPr>
          <w:rFonts w:ascii="Calibri" w:eastAsia="Times New Roman" w:hAnsi="Calibri" w:cs="Calibri"/>
          <w:sz w:val="24"/>
          <w:szCs w:val="24"/>
        </w:rPr>
        <w:t xml:space="preserve"> m.</w:t>
      </w:r>
      <w:r>
        <w:rPr>
          <w:rFonts w:ascii="Calibri" w:eastAsia="Times New Roman" w:hAnsi="Calibri" w:cs="Calibri"/>
          <w:sz w:val="24"/>
          <w:szCs w:val="24"/>
        </w:rPr>
        <w:t xml:space="preserve">        </w:t>
      </w:r>
      <w:r w:rsidRPr="00F34011">
        <w:rPr>
          <w:rFonts w:ascii="Calibri" w:eastAsia="Times New Roman" w:hAnsi="Calibri" w:cs="Calibri"/>
          <w:sz w:val="24"/>
          <w:szCs w:val="24"/>
        </w:rPr>
        <w:t xml:space="preserve">   d. Nr.</w:t>
      </w:r>
    </w:p>
    <w:p w14:paraId="7733394E" w14:textId="77777777" w:rsidR="00BF2504" w:rsidRPr="00F34011" w:rsidRDefault="00BF2504" w:rsidP="00AF6DF6">
      <w:pPr>
        <w:spacing w:after="0" w:line="240" w:lineRule="auto"/>
        <w:jc w:val="center"/>
        <w:rPr>
          <w:rFonts w:ascii="Calibri" w:eastAsia="Times New Roman" w:hAnsi="Calibri" w:cs="Calibri"/>
          <w:sz w:val="24"/>
          <w:szCs w:val="24"/>
        </w:rPr>
      </w:pPr>
    </w:p>
    <w:p w14:paraId="032A6BC3" w14:textId="77777777" w:rsidR="00BF2504" w:rsidRPr="00F34011" w:rsidRDefault="00BF2504" w:rsidP="00E56493">
      <w:pPr>
        <w:spacing w:after="0" w:line="240" w:lineRule="auto"/>
        <w:jc w:val="both"/>
        <w:rPr>
          <w:rFonts w:ascii="Calibri" w:eastAsia="Times New Roman" w:hAnsi="Calibri" w:cs="Calibri"/>
          <w:b/>
          <w:sz w:val="24"/>
          <w:szCs w:val="24"/>
        </w:rPr>
      </w:pPr>
    </w:p>
    <w:p w14:paraId="0D74D19D" w14:textId="41EC6635" w:rsidR="00BF2504" w:rsidRPr="00EA65BA" w:rsidRDefault="00BF2504" w:rsidP="00E56493">
      <w:pPr>
        <w:spacing w:after="0" w:line="240" w:lineRule="auto"/>
        <w:jc w:val="both"/>
        <w:rPr>
          <w:rFonts w:ascii="Calibri" w:eastAsia="Times New Roman" w:hAnsi="Calibri" w:cs="Calibri"/>
          <w:sz w:val="24"/>
          <w:szCs w:val="24"/>
        </w:rPr>
      </w:pPr>
      <w:r w:rsidRPr="00EA65BA">
        <w:rPr>
          <w:rFonts w:ascii="Calibri" w:eastAsia="Times New Roman" w:hAnsi="Calibri" w:cs="Calibri"/>
          <w:bCs/>
          <w:sz w:val="24"/>
          <w:szCs w:val="24"/>
        </w:rPr>
        <w:t>(Tiekėjas</w:t>
      </w:r>
      <w:r w:rsidRPr="00C721A0">
        <w:rPr>
          <w:rFonts w:ascii="Calibri" w:eastAsia="Times New Roman" w:hAnsi="Calibri" w:cs="Calibri"/>
          <w:bCs/>
          <w:color w:val="4472C4" w:themeColor="accent1"/>
          <w:sz w:val="24"/>
          <w:szCs w:val="24"/>
        </w:rPr>
        <w:t>.....</w:t>
      </w:r>
      <w:r w:rsidRPr="00EA65BA">
        <w:rPr>
          <w:rFonts w:ascii="Calibri" w:eastAsia="Times New Roman" w:hAnsi="Calibri" w:cs="Calibri"/>
          <w:bCs/>
          <w:sz w:val="24"/>
          <w:szCs w:val="24"/>
        </w:rPr>
        <w:t>), (juridinio</w:t>
      </w:r>
      <w:r w:rsidRPr="00EA65BA">
        <w:rPr>
          <w:rFonts w:ascii="Calibri" w:eastAsia="Times New Roman" w:hAnsi="Calibri" w:cs="Calibri"/>
          <w:sz w:val="24"/>
          <w:szCs w:val="24"/>
        </w:rPr>
        <w:t xml:space="preserve"> asmens kodas.</w:t>
      </w:r>
      <w:r w:rsidRPr="00C721A0">
        <w:rPr>
          <w:rFonts w:ascii="Calibri" w:eastAsia="Times New Roman" w:hAnsi="Calibri" w:cs="Calibri"/>
          <w:color w:val="4472C4" w:themeColor="accent1"/>
          <w:sz w:val="24"/>
          <w:szCs w:val="24"/>
        </w:rPr>
        <w:t>....</w:t>
      </w:r>
      <w:r w:rsidRPr="00EA65BA">
        <w:rPr>
          <w:rFonts w:ascii="Calibri" w:eastAsia="Times New Roman" w:hAnsi="Calibri" w:cs="Calibri"/>
          <w:sz w:val="24"/>
          <w:szCs w:val="24"/>
        </w:rPr>
        <w:t>), buveinės adresas (</w:t>
      </w:r>
      <w:r w:rsidRPr="00C721A0">
        <w:rPr>
          <w:rFonts w:ascii="Calibri" w:eastAsia="Times New Roman" w:hAnsi="Calibri" w:cs="Calibri"/>
          <w:color w:val="4472C4" w:themeColor="accent1"/>
          <w:sz w:val="24"/>
          <w:szCs w:val="24"/>
        </w:rPr>
        <w:t>........</w:t>
      </w:r>
      <w:r w:rsidRPr="00EA65BA">
        <w:rPr>
          <w:rFonts w:ascii="Calibri" w:eastAsia="Times New Roman" w:hAnsi="Calibri" w:cs="Calibri"/>
          <w:sz w:val="24"/>
          <w:szCs w:val="24"/>
        </w:rPr>
        <w:t xml:space="preserve">), atstovaujama </w:t>
      </w:r>
      <w:r w:rsidRPr="00C721A0">
        <w:rPr>
          <w:rFonts w:ascii="Calibri" w:eastAsia="Times New Roman" w:hAnsi="Calibri" w:cs="Calibri"/>
          <w:color w:val="4472C4" w:themeColor="accent1"/>
          <w:sz w:val="24"/>
          <w:szCs w:val="24"/>
        </w:rPr>
        <w:t>........</w:t>
      </w:r>
      <w:r w:rsidRPr="00EA65BA">
        <w:rPr>
          <w:rFonts w:ascii="Calibri" w:eastAsia="Times New Roman" w:hAnsi="Calibri" w:cs="Calibri"/>
          <w:sz w:val="24"/>
          <w:szCs w:val="24"/>
        </w:rPr>
        <w:t xml:space="preserve">, veikiančio (-ios) pagal </w:t>
      </w:r>
      <w:r w:rsidRPr="00C721A0">
        <w:rPr>
          <w:rFonts w:ascii="Calibri" w:eastAsia="Times New Roman" w:hAnsi="Calibri" w:cs="Calibri"/>
          <w:color w:val="4472C4" w:themeColor="accent1"/>
          <w:sz w:val="24"/>
          <w:szCs w:val="24"/>
        </w:rPr>
        <w:t xml:space="preserve">....... </w:t>
      </w:r>
      <w:r w:rsidRPr="00EA65BA">
        <w:rPr>
          <w:rFonts w:ascii="Calibri" w:eastAsia="Times New Roman" w:hAnsi="Calibri" w:cs="Calibri"/>
          <w:sz w:val="24"/>
          <w:szCs w:val="24"/>
        </w:rPr>
        <w:t xml:space="preserve">(toliau – </w:t>
      </w:r>
      <w:r w:rsidRPr="00EA65BA">
        <w:rPr>
          <w:rFonts w:ascii="Calibri" w:eastAsia="Times New Roman" w:hAnsi="Calibri" w:cs="Calibri"/>
          <w:b/>
          <w:bCs/>
          <w:sz w:val="24"/>
          <w:szCs w:val="24"/>
        </w:rPr>
        <w:t>Duomenų tvarkytojas</w:t>
      </w:r>
      <w:r w:rsidRPr="00EA65BA">
        <w:rPr>
          <w:rFonts w:ascii="Calibri" w:eastAsia="Times New Roman" w:hAnsi="Calibri" w:cs="Calibri"/>
          <w:sz w:val="24"/>
          <w:szCs w:val="24"/>
        </w:rPr>
        <w:t>), ir</w:t>
      </w:r>
    </w:p>
    <w:p w14:paraId="559A293C" w14:textId="77777777" w:rsidR="00BF2504" w:rsidRPr="00F34011" w:rsidRDefault="00BF2504" w:rsidP="00E56493">
      <w:pPr>
        <w:spacing w:before="120" w:after="0" w:line="240" w:lineRule="auto"/>
        <w:jc w:val="both"/>
        <w:rPr>
          <w:rFonts w:ascii="Calibri" w:eastAsia="Times New Roman" w:hAnsi="Calibri" w:cs="Calibri"/>
          <w:sz w:val="24"/>
          <w:szCs w:val="24"/>
        </w:rPr>
      </w:pPr>
      <w:r w:rsidRPr="00EA65BA">
        <w:rPr>
          <w:rFonts w:ascii="Calibri" w:eastAsia="Times New Roman" w:hAnsi="Calibri" w:cs="Calibri"/>
          <w:b/>
          <w:sz w:val="24"/>
          <w:szCs w:val="24"/>
        </w:rPr>
        <w:t>Lietuvos mokslo taryba</w:t>
      </w:r>
      <w:r w:rsidRPr="00EA65BA">
        <w:rPr>
          <w:rFonts w:ascii="Calibri" w:eastAsia="Times New Roman" w:hAnsi="Calibri" w:cs="Calibri"/>
          <w:sz w:val="24"/>
          <w:szCs w:val="24"/>
        </w:rPr>
        <w:t xml:space="preserve">, juridinio asmens kodas </w:t>
      </w:r>
      <w:r w:rsidRPr="00EA65BA">
        <w:rPr>
          <w:rFonts w:ascii="Calibri" w:eastAsia="Times New Roman" w:hAnsi="Calibri" w:cs="Calibri"/>
          <w:bCs/>
          <w:sz w:val="24"/>
          <w:szCs w:val="24"/>
        </w:rPr>
        <w:t>188716281,</w:t>
      </w:r>
      <w:r w:rsidRPr="00EA65BA">
        <w:rPr>
          <w:rFonts w:ascii="Calibri" w:eastAsia="Times New Roman" w:hAnsi="Calibri" w:cs="Calibri"/>
          <w:sz w:val="24"/>
          <w:szCs w:val="24"/>
        </w:rPr>
        <w:t xml:space="preserve"> buveinės adresas</w:t>
      </w:r>
      <w:r w:rsidRPr="00F34011">
        <w:rPr>
          <w:rFonts w:ascii="Calibri" w:eastAsia="Times New Roman" w:hAnsi="Calibri" w:cs="Calibri"/>
          <w:sz w:val="24"/>
          <w:szCs w:val="24"/>
        </w:rPr>
        <w:t xml:space="preserve"> Gedimino pr. 3, 01103 Vilnius, atstovaujama pirmininko pavaduotojos Vaivos Priudokienės, veikiančios pagal Lietuvos mokslo tarybos pirmininko 2023 m. liepos 14 d. įsakymą Nr. V-383 „Dėl Lietuvos mokslo tarybos dokumentų pasirašymo ir tvirtinimo“ (toliau – </w:t>
      </w:r>
      <w:r w:rsidRPr="00F34011">
        <w:rPr>
          <w:rFonts w:ascii="Calibri" w:eastAsia="Times New Roman" w:hAnsi="Calibri" w:cs="Calibri"/>
          <w:b/>
          <w:bCs/>
          <w:sz w:val="24"/>
          <w:szCs w:val="24"/>
        </w:rPr>
        <w:t>Duomenų valdytojas</w:t>
      </w:r>
      <w:r w:rsidRPr="00F34011">
        <w:rPr>
          <w:rFonts w:ascii="Calibri" w:eastAsia="Times New Roman" w:hAnsi="Calibri" w:cs="Calibri"/>
          <w:sz w:val="24"/>
          <w:szCs w:val="24"/>
        </w:rPr>
        <w:t>),</w:t>
      </w:r>
    </w:p>
    <w:p w14:paraId="162CD24B" w14:textId="77777777" w:rsidR="00BF2504" w:rsidRPr="00F34011" w:rsidRDefault="00BF2504" w:rsidP="00E56493">
      <w:pPr>
        <w:spacing w:before="120" w:after="0" w:line="240" w:lineRule="auto"/>
        <w:jc w:val="both"/>
        <w:rPr>
          <w:rFonts w:ascii="Calibri" w:eastAsia="Times New Roman" w:hAnsi="Calibri" w:cs="Calibri"/>
          <w:b/>
          <w:bCs/>
          <w:sz w:val="24"/>
          <w:szCs w:val="24"/>
        </w:rPr>
      </w:pPr>
      <w:r w:rsidRPr="00F34011">
        <w:rPr>
          <w:rFonts w:ascii="Calibri" w:eastAsia="Times New Roman" w:hAnsi="Calibri" w:cs="Calibri"/>
          <w:bCs/>
          <w:sz w:val="24"/>
          <w:szCs w:val="24"/>
        </w:rPr>
        <w:t xml:space="preserve">toliau kartu vadinami </w:t>
      </w:r>
      <w:r w:rsidRPr="00F34011">
        <w:rPr>
          <w:rFonts w:ascii="Calibri" w:eastAsia="Times New Roman" w:hAnsi="Calibri" w:cs="Calibri"/>
          <w:b/>
          <w:bCs/>
          <w:sz w:val="24"/>
          <w:szCs w:val="24"/>
        </w:rPr>
        <w:t>„Šalimis“</w:t>
      </w:r>
      <w:r w:rsidRPr="00F34011">
        <w:rPr>
          <w:rFonts w:ascii="Calibri" w:eastAsia="Times New Roman" w:hAnsi="Calibri" w:cs="Calibri"/>
          <w:bCs/>
          <w:sz w:val="24"/>
          <w:szCs w:val="24"/>
        </w:rPr>
        <w:t xml:space="preserve">, o kiekvienas atskirai – </w:t>
      </w:r>
      <w:r w:rsidRPr="00F34011">
        <w:rPr>
          <w:rFonts w:ascii="Calibri" w:eastAsia="Times New Roman" w:hAnsi="Calibri" w:cs="Calibri"/>
          <w:b/>
          <w:bCs/>
          <w:sz w:val="24"/>
          <w:szCs w:val="24"/>
        </w:rPr>
        <w:t>„Šalimi“</w:t>
      </w:r>
      <w:r w:rsidRPr="00F34011">
        <w:rPr>
          <w:rFonts w:ascii="Calibri" w:eastAsia="Times New Roman" w:hAnsi="Calibri" w:cs="Calibri"/>
          <w:bCs/>
          <w:sz w:val="24"/>
          <w:szCs w:val="24"/>
        </w:rPr>
        <w:t xml:space="preserve">, </w:t>
      </w:r>
      <w:r w:rsidRPr="00F34011">
        <w:rPr>
          <w:rFonts w:ascii="Calibri" w:eastAsia="Times New Roman" w:hAnsi="Calibri" w:cs="Calibri"/>
          <w:sz w:val="24"/>
          <w:szCs w:val="24"/>
        </w:rPr>
        <w:t>sudarė šią Sutartį dėl asmens duomenų tvarkymo</w:t>
      </w:r>
      <w:r w:rsidRPr="00F34011">
        <w:rPr>
          <w:rFonts w:ascii="Calibri" w:eastAsia="Times New Roman" w:hAnsi="Calibri" w:cs="Calibri"/>
          <w:bCs/>
          <w:sz w:val="24"/>
          <w:szCs w:val="24"/>
        </w:rPr>
        <w:t xml:space="preserve"> (toliau – </w:t>
      </w:r>
      <w:r w:rsidRPr="00F34011">
        <w:rPr>
          <w:rFonts w:ascii="Calibri" w:eastAsia="Times New Roman" w:hAnsi="Calibri" w:cs="Calibri"/>
          <w:b/>
          <w:bCs/>
          <w:sz w:val="24"/>
          <w:szCs w:val="24"/>
        </w:rPr>
        <w:t>Sutartis</w:t>
      </w:r>
      <w:r w:rsidRPr="00F34011">
        <w:rPr>
          <w:rFonts w:ascii="Calibri" w:eastAsia="Times New Roman" w:hAnsi="Calibri" w:cs="Calibri"/>
          <w:bCs/>
          <w:sz w:val="24"/>
          <w:szCs w:val="24"/>
        </w:rPr>
        <w:t>),</w:t>
      </w:r>
    </w:p>
    <w:p w14:paraId="508C4583" w14:textId="77777777" w:rsidR="00BF2504" w:rsidRPr="00F34011" w:rsidRDefault="00BF2504" w:rsidP="00E56493">
      <w:pPr>
        <w:spacing w:before="120" w:after="0" w:line="240" w:lineRule="auto"/>
        <w:jc w:val="both"/>
        <w:rPr>
          <w:rFonts w:ascii="Calibri" w:eastAsia="Times New Roman" w:hAnsi="Calibri" w:cs="Calibri"/>
          <w:bCs/>
          <w:sz w:val="24"/>
          <w:szCs w:val="24"/>
        </w:rPr>
      </w:pPr>
      <w:r w:rsidRPr="00F34011">
        <w:rPr>
          <w:rFonts w:ascii="Calibri" w:eastAsia="Times New Roman" w:hAnsi="Calibri" w:cs="Calibri"/>
          <w:bCs/>
          <w:sz w:val="24"/>
          <w:szCs w:val="24"/>
        </w:rPr>
        <w:t xml:space="preserve">vadovaudamosi Europos Parlamento ir Tarybos reglamentu (ES) 2016/679 dėl fizinių asmenų apsaugos tvarkant asmens duomenis ir dėl laisvo tokių duomenų judėjimo ir kuriuo panaikinama Direktyva 95/46/EB (Bendrasis duomenų apsaugos reglamentas) (toliau – </w:t>
      </w:r>
      <w:r w:rsidRPr="00F34011">
        <w:rPr>
          <w:rFonts w:ascii="Calibri" w:eastAsia="Times New Roman" w:hAnsi="Calibri" w:cs="Calibri"/>
          <w:b/>
          <w:bCs/>
          <w:sz w:val="24"/>
          <w:szCs w:val="24"/>
        </w:rPr>
        <w:t>Reglamentas</w:t>
      </w:r>
      <w:r w:rsidRPr="23E9ED29">
        <w:rPr>
          <w:rFonts w:ascii="Calibri" w:eastAsia="Times New Roman" w:hAnsi="Calibri" w:cs="Calibri"/>
          <w:sz w:val="24"/>
          <w:szCs w:val="24"/>
        </w:rPr>
        <w:t>),</w:t>
      </w:r>
      <w:r w:rsidRPr="00F34011">
        <w:rPr>
          <w:rFonts w:ascii="Calibri" w:eastAsia="Times New Roman" w:hAnsi="Calibri" w:cs="Calibri"/>
          <w:bCs/>
          <w:sz w:val="24"/>
          <w:szCs w:val="24"/>
        </w:rPr>
        <w:t xml:space="preserve"> </w:t>
      </w:r>
      <w:r w:rsidRPr="2797DCDA">
        <w:rPr>
          <w:rFonts w:ascii="Calibri" w:eastAsia="Times New Roman" w:hAnsi="Calibri" w:cs="Calibri"/>
          <w:sz w:val="24"/>
          <w:szCs w:val="24"/>
        </w:rPr>
        <w:t xml:space="preserve">2026 </w:t>
      </w:r>
      <w:r w:rsidRPr="233F848B">
        <w:rPr>
          <w:rFonts w:ascii="Calibri" w:eastAsia="Times New Roman" w:hAnsi="Calibri" w:cs="Calibri"/>
          <w:sz w:val="24"/>
          <w:szCs w:val="24"/>
        </w:rPr>
        <w:t>m</w:t>
      </w:r>
      <w:r w:rsidRPr="53135E36">
        <w:rPr>
          <w:rFonts w:ascii="Calibri" w:eastAsia="Times New Roman" w:hAnsi="Calibri" w:cs="Calibri"/>
          <w:sz w:val="24"/>
          <w:szCs w:val="24"/>
        </w:rPr>
        <w:t xml:space="preserve">. </w:t>
      </w:r>
      <w:r w:rsidRPr="65CB0095">
        <w:rPr>
          <w:rFonts w:ascii="Calibri" w:eastAsia="Times New Roman" w:hAnsi="Calibri" w:cs="Calibri"/>
          <w:sz w:val="24"/>
          <w:szCs w:val="24"/>
        </w:rPr>
        <w:t>___________</w:t>
      </w:r>
      <w:r w:rsidRPr="0BECDABD">
        <w:rPr>
          <w:rFonts w:ascii="Calibri" w:eastAsia="Times New Roman" w:hAnsi="Calibri" w:cs="Calibri"/>
          <w:sz w:val="24"/>
          <w:szCs w:val="24"/>
        </w:rPr>
        <w:t xml:space="preserve"> d.</w:t>
      </w:r>
      <w:r w:rsidRPr="38D26B56">
        <w:rPr>
          <w:rFonts w:ascii="Calibri" w:eastAsia="Times New Roman" w:hAnsi="Calibri" w:cs="Calibri"/>
          <w:sz w:val="24"/>
          <w:szCs w:val="24"/>
        </w:rPr>
        <w:t xml:space="preserve"> </w:t>
      </w:r>
      <w:r w:rsidRPr="14686167">
        <w:rPr>
          <w:rFonts w:ascii="Calibri" w:eastAsia="Times New Roman" w:hAnsi="Calibri" w:cs="Calibri"/>
          <w:sz w:val="24"/>
          <w:szCs w:val="24"/>
        </w:rPr>
        <w:t xml:space="preserve">tarnybinių kelionių </w:t>
      </w:r>
      <w:r w:rsidRPr="24C06505">
        <w:rPr>
          <w:rFonts w:ascii="Calibri" w:eastAsia="Times New Roman" w:hAnsi="Calibri" w:cs="Calibri"/>
          <w:sz w:val="24"/>
          <w:szCs w:val="24"/>
        </w:rPr>
        <w:t xml:space="preserve">organizavimo </w:t>
      </w:r>
      <w:r w:rsidRPr="1029D101">
        <w:rPr>
          <w:rFonts w:ascii="Calibri" w:eastAsia="Times New Roman" w:hAnsi="Calibri" w:cs="Calibri"/>
          <w:sz w:val="24"/>
          <w:szCs w:val="24"/>
        </w:rPr>
        <w:t xml:space="preserve">paslaugų pirkimo-pardavimo </w:t>
      </w:r>
      <w:r w:rsidRPr="0CD0121E">
        <w:rPr>
          <w:rFonts w:ascii="Calibri" w:eastAsia="Times New Roman" w:hAnsi="Calibri" w:cs="Calibri"/>
          <w:sz w:val="24"/>
          <w:szCs w:val="24"/>
        </w:rPr>
        <w:t xml:space="preserve">sutartimi Nr. </w:t>
      </w:r>
      <w:r w:rsidRPr="54FDCE09">
        <w:rPr>
          <w:rFonts w:ascii="Calibri" w:eastAsia="Times New Roman" w:hAnsi="Calibri" w:cs="Calibri"/>
          <w:sz w:val="24"/>
          <w:szCs w:val="24"/>
        </w:rPr>
        <w:t>_____</w:t>
      </w:r>
      <w:r w:rsidRPr="53135E36">
        <w:rPr>
          <w:rFonts w:ascii="Calibri" w:eastAsia="Times New Roman" w:hAnsi="Calibri" w:cs="Calibri"/>
          <w:sz w:val="24"/>
          <w:szCs w:val="24"/>
        </w:rPr>
        <w:t xml:space="preserve"> </w:t>
      </w:r>
      <w:r w:rsidRPr="00F34011">
        <w:rPr>
          <w:rFonts w:ascii="Calibri" w:eastAsia="Times New Roman" w:hAnsi="Calibri" w:cs="Calibri"/>
          <w:bCs/>
          <w:sz w:val="24"/>
          <w:szCs w:val="24"/>
        </w:rPr>
        <w:t xml:space="preserve">bei taikytinais vietos teisės aktų reikalavimais, sudarė šią Asmens duomenų tvarkymo sutartį (toliau – </w:t>
      </w:r>
      <w:r w:rsidRPr="00F34011">
        <w:rPr>
          <w:rFonts w:ascii="Calibri" w:eastAsia="Times New Roman" w:hAnsi="Calibri" w:cs="Calibri"/>
          <w:b/>
          <w:bCs/>
          <w:sz w:val="24"/>
          <w:szCs w:val="24"/>
        </w:rPr>
        <w:t>Sutartis</w:t>
      </w:r>
      <w:r w:rsidRPr="00F34011">
        <w:rPr>
          <w:rFonts w:ascii="Calibri" w:eastAsia="Times New Roman" w:hAnsi="Calibri" w:cs="Calibri"/>
          <w:bCs/>
          <w:sz w:val="24"/>
          <w:szCs w:val="24"/>
        </w:rPr>
        <w:t>):</w:t>
      </w:r>
    </w:p>
    <w:p w14:paraId="30538A42" w14:textId="77777777" w:rsidR="00BF2504" w:rsidRPr="00F34011" w:rsidRDefault="00BF2504" w:rsidP="00E56493">
      <w:pPr>
        <w:numPr>
          <w:ilvl w:val="0"/>
          <w:numId w:val="26"/>
        </w:numPr>
        <w:spacing w:before="120" w:after="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SUTARTIES DALYKAS</w:t>
      </w:r>
    </w:p>
    <w:p w14:paraId="0FEBCD63" w14:textId="77777777"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 xml:space="preserve">Ši Sutartis reglamentuoja šalių teises ir pareigas, susijusias su asmens duomenų (toliau – </w:t>
      </w:r>
      <w:r w:rsidRPr="00F34011">
        <w:rPr>
          <w:rFonts w:ascii="Calibri" w:eastAsia="Times New Roman" w:hAnsi="Calibri" w:cs="Calibri"/>
          <w:b/>
          <w:sz w:val="24"/>
          <w:szCs w:val="24"/>
        </w:rPr>
        <w:t>Duomenys, Asmens duomenys</w:t>
      </w:r>
      <w:r w:rsidRPr="00F34011">
        <w:rPr>
          <w:rFonts w:ascii="Calibri" w:eastAsia="Times New Roman" w:hAnsi="Calibri" w:cs="Calibri"/>
          <w:sz w:val="24"/>
          <w:szCs w:val="24"/>
        </w:rPr>
        <w:t xml:space="preserve">) tvarkymu (rinkimu, įrašymu, rūšiavimu, sisteminimu, saugojimu, adaptavimu arba keitimu, išgava, susipažinimu, naudojimu, atskleidimu persiunčiant, platinant ar kitu būdu sudarant galimybę jais naudotis, taip pat sugretinimas ar sujungimas su kitais duomenimis, apribojimas, ištrynimas ar sunaikinimas ir bet kokia šių veiksmų kombinacija), kurį Duomenų tvarkytojas atlieka Duomenų valdytojo vardu, vykdydamas tarp šalių sudarytą </w:t>
      </w:r>
      <w:r>
        <w:rPr>
          <w:rFonts w:ascii="Calibri" w:eastAsia="Times New Roman" w:hAnsi="Calibri" w:cs="Calibri"/>
          <w:sz w:val="24"/>
          <w:szCs w:val="24"/>
        </w:rPr>
        <w:t>tarnybinių kelionių organizavimo paslaugų</w:t>
      </w:r>
      <w:r w:rsidRPr="00F34011">
        <w:rPr>
          <w:rFonts w:ascii="Calibri" w:eastAsia="Times New Roman" w:hAnsi="Calibri" w:cs="Calibri"/>
          <w:sz w:val="24"/>
          <w:szCs w:val="24"/>
        </w:rPr>
        <w:t xml:space="preserve"> pirkimo-pardavimo sutartį Nr. S-</w:t>
      </w:r>
      <w:r>
        <w:rPr>
          <w:rFonts w:ascii="Calibri" w:eastAsia="Times New Roman" w:hAnsi="Calibri" w:cs="Calibri"/>
          <w:sz w:val="24"/>
          <w:szCs w:val="24"/>
        </w:rPr>
        <w:t>.</w:t>
      </w:r>
      <w:r w:rsidRPr="00C721A0">
        <w:rPr>
          <w:rFonts w:ascii="Calibri" w:eastAsia="Times New Roman" w:hAnsi="Calibri" w:cs="Calibri"/>
          <w:color w:val="4472C4" w:themeColor="accent1"/>
          <w:sz w:val="24"/>
          <w:szCs w:val="24"/>
        </w:rPr>
        <w:t>..</w:t>
      </w:r>
      <w:r w:rsidRPr="00F34011">
        <w:rPr>
          <w:rFonts w:ascii="Calibri" w:eastAsia="Times New Roman" w:hAnsi="Calibri" w:cs="Calibri"/>
          <w:sz w:val="24"/>
          <w:szCs w:val="24"/>
        </w:rPr>
        <w:t xml:space="preserve">  </w:t>
      </w:r>
      <w:r w:rsidRPr="00F34011">
        <w:rPr>
          <w:rFonts w:ascii="Calibri" w:eastAsia="Times New Roman" w:hAnsi="Calibri" w:cs="Calibri"/>
        </w:rPr>
        <w:t>,</w:t>
      </w:r>
      <w:r w:rsidRPr="00F34011">
        <w:rPr>
          <w:rFonts w:ascii="Calibri" w:eastAsia="Times New Roman" w:hAnsi="Calibri" w:cs="Calibri"/>
          <w:sz w:val="24"/>
          <w:szCs w:val="24"/>
        </w:rPr>
        <w:t xml:space="preserve"> sudarytą 20</w:t>
      </w:r>
      <w:r w:rsidRPr="00F34011">
        <w:rPr>
          <w:rFonts w:ascii="Calibri" w:eastAsia="Times New Roman" w:hAnsi="Calibri" w:cs="Calibri"/>
          <w:sz w:val="24"/>
          <w:szCs w:val="24"/>
          <w:lang w:val="en-US"/>
        </w:rPr>
        <w:t>2</w:t>
      </w:r>
      <w:r>
        <w:rPr>
          <w:rFonts w:ascii="Calibri" w:eastAsia="Times New Roman" w:hAnsi="Calibri" w:cs="Calibri"/>
          <w:sz w:val="24"/>
          <w:szCs w:val="24"/>
          <w:lang w:val="en-US"/>
        </w:rPr>
        <w:t>6</w:t>
      </w:r>
      <w:r w:rsidRPr="00F34011">
        <w:rPr>
          <w:rFonts w:ascii="Calibri" w:eastAsia="Times New Roman" w:hAnsi="Calibri" w:cs="Calibri"/>
          <w:sz w:val="24"/>
          <w:szCs w:val="24"/>
          <w:lang w:val="en-US"/>
        </w:rPr>
        <w:t xml:space="preserve"> m</w:t>
      </w:r>
      <w:r w:rsidRPr="00C721A0">
        <w:rPr>
          <w:rFonts w:ascii="Calibri" w:eastAsia="Times New Roman" w:hAnsi="Calibri" w:cs="Calibri"/>
          <w:color w:val="4472C4" w:themeColor="accent1"/>
          <w:sz w:val="24"/>
          <w:szCs w:val="24"/>
          <w:lang w:val="en-US"/>
        </w:rPr>
        <w:t xml:space="preserve">. </w:t>
      </w:r>
      <w:r w:rsidRPr="00C721A0">
        <w:rPr>
          <w:rFonts w:ascii="Calibri" w:eastAsia="Times New Roman" w:hAnsi="Calibri" w:cs="Calibri"/>
          <w:color w:val="4472C4" w:themeColor="accent1"/>
          <w:sz w:val="24"/>
          <w:szCs w:val="24"/>
        </w:rPr>
        <w:t xml:space="preserve">       .......</w:t>
      </w:r>
      <w:r w:rsidRPr="00F34011">
        <w:rPr>
          <w:rFonts w:ascii="Calibri" w:eastAsia="Times New Roman" w:hAnsi="Calibri" w:cs="Calibri"/>
          <w:sz w:val="24"/>
          <w:szCs w:val="24"/>
        </w:rPr>
        <w:t xml:space="preserve">d.(toliau vadinamą </w:t>
      </w:r>
      <w:r w:rsidRPr="00F34011">
        <w:rPr>
          <w:rFonts w:ascii="Calibri" w:eastAsia="Times New Roman" w:hAnsi="Calibri" w:cs="Calibri"/>
          <w:b/>
          <w:sz w:val="24"/>
          <w:szCs w:val="24"/>
        </w:rPr>
        <w:t>Pagrindine sutartimi</w:t>
      </w:r>
      <w:r w:rsidRPr="00F34011">
        <w:rPr>
          <w:rFonts w:ascii="Calibri" w:eastAsia="Times New Roman" w:hAnsi="Calibri" w:cs="Calibri"/>
          <w:sz w:val="24"/>
          <w:szCs w:val="24"/>
        </w:rPr>
        <w:t>).</w:t>
      </w:r>
    </w:p>
    <w:p w14:paraId="64330669" w14:textId="2519E11D"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Šia Sutartimi užtikrinama, kad Duomenų tvarkytojas įgyvendintų atitinkamas technines ir organizacines priemones tokiu būdu, jog tvarkymas atitiktų Reglamento reikalavimus ir būtų užtikrinta duomenų subjektų teisių apsauga.</w:t>
      </w:r>
    </w:p>
    <w:p w14:paraId="1489D3DF" w14:textId="6CDDD18D"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Duomenys, kuriuos tvarko Duomenų tvarkytojas, išvardinti Priede Nr. 1 prie šios Sutarties.</w:t>
      </w:r>
    </w:p>
    <w:p w14:paraId="0691D0CE" w14:textId="14BCFB06"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Ši Sutartis nereguliuoja asmens duomenų tvarkymo, kuris yra atliekamas ne Duomenų valdytojo vardu.</w:t>
      </w:r>
    </w:p>
    <w:p w14:paraId="23042A8E" w14:textId="77777777" w:rsidR="00BF2504" w:rsidRPr="00F34011" w:rsidRDefault="00BF2504" w:rsidP="00AF6DF6">
      <w:pPr>
        <w:numPr>
          <w:ilvl w:val="0"/>
          <w:numId w:val="26"/>
        </w:numPr>
        <w:spacing w:before="120" w:after="12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DUOMENŲ TVARKYTOJO PAREIGOS</w:t>
      </w:r>
    </w:p>
    <w:p w14:paraId="71E15A81" w14:textId="77777777" w:rsidR="00BF2504" w:rsidRPr="00F34011" w:rsidRDefault="00BF2504" w:rsidP="00AF6DF6">
      <w:pPr>
        <w:numPr>
          <w:ilvl w:val="1"/>
          <w:numId w:val="26"/>
        </w:numPr>
        <w:spacing w:before="120" w:after="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lastRenderedPageBreak/>
        <w:t>Tvarkymo apimtis</w:t>
      </w:r>
    </w:p>
    <w:p w14:paraId="6D5A0DA8" w14:textId="77777777" w:rsidR="00BF2504" w:rsidRPr="00F34011" w:rsidRDefault="00BF2504" w:rsidP="00E56493">
      <w:pPr>
        <w:numPr>
          <w:ilvl w:val="2"/>
          <w:numId w:val="27"/>
        </w:numPr>
        <w:tabs>
          <w:tab w:val="left" w:pos="630"/>
        </w:tabs>
        <w:spacing w:before="120" w:after="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tvarko tik tuos Duomenis, kurie nurodyti Priede Nr. 1 prie šios Sutarties. Duomenys tvarkomi išimtinai tik tiek, kiek tai būtina Pagrindinės sutarties vykdymui. Duomenų tvarkytojas duomenis tvarko tik laikydamasis šios Sutarties sąlygų, Pagrindinės sutarties sąlygų, ir kitų Duomenų valdytojo raštu pateikiamų nurodymų bei gairių, užtikrindamas Duomenų konfidencialumą. Jei Duomenų tvarkytojas mano, kad jam pateikti nurodymai prieštarauja nacionaliniams ir / ar Europos Sąjungos asmens duomenų apsaugą reglamentuojantiems teisės aktams, jis privalo nedelsdamas apie tai informuoti Duomenų valdytoją.</w:t>
      </w:r>
    </w:p>
    <w:p w14:paraId="32CADD8B" w14:textId="77777777" w:rsidR="00BF2504" w:rsidRPr="00F34011" w:rsidRDefault="00BF2504" w:rsidP="00AF6DF6">
      <w:pPr>
        <w:numPr>
          <w:ilvl w:val="1"/>
          <w:numId w:val="26"/>
        </w:numPr>
        <w:spacing w:before="120" w:after="12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Duomenų konfidencialumas</w:t>
      </w:r>
    </w:p>
    <w:p w14:paraId="2BA1EC8C" w14:textId="30F6BEC4" w:rsidR="00BF2504" w:rsidRPr="00F34011" w:rsidRDefault="00BF2504" w:rsidP="00E56493">
      <w:pPr>
        <w:numPr>
          <w:ilvl w:val="2"/>
          <w:numId w:val="26"/>
        </w:numPr>
        <w:tabs>
          <w:tab w:val="clear" w:pos="1304"/>
          <w:tab w:val="num" w:pos="63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neturi teisės atskleisti Duomenų tretiesiems asmenims, išskyrus įstatymų nustatytus atvejus.</w:t>
      </w:r>
    </w:p>
    <w:p w14:paraId="7DFC8289" w14:textId="050137C7" w:rsidR="00BF2504" w:rsidRPr="00F34011" w:rsidRDefault="00BF2504" w:rsidP="00E56493">
      <w:pPr>
        <w:numPr>
          <w:ilvl w:val="2"/>
          <w:numId w:val="26"/>
        </w:numPr>
        <w:tabs>
          <w:tab w:val="clear" w:pos="1304"/>
          <w:tab w:val="num" w:pos="72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užtikrina, kad jo darbuotojai ar kiti asmenys, kurie gauna prieigą prie Duomenų, vykdys šios Sutarties reikalavimus, įskaitant reikalavimą užtikrinti Duomenų konfidencialumą, ir yra įsipareigoję saugoti konfidencialią informaciją arba turi atitinkamą įstatyminę pareigą saugoti konfidencialią informaciją.</w:t>
      </w:r>
    </w:p>
    <w:p w14:paraId="5B28AD24" w14:textId="1AC58737" w:rsidR="00BF2504" w:rsidRPr="00F34011" w:rsidRDefault="00BF2504" w:rsidP="00E56493">
      <w:pPr>
        <w:numPr>
          <w:ilvl w:val="2"/>
          <w:numId w:val="26"/>
        </w:numPr>
        <w:tabs>
          <w:tab w:val="clear" w:pos="1304"/>
          <w:tab w:val="num" w:pos="72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atsako už tvarkomų Duomenų konfidencialumą ir saugumą nuo Duomenų gavimo momento. Jei nustatoma grėsmė arba kyla pagrįstų įtarimų dėl grėsmės tvarkomų Duomenų konfidencialumui ir (arba) jei Duomenų tvarkytojas negali adekvačiai užtikrinti tvarkomų duomenų saugumo, Duomenų tvarkytojas informuoja apie tai Duomenų valdytoją ir turi teisę sustabdyti Duomenų tvarkymą, nebent Sutartis numato kitaip.</w:t>
      </w:r>
    </w:p>
    <w:p w14:paraId="42872328" w14:textId="77777777" w:rsidR="00BF2504" w:rsidRPr="00F34011" w:rsidRDefault="00BF2504" w:rsidP="00E56493">
      <w:pPr>
        <w:numPr>
          <w:ilvl w:val="2"/>
          <w:numId w:val="26"/>
        </w:numPr>
        <w:tabs>
          <w:tab w:val="clear" w:pos="1304"/>
          <w:tab w:val="num" w:pos="81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neturi teisės perduoti Duomenų į trečiąsias valstybes (už ES / EEE ribų) ar tarptautinėms organizacijoms, nebent to reikalauja ES arba valstybės narės teisė, kuria privalo vadovautis Duomenų tvarkytojas. Tokiu atveju, Duomenų tvarkytojas įsipareigoja apie tokią pareigą pranešti Duomenų valdytojui iki pradėdamas tvarkyti Duomenis, išskyrus atvejus, kai pagal taikomą teisę toks pranešimas yra draudžiamas dėl svarbių viešojo intereso priežasčių.</w:t>
      </w:r>
    </w:p>
    <w:p w14:paraId="555C90A5" w14:textId="26E10C1E" w:rsidR="00BF2504" w:rsidRPr="00F34011" w:rsidRDefault="00BF2504" w:rsidP="00E56493">
      <w:pPr>
        <w:numPr>
          <w:ilvl w:val="2"/>
          <w:numId w:val="26"/>
        </w:numPr>
        <w:tabs>
          <w:tab w:val="clear" w:pos="1304"/>
          <w:tab w:val="num" w:pos="63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Konfidencialumo pareiga lieka galioti ir po to, kai Duomenų tvarkytojas įvykdo konkretų jam duotą pavedimą.</w:t>
      </w:r>
    </w:p>
    <w:p w14:paraId="5B25DEFC" w14:textId="77777777" w:rsidR="00BF2504" w:rsidRPr="00F34011" w:rsidRDefault="00BF2504" w:rsidP="00AF6DF6">
      <w:pPr>
        <w:numPr>
          <w:ilvl w:val="1"/>
          <w:numId w:val="26"/>
        </w:numPr>
        <w:spacing w:before="120" w:after="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Tvarkymo saugumas</w:t>
      </w:r>
    </w:p>
    <w:p w14:paraId="56E8499B" w14:textId="229AAB26" w:rsidR="00BF2504" w:rsidRPr="00F34011" w:rsidRDefault="00BF2504" w:rsidP="00E56493">
      <w:pPr>
        <w:numPr>
          <w:ilvl w:val="2"/>
          <w:numId w:val="26"/>
        </w:numPr>
        <w:tabs>
          <w:tab w:val="clear" w:pos="1304"/>
          <w:tab w:val="num" w:pos="720"/>
        </w:tabs>
        <w:spacing w:before="120" w:after="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įsipareigoja, prieš pradėdamas Duomenų tvarkymą, savo sąskaita įgyvendinti technines ir organizacines priemones, skirtas apsaugoti Duomenis nuo atsitiktinio ar neteisėto sunaikinimo, pakeitimo, atskleidimo ar kitokio neteisėto tvarkymo. Tokios priemonės turi užtikrinti saugumo lygį, atitinkantį Duomenų, kurie turi būti apsaugoti, prigimtį ir rizikas, kylančias tokius Duomenis tvarkant.</w:t>
      </w:r>
    </w:p>
    <w:p w14:paraId="285C93E8" w14:textId="22A498E3" w:rsidR="00BF2504" w:rsidRPr="00F34011" w:rsidRDefault="00BF2504" w:rsidP="00E56493">
      <w:pPr>
        <w:numPr>
          <w:ilvl w:val="2"/>
          <w:numId w:val="26"/>
        </w:numPr>
        <w:tabs>
          <w:tab w:val="clear" w:pos="1304"/>
          <w:tab w:val="num" w:pos="810"/>
        </w:tabs>
        <w:spacing w:before="120" w:after="120" w:line="240" w:lineRule="auto"/>
        <w:ind w:left="0" w:firstLine="0"/>
        <w:jc w:val="both"/>
        <w:rPr>
          <w:rFonts w:ascii="Calibri" w:eastAsia="Times New Roman" w:hAnsi="Calibri" w:cs="Times New Roman"/>
          <w:sz w:val="24"/>
          <w:szCs w:val="24"/>
        </w:rPr>
      </w:pPr>
      <w:r w:rsidRPr="00F34011">
        <w:rPr>
          <w:rFonts w:ascii="Calibri" w:eastAsia="Times New Roman" w:hAnsi="Calibri" w:cs="Times New Roman"/>
          <w:sz w:val="24"/>
          <w:szCs w:val="24"/>
        </w:rPr>
        <w:t xml:space="preserve">Duomenų tvarkytojas privalo būti atlikęs veiklos, susijusios su Asmens duomenų tvarkymu, rizikos analizę. Vadovaudamasis vertinimo rezultatais, Duomenų tvarkytojas privalo imtis atitinkamų saugumo priemonių, t. y. techninių ir organizacinių priemonių, reikalingų užtikrinti Asmens duomenų saugumą, taip pat įrangos, sistemų ir programų saugumą, siekiant valdytii jam taikomą riziką. Duomenų tvarkytojas užtikrina, kad jo taikomos techninės ir organizacinės asmens duomenų saugumo priemonės </w:t>
      </w:r>
      <w:r w:rsidRPr="00F34011">
        <w:rPr>
          <w:rFonts w:ascii="Calibri" w:eastAsia="Times New Roman" w:hAnsi="Calibri" w:cs="Times New Roman"/>
          <w:sz w:val="24"/>
          <w:szCs w:val="24"/>
        </w:rPr>
        <w:lastRenderedPageBreak/>
        <w:t xml:space="preserve">atitinka Valstybinės duomenų apsaugos inspekcijos gairėse dėl </w:t>
      </w:r>
      <w:r w:rsidRPr="00F34011">
        <w:rPr>
          <w:rFonts w:ascii="Calibri" w:eastAsia="Times New Roman" w:hAnsi="Calibri" w:cs="Times New Roman"/>
          <w:i/>
          <w:iCs/>
          <w:sz w:val="24"/>
          <w:szCs w:val="24"/>
        </w:rPr>
        <w:t>tvarkomų asmens duomenų saugumo priemonių ir rizikos įvertinimo duomenų valdytojams ir duomenų tvarkytojams</w:t>
      </w:r>
      <w:r w:rsidRPr="00F34011">
        <w:rPr>
          <w:rFonts w:ascii="Calibri" w:eastAsia="Times New Roman" w:hAnsi="Calibri" w:cs="Times New Roman"/>
          <w:sz w:val="24"/>
          <w:szCs w:val="24"/>
          <w:vertAlign w:val="superscript"/>
        </w:rPr>
        <w:footnoteReference w:id="5"/>
      </w:r>
      <w:r w:rsidRPr="00F34011">
        <w:rPr>
          <w:rFonts w:ascii="Calibri" w:eastAsia="Times New Roman" w:hAnsi="Calibri" w:cs="Times New Roman"/>
          <w:sz w:val="24"/>
          <w:szCs w:val="24"/>
        </w:rPr>
        <w:t xml:space="preserve"> nurodytą saugumo standartą pagal taikomą rizikos lygį arba viršijant šiuos asmens duomenų apsaugos standartus.</w:t>
      </w:r>
    </w:p>
    <w:p w14:paraId="02A2E189" w14:textId="77777777" w:rsidR="00BF2504" w:rsidRPr="00F34011" w:rsidRDefault="00BF2504" w:rsidP="00E56493">
      <w:pPr>
        <w:numPr>
          <w:ilvl w:val="2"/>
          <w:numId w:val="26"/>
        </w:numPr>
        <w:tabs>
          <w:tab w:val="clear" w:pos="1304"/>
          <w:tab w:val="num" w:pos="81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Tinkamų prieigos valdymo sistemų naudojimą, leidžiantį operatyviai suteikti ir nutraukti prieigos teisę prie Asmens duomenų;</w:t>
      </w:r>
    </w:p>
    <w:p w14:paraId="3DB2E55D" w14:textId="77777777" w:rsidR="00BF2504" w:rsidRPr="00F34011" w:rsidRDefault="00BF2504" w:rsidP="00E56493">
      <w:pPr>
        <w:numPr>
          <w:ilvl w:val="2"/>
          <w:numId w:val="26"/>
        </w:numPr>
        <w:tabs>
          <w:tab w:val="clear" w:pos="1304"/>
          <w:tab w:val="num" w:pos="81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Tai, kad prieigos teises prie Asmens duomenų turėtų tik tam įgalioti asmenys;</w:t>
      </w:r>
    </w:p>
    <w:p w14:paraId="1315FB27" w14:textId="77777777" w:rsidR="00BF2504" w:rsidRPr="00F34011" w:rsidRDefault="00BF2504" w:rsidP="00E56493">
      <w:pPr>
        <w:numPr>
          <w:ilvl w:val="2"/>
          <w:numId w:val="26"/>
        </w:numPr>
        <w:tabs>
          <w:tab w:val="clear" w:pos="1304"/>
          <w:tab w:val="num" w:pos="90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Kad bet koks Asmens duomenų tvarkymas būtų atliekamas vadovaujantis Duomenų valdytojo nurodymais.</w:t>
      </w:r>
    </w:p>
    <w:p w14:paraId="4D50D3E5" w14:textId="77777777" w:rsidR="00BF2504" w:rsidRPr="00F34011" w:rsidRDefault="00BF2504" w:rsidP="00E56493">
      <w:pPr>
        <w:numPr>
          <w:ilvl w:val="2"/>
          <w:numId w:val="26"/>
        </w:numPr>
        <w:tabs>
          <w:tab w:val="clear" w:pos="1304"/>
          <w:tab w:val="left" w:pos="99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Duomenų tvarkytojas privalo apriboti prieigą prie Asmens duomenų taip, kad už Asmens duomenų tvarkymą būtų atsakingas tik tinkamai išmokytas personalas, kad Asmens duomenys būtų prieinami tik tiems asmenims, kuriems tuos Asmens duomenis būtina žinoti. Duomenų tvarkytojas privalo užtikrinti, kad tie asmenys, kurie turi prieigą prie Asmens duomenų, laikytųsi konfidencialumo įsipareigojimų.</w:t>
      </w:r>
    </w:p>
    <w:p w14:paraId="30DDD208"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Duomenų tvarkytojas privalo užtikrinti bent jau šių priemonių tinkamą įgyvendinimą:</w:t>
      </w:r>
    </w:p>
    <w:p w14:paraId="48CF4E94" w14:textId="77777777" w:rsidR="00BF2504" w:rsidRPr="00F34011" w:rsidRDefault="00BF2504" w:rsidP="00E56493">
      <w:pPr>
        <w:numPr>
          <w:ilvl w:val="3"/>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Pseudonimų suteikimą̨ Asmens duomenims ir jų šifravimą̨, jeigu Duomenų valdytojas nustato tokius reikalavimus Pagrindinėje sutartyje, arba jei tai reikalinga pagal tvarkomų Asmens duomenų prigimtį ir apimtį;</w:t>
      </w:r>
    </w:p>
    <w:p w14:paraId="54065D27" w14:textId="77777777" w:rsidR="00BF2504" w:rsidRPr="00F34011" w:rsidRDefault="00BF2504" w:rsidP="00E56493">
      <w:pPr>
        <w:numPr>
          <w:ilvl w:val="3"/>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Gebėjimą̨ užtikrinti nuolatinį Asmens duomenų̨ tvarkymo sistemų̨ ir paslaugų konfidencialumą̨, vientisumą̨, prieinamumą̨ ir atsparumą̨ tvarkant Asmens duomenis;</w:t>
      </w:r>
    </w:p>
    <w:p w14:paraId="133095C2" w14:textId="77777777" w:rsidR="00BF2504" w:rsidRPr="00F34011" w:rsidRDefault="00BF2504" w:rsidP="00E56493">
      <w:pPr>
        <w:numPr>
          <w:ilvl w:val="3"/>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Gebėjimą̨ laiku atkurti sąlygas ir galimybes naudotis Asmens duomenimis fizinio ar techninio incidento atveju;</w:t>
      </w:r>
    </w:p>
    <w:p w14:paraId="49EDFF3B" w14:textId="77777777" w:rsidR="00BF2504" w:rsidRPr="00F34011" w:rsidRDefault="00BF2504" w:rsidP="00E56493">
      <w:pPr>
        <w:numPr>
          <w:ilvl w:val="3"/>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Reguliarų techninių ir organizacinių priemonių̨, kuriomis užtikrinamas Asmens duomenų̨ tvarkymo saugumas, tikrinimo, vertinimo ir veiksmingumo vertinimo procesą̨.</w:t>
      </w:r>
    </w:p>
    <w:p w14:paraId="4A654669"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Duomenų tvarkytojas taip pat privalo įgyvendinti šias priemones:</w:t>
      </w:r>
    </w:p>
    <w:p w14:paraId="2A4B0B07" w14:textId="77777777" w:rsidR="00BF2504" w:rsidRPr="00F34011" w:rsidRDefault="00BF2504" w:rsidP="00E56493">
      <w:pPr>
        <w:numPr>
          <w:ilvl w:val="3"/>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Fizinę prieigos prie kompiuterinės įrangos ir išimamų duomenų perdavimo ir laikymo įtaisų kontrolę, kuriuose yra Asmens duomenų, apsaugą, pvz., įrangą užrakinant Duomenų tvarkytojo patalpose ir nesuteikiant prieigos, kol ji nėra prižiūrima. Tokiu būdu būtų užtikrintas Asmens duomenų saugumas nuo galimo neteisėto naudojimo, poveikio ar vagystės;</w:t>
      </w:r>
    </w:p>
    <w:p w14:paraId="1BF2E011" w14:textId="77777777" w:rsidR="00BF2504" w:rsidRPr="00F34011" w:rsidRDefault="00BF2504" w:rsidP="00E56493">
      <w:pPr>
        <w:numPr>
          <w:ilvl w:val="3"/>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Procesus, užtikrinančius patikimą Asmens duomenų atkūrimą iš atsarginių kopijų (</w:t>
      </w:r>
      <w:r w:rsidRPr="00F34011">
        <w:rPr>
          <w:rFonts w:ascii="Calibri" w:eastAsia="Times New Roman" w:hAnsi="Calibri" w:cs="Calibri"/>
          <w:i/>
          <w:iCs/>
          <w:sz w:val="24"/>
          <w:szCs w:val="24"/>
        </w:rPr>
        <w:t>angl. backup</w:t>
      </w:r>
      <w:r w:rsidRPr="00F34011">
        <w:rPr>
          <w:rFonts w:ascii="Calibri" w:eastAsia="Times New Roman" w:hAnsi="Calibri" w:cs="Calibri"/>
          <w:sz w:val="24"/>
          <w:szCs w:val="24"/>
        </w:rPr>
        <w:t>).</w:t>
      </w:r>
    </w:p>
    <w:p w14:paraId="4F8A9B74" w14:textId="77777777" w:rsidR="00BF2504" w:rsidRPr="00F34011" w:rsidRDefault="00BF2504" w:rsidP="00E56493">
      <w:pPr>
        <w:numPr>
          <w:ilvl w:val="3"/>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 xml:space="preserve">Prieigos suteikimo kontrolę, pagal kurią leidimai tvarkyti Asmens duomenis būtų valdomi per tam sukurtą sistemą. Prieigos teisės turi būti suteikiamos tik tiems asmenims, kuriems Asmens duomenys yra reikalingi jų darbo funkcijoms atlikti. Vartotojų vardai ir slaptažodžiai privalo būti </w:t>
      </w:r>
      <w:r w:rsidRPr="00F34011">
        <w:rPr>
          <w:rFonts w:ascii="Calibri" w:eastAsia="Times New Roman" w:hAnsi="Calibri" w:cs="Calibri"/>
          <w:sz w:val="24"/>
          <w:szCs w:val="24"/>
        </w:rPr>
        <w:lastRenderedPageBreak/>
        <w:t>asmeniniai ir negali būti perleidžiami niekam kitam. Duomenų tvarkytojas taip pat turi nustatyti prieigos teisių perkėlimo ir panaikinimo procedūras;</w:t>
      </w:r>
    </w:p>
    <w:p w14:paraId="137AA296" w14:textId="77777777" w:rsidR="00BF2504" w:rsidRPr="00F34011" w:rsidRDefault="00BF2504" w:rsidP="00E56493">
      <w:pPr>
        <w:numPr>
          <w:ilvl w:val="3"/>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Prisijungimo prie Asmens duomenų registravimo galimybę. Duomenų tvarkytojas turi sudaryti galimybę stebėti prisijungimo prie duomenų bazės ar programinės įrangos istoriją. Duomenų tvarkytojas privalo užtikrinti, kad ši informacija galėtų būti lengvai pateikiama Duomenų valdytojui;</w:t>
      </w:r>
    </w:p>
    <w:p w14:paraId="62BC081E" w14:textId="77777777" w:rsidR="00BF2504" w:rsidRPr="00F34011" w:rsidRDefault="00BF2504" w:rsidP="00E56493">
      <w:pPr>
        <w:numPr>
          <w:ilvl w:val="3"/>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Procesus, skirtus užtikrinti nebenaudojamų stacionarių ir mobilių, nešiojamųjų Asmens duomenų saugojimo laikmenų naikinimą;</w:t>
      </w:r>
    </w:p>
    <w:p w14:paraId="62904681" w14:textId="77777777" w:rsidR="00BF2504" w:rsidRPr="00F34011" w:rsidRDefault="00BF2504" w:rsidP="00E56493">
      <w:pPr>
        <w:numPr>
          <w:ilvl w:val="3"/>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Į̨prastines automatines ar rankines duomenų ir jų atsarginių kopijų (įskaitant audito bylas) naikinimo iš visų veikiančių sistemų procedūras;</w:t>
      </w:r>
    </w:p>
    <w:p w14:paraId="53EDBA5F" w14:textId="77777777" w:rsidR="00BF2504" w:rsidRPr="00F34011" w:rsidRDefault="00BF2504" w:rsidP="00E56493">
      <w:pPr>
        <w:numPr>
          <w:ilvl w:val="3"/>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Įprastines tvarkas, sudarant konfidencialumo susitarimus su tiekėjais, teikiančiais Asmens duomenų saugojimui naudojamos įrangos remonto ir priežiūros paslaugas;</w:t>
      </w:r>
    </w:p>
    <w:p w14:paraId="6213C3D9" w14:textId="77777777" w:rsidR="00BF2504" w:rsidRPr="00F34011" w:rsidRDefault="00BF2504" w:rsidP="00E56493">
      <w:pPr>
        <w:numPr>
          <w:ilvl w:val="3"/>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Įprastinę paslaugų, kurias teikia tiekėjai Duomenų tvarkytojo patalpose, priežiūros procedūrą.</w:t>
      </w:r>
    </w:p>
    <w:p w14:paraId="2B4D46E8"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Duomenų valdytojo prašymu Duomenų tvarkytojas privalo rašytine forma pateikti informaciją apie taikomas Asmens duomenų apsaugos priemones, leidžiančias Duomenų valdytojui įsitikinti, kad Duomenų tvarkytojas ėmėsi visų minėtų techninių ir organizacinių priemonių, įskaitant informaciją apie tai, kur yra saugomi Asmens duomenys, kas turi prieigos teises prie jų, kaip prieigos teisės suteikiamos ir administruojamos. Duomenų tvarkytojas privalo pranešti Duomenų valdytojui apie visus pasikeitimus, susijusius su taikomomis apsaugos priemonėmis, kurie gali turėti neigiamos įtakos asmens duomenų saugumui.</w:t>
      </w:r>
    </w:p>
    <w:p w14:paraId="4EA5FB69" w14:textId="77777777" w:rsidR="00BF2504" w:rsidRPr="00F34011" w:rsidRDefault="00BF2504" w:rsidP="00E56493">
      <w:pPr>
        <w:numPr>
          <w:ilvl w:val="2"/>
          <w:numId w:val="26"/>
        </w:numPr>
        <w:spacing w:before="120" w:after="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nedelsiant informuoja Duomenų valdytoją apie bet kokias aplinkybes, kurios gali užkirsti kelią Duomenų tvarkymui laikantis šios Sutarties reikalavimų. Tokiu atveju Duomenų valdytojas turi teisę uždrausti Duomenų tvarkytojui toliau tvarkyti duomenis.</w:t>
      </w:r>
    </w:p>
    <w:p w14:paraId="50AACFC6" w14:textId="77777777" w:rsidR="00BF2504" w:rsidRPr="00F34011" w:rsidRDefault="00BF2504" w:rsidP="00AF6DF6">
      <w:pPr>
        <w:numPr>
          <w:ilvl w:val="1"/>
          <w:numId w:val="26"/>
        </w:numPr>
        <w:spacing w:before="120" w:after="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Bendradarbiavimas su Duomenų valdytoju ir priežiūros institucija</w:t>
      </w:r>
    </w:p>
    <w:p w14:paraId="43F1B699" w14:textId="1F8A0C44"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įsipareigoja bendradarbiauti ir, esant reikalui, pagrįstai padėti Duomenų valdytojui tuo atveju, jei duomenų subjektas išreiškia pageidavimą pasinaudoti duomenų subjekto teisėmis, įskaitant, bet neapsiribojant, teises į susipažinimą su Duomenimis, Duomenų ištaisymą ar ištrynimą, tvarkymo apribojimą, teise į duomenų perkeliamumą, teisę prieštarauti Duomenų tvarkymui. Tuo atveju, jei Duomenų tvarkytojas gauna duomenų subjekto paklausimą, susijusį su Duomenų tvarkymu, Duomenų tvarkytojas privalo nedelsdamas, bet ne vėliau kaip per 3 (tris) darbo dienas persiųsti tokį paklausimą Duomenų valdytojui. Duomenų tvarkytojas atitinkamus prašymus vykdo tik laikydamasis Duomenų valdytojo nurodymų.</w:t>
      </w:r>
    </w:p>
    <w:p w14:paraId="2AF6D2FE"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įsipareigoja bendradarbiauti su Duomenų valdytoju ir teikti Duomenų tvarkytojui žinomą informaciją ir pagrįstą pagalbą Duomenų valdytojui Duomenų tvarkymo saugumo užtikrinimo srityje, taip pat tais atvejais, kai kyla pareiga pranešti priežiūros institucijai apie asmens duomenų saugumo pažeidimą; pranešti duomenų subjektui apie asmens duomenų saugumo pažeidimą; atlikti poveikio duomenų apsaugai vertinimą.</w:t>
      </w:r>
    </w:p>
    <w:p w14:paraId="5A0911B8"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lastRenderedPageBreak/>
        <w:t>Duomenų tvarkytojas įsipareigoja nedelsdamas (ne vėliau kaip per 12 (dvylika) val. nuo sužinojimo apie pažeidimą momento) raštu arba elektroniniu paštu pranešti Duomenų valdytojui apie tvarkomų Duomenų saugumo pažeidimą ir visas su tuo žinomas aplinkybes, taip pat imasi pagrįstų priemonių, jeigu tai įmanoma, sustabdyti tokį asmens duomenų saugumo pažeidimą ir (arba) sumažinti jo pasekmes.</w:t>
      </w:r>
    </w:p>
    <w:p w14:paraId="28F9A992" w14:textId="77777777" w:rsidR="00BF2504" w:rsidRPr="00F34011" w:rsidRDefault="00BF2504" w:rsidP="00E56493">
      <w:pPr>
        <w:numPr>
          <w:ilvl w:val="2"/>
          <w:numId w:val="26"/>
        </w:numPr>
        <w:tabs>
          <w:tab w:val="clear" w:pos="1304"/>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tvarkytojo pranešimas dėl asmens duomenų saugumo pažeidimo apims bent jau:</w:t>
      </w:r>
    </w:p>
    <w:p w14:paraId="0CEB04D5" w14:textId="77777777" w:rsidR="00BF2504" w:rsidRPr="00F34011" w:rsidRDefault="00BF2504" w:rsidP="00E56493">
      <w:pPr>
        <w:numPr>
          <w:ilvl w:val="3"/>
          <w:numId w:val="26"/>
        </w:numPr>
        <w:tabs>
          <w:tab w:val="clear" w:pos="180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saugumo pažeidimo pobūdį, įskaitant, jei įmanoma, pažeidimo paveiktų duomenų subjektų kategorijas ir apytikslį skaičių, taip pat paveiktų asmens duomenų įrašų kategorijas ir apytikslį skaičių;</w:t>
      </w:r>
    </w:p>
    <w:p w14:paraId="2F251B19" w14:textId="77777777" w:rsidR="00BF2504" w:rsidRPr="00F34011" w:rsidRDefault="00BF2504" w:rsidP="00E56493">
      <w:pPr>
        <w:numPr>
          <w:ilvl w:val="3"/>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apsaugos pareigūno vardą ir pavardę (pavadinimą) bei kontaktinius duomenis (jei taikoma);</w:t>
      </w:r>
    </w:p>
    <w:p w14:paraId="3D8D5F01" w14:textId="77777777" w:rsidR="00BF2504" w:rsidRPr="00F34011" w:rsidRDefault="00BF2504" w:rsidP="00E56493">
      <w:pPr>
        <w:numPr>
          <w:ilvl w:val="3"/>
          <w:numId w:val="26"/>
        </w:numPr>
        <w:tabs>
          <w:tab w:val="left" w:pos="90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Tikėtinų asmens Duomenų saugumo pažeidimo pasekmių aprašymą;</w:t>
      </w:r>
    </w:p>
    <w:p w14:paraId="738289CB" w14:textId="77777777" w:rsidR="00BF2504" w:rsidRPr="00F34011" w:rsidRDefault="00BF2504" w:rsidP="00E56493">
      <w:pPr>
        <w:numPr>
          <w:ilvl w:val="3"/>
          <w:numId w:val="26"/>
        </w:numPr>
        <w:tabs>
          <w:tab w:val="clear" w:pos="1800"/>
          <w:tab w:val="left" w:pos="81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Priemonių, kurių ėmėsi ar planuoja imtis Duomenų tvarkytojas, kad būtų pašalintas Duomenų saugumo pažeidimas, įskaitant, kai tinkama, priemones galimoms neigiamoms jo pasekmėms sumažinti.</w:t>
      </w:r>
    </w:p>
    <w:p w14:paraId="71ED282E"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Kai aukščiau nurodytos informacijos neįmanoma pateikti tuo pačiu metu, informacija toliau nepagrįstai nedelsiant gali būti teikiama etapais.</w:t>
      </w:r>
    </w:p>
    <w:p w14:paraId="322B5B15" w14:textId="77777777" w:rsidR="00BF2504" w:rsidRPr="00F34011" w:rsidRDefault="00BF2504" w:rsidP="00E56493">
      <w:pPr>
        <w:numPr>
          <w:ilvl w:val="2"/>
          <w:numId w:val="26"/>
        </w:numPr>
        <w:tabs>
          <w:tab w:val="clear" w:pos="1304"/>
          <w:tab w:val="num" w:pos="81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įsipareigoja tinkamai dokumentuoti visus Duomenų saugumo pažeidimus, įskaitant su Duomenų saugumo pažeidimu susijusius faktus, jo poveikį ir taisomuosius veiksmus, kurių buvo imtasi Duomenų tvarkytojo asmens duomenų saugumo pažeidimo registre.</w:t>
      </w:r>
    </w:p>
    <w:p w14:paraId="4451FD89" w14:textId="0E055157" w:rsidR="00BF2504" w:rsidRPr="00F34011" w:rsidRDefault="00BF2504" w:rsidP="00E56493">
      <w:pPr>
        <w:numPr>
          <w:ilvl w:val="2"/>
          <w:numId w:val="26"/>
        </w:numPr>
        <w:tabs>
          <w:tab w:val="clear" w:pos="1304"/>
          <w:tab w:val="left" w:pos="81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 xml:space="preserve">Duomenų tvarkytojas pateikia Duomenų valdytojui visą informaciją, būtiną siekiant įrodyti, kad vykdomos šioje Sutartyje nustatytos Duomenų tvarkytojo prievolės, ir sudaro sąlygas bei padeda Duomenų valdytojui arba kitam Duomenų valdytojo įgaliotam auditoriui atlikti auditą, įskaitant patikrinimus. Duomenų tvarkytojas nedelsdamas informuoja Duomenų valdytoją, jei, jo nuomone, Duomenų valdytojo įgalioto auditoriaus nurodymas pažeidžia teisės aktus. Duomenų valdytojas turi teisę reikalauti, kad Duomenų tvarkytojas pateiktų informaciją ir (arba) dokumentus, patvirtinančius, kad Duomenų tvarkytojas tinkamai vykdo savo pareigas, įtvirtintas šioje Sutartyje arba teisės aktuose. Duomenų tvarkytojas privalo pateikti atitinkamą informaciją ir (ar) dokumentus per </w:t>
      </w:r>
      <w:r w:rsidRPr="00F34011">
        <w:rPr>
          <w:rFonts w:ascii="Calibri" w:eastAsia="Times New Roman" w:hAnsi="Calibri" w:cs="Calibri"/>
          <w:sz w:val="24"/>
          <w:szCs w:val="24"/>
          <w:lang w:val="en-US"/>
        </w:rPr>
        <w:t>2 (</w:t>
      </w:r>
      <w:r w:rsidRPr="00F34011">
        <w:rPr>
          <w:rFonts w:ascii="Calibri" w:eastAsia="Times New Roman" w:hAnsi="Calibri" w:cs="Calibri"/>
          <w:sz w:val="24"/>
          <w:szCs w:val="24"/>
        </w:rPr>
        <w:t>dvi) darbo dienas nuo pareikalavimo. Duomenų valdytojas turi teisę atlikti saugumo patikrinimus, siekiant įsitikinti, kad Duomenų tvarkytojas ėmėsi atitinkamų priemonių.</w:t>
      </w:r>
    </w:p>
    <w:p w14:paraId="1878407F" w14:textId="7D0E38C4" w:rsidR="00BF2504" w:rsidRPr="00F34011" w:rsidRDefault="00BF2504" w:rsidP="00E56493">
      <w:pPr>
        <w:numPr>
          <w:ilvl w:val="2"/>
          <w:numId w:val="26"/>
        </w:numPr>
        <w:tabs>
          <w:tab w:val="clear" w:pos="1304"/>
          <w:tab w:val="num" w:pos="81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Jei Duomenų tvarkytojas mano, kad tvarkomi Duomenys yra neteisingi, nepakankami ar netikslūs, Duomenų tvarkytojas apie tai informuoja Duomenų valdytoją ne vėliau kaip per 5 (penkias) darbo dienas tam, kad būtų patikslintos aplinkybės.</w:t>
      </w:r>
    </w:p>
    <w:p w14:paraId="584F05CD" w14:textId="77777777" w:rsidR="00BF2504" w:rsidRPr="00F34011" w:rsidRDefault="00BF2504" w:rsidP="00AF6DF6">
      <w:pPr>
        <w:numPr>
          <w:ilvl w:val="1"/>
          <w:numId w:val="26"/>
        </w:numPr>
        <w:spacing w:before="120" w:after="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Trečiųjų asmenų pasitelkimas</w:t>
      </w:r>
    </w:p>
    <w:p w14:paraId="6A9E761E" w14:textId="25A49FF4" w:rsidR="00BF2504" w:rsidRPr="00F34011" w:rsidRDefault="00BF2504" w:rsidP="00E56493">
      <w:pPr>
        <w:numPr>
          <w:ilvl w:val="2"/>
          <w:numId w:val="26"/>
        </w:numPr>
        <w:tabs>
          <w:tab w:val="clear" w:pos="1304"/>
          <w:tab w:val="num" w:pos="72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 xml:space="preserve">Subtvarkytojais laikomi fiziniai ar juridiniai asmenys, kurie nėra Duomenų tvarkytojo darbuotojai ir / ar nėra valstybės institucijos, įstaigos, organizacijos; kai tokie subtvarkytojai turi prieigą prie </w:t>
      </w:r>
      <w:r w:rsidRPr="00F34011">
        <w:rPr>
          <w:rFonts w:ascii="Calibri" w:eastAsia="Times New Roman" w:hAnsi="Calibri" w:cs="Calibri"/>
          <w:sz w:val="24"/>
          <w:szCs w:val="24"/>
        </w:rPr>
        <w:lastRenderedPageBreak/>
        <w:t>Duomenų ir tvarko Duomenis, turimus Duomenų tvarkytojo, Duomenų valdytojo vardu, ir kurie dėl šios priežasties turėtų laikytis šios Sutarties reikalavimų.</w:t>
      </w:r>
    </w:p>
    <w:p w14:paraId="5C264546" w14:textId="77777777" w:rsidR="00BF2504" w:rsidRPr="00F34011" w:rsidRDefault="00BF2504" w:rsidP="00E56493">
      <w:pPr>
        <w:numPr>
          <w:ilvl w:val="2"/>
          <w:numId w:val="26"/>
        </w:numPr>
        <w:tabs>
          <w:tab w:val="clear" w:pos="1304"/>
          <w:tab w:val="num" w:pos="81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asmens duomenų tvarkymui gali pasitelkti Subtvarkytojus tik iš anksto  informavęs ir gavęs rašytinį konkretų arba rašytinį bendrą Duomenų valdytojo sutikimą. Subtvarkytojai gali būti pasitelkiami ne tik pagal šiame punkte nurodytą tvarką (pagal išankstinį pranešimą ir sutikimą), bet ir pagal priede Nr. 2 šalių patvirtintą sąrašą, kuris yra priskiriamas šiame punkte minimam bendram sutikimui.</w:t>
      </w:r>
    </w:p>
    <w:p w14:paraId="433C693E" w14:textId="37992AEF" w:rsidR="00BF2504" w:rsidRPr="00F34011" w:rsidRDefault="00BF2504" w:rsidP="00E56493">
      <w:pPr>
        <w:numPr>
          <w:ilvl w:val="2"/>
          <w:numId w:val="26"/>
        </w:numPr>
        <w:tabs>
          <w:tab w:val="clear" w:pos="1304"/>
          <w:tab w:val="num" w:pos="72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tvarkytojo pasitelktam Subtvarkytojui turi būti taikomi tokie patys duomenų apsaugos įsipareigojimai, kaip nustatyta Duomenų tvarkytojui šioje Sutartyje ir jos prieduose. Prieš pradėdamas tvarkyti asmens duomenis, Duomenų tvarkytojas informuoja Subtvarkytoją apie tai, kurio Duomenų valdytojo asmens duomenų tvarkymui jis yra pasitelkiamas, nurodydamas Duomenų valdytojo tapatybę ir kontaktinius duomenis. Gavęs Duomenų valdytojo prašymą, Duomenų tvarkytojas nedelsiant, bet ne vėliau nei per 3 (tris) darbo dienas, įsipareigoja Duomenų valdytojui pateikti pagrindines su Subtvarkytoju sudarytos rašytinės sutarties sąlygas, susijusias su asmens duomenų tvarkymu. Duomenų valdytojas laikys Duomenų tvarkytoją atsakingu už bet kokį Subtvarkytojo padarytą  įstatymų, kitų teisės aktų, šios Sutarties pažeidimą tokia pačia apimtimi, kaip kad šis pažeidimas būtų padarytas paties Duomenų tvarkytojo.</w:t>
      </w:r>
    </w:p>
    <w:p w14:paraId="7F9E4F0E" w14:textId="77777777" w:rsidR="00BF2504" w:rsidRPr="00F34011" w:rsidRDefault="00BF2504" w:rsidP="00AF6DF6">
      <w:pPr>
        <w:numPr>
          <w:ilvl w:val="1"/>
          <w:numId w:val="26"/>
        </w:numPr>
        <w:spacing w:before="120" w:after="12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Duomenų perdavimas į Trečiąsias valstybes</w:t>
      </w:r>
    </w:p>
    <w:p w14:paraId="774BBCA0" w14:textId="77777777" w:rsidR="00BF2504" w:rsidRPr="00F34011" w:rsidRDefault="00BF2504" w:rsidP="00E56493">
      <w:pPr>
        <w:numPr>
          <w:ilvl w:val="2"/>
          <w:numId w:val="26"/>
        </w:numPr>
        <w:tabs>
          <w:tab w:val="clear" w:pos="1304"/>
          <w:tab w:val="num" w:pos="72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Jei Duomenų tvarkytojas pasitelkia Subtvarkytoją, esantį už Europos Sąjungos / Europos Ekonominės Erdvės (ES / EEE) ribų, toks tvarkymas turi būti paremtas EK Standartinėmis sutarčių sąlygomis (SCC)</w:t>
      </w:r>
      <w:r w:rsidRPr="00F34011">
        <w:rPr>
          <w:rFonts w:ascii="Calibri" w:eastAsia="Times New Roman" w:hAnsi="Calibri" w:cs="Calibri"/>
          <w:sz w:val="24"/>
          <w:szCs w:val="24"/>
          <w:vertAlign w:val="superscript"/>
        </w:rPr>
        <w:footnoteReference w:id="6"/>
      </w:r>
      <w:r w:rsidRPr="00F34011">
        <w:rPr>
          <w:rFonts w:ascii="Calibri" w:eastAsia="Times New Roman" w:hAnsi="Calibri" w:cs="Calibri"/>
          <w:sz w:val="24"/>
          <w:szCs w:val="24"/>
        </w:rPr>
        <w:t xml:space="preserve"> ar kitu Reglamento V skyriuje nurodytu teisėto duomenų perdavimo į Trečiąją valstybę pagrindu. Siekiant išvengti abejonių, tas pats reikalavimas keliamas ir tada, jei Duomenys saugomi ES / EEE teritorijoje, tačiau gali būti pasiekiami iš už ES / EEE ribų. Tokio Subtvarkytojo pasitelkimui Duomenų valdytojas turi duoti rašytinį sutikimą.</w:t>
      </w:r>
    </w:p>
    <w:p w14:paraId="2F903F96" w14:textId="77777777" w:rsidR="00BF2504" w:rsidRPr="00F34011" w:rsidRDefault="00BF2504" w:rsidP="00E56493">
      <w:pPr>
        <w:numPr>
          <w:ilvl w:val="2"/>
          <w:numId w:val="26"/>
        </w:numPr>
        <w:tabs>
          <w:tab w:val="clear" w:pos="1304"/>
          <w:tab w:val="num" w:pos="72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Jei Duomenų valdytojas patvirtina tokį Duomenų perdavimą, Duomenų tvarkytojas įsipareigoja bendradarbiauti su Duomenų valdytoju tam, kad perdavimas atitiktų taikomų teisės aktų reikalavimus.</w:t>
      </w:r>
    </w:p>
    <w:p w14:paraId="4BE421E7" w14:textId="77777777" w:rsidR="00BF2504" w:rsidRPr="00F34011" w:rsidRDefault="00BF2504" w:rsidP="00AF6DF6">
      <w:pPr>
        <w:numPr>
          <w:ilvl w:val="1"/>
          <w:numId w:val="26"/>
        </w:numPr>
        <w:spacing w:before="120" w:after="12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Duomenų subjektų teisė į informaciją ir informacijos atskleidimas</w:t>
      </w:r>
    </w:p>
    <w:p w14:paraId="09F56E8B" w14:textId="77777777" w:rsidR="00BF2504" w:rsidRPr="00F34011" w:rsidRDefault="00BF2504" w:rsidP="00E56493">
      <w:pPr>
        <w:numPr>
          <w:ilvl w:val="2"/>
          <w:numId w:val="26"/>
        </w:numPr>
        <w:tabs>
          <w:tab w:val="clear" w:pos="1304"/>
          <w:tab w:val="num" w:pos="72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valdytojas įsipareigoja duomenų subjektams suteikti visą reikalingą informaciją apie jų Duomenų tvarkymą šios Sutarties tikslu.</w:t>
      </w:r>
    </w:p>
    <w:p w14:paraId="279E72E2" w14:textId="77777777" w:rsidR="00BF2504" w:rsidRPr="00F34011" w:rsidRDefault="00BF2504" w:rsidP="00E56493">
      <w:pPr>
        <w:numPr>
          <w:ilvl w:val="2"/>
          <w:numId w:val="26"/>
        </w:numPr>
        <w:tabs>
          <w:tab w:val="clear" w:pos="1304"/>
          <w:tab w:val="num" w:pos="81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Jei duomenų subjektai, priežiūros institucijos ar bet kokie tretieji asmenys pareikalautų informacijos iš Duomenų tvarkytojo apie Duomenų tvarkymą, aprašytą šioje Sutartyje, Duomenų tvarkytojas įsipareigoja nedelsdamas, bet ne vėliau kaip per 3 (tris) darbo dienas nuo tokio paklausimo gavimo dienos perduoti jį Duomenų valdytojui. Duomenų tvarkytojas neturi teisės veikti Duomenų valdytojo vardu ar kaip šio atstovas, perduoti ar bet kokiu kitu būdu atskleisti Duomenis tretiesiems asmenims.</w:t>
      </w:r>
    </w:p>
    <w:p w14:paraId="04AA1E46" w14:textId="77777777" w:rsidR="00BF2504" w:rsidRPr="00F34011" w:rsidRDefault="00BF2504" w:rsidP="00AF6DF6">
      <w:pPr>
        <w:numPr>
          <w:ilvl w:val="1"/>
          <w:numId w:val="26"/>
        </w:numPr>
        <w:spacing w:before="120" w:after="12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lastRenderedPageBreak/>
        <w:t>Duomenų subjektų teisių įgyvendinimas</w:t>
      </w:r>
    </w:p>
    <w:p w14:paraId="0D581290"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Tuo atveju, jei duomenų subjektas pateikia Duomenų tvarkytojui prašymą dėl jo teisių įgyvendinimo, tokį prašymą Duomenų tvarkytojas nedelsdamas, bet ne vėliau kaip per 3 (tris) darbo dienas nuo tokio prašymo gavimo dienos perduos Duomenų valdytojui.</w:t>
      </w:r>
    </w:p>
    <w:p w14:paraId="06CCDB75"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įsipareigoja padėti duomenų valdytojui įgyvendinti duomenų subjektų teises tiek, kiek šios teisės susijusios su Duomenų tvarkytojo vykdomu Duomenų tvarkymu.</w:t>
      </w:r>
    </w:p>
    <w:p w14:paraId="7C0BD35E" w14:textId="77777777" w:rsidR="00BF2504" w:rsidRPr="00F34011" w:rsidRDefault="00BF2504" w:rsidP="00AF6DF6">
      <w:pPr>
        <w:numPr>
          <w:ilvl w:val="1"/>
          <w:numId w:val="26"/>
        </w:numPr>
        <w:spacing w:before="120" w:after="12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Duomenų apsaugos pareigūnas</w:t>
      </w:r>
    </w:p>
    <w:p w14:paraId="6CB8C25E" w14:textId="0A10DDC2"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 xml:space="preserve">Duomenų tvarkytojo </w:t>
      </w:r>
      <w:r>
        <w:rPr>
          <w:rFonts w:ascii="Calibri" w:eastAsia="Times New Roman" w:hAnsi="Calibri" w:cs="Calibri"/>
          <w:sz w:val="24"/>
          <w:szCs w:val="24"/>
        </w:rPr>
        <w:t>d</w:t>
      </w:r>
      <w:r w:rsidRPr="00F34011">
        <w:rPr>
          <w:rFonts w:ascii="Calibri" w:eastAsia="Times New Roman" w:hAnsi="Calibri" w:cs="Calibri"/>
          <w:sz w:val="24"/>
          <w:szCs w:val="24"/>
        </w:rPr>
        <w:t>uomenų apsaugos pareigūn</w:t>
      </w:r>
      <w:r>
        <w:rPr>
          <w:rFonts w:ascii="Calibri" w:eastAsia="Times New Roman" w:hAnsi="Calibri" w:cs="Calibri"/>
          <w:sz w:val="24"/>
          <w:szCs w:val="24"/>
        </w:rPr>
        <w:t>o</w:t>
      </w:r>
      <w:r w:rsidRPr="00F34011">
        <w:rPr>
          <w:rFonts w:ascii="Calibri" w:eastAsia="Times New Roman" w:hAnsi="Calibri" w:cs="Calibri"/>
          <w:sz w:val="24"/>
          <w:szCs w:val="24"/>
        </w:rPr>
        <w:t xml:space="preserve"> </w:t>
      </w:r>
      <w:r>
        <w:rPr>
          <w:rFonts w:ascii="Calibri" w:eastAsia="Times New Roman" w:hAnsi="Calibri" w:cs="Times New Roman"/>
          <w:sz w:val="24"/>
          <w:szCs w:val="24"/>
        </w:rPr>
        <w:t>kontaktiniai duomenys: vardas, pavardė..........., tel............</w:t>
      </w:r>
      <w:r w:rsidRPr="6E454FA8">
        <w:rPr>
          <w:rFonts w:ascii="Calibri" w:eastAsia="Times New Roman" w:hAnsi="Calibri" w:cs="Times New Roman"/>
          <w:sz w:val="24"/>
          <w:szCs w:val="24"/>
        </w:rPr>
        <w:t xml:space="preserve">, el. </w:t>
      </w:r>
      <w:r w:rsidRPr="507B435A">
        <w:rPr>
          <w:rFonts w:ascii="Calibri" w:eastAsia="Times New Roman" w:hAnsi="Calibri" w:cs="Times New Roman"/>
          <w:sz w:val="24"/>
          <w:szCs w:val="24"/>
        </w:rPr>
        <w:t>p</w:t>
      </w:r>
      <w:r>
        <w:rPr>
          <w:rFonts w:ascii="Calibri" w:eastAsia="Times New Roman" w:hAnsi="Calibri" w:cs="Calibri"/>
          <w:sz w:val="24"/>
          <w:szCs w:val="24"/>
        </w:rPr>
        <w:t>............</w:t>
      </w:r>
      <w:r w:rsidRPr="00F34011">
        <w:rPr>
          <w:rFonts w:ascii="Calibri" w:eastAsia="Times New Roman" w:hAnsi="Calibri" w:cs="Calibri"/>
          <w:sz w:val="24"/>
          <w:szCs w:val="24"/>
        </w:rPr>
        <w:t>..</w:t>
      </w:r>
      <w:r w:rsidRPr="507B435A">
        <w:rPr>
          <w:rFonts w:ascii="Calibri" w:eastAsia="Times New Roman" w:hAnsi="Calibri" w:cs="Calibri"/>
          <w:sz w:val="24"/>
          <w:szCs w:val="24"/>
        </w:rPr>
        <w:t xml:space="preserve"> (</w:t>
      </w:r>
      <w:r w:rsidRPr="507B435A">
        <w:rPr>
          <w:rFonts w:ascii="Calibri" w:eastAsia="Times New Roman" w:hAnsi="Calibri" w:cs="Calibri"/>
          <w:i/>
          <w:iCs/>
          <w:color w:val="00B0F0"/>
          <w:sz w:val="24"/>
          <w:szCs w:val="24"/>
        </w:rPr>
        <w:t>pildo tiekėjas</w:t>
      </w:r>
      <w:r w:rsidRPr="507B435A">
        <w:rPr>
          <w:rFonts w:ascii="Calibri" w:eastAsia="Times New Roman" w:hAnsi="Calibri" w:cs="Calibri"/>
          <w:sz w:val="24"/>
          <w:szCs w:val="24"/>
        </w:rPr>
        <w:t>).</w:t>
      </w:r>
    </w:p>
    <w:p w14:paraId="07058EB5" w14:textId="4418012A" w:rsidR="00BF2504" w:rsidRPr="00F34011" w:rsidRDefault="00BF2504" w:rsidP="00E56493">
      <w:pPr>
        <w:numPr>
          <w:ilvl w:val="2"/>
          <w:numId w:val="26"/>
        </w:numPr>
        <w:spacing w:before="120" w:after="120" w:line="240" w:lineRule="auto"/>
        <w:ind w:left="0" w:firstLine="0"/>
        <w:jc w:val="both"/>
        <w:rPr>
          <w:rFonts w:ascii="Calibri" w:eastAsia="Times New Roman" w:hAnsi="Calibri" w:cs="Times New Roman"/>
          <w:sz w:val="24"/>
          <w:szCs w:val="24"/>
        </w:rPr>
      </w:pPr>
      <w:r w:rsidRPr="00F34011">
        <w:rPr>
          <w:rFonts w:ascii="Calibri" w:eastAsia="Times New Roman" w:hAnsi="Calibri" w:cs="Times New Roman"/>
          <w:sz w:val="24"/>
          <w:szCs w:val="24"/>
        </w:rPr>
        <w:t xml:space="preserve">Duomenų valdytojo duomenų apsaugos pareigūno kontaktiniai duomenys: </w:t>
      </w:r>
      <w:r w:rsidRPr="00F34011">
        <w:rPr>
          <w:rFonts w:ascii="Calibri" w:eastAsia="Times New Roman" w:hAnsi="Calibri" w:cs="Times New Roman"/>
          <w:i/>
          <w:iCs/>
          <w:sz w:val="24"/>
          <w:szCs w:val="24"/>
        </w:rPr>
        <w:t xml:space="preserve">Marius Dijokas, tel. +370 676 16 167, el. p. </w:t>
      </w:r>
      <w:hyperlink r:id="rId35">
        <w:r w:rsidRPr="00F34011">
          <w:rPr>
            <w:rFonts w:ascii="Calibri" w:eastAsia="Times New Roman" w:hAnsi="Calibri" w:cs="Times New Roman"/>
            <w:color w:val="0563C1"/>
            <w:sz w:val="24"/>
            <w:szCs w:val="24"/>
            <w:u w:val="single"/>
          </w:rPr>
          <w:t>dap</w:t>
        </w:r>
        <w:r w:rsidRPr="00F34011">
          <w:rPr>
            <w:rFonts w:ascii="Calibri" w:eastAsia="Times New Roman" w:hAnsi="Calibri" w:cs="Times New Roman"/>
            <w:color w:val="0563C1"/>
            <w:sz w:val="24"/>
            <w:szCs w:val="24"/>
            <w:u w:val="single"/>
            <w:lang w:val="en-US"/>
          </w:rPr>
          <w:t>@</w:t>
        </w:r>
        <w:r w:rsidRPr="00F34011">
          <w:rPr>
            <w:rFonts w:ascii="Calibri" w:eastAsia="Times New Roman" w:hAnsi="Calibri" w:cs="Times New Roman"/>
            <w:color w:val="0563C1"/>
            <w:sz w:val="24"/>
            <w:szCs w:val="24"/>
            <w:u w:val="single"/>
          </w:rPr>
          <w:t>lmt.lt</w:t>
        </w:r>
      </w:hyperlink>
      <w:r w:rsidRPr="00F34011">
        <w:rPr>
          <w:rFonts w:ascii="Times New Roman" w:eastAsia="Times New Roman" w:hAnsi="Times New Roman" w:cs="Times New Roman"/>
          <w:i/>
          <w:iCs/>
          <w:sz w:val="20"/>
          <w:szCs w:val="20"/>
        </w:rPr>
        <w:t>.</w:t>
      </w:r>
    </w:p>
    <w:p w14:paraId="7B406149" w14:textId="77777777" w:rsidR="00BF2504" w:rsidRPr="00F34011" w:rsidRDefault="00BF2504" w:rsidP="00AF6DF6">
      <w:pPr>
        <w:numPr>
          <w:ilvl w:val="1"/>
          <w:numId w:val="26"/>
        </w:numPr>
        <w:spacing w:before="120" w:after="12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Duomenų tvarkymo veiklos įrašų vedimas</w:t>
      </w:r>
    </w:p>
    <w:p w14:paraId="6FE11BD0" w14:textId="77777777" w:rsidR="00BF2504" w:rsidRPr="00F34011" w:rsidRDefault="00BF2504" w:rsidP="00E56493">
      <w:pPr>
        <w:numPr>
          <w:ilvl w:val="2"/>
          <w:numId w:val="26"/>
        </w:numPr>
        <w:tabs>
          <w:tab w:val="clear" w:pos="1304"/>
          <w:tab w:val="num" w:pos="81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įsipareigoja vesti visų kategorijų Duomenų tvarkymo veiklą, vykdomą Duomenų valdytojo vardu, aprašančius įrašus, kurie atitinka Reglamento 30 straipsnį ir kuriuose nurodoma:</w:t>
      </w:r>
    </w:p>
    <w:p w14:paraId="29F4E2CA" w14:textId="77777777" w:rsidR="00BF2504" w:rsidRPr="00F34011" w:rsidRDefault="00BF2504" w:rsidP="00E56493">
      <w:pPr>
        <w:numPr>
          <w:ilvl w:val="3"/>
          <w:numId w:val="26"/>
        </w:numPr>
        <w:tabs>
          <w:tab w:val="clear" w:pos="1800"/>
          <w:tab w:val="num" w:pos="81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valdytojo, kurio vardu veikia Duomenų tvarkytojas, taip pat, jei taikoma, Duomenų valdytojo duomenų apsaugos pareigūno vardas bei pavardė (pavadinimas) ir kontaktiniai duomenys;</w:t>
      </w:r>
    </w:p>
    <w:p w14:paraId="32AD2C56" w14:textId="77777777" w:rsidR="00BF2504" w:rsidRPr="00F34011" w:rsidRDefault="00BF2504" w:rsidP="00E56493">
      <w:pPr>
        <w:numPr>
          <w:ilvl w:val="3"/>
          <w:numId w:val="26"/>
        </w:numPr>
        <w:tabs>
          <w:tab w:val="clear" w:pos="1800"/>
          <w:tab w:val="num" w:pos="117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valdytojo vardu atliekamo duomenų tvarkymo kategorijos;</w:t>
      </w:r>
    </w:p>
    <w:p w14:paraId="388AA7A0" w14:textId="77777777" w:rsidR="00BF2504" w:rsidRPr="00F34011" w:rsidRDefault="00BF2504" w:rsidP="00E56493">
      <w:pPr>
        <w:numPr>
          <w:ilvl w:val="3"/>
          <w:numId w:val="26"/>
        </w:numPr>
        <w:tabs>
          <w:tab w:val="clear" w:pos="180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Kai taikoma, asmenų duomenų perdavimai į trečiąją valstybę arba tarptautinei organizacijai, be kita ko, nurodant tą trečiąją valstybę arba tarptautinę organizaciją ir, BDAR 49 straipsnio 1 dalies antroje pastraipoje nurodytų duomenų perdavimų atveju, nuorodos į tinkamas apsaugos priemones aprašančius dokumentus;</w:t>
      </w:r>
    </w:p>
    <w:p w14:paraId="3A4D6A6F" w14:textId="77777777" w:rsidR="00BF2504" w:rsidRPr="00F34011" w:rsidRDefault="00BF2504" w:rsidP="00E56493">
      <w:pPr>
        <w:numPr>
          <w:ilvl w:val="3"/>
          <w:numId w:val="26"/>
        </w:numPr>
        <w:tabs>
          <w:tab w:val="clear" w:pos="1800"/>
          <w:tab w:val="num" w:pos="90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Kai įmanoma, bendras techninių ir organizacinių saugumo priemonių aprašymas.</w:t>
      </w:r>
    </w:p>
    <w:p w14:paraId="46F8FED6" w14:textId="77777777" w:rsidR="00BF2504" w:rsidRPr="00F34011" w:rsidRDefault="00BF2504" w:rsidP="00E56493">
      <w:pPr>
        <w:numPr>
          <w:ilvl w:val="2"/>
          <w:numId w:val="26"/>
        </w:numPr>
        <w:tabs>
          <w:tab w:val="clear" w:pos="1304"/>
          <w:tab w:val="num" w:pos="810"/>
        </w:tabs>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valdytojui pareikalavus, Duomenų tvarkytojas nepagrįstai nedelsdamas, bet ne vėliau kaip per 3 (tris) darbo dienas nuo tokio pareikalavimo gavimo dienos įsipareigoja pateikti Duomenų tvarkymo veiklos įrašų, atliekamo pagal šią Sutartį, kopiją.</w:t>
      </w:r>
    </w:p>
    <w:p w14:paraId="595541C4" w14:textId="77777777" w:rsidR="00BF2504" w:rsidRPr="00F34011" w:rsidRDefault="00BF2504" w:rsidP="00AF6DF6">
      <w:pPr>
        <w:numPr>
          <w:ilvl w:val="1"/>
          <w:numId w:val="26"/>
        </w:numPr>
        <w:spacing w:before="120" w:after="12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Tvarkymo trukmė</w:t>
      </w:r>
    </w:p>
    <w:p w14:paraId="36C8D6DE"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turi teisę tvarkyti Duomenis ne ilgiau, negu to reikalauja Duomenų tvarkymo, kurį atlieka Duomenų tvarkytojas Duomenų valdytojo vardu, vykdydamas Pagrindinę sutartį, tikslas. Duomenų tvarkytojas įsipareigoja nedelsiant sunaikinti pagal Sutartį gautus Duomenis, kai šie duomenys nebereikalingi jų tvarkymo tikslams, atsižvelgiant į Pagrindinę sutartį.</w:t>
      </w:r>
    </w:p>
    <w:p w14:paraId="51E7D43F"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privalo sunaikinti Duomenis, esančius Duomenų tvarkytojo informacinėse sistemose, Duomenų tvarkytojo darbuotojų kompiuteriuose, elektroninio pašto dėžutėse, serveriuose ir atsarginėse kopijose, bet kokiose kitose skaitmeninėse laikmenose, sunaikinti popierines kopijas su Duomenimis, kuriuos Duomenų tvarkytojas tvarkė Duomenų valdytojo vardu.</w:t>
      </w:r>
    </w:p>
    <w:p w14:paraId="45C6474F" w14:textId="77777777" w:rsidR="00BF2504" w:rsidRPr="00F34011" w:rsidRDefault="00BF2504" w:rsidP="00AF6DF6">
      <w:pPr>
        <w:numPr>
          <w:ilvl w:val="0"/>
          <w:numId w:val="26"/>
        </w:numPr>
        <w:spacing w:before="120" w:after="12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lastRenderedPageBreak/>
        <w:t>DUOMENŲ VALDYTOJO ĮSIPAREIGOJIMAI</w:t>
      </w:r>
    </w:p>
    <w:p w14:paraId="62AA740B" w14:textId="77777777"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valdytojas garantuoja Duomenų tvarkytojui, kad:</w:t>
      </w:r>
    </w:p>
    <w:p w14:paraId="4032BBBD"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Turi tinkamą teisinį pagrindą tvarkyti Duomenis;</w:t>
      </w:r>
    </w:p>
    <w:p w14:paraId="75591128"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Turi teisę pasitelkti Duomenų tvarkytoją Duomenų tvarkymui vykdyti;</w:t>
      </w:r>
    </w:p>
    <w:p w14:paraId="74F42104"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Yra pateikęs Duomenų subjektams pagal taikytiną teisę privalomą pateikti informaciją.</w:t>
      </w:r>
    </w:p>
    <w:p w14:paraId="54A38F76" w14:textId="77777777"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valdytojas įsipareigoja:</w:t>
      </w:r>
    </w:p>
    <w:p w14:paraId="21C38932"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Suteikti Duomenų tvarkytojui Duomenis, nurodytus šioje Sutartyje ir tik būtinus paslaugoms pagal Pagrindinę sutartį suteikti;</w:t>
      </w:r>
    </w:p>
    <w:p w14:paraId="65730925"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Užtikrinti perduodamų Duomenų tikslumą, patikimumą ir teisėtumą;</w:t>
      </w:r>
    </w:p>
    <w:p w14:paraId="0932C34F"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Raštu pateikti bet kokias Duomenų tvarkytojui taikomas instrukcijas;</w:t>
      </w:r>
    </w:p>
    <w:p w14:paraId="7B7B72A1"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Užtikrinti, kad pagal šią Sutartį perduotų tik tokius Duomenis, kuriuos jis tvarko teisėtai ir turi teisę perduoti Duomenų tvarkytojui.</w:t>
      </w:r>
    </w:p>
    <w:p w14:paraId="49E98EE3" w14:textId="77777777" w:rsidR="00BF2504" w:rsidRPr="00F34011" w:rsidRDefault="00BF2504" w:rsidP="00AF6DF6">
      <w:pPr>
        <w:numPr>
          <w:ilvl w:val="0"/>
          <w:numId w:val="26"/>
        </w:numPr>
        <w:spacing w:before="120" w:after="12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ATSAKOMYBĖ IR GINČŲ SPRENDIMAS</w:t>
      </w:r>
    </w:p>
    <w:p w14:paraId="201B72CF" w14:textId="77777777"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tvarkytojas yra atsakingas už Duomenų valdytojo patirtus nuostolius, įskaitant atitinkamoms valstybinės valdžios institucijoms ir / ar tretiesiems asmenims mokėtinas baudas, kompensacijas ir patirtas bylinėjimosi išlaidas, atsiradusius Duomenų tvarkytojui pažeidus šią Sutartį, taikytinų teisės aktų reikalavimus ir / ar Duomenų valdytojo nurodymus, susijusius su asmens duomenų teisine apsauga, bet ne daugiau negu per vienerius kalendorinius metus iš duomenų valdytojo gauto atlyginimo už paslaugas suma.</w:t>
      </w:r>
    </w:p>
    <w:p w14:paraId="58102898" w14:textId="77777777"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Visi ginčai, kylantys dėl šios Sutarties vykdymo, pakeitimo ar nutraukimo, bus sprendžiami derybų būdu.</w:t>
      </w:r>
    </w:p>
    <w:p w14:paraId="7EF22E4D" w14:textId="77777777"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Tuo atveju, jeigu Šalys nepasiekia sutarimo dėl ginčo išsprendimo derybų būdu, ginčas sprendžiamas kompetentingame Lietuvos Respublikos teisme pagal Duomenų valdytojo registruotos buveinės adresą, vadovaujantis Lietuvos Respublikos teise.</w:t>
      </w:r>
    </w:p>
    <w:p w14:paraId="2BE72D12" w14:textId="77777777" w:rsidR="00BF2504" w:rsidRPr="00F34011" w:rsidRDefault="00BF2504" w:rsidP="00E56493">
      <w:pPr>
        <w:numPr>
          <w:ilvl w:val="0"/>
          <w:numId w:val="26"/>
        </w:numPr>
        <w:spacing w:before="120" w:after="12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ĮSIPAREIGOJIMŲ PAŽEIDIMAS IR SUTARTIES NUTRAUKIMAS</w:t>
      </w:r>
    </w:p>
    <w:p w14:paraId="5EB8D0FF" w14:textId="77777777"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Tuo atveju, jei Duomenų valdytojas sužino, kad Duomenų tvarkytojas tvarko Duomenis nesilaikydamas šios Sutarties arba pažeidžia savo įsipareigojimus pagal duomenų apsaugos teisės aktus, Duomenų valdytojas turi teisę reikalauti, kad Duomenų tvarkytojas nedelsiant nutrauktų bet kokį tolesnį Duomenų tvarkymą. Tokiu atveju Duomenų tvarkytojas informuoja Duomenų valdytoją, kaip laikosi Sutartyje ir teisės aktuose nurodytų duomenų apsaugos reikalavimų. Duomenų valdytojas, įvertinęs Duomenų tvarkytojo pateiktą informaciją, gali atnaujinti Duomenų teikimą. Jei Duomenų tvarkytojas nepraneša Duomenų valdytojui, kaip laikomasi duomenų apsaugos reikalavimų, Duomenų valdytojas turi teisę vienašališkai nutraukti Sutartį pagal 6.3.3 punktą.</w:t>
      </w:r>
    </w:p>
    <w:p w14:paraId="7336AF15" w14:textId="77777777"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Jei nutraukiama ši Sutartis ar Pagrindinė sutartis, arba dėl kitų priežasčių Duomenų valdytojas nutraukia Duomenų teikimą, Duomenų tvarkytojas:</w:t>
      </w:r>
    </w:p>
    <w:p w14:paraId="13E7C0C7" w14:textId="77777777"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lastRenderedPageBreak/>
        <w:t>Nedelsdamas ir nemokamai grąžina visus dokumentus ir medžiagą su Duomenimis Duomenų valdytojui.</w:t>
      </w:r>
    </w:p>
    <w:p w14:paraId="3CDB476B" w14:textId="77777777"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Jokia forma nepasilieka Duomenų kopijų, nuorašų ar kitų reprodukcijų.</w:t>
      </w:r>
    </w:p>
    <w:p w14:paraId="434FA565" w14:textId="77777777"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Per 30 (trisdešimt) kalendorinių dienų nuo Sutarties nutraukimo (nutrūkimo) atsiunčia Duomenų valdytojui raštišką patvirtinimą, kad visi Duomenys buvo grąžinti ir jokie Duomenys nepalikti pas Duomenų tvarkytoją.</w:t>
      </w:r>
    </w:p>
    <w:p w14:paraId="6188DF24" w14:textId="77777777" w:rsidR="00BF2504" w:rsidRPr="00F34011" w:rsidRDefault="00BF2504" w:rsidP="00AF6DF6">
      <w:pPr>
        <w:numPr>
          <w:ilvl w:val="0"/>
          <w:numId w:val="26"/>
        </w:numPr>
        <w:spacing w:before="120" w:after="12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SUTARTIES GALIOJIMAS</w:t>
      </w:r>
    </w:p>
    <w:p w14:paraId="5AE564E8" w14:textId="67F1901B"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Ši Sutartis įsigalioja ją pasirašius abiem šalims.</w:t>
      </w:r>
    </w:p>
    <w:p w14:paraId="2D5D09A6" w14:textId="77777777"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Ši Sutarties sudaroma neterminuotam laikotarpiui ir galioja tol, kol galioja Pagrindinė sutartis arba jos pakeitimai.</w:t>
      </w:r>
    </w:p>
    <w:p w14:paraId="6547F853" w14:textId="77777777"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Ši Sutartis netenka galios, kai:</w:t>
      </w:r>
    </w:p>
    <w:p w14:paraId="150E6BE3" w14:textId="39325292"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Šalys abipusiu susitarimu nutaria nutraukti Sutartį;</w:t>
      </w:r>
    </w:p>
    <w:p w14:paraId="654D8DDF" w14:textId="5A96810E"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Duomenų valdytojas vienašališkai nutraukia sutartį, raštu įspėjęs Duomenų tvarkytoją prieš 30 (trisdešimt) darbo dienų iki numatomo nutraukimo dienos;</w:t>
      </w:r>
    </w:p>
    <w:p w14:paraId="6B489CDE"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Bet kuri šalis vienašališkai nutraukia Sutartį, kai kita šalis pažeidžia šios Sutarties nuostatas ir nesiima veiksmų ištaisyti pažeidimą per 15 (penkiolika) darbo dienų nuo pranešimo, kuriuo reikalaujama ištaisyti trūkumus, gavimo dienos;</w:t>
      </w:r>
    </w:p>
    <w:p w14:paraId="5BB6F053" w14:textId="5AE1E401"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Bet kuri šalis netenka teisės tvarkyti Duomenis (pavyzdžiui, nebeturi teisinio pagrindo Duomenų tvarkymui, valstybės institucijos priima sprendimą dėl Duomenų tvarkymo sustabdymo).</w:t>
      </w:r>
    </w:p>
    <w:p w14:paraId="142E8DC7" w14:textId="77777777" w:rsidR="00BF2504" w:rsidRPr="00F34011" w:rsidRDefault="00BF2504" w:rsidP="00AF6DF6">
      <w:pPr>
        <w:numPr>
          <w:ilvl w:val="0"/>
          <w:numId w:val="26"/>
        </w:numPr>
        <w:spacing w:before="120" w:after="12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BAIGIAMOSIOS NUOSTATOS</w:t>
      </w:r>
    </w:p>
    <w:p w14:paraId="5901B4CD" w14:textId="26F4E61D"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Sutarties pakeitimai galioja tik jei jie sudaryti raštu (forma, prilyginama rašytinei formai) ir pasirašyti abiejų šalių atstovų.</w:t>
      </w:r>
    </w:p>
    <w:p w14:paraId="31820E71" w14:textId="77777777"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Sutarties pasirašymu laikomas Sutarties pasirašymas šalių kvalifikuotais elektroniniais parašais (sudaroma ADOC formatu, 1 (vienu) egzemplioriumi).</w:t>
      </w:r>
    </w:p>
    <w:p w14:paraId="6570C317" w14:textId="1C2CA1A8"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Nuo šios Sutarties įsigaliojimo netenka galios bet kokie anksčiau tarp šalių sudaryti susitarimai dėl asmens duomenų tvarkymo vykdant Pagrindinę sutartį.</w:t>
      </w:r>
    </w:p>
    <w:p w14:paraId="31F9327B" w14:textId="77777777" w:rsidR="00BF2504" w:rsidRPr="00F34011" w:rsidRDefault="00BF2504" w:rsidP="00AF6DF6">
      <w:pPr>
        <w:numPr>
          <w:ilvl w:val="0"/>
          <w:numId w:val="26"/>
        </w:numPr>
        <w:spacing w:before="120" w:after="12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SUTARTIES PRIEDAI</w:t>
      </w:r>
    </w:p>
    <w:p w14:paraId="40126C74" w14:textId="77777777" w:rsidR="00BF2504" w:rsidRPr="00F34011" w:rsidRDefault="00BF2504" w:rsidP="00E56493">
      <w:pPr>
        <w:numPr>
          <w:ilvl w:val="1"/>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Neatskiriamos Sutarties dalys:</w:t>
      </w:r>
    </w:p>
    <w:p w14:paraId="1DD77AD4"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Priedas Nr. 1 – Tvarkomų asmens duomenų aprašymas ir tvarkymo sąlygos.</w:t>
      </w:r>
    </w:p>
    <w:p w14:paraId="6E8FE4F0" w14:textId="77777777" w:rsidR="00BF2504" w:rsidRPr="00F34011" w:rsidRDefault="00BF2504" w:rsidP="00E56493">
      <w:pPr>
        <w:numPr>
          <w:ilvl w:val="2"/>
          <w:numId w:val="26"/>
        </w:numPr>
        <w:spacing w:before="120" w:after="120" w:line="240" w:lineRule="auto"/>
        <w:ind w:left="0" w:firstLine="0"/>
        <w:jc w:val="both"/>
        <w:rPr>
          <w:rFonts w:ascii="Calibri" w:eastAsia="Times New Roman" w:hAnsi="Calibri" w:cs="Calibri"/>
          <w:sz w:val="24"/>
          <w:szCs w:val="24"/>
        </w:rPr>
      </w:pPr>
      <w:r w:rsidRPr="00F34011">
        <w:rPr>
          <w:rFonts w:ascii="Calibri" w:eastAsia="Times New Roman" w:hAnsi="Calibri" w:cs="Calibri"/>
          <w:sz w:val="24"/>
          <w:szCs w:val="24"/>
        </w:rPr>
        <w:t>Priedas Nr. 2. – Pasitelkiamų Subtvarkytojų sąrašas.</w:t>
      </w:r>
    </w:p>
    <w:p w14:paraId="214EC7CC" w14:textId="77777777" w:rsidR="00BF2504" w:rsidRPr="00F34011" w:rsidRDefault="00BF2504" w:rsidP="00AF6DF6">
      <w:pPr>
        <w:numPr>
          <w:ilvl w:val="0"/>
          <w:numId w:val="26"/>
        </w:numPr>
        <w:spacing w:before="120" w:after="120" w:line="240" w:lineRule="auto"/>
        <w:ind w:left="0" w:firstLine="0"/>
        <w:jc w:val="center"/>
        <w:rPr>
          <w:rFonts w:ascii="Calibri" w:eastAsia="Times New Roman" w:hAnsi="Calibri" w:cs="Calibri"/>
          <w:b/>
          <w:sz w:val="24"/>
          <w:szCs w:val="24"/>
        </w:rPr>
      </w:pPr>
      <w:r w:rsidRPr="00F34011">
        <w:rPr>
          <w:rFonts w:ascii="Calibri" w:eastAsia="Times New Roman" w:hAnsi="Calibri" w:cs="Calibri"/>
          <w:b/>
          <w:sz w:val="24"/>
          <w:szCs w:val="24"/>
        </w:rPr>
        <w:t>ŠALIŲ REKVIZITAI</w:t>
      </w:r>
    </w:p>
    <w:tbl>
      <w:tblPr>
        <w:tblW w:w="10328" w:type="dxa"/>
        <w:tblInd w:w="-252" w:type="dxa"/>
        <w:tblLayout w:type="fixed"/>
        <w:tblLook w:val="0000" w:firstRow="0" w:lastRow="0" w:firstColumn="0" w:lastColumn="0" w:noHBand="0" w:noVBand="0"/>
      </w:tblPr>
      <w:tblGrid>
        <w:gridCol w:w="5777"/>
        <w:gridCol w:w="4551"/>
      </w:tblGrid>
      <w:tr w:rsidR="00BF2504" w:rsidRPr="00F34011" w14:paraId="5AE0C03D" w14:textId="77777777" w:rsidTr="00C72A1C">
        <w:trPr>
          <w:trHeight w:val="2935"/>
        </w:trPr>
        <w:tc>
          <w:tcPr>
            <w:tcW w:w="5777" w:type="dxa"/>
          </w:tcPr>
          <w:p w14:paraId="66539348" w14:textId="77777777" w:rsidR="00BF2504" w:rsidRPr="00F34011" w:rsidRDefault="00BF2504" w:rsidP="00E56493">
            <w:pPr>
              <w:suppressAutoHyphens/>
              <w:spacing w:after="0" w:line="240" w:lineRule="auto"/>
              <w:rPr>
                <w:rFonts w:ascii="Calibri" w:eastAsia="Times New Roman" w:hAnsi="Calibri" w:cs="Calibri"/>
                <w:b/>
                <w:sz w:val="24"/>
                <w:szCs w:val="24"/>
                <w:lang w:eastAsia="ar-SA"/>
              </w:rPr>
            </w:pPr>
            <w:r w:rsidRPr="00F34011">
              <w:rPr>
                <w:rFonts w:ascii="Calibri" w:eastAsia="Times New Roman" w:hAnsi="Calibri" w:cs="Calibri"/>
                <w:b/>
                <w:sz w:val="24"/>
                <w:szCs w:val="24"/>
                <w:lang w:eastAsia="ar-SA"/>
              </w:rPr>
              <w:lastRenderedPageBreak/>
              <w:t>Duomenų tvarkytojas</w:t>
            </w:r>
          </w:p>
          <w:p w14:paraId="2F461782" w14:textId="77777777" w:rsidR="00BF2504" w:rsidRPr="00F34011" w:rsidRDefault="00BF2504" w:rsidP="00E56493">
            <w:pPr>
              <w:suppressAutoHyphens/>
              <w:spacing w:after="0" w:line="240" w:lineRule="auto"/>
              <w:rPr>
                <w:rFonts w:ascii="Calibri" w:eastAsia="Times New Roman" w:hAnsi="Calibri" w:cs="Calibri"/>
                <w:b/>
                <w:iCs/>
                <w:sz w:val="24"/>
                <w:szCs w:val="24"/>
                <w:lang w:eastAsia="ar-SA"/>
              </w:rPr>
            </w:pPr>
          </w:p>
          <w:p w14:paraId="2F00B4B6" w14:textId="77777777" w:rsidR="00BF2504" w:rsidRPr="00F34011" w:rsidRDefault="00BF2504" w:rsidP="00E56493">
            <w:pPr>
              <w:suppressAutoHyphens/>
              <w:spacing w:after="0" w:line="240" w:lineRule="auto"/>
              <w:rPr>
                <w:rFonts w:ascii="Calibri" w:eastAsia="Times New Roman" w:hAnsi="Calibri" w:cs="Calibri"/>
                <w:b/>
                <w:iCs/>
                <w:sz w:val="24"/>
                <w:szCs w:val="24"/>
                <w:lang w:eastAsia="ar-SA"/>
              </w:rPr>
            </w:pPr>
            <w:r w:rsidRPr="507B435A">
              <w:rPr>
                <w:rFonts w:ascii="Calibri" w:eastAsia="Times New Roman" w:hAnsi="Calibri" w:cs="Calibri"/>
                <w:b/>
                <w:bCs/>
                <w:sz w:val="24"/>
                <w:szCs w:val="24"/>
                <w:lang w:eastAsia="ar-SA"/>
              </w:rPr>
              <w:t xml:space="preserve">Tiekėjas </w:t>
            </w:r>
            <w:r w:rsidRPr="507B435A">
              <w:rPr>
                <w:rFonts w:ascii="Calibri" w:eastAsia="Times New Roman" w:hAnsi="Calibri" w:cs="Calibri"/>
                <w:b/>
                <w:bCs/>
                <w:color w:val="00B0F0"/>
                <w:sz w:val="24"/>
                <w:szCs w:val="24"/>
                <w:lang w:eastAsia="ar-SA"/>
              </w:rPr>
              <w:t>(pildo tiekėjas)</w:t>
            </w:r>
          </w:p>
          <w:p w14:paraId="492185D4"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iCs/>
                <w:sz w:val="24"/>
                <w:szCs w:val="24"/>
                <w:lang w:eastAsia="ar-SA"/>
              </w:rPr>
              <w:t xml:space="preserve">Juridinio asmens kodas </w:t>
            </w:r>
            <w:r w:rsidRPr="507B435A">
              <w:rPr>
                <w:rFonts w:ascii="Calibri" w:eastAsia="Times New Roman" w:hAnsi="Calibri" w:cs="Calibri"/>
                <w:color w:val="00B0F0"/>
                <w:sz w:val="24"/>
                <w:szCs w:val="24"/>
                <w:lang w:eastAsia="ar-SA"/>
              </w:rPr>
              <w:t>(pildo tiekėjas)</w:t>
            </w:r>
          </w:p>
          <w:p w14:paraId="2617FC72"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r>
              <w:rPr>
                <w:rFonts w:ascii="Calibri" w:eastAsia="Times New Roman" w:hAnsi="Calibri" w:cs="Calibri"/>
                <w:sz w:val="24"/>
                <w:szCs w:val="24"/>
                <w:lang w:eastAsia="ar-SA"/>
              </w:rPr>
              <w:t xml:space="preserve">Adresas </w:t>
            </w:r>
            <w:r w:rsidRPr="507B435A">
              <w:rPr>
                <w:rFonts w:ascii="Calibri" w:eastAsia="Times New Roman" w:hAnsi="Calibri" w:cs="Calibri"/>
                <w:color w:val="00B0F0"/>
                <w:sz w:val="24"/>
                <w:szCs w:val="24"/>
                <w:lang w:eastAsia="ar-SA"/>
              </w:rPr>
              <w:t>(pildo tiekėjas)</w:t>
            </w:r>
          </w:p>
          <w:p w14:paraId="013C6082" w14:textId="77777777" w:rsidR="00BF2504" w:rsidRDefault="00BF2504" w:rsidP="00E56493">
            <w:pPr>
              <w:suppressAutoHyphens/>
              <w:spacing w:after="0" w:line="240" w:lineRule="auto"/>
              <w:rPr>
                <w:rFonts w:ascii="Calibri" w:eastAsia="Times New Roman" w:hAnsi="Calibri" w:cs="Calibri"/>
                <w:sz w:val="24"/>
                <w:szCs w:val="24"/>
                <w:lang w:eastAsia="ar-SA"/>
              </w:rPr>
            </w:pPr>
          </w:p>
          <w:p w14:paraId="044F0C75"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679DA4F1" w14:textId="77426991"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___________________</w:t>
            </w:r>
          </w:p>
          <w:p w14:paraId="25CD9EFC" w14:textId="77777777" w:rsidR="00BF2504" w:rsidRDefault="00BF2504" w:rsidP="00E56493">
            <w:pPr>
              <w:suppressAutoHyphens/>
              <w:spacing w:after="0" w:line="240" w:lineRule="auto"/>
              <w:rPr>
                <w:rFonts w:ascii="Calibri" w:eastAsia="Times New Roman" w:hAnsi="Calibri" w:cs="Calibri"/>
                <w:sz w:val="24"/>
                <w:szCs w:val="24"/>
                <w:lang w:eastAsia="ar-SA"/>
              </w:rPr>
            </w:pPr>
            <w:r>
              <w:rPr>
                <w:rFonts w:ascii="Calibri" w:eastAsia="Times New Roman" w:hAnsi="Calibri" w:cs="Calibri"/>
                <w:sz w:val="24"/>
                <w:szCs w:val="24"/>
                <w:lang w:eastAsia="ar-SA"/>
              </w:rPr>
              <w:t>Atsakingo asmens pareigos</w:t>
            </w:r>
          </w:p>
          <w:p w14:paraId="5C58FB38"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r>
              <w:rPr>
                <w:rFonts w:ascii="Calibri" w:eastAsia="Times New Roman" w:hAnsi="Calibri" w:cs="Calibri"/>
                <w:sz w:val="24"/>
                <w:szCs w:val="24"/>
                <w:lang w:eastAsia="ar-SA"/>
              </w:rPr>
              <w:t xml:space="preserve">vardas ir pavardė </w:t>
            </w:r>
            <w:r w:rsidRPr="507B435A">
              <w:rPr>
                <w:rFonts w:ascii="Calibri" w:eastAsia="Times New Roman" w:hAnsi="Calibri" w:cs="Calibri"/>
                <w:color w:val="00B0F0"/>
                <w:sz w:val="24"/>
                <w:szCs w:val="24"/>
                <w:lang w:eastAsia="ar-SA"/>
              </w:rPr>
              <w:t>(pildo tiekėjas)</w:t>
            </w:r>
          </w:p>
        </w:tc>
        <w:tc>
          <w:tcPr>
            <w:tcW w:w="4551" w:type="dxa"/>
          </w:tcPr>
          <w:p w14:paraId="5CAA6CBB" w14:textId="77777777" w:rsidR="00BF2504" w:rsidRPr="00F34011" w:rsidRDefault="00BF2504" w:rsidP="00E56493">
            <w:pPr>
              <w:suppressAutoHyphens/>
              <w:snapToGrid w:val="0"/>
              <w:spacing w:after="0" w:line="240" w:lineRule="auto"/>
              <w:rPr>
                <w:rFonts w:ascii="Calibri" w:eastAsia="Times New Roman" w:hAnsi="Calibri" w:cs="Calibri"/>
                <w:b/>
                <w:sz w:val="24"/>
                <w:szCs w:val="24"/>
                <w:lang w:eastAsia="ar-SA"/>
              </w:rPr>
            </w:pPr>
            <w:r w:rsidRPr="00F34011">
              <w:rPr>
                <w:rFonts w:ascii="Calibri" w:eastAsia="Times New Roman" w:hAnsi="Calibri" w:cs="Calibri"/>
                <w:b/>
                <w:sz w:val="24"/>
                <w:szCs w:val="24"/>
                <w:lang w:eastAsia="ar-SA"/>
              </w:rPr>
              <w:t>Duomenų valdytojas</w:t>
            </w:r>
          </w:p>
          <w:p w14:paraId="111A3686"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35AA7E6F" w14:textId="77777777" w:rsidR="00BF2504" w:rsidRPr="00F34011" w:rsidRDefault="00BF2504" w:rsidP="00E56493">
            <w:pPr>
              <w:suppressAutoHyphens/>
              <w:spacing w:after="0" w:line="240" w:lineRule="auto"/>
              <w:rPr>
                <w:rFonts w:ascii="Calibri" w:eastAsia="Times New Roman" w:hAnsi="Calibri" w:cs="Calibri"/>
                <w:b/>
                <w:bCs/>
                <w:sz w:val="24"/>
                <w:szCs w:val="24"/>
                <w:lang w:eastAsia="ar-SA"/>
              </w:rPr>
            </w:pPr>
            <w:r w:rsidRPr="00F34011">
              <w:rPr>
                <w:rFonts w:ascii="Calibri" w:eastAsia="Times New Roman" w:hAnsi="Calibri" w:cs="Calibri"/>
                <w:b/>
                <w:bCs/>
                <w:sz w:val="24"/>
                <w:szCs w:val="24"/>
                <w:lang w:eastAsia="ar-SA"/>
              </w:rPr>
              <w:t>Lietuvos mokslo taryba</w:t>
            </w:r>
          </w:p>
          <w:p w14:paraId="68C1344D"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Juridinio asmens kodas 188716281</w:t>
            </w:r>
          </w:p>
          <w:p w14:paraId="57004EDB"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Gedimino pr. 3, 01103 Vilnius</w:t>
            </w:r>
          </w:p>
          <w:p w14:paraId="41DDFC14"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7C1C60E8"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67BE95B8" w14:textId="49D8E114"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___________________</w:t>
            </w:r>
          </w:p>
          <w:p w14:paraId="1582B433" w14:textId="203F8A6B"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Pirmininko pavaduotoja</w:t>
            </w:r>
          </w:p>
          <w:p w14:paraId="5247C1C6"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Vaiva Priudokienė</w:t>
            </w:r>
          </w:p>
          <w:p w14:paraId="25E19A14"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tc>
      </w:tr>
    </w:tbl>
    <w:p w14:paraId="7B3BCF3B" w14:textId="77777777" w:rsidR="00BF2504" w:rsidRPr="00F34011" w:rsidRDefault="00BF2504" w:rsidP="00E56493">
      <w:pPr>
        <w:rPr>
          <w:rFonts w:ascii="Calibri" w:eastAsia="Times New Roman" w:hAnsi="Calibri" w:cs="Calibri"/>
          <w:b/>
          <w:sz w:val="24"/>
          <w:szCs w:val="24"/>
        </w:rPr>
      </w:pPr>
      <w:r w:rsidRPr="00F34011">
        <w:rPr>
          <w:rFonts w:ascii="Calibri" w:eastAsia="Times New Roman" w:hAnsi="Calibri" w:cs="Calibri"/>
          <w:b/>
          <w:sz w:val="24"/>
          <w:szCs w:val="24"/>
        </w:rPr>
        <w:br w:type="page"/>
      </w:r>
    </w:p>
    <w:p w14:paraId="4089F9ED" w14:textId="40ADEFA8" w:rsidR="00BF2504" w:rsidRPr="00F34011" w:rsidRDefault="00BF2504" w:rsidP="00E56493">
      <w:pPr>
        <w:spacing w:after="0" w:line="240" w:lineRule="auto"/>
        <w:rPr>
          <w:rFonts w:ascii="Calibri" w:eastAsia="Times New Roman" w:hAnsi="Calibri" w:cs="Calibri"/>
          <w:sz w:val="24"/>
          <w:szCs w:val="24"/>
        </w:rPr>
      </w:pPr>
      <w:r w:rsidRPr="00F34011">
        <w:rPr>
          <w:rFonts w:ascii="Calibri" w:eastAsia="Times New Roman" w:hAnsi="Calibri" w:cs="Calibri"/>
          <w:b/>
          <w:sz w:val="24"/>
          <w:szCs w:val="24"/>
        </w:rPr>
        <w:lastRenderedPageBreak/>
        <w:t>Priedas Nr. 1</w:t>
      </w:r>
      <w:r w:rsidRPr="00F34011">
        <w:rPr>
          <w:rFonts w:ascii="Calibri" w:eastAsia="Times New Roman" w:hAnsi="Calibri" w:cs="Calibri"/>
          <w:sz w:val="24"/>
          <w:szCs w:val="24"/>
        </w:rPr>
        <w:t xml:space="preserve"> prie Asmens duomenų tvarkymo sutarties</w:t>
      </w:r>
    </w:p>
    <w:p w14:paraId="0845DDBB" w14:textId="77777777" w:rsidR="00BF2504" w:rsidRPr="00F34011" w:rsidRDefault="00BF2504" w:rsidP="00E56493">
      <w:pPr>
        <w:spacing w:after="0" w:line="240" w:lineRule="auto"/>
        <w:rPr>
          <w:rFonts w:ascii="Calibri" w:eastAsia="Times New Roman" w:hAnsi="Calibri" w:cs="Calibri"/>
          <w:b/>
          <w:sz w:val="24"/>
          <w:szCs w:val="24"/>
        </w:rPr>
      </w:pPr>
    </w:p>
    <w:p w14:paraId="7B58003C" w14:textId="77777777" w:rsidR="00BF2504" w:rsidRPr="00F34011" w:rsidRDefault="00BF2504" w:rsidP="00E56493">
      <w:pPr>
        <w:spacing w:after="0" w:line="240" w:lineRule="auto"/>
        <w:rPr>
          <w:rFonts w:ascii="Calibri" w:eastAsia="Times New Roman" w:hAnsi="Calibri" w:cs="Calibri"/>
          <w:b/>
          <w:sz w:val="24"/>
          <w:szCs w:val="24"/>
        </w:rPr>
      </w:pPr>
      <w:r w:rsidRPr="00F34011">
        <w:rPr>
          <w:rFonts w:ascii="Calibri" w:eastAsia="Times New Roman" w:hAnsi="Calibri" w:cs="Calibri"/>
          <w:b/>
          <w:sz w:val="24"/>
          <w:szCs w:val="24"/>
        </w:rPr>
        <w:t>TVARKOMŲ ASMENS DUOMENŲ APRAŠYMAS IR TVARKYMO SĄLYGOS</w:t>
      </w:r>
    </w:p>
    <w:p w14:paraId="7A0DEB90" w14:textId="77777777" w:rsidR="00BF2504" w:rsidRPr="00F34011" w:rsidRDefault="00BF2504" w:rsidP="00E56493">
      <w:pPr>
        <w:spacing w:after="0" w:line="240" w:lineRule="auto"/>
        <w:rPr>
          <w:rFonts w:ascii="Calibri" w:eastAsia="Times New Roman" w:hAnsi="Calibri" w:cs="Calibri"/>
          <w:b/>
          <w:sz w:val="24"/>
          <w:szCs w:val="24"/>
        </w:rPr>
      </w:pPr>
    </w:p>
    <w:p w14:paraId="0312F791" w14:textId="77777777" w:rsidR="00BF2504" w:rsidRPr="00F34011" w:rsidRDefault="00BF2504" w:rsidP="00E56493">
      <w:pPr>
        <w:numPr>
          <w:ilvl w:val="0"/>
          <w:numId w:val="28"/>
        </w:numPr>
        <w:spacing w:after="0" w:line="240" w:lineRule="auto"/>
        <w:ind w:left="0" w:firstLine="0"/>
        <w:rPr>
          <w:rFonts w:ascii="Calibri" w:eastAsia="Times New Roman" w:hAnsi="Calibri" w:cs="Calibri"/>
          <w:sz w:val="24"/>
          <w:szCs w:val="24"/>
        </w:rPr>
      </w:pPr>
      <w:r w:rsidRPr="00F34011">
        <w:rPr>
          <w:rFonts w:ascii="Calibri" w:eastAsia="Times New Roman" w:hAnsi="Calibri" w:cs="Calibri"/>
          <w:sz w:val="24"/>
          <w:szCs w:val="24"/>
        </w:rPr>
        <w:t xml:space="preserve">Duomenų tvarkymo tikslas – </w:t>
      </w:r>
      <w:r>
        <w:rPr>
          <w:rFonts w:ascii="Calibri" w:eastAsia="Times New Roman" w:hAnsi="Calibri" w:cs="Calibri"/>
          <w:sz w:val="24"/>
          <w:szCs w:val="24"/>
        </w:rPr>
        <w:t>tarnybinių kelionių organizavimo</w:t>
      </w:r>
      <w:r w:rsidRPr="00F34011">
        <w:rPr>
          <w:rFonts w:ascii="Calibri" w:eastAsia="Times New Roman" w:hAnsi="Calibri" w:cs="Calibri"/>
          <w:sz w:val="24"/>
          <w:szCs w:val="24"/>
        </w:rPr>
        <w:t xml:space="preserve"> paslaug</w:t>
      </w:r>
      <w:r>
        <w:rPr>
          <w:rFonts w:ascii="Calibri" w:eastAsia="Times New Roman" w:hAnsi="Calibri" w:cs="Calibri"/>
          <w:sz w:val="24"/>
          <w:szCs w:val="24"/>
        </w:rPr>
        <w:t>ų</w:t>
      </w:r>
      <w:r w:rsidRPr="00F34011">
        <w:rPr>
          <w:rFonts w:ascii="Calibri" w:eastAsia="Times New Roman" w:hAnsi="Calibri" w:cs="Calibri"/>
          <w:sz w:val="24"/>
          <w:szCs w:val="24"/>
        </w:rPr>
        <w:t xml:space="preserve"> pirkimo-pardavimo sutarties vykdymas.</w:t>
      </w:r>
    </w:p>
    <w:p w14:paraId="09B019B8" w14:textId="77777777" w:rsidR="00BF2504" w:rsidRPr="00F34011" w:rsidRDefault="00BF2504" w:rsidP="00E56493">
      <w:pPr>
        <w:numPr>
          <w:ilvl w:val="0"/>
          <w:numId w:val="28"/>
        </w:numPr>
        <w:spacing w:after="0" w:line="240" w:lineRule="auto"/>
        <w:ind w:left="0" w:firstLine="0"/>
        <w:rPr>
          <w:rFonts w:ascii="Calibri" w:eastAsia="Times New Roman" w:hAnsi="Calibri" w:cs="Calibri"/>
          <w:i/>
          <w:sz w:val="24"/>
          <w:szCs w:val="24"/>
        </w:rPr>
      </w:pPr>
      <w:r w:rsidRPr="00F34011">
        <w:rPr>
          <w:rFonts w:ascii="Calibri" w:eastAsia="Times New Roman" w:hAnsi="Calibri" w:cs="Calibri"/>
          <w:sz w:val="24"/>
          <w:szCs w:val="24"/>
        </w:rPr>
        <w:t>Duomenų subjektai, kurių asmens duomenys tvarkomi pagal šią Sutartį:</w:t>
      </w:r>
    </w:p>
    <w:tbl>
      <w:tblPr>
        <w:tblStyle w:val="Lentelstinklelis3"/>
        <w:tblW w:w="10060" w:type="dxa"/>
        <w:tblLayout w:type="fixed"/>
        <w:tblLook w:val="04A0" w:firstRow="1" w:lastRow="0" w:firstColumn="1" w:lastColumn="0" w:noHBand="0" w:noVBand="1"/>
      </w:tblPr>
      <w:tblGrid>
        <w:gridCol w:w="10060"/>
      </w:tblGrid>
      <w:tr w:rsidR="00BF2504" w:rsidRPr="00F34011" w14:paraId="39F68903" w14:textId="77777777" w:rsidTr="00C72A1C">
        <w:trPr>
          <w:trHeight w:val="188"/>
        </w:trPr>
        <w:tc>
          <w:tcPr>
            <w:tcW w:w="10060" w:type="dxa"/>
          </w:tcPr>
          <w:p w14:paraId="43D7697C" w14:textId="77777777" w:rsidR="00BF2504" w:rsidRPr="003A3FED" w:rsidRDefault="00BF2504" w:rsidP="00E56493">
            <w:pPr>
              <w:rPr>
                <w:sz w:val="24"/>
                <w:szCs w:val="24"/>
              </w:rPr>
            </w:pPr>
            <w:r w:rsidRPr="003A3FED">
              <w:rPr>
                <w:sz w:val="24"/>
                <w:szCs w:val="24"/>
              </w:rPr>
              <w:t xml:space="preserve">Duomenų valdytojo darbuotojai, </w:t>
            </w:r>
            <w:r w:rsidRPr="003A3FED">
              <w:rPr>
                <w:rFonts w:eastAsia="Calibri"/>
                <w:sz w:val="24"/>
                <w:szCs w:val="24"/>
              </w:rPr>
              <w:t>kviestiniai sveči</w:t>
            </w:r>
            <w:r>
              <w:rPr>
                <w:rFonts w:eastAsia="Calibri"/>
                <w:sz w:val="24"/>
                <w:szCs w:val="24"/>
              </w:rPr>
              <w:t>ai</w:t>
            </w:r>
            <w:r w:rsidRPr="003A3FED">
              <w:rPr>
                <w:rFonts w:eastAsia="Calibri"/>
                <w:sz w:val="24"/>
                <w:szCs w:val="24"/>
              </w:rPr>
              <w:t xml:space="preserve">, už kurių keliones turi apmokėti Duomenų </w:t>
            </w:r>
            <w:r>
              <w:rPr>
                <w:rFonts w:eastAsia="Calibri"/>
                <w:sz w:val="24"/>
                <w:szCs w:val="24"/>
              </w:rPr>
              <w:t>valdytojas.</w:t>
            </w:r>
          </w:p>
        </w:tc>
      </w:tr>
    </w:tbl>
    <w:p w14:paraId="41F313E1" w14:textId="77777777" w:rsidR="00BF2504" w:rsidRPr="00F34011" w:rsidRDefault="00BF2504" w:rsidP="00E56493">
      <w:pPr>
        <w:spacing w:after="0" w:line="240" w:lineRule="auto"/>
        <w:rPr>
          <w:rFonts w:ascii="Calibri" w:eastAsia="Times New Roman" w:hAnsi="Calibri" w:cs="Times New Roman"/>
          <w:i/>
          <w:iCs/>
          <w:sz w:val="24"/>
          <w:szCs w:val="24"/>
        </w:rPr>
      </w:pPr>
    </w:p>
    <w:p w14:paraId="254E65C6" w14:textId="6BCFD021" w:rsidR="00BF2504" w:rsidRPr="006465FE" w:rsidRDefault="00BF2504" w:rsidP="00E56493">
      <w:pPr>
        <w:numPr>
          <w:ilvl w:val="0"/>
          <w:numId w:val="28"/>
        </w:numPr>
        <w:spacing w:after="0" w:line="240" w:lineRule="auto"/>
        <w:rPr>
          <w:rFonts w:ascii="Calibri" w:eastAsia="Times New Roman" w:hAnsi="Calibri" w:cs="Calibri"/>
          <w:color w:val="00B0F0"/>
          <w:sz w:val="24"/>
          <w:szCs w:val="24"/>
        </w:rPr>
      </w:pPr>
      <w:r w:rsidRPr="00F34011">
        <w:rPr>
          <w:rFonts w:ascii="Calibri" w:eastAsia="Times New Roman" w:hAnsi="Calibri" w:cs="Calibri"/>
          <w:sz w:val="24"/>
          <w:szCs w:val="24"/>
        </w:rPr>
        <w:t>Tvarkomų asmens duomenų tipai</w:t>
      </w:r>
      <w:r w:rsidRPr="4A52BBCA">
        <w:rPr>
          <w:rFonts w:ascii="Calibri" w:eastAsia="Times New Roman" w:hAnsi="Calibri" w:cs="Calibri"/>
          <w:sz w:val="24"/>
          <w:szCs w:val="24"/>
        </w:rPr>
        <w:t>:</w:t>
      </w:r>
      <w:r>
        <w:rPr>
          <w:rFonts w:ascii="Calibri" w:eastAsia="Times New Roman" w:hAnsi="Calibri" w:cs="Calibri"/>
          <w:sz w:val="24"/>
          <w:szCs w:val="24"/>
        </w:rPr>
        <w:t xml:space="preserve"> </w:t>
      </w:r>
      <w:r w:rsidRPr="006465FE">
        <w:rPr>
          <w:rFonts w:ascii="Calibri" w:eastAsia="Times New Roman" w:hAnsi="Calibri" w:cs="Calibri"/>
          <w:color w:val="00B0F0"/>
          <w:sz w:val="24"/>
          <w:szCs w:val="24"/>
        </w:rPr>
        <w:t>(Tiekėjas, peržiūrėjęs lentelėje išvardytus asmens duomenis, atitinkamai pažymi, kuriuos duomenis tvarkys, pašalina, kurių netvarkys, prideda čia nepaminėtus).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BF2504" w:rsidRPr="00F34011" w14:paraId="57FBD3B2" w14:textId="77777777" w:rsidTr="00C72A1C">
        <w:trPr>
          <w:trHeight w:val="63"/>
        </w:trPr>
        <w:tc>
          <w:tcPr>
            <w:tcW w:w="10060" w:type="dxa"/>
          </w:tcPr>
          <w:p w14:paraId="4BA317E6" w14:textId="77777777" w:rsidR="00BF2504" w:rsidRPr="00F40879" w:rsidRDefault="00BF2504" w:rsidP="00E56493">
            <w:pPr>
              <w:spacing w:after="0" w:line="240" w:lineRule="auto"/>
              <w:textAlignment w:val="baseline"/>
              <w:rPr>
                <w:rFonts w:ascii="Calibri" w:eastAsia="Times New Roman" w:hAnsi="Calibri" w:cs="Times New Roman"/>
                <w:b/>
                <w:bCs/>
                <w:sz w:val="24"/>
                <w:szCs w:val="24"/>
                <w:lang w:val="en-US"/>
              </w:rPr>
            </w:pPr>
            <w:r>
              <w:rPr>
                <w:rFonts w:ascii="Calibri" w:eastAsia="Times New Roman" w:hAnsi="Calibri" w:cs="Times New Roman"/>
                <w:b/>
                <w:bCs/>
                <w:sz w:val="24"/>
                <w:szCs w:val="24"/>
                <w:lang w:val="en-US"/>
              </w:rPr>
              <w:t>3.1.</w:t>
            </w:r>
            <w:r w:rsidRPr="007D0701">
              <w:rPr>
                <w:rFonts w:ascii="Calibri" w:eastAsia="Times New Roman" w:hAnsi="Calibri" w:cs="Times New Roman"/>
                <w:b/>
                <w:bCs/>
                <w:sz w:val="24"/>
                <w:szCs w:val="24"/>
                <w:lang w:val="en-US"/>
              </w:rPr>
              <w:t>Duomenų valdytojo darbuotojo</w:t>
            </w:r>
            <w:r w:rsidRPr="00F40879">
              <w:rPr>
                <w:rFonts w:ascii="Calibri" w:eastAsia="Times New Roman" w:hAnsi="Calibri" w:cs="Times New Roman"/>
                <w:b/>
                <w:bCs/>
                <w:sz w:val="24"/>
                <w:szCs w:val="24"/>
                <w:lang w:val="en-US"/>
              </w:rPr>
              <w:t xml:space="preserve"> asmens duomenys:</w:t>
            </w:r>
          </w:p>
          <w:p w14:paraId="4AD8AA85" w14:textId="77777777" w:rsidR="00BF2504" w:rsidRPr="007D0701" w:rsidRDefault="00BF2504" w:rsidP="00E56493">
            <w:pPr>
              <w:pStyle w:val="ListParagraph"/>
              <w:numPr>
                <w:ilvl w:val="0"/>
                <w:numId w:val="29"/>
              </w:numPr>
              <w:spacing w:after="0" w:line="240" w:lineRule="auto"/>
              <w:textAlignment w:val="baseline"/>
              <w:rPr>
                <w:rFonts w:ascii="Calibri" w:eastAsia="Times New Roman" w:hAnsi="Calibri" w:cs="Times New Roman"/>
                <w:sz w:val="24"/>
                <w:szCs w:val="24"/>
                <w:bdr w:val="none" w:sz="0" w:space="0" w:color="auto" w:frame="1"/>
                <w:lang w:val="en-US"/>
              </w:rPr>
            </w:pPr>
            <w:r w:rsidRPr="007D0701">
              <w:rPr>
                <w:rFonts w:ascii="Calibri" w:eastAsia="Times New Roman" w:hAnsi="Calibri" w:cs="Times New Roman"/>
                <w:sz w:val="24"/>
                <w:szCs w:val="24"/>
                <w:lang w:val="en-US"/>
              </w:rPr>
              <w:t>Vardas;</w:t>
            </w:r>
          </w:p>
          <w:p w14:paraId="75129398" w14:textId="77777777" w:rsidR="00BF2504" w:rsidRPr="007D0701" w:rsidRDefault="00BF2504" w:rsidP="00E56493">
            <w:pPr>
              <w:pStyle w:val="ListParagraph"/>
              <w:numPr>
                <w:ilvl w:val="0"/>
                <w:numId w:val="29"/>
              </w:numPr>
              <w:spacing w:after="0" w:line="240" w:lineRule="auto"/>
              <w:textAlignment w:val="baseline"/>
              <w:rPr>
                <w:rFonts w:ascii="Calibri" w:eastAsia="Times New Roman" w:hAnsi="Calibri" w:cs="Times New Roman"/>
                <w:sz w:val="24"/>
                <w:szCs w:val="24"/>
                <w:bdr w:val="none" w:sz="0" w:space="0" w:color="auto" w:frame="1"/>
                <w:lang w:val="en-US"/>
              </w:rPr>
            </w:pPr>
            <w:r w:rsidRPr="007D0701">
              <w:rPr>
                <w:rFonts w:ascii="Calibri" w:eastAsia="Times New Roman" w:hAnsi="Calibri" w:cs="Times New Roman"/>
                <w:sz w:val="24"/>
                <w:szCs w:val="24"/>
                <w:lang w:val="en-US"/>
              </w:rPr>
              <w:t>Pavardė;</w:t>
            </w:r>
          </w:p>
          <w:p w14:paraId="64B521E8" w14:textId="77B32293" w:rsidR="00BF2504" w:rsidRPr="007D0701" w:rsidRDefault="00BF2504" w:rsidP="00E56493">
            <w:pPr>
              <w:pStyle w:val="ListParagraph"/>
              <w:numPr>
                <w:ilvl w:val="0"/>
                <w:numId w:val="29"/>
              </w:numPr>
              <w:spacing w:after="0" w:line="240" w:lineRule="auto"/>
              <w:textAlignment w:val="baseline"/>
              <w:rPr>
                <w:rFonts w:ascii="Calibri" w:eastAsia="Times New Roman" w:hAnsi="Calibri" w:cs="Times New Roman"/>
                <w:sz w:val="24"/>
                <w:szCs w:val="24"/>
                <w:bdr w:val="none" w:sz="0" w:space="0" w:color="auto" w:frame="1"/>
                <w:lang w:val="en-US"/>
              </w:rPr>
            </w:pPr>
            <w:r w:rsidRPr="007D0701">
              <w:rPr>
                <w:rFonts w:ascii="Calibri" w:eastAsia="Times New Roman" w:hAnsi="Calibri" w:cs="Times New Roman"/>
                <w:sz w:val="24"/>
                <w:szCs w:val="24"/>
                <w:lang w:val="en-US"/>
              </w:rPr>
              <w:t xml:space="preserve">Asmens kodas </w:t>
            </w:r>
            <w:r w:rsidR="00200F9A">
              <w:rPr>
                <w:rFonts w:ascii="Calibri" w:eastAsia="Times New Roman" w:hAnsi="Calibri" w:cs="Times New Roman"/>
                <w:sz w:val="24"/>
                <w:szCs w:val="24"/>
                <w:lang w:val="en-US"/>
              </w:rPr>
              <w:t>(</w:t>
            </w:r>
            <w:r w:rsidR="00200F9A" w:rsidRPr="507B435A">
              <w:rPr>
                <w:rFonts w:ascii="Calibri" w:eastAsia="Times New Roman" w:hAnsi="Calibri" w:cs="Times New Roman"/>
                <w:sz w:val="24"/>
                <w:szCs w:val="24"/>
                <w:lang w:val="en-US"/>
              </w:rPr>
              <w:t>kitas atitinkamas identifikatorius</w:t>
            </w:r>
            <w:r w:rsidR="00200F9A" w:rsidRPr="00CC2839">
              <w:rPr>
                <w:rFonts w:ascii="Calibri" w:eastAsia="Times New Roman" w:hAnsi="Calibri" w:cs="Times New Roman"/>
                <w:sz w:val="24"/>
                <w:szCs w:val="24"/>
                <w:lang w:val="en-US"/>
              </w:rPr>
              <w:t>)</w:t>
            </w:r>
          </w:p>
          <w:p w14:paraId="13E2AC82" w14:textId="77777777" w:rsidR="00BF2504" w:rsidRPr="007D0701" w:rsidRDefault="00BF2504" w:rsidP="00E56493">
            <w:pPr>
              <w:pStyle w:val="ListParagraph"/>
              <w:numPr>
                <w:ilvl w:val="0"/>
                <w:numId w:val="29"/>
              </w:numPr>
              <w:spacing w:after="0" w:line="240" w:lineRule="auto"/>
              <w:textAlignment w:val="baseline"/>
              <w:rPr>
                <w:rFonts w:ascii="Calibri" w:eastAsia="Times New Roman" w:hAnsi="Calibri" w:cs="Times New Roman"/>
                <w:sz w:val="24"/>
                <w:szCs w:val="24"/>
                <w:bdr w:val="none" w:sz="0" w:space="0" w:color="auto" w:frame="1"/>
                <w:lang w:val="en-US"/>
              </w:rPr>
            </w:pPr>
            <w:r w:rsidRPr="007D0701">
              <w:rPr>
                <w:rFonts w:ascii="Calibri" w:eastAsia="Times New Roman" w:hAnsi="Calibri" w:cs="Times New Roman"/>
                <w:sz w:val="24"/>
                <w:szCs w:val="24"/>
                <w:lang w:val="en-US"/>
              </w:rPr>
              <w:t>Paso / ID numeris;</w:t>
            </w:r>
          </w:p>
          <w:p w14:paraId="7A00A7ED" w14:textId="77777777" w:rsidR="00BF2504" w:rsidRPr="007D0701" w:rsidRDefault="00BF2504" w:rsidP="00E56493">
            <w:pPr>
              <w:pStyle w:val="ListParagraph"/>
              <w:numPr>
                <w:ilvl w:val="0"/>
                <w:numId w:val="29"/>
              </w:numPr>
              <w:spacing w:after="0" w:line="240" w:lineRule="auto"/>
              <w:textAlignment w:val="baseline"/>
              <w:rPr>
                <w:rFonts w:ascii="Calibri" w:eastAsia="Times New Roman" w:hAnsi="Calibri" w:cs="Times New Roman"/>
                <w:sz w:val="24"/>
                <w:szCs w:val="24"/>
                <w:bdr w:val="none" w:sz="0" w:space="0" w:color="auto" w:frame="1"/>
                <w:lang w:val="en-US"/>
              </w:rPr>
            </w:pPr>
            <w:r w:rsidRPr="007D0701">
              <w:rPr>
                <w:rFonts w:ascii="Calibri" w:eastAsia="Times New Roman" w:hAnsi="Calibri" w:cs="Times New Roman"/>
                <w:sz w:val="24"/>
                <w:szCs w:val="24"/>
                <w:lang w:val="en-US"/>
              </w:rPr>
              <w:t>Pareigos;</w:t>
            </w:r>
          </w:p>
          <w:p w14:paraId="063731DA" w14:textId="77777777" w:rsidR="00BF2504" w:rsidRPr="007D0701" w:rsidRDefault="00BF2504" w:rsidP="00E56493">
            <w:pPr>
              <w:pStyle w:val="ListParagraph"/>
              <w:numPr>
                <w:ilvl w:val="0"/>
                <w:numId w:val="29"/>
              </w:numPr>
              <w:spacing w:after="0" w:line="240" w:lineRule="auto"/>
              <w:textAlignment w:val="baseline"/>
              <w:rPr>
                <w:rFonts w:ascii="Calibri" w:eastAsia="Times New Roman" w:hAnsi="Calibri" w:cs="Times New Roman"/>
                <w:sz w:val="24"/>
                <w:szCs w:val="24"/>
                <w:bdr w:val="none" w:sz="0" w:space="0" w:color="auto" w:frame="1"/>
                <w:lang w:val="en-US"/>
              </w:rPr>
            </w:pPr>
            <w:r w:rsidRPr="007D0701">
              <w:rPr>
                <w:rFonts w:ascii="Calibri" w:eastAsia="Times New Roman" w:hAnsi="Calibri" w:cs="Times New Roman"/>
                <w:sz w:val="24"/>
                <w:szCs w:val="24"/>
                <w:lang w:val="en-US"/>
              </w:rPr>
              <w:t>Telefono numeris;</w:t>
            </w:r>
          </w:p>
          <w:p w14:paraId="0E802A53" w14:textId="77777777" w:rsidR="00BF2504" w:rsidRPr="007D0701" w:rsidRDefault="00BF2504" w:rsidP="00E56493">
            <w:pPr>
              <w:pStyle w:val="ListParagraph"/>
              <w:numPr>
                <w:ilvl w:val="0"/>
                <w:numId w:val="29"/>
              </w:numPr>
              <w:spacing w:after="0" w:line="240" w:lineRule="auto"/>
              <w:textAlignment w:val="baseline"/>
              <w:rPr>
                <w:rFonts w:ascii="Calibri" w:eastAsia="Times New Roman" w:hAnsi="Calibri" w:cs="Times New Roman"/>
                <w:sz w:val="24"/>
                <w:szCs w:val="24"/>
                <w:bdr w:val="none" w:sz="0" w:space="0" w:color="auto" w:frame="1"/>
                <w:lang w:val="en-US"/>
              </w:rPr>
            </w:pPr>
            <w:r w:rsidRPr="007D0701">
              <w:rPr>
                <w:rFonts w:ascii="Calibri" w:eastAsia="Times New Roman" w:hAnsi="Calibri" w:cs="Times New Roman"/>
                <w:sz w:val="24"/>
                <w:szCs w:val="24"/>
                <w:lang w:val="en-US"/>
              </w:rPr>
              <w:t>El. paštas;</w:t>
            </w:r>
          </w:p>
          <w:p w14:paraId="65E4797B" w14:textId="77777777" w:rsidR="00BF2504" w:rsidRPr="007D0701" w:rsidRDefault="00BF2504" w:rsidP="00E56493">
            <w:pPr>
              <w:pStyle w:val="ListParagraph"/>
              <w:numPr>
                <w:ilvl w:val="0"/>
                <w:numId w:val="29"/>
              </w:numPr>
              <w:spacing w:after="0" w:line="240" w:lineRule="auto"/>
              <w:textAlignment w:val="baseline"/>
              <w:rPr>
                <w:rFonts w:ascii="Calibri" w:eastAsia="Times New Roman" w:hAnsi="Calibri" w:cs="Times New Roman"/>
                <w:sz w:val="24"/>
                <w:szCs w:val="24"/>
                <w:bdr w:val="none" w:sz="0" w:space="0" w:color="auto" w:frame="1"/>
                <w:lang w:val="en-US"/>
              </w:rPr>
            </w:pPr>
            <w:r w:rsidRPr="007D0701">
              <w:rPr>
                <w:rFonts w:ascii="Calibri" w:eastAsia="Times New Roman" w:hAnsi="Calibri" w:cs="Times New Roman"/>
                <w:sz w:val="24"/>
                <w:szCs w:val="24"/>
                <w:lang w:val="en-US"/>
              </w:rPr>
              <w:t>Gyvenamosios vietos adresas.</w:t>
            </w:r>
          </w:p>
          <w:p w14:paraId="091560E4" w14:textId="77777777" w:rsidR="00BF2504" w:rsidRPr="007D0701" w:rsidRDefault="00BF2504" w:rsidP="00E56493">
            <w:pPr>
              <w:pStyle w:val="ListParagraph"/>
              <w:numPr>
                <w:ilvl w:val="1"/>
                <w:numId w:val="30"/>
              </w:numPr>
              <w:spacing w:after="0" w:line="240" w:lineRule="auto"/>
              <w:textAlignment w:val="baseline"/>
              <w:rPr>
                <w:rFonts w:ascii="Calibri" w:eastAsia="Times New Roman" w:hAnsi="Calibri" w:cs="Times New Roman"/>
                <w:sz w:val="24"/>
                <w:szCs w:val="24"/>
                <w:bdr w:val="none" w:sz="0" w:space="0" w:color="auto" w:frame="1"/>
                <w:lang w:val="en-US"/>
              </w:rPr>
            </w:pPr>
            <w:r w:rsidRPr="007D0701">
              <w:rPr>
                <w:rFonts w:ascii="Calibri" w:eastAsia="Times New Roman" w:hAnsi="Calibri" w:cs="Times New Roman"/>
                <w:b/>
                <w:bCs/>
                <w:sz w:val="24"/>
                <w:szCs w:val="24"/>
                <w:lang w:val="en-US"/>
              </w:rPr>
              <w:t>Kviestinių svečių asmens duomenys:</w:t>
            </w:r>
          </w:p>
          <w:p w14:paraId="1432D250" w14:textId="77777777" w:rsidR="00BF2504" w:rsidRPr="00CC2839" w:rsidRDefault="00BF2504" w:rsidP="00E56493">
            <w:pPr>
              <w:pStyle w:val="ListParagraph"/>
              <w:numPr>
                <w:ilvl w:val="0"/>
                <w:numId w:val="31"/>
              </w:numPr>
              <w:spacing w:after="0" w:line="240" w:lineRule="auto"/>
              <w:textAlignment w:val="baseline"/>
              <w:rPr>
                <w:rFonts w:ascii="Calibri" w:eastAsia="Times New Roman" w:hAnsi="Calibri" w:cs="Times New Roman"/>
                <w:sz w:val="24"/>
                <w:szCs w:val="24"/>
                <w:bdr w:val="none" w:sz="0" w:space="0" w:color="auto" w:frame="1"/>
                <w:lang w:val="en-US"/>
              </w:rPr>
            </w:pPr>
            <w:r w:rsidRPr="00CC2839">
              <w:rPr>
                <w:rFonts w:ascii="Calibri" w:eastAsia="Times New Roman" w:hAnsi="Calibri" w:cs="Times New Roman"/>
                <w:sz w:val="24"/>
                <w:szCs w:val="24"/>
                <w:lang w:val="en-US"/>
              </w:rPr>
              <w:t>Vardas;</w:t>
            </w:r>
          </w:p>
          <w:p w14:paraId="7CBB0579" w14:textId="77777777" w:rsidR="00BF2504" w:rsidRPr="00CC2839" w:rsidRDefault="00BF2504" w:rsidP="00E56493">
            <w:pPr>
              <w:pStyle w:val="ListParagraph"/>
              <w:numPr>
                <w:ilvl w:val="0"/>
                <w:numId w:val="31"/>
              </w:numPr>
              <w:spacing w:after="0" w:line="240" w:lineRule="auto"/>
              <w:textAlignment w:val="baseline"/>
              <w:rPr>
                <w:rFonts w:ascii="Calibri" w:eastAsia="Times New Roman" w:hAnsi="Calibri" w:cs="Times New Roman"/>
                <w:sz w:val="24"/>
                <w:szCs w:val="24"/>
                <w:bdr w:val="none" w:sz="0" w:space="0" w:color="auto" w:frame="1"/>
                <w:lang w:val="en-US"/>
              </w:rPr>
            </w:pPr>
            <w:r w:rsidRPr="00CC2839">
              <w:rPr>
                <w:rFonts w:ascii="Calibri" w:eastAsia="Times New Roman" w:hAnsi="Calibri" w:cs="Times New Roman"/>
                <w:sz w:val="24"/>
                <w:szCs w:val="24"/>
                <w:lang w:val="en-US"/>
              </w:rPr>
              <w:t>Pavardė;</w:t>
            </w:r>
          </w:p>
          <w:p w14:paraId="2DCDFEED" w14:textId="77777777" w:rsidR="00BF2504" w:rsidRPr="00CC2839" w:rsidRDefault="00BF2504" w:rsidP="00E56493">
            <w:pPr>
              <w:pStyle w:val="ListParagraph"/>
              <w:numPr>
                <w:ilvl w:val="0"/>
                <w:numId w:val="31"/>
              </w:numPr>
              <w:spacing w:after="0" w:line="240" w:lineRule="auto"/>
              <w:textAlignment w:val="baseline"/>
              <w:rPr>
                <w:rFonts w:ascii="Calibri" w:eastAsia="Times New Roman" w:hAnsi="Calibri" w:cs="Times New Roman"/>
                <w:sz w:val="24"/>
                <w:szCs w:val="24"/>
                <w:bdr w:val="none" w:sz="0" w:space="0" w:color="auto" w:frame="1"/>
                <w:lang w:val="en-US"/>
              </w:rPr>
            </w:pPr>
            <w:r w:rsidRPr="00CC2839">
              <w:rPr>
                <w:rFonts w:ascii="Calibri" w:eastAsia="Times New Roman" w:hAnsi="Calibri" w:cs="Times New Roman"/>
                <w:sz w:val="24"/>
                <w:szCs w:val="24"/>
                <w:lang w:val="en-US"/>
              </w:rPr>
              <w:t xml:space="preserve">Asmens kodas </w:t>
            </w:r>
            <w:r w:rsidRPr="507B435A">
              <w:rPr>
                <w:rFonts w:ascii="Calibri" w:eastAsia="Times New Roman" w:hAnsi="Calibri" w:cs="Times New Roman"/>
                <w:sz w:val="24"/>
                <w:szCs w:val="24"/>
                <w:lang w:val="en-US"/>
              </w:rPr>
              <w:t>(kitas atitinkamas identifikatorius</w:t>
            </w:r>
            <w:r w:rsidRPr="00CC2839">
              <w:rPr>
                <w:rFonts w:ascii="Calibri" w:eastAsia="Times New Roman" w:hAnsi="Calibri" w:cs="Times New Roman"/>
                <w:sz w:val="24"/>
                <w:szCs w:val="24"/>
                <w:lang w:val="en-US"/>
              </w:rPr>
              <w:t>)</w:t>
            </w:r>
          </w:p>
          <w:p w14:paraId="52B98943" w14:textId="77777777" w:rsidR="00BF2504" w:rsidRPr="00CC2839" w:rsidRDefault="00BF2504" w:rsidP="00E56493">
            <w:pPr>
              <w:pStyle w:val="ListParagraph"/>
              <w:numPr>
                <w:ilvl w:val="0"/>
                <w:numId w:val="31"/>
              </w:numPr>
              <w:spacing w:after="0" w:line="240" w:lineRule="auto"/>
              <w:textAlignment w:val="baseline"/>
              <w:rPr>
                <w:rFonts w:ascii="Calibri" w:eastAsia="Times New Roman" w:hAnsi="Calibri" w:cs="Times New Roman"/>
                <w:sz w:val="24"/>
                <w:szCs w:val="24"/>
                <w:bdr w:val="none" w:sz="0" w:space="0" w:color="auto" w:frame="1"/>
                <w:lang w:val="en-US"/>
              </w:rPr>
            </w:pPr>
            <w:r w:rsidRPr="00CC2839">
              <w:rPr>
                <w:rFonts w:ascii="Calibri" w:eastAsia="Times New Roman" w:hAnsi="Calibri" w:cs="Times New Roman"/>
                <w:sz w:val="24"/>
                <w:szCs w:val="24"/>
                <w:lang w:val="en-US"/>
              </w:rPr>
              <w:t>Paso / ID numeris;</w:t>
            </w:r>
          </w:p>
          <w:p w14:paraId="32D3ADE7" w14:textId="77777777" w:rsidR="00BF2504" w:rsidRPr="00CC2839" w:rsidRDefault="00BF2504" w:rsidP="00E56493">
            <w:pPr>
              <w:pStyle w:val="ListParagraph"/>
              <w:numPr>
                <w:ilvl w:val="0"/>
                <w:numId w:val="31"/>
              </w:numPr>
              <w:spacing w:after="0" w:line="240" w:lineRule="auto"/>
              <w:textAlignment w:val="baseline"/>
              <w:rPr>
                <w:rFonts w:ascii="Calibri" w:eastAsia="Times New Roman" w:hAnsi="Calibri" w:cs="Times New Roman"/>
                <w:sz w:val="24"/>
                <w:szCs w:val="24"/>
                <w:bdr w:val="none" w:sz="0" w:space="0" w:color="auto" w:frame="1"/>
                <w:lang w:val="en-US"/>
              </w:rPr>
            </w:pPr>
            <w:r w:rsidRPr="00CC2839">
              <w:rPr>
                <w:rFonts w:ascii="Calibri" w:eastAsia="Times New Roman" w:hAnsi="Calibri" w:cs="Times New Roman"/>
                <w:sz w:val="24"/>
                <w:szCs w:val="24"/>
                <w:lang w:val="en-US"/>
              </w:rPr>
              <w:t>Pareigos;</w:t>
            </w:r>
          </w:p>
          <w:p w14:paraId="7DC3333B" w14:textId="77777777" w:rsidR="00BF2504" w:rsidRPr="00CC2839" w:rsidRDefault="00BF2504" w:rsidP="00E56493">
            <w:pPr>
              <w:pStyle w:val="ListParagraph"/>
              <w:numPr>
                <w:ilvl w:val="0"/>
                <w:numId w:val="31"/>
              </w:numPr>
              <w:spacing w:after="0" w:line="240" w:lineRule="auto"/>
              <w:textAlignment w:val="baseline"/>
              <w:rPr>
                <w:rFonts w:ascii="Calibri" w:eastAsia="Times New Roman" w:hAnsi="Calibri" w:cs="Times New Roman"/>
                <w:sz w:val="24"/>
                <w:szCs w:val="24"/>
                <w:bdr w:val="none" w:sz="0" w:space="0" w:color="auto" w:frame="1"/>
                <w:lang w:val="en-US"/>
              </w:rPr>
            </w:pPr>
            <w:r w:rsidRPr="00CC2839">
              <w:rPr>
                <w:rFonts w:ascii="Calibri" w:eastAsia="Times New Roman" w:hAnsi="Calibri" w:cs="Times New Roman"/>
                <w:sz w:val="24"/>
                <w:szCs w:val="24"/>
                <w:lang w:val="en-US"/>
              </w:rPr>
              <w:t>Telefono numeris;</w:t>
            </w:r>
          </w:p>
          <w:p w14:paraId="4491671A" w14:textId="77777777" w:rsidR="00BF2504" w:rsidRPr="00CC2839" w:rsidRDefault="00BF2504" w:rsidP="00E56493">
            <w:pPr>
              <w:pStyle w:val="ListParagraph"/>
              <w:numPr>
                <w:ilvl w:val="0"/>
                <w:numId w:val="31"/>
              </w:numPr>
              <w:spacing w:after="0" w:line="240" w:lineRule="auto"/>
              <w:textAlignment w:val="baseline"/>
              <w:rPr>
                <w:rFonts w:ascii="Calibri" w:eastAsia="Times New Roman" w:hAnsi="Calibri" w:cs="Times New Roman"/>
                <w:sz w:val="24"/>
                <w:szCs w:val="24"/>
                <w:bdr w:val="none" w:sz="0" w:space="0" w:color="auto" w:frame="1"/>
                <w:lang w:val="en-US"/>
              </w:rPr>
            </w:pPr>
            <w:r w:rsidRPr="00CC2839">
              <w:rPr>
                <w:rFonts w:ascii="Calibri" w:eastAsia="Times New Roman" w:hAnsi="Calibri" w:cs="Times New Roman"/>
                <w:sz w:val="24"/>
                <w:szCs w:val="24"/>
                <w:lang w:val="en-US"/>
              </w:rPr>
              <w:t>El. paštas;</w:t>
            </w:r>
          </w:p>
          <w:p w14:paraId="192D3647" w14:textId="77777777" w:rsidR="00BF2504" w:rsidRPr="00CC2839" w:rsidRDefault="00BF2504" w:rsidP="00E56493">
            <w:pPr>
              <w:pStyle w:val="ListParagraph"/>
              <w:numPr>
                <w:ilvl w:val="0"/>
                <w:numId w:val="31"/>
              </w:numPr>
              <w:spacing w:after="0" w:line="240" w:lineRule="auto"/>
              <w:textAlignment w:val="baseline"/>
              <w:rPr>
                <w:rFonts w:ascii="Calibri" w:eastAsia="Times New Roman" w:hAnsi="Calibri" w:cs="Times New Roman"/>
                <w:sz w:val="24"/>
                <w:szCs w:val="24"/>
                <w:bdr w:val="none" w:sz="0" w:space="0" w:color="auto" w:frame="1"/>
                <w:lang w:val="en-US"/>
              </w:rPr>
            </w:pPr>
            <w:r w:rsidRPr="00CC2839">
              <w:rPr>
                <w:rFonts w:ascii="Calibri" w:eastAsia="Times New Roman" w:hAnsi="Calibri" w:cs="Times New Roman"/>
                <w:sz w:val="24"/>
                <w:szCs w:val="24"/>
                <w:lang w:val="en-US"/>
              </w:rPr>
              <w:t>Gyvenamosios vietos adresas</w:t>
            </w:r>
            <w:r>
              <w:rPr>
                <w:rFonts w:ascii="Calibri" w:eastAsia="Times New Roman" w:hAnsi="Calibri" w:cs="Times New Roman"/>
                <w:sz w:val="24"/>
                <w:szCs w:val="24"/>
                <w:lang w:val="en-US"/>
              </w:rPr>
              <w:t>.</w:t>
            </w:r>
          </w:p>
          <w:p w14:paraId="7687EF7F" w14:textId="77777777" w:rsidR="00BF2504" w:rsidRPr="00F40879" w:rsidRDefault="00BF2504" w:rsidP="00E56493">
            <w:pPr>
              <w:spacing w:after="0" w:line="240" w:lineRule="auto"/>
              <w:textAlignment w:val="baseline"/>
              <w:rPr>
                <w:rFonts w:ascii="Calibri" w:eastAsia="Times New Roman" w:hAnsi="Calibri" w:cs="Times New Roman"/>
                <w:b/>
                <w:bCs/>
                <w:sz w:val="24"/>
                <w:szCs w:val="24"/>
                <w:highlight w:val="yellow"/>
                <w:bdr w:val="none" w:sz="0" w:space="0" w:color="auto" w:frame="1"/>
                <w:lang w:val="en-US"/>
              </w:rPr>
            </w:pPr>
          </w:p>
        </w:tc>
      </w:tr>
    </w:tbl>
    <w:p w14:paraId="72F5378A" w14:textId="77777777" w:rsidR="00BF2504" w:rsidRPr="00F34011" w:rsidRDefault="00BF2504" w:rsidP="00E56493">
      <w:pPr>
        <w:spacing w:after="0" w:line="240" w:lineRule="auto"/>
        <w:rPr>
          <w:rFonts w:ascii="Calibri" w:eastAsia="Times New Roman" w:hAnsi="Calibri" w:cs="Calibri"/>
          <w:sz w:val="24"/>
          <w:szCs w:val="24"/>
        </w:rPr>
      </w:pPr>
    </w:p>
    <w:p w14:paraId="4460AE35" w14:textId="77777777" w:rsidR="00BF2504" w:rsidRPr="00F34011" w:rsidRDefault="00BF2504" w:rsidP="00E56493">
      <w:pPr>
        <w:numPr>
          <w:ilvl w:val="0"/>
          <w:numId w:val="30"/>
        </w:numPr>
        <w:spacing w:after="0" w:line="240" w:lineRule="auto"/>
        <w:ind w:left="0" w:firstLine="0"/>
        <w:contextualSpacing/>
        <w:rPr>
          <w:rFonts w:ascii="Calibri" w:eastAsia="Times New Roman" w:hAnsi="Calibri" w:cs="Calibri"/>
          <w:sz w:val="24"/>
          <w:szCs w:val="24"/>
        </w:rPr>
      </w:pPr>
      <w:r w:rsidRPr="00F34011">
        <w:rPr>
          <w:rFonts w:ascii="Calibri" w:eastAsia="Times New Roman" w:hAnsi="Calibri" w:cs="Calibri"/>
          <w:sz w:val="24"/>
          <w:szCs w:val="24"/>
        </w:rPr>
        <w:t>Asmens duomenų tvarkymo operacijos:</w:t>
      </w:r>
    </w:p>
    <w:p w14:paraId="4C07F182" w14:textId="77777777" w:rsidR="00BF2504" w:rsidRPr="0081720D" w:rsidRDefault="00BF2504" w:rsidP="00E56493">
      <w:pPr>
        <w:pStyle w:val="ListParagraph"/>
        <w:numPr>
          <w:ilvl w:val="1"/>
          <w:numId w:val="33"/>
        </w:numPr>
        <w:spacing w:after="0" w:line="240" w:lineRule="auto"/>
        <w:rPr>
          <w:rFonts w:ascii="Calibri" w:eastAsia="Times New Roman" w:hAnsi="Calibri" w:cs="Times New Roman"/>
          <w:color w:val="00B0F0"/>
          <w:sz w:val="24"/>
          <w:szCs w:val="24"/>
          <w:u w:val="single"/>
        </w:rPr>
      </w:pPr>
      <w:r w:rsidRPr="0081720D">
        <w:rPr>
          <w:rFonts w:ascii="Calibri" w:eastAsia="Times New Roman" w:hAnsi="Calibri" w:cs="Times New Roman"/>
          <w:sz w:val="24"/>
          <w:szCs w:val="24"/>
        </w:rPr>
        <w:t>Duomenų tvarkytojas suveda į platformą, turi prie jos prieigą ir joje naikina (</w:t>
      </w:r>
      <w:r w:rsidRPr="0081720D">
        <w:rPr>
          <w:rFonts w:ascii="Calibri" w:eastAsia="Times New Roman" w:hAnsi="Calibri" w:cs="Times New Roman"/>
          <w:color w:val="00B0F0"/>
          <w:sz w:val="24"/>
          <w:szCs w:val="24"/>
        </w:rPr>
        <w:t>Tiekėjas konkretizuoja, kokiu būdu jis atlieka duomenų tvarkymo operacijas, kokias platformas naudoja ir pan.)</w:t>
      </w:r>
    </w:p>
    <w:p w14:paraId="67C8E24A" w14:textId="77777777" w:rsidR="00BF2504" w:rsidRPr="006465FE" w:rsidRDefault="00BF2504" w:rsidP="00E56493">
      <w:pPr>
        <w:spacing w:after="0" w:line="240" w:lineRule="auto"/>
        <w:ind w:left="360"/>
        <w:rPr>
          <w:rFonts w:ascii="Calibri" w:eastAsia="Times New Roman" w:hAnsi="Calibri" w:cs="Calibri"/>
          <w:color w:val="00B0F0"/>
          <w:sz w:val="24"/>
          <w:szCs w:val="24"/>
        </w:rPr>
      </w:pPr>
    </w:p>
    <w:p w14:paraId="209E1776" w14:textId="77777777" w:rsidR="00BF2504" w:rsidRPr="00F34011" w:rsidRDefault="00BF2504" w:rsidP="00E56493">
      <w:pPr>
        <w:numPr>
          <w:ilvl w:val="0"/>
          <w:numId w:val="33"/>
        </w:numPr>
        <w:spacing w:after="0" w:line="240" w:lineRule="auto"/>
        <w:ind w:left="0" w:firstLine="0"/>
        <w:rPr>
          <w:rFonts w:ascii="Calibri" w:eastAsia="Times New Roman" w:hAnsi="Calibri" w:cs="Calibri"/>
          <w:sz w:val="24"/>
          <w:szCs w:val="24"/>
        </w:rPr>
      </w:pPr>
      <w:r w:rsidRPr="00F34011">
        <w:rPr>
          <w:rFonts w:ascii="Calibri" w:eastAsia="Times New Roman" w:hAnsi="Calibri" w:cs="Calibri"/>
          <w:sz w:val="24"/>
          <w:szCs w:val="24"/>
        </w:rPr>
        <w:t>Asmens duomenų gavimo tvarka:</w:t>
      </w:r>
    </w:p>
    <w:p w14:paraId="6BF6D6E4" w14:textId="77777777" w:rsidR="00BF2504" w:rsidRDefault="00BF2504" w:rsidP="00E56493">
      <w:pPr>
        <w:pStyle w:val="ListParagraph"/>
        <w:numPr>
          <w:ilvl w:val="1"/>
          <w:numId w:val="32"/>
        </w:numPr>
        <w:spacing w:after="0" w:line="240" w:lineRule="auto"/>
        <w:rPr>
          <w:rFonts w:ascii="Calibri" w:eastAsia="Times New Roman" w:hAnsi="Calibri" w:cs="Calibri"/>
          <w:sz w:val="24"/>
          <w:szCs w:val="24"/>
        </w:rPr>
      </w:pPr>
      <w:r w:rsidRPr="004D0A20">
        <w:rPr>
          <w:rFonts w:ascii="Calibri" w:eastAsia="Times New Roman" w:hAnsi="Calibri" w:cs="Calibri"/>
          <w:sz w:val="24"/>
          <w:szCs w:val="24"/>
        </w:rPr>
        <w:t>Duomenų tvarkytojas asmens duomenis gauna iš Duomenų valdytojo tokia tvarka: Duomenų tvarkytojas asmens duomenis gauna iš Duomenų valdytojo Excel užpildytos formos el.  (</w:t>
      </w:r>
      <w:r w:rsidRPr="004D0A20">
        <w:rPr>
          <w:rFonts w:ascii="Calibri" w:eastAsia="Times New Roman" w:hAnsi="Calibri" w:cs="Calibri"/>
          <w:color w:val="00B0F0"/>
          <w:sz w:val="24"/>
          <w:szCs w:val="24"/>
        </w:rPr>
        <w:t>Tiekėjas patikslina ar būtent tokiu būdu ir priemonėmis gaunama / perduodama informacija</w:t>
      </w:r>
      <w:r w:rsidRPr="004D0A20">
        <w:rPr>
          <w:rFonts w:ascii="Calibri" w:eastAsia="Times New Roman" w:hAnsi="Calibri" w:cs="Calibri"/>
          <w:sz w:val="24"/>
          <w:szCs w:val="24"/>
        </w:rPr>
        <w:t>).</w:t>
      </w:r>
    </w:p>
    <w:p w14:paraId="779EDE8A" w14:textId="77777777" w:rsidR="00BF2504" w:rsidRPr="007109BA" w:rsidRDefault="00BF2504" w:rsidP="00E56493">
      <w:pPr>
        <w:pStyle w:val="ListParagraph"/>
        <w:numPr>
          <w:ilvl w:val="1"/>
          <w:numId w:val="32"/>
        </w:numPr>
        <w:spacing w:after="0" w:line="240" w:lineRule="auto"/>
        <w:rPr>
          <w:rFonts w:ascii="Calibri" w:eastAsia="Times New Roman" w:hAnsi="Calibri" w:cs="Calibri"/>
          <w:sz w:val="24"/>
          <w:szCs w:val="24"/>
        </w:rPr>
      </w:pPr>
      <w:r w:rsidRPr="007109BA">
        <w:rPr>
          <w:rFonts w:ascii="Calibri" w:eastAsia="Times New Roman" w:hAnsi="Calibri" w:cs="Calibri"/>
          <w:noProof/>
          <w:sz w:val="24"/>
          <w:szCs w:val="24"/>
        </w:rPr>
        <w:lastRenderedPageBreak/>
        <w:t xml:space="preserve">Asmens duomenų tvarkymo terminai arba tvarkaraštis: kiekvieną kartą, kai Duomenų tvarkytojas atlieka veiksmus, teikia paslaugas Duomenų valdytojui pagal tarnybinių kelionių organizavimo paslaugų pirkimo-pardavimo sutartį ir tol, kol galioja ši sutartis. </w:t>
      </w:r>
      <w:r w:rsidRPr="007109BA">
        <w:rPr>
          <w:rFonts w:ascii="Calibri" w:eastAsia="Times New Roman" w:hAnsi="Calibri" w:cs="Calibri"/>
          <w:noProof/>
          <w:color w:val="00B0F0"/>
          <w:sz w:val="24"/>
          <w:szCs w:val="24"/>
        </w:rPr>
        <w:t>(Tiekėjas patikslina ir aprašo ar būtent taip ir tokiais terminai tvarkoma informacija (duomenys)).</w:t>
      </w:r>
    </w:p>
    <w:p w14:paraId="24CC3BC3" w14:textId="77777777" w:rsidR="00BF2504" w:rsidRPr="00F34011" w:rsidRDefault="00BF2504" w:rsidP="00E56493">
      <w:pPr>
        <w:suppressAutoHyphens/>
        <w:spacing w:after="0" w:line="240" w:lineRule="auto"/>
        <w:rPr>
          <w:rFonts w:ascii="Calibri" w:eastAsia="Times New Roman" w:hAnsi="Calibri" w:cs="Times New Roman"/>
          <w:sz w:val="24"/>
          <w:szCs w:val="24"/>
          <w:lang w:eastAsia="ar-SA"/>
        </w:rPr>
      </w:pPr>
      <w:r>
        <w:rPr>
          <w:rFonts w:ascii="Calibri" w:eastAsia="Times New Roman" w:hAnsi="Calibri" w:cs="Times New Roman"/>
          <w:b/>
          <w:bCs/>
          <w:noProof/>
          <w:sz w:val="24"/>
          <w:szCs w:val="24"/>
          <w:lang w:val="en-US"/>
        </w:rPr>
        <w:t>6</w:t>
      </w:r>
      <w:r w:rsidRPr="00F34011">
        <w:rPr>
          <w:rFonts w:ascii="Calibri" w:eastAsia="Times New Roman" w:hAnsi="Calibri" w:cs="Times New Roman"/>
          <w:b/>
          <w:bCs/>
          <w:noProof/>
          <w:sz w:val="24"/>
          <w:szCs w:val="24"/>
          <w:lang w:val="en-US"/>
        </w:rPr>
        <w:t xml:space="preserve">. </w:t>
      </w:r>
      <w:r w:rsidRPr="00F34011">
        <w:rPr>
          <w:rFonts w:ascii="Calibri" w:eastAsia="Times New Roman" w:hAnsi="Calibri" w:cs="Times New Roman"/>
          <w:noProof/>
          <w:sz w:val="24"/>
          <w:szCs w:val="24"/>
        </w:rPr>
        <w:t>Asmens duomenų tvarkymo vieta</w:t>
      </w:r>
      <w:r w:rsidRPr="507B435A">
        <w:rPr>
          <w:rFonts w:ascii="Calibri" w:eastAsia="Times New Roman" w:hAnsi="Calibri" w:cs="Times New Roman"/>
          <w:sz w:val="24"/>
          <w:szCs w:val="24"/>
        </w:rPr>
        <w:t>:</w:t>
      </w:r>
      <w:r w:rsidRPr="507B435A">
        <w:rPr>
          <w:rFonts w:ascii="Calibri" w:eastAsia="Times New Roman" w:hAnsi="Calibri" w:cs="Times New Roman"/>
          <w:noProof/>
          <w:color w:val="00B0F0"/>
          <w:sz w:val="24"/>
          <w:szCs w:val="24"/>
        </w:rPr>
        <w:t xml:space="preserve"> (Tiekėjas nuorodo vietą (vietas), kuriose atliekamos duomenų tvarkymo operacijos).</w:t>
      </w:r>
    </w:p>
    <w:p w14:paraId="4A1D6368" w14:textId="77777777" w:rsidR="00BF2504" w:rsidRPr="00F34011" w:rsidRDefault="00BF2504" w:rsidP="00E56493">
      <w:pPr>
        <w:spacing w:after="0" w:line="240" w:lineRule="auto"/>
        <w:contextualSpacing/>
        <w:rPr>
          <w:rFonts w:ascii="Calibri" w:eastAsia="Times New Roman" w:hAnsi="Calibri" w:cs="Calibri"/>
          <w:sz w:val="24"/>
          <w:szCs w:val="24"/>
          <w:u w:val="single"/>
        </w:rPr>
      </w:pPr>
    </w:p>
    <w:tbl>
      <w:tblPr>
        <w:tblW w:w="10328" w:type="dxa"/>
        <w:tblInd w:w="-252" w:type="dxa"/>
        <w:tblLayout w:type="fixed"/>
        <w:tblLook w:val="0000" w:firstRow="0" w:lastRow="0" w:firstColumn="0" w:lastColumn="0" w:noHBand="0" w:noVBand="0"/>
      </w:tblPr>
      <w:tblGrid>
        <w:gridCol w:w="5777"/>
        <w:gridCol w:w="4551"/>
      </w:tblGrid>
      <w:tr w:rsidR="00BF2504" w:rsidRPr="00F34011" w14:paraId="4A223478" w14:textId="77777777" w:rsidTr="00C72A1C">
        <w:trPr>
          <w:trHeight w:val="2935"/>
        </w:trPr>
        <w:tc>
          <w:tcPr>
            <w:tcW w:w="5777" w:type="dxa"/>
          </w:tcPr>
          <w:p w14:paraId="647B7621" w14:textId="77777777" w:rsidR="00BF2504" w:rsidRPr="00F34011" w:rsidRDefault="00BF2504" w:rsidP="00E56493">
            <w:pPr>
              <w:suppressAutoHyphens/>
              <w:spacing w:after="0" w:line="240" w:lineRule="auto"/>
              <w:rPr>
                <w:rFonts w:ascii="Calibri" w:eastAsia="Times New Roman" w:hAnsi="Calibri" w:cs="Calibri"/>
                <w:b/>
                <w:sz w:val="24"/>
                <w:szCs w:val="24"/>
                <w:lang w:eastAsia="ar-SA"/>
              </w:rPr>
            </w:pPr>
            <w:r w:rsidRPr="00F34011">
              <w:rPr>
                <w:rFonts w:ascii="Calibri" w:eastAsia="Times New Roman" w:hAnsi="Calibri" w:cs="Calibri"/>
                <w:b/>
                <w:sz w:val="24"/>
                <w:szCs w:val="24"/>
                <w:lang w:eastAsia="ar-SA"/>
              </w:rPr>
              <w:t>Duomenų tvarkytojas</w:t>
            </w:r>
          </w:p>
          <w:p w14:paraId="6F6FB8A9" w14:textId="77777777" w:rsidR="00BF2504" w:rsidRPr="00F34011" w:rsidRDefault="00BF2504" w:rsidP="00E56493">
            <w:pPr>
              <w:suppressAutoHyphens/>
              <w:spacing w:after="0" w:line="240" w:lineRule="auto"/>
              <w:rPr>
                <w:rFonts w:ascii="Calibri" w:eastAsia="Times New Roman" w:hAnsi="Calibri" w:cs="Calibri"/>
                <w:b/>
                <w:iCs/>
                <w:sz w:val="24"/>
                <w:szCs w:val="24"/>
                <w:lang w:eastAsia="ar-SA"/>
              </w:rPr>
            </w:pPr>
          </w:p>
          <w:p w14:paraId="2C0C2215" w14:textId="77777777" w:rsidR="00BF2504" w:rsidRPr="00F34011" w:rsidRDefault="00BF2504" w:rsidP="00E56493">
            <w:pPr>
              <w:suppressAutoHyphens/>
              <w:spacing w:after="0" w:line="240" w:lineRule="auto"/>
              <w:rPr>
                <w:rFonts w:ascii="Calibri" w:eastAsia="Times New Roman" w:hAnsi="Calibri" w:cs="Calibri"/>
                <w:b/>
                <w:iCs/>
                <w:sz w:val="24"/>
                <w:szCs w:val="24"/>
                <w:lang w:eastAsia="ar-SA"/>
              </w:rPr>
            </w:pPr>
            <w:r w:rsidRPr="507B435A">
              <w:rPr>
                <w:rFonts w:ascii="Calibri" w:eastAsia="Times New Roman" w:hAnsi="Calibri" w:cs="Calibri"/>
                <w:b/>
                <w:bCs/>
                <w:sz w:val="24"/>
                <w:szCs w:val="24"/>
                <w:lang w:eastAsia="ar-SA"/>
              </w:rPr>
              <w:t xml:space="preserve">Tiekėjas </w:t>
            </w:r>
            <w:r w:rsidRPr="507B435A">
              <w:rPr>
                <w:rFonts w:ascii="Calibri" w:eastAsia="Times New Roman" w:hAnsi="Calibri" w:cs="Calibri"/>
                <w:b/>
                <w:bCs/>
                <w:color w:val="00B0F0"/>
                <w:sz w:val="24"/>
                <w:szCs w:val="24"/>
                <w:lang w:eastAsia="ar-SA"/>
              </w:rPr>
              <w:t>(pildo tiekėjas)</w:t>
            </w:r>
          </w:p>
          <w:p w14:paraId="68844EAD" w14:textId="1E706280" w:rsidR="00BF2504" w:rsidRPr="00F34011" w:rsidRDefault="00BF2504" w:rsidP="00E56493">
            <w:pPr>
              <w:suppressAutoHyphens/>
              <w:spacing w:after="0" w:line="240" w:lineRule="auto"/>
              <w:rPr>
                <w:rFonts w:ascii="Calibri" w:eastAsia="Times New Roman" w:hAnsi="Calibri" w:cs="Calibri"/>
                <w:iCs/>
                <w:sz w:val="24"/>
                <w:szCs w:val="24"/>
                <w:lang w:eastAsia="ar-SA"/>
              </w:rPr>
            </w:pPr>
            <w:r w:rsidRPr="00F34011">
              <w:rPr>
                <w:rFonts w:ascii="Calibri" w:eastAsia="Times New Roman" w:hAnsi="Calibri" w:cs="Calibri"/>
                <w:iCs/>
                <w:sz w:val="24"/>
                <w:szCs w:val="24"/>
                <w:lang w:eastAsia="ar-SA"/>
              </w:rPr>
              <w:t xml:space="preserve">Juridinio asmens kodas </w:t>
            </w:r>
            <w:r w:rsidRPr="507B435A">
              <w:rPr>
                <w:rFonts w:ascii="Calibri" w:eastAsia="Times New Roman" w:hAnsi="Calibri" w:cs="Calibri"/>
                <w:color w:val="00B0F0"/>
                <w:sz w:val="24"/>
                <w:szCs w:val="24"/>
                <w:lang w:eastAsia="ar-SA"/>
              </w:rPr>
              <w:t>(pildo tiekėjas)</w:t>
            </w:r>
          </w:p>
          <w:p w14:paraId="36CB34E4"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r>
              <w:rPr>
                <w:rFonts w:ascii="Calibri" w:eastAsia="Times New Roman" w:hAnsi="Calibri" w:cs="Calibri"/>
                <w:sz w:val="24"/>
                <w:szCs w:val="24"/>
                <w:lang w:eastAsia="ar-SA"/>
              </w:rPr>
              <w:t>Adresas</w:t>
            </w:r>
            <w:r w:rsidRPr="507B435A">
              <w:rPr>
                <w:rFonts w:ascii="Calibri" w:eastAsia="Times New Roman" w:hAnsi="Calibri" w:cs="Calibri"/>
                <w:color w:val="00B0F0"/>
                <w:sz w:val="24"/>
                <w:szCs w:val="24"/>
                <w:lang w:eastAsia="ar-SA"/>
              </w:rPr>
              <w:t xml:space="preserve"> (pildo tiekėjas</w:t>
            </w:r>
            <w:r>
              <w:rPr>
                <w:rFonts w:ascii="Calibri" w:eastAsia="Times New Roman" w:hAnsi="Calibri" w:cs="Calibri"/>
                <w:sz w:val="24"/>
                <w:szCs w:val="24"/>
                <w:lang w:eastAsia="ar-SA"/>
              </w:rPr>
              <w:t>)</w:t>
            </w:r>
          </w:p>
          <w:p w14:paraId="2CB8D3D7"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49A39DBF"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24E77C88"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5FA14692" w14:textId="587F7A2D"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___________________</w:t>
            </w:r>
          </w:p>
          <w:p w14:paraId="491D2EB9" w14:textId="77777777" w:rsidR="00BF2504" w:rsidRDefault="00BF2504" w:rsidP="00E56493">
            <w:pPr>
              <w:suppressAutoHyphens/>
              <w:spacing w:after="0" w:line="240" w:lineRule="auto"/>
              <w:rPr>
                <w:rFonts w:ascii="Calibri" w:eastAsia="Times New Roman" w:hAnsi="Calibri" w:cs="Calibri"/>
                <w:sz w:val="24"/>
                <w:szCs w:val="24"/>
                <w:lang w:eastAsia="ar-SA"/>
              </w:rPr>
            </w:pPr>
            <w:r>
              <w:rPr>
                <w:rFonts w:ascii="Calibri" w:eastAsia="Times New Roman" w:hAnsi="Calibri" w:cs="Calibri"/>
                <w:sz w:val="24"/>
                <w:szCs w:val="24"/>
                <w:lang w:eastAsia="ar-SA"/>
              </w:rPr>
              <w:t>Atsakingo asmens pareigos</w:t>
            </w:r>
          </w:p>
          <w:p w14:paraId="7F964752" w14:textId="2D7EFA99" w:rsidR="00BF2504" w:rsidRDefault="00BF2504" w:rsidP="00E56493">
            <w:pPr>
              <w:suppressAutoHyphens/>
              <w:spacing w:after="0" w:line="240" w:lineRule="auto"/>
              <w:rPr>
                <w:rFonts w:ascii="Calibri" w:eastAsia="Times New Roman" w:hAnsi="Calibri" w:cs="Calibri"/>
                <w:sz w:val="24"/>
                <w:szCs w:val="24"/>
                <w:lang w:eastAsia="ar-SA"/>
              </w:rPr>
            </w:pPr>
            <w:r>
              <w:rPr>
                <w:rFonts w:ascii="Calibri" w:eastAsia="Times New Roman" w:hAnsi="Calibri" w:cs="Calibri"/>
                <w:sz w:val="24"/>
                <w:szCs w:val="24"/>
                <w:lang w:eastAsia="ar-SA"/>
              </w:rPr>
              <w:t>Vardas, pavardė</w:t>
            </w:r>
            <w:r w:rsidRPr="507B435A">
              <w:rPr>
                <w:rFonts w:ascii="Calibri" w:eastAsia="Times New Roman" w:hAnsi="Calibri" w:cs="Calibri"/>
                <w:color w:val="00B0F0"/>
                <w:sz w:val="24"/>
                <w:szCs w:val="24"/>
                <w:lang w:eastAsia="ar-SA"/>
              </w:rPr>
              <w:t xml:space="preserve"> (pildo tiekėjas)</w:t>
            </w:r>
          </w:p>
          <w:p w14:paraId="433B0601"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tc>
        <w:tc>
          <w:tcPr>
            <w:tcW w:w="4551" w:type="dxa"/>
          </w:tcPr>
          <w:p w14:paraId="4A623FE3" w14:textId="77777777" w:rsidR="00BF2504" w:rsidRPr="00F34011" w:rsidRDefault="00BF2504" w:rsidP="00E56493">
            <w:pPr>
              <w:suppressAutoHyphens/>
              <w:snapToGrid w:val="0"/>
              <w:spacing w:after="0" w:line="240" w:lineRule="auto"/>
              <w:rPr>
                <w:rFonts w:ascii="Calibri" w:eastAsia="Times New Roman" w:hAnsi="Calibri" w:cs="Calibri"/>
                <w:b/>
                <w:sz w:val="24"/>
                <w:szCs w:val="24"/>
                <w:lang w:eastAsia="ar-SA"/>
              </w:rPr>
            </w:pPr>
            <w:r w:rsidRPr="00F34011">
              <w:rPr>
                <w:rFonts w:ascii="Calibri" w:eastAsia="Times New Roman" w:hAnsi="Calibri" w:cs="Calibri"/>
                <w:b/>
                <w:sz w:val="24"/>
                <w:szCs w:val="24"/>
                <w:lang w:eastAsia="ar-SA"/>
              </w:rPr>
              <w:t>Duomenų valdytojas</w:t>
            </w:r>
          </w:p>
          <w:p w14:paraId="3639B40B"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5EBCD5E6" w14:textId="77777777" w:rsidR="00BF2504" w:rsidRPr="00F34011" w:rsidRDefault="00BF2504" w:rsidP="00E56493">
            <w:pPr>
              <w:suppressAutoHyphens/>
              <w:spacing w:after="0" w:line="240" w:lineRule="auto"/>
              <w:rPr>
                <w:rFonts w:ascii="Calibri" w:eastAsia="Times New Roman" w:hAnsi="Calibri" w:cs="Calibri"/>
                <w:b/>
                <w:bCs/>
                <w:sz w:val="24"/>
                <w:szCs w:val="24"/>
                <w:lang w:eastAsia="ar-SA"/>
              </w:rPr>
            </w:pPr>
            <w:r w:rsidRPr="00F34011">
              <w:rPr>
                <w:rFonts w:ascii="Calibri" w:eastAsia="Times New Roman" w:hAnsi="Calibri" w:cs="Calibri"/>
                <w:b/>
                <w:bCs/>
                <w:sz w:val="24"/>
                <w:szCs w:val="24"/>
                <w:lang w:eastAsia="ar-SA"/>
              </w:rPr>
              <w:t>Lietuvos mokslo taryba</w:t>
            </w:r>
          </w:p>
          <w:p w14:paraId="0D66B279"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Juridinio asmens kodas 188716281</w:t>
            </w:r>
          </w:p>
          <w:p w14:paraId="37D97E3C"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Gedimino pr. 3, 01103 Vilnius</w:t>
            </w:r>
          </w:p>
          <w:p w14:paraId="2DCC9911"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1D18EFC7"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60B36D86"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5E7D8B6A" w14:textId="7B6088C9"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___________________</w:t>
            </w:r>
          </w:p>
          <w:p w14:paraId="115A4444" w14:textId="416C729E"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Pirmininko pavaduotoja</w:t>
            </w:r>
          </w:p>
          <w:p w14:paraId="4EF9A79D"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Vaiva Priudokienė</w:t>
            </w:r>
          </w:p>
          <w:p w14:paraId="5AA013BE"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tc>
      </w:tr>
    </w:tbl>
    <w:p w14:paraId="1D43AE45" w14:textId="77777777" w:rsidR="00BF2504" w:rsidRPr="00F34011" w:rsidRDefault="00BF2504" w:rsidP="00E56493">
      <w:pPr>
        <w:rPr>
          <w:rFonts w:ascii="Calibri" w:eastAsia="Times New Roman" w:hAnsi="Calibri" w:cs="Calibri"/>
          <w:b/>
          <w:sz w:val="24"/>
          <w:szCs w:val="24"/>
        </w:rPr>
      </w:pPr>
      <w:r w:rsidRPr="00F34011">
        <w:rPr>
          <w:rFonts w:ascii="Calibri" w:eastAsia="Times New Roman" w:hAnsi="Calibri" w:cs="Calibri"/>
          <w:b/>
          <w:sz w:val="24"/>
          <w:szCs w:val="24"/>
        </w:rPr>
        <w:br w:type="page"/>
      </w:r>
    </w:p>
    <w:p w14:paraId="48815C44" w14:textId="77777777" w:rsidR="00BF2504" w:rsidRPr="00F34011" w:rsidRDefault="00BF2504" w:rsidP="00E56493">
      <w:pPr>
        <w:spacing w:after="0" w:line="240" w:lineRule="auto"/>
        <w:rPr>
          <w:rFonts w:ascii="Calibri" w:eastAsia="Times New Roman" w:hAnsi="Calibri" w:cs="Times New Roman"/>
          <w:sz w:val="24"/>
          <w:szCs w:val="24"/>
          <w:highlight w:val="yellow"/>
        </w:rPr>
      </w:pPr>
      <w:r w:rsidRPr="00F34011">
        <w:rPr>
          <w:rFonts w:ascii="Calibri" w:eastAsia="Times New Roman" w:hAnsi="Calibri" w:cs="Times New Roman"/>
          <w:b/>
          <w:bCs/>
          <w:sz w:val="24"/>
          <w:szCs w:val="24"/>
        </w:rPr>
        <w:lastRenderedPageBreak/>
        <w:t>Priedas Nr. 2</w:t>
      </w:r>
      <w:r w:rsidRPr="00F34011">
        <w:rPr>
          <w:rFonts w:ascii="Calibri" w:eastAsia="Times New Roman" w:hAnsi="Calibri" w:cs="Times New Roman"/>
          <w:sz w:val="24"/>
          <w:szCs w:val="24"/>
        </w:rPr>
        <w:t xml:space="preserve"> prie Asmens duomenų tvarkymo sutarties</w:t>
      </w:r>
    </w:p>
    <w:p w14:paraId="25BD7652" w14:textId="77777777" w:rsidR="00BF2504" w:rsidRPr="00F34011" w:rsidRDefault="00BF2504" w:rsidP="00E56493">
      <w:pPr>
        <w:spacing w:before="120" w:after="120" w:line="240" w:lineRule="auto"/>
        <w:rPr>
          <w:rFonts w:ascii="Calibri" w:eastAsia="Times New Roman" w:hAnsi="Calibri" w:cs="Calibri"/>
          <w:b/>
          <w:sz w:val="24"/>
          <w:szCs w:val="24"/>
        </w:rPr>
      </w:pPr>
    </w:p>
    <w:p w14:paraId="7070E48E" w14:textId="77777777" w:rsidR="00BF2504" w:rsidRPr="00F34011" w:rsidRDefault="00BF2504" w:rsidP="00E56493">
      <w:pPr>
        <w:spacing w:before="120" w:after="120" w:line="240" w:lineRule="auto"/>
        <w:rPr>
          <w:rFonts w:ascii="Calibri" w:eastAsia="Times New Roman" w:hAnsi="Calibri" w:cs="Calibri"/>
          <w:b/>
          <w:sz w:val="24"/>
          <w:szCs w:val="24"/>
        </w:rPr>
      </w:pPr>
      <w:r w:rsidRPr="00F34011">
        <w:rPr>
          <w:rFonts w:ascii="Calibri" w:eastAsia="Times New Roman" w:hAnsi="Calibri" w:cs="Calibri"/>
          <w:b/>
          <w:sz w:val="24"/>
          <w:szCs w:val="24"/>
        </w:rPr>
        <w:t>PASITELKIAMŲ SUBTVARKYTOJŲ SĄRAŠAS</w:t>
      </w:r>
      <w:r>
        <w:rPr>
          <w:rFonts w:ascii="Calibri" w:eastAsia="Times New Roman" w:hAnsi="Calibri" w:cs="Calibri"/>
          <w:b/>
          <w:sz w:val="24"/>
          <w:szCs w:val="24"/>
        </w:rPr>
        <w:t xml:space="preserve"> </w:t>
      </w:r>
      <w:r w:rsidRPr="005929A9">
        <w:rPr>
          <w:rFonts w:ascii="Calibri" w:eastAsia="Times New Roman" w:hAnsi="Calibri" w:cs="Calibri"/>
          <w:b/>
          <w:color w:val="00B0F0"/>
          <w:sz w:val="24"/>
          <w:szCs w:val="24"/>
        </w:rPr>
        <w:t>(TIEKĖJAS PAPILDO SĄRAŠĄ NURODYDAMS, KURIUOS SUBTIEKĖJUS PASITELKIA DUOMENŲ TVARKYMUI ATLIKTI)</w:t>
      </w:r>
    </w:p>
    <w:p w14:paraId="35FD0157" w14:textId="77777777" w:rsidR="00BF2504" w:rsidRPr="00F34011" w:rsidRDefault="00BF2504" w:rsidP="00E56493">
      <w:pPr>
        <w:spacing w:before="120" w:after="120" w:line="240" w:lineRule="auto"/>
        <w:rPr>
          <w:rFonts w:ascii="Calibri" w:eastAsia="Times New Roman" w:hAnsi="Calibri" w:cs="Calibri"/>
          <w:b/>
          <w:sz w:val="24"/>
          <w:szCs w:val="24"/>
        </w:rPr>
      </w:pPr>
    </w:p>
    <w:tbl>
      <w:tblPr>
        <w:tblStyle w:val="Lentelstinklelis3"/>
        <w:tblW w:w="0" w:type="auto"/>
        <w:tblLook w:val="04A0" w:firstRow="1" w:lastRow="0" w:firstColumn="1" w:lastColumn="0" w:noHBand="0" w:noVBand="1"/>
      </w:tblPr>
      <w:tblGrid>
        <w:gridCol w:w="570"/>
        <w:gridCol w:w="5381"/>
        <w:gridCol w:w="4010"/>
      </w:tblGrid>
      <w:tr w:rsidR="00BF2504" w:rsidRPr="00F34011" w14:paraId="349D4B5C" w14:textId="77777777" w:rsidTr="00C72A1C">
        <w:tc>
          <w:tcPr>
            <w:tcW w:w="570" w:type="dxa"/>
            <w:tcBorders>
              <w:top w:val="single" w:sz="4" w:space="0" w:color="auto"/>
              <w:left w:val="single" w:sz="4" w:space="0" w:color="auto"/>
              <w:bottom w:val="single" w:sz="4" w:space="0" w:color="auto"/>
              <w:right w:val="single" w:sz="4" w:space="0" w:color="auto"/>
            </w:tcBorders>
            <w:shd w:val="clear" w:color="auto" w:fill="AEAAAA"/>
            <w:hideMark/>
          </w:tcPr>
          <w:p w14:paraId="462933B5" w14:textId="77777777" w:rsidR="00BF2504" w:rsidRPr="00F34011" w:rsidRDefault="00BF2504" w:rsidP="00E56493">
            <w:pPr>
              <w:spacing w:before="120" w:after="120"/>
              <w:rPr>
                <w:rFonts w:cs="Calibri"/>
                <w:b/>
                <w:sz w:val="24"/>
                <w:szCs w:val="24"/>
              </w:rPr>
            </w:pPr>
            <w:r w:rsidRPr="00F34011">
              <w:rPr>
                <w:rFonts w:cs="Calibri"/>
                <w:b/>
                <w:sz w:val="24"/>
                <w:szCs w:val="24"/>
              </w:rPr>
              <w:t>Eil. Nr.</w:t>
            </w:r>
          </w:p>
        </w:tc>
        <w:tc>
          <w:tcPr>
            <w:tcW w:w="5381" w:type="dxa"/>
            <w:tcBorders>
              <w:top w:val="single" w:sz="4" w:space="0" w:color="auto"/>
              <w:left w:val="single" w:sz="4" w:space="0" w:color="auto"/>
              <w:bottom w:val="single" w:sz="4" w:space="0" w:color="auto"/>
              <w:right w:val="single" w:sz="4" w:space="0" w:color="auto"/>
            </w:tcBorders>
            <w:shd w:val="clear" w:color="auto" w:fill="AEAAAA"/>
            <w:hideMark/>
          </w:tcPr>
          <w:p w14:paraId="35B17D12" w14:textId="77777777" w:rsidR="00BF2504" w:rsidRPr="00F34011" w:rsidRDefault="00BF2504" w:rsidP="00E56493">
            <w:pPr>
              <w:spacing w:before="120" w:after="120"/>
              <w:rPr>
                <w:rFonts w:cs="Calibri"/>
                <w:b/>
                <w:sz w:val="24"/>
                <w:szCs w:val="24"/>
              </w:rPr>
            </w:pPr>
            <w:r w:rsidRPr="00F34011">
              <w:rPr>
                <w:rFonts w:cs="Calibri"/>
                <w:b/>
                <w:sz w:val="24"/>
                <w:szCs w:val="24"/>
              </w:rPr>
              <w:t>Subtvarkytojo pavadinimas, adresas, kontaktinio asmens duomenys</w:t>
            </w:r>
          </w:p>
        </w:tc>
        <w:tc>
          <w:tcPr>
            <w:tcW w:w="4010" w:type="dxa"/>
            <w:tcBorders>
              <w:top w:val="single" w:sz="4" w:space="0" w:color="auto"/>
              <w:left w:val="single" w:sz="4" w:space="0" w:color="auto"/>
              <w:bottom w:val="single" w:sz="4" w:space="0" w:color="auto"/>
              <w:right w:val="single" w:sz="4" w:space="0" w:color="auto"/>
            </w:tcBorders>
            <w:shd w:val="clear" w:color="auto" w:fill="AEAAAA"/>
            <w:hideMark/>
          </w:tcPr>
          <w:p w14:paraId="7517FEF7" w14:textId="77777777" w:rsidR="00BF2504" w:rsidRPr="00F34011" w:rsidRDefault="00BF2504" w:rsidP="00E56493">
            <w:pPr>
              <w:spacing w:before="120" w:after="120"/>
              <w:rPr>
                <w:rFonts w:cs="Calibri"/>
                <w:b/>
                <w:sz w:val="24"/>
                <w:szCs w:val="24"/>
              </w:rPr>
            </w:pPr>
            <w:r w:rsidRPr="00F34011">
              <w:rPr>
                <w:rFonts w:cs="Calibri"/>
                <w:b/>
                <w:sz w:val="24"/>
                <w:szCs w:val="24"/>
              </w:rPr>
              <w:t>Subtvarkytojo vykdomos funkcijos</w:t>
            </w:r>
          </w:p>
        </w:tc>
      </w:tr>
      <w:tr w:rsidR="00BF2504" w:rsidRPr="00F34011" w14:paraId="78CCCFD4" w14:textId="77777777" w:rsidTr="00C72A1C">
        <w:tc>
          <w:tcPr>
            <w:tcW w:w="570" w:type="dxa"/>
            <w:tcBorders>
              <w:top w:val="single" w:sz="4" w:space="0" w:color="auto"/>
              <w:left w:val="single" w:sz="4" w:space="0" w:color="auto"/>
              <w:bottom w:val="single" w:sz="4" w:space="0" w:color="auto"/>
              <w:right w:val="single" w:sz="4" w:space="0" w:color="auto"/>
            </w:tcBorders>
            <w:hideMark/>
          </w:tcPr>
          <w:p w14:paraId="1160C50B" w14:textId="77777777" w:rsidR="00BF2504" w:rsidRPr="00F34011" w:rsidRDefault="00BF2504" w:rsidP="00E56493">
            <w:pPr>
              <w:spacing w:before="120" w:after="120"/>
              <w:rPr>
                <w:rFonts w:cs="Calibri"/>
                <w:sz w:val="24"/>
                <w:szCs w:val="24"/>
              </w:rPr>
            </w:pPr>
            <w:r w:rsidRPr="00F34011">
              <w:rPr>
                <w:rFonts w:cs="Calibri"/>
                <w:sz w:val="24"/>
                <w:szCs w:val="24"/>
              </w:rPr>
              <w:t>1.</w:t>
            </w:r>
          </w:p>
        </w:tc>
        <w:tc>
          <w:tcPr>
            <w:tcW w:w="5381" w:type="dxa"/>
            <w:tcBorders>
              <w:top w:val="single" w:sz="4" w:space="0" w:color="auto"/>
              <w:left w:val="single" w:sz="4" w:space="0" w:color="auto"/>
              <w:bottom w:val="single" w:sz="4" w:space="0" w:color="auto"/>
              <w:right w:val="single" w:sz="4" w:space="0" w:color="auto"/>
            </w:tcBorders>
            <w:hideMark/>
          </w:tcPr>
          <w:p w14:paraId="4873E873" w14:textId="77777777" w:rsidR="00BF2504" w:rsidRPr="00F34011" w:rsidRDefault="00BF2504" w:rsidP="00E56493">
            <w:pPr>
              <w:rPr>
                <w:rFonts w:cs="Calibri"/>
                <w:noProof/>
                <w:sz w:val="24"/>
                <w:szCs w:val="24"/>
                <w:highlight w:val="yellow"/>
              </w:rPr>
            </w:pPr>
          </w:p>
        </w:tc>
        <w:tc>
          <w:tcPr>
            <w:tcW w:w="4010" w:type="dxa"/>
            <w:tcBorders>
              <w:top w:val="single" w:sz="4" w:space="0" w:color="auto"/>
              <w:left w:val="single" w:sz="4" w:space="0" w:color="auto"/>
              <w:bottom w:val="single" w:sz="4" w:space="0" w:color="auto"/>
              <w:right w:val="single" w:sz="4" w:space="0" w:color="auto"/>
            </w:tcBorders>
            <w:hideMark/>
          </w:tcPr>
          <w:p w14:paraId="21A9591F" w14:textId="77777777" w:rsidR="00BF2504" w:rsidRPr="00F34011" w:rsidRDefault="00BF2504" w:rsidP="00E56493">
            <w:pPr>
              <w:spacing w:before="120" w:after="120"/>
              <w:rPr>
                <w:rFonts w:cs="Calibri"/>
                <w:sz w:val="24"/>
                <w:szCs w:val="24"/>
                <w:highlight w:val="yellow"/>
              </w:rPr>
            </w:pPr>
          </w:p>
        </w:tc>
      </w:tr>
    </w:tbl>
    <w:p w14:paraId="644DE27D" w14:textId="77777777" w:rsidR="00BF2504" w:rsidRPr="00F34011" w:rsidRDefault="00BF2504" w:rsidP="00E56493">
      <w:pPr>
        <w:spacing w:before="120" w:after="120" w:line="240" w:lineRule="auto"/>
        <w:rPr>
          <w:rFonts w:ascii="Calibri" w:eastAsia="Times New Roman" w:hAnsi="Calibri" w:cs="Calibri"/>
          <w:sz w:val="24"/>
          <w:szCs w:val="24"/>
        </w:rPr>
      </w:pPr>
    </w:p>
    <w:tbl>
      <w:tblPr>
        <w:tblW w:w="10328" w:type="dxa"/>
        <w:tblInd w:w="-252" w:type="dxa"/>
        <w:tblLayout w:type="fixed"/>
        <w:tblLook w:val="0000" w:firstRow="0" w:lastRow="0" w:firstColumn="0" w:lastColumn="0" w:noHBand="0" w:noVBand="0"/>
      </w:tblPr>
      <w:tblGrid>
        <w:gridCol w:w="5777"/>
        <w:gridCol w:w="4551"/>
      </w:tblGrid>
      <w:tr w:rsidR="00BF2504" w:rsidRPr="00F34011" w14:paraId="4A1E4BB4" w14:textId="77777777" w:rsidTr="00C72A1C">
        <w:trPr>
          <w:trHeight w:val="3150"/>
        </w:trPr>
        <w:tc>
          <w:tcPr>
            <w:tcW w:w="5777" w:type="dxa"/>
          </w:tcPr>
          <w:p w14:paraId="1AF6B399" w14:textId="77777777" w:rsidR="00BF2504" w:rsidRPr="00F34011" w:rsidRDefault="00BF2504" w:rsidP="00E56493">
            <w:pPr>
              <w:suppressAutoHyphens/>
              <w:spacing w:after="0" w:line="240" w:lineRule="auto"/>
              <w:rPr>
                <w:rFonts w:ascii="Calibri" w:eastAsia="Times New Roman" w:hAnsi="Calibri" w:cs="Calibri"/>
                <w:b/>
                <w:sz w:val="24"/>
                <w:szCs w:val="24"/>
                <w:lang w:eastAsia="ar-SA"/>
              </w:rPr>
            </w:pPr>
            <w:r w:rsidRPr="00F34011">
              <w:rPr>
                <w:rFonts w:ascii="Calibri" w:eastAsia="Times New Roman" w:hAnsi="Calibri" w:cs="Calibri"/>
                <w:b/>
                <w:sz w:val="24"/>
                <w:szCs w:val="24"/>
                <w:lang w:eastAsia="ar-SA"/>
              </w:rPr>
              <w:t>Duomenų tvarkytojas</w:t>
            </w:r>
          </w:p>
          <w:p w14:paraId="0554B46D" w14:textId="77777777" w:rsidR="00BF2504" w:rsidRPr="00F34011" w:rsidRDefault="00BF2504" w:rsidP="00E56493">
            <w:pPr>
              <w:suppressAutoHyphens/>
              <w:spacing w:after="0" w:line="240" w:lineRule="auto"/>
              <w:rPr>
                <w:rFonts w:ascii="Calibri" w:eastAsia="Times New Roman" w:hAnsi="Calibri" w:cs="Calibri"/>
                <w:b/>
                <w:iCs/>
                <w:sz w:val="24"/>
                <w:szCs w:val="24"/>
                <w:lang w:eastAsia="ar-SA"/>
              </w:rPr>
            </w:pPr>
          </w:p>
          <w:p w14:paraId="1D9A63C9" w14:textId="77777777" w:rsidR="00BF2504" w:rsidRPr="00F34011" w:rsidRDefault="00BF2504" w:rsidP="00E56493">
            <w:pPr>
              <w:suppressAutoHyphens/>
              <w:spacing w:after="0" w:line="240" w:lineRule="auto"/>
              <w:rPr>
                <w:rFonts w:ascii="Calibri" w:eastAsia="Times New Roman" w:hAnsi="Calibri" w:cs="Calibri"/>
                <w:b/>
                <w:iCs/>
                <w:sz w:val="24"/>
                <w:szCs w:val="24"/>
                <w:lang w:eastAsia="ar-SA"/>
              </w:rPr>
            </w:pPr>
            <w:r>
              <w:rPr>
                <w:rFonts w:ascii="Calibri" w:eastAsia="Times New Roman" w:hAnsi="Calibri" w:cs="Calibri"/>
                <w:b/>
                <w:iCs/>
                <w:sz w:val="24"/>
                <w:szCs w:val="24"/>
                <w:lang w:eastAsia="ar-SA"/>
              </w:rPr>
              <w:t>(Tiekėjas)</w:t>
            </w:r>
            <w:r w:rsidRPr="507B435A">
              <w:rPr>
                <w:rFonts w:ascii="Calibri" w:eastAsia="Times New Roman" w:hAnsi="Calibri" w:cs="Calibri"/>
                <w:b/>
                <w:bCs/>
                <w:sz w:val="24"/>
                <w:szCs w:val="24"/>
                <w:lang w:eastAsia="ar-SA"/>
              </w:rPr>
              <w:t xml:space="preserve"> (pildo tiekėjas)</w:t>
            </w:r>
          </w:p>
          <w:p w14:paraId="46F2D39C"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iCs/>
                <w:sz w:val="24"/>
                <w:szCs w:val="24"/>
                <w:lang w:eastAsia="ar-SA"/>
              </w:rPr>
              <w:t xml:space="preserve">Juridinio asmens </w:t>
            </w:r>
            <w:r w:rsidRPr="00174E1E">
              <w:rPr>
                <w:rFonts w:ascii="Calibri" w:eastAsia="Times New Roman" w:hAnsi="Calibri" w:cs="Calibri"/>
                <w:iCs/>
                <w:color w:val="000000" w:themeColor="text1"/>
                <w:sz w:val="24"/>
                <w:szCs w:val="24"/>
                <w:lang w:eastAsia="ar-SA"/>
              </w:rPr>
              <w:t xml:space="preserve">kodas </w:t>
            </w:r>
            <w:r w:rsidRPr="00174E1E">
              <w:rPr>
                <w:rFonts w:ascii="Calibri" w:eastAsia="Times New Roman" w:hAnsi="Calibri" w:cs="Calibri"/>
                <w:color w:val="000000" w:themeColor="text1"/>
                <w:sz w:val="24"/>
                <w:szCs w:val="24"/>
                <w:lang w:eastAsia="ar-SA"/>
              </w:rPr>
              <w:t>(pildo tiekėjas)</w:t>
            </w:r>
          </w:p>
          <w:p w14:paraId="6CACED59" w14:textId="7875EAF1" w:rsidR="00BF2504" w:rsidRPr="00F34011" w:rsidRDefault="00BF2504" w:rsidP="00E56493">
            <w:pPr>
              <w:suppressAutoHyphens/>
              <w:spacing w:after="0" w:line="240" w:lineRule="auto"/>
              <w:rPr>
                <w:rFonts w:ascii="Calibri" w:eastAsia="Times New Roman" w:hAnsi="Calibri" w:cs="Calibri"/>
                <w:sz w:val="24"/>
                <w:szCs w:val="24"/>
                <w:lang w:eastAsia="ar-SA"/>
              </w:rPr>
            </w:pPr>
            <w:r>
              <w:rPr>
                <w:rFonts w:ascii="Calibri" w:eastAsia="Times New Roman" w:hAnsi="Calibri" w:cs="Calibri"/>
                <w:sz w:val="24"/>
                <w:szCs w:val="24"/>
                <w:lang w:eastAsia="ar-SA"/>
              </w:rPr>
              <w:t>Adresas (pildo tiekėjas)</w:t>
            </w:r>
          </w:p>
          <w:p w14:paraId="411A5BD4"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2B41AE75"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11CE7B33"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39590BF3" w14:textId="5EC30DB2"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___________________</w:t>
            </w:r>
          </w:p>
          <w:p w14:paraId="282C3A80" w14:textId="77777777" w:rsidR="00BF2504" w:rsidRDefault="00BF2504" w:rsidP="00E56493">
            <w:pPr>
              <w:suppressAutoHyphens/>
              <w:spacing w:after="0" w:line="240" w:lineRule="auto"/>
              <w:rPr>
                <w:rFonts w:ascii="Calibri" w:eastAsia="Times New Roman" w:hAnsi="Calibri" w:cs="Calibri"/>
                <w:sz w:val="24"/>
                <w:szCs w:val="24"/>
                <w:lang w:eastAsia="ar-SA"/>
              </w:rPr>
            </w:pPr>
            <w:r>
              <w:rPr>
                <w:rFonts w:ascii="Calibri" w:eastAsia="Times New Roman" w:hAnsi="Calibri" w:cs="Calibri"/>
                <w:sz w:val="24"/>
                <w:szCs w:val="24"/>
                <w:lang w:eastAsia="ar-SA"/>
              </w:rPr>
              <w:t>Atsakingo asmens pareigos</w:t>
            </w:r>
          </w:p>
          <w:p w14:paraId="43CD1671" w14:textId="7BF13FF3" w:rsidR="00BF2504" w:rsidRPr="00F34011" w:rsidRDefault="00BF2504" w:rsidP="00E56493">
            <w:pPr>
              <w:suppressAutoHyphens/>
              <w:spacing w:after="0" w:line="240" w:lineRule="auto"/>
              <w:rPr>
                <w:rFonts w:ascii="Calibri" w:eastAsia="Times New Roman" w:hAnsi="Calibri" w:cs="Calibri"/>
                <w:sz w:val="24"/>
                <w:szCs w:val="24"/>
                <w:lang w:eastAsia="ar-SA"/>
              </w:rPr>
            </w:pPr>
            <w:r>
              <w:rPr>
                <w:rFonts w:ascii="Calibri" w:eastAsia="Times New Roman" w:hAnsi="Calibri" w:cs="Calibri"/>
                <w:sz w:val="24"/>
                <w:szCs w:val="24"/>
                <w:lang w:eastAsia="ar-SA"/>
              </w:rPr>
              <w:t>Vardas, pavardė (pildo tiekėjas)</w:t>
            </w:r>
          </w:p>
        </w:tc>
        <w:tc>
          <w:tcPr>
            <w:tcW w:w="4551" w:type="dxa"/>
          </w:tcPr>
          <w:p w14:paraId="2DE2D401" w14:textId="77777777" w:rsidR="00BF2504" w:rsidRPr="00F34011" w:rsidRDefault="00BF2504" w:rsidP="00E56493">
            <w:pPr>
              <w:suppressAutoHyphens/>
              <w:snapToGrid w:val="0"/>
              <w:spacing w:after="0" w:line="240" w:lineRule="auto"/>
              <w:rPr>
                <w:rFonts w:ascii="Calibri" w:eastAsia="Times New Roman" w:hAnsi="Calibri" w:cs="Calibri"/>
                <w:b/>
                <w:sz w:val="24"/>
                <w:szCs w:val="24"/>
                <w:lang w:eastAsia="ar-SA"/>
              </w:rPr>
            </w:pPr>
            <w:r w:rsidRPr="00F34011">
              <w:rPr>
                <w:rFonts w:ascii="Calibri" w:eastAsia="Times New Roman" w:hAnsi="Calibri" w:cs="Calibri"/>
                <w:b/>
                <w:sz w:val="24"/>
                <w:szCs w:val="24"/>
                <w:lang w:eastAsia="ar-SA"/>
              </w:rPr>
              <w:t>Duomenų valdytojas</w:t>
            </w:r>
          </w:p>
          <w:p w14:paraId="71EBF3DD"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03F76CC2" w14:textId="77777777" w:rsidR="00BF2504" w:rsidRPr="00F34011" w:rsidRDefault="00BF2504" w:rsidP="00E56493">
            <w:pPr>
              <w:suppressAutoHyphens/>
              <w:spacing w:after="0" w:line="240" w:lineRule="auto"/>
              <w:rPr>
                <w:rFonts w:ascii="Calibri" w:eastAsia="Times New Roman" w:hAnsi="Calibri" w:cs="Calibri"/>
                <w:b/>
                <w:bCs/>
                <w:sz w:val="24"/>
                <w:szCs w:val="24"/>
                <w:lang w:eastAsia="ar-SA"/>
              </w:rPr>
            </w:pPr>
            <w:r w:rsidRPr="00F34011">
              <w:rPr>
                <w:rFonts w:ascii="Calibri" w:eastAsia="Times New Roman" w:hAnsi="Calibri" w:cs="Calibri"/>
                <w:b/>
                <w:bCs/>
                <w:sz w:val="24"/>
                <w:szCs w:val="24"/>
                <w:lang w:eastAsia="ar-SA"/>
              </w:rPr>
              <w:t>Lietuvos mokslo taryba</w:t>
            </w:r>
          </w:p>
          <w:p w14:paraId="4614118A"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Juridinio asmens kodas 188716281</w:t>
            </w:r>
          </w:p>
          <w:p w14:paraId="0AF1A46B"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Gedimino pr. 3, 01103 Vilnius</w:t>
            </w:r>
          </w:p>
          <w:p w14:paraId="733D42B5"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10350F8B"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5EA20FA7"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p w14:paraId="0A3F5070" w14:textId="712F48C2"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___________________</w:t>
            </w:r>
          </w:p>
          <w:p w14:paraId="39FD9934" w14:textId="3E072181"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Pirmininko pavaduotoja</w:t>
            </w:r>
          </w:p>
          <w:p w14:paraId="50EB226D"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r w:rsidRPr="00F34011">
              <w:rPr>
                <w:rFonts w:ascii="Calibri" w:eastAsia="Times New Roman" w:hAnsi="Calibri" w:cs="Calibri"/>
                <w:sz w:val="24"/>
                <w:szCs w:val="24"/>
                <w:lang w:eastAsia="ar-SA"/>
              </w:rPr>
              <w:t>Vaiva Priudokienė</w:t>
            </w:r>
          </w:p>
          <w:p w14:paraId="679494D3" w14:textId="77777777" w:rsidR="00BF2504" w:rsidRPr="00F34011" w:rsidRDefault="00BF2504" w:rsidP="00E56493">
            <w:pPr>
              <w:suppressAutoHyphens/>
              <w:spacing w:after="0" w:line="240" w:lineRule="auto"/>
              <w:rPr>
                <w:rFonts w:ascii="Calibri" w:eastAsia="Times New Roman" w:hAnsi="Calibri" w:cs="Calibri"/>
                <w:sz w:val="24"/>
                <w:szCs w:val="24"/>
                <w:lang w:eastAsia="ar-SA"/>
              </w:rPr>
            </w:pPr>
          </w:p>
        </w:tc>
      </w:tr>
    </w:tbl>
    <w:p w14:paraId="074B0532" w14:textId="77777777" w:rsidR="00BF2504" w:rsidRPr="00F34011" w:rsidRDefault="00BF2504" w:rsidP="00E56493">
      <w:pPr>
        <w:spacing w:before="120" w:after="120" w:line="240" w:lineRule="auto"/>
        <w:rPr>
          <w:rFonts w:ascii="Calibri" w:eastAsia="Times New Roman" w:hAnsi="Calibri" w:cs="Calibri"/>
          <w:sz w:val="24"/>
          <w:szCs w:val="24"/>
        </w:rPr>
      </w:pPr>
    </w:p>
    <w:p w14:paraId="6413099B" w14:textId="77777777" w:rsidR="00BF2504" w:rsidRPr="00F34011" w:rsidRDefault="00BF2504" w:rsidP="00E56493">
      <w:pPr>
        <w:spacing w:before="120" w:after="120" w:line="240" w:lineRule="auto"/>
        <w:rPr>
          <w:rFonts w:ascii="Calibri" w:eastAsia="Times New Roman" w:hAnsi="Calibri" w:cs="Calibri"/>
          <w:sz w:val="24"/>
          <w:szCs w:val="24"/>
        </w:rPr>
      </w:pPr>
    </w:p>
    <w:p w14:paraId="29ECA637" w14:textId="77777777" w:rsidR="00916246" w:rsidRDefault="00916246" w:rsidP="00E56493"/>
    <w:p w14:paraId="18E23293" w14:textId="77777777" w:rsidR="00916246" w:rsidRDefault="00916246" w:rsidP="00E56493"/>
    <w:p w14:paraId="18D777B7" w14:textId="77777777" w:rsidR="00AC0B44" w:rsidRPr="00F34011" w:rsidRDefault="00AC0B44" w:rsidP="00E56493">
      <w:pPr>
        <w:rPr>
          <w:rFonts w:ascii="Calibri" w:eastAsia="Times New Roman" w:hAnsi="Calibri" w:cs="Calibri"/>
          <w:b/>
          <w:sz w:val="24"/>
          <w:szCs w:val="24"/>
        </w:rPr>
      </w:pPr>
      <w:r w:rsidRPr="00F34011">
        <w:rPr>
          <w:rFonts w:ascii="Calibri" w:eastAsia="Times New Roman" w:hAnsi="Calibri" w:cs="Calibri"/>
          <w:b/>
          <w:sz w:val="24"/>
          <w:szCs w:val="24"/>
        </w:rPr>
        <w:br w:type="page"/>
      </w:r>
    </w:p>
    <w:p w14:paraId="2E15E72D" w14:textId="513DFA19" w:rsidR="00381044" w:rsidRDefault="0089690A" w:rsidP="00E56493">
      <w:pPr>
        <w:jc w:val="right"/>
        <w:rPr>
          <w:color w:val="0070C0"/>
        </w:rPr>
      </w:pPr>
      <w:r w:rsidRPr="00F0499F">
        <w:rPr>
          <w:color w:val="0070C0"/>
        </w:rPr>
        <w:lastRenderedPageBreak/>
        <w:t xml:space="preserve">Pirkimo sąlygų </w:t>
      </w:r>
      <w:r>
        <w:rPr>
          <w:color w:val="0070C0"/>
          <w:lang w:val="en-US"/>
        </w:rPr>
        <w:t>1</w:t>
      </w:r>
      <w:r w:rsidR="00B73DB9">
        <w:rPr>
          <w:color w:val="0070C0"/>
          <w:lang w:val="en-US"/>
        </w:rPr>
        <w:t>1</w:t>
      </w:r>
      <w:r w:rsidRPr="00F0499F">
        <w:rPr>
          <w:color w:val="0070C0"/>
        </w:rPr>
        <w:t xml:space="preserve"> priedas</w:t>
      </w:r>
    </w:p>
    <w:p w14:paraId="07C4B1D5" w14:textId="51B076C2" w:rsidR="0089690A" w:rsidRPr="00F86235" w:rsidRDefault="0089690A" w:rsidP="00E56493">
      <w:pPr>
        <w:jc w:val="right"/>
        <w:rPr>
          <w:rFonts w:ascii="Calibri" w:eastAsia="Times New Roman" w:hAnsi="Calibri" w:cs="Calibri"/>
          <w:b/>
          <w:sz w:val="24"/>
          <w:szCs w:val="24"/>
        </w:rPr>
      </w:pPr>
      <w:r w:rsidRPr="00F0499F">
        <w:rPr>
          <w:color w:val="0070C0"/>
        </w:rPr>
        <w:t>„</w:t>
      </w:r>
      <w:r>
        <w:rPr>
          <w:color w:val="0070C0"/>
        </w:rPr>
        <w:t xml:space="preserve">Tiekėjo įvykdytų sutarčių </w:t>
      </w:r>
      <w:r w:rsidR="00607767">
        <w:rPr>
          <w:color w:val="0070C0"/>
        </w:rPr>
        <w:t xml:space="preserve">ir </w:t>
      </w:r>
      <w:r w:rsidR="00FC679E">
        <w:rPr>
          <w:color w:val="0070C0"/>
        </w:rPr>
        <w:t xml:space="preserve">Tiekėjo siūlomų </w:t>
      </w:r>
      <w:r w:rsidR="00607767">
        <w:rPr>
          <w:color w:val="0070C0"/>
        </w:rPr>
        <w:t xml:space="preserve">specialistų </w:t>
      </w:r>
      <w:r>
        <w:rPr>
          <w:color w:val="0070C0"/>
        </w:rPr>
        <w:t>sąrašas</w:t>
      </w:r>
      <w:r w:rsidRPr="00F0499F">
        <w:rPr>
          <w:color w:val="0070C0"/>
        </w:rPr>
        <w:t>“</w:t>
      </w:r>
      <w:bookmarkEnd w:id="142"/>
      <w:bookmarkEnd w:id="143"/>
    </w:p>
    <w:p w14:paraId="653A2D88" w14:textId="77777777" w:rsidR="00607767" w:rsidRPr="00A24A38" w:rsidRDefault="00607767" w:rsidP="00E56493">
      <w:pPr>
        <w:jc w:val="center"/>
        <w:rPr>
          <w:rFonts w:cstheme="minorHAnsi"/>
          <w:b/>
          <w:color w:val="4472C4" w:themeColor="accent1"/>
        </w:rPr>
      </w:pPr>
    </w:p>
    <w:p w14:paraId="15E9FBEB" w14:textId="1127A31B" w:rsidR="00244AF0" w:rsidRPr="00A24A38" w:rsidRDefault="00244AF0" w:rsidP="00E56493">
      <w:pPr>
        <w:spacing w:after="0" w:line="240" w:lineRule="auto"/>
        <w:jc w:val="center"/>
        <w:rPr>
          <w:rFonts w:cstheme="minorHAnsi"/>
          <w:b/>
        </w:rPr>
      </w:pPr>
      <w:r w:rsidRPr="00A24A38">
        <w:rPr>
          <w:rFonts w:cstheme="minorHAnsi"/>
          <w:b/>
        </w:rPr>
        <w:t>INFORMACIJA APIE TIEKĖJO ĮVYKDYTAS AR VYKDOMAS</w:t>
      </w:r>
    </w:p>
    <w:p w14:paraId="4C72199F" w14:textId="77777777" w:rsidR="00244AF0" w:rsidRPr="00A24A38" w:rsidRDefault="00244AF0" w:rsidP="00E56493">
      <w:pPr>
        <w:spacing w:after="0" w:line="240" w:lineRule="auto"/>
        <w:jc w:val="center"/>
        <w:rPr>
          <w:rFonts w:cstheme="minorHAnsi"/>
          <w:b/>
        </w:rPr>
      </w:pPr>
      <w:r w:rsidRPr="00A24A38">
        <w:rPr>
          <w:rFonts w:cstheme="minorHAnsi"/>
          <w:b/>
        </w:rPr>
        <w:t>SUTARTIS (PROJEKTUS) IR SPECIALISTUS</w:t>
      </w:r>
    </w:p>
    <w:p w14:paraId="504DCBE4" w14:textId="77777777" w:rsidR="00244AF0" w:rsidRPr="00A24A38" w:rsidRDefault="00244AF0" w:rsidP="00E56493">
      <w:pPr>
        <w:spacing w:after="0" w:line="240" w:lineRule="auto"/>
        <w:rPr>
          <w:rFonts w:cstheme="minorHAnsi"/>
        </w:rPr>
      </w:pPr>
    </w:p>
    <w:p w14:paraId="5393CF94" w14:textId="037FE336" w:rsidR="00244AF0" w:rsidRPr="00A24A38" w:rsidRDefault="00244AF0" w:rsidP="00E56493">
      <w:pPr>
        <w:pStyle w:val="ListParagraph"/>
        <w:numPr>
          <w:ilvl w:val="0"/>
          <w:numId w:val="20"/>
        </w:numPr>
        <w:spacing w:after="0" w:line="240" w:lineRule="auto"/>
        <w:ind w:left="0" w:firstLine="567"/>
        <w:rPr>
          <w:rFonts w:cstheme="minorHAnsi"/>
          <w:bCs/>
        </w:rPr>
      </w:pPr>
      <w:r w:rsidRPr="00A24A38">
        <w:rPr>
          <w:rFonts w:cstheme="minorHAnsi"/>
        </w:rPr>
        <w:t xml:space="preserve">Lentelė. Tiekėjo tinkamai įvykdytų ar vykdomų sutarčių, </w:t>
      </w:r>
      <w:r w:rsidRPr="00A24A38">
        <w:rPr>
          <w:rFonts w:cstheme="minorHAnsi"/>
          <w:bCs/>
        </w:rPr>
        <w:t xml:space="preserve">atitinkančių Pirkimo sąlygų 4 </w:t>
      </w:r>
      <w:bookmarkStart w:id="144" w:name="_Hlk145926589"/>
      <w:r w:rsidRPr="00A24A38">
        <w:rPr>
          <w:rFonts w:cstheme="minorHAnsi"/>
          <w:bCs/>
        </w:rPr>
        <w:t xml:space="preserve">priedo </w:t>
      </w:r>
      <w:r w:rsidRPr="00A24A38">
        <w:rPr>
          <w:rFonts w:eastAsia="Calibri" w:cstheme="minorHAnsi"/>
        </w:rPr>
        <w:t>„Tiekėjų kvalifikacijos reikalavimai ir reikalaujami kokybės bei aplinkos apsaugos vadybos sistemų standartai“</w:t>
      </w:r>
      <w:r w:rsidRPr="00A24A38">
        <w:rPr>
          <w:rFonts w:cstheme="minorHAnsi"/>
          <w:bCs/>
        </w:rPr>
        <w:t xml:space="preserve"> lentelės </w:t>
      </w:r>
      <w:r w:rsidR="00401098" w:rsidRPr="00A24A38">
        <w:rPr>
          <w:rFonts w:cstheme="minorHAnsi"/>
          <w:bCs/>
          <w:lang w:val="en-US"/>
        </w:rPr>
        <w:t>2.1.</w:t>
      </w:r>
      <w:r w:rsidRPr="00A24A38">
        <w:rPr>
          <w:rFonts w:cstheme="minorHAnsi"/>
          <w:bCs/>
        </w:rPr>
        <w:t xml:space="preserve"> punkto reikalavimus, sąrašas</w:t>
      </w:r>
      <w:bookmarkEnd w:id="144"/>
      <w:r w:rsidRPr="00A24A38">
        <w:rPr>
          <w:rFonts w:cstheme="minorHAnsi"/>
          <w:bCs/>
        </w:rPr>
        <w:t>*</w:t>
      </w:r>
    </w:p>
    <w:tbl>
      <w:tblPr>
        <w:tblStyle w:val="TableGrid4"/>
        <w:tblW w:w="5102" w:type="pct"/>
        <w:tblLook w:val="04A0" w:firstRow="1" w:lastRow="0" w:firstColumn="1" w:lastColumn="0" w:noHBand="0" w:noVBand="1"/>
      </w:tblPr>
      <w:tblGrid>
        <w:gridCol w:w="498"/>
        <w:gridCol w:w="2196"/>
        <w:gridCol w:w="1905"/>
        <w:gridCol w:w="1966"/>
        <w:gridCol w:w="3600"/>
      </w:tblGrid>
      <w:tr w:rsidR="00366A3E" w:rsidRPr="00A24A38" w14:paraId="25AD6635" w14:textId="77777777" w:rsidTr="00381044">
        <w:tc>
          <w:tcPr>
            <w:tcW w:w="245" w:type="pct"/>
          </w:tcPr>
          <w:p w14:paraId="688F543A" w14:textId="41DEB665" w:rsidR="004120B0" w:rsidRPr="00A24A38" w:rsidRDefault="004120B0" w:rsidP="00E56493">
            <w:pPr>
              <w:rPr>
                <w:rFonts w:eastAsia="MS Mincho" w:cstheme="minorHAnsi"/>
                <w:sz w:val="21"/>
                <w:szCs w:val="21"/>
                <w:lang w:val="lt-LT"/>
              </w:rPr>
            </w:pPr>
            <w:r w:rsidRPr="00A24A38">
              <w:rPr>
                <w:rFonts w:eastAsia="Calibri" w:cstheme="minorHAnsi"/>
                <w:b/>
                <w:sz w:val="21"/>
                <w:szCs w:val="21"/>
              </w:rPr>
              <w:t>Eil. Nr.</w:t>
            </w:r>
          </w:p>
        </w:tc>
        <w:tc>
          <w:tcPr>
            <w:tcW w:w="1080" w:type="pct"/>
          </w:tcPr>
          <w:p w14:paraId="5D9F31C0" w14:textId="074B2379" w:rsidR="004120B0" w:rsidRPr="00A24A38" w:rsidRDefault="004120B0" w:rsidP="00E56493">
            <w:pPr>
              <w:rPr>
                <w:rFonts w:eastAsia="MS Mincho" w:cstheme="minorHAnsi"/>
                <w:sz w:val="21"/>
                <w:szCs w:val="21"/>
                <w:lang w:val="lt-LT"/>
              </w:rPr>
            </w:pPr>
            <w:r w:rsidRPr="00A24A38">
              <w:rPr>
                <w:rFonts w:eastAsia="Calibri" w:cstheme="minorHAnsi"/>
                <w:b/>
                <w:bCs/>
                <w:sz w:val="21"/>
                <w:szCs w:val="21"/>
              </w:rPr>
              <w:t>Paslaugų pavadinimas</w:t>
            </w:r>
          </w:p>
        </w:tc>
        <w:tc>
          <w:tcPr>
            <w:tcW w:w="937" w:type="pct"/>
          </w:tcPr>
          <w:p w14:paraId="5A1A609B" w14:textId="38A8ED12" w:rsidR="004120B0" w:rsidRPr="00A24A38" w:rsidRDefault="004120B0" w:rsidP="00E56493">
            <w:pPr>
              <w:tabs>
                <w:tab w:val="left" w:pos="2977"/>
              </w:tabs>
              <w:rPr>
                <w:rFonts w:eastAsia="Calibri" w:cstheme="minorHAnsi"/>
                <w:b/>
                <w:sz w:val="21"/>
                <w:szCs w:val="21"/>
              </w:rPr>
            </w:pPr>
            <w:r w:rsidRPr="00A24A38">
              <w:rPr>
                <w:rFonts w:eastAsia="Calibri" w:cstheme="minorHAnsi"/>
                <w:b/>
                <w:sz w:val="21"/>
                <w:szCs w:val="21"/>
              </w:rPr>
              <w:t>Bendra pagal sutartį suteiktų paslaugų vertė,</w:t>
            </w:r>
          </w:p>
          <w:p w14:paraId="3F44762E" w14:textId="40F8FC04" w:rsidR="004120B0" w:rsidRPr="00A24A38" w:rsidRDefault="004120B0" w:rsidP="00E56493">
            <w:pPr>
              <w:rPr>
                <w:rFonts w:eastAsia="MS Mincho" w:cstheme="minorHAnsi"/>
                <w:sz w:val="21"/>
                <w:szCs w:val="21"/>
                <w:lang w:val="lt-LT"/>
              </w:rPr>
            </w:pPr>
            <w:r w:rsidRPr="00A24A38">
              <w:rPr>
                <w:rFonts w:eastAsia="Calibri" w:cstheme="minorHAnsi"/>
                <w:b/>
                <w:sz w:val="21"/>
                <w:szCs w:val="21"/>
              </w:rPr>
              <w:t>Eur be PVM</w:t>
            </w:r>
          </w:p>
        </w:tc>
        <w:tc>
          <w:tcPr>
            <w:tcW w:w="967" w:type="pct"/>
          </w:tcPr>
          <w:p w14:paraId="40769DF9" w14:textId="46C7BB3B" w:rsidR="004120B0" w:rsidRPr="00A24A38" w:rsidRDefault="004120B0" w:rsidP="00E56493">
            <w:pPr>
              <w:rPr>
                <w:rFonts w:eastAsia="MS Mincho" w:cstheme="minorHAnsi"/>
                <w:sz w:val="21"/>
                <w:szCs w:val="21"/>
                <w:lang w:val="lt-LT"/>
              </w:rPr>
            </w:pPr>
            <w:r w:rsidRPr="00A24A38">
              <w:rPr>
                <w:rFonts w:eastAsia="Calibri" w:cstheme="minorHAnsi"/>
                <w:b/>
                <w:sz w:val="21"/>
                <w:szCs w:val="21"/>
              </w:rPr>
              <w:t xml:space="preserve">Sutarties, pagal kurią suteiktos paslaugos, aprašymas, numeris, sutarties vykdymo pradžia </w:t>
            </w:r>
            <w:r w:rsidRPr="00A24A38">
              <w:rPr>
                <w:rFonts w:cstheme="minorHAnsi"/>
                <w:b/>
                <w:sz w:val="21"/>
                <w:szCs w:val="21"/>
              </w:rPr>
              <w:t>ir pabaiga (metai ir mėnuo)</w:t>
            </w:r>
          </w:p>
        </w:tc>
        <w:tc>
          <w:tcPr>
            <w:tcW w:w="1771" w:type="pct"/>
          </w:tcPr>
          <w:p w14:paraId="21973C71" w14:textId="3F968FA2" w:rsidR="004120B0" w:rsidRPr="00A24A38" w:rsidRDefault="004120B0" w:rsidP="00E56493">
            <w:pPr>
              <w:ind w:right="-352"/>
              <w:rPr>
                <w:rFonts w:eastAsia="MS Mincho" w:cstheme="minorHAnsi"/>
                <w:sz w:val="21"/>
                <w:szCs w:val="21"/>
                <w:lang w:val="lt-LT"/>
              </w:rPr>
            </w:pPr>
            <w:r w:rsidRPr="00A24A38">
              <w:rPr>
                <w:rFonts w:eastAsia="Calibri" w:cstheme="minorHAnsi"/>
                <w:b/>
                <w:sz w:val="21"/>
                <w:szCs w:val="21"/>
              </w:rPr>
              <w:t>Užsakovas (tiek viešojo, tiek privataus užsakovo pavadinimas, adresas, atstovo vardas, pavardė, telefono numeris, elektroninio pašto adresas)</w:t>
            </w:r>
          </w:p>
        </w:tc>
      </w:tr>
      <w:tr w:rsidR="00366A3E" w:rsidRPr="00A24A38" w14:paraId="0B6AF2CA" w14:textId="77777777" w:rsidTr="00381044">
        <w:tc>
          <w:tcPr>
            <w:tcW w:w="245" w:type="pct"/>
          </w:tcPr>
          <w:p w14:paraId="0836D4D3" w14:textId="77777777" w:rsidR="004120B0" w:rsidRPr="00A24A38" w:rsidRDefault="004120B0" w:rsidP="00E56493">
            <w:pPr>
              <w:rPr>
                <w:rFonts w:eastAsia="MS Mincho" w:cstheme="minorHAnsi"/>
                <w:sz w:val="21"/>
                <w:szCs w:val="21"/>
              </w:rPr>
            </w:pPr>
          </w:p>
        </w:tc>
        <w:tc>
          <w:tcPr>
            <w:tcW w:w="1080" w:type="pct"/>
          </w:tcPr>
          <w:p w14:paraId="3A8F66C3" w14:textId="77777777" w:rsidR="004120B0" w:rsidRPr="00A24A38" w:rsidRDefault="004120B0" w:rsidP="00E56493">
            <w:pPr>
              <w:rPr>
                <w:rFonts w:eastAsia="MS Mincho" w:cstheme="minorHAnsi"/>
                <w:sz w:val="21"/>
                <w:szCs w:val="21"/>
              </w:rPr>
            </w:pPr>
          </w:p>
        </w:tc>
        <w:tc>
          <w:tcPr>
            <w:tcW w:w="937" w:type="pct"/>
          </w:tcPr>
          <w:p w14:paraId="2A6624F4" w14:textId="77777777" w:rsidR="004120B0" w:rsidRPr="00A24A38" w:rsidRDefault="004120B0" w:rsidP="00E56493">
            <w:pPr>
              <w:rPr>
                <w:rFonts w:eastAsia="MS Mincho" w:cstheme="minorHAnsi"/>
                <w:sz w:val="21"/>
                <w:szCs w:val="21"/>
              </w:rPr>
            </w:pPr>
          </w:p>
        </w:tc>
        <w:tc>
          <w:tcPr>
            <w:tcW w:w="967" w:type="pct"/>
          </w:tcPr>
          <w:p w14:paraId="2BA45D83" w14:textId="77777777" w:rsidR="004120B0" w:rsidRPr="00A24A38" w:rsidRDefault="004120B0" w:rsidP="00E56493">
            <w:pPr>
              <w:rPr>
                <w:rFonts w:eastAsia="MS Mincho" w:cstheme="minorHAnsi"/>
                <w:sz w:val="21"/>
                <w:szCs w:val="21"/>
              </w:rPr>
            </w:pPr>
          </w:p>
        </w:tc>
        <w:tc>
          <w:tcPr>
            <w:tcW w:w="1771" w:type="pct"/>
          </w:tcPr>
          <w:p w14:paraId="5BA43F42" w14:textId="77777777" w:rsidR="004120B0" w:rsidRPr="00A24A38" w:rsidRDefault="004120B0" w:rsidP="00E56493">
            <w:pPr>
              <w:rPr>
                <w:rFonts w:eastAsia="MS Mincho" w:cstheme="minorHAnsi"/>
                <w:sz w:val="21"/>
                <w:szCs w:val="21"/>
              </w:rPr>
            </w:pPr>
          </w:p>
        </w:tc>
      </w:tr>
      <w:tr w:rsidR="00366A3E" w:rsidRPr="00A24A38" w14:paraId="0CF0F196" w14:textId="77777777" w:rsidTr="00381044">
        <w:tc>
          <w:tcPr>
            <w:tcW w:w="245" w:type="pct"/>
          </w:tcPr>
          <w:p w14:paraId="20F0E3C3" w14:textId="77777777" w:rsidR="004120B0" w:rsidRPr="00A24A38" w:rsidRDefault="004120B0" w:rsidP="00E56493">
            <w:pPr>
              <w:rPr>
                <w:rFonts w:eastAsia="MS Mincho" w:cstheme="minorHAnsi"/>
                <w:sz w:val="21"/>
                <w:szCs w:val="21"/>
              </w:rPr>
            </w:pPr>
          </w:p>
        </w:tc>
        <w:tc>
          <w:tcPr>
            <w:tcW w:w="1080" w:type="pct"/>
          </w:tcPr>
          <w:p w14:paraId="545E620A" w14:textId="77777777" w:rsidR="004120B0" w:rsidRPr="00A24A38" w:rsidRDefault="004120B0" w:rsidP="00E56493">
            <w:pPr>
              <w:rPr>
                <w:rFonts w:eastAsia="MS Mincho" w:cstheme="minorHAnsi"/>
                <w:sz w:val="21"/>
                <w:szCs w:val="21"/>
              </w:rPr>
            </w:pPr>
          </w:p>
        </w:tc>
        <w:tc>
          <w:tcPr>
            <w:tcW w:w="937" w:type="pct"/>
          </w:tcPr>
          <w:p w14:paraId="43E40E4C" w14:textId="77777777" w:rsidR="004120B0" w:rsidRPr="00A24A38" w:rsidRDefault="004120B0" w:rsidP="00E56493">
            <w:pPr>
              <w:rPr>
                <w:rFonts w:eastAsia="MS Mincho" w:cstheme="minorHAnsi"/>
                <w:sz w:val="21"/>
                <w:szCs w:val="21"/>
              </w:rPr>
            </w:pPr>
          </w:p>
        </w:tc>
        <w:tc>
          <w:tcPr>
            <w:tcW w:w="967" w:type="pct"/>
          </w:tcPr>
          <w:p w14:paraId="1F054C55" w14:textId="77777777" w:rsidR="004120B0" w:rsidRPr="00A24A38" w:rsidRDefault="004120B0" w:rsidP="00E56493">
            <w:pPr>
              <w:rPr>
                <w:rFonts w:eastAsia="MS Mincho" w:cstheme="minorHAnsi"/>
                <w:sz w:val="21"/>
                <w:szCs w:val="21"/>
              </w:rPr>
            </w:pPr>
          </w:p>
        </w:tc>
        <w:tc>
          <w:tcPr>
            <w:tcW w:w="1771" w:type="pct"/>
          </w:tcPr>
          <w:p w14:paraId="294E20BD" w14:textId="77777777" w:rsidR="004120B0" w:rsidRPr="00A24A38" w:rsidRDefault="004120B0" w:rsidP="00E56493">
            <w:pPr>
              <w:rPr>
                <w:rFonts w:eastAsia="MS Mincho" w:cstheme="minorHAnsi"/>
                <w:sz w:val="21"/>
                <w:szCs w:val="21"/>
              </w:rPr>
            </w:pPr>
          </w:p>
        </w:tc>
      </w:tr>
      <w:tr w:rsidR="00366A3E" w:rsidRPr="00A24A38" w14:paraId="5942A66B" w14:textId="77777777" w:rsidTr="00381044">
        <w:tc>
          <w:tcPr>
            <w:tcW w:w="245" w:type="pct"/>
          </w:tcPr>
          <w:p w14:paraId="1270C888" w14:textId="77777777" w:rsidR="004120B0" w:rsidRPr="00A24A38" w:rsidRDefault="004120B0" w:rsidP="00E56493">
            <w:pPr>
              <w:rPr>
                <w:rFonts w:eastAsia="MS Mincho" w:cstheme="minorHAnsi"/>
                <w:sz w:val="21"/>
                <w:szCs w:val="21"/>
              </w:rPr>
            </w:pPr>
          </w:p>
        </w:tc>
        <w:tc>
          <w:tcPr>
            <w:tcW w:w="1080" w:type="pct"/>
          </w:tcPr>
          <w:p w14:paraId="0BC9D65C" w14:textId="77777777" w:rsidR="004120B0" w:rsidRPr="00A24A38" w:rsidRDefault="004120B0" w:rsidP="00E56493">
            <w:pPr>
              <w:rPr>
                <w:rFonts w:eastAsia="MS Mincho" w:cstheme="minorHAnsi"/>
                <w:sz w:val="21"/>
                <w:szCs w:val="21"/>
              </w:rPr>
            </w:pPr>
          </w:p>
        </w:tc>
        <w:tc>
          <w:tcPr>
            <w:tcW w:w="937" w:type="pct"/>
          </w:tcPr>
          <w:p w14:paraId="59314FCD" w14:textId="77777777" w:rsidR="004120B0" w:rsidRPr="00A24A38" w:rsidRDefault="004120B0" w:rsidP="00E56493">
            <w:pPr>
              <w:rPr>
                <w:rFonts w:eastAsia="MS Mincho" w:cstheme="minorHAnsi"/>
                <w:sz w:val="21"/>
                <w:szCs w:val="21"/>
              </w:rPr>
            </w:pPr>
          </w:p>
        </w:tc>
        <w:tc>
          <w:tcPr>
            <w:tcW w:w="967" w:type="pct"/>
          </w:tcPr>
          <w:p w14:paraId="53CF5725" w14:textId="77777777" w:rsidR="004120B0" w:rsidRPr="00A24A38" w:rsidRDefault="004120B0" w:rsidP="00E56493">
            <w:pPr>
              <w:rPr>
                <w:rFonts w:eastAsia="MS Mincho" w:cstheme="minorHAnsi"/>
                <w:sz w:val="21"/>
                <w:szCs w:val="21"/>
              </w:rPr>
            </w:pPr>
          </w:p>
        </w:tc>
        <w:tc>
          <w:tcPr>
            <w:tcW w:w="1771" w:type="pct"/>
          </w:tcPr>
          <w:p w14:paraId="544F00F4" w14:textId="77777777" w:rsidR="004120B0" w:rsidRPr="00A24A38" w:rsidRDefault="004120B0" w:rsidP="00E56493">
            <w:pPr>
              <w:rPr>
                <w:rFonts w:eastAsia="MS Mincho" w:cstheme="minorHAnsi"/>
                <w:sz w:val="21"/>
                <w:szCs w:val="21"/>
              </w:rPr>
            </w:pPr>
          </w:p>
        </w:tc>
      </w:tr>
    </w:tbl>
    <w:p w14:paraId="6CF74ED4" w14:textId="77777777" w:rsidR="00244AF0" w:rsidRPr="00A24A38" w:rsidRDefault="00244AF0" w:rsidP="00E56493">
      <w:pPr>
        <w:spacing w:after="0" w:line="240" w:lineRule="auto"/>
        <w:rPr>
          <w:rFonts w:cstheme="minorHAnsi"/>
        </w:rPr>
      </w:pPr>
    </w:p>
    <w:p w14:paraId="669813CC" w14:textId="6B85CAAF" w:rsidR="00244AF0" w:rsidRPr="00A24A38" w:rsidRDefault="00244AF0" w:rsidP="00E56493">
      <w:pPr>
        <w:tabs>
          <w:tab w:val="num" w:pos="3065"/>
        </w:tabs>
        <w:spacing w:after="0" w:line="240" w:lineRule="auto"/>
        <w:ind w:firstLine="567"/>
        <w:rPr>
          <w:rFonts w:cstheme="minorHAnsi"/>
          <w:bCs/>
          <w:vertAlign w:val="superscript"/>
        </w:rPr>
      </w:pPr>
      <w:r w:rsidRPr="00A24A38">
        <w:rPr>
          <w:rFonts w:cstheme="minorHAnsi"/>
        </w:rPr>
        <w:t xml:space="preserve">2. Lentelė. </w:t>
      </w:r>
      <w:r w:rsidRPr="00A24A38">
        <w:rPr>
          <w:rFonts w:cstheme="minorHAnsi"/>
          <w:bCs/>
        </w:rPr>
        <w:t xml:space="preserve">Tiekėjo siūlomų specialistų, atitinkančių pirkimo sąlygų priedo „Tiekėjų kvalifikacijos reikalavimai ir reikalaujami kokybės bei aplinkos apsaugos vadybos sistemų standartai“ lentelės </w:t>
      </w:r>
      <w:r w:rsidR="00401098" w:rsidRPr="00A24A38">
        <w:rPr>
          <w:rFonts w:cstheme="minorHAnsi"/>
          <w:bCs/>
        </w:rPr>
        <w:t>2.2</w:t>
      </w:r>
      <w:r w:rsidRPr="00A24A38">
        <w:rPr>
          <w:rFonts w:cstheme="minorHAnsi"/>
          <w:bCs/>
        </w:rPr>
        <w:t xml:space="preserve"> punkto reikalavimus, sąrašas*</w:t>
      </w:r>
    </w:p>
    <w:tbl>
      <w:tblPr>
        <w:tblStyle w:val="TableGrid5"/>
        <w:tblW w:w="5000" w:type="pct"/>
        <w:tblLook w:val="04A0" w:firstRow="1" w:lastRow="0" w:firstColumn="1" w:lastColumn="0" w:noHBand="0" w:noVBand="1"/>
      </w:tblPr>
      <w:tblGrid>
        <w:gridCol w:w="846"/>
        <w:gridCol w:w="1466"/>
        <w:gridCol w:w="1389"/>
        <w:gridCol w:w="1156"/>
        <w:gridCol w:w="1176"/>
        <w:gridCol w:w="1291"/>
        <w:gridCol w:w="1315"/>
        <w:gridCol w:w="1323"/>
      </w:tblGrid>
      <w:tr w:rsidR="00B81A27" w:rsidRPr="00A24A38" w14:paraId="14FBE63B" w14:textId="77777777">
        <w:tc>
          <w:tcPr>
            <w:tcW w:w="425" w:type="pct"/>
          </w:tcPr>
          <w:p w14:paraId="733C71D1" w14:textId="77777777" w:rsidR="00244AF0" w:rsidRPr="00A24A38" w:rsidRDefault="00244AF0" w:rsidP="00E56493">
            <w:pPr>
              <w:rPr>
                <w:rFonts w:eastAsia="MS Mincho" w:cstheme="minorHAnsi"/>
                <w:b/>
                <w:bCs/>
                <w:sz w:val="21"/>
                <w:szCs w:val="21"/>
                <w:lang w:val="lt-LT"/>
              </w:rPr>
            </w:pPr>
            <w:r w:rsidRPr="00A24A38">
              <w:rPr>
                <w:rFonts w:eastAsia="MS Mincho" w:cstheme="minorHAnsi"/>
                <w:b/>
                <w:bCs/>
                <w:sz w:val="21"/>
                <w:szCs w:val="21"/>
                <w:lang w:val="lt-LT"/>
              </w:rPr>
              <w:t>Eil. Nr.</w:t>
            </w:r>
          </w:p>
        </w:tc>
        <w:tc>
          <w:tcPr>
            <w:tcW w:w="736" w:type="pct"/>
          </w:tcPr>
          <w:p w14:paraId="70E750AA" w14:textId="77777777" w:rsidR="00244AF0" w:rsidRPr="00A24A38" w:rsidRDefault="00244AF0" w:rsidP="00E56493">
            <w:pPr>
              <w:rPr>
                <w:rFonts w:eastAsia="MS Mincho" w:cstheme="minorHAnsi"/>
                <w:b/>
                <w:bCs/>
                <w:sz w:val="21"/>
                <w:szCs w:val="21"/>
                <w:lang w:val="lt-LT"/>
              </w:rPr>
            </w:pPr>
            <w:r w:rsidRPr="00A24A38">
              <w:rPr>
                <w:rFonts w:eastAsia="MS Mincho" w:cstheme="minorHAnsi"/>
                <w:b/>
                <w:bCs/>
                <w:sz w:val="21"/>
                <w:szCs w:val="21"/>
                <w:lang w:val="lt-LT"/>
              </w:rPr>
              <w:t>Vardas, pavardė</w:t>
            </w:r>
          </w:p>
        </w:tc>
        <w:tc>
          <w:tcPr>
            <w:tcW w:w="697" w:type="pct"/>
          </w:tcPr>
          <w:p w14:paraId="750E7F9E" w14:textId="77777777" w:rsidR="00244AF0" w:rsidRPr="00A24A38" w:rsidRDefault="00244AF0" w:rsidP="00E56493">
            <w:pPr>
              <w:rPr>
                <w:rFonts w:eastAsia="MS Mincho" w:cstheme="minorHAnsi"/>
                <w:b/>
                <w:bCs/>
                <w:sz w:val="21"/>
                <w:szCs w:val="21"/>
                <w:lang w:val="lt-LT"/>
              </w:rPr>
            </w:pPr>
            <w:r w:rsidRPr="00A24A38">
              <w:rPr>
                <w:rFonts w:eastAsia="MS Mincho" w:cstheme="minorHAnsi"/>
                <w:b/>
                <w:bCs/>
                <w:sz w:val="21"/>
                <w:szCs w:val="21"/>
                <w:lang w:val="lt-LT"/>
              </w:rPr>
              <w:t>IATA ar lygiaverčio dokumento išdavimo data</w:t>
            </w:r>
          </w:p>
        </w:tc>
        <w:tc>
          <w:tcPr>
            <w:tcW w:w="580" w:type="pct"/>
          </w:tcPr>
          <w:p w14:paraId="4842C5F6" w14:textId="77777777" w:rsidR="00244AF0" w:rsidRPr="00A24A38" w:rsidRDefault="00244AF0" w:rsidP="00E56493">
            <w:pPr>
              <w:rPr>
                <w:rFonts w:eastAsia="MS Mincho" w:cstheme="minorHAnsi"/>
                <w:b/>
                <w:bCs/>
                <w:sz w:val="21"/>
                <w:szCs w:val="21"/>
                <w:lang w:val="lt-LT"/>
              </w:rPr>
            </w:pPr>
            <w:r w:rsidRPr="00A24A38">
              <w:rPr>
                <w:rFonts w:eastAsia="MS Mincho" w:cstheme="minorHAnsi"/>
                <w:b/>
                <w:bCs/>
                <w:sz w:val="21"/>
                <w:szCs w:val="21"/>
                <w:lang w:val="lt-LT"/>
              </w:rPr>
              <w:t>Teisiniai santykiai su tiekėju</w:t>
            </w:r>
          </w:p>
        </w:tc>
        <w:tc>
          <w:tcPr>
            <w:tcW w:w="590" w:type="pct"/>
          </w:tcPr>
          <w:p w14:paraId="44B1480E" w14:textId="77777777" w:rsidR="00244AF0" w:rsidRPr="00A24A38" w:rsidRDefault="00244AF0" w:rsidP="00E56493">
            <w:pPr>
              <w:rPr>
                <w:rFonts w:eastAsia="MS Mincho" w:cstheme="minorHAnsi"/>
                <w:b/>
                <w:bCs/>
                <w:sz w:val="21"/>
                <w:szCs w:val="21"/>
                <w:lang w:val="lt-LT"/>
              </w:rPr>
            </w:pPr>
            <w:r w:rsidRPr="00A24A38">
              <w:rPr>
                <w:rFonts w:eastAsia="MS Mincho" w:cstheme="minorHAnsi"/>
                <w:b/>
                <w:bCs/>
                <w:sz w:val="21"/>
                <w:szCs w:val="21"/>
                <w:lang w:val="lt-LT"/>
              </w:rPr>
              <w:t>Įvykdytų ar vykdomų sutarčių skaičius</w:t>
            </w:r>
          </w:p>
        </w:tc>
        <w:tc>
          <w:tcPr>
            <w:tcW w:w="648" w:type="pct"/>
          </w:tcPr>
          <w:p w14:paraId="60262B2F" w14:textId="77777777" w:rsidR="00244AF0" w:rsidRPr="00A24A38" w:rsidRDefault="00244AF0" w:rsidP="00E56493">
            <w:pPr>
              <w:rPr>
                <w:rFonts w:eastAsia="MS Mincho" w:cstheme="minorHAnsi"/>
                <w:b/>
                <w:bCs/>
                <w:sz w:val="21"/>
                <w:szCs w:val="21"/>
                <w:lang w:val="lt-LT"/>
              </w:rPr>
            </w:pPr>
            <w:r w:rsidRPr="00A24A38">
              <w:rPr>
                <w:rFonts w:eastAsia="MS Mincho" w:cstheme="minorHAnsi"/>
                <w:b/>
                <w:bCs/>
                <w:sz w:val="21"/>
                <w:szCs w:val="21"/>
                <w:lang w:val="lt-LT"/>
              </w:rPr>
              <w:t>Užsakovas (vardas, pavardė, pareigos, tel. Nr.)</w:t>
            </w:r>
          </w:p>
        </w:tc>
        <w:tc>
          <w:tcPr>
            <w:tcW w:w="660" w:type="pct"/>
          </w:tcPr>
          <w:p w14:paraId="33538BB5" w14:textId="77777777" w:rsidR="00244AF0" w:rsidRPr="00A24A38" w:rsidRDefault="00244AF0" w:rsidP="00E56493">
            <w:pPr>
              <w:rPr>
                <w:rFonts w:eastAsia="MS Mincho" w:cstheme="minorHAnsi"/>
                <w:b/>
                <w:bCs/>
                <w:sz w:val="21"/>
                <w:szCs w:val="21"/>
                <w:lang w:val="lt-LT"/>
              </w:rPr>
            </w:pPr>
            <w:r w:rsidRPr="00A24A38">
              <w:rPr>
                <w:rFonts w:eastAsia="MS Mincho" w:cstheme="minorHAnsi"/>
                <w:b/>
                <w:bCs/>
                <w:sz w:val="21"/>
                <w:szCs w:val="21"/>
                <w:lang w:val="lt-LT"/>
              </w:rPr>
              <w:t>Sutarčių laikotarpis</w:t>
            </w:r>
          </w:p>
        </w:tc>
        <w:tc>
          <w:tcPr>
            <w:tcW w:w="664" w:type="pct"/>
          </w:tcPr>
          <w:p w14:paraId="27236C3B" w14:textId="77777777" w:rsidR="00244AF0" w:rsidRPr="00A24A38" w:rsidRDefault="00244AF0" w:rsidP="00E56493">
            <w:pPr>
              <w:rPr>
                <w:rFonts w:eastAsia="MS Mincho" w:cstheme="minorHAnsi"/>
                <w:b/>
                <w:bCs/>
                <w:sz w:val="21"/>
                <w:szCs w:val="21"/>
                <w:lang w:val="lt-LT"/>
              </w:rPr>
            </w:pPr>
            <w:r w:rsidRPr="00A24A38">
              <w:rPr>
                <w:rFonts w:eastAsia="MS Mincho" w:cstheme="minorHAnsi"/>
                <w:b/>
                <w:bCs/>
                <w:sz w:val="21"/>
                <w:szCs w:val="21"/>
                <w:lang w:val="lt-LT"/>
              </w:rPr>
              <w:t>Specialisto funkcijų aprašymas</w:t>
            </w:r>
          </w:p>
        </w:tc>
      </w:tr>
      <w:tr w:rsidR="00B81A27" w:rsidRPr="00A24A38" w14:paraId="13CFAB2C" w14:textId="77777777">
        <w:tc>
          <w:tcPr>
            <w:tcW w:w="425" w:type="pct"/>
          </w:tcPr>
          <w:p w14:paraId="1EBC3443" w14:textId="77777777" w:rsidR="00244AF0" w:rsidRPr="00A24A38" w:rsidRDefault="00244AF0" w:rsidP="00E56493">
            <w:pPr>
              <w:rPr>
                <w:rFonts w:eastAsia="MS Mincho" w:cstheme="minorHAnsi"/>
                <w:sz w:val="21"/>
                <w:szCs w:val="21"/>
              </w:rPr>
            </w:pPr>
          </w:p>
        </w:tc>
        <w:tc>
          <w:tcPr>
            <w:tcW w:w="736" w:type="pct"/>
          </w:tcPr>
          <w:p w14:paraId="352DA51D" w14:textId="77777777" w:rsidR="00244AF0" w:rsidRPr="00A24A38" w:rsidRDefault="00244AF0" w:rsidP="00E56493">
            <w:pPr>
              <w:rPr>
                <w:rFonts w:eastAsia="MS Mincho" w:cstheme="minorHAnsi"/>
                <w:sz w:val="21"/>
                <w:szCs w:val="21"/>
              </w:rPr>
            </w:pPr>
          </w:p>
        </w:tc>
        <w:tc>
          <w:tcPr>
            <w:tcW w:w="697" w:type="pct"/>
          </w:tcPr>
          <w:p w14:paraId="33241AE9" w14:textId="77777777" w:rsidR="00244AF0" w:rsidRPr="00A24A38" w:rsidRDefault="00244AF0" w:rsidP="00E56493">
            <w:pPr>
              <w:rPr>
                <w:rFonts w:eastAsia="MS Mincho" w:cstheme="minorHAnsi"/>
                <w:sz w:val="21"/>
                <w:szCs w:val="21"/>
              </w:rPr>
            </w:pPr>
          </w:p>
        </w:tc>
        <w:tc>
          <w:tcPr>
            <w:tcW w:w="580" w:type="pct"/>
          </w:tcPr>
          <w:p w14:paraId="0B291A2A" w14:textId="77777777" w:rsidR="00244AF0" w:rsidRPr="00A24A38" w:rsidRDefault="00244AF0" w:rsidP="00E56493">
            <w:pPr>
              <w:rPr>
                <w:rFonts w:eastAsia="MS Mincho" w:cstheme="minorHAnsi"/>
                <w:sz w:val="21"/>
                <w:szCs w:val="21"/>
              </w:rPr>
            </w:pPr>
          </w:p>
        </w:tc>
        <w:tc>
          <w:tcPr>
            <w:tcW w:w="590" w:type="pct"/>
          </w:tcPr>
          <w:p w14:paraId="42DD759B" w14:textId="77777777" w:rsidR="00244AF0" w:rsidRPr="00A24A38" w:rsidRDefault="00244AF0" w:rsidP="00E56493">
            <w:pPr>
              <w:rPr>
                <w:rFonts w:eastAsia="MS Mincho" w:cstheme="minorHAnsi"/>
                <w:sz w:val="21"/>
                <w:szCs w:val="21"/>
              </w:rPr>
            </w:pPr>
          </w:p>
        </w:tc>
        <w:tc>
          <w:tcPr>
            <w:tcW w:w="648" w:type="pct"/>
          </w:tcPr>
          <w:p w14:paraId="44F58590" w14:textId="77777777" w:rsidR="00244AF0" w:rsidRPr="00A24A38" w:rsidRDefault="00244AF0" w:rsidP="00E56493">
            <w:pPr>
              <w:rPr>
                <w:rFonts w:eastAsia="MS Mincho" w:cstheme="minorHAnsi"/>
                <w:sz w:val="21"/>
                <w:szCs w:val="21"/>
              </w:rPr>
            </w:pPr>
          </w:p>
        </w:tc>
        <w:tc>
          <w:tcPr>
            <w:tcW w:w="660" w:type="pct"/>
          </w:tcPr>
          <w:p w14:paraId="1A11BF61" w14:textId="77777777" w:rsidR="00244AF0" w:rsidRPr="00A24A38" w:rsidRDefault="00244AF0" w:rsidP="00E56493">
            <w:pPr>
              <w:rPr>
                <w:rFonts w:eastAsia="MS Mincho" w:cstheme="minorHAnsi"/>
                <w:sz w:val="21"/>
                <w:szCs w:val="21"/>
              </w:rPr>
            </w:pPr>
          </w:p>
        </w:tc>
        <w:tc>
          <w:tcPr>
            <w:tcW w:w="664" w:type="pct"/>
          </w:tcPr>
          <w:p w14:paraId="35E7AC74" w14:textId="77777777" w:rsidR="00244AF0" w:rsidRPr="00A24A38" w:rsidRDefault="00244AF0" w:rsidP="00E56493">
            <w:pPr>
              <w:rPr>
                <w:rFonts w:eastAsia="MS Mincho" w:cstheme="minorHAnsi"/>
                <w:sz w:val="21"/>
                <w:szCs w:val="21"/>
              </w:rPr>
            </w:pPr>
          </w:p>
        </w:tc>
      </w:tr>
      <w:tr w:rsidR="00B81A27" w:rsidRPr="00A24A38" w14:paraId="064BED25" w14:textId="77777777">
        <w:tc>
          <w:tcPr>
            <w:tcW w:w="425" w:type="pct"/>
          </w:tcPr>
          <w:p w14:paraId="20E65FF9" w14:textId="77777777" w:rsidR="00244AF0" w:rsidRPr="00A24A38" w:rsidRDefault="00244AF0" w:rsidP="00E56493">
            <w:pPr>
              <w:rPr>
                <w:rFonts w:eastAsia="MS Mincho" w:cstheme="minorHAnsi"/>
                <w:sz w:val="21"/>
                <w:szCs w:val="21"/>
              </w:rPr>
            </w:pPr>
          </w:p>
        </w:tc>
        <w:tc>
          <w:tcPr>
            <w:tcW w:w="736" w:type="pct"/>
          </w:tcPr>
          <w:p w14:paraId="40FC94A5" w14:textId="77777777" w:rsidR="00244AF0" w:rsidRPr="00A24A38" w:rsidRDefault="00244AF0" w:rsidP="00E56493">
            <w:pPr>
              <w:rPr>
                <w:rFonts w:eastAsia="MS Mincho" w:cstheme="minorHAnsi"/>
                <w:sz w:val="21"/>
                <w:szCs w:val="21"/>
              </w:rPr>
            </w:pPr>
          </w:p>
        </w:tc>
        <w:tc>
          <w:tcPr>
            <w:tcW w:w="697" w:type="pct"/>
          </w:tcPr>
          <w:p w14:paraId="34DF58D5" w14:textId="77777777" w:rsidR="00244AF0" w:rsidRPr="00A24A38" w:rsidRDefault="00244AF0" w:rsidP="00E56493">
            <w:pPr>
              <w:rPr>
                <w:rFonts w:eastAsia="MS Mincho" w:cstheme="minorHAnsi"/>
                <w:sz w:val="21"/>
                <w:szCs w:val="21"/>
              </w:rPr>
            </w:pPr>
          </w:p>
        </w:tc>
        <w:tc>
          <w:tcPr>
            <w:tcW w:w="580" w:type="pct"/>
          </w:tcPr>
          <w:p w14:paraId="775FA384" w14:textId="77777777" w:rsidR="00244AF0" w:rsidRPr="00A24A38" w:rsidRDefault="00244AF0" w:rsidP="00E56493">
            <w:pPr>
              <w:rPr>
                <w:rFonts w:eastAsia="MS Mincho" w:cstheme="minorHAnsi"/>
                <w:sz w:val="21"/>
                <w:szCs w:val="21"/>
              </w:rPr>
            </w:pPr>
          </w:p>
        </w:tc>
        <w:tc>
          <w:tcPr>
            <w:tcW w:w="590" w:type="pct"/>
          </w:tcPr>
          <w:p w14:paraId="2B10EB60" w14:textId="77777777" w:rsidR="00244AF0" w:rsidRPr="00A24A38" w:rsidRDefault="00244AF0" w:rsidP="00E56493">
            <w:pPr>
              <w:rPr>
                <w:rFonts w:eastAsia="MS Mincho" w:cstheme="minorHAnsi"/>
                <w:sz w:val="21"/>
                <w:szCs w:val="21"/>
              </w:rPr>
            </w:pPr>
          </w:p>
        </w:tc>
        <w:tc>
          <w:tcPr>
            <w:tcW w:w="648" w:type="pct"/>
          </w:tcPr>
          <w:p w14:paraId="4322956C" w14:textId="77777777" w:rsidR="00244AF0" w:rsidRPr="00A24A38" w:rsidRDefault="00244AF0" w:rsidP="00E56493">
            <w:pPr>
              <w:rPr>
                <w:rFonts w:eastAsia="MS Mincho" w:cstheme="minorHAnsi"/>
                <w:sz w:val="21"/>
                <w:szCs w:val="21"/>
              </w:rPr>
            </w:pPr>
          </w:p>
        </w:tc>
        <w:tc>
          <w:tcPr>
            <w:tcW w:w="660" w:type="pct"/>
          </w:tcPr>
          <w:p w14:paraId="20CB1805" w14:textId="77777777" w:rsidR="00244AF0" w:rsidRPr="00A24A38" w:rsidRDefault="00244AF0" w:rsidP="00E56493">
            <w:pPr>
              <w:rPr>
                <w:rFonts w:eastAsia="MS Mincho" w:cstheme="minorHAnsi"/>
                <w:sz w:val="21"/>
                <w:szCs w:val="21"/>
              </w:rPr>
            </w:pPr>
          </w:p>
        </w:tc>
        <w:tc>
          <w:tcPr>
            <w:tcW w:w="664" w:type="pct"/>
          </w:tcPr>
          <w:p w14:paraId="2A652BBE" w14:textId="77777777" w:rsidR="00244AF0" w:rsidRPr="00A24A38" w:rsidRDefault="00244AF0" w:rsidP="00E56493">
            <w:pPr>
              <w:rPr>
                <w:rFonts w:eastAsia="MS Mincho" w:cstheme="minorHAnsi"/>
                <w:sz w:val="21"/>
                <w:szCs w:val="21"/>
              </w:rPr>
            </w:pPr>
          </w:p>
        </w:tc>
      </w:tr>
    </w:tbl>
    <w:p w14:paraId="7A948D47" w14:textId="69ED05E8" w:rsidR="00244AF0" w:rsidRPr="00A24A38" w:rsidRDefault="00244AF0" w:rsidP="00E56493">
      <w:pPr>
        <w:tabs>
          <w:tab w:val="num" w:pos="3065"/>
        </w:tabs>
        <w:spacing w:after="0" w:line="240" w:lineRule="auto"/>
        <w:ind w:right="278"/>
        <w:rPr>
          <w:b/>
          <w:bCs/>
        </w:rPr>
      </w:pPr>
    </w:p>
    <w:p w14:paraId="132FAEF4" w14:textId="439B9019" w:rsidR="00244AF0" w:rsidRPr="00A24A38" w:rsidRDefault="00244AF0" w:rsidP="00E56493">
      <w:pPr>
        <w:pStyle w:val="Body2"/>
        <w:spacing w:after="0"/>
        <w:ind w:firstLine="567"/>
        <w:jc w:val="left"/>
        <w:rPr>
          <w:rFonts w:asciiTheme="minorHAnsi" w:hAnsiTheme="minorHAnsi" w:cstheme="minorHAnsi"/>
        </w:rPr>
      </w:pPr>
      <w:r w:rsidRPr="00A24A38">
        <w:rPr>
          <w:rFonts w:asciiTheme="minorHAnsi" w:eastAsia="Symbol" w:hAnsiTheme="minorHAnsi" w:cstheme="minorHAnsi"/>
        </w:rPr>
        <w:t>*</w:t>
      </w:r>
      <w:r w:rsidRPr="00A24A38">
        <w:rPr>
          <w:rFonts w:asciiTheme="minorHAnsi" w:hAnsiTheme="minorHAnsi" w:cstheme="minorHAnsi"/>
          <w:lang w:val="lt-LT"/>
        </w:rPr>
        <w:t xml:space="preserve">Atkreipiame dėmesį, kad Tiekėjas gali remtis kitų ūkio subjektų pajėgumais pagal VPĮ 49 straipsnį, kad atitiktų specialiosiose pirkimo sąlygose nustatytus kvalifikacijos reikalavimus, neatsižvelgiant į ryšio su tais ūkio subjektais teisinį pobūdį. </w:t>
      </w:r>
      <w:r w:rsidRPr="00A24A38">
        <w:rPr>
          <w:rFonts w:asciiTheme="minorHAnsi" w:hAnsiTheme="minorHAnsi" w:cstheme="minorHAnsi"/>
          <w:color w:val="000000" w:themeColor="text1"/>
          <w:lang w:val="lt-LT"/>
        </w:rPr>
        <w:t xml:space="preserve">Šiais ūkio subjektais laikomi ir </w:t>
      </w:r>
      <w:r w:rsidRPr="00A24A38">
        <w:rPr>
          <w:rFonts w:asciiTheme="minorHAnsi" w:hAnsiTheme="minorHAnsi" w:cstheme="minorHAnsi"/>
          <w:lang w:val="lt-LT"/>
        </w:rPr>
        <w:t xml:space="preserve">fiziniai asmenys, kuriuos pirkimo laimėjimo ir sutarties sudarymo atveju tiekėjas ar jo pasitelkiamas ūkio subjektas įdarbins (kvazisubtiekėjai). Tiekėjas, pageidaujantis remtis kitų ūkio subjektų pajėgumais, privalo juos </w:t>
      </w:r>
      <w:r w:rsidRPr="00A24A38">
        <w:rPr>
          <w:rFonts w:asciiTheme="minorHAnsi" w:hAnsiTheme="minorHAnsi" w:cstheme="minorHAnsi"/>
          <w:b/>
          <w:bCs/>
          <w:lang w:val="lt-LT"/>
        </w:rPr>
        <w:t>nurodyti</w:t>
      </w:r>
      <w:r w:rsidRPr="00A24A38">
        <w:rPr>
          <w:rFonts w:asciiTheme="minorHAnsi" w:hAnsiTheme="minorHAnsi" w:cstheme="minorHAnsi"/>
          <w:lang w:val="lt-LT"/>
        </w:rPr>
        <w:t xml:space="preserve"> </w:t>
      </w:r>
      <w:r w:rsidRPr="00A24A38">
        <w:rPr>
          <w:rFonts w:asciiTheme="minorHAnsi" w:hAnsiTheme="minorHAnsi" w:cstheme="minorHAnsi"/>
          <w:b/>
          <w:bCs/>
          <w:lang w:val="lt-LT"/>
        </w:rPr>
        <w:t>pasiūlyme ir pateikti dokumentus</w:t>
      </w:r>
      <w:r w:rsidRPr="00A24A38">
        <w:rPr>
          <w:rFonts w:asciiTheme="minorHAnsi" w:hAnsiTheme="minorHAnsi" w:cstheme="minorHAnsi"/>
          <w:lang w:val="lt-LT"/>
        </w:rPr>
        <w:t>,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w:t>
      </w:r>
    </w:p>
    <w:p w14:paraId="2757935E" w14:textId="77777777" w:rsidR="00244AF0" w:rsidRPr="00A24A38" w:rsidRDefault="00244AF0" w:rsidP="00E56493">
      <w:pPr>
        <w:tabs>
          <w:tab w:val="num" w:pos="3065"/>
        </w:tabs>
        <w:spacing w:after="0" w:line="240" w:lineRule="auto"/>
        <w:ind w:right="278"/>
        <w:rPr>
          <w:rFonts w:cstheme="minorHAnsi"/>
          <w:b/>
          <w:bCs/>
        </w:rPr>
      </w:pPr>
    </w:p>
    <w:p w14:paraId="65BD56FC" w14:textId="06747349" w:rsidR="00244AF0" w:rsidRPr="00A24A38" w:rsidRDefault="00244AF0" w:rsidP="00E56493">
      <w:pPr>
        <w:spacing w:after="0" w:line="240" w:lineRule="auto"/>
        <w:rPr>
          <w:rFonts w:cstheme="minorHAnsi"/>
        </w:rPr>
      </w:pPr>
      <w:r w:rsidRPr="00A24A38">
        <w:rPr>
          <w:rFonts w:cstheme="minorHAnsi"/>
        </w:rPr>
        <w:t>______________________________________________</w:t>
      </w:r>
    </w:p>
    <w:p w14:paraId="79E8A4B7" w14:textId="0BE0456B" w:rsidR="0089690A" w:rsidRPr="00A24A38" w:rsidRDefault="00244AF0" w:rsidP="00E56493">
      <w:pPr>
        <w:spacing w:after="0" w:line="240" w:lineRule="auto"/>
        <w:rPr>
          <w:rFonts w:cstheme="minorHAnsi"/>
        </w:rPr>
      </w:pPr>
      <w:r w:rsidRPr="00A24A38">
        <w:rPr>
          <w:rFonts w:cstheme="minorHAnsi"/>
        </w:rPr>
        <w:t>(Tiekėjo arba jo įgalioto asmens vardas, pavardė, parašas)</w:t>
      </w:r>
    </w:p>
    <w:sectPr w:rsidR="0089690A" w:rsidRPr="00A24A38" w:rsidSect="00397BE5">
      <w:pgSz w:w="12240" w:h="15840"/>
      <w:pgMar w:top="0"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F3528" w14:textId="77777777" w:rsidR="00063EAD" w:rsidRDefault="00063EAD" w:rsidP="00D05666">
      <w:r>
        <w:separator/>
      </w:r>
    </w:p>
  </w:endnote>
  <w:endnote w:type="continuationSeparator" w:id="0">
    <w:p w14:paraId="105CAF16" w14:textId="77777777" w:rsidR="00063EAD" w:rsidRDefault="00063EAD" w:rsidP="00D05666">
      <w:r>
        <w:continuationSeparator/>
      </w:r>
    </w:p>
  </w:endnote>
  <w:endnote w:type="continuationNotice" w:id="1">
    <w:p w14:paraId="26031FCE" w14:textId="77777777" w:rsidR="00063EAD" w:rsidRDefault="00063E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C7BE9" w14:textId="77777777" w:rsidR="00063EAD" w:rsidRDefault="00063EAD" w:rsidP="00D05666">
      <w:r>
        <w:separator/>
      </w:r>
    </w:p>
  </w:footnote>
  <w:footnote w:type="continuationSeparator" w:id="0">
    <w:p w14:paraId="382BAE2E" w14:textId="77777777" w:rsidR="00063EAD" w:rsidRDefault="00063EAD" w:rsidP="00D05666">
      <w:r>
        <w:continuationSeparator/>
      </w:r>
    </w:p>
  </w:footnote>
  <w:footnote w:type="continuationNotice" w:id="1">
    <w:p w14:paraId="0AFBBA22" w14:textId="77777777" w:rsidR="00063EAD" w:rsidRDefault="00063EAD">
      <w:pPr>
        <w:spacing w:after="0" w:line="240" w:lineRule="auto"/>
      </w:pPr>
    </w:p>
  </w:footnote>
  <w:footnote w:id="2">
    <w:p w14:paraId="69122BCE" w14:textId="77777777" w:rsidR="008B4D22" w:rsidRPr="001620D3" w:rsidRDefault="008B4D22" w:rsidP="008B4D22">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w:t>
      </w:r>
      <w:r>
        <w:rPr>
          <w:rFonts w:ascii="Calibri" w:eastAsia="Yu Mincho" w:hAnsi="Calibri" w:cs="Arial"/>
          <w:i/>
          <w:iCs/>
        </w:rPr>
        <w:t>ie</w:t>
      </w:r>
      <w:r w:rsidRPr="001620D3">
        <w:rPr>
          <w:rFonts w:ascii="Calibri" w:eastAsia="Yu Mincho" w:hAnsi="Calibri" w:cs="Arial"/>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2764A2" w14:textId="77777777" w:rsidR="008B4D22" w:rsidRPr="001620D3" w:rsidRDefault="008B4D22" w:rsidP="00AC0B44">
      <w:pPr>
        <w:pStyle w:val="FootnoteText"/>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74CA325" w14:textId="77777777" w:rsidR="008B4D22" w:rsidRDefault="008B4D22" w:rsidP="00AC0B44">
      <w:pPr>
        <w:pStyle w:val="FootnoteText"/>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w:t>
      </w:r>
      <w:r>
        <w:rPr>
          <w:rFonts w:ascii="Calibri" w:eastAsia="Yu Mincho" w:hAnsi="Calibri" w:cs="Arial"/>
          <w:i/>
          <w:iCs/>
        </w:rPr>
        <w:t>ie</w:t>
      </w:r>
      <w:r w:rsidRPr="001620D3">
        <w:rPr>
          <w:rFonts w:ascii="Calibri" w:eastAsia="Yu Mincho" w:hAnsi="Calibri" w:cs="Arial"/>
          <w:i/>
          <w:iCs/>
        </w:rPr>
        <w:t>kėjo deklaracija, jeigu šalyje nenaudojama priesaikos deklaracija. Oficiali deklaracija turi būti patvirtinta valstybės narės ar t</w:t>
      </w:r>
      <w:r>
        <w:rPr>
          <w:rFonts w:ascii="Calibri" w:eastAsia="Yu Mincho" w:hAnsi="Calibri" w:cs="Arial"/>
          <w:i/>
          <w:iCs/>
        </w:rPr>
        <w:t>ie</w:t>
      </w:r>
      <w:r w:rsidRPr="001620D3">
        <w:rPr>
          <w:rFonts w:ascii="Calibri" w:eastAsia="Yu Mincho" w:hAnsi="Calibri" w:cs="Arial"/>
          <w:i/>
          <w:iCs/>
        </w:rPr>
        <w:t>kėjo kilmės šalies arba šalies, kurioje jis registruotas, kompetentingos teisinės ar administracinės institucijos, notaro arba kompetentingos profesinės ar prekybos organizacijos.</w:t>
      </w:r>
    </w:p>
  </w:footnote>
  <w:footnote w:id="3">
    <w:p w14:paraId="521BABDD" w14:textId="77777777" w:rsidR="008B4D22" w:rsidRPr="00330503" w:rsidRDefault="008B4D22" w:rsidP="008B4D22">
      <w:pPr>
        <w:pStyle w:val="FootnoteText"/>
        <w:jc w:val="both"/>
        <w:rPr>
          <w:rFonts w:ascii="Calibri" w:eastAsia="Yu Mincho" w:hAnsi="Calibri" w:cs="Arial"/>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Jeigu t</w:t>
      </w:r>
      <w:r>
        <w:rPr>
          <w:rFonts w:ascii="Calibri" w:eastAsia="Yu Mincho" w:hAnsi="Calibri" w:cs="Arial"/>
          <w:i/>
          <w:iCs/>
        </w:rPr>
        <w:t>ie</w:t>
      </w:r>
      <w:r w:rsidRPr="001620D3">
        <w:rPr>
          <w:rFonts w:ascii="Calibri" w:eastAsia="Yu Mincho" w:hAnsi="Calibri" w:cs="Arial"/>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9D2D02" w14:textId="77777777" w:rsidR="008B4D22" w:rsidRPr="001620D3" w:rsidRDefault="008B4D22" w:rsidP="00AC0B44">
      <w:pPr>
        <w:pStyle w:val="FootnoteText"/>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AD45289" w14:textId="77777777" w:rsidR="008B4D22" w:rsidRDefault="008B4D22" w:rsidP="00AC0B44">
      <w:pPr>
        <w:pStyle w:val="FootnoteText"/>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w:t>
      </w:r>
      <w:r>
        <w:rPr>
          <w:rFonts w:ascii="Calibri" w:eastAsia="Yu Mincho" w:hAnsi="Calibri" w:cs="Arial"/>
          <w:i/>
          <w:iCs/>
        </w:rPr>
        <w:t>ie</w:t>
      </w:r>
      <w:r w:rsidRPr="001620D3">
        <w:rPr>
          <w:rFonts w:ascii="Calibri" w:eastAsia="Yu Mincho" w:hAnsi="Calibri" w:cs="Arial"/>
          <w:i/>
          <w:iCs/>
        </w:rPr>
        <w:t>kėjo deklaracija, jeigu šalyje nenaudojama priesaikos deklaracija. Oficiali deklaracija turi būti patvirtinta valstybės narės ar t</w:t>
      </w:r>
      <w:r>
        <w:rPr>
          <w:rFonts w:ascii="Calibri" w:eastAsia="Yu Mincho" w:hAnsi="Calibri" w:cs="Arial"/>
          <w:i/>
          <w:iCs/>
        </w:rPr>
        <w:t>ie</w:t>
      </w:r>
      <w:r w:rsidRPr="001620D3">
        <w:rPr>
          <w:rFonts w:ascii="Calibri" w:eastAsia="Yu Mincho" w:hAnsi="Calibri" w:cs="Arial"/>
          <w:i/>
          <w:iCs/>
        </w:rPr>
        <w:t>kėjo kilmės šalies arba šalies, kurioje jis registruotas, kompetentingos teisinės ar administracinės institucijos, notaro arba kompetentingos profesinės ar prekybos organizacijos.</w:t>
      </w:r>
    </w:p>
  </w:footnote>
  <w:footnote w:id="4">
    <w:p w14:paraId="4E6F1D12" w14:textId="77777777" w:rsidR="008B4D22" w:rsidRPr="001620D3" w:rsidRDefault="008B4D22" w:rsidP="008B4D2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Pr>
          <w:rFonts w:ascii="Calibri" w:eastAsia="Yu Mincho" w:hAnsi="Calibri" w:cs="Arial"/>
          <w:i/>
          <w:iCs/>
        </w:rPr>
        <w:t>tie</w:t>
      </w:r>
      <w:r w:rsidRPr="001620D3">
        <w:rPr>
          <w:rFonts w:ascii="Calibri" w:eastAsia="Yu Mincho" w:hAnsi="Calibri" w:cs="Arial"/>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BB2A70" w14:textId="77777777" w:rsidR="008B4D22" w:rsidRPr="001620D3" w:rsidRDefault="008B4D22" w:rsidP="00AC0B44">
      <w:pPr>
        <w:pStyle w:val="FootnoteText"/>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257B793" w14:textId="77777777" w:rsidR="008B4D22" w:rsidRDefault="008B4D22" w:rsidP="00AC0B44">
      <w:pPr>
        <w:pStyle w:val="FootnoteText"/>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w:t>
      </w:r>
      <w:r>
        <w:rPr>
          <w:rFonts w:ascii="Calibri" w:eastAsia="Yu Mincho" w:hAnsi="Calibri" w:cs="Arial"/>
          <w:i/>
          <w:iCs/>
        </w:rPr>
        <w:t>ie</w:t>
      </w:r>
      <w:r w:rsidRPr="001620D3">
        <w:rPr>
          <w:rFonts w:ascii="Calibri" w:eastAsia="Yu Mincho" w:hAnsi="Calibri" w:cs="Arial"/>
          <w:i/>
          <w:iCs/>
        </w:rPr>
        <w:t>kėjo deklaracija, jeigu šalyje nenaudojama priesaikos deklaracija. Oficiali deklaracija turi būti patvirtinta valstybės narės ar t</w:t>
      </w:r>
      <w:r>
        <w:rPr>
          <w:rFonts w:ascii="Calibri" w:eastAsia="Yu Mincho" w:hAnsi="Calibri" w:cs="Arial"/>
          <w:i/>
          <w:iCs/>
        </w:rPr>
        <w:t>ie</w:t>
      </w:r>
      <w:r w:rsidRPr="001620D3">
        <w:rPr>
          <w:rFonts w:ascii="Calibri" w:eastAsia="Yu Mincho" w:hAnsi="Calibri" w:cs="Arial"/>
          <w:i/>
          <w:iCs/>
        </w:rPr>
        <w:t>kėjo kilmės šalies arba šalies, kurioje jis registruotas, kompetentingos teisinės ar administracinės institucijos, notaro arba kompetentingos profesinės ar prekybos organizacijos.</w:t>
      </w:r>
    </w:p>
  </w:footnote>
  <w:footnote w:id="5">
    <w:p w14:paraId="68D7AFE7" w14:textId="77777777" w:rsidR="00BF2504" w:rsidRDefault="00BF2504" w:rsidP="00BF2504">
      <w:pPr>
        <w:pStyle w:val="FootnoteText"/>
      </w:pPr>
      <w:r>
        <w:rPr>
          <w:rStyle w:val="FootnoteReference"/>
        </w:rPr>
        <w:footnoteRef/>
      </w:r>
      <w:r>
        <w:t xml:space="preserve"> </w:t>
      </w:r>
      <w:hyperlink r:id="rId1" w:history="1">
        <w:r w:rsidRPr="00F34011">
          <w:rPr>
            <w:rStyle w:val="Hyperlink"/>
            <w:rFonts w:cs="Calibri"/>
          </w:rPr>
          <w:t>https://vdai.lrv.lt/uploads/vdai/documents/files/VDAI_saugumo_priemoniu_gaires-2020-06-18.pdf</w:t>
        </w:r>
      </w:hyperlink>
      <w:r>
        <w:t xml:space="preserve"> </w:t>
      </w:r>
    </w:p>
  </w:footnote>
  <w:footnote w:id="6">
    <w:p w14:paraId="35842522" w14:textId="77777777" w:rsidR="00BF2504" w:rsidRDefault="00BF2504" w:rsidP="00BF2504">
      <w:pPr>
        <w:pStyle w:val="FootnoteText"/>
      </w:pPr>
      <w:r>
        <w:rPr>
          <w:rStyle w:val="FootnoteReference"/>
        </w:rPr>
        <w:footnoteRef/>
      </w:r>
      <w:r>
        <w:t xml:space="preserve"> </w:t>
      </w:r>
      <w:hyperlink r:id="rId2" w:history="1">
        <w:r w:rsidRPr="00F34011">
          <w:rPr>
            <w:rStyle w:val="Hyperlink"/>
            <w:rFonts w:cs="Calibri"/>
          </w:rPr>
          <w:t>https://eur-lex.europa.eu/eli/dec_impl/2021/914/oj?uri=CELEX%3A32021D0914&amp;locale=en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10" w:hanging="360"/>
      </w:pPr>
      <w:rPr>
        <w:color w:val="auto"/>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1" w15:restartNumberingAfterBreak="0">
    <w:nsid w:val="01CF0455"/>
    <w:multiLevelType w:val="hybridMultilevel"/>
    <w:tmpl w:val="D5CA4E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D903B9"/>
    <w:multiLevelType w:val="hybridMultilevel"/>
    <w:tmpl w:val="DE4806B0"/>
    <w:lvl w:ilvl="0" w:tplc="FF04EE70">
      <w:start w:val="1"/>
      <w:numFmt w:val="decimal"/>
      <w:lvlText w:val="%1."/>
      <w:lvlJc w:val="left"/>
      <w:pPr>
        <w:ind w:left="399" w:hanging="360"/>
      </w:pPr>
      <w:rPr>
        <w:rFonts w:hint="default"/>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5" w15:restartNumberingAfterBreak="0">
    <w:nsid w:val="0A910FF7"/>
    <w:multiLevelType w:val="multilevel"/>
    <w:tmpl w:val="74D6CA7A"/>
    <w:lvl w:ilvl="0">
      <w:start w:val="3"/>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3E1895"/>
    <w:multiLevelType w:val="multilevel"/>
    <w:tmpl w:val="DDC0A4F4"/>
    <w:lvl w:ilvl="0">
      <w:start w:val="1"/>
      <w:numFmt w:val="decimal"/>
      <w:lvlText w:val="%1."/>
      <w:lvlJc w:val="left"/>
      <w:pPr>
        <w:ind w:left="360" w:hanging="360"/>
      </w:pPr>
      <w:rPr>
        <w:rFonts w:hint="default"/>
        <w:b/>
        <w:i w:val="0"/>
        <w:iCs/>
        <w:color w:val="000000" w:themeColor="text1"/>
      </w:rPr>
    </w:lvl>
    <w:lvl w:ilvl="1">
      <w:start w:val="1"/>
      <w:numFmt w:val="decimal"/>
      <w:lvlText w:val="%1.%2."/>
      <w:lvlJc w:val="left"/>
      <w:pPr>
        <w:ind w:left="43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3977D9"/>
    <w:multiLevelType w:val="hybridMultilevel"/>
    <w:tmpl w:val="ED2AFF90"/>
    <w:lvl w:ilvl="0" w:tplc="A61C1BD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9C56F8"/>
    <w:multiLevelType w:val="hybridMultilevel"/>
    <w:tmpl w:val="4D66B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422C61"/>
    <w:multiLevelType w:val="multilevel"/>
    <w:tmpl w:val="29C24F9C"/>
    <w:lvl w:ilvl="0">
      <w:start w:val="1"/>
      <w:numFmt w:val="decimal"/>
      <w:lvlText w:val="%1."/>
      <w:lvlJc w:val="left"/>
      <w:pPr>
        <w:ind w:left="927" w:hanging="360"/>
      </w:pPr>
      <w:rPr>
        <w:rFonts w:hint="default"/>
      </w:rPr>
    </w:lvl>
    <w:lvl w:ilvl="1">
      <w:start w:val="2"/>
      <w:numFmt w:val="decimal"/>
      <w:isLgl/>
      <w:lvlText w:val="%1.%2."/>
      <w:lvlJc w:val="left"/>
      <w:pPr>
        <w:ind w:left="1127" w:hanging="5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2C32259B"/>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D6290F"/>
    <w:multiLevelType w:val="multilevel"/>
    <w:tmpl w:val="ABA8CE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1C434E1"/>
    <w:multiLevelType w:val="multilevel"/>
    <w:tmpl w:val="46BE58FE"/>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bCs/>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6F315FE"/>
    <w:multiLevelType w:val="multilevel"/>
    <w:tmpl w:val="7592D8F4"/>
    <w:lvl w:ilvl="0">
      <w:start w:val="4"/>
      <w:numFmt w:val="decimal"/>
      <w:lvlText w:val="%1."/>
      <w:lvlJc w:val="left"/>
      <w:pPr>
        <w:ind w:left="360" w:hanging="360"/>
      </w:pPr>
      <w:rPr>
        <w:rFonts w:hint="default"/>
        <w:b/>
        <w:bCs/>
        <w:color w:val="auto"/>
        <w:u w:val="none"/>
      </w:rPr>
    </w:lvl>
    <w:lvl w:ilvl="1">
      <w:start w:val="1"/>
      <w:numFmt w:val="decimal"/>
      <w:lvlText w:val="%1.%2."/>
      <w:lvlJc w:val="left"/>
      <w:pPr>
        <w:ind w:left="360" w:hanging="360"/>
      </w:pPr>
      <w:rPr>
        <w:rFonts w:hint="default"/>
        <w:b/>
        <w:bCs/>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4D564AF0"/>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57804F48"/>
    <w:lvl w:ilvl="0">
      <w:start w:val="1"/>
      <w:numFmt w:val="decimal"/>
      <w:lvlText w:val="%1."/>
      <w:lvlJc w:val="left"/>
      <w:pPr>
        <w:ind w:left="360" w:hanging="360"/>
      </w:pPr>
      <w:rPr>
        <w:rFonts w:asciiTheme="minorHAnsi" w:hAnsiTheme="minorHAnsi" w:cstheme="minorHAnsi" w:hint="default"/>
        <w:b/>
        <w:bCs/>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6A97E1F"/>
    <w:multiLevelType w:val="hybridMultilevel"/>
    <w:tmpl w:val="87483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79A107A"/>
    <w:multiLevelType w:val="multilevel"/>
    <w:tmpl w:val="C46AACF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C6414A"/>
    <w:multiLevelType w:val="multilevel"/>
    <w:tmpl w:val="F9E46500"/>
    <w:lvl w:ilvl="0">
      <w:start w:val="2"/>
      <w:numFmt w:val="decimal"/>
      <w:lvlText w:val="%1"/>
      <w:lvlJc w:val="left"/>
      <w:pPr>
        <w:ind w:left="460" w:hanging="460"/>
      </w:pPr>
      <w:rPr>
        <w:rFonts w:hint="default"/>
      </w:rPr>
    </w:lvl>
    <w:lvl w:ilvl="1">
      <w:start w:val="1"/>
      <w:numFmt w:val="decimal"/>
      <w:lvlText w:val="%1.%2"/>
      <w:lvlJc w:val="left"/>
      <w:pPr>
        <w:ind w:left="743" w:hanging="4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927765243">
    <w:abstractNumId w:val="14"/>
  </w:num>
  <w:num w:numId="2" w16cid:durableId="207184103">
    <w:abstractNumId w:val="7"/>
  </w:num>
  <w:num w:numId="3" w16cid:durableId="1484615006">
    <w:abstractNumId w:val="24"/>
  </w:num>
  <w:num w:numId="4" w16cid:durableId="607934237">
    <w:abstractNumId w:val="20"/>
  </w:num>
  <w:num w:numId="5" w16cid:durableId="408162091">
    <w:abstractNumId w:val="32"/>
  </w:num>
  <w:num w:numId="6" w16cid:durableId="12269543">
    <w:abstractNumId w:val="28"/>
  </w:num>
  <w:num w:numId="7" w16cid:durableId="412043720">
    <w:abstractNumId w:val="29"/>
  </w:num>
  <w:num w:numId="8" w16cid:durableId="32313854">
    <w:abstractNumId w:val="17"/>
  </w:num>
  <w:num w:numId="9" w16cid:durableId="1318921492">
    <w:abstractNumId w:val="19"/>
  </w:num>
  <w:num w:numId="10" w16cid:durableId="1864435576">
    <w:abstractNumId w:val="26"/>
  </w:num>
  <w:num w:numId="11" w16cid:durableId="893199397">
    <w:abstractNumId w:val="6"/>
  </w:num>
  <w:num w:numId="12" w16cid:durableId="1576695950">
    <w:abstractNumId w:val="13"/>
  </w:num>
  <w:num w:numId="13" w16cid:durableId="1608077484">
    <w:abstractNumId w:val="27"/>
  </w:num>
  <w:num w:numId="14" w16cid:durableId="1045328850">
    <w:abstractNumId w:val="16"/>
  </w:num>
  <w:num w:numId="15" w16cid:durableId="1240944705">
    <w:abstractNumId w:val="23"/>
  </w:num>
  <w:num w:numId="16" w16cid:durableId="223444186">
    <w:abstractNumId w:val="21"/>
  </w:num>
  <w:num w:numId="17" w16cid:durableId="311980894">
    <w:abstractNumId w:val="22"/>
  </w:num>
  <w:num w:numId="18" w16cid:durableId="248584901">
    <w:abstractNumId w:val="25"/>
  </w:num>
  <w:num w:numId="19" w16cid:durableId="133450691">
    <w:abstractNumId w:val="2"/>
  </w:num>
  <w:num w:numId="20" w16cid:durableId="954867384">
    <w:abstractNumId w:val="10"/>
  </w:num>
  <w:num w:numId="21" w16cid:durableId="2004582376">
    <w:abstractNumId w:val="12"/>
  </w:num>
  <w:num w:numId="22" w16cid:durableId="1653951228">
    <w:abstractNumId w:val="3"/>
    <w:lvlOverride w:ilvl="0">
      <w:startOverride w:val="1"/>
    </w:lvlOverride>
  </w:num>
  <w:num w:numId="23" w16cid:durableId="2036423053">
    <w:abstractNumId w:val="9"/>
  </w:num>
  <w:num w:numId="24" w16cid:durableId="1835417011">
    <w:abstractNumId w:val="0"/>
  </w:num>
  <w:num w:numId="25" w16cid:durableId="2025398844">
    <w:abstractNumId w:val="4"/>
  </w:num>
  <w:num w:numId="26" w16cid:durableId="1403912985">
    <w:abstractNumId w:val="31"/>
  </w:num>
  <w:num w:numId="27" w16cid:durableId="649939642">
    <w:abstractNumId w:val="33"/>
  </w:num>
  <w:num w:numId="28" w16cid:durableId="2130053650">
    <w:abstractNumId w:val="8"/>
  </w:num>
  <w:num w:numId="29" w16cid:durableId="991837971">
    <w:abstractNumId w:val="30"/>
  </w:num>
  <w:num w:numId="30" w16cid:durableId="269120086">
    <w:abstractNumId w:val="5"/>
  </w:num>
  <w:num w:numId="31" w16cid:durableId="216479663">
    <w:abstractNumId w:val="1"/>
  </w:num>
  <w:num w:numId="32" w16cid:durableId="807363784">
    <w:abstractNumId w:val="15"/>
  </w:num>
  <w:num w:numId="33" w16cid:durableId="59132035">
    <w:abstractNumId w:val="18"/>
  </w:num>
  <w:num w:numId="34" w16cid:durableId="1889491174">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2D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5B3"/>
    <w:rsid w:val="00023641"/>
    <w:rsid w:val="00024057"/>
    <w:rsid w:val="00024DB9"/>
    <w:rsid w:val="0002541F"/>
    <w:rsid w:val="00026246"/>
    <w:rsid w:val="00026673"/>
    <w:rsid w:val="00026690"/>
    <w:rsid w:val="00026A51"/>
    <w:rsid w:val="00026D16"/>
    <w:rsid w:val="000276B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483"/>
    <w:rsid w:val="000372C8"/>
    <w:rsid w:val="000372F4"/>
    <w:rsid w:val="000373E5"/>
    <w:rsid w:val="00037649"/>
    <w:rsid w:val="00040233"/>
    <w:rsid w:val="00040C0F"/>
    <w:rsid w:val="00042720"/>
    <w:rsid w:val="00042937"/>
    <w:rsid w:val="00042967"/>
    <w:rsid w:val="00042D50"/>
    <w:rsid w:val="000431AC"/>
    <w:rsid w:val="00043C51"/>
    <w:rsid w:val="00043D65"/>
    <w:rsid w:val="00044728"/>
    <w:rsid w:val="00044B63"/>
    <w:rsid w:val="00044D8E"/>
    <w:rsid w:val="00044F08"/>
    <w:rsid w:val="00045143"/>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1"/>
    <w:rsid w:val="00053139"/>
    <w:rsid w:val="0005396D"/>
    <w:rsid w:val="00053ABC"/>
    <w:rsid w:val="000543B5"/>
    <w:rsid w:val="00055235"/>
    <w:rsid w:val="00055B1B"/>
    <w:rsid w:val="00055BB3"/>
    <w:rsid w:val="000561CC"/>
    <w:rsid w:val="000566D4"/>
    <w:rsid w:val="000571AD"/>
    <w:rsid w:val="00057346"/>
    <w:rsid w:val="000578C9"/>
    <w:rsid w:val="0006040C"/>
    <w:rsid w:val="000605C5"/>
    <w:rsid w:val="000608EF"/>
    <w:rsid w:val="00061084"/>
    <w:rsid w:val="00061466"/>
    <w:rsid w:val="00061E86"/>
    <w:rsid w:val="00061EE9"/>
    <w:rsid w:val="0006277E"/>
    <w:rsid w:val="0006300C"/>
    <w:rsid w:val="000631F1"/>
    <w:rsid w:val="00063EAD"/>
    <w:rsid w:val="00064782"/>
    <w:rsid w:val="00064868"/>
    <w:rsid w:val="0006575D"/>
    <w:rsid w:val="000659E9"/>
    <w:rsid w:val="00066BB9"/>
    <w:rsid w:val="00066D29"/>
    <w:rsid w:val="00067A88"/>
    <w:rsid w:val="00067DCC"/>
    <w:rsid w:val="00067EAF"/>
    <w:rsid w:val="000702C9"/>
    <w:rsid w:val="0007051B"/>
    <w:rsid w:val="00071366"/>
    <w:rsid w:val="000714BF"/>
    <w:rsid w:val="00071548"/>
    <w:rsid w:val="000716B1"/>
    <w:rsid w:val="00071E59"/>
    <w:rsid w:val="00072521"/>
    <w:rsid w:val="0007282F"/>
    <w:rsid w:val="00072F31"/>
    <w:rsid w:val="00072FE6"/>
    <w:rsid w:val="000738C7"/>
    <w:rsid w:val="000749D7"/>
    <w:rsid w:val="00074A01"/>
    <w:rsid w:val="00074DEB"/>
    <w:rsid w:val="00074E9E"/>
    <w:rsid w:val="0007511C"/>
    <w:rsid w:val="00075511"/>
    <w:rsid w:val="00075D27"/>
    <w:rsid w:val="00076155"/>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87F92"/>
    <w:rsid w:val="00090235"/>
    <w:rsid w:val="000903D5"/>
    <w:rsid w:val="00090498"/>
    <w:rsid w:val="000904B3"/>
    <w:rsid w:val="00090916"/>
    <w:rsid w:val="00090F9B"/>
    <w:rsid w:val="00091346"/>
    <w:rsid w:val="000917F2"/>
    <w:rsid w:val="00091C9D"/>
    <w:rsid w:val="00094604"/>
    <w:rsid w:val="00095834"/>
    <w:rsid w:val="00095A99"/>
    <w:rsid w:val="0009694E"/>
    <w:rsid w:val="00096F28"/>
    <w:rsid w:val="0009724E"/>
    <w:rsid w:val="00097B80"/>
    <w:rsid w:val="000A05FB"/>
    <w:rsid w:val="000A09BB"/>
    <w:rsid w:val="000A0DFE"/>
    <w:rsid w:val="000A0F5D"/>
    <w:rsid w:val="000A1E34"/>
    <w:rsid w:val="000A202B"/>
    <w:rsid w:val="000A2CBA"/>
    <w:rsid w:val="000A2D88"/>
    <w:rsid w:val="000A43BF"/>
    <w:rsid w:val="000A5738"/>
    <w:rsid w:val="000A5904"/>
    <w:rsid w:val="000A5FB1"/>
    <w:rsid w:val="000A6BBE"/>
    <w:rsid w:val="000A76C1"/>
    <w:rsid w:val="000A7BF8"/>
    <w:rsid w:val="000A7E99"/>
    <w:rsid w:val="000B01A0"/>
    <w:rsid w:val="000B049C"/>
    <w:rsid w:val="000B0CED"/>
    <w:rsid w:val="000B2C40"/>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284"/>
    <w:rsid w:val="000C238A"/>
    <w:rsid w:val="000C2C07"/>
    <w:rsid w:val="000C34A7"/>
    <w:rsid w:val="000C3D2E"/>
    <w:rsid w:val="000C3F71"/>
    <w:rsid w:val="000C4D87"/>
    <w:rsid w:val="000C4DF9"/>
    <w:rsid w:val="000C55D6"/>
    <w:rsid w:val="000C59B8"/>
    <w:rsid w:val="000C6068"/>
    <w:rsid w:val="000C7160"/>
    <w:rsid w:val="000C7728"/>
    <w:rsid w:val="000D0F58"/>
    <w:rsid w:val="000D13D6"/>
    <w:rsid w:val="000D18E9"/>
    <w:rsid w:val="000D26D8"/>
    <w:rsid w:val="000D412D"/>
    <w:rsid w:val="000D4332"/>
    <w:rsid w:val="000D4406"/>
    <w:rsid w:val="000D4B9C"/>
    <w:rsid w:val="000D4E2B"/>
    <w:rsid w:val="000D5C58"/>
    <w:rsid w:val="000D638A"/>
    <w:rsid w:val="000D6962"/>
    <w:rsid w:val="000D71C2"/>
    <w:rsid w:val="000D7494"/>
    <w:rsid w:val="000D777D"/>
    <w:rsid w:val="000D7AD2"/>
    <w:rsid w:val="000E083B"/>
    <w:rsid w:val="000E0EAE"/>
    <w:rsid w:val="000E10BD"/>
    <w:rsid w:val="000E149B"/>
    <w:rsid w:val="000E1668"/>
    <w:rsid w:val="000E1743"/>
    <w:rsid w:val="000E1897"/>
    <w:rsid w:val="000E1AEA"/>
    <w:rsid w:val="000E2119"/>
    <w:rsid w:val="000E266E"/>
    <w:rsid w:val="000E2FD9"/>
    <w:rsid w:val="000E31D4"/>
    <w:rsid w:val="000E3448"/>
    <w:rsid w:val="000E35A0"/>
    <w:rsid w:val="000E37BD"/>
    <w:rsid w:val="000E3E3A"/>
    <w:rsid w:val="000E430C"/>
    <w:rsid w:val="000E458D"/>
    <w:rsid w:val="000E4BE5"/>
    <w:rsid w:val="000E5283"/>
    <w:rsid w:val="000E5999"/>
    <w:rsid w:val="000E6130"/>
    <w:rsid w:val="000E6657"/>
    <w:rsid w:val="000E7154"/>
    <w:rsid w:val="000E785D"/>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2E4B"/>
    <w:rsid w:val="001032F8"/>
    <w:rsid w:val="00103779"/>
    <w:rsid w:val="001045A6"/>
    <w:rsid w:val="0010505E"/>
    <w:rsid w:val="001059F7"/>
    <w:rsid w:val="00105FA3"/>
    <w:rsid w:val="001072BE"/>
    <w:rsid w:val="0010779C"/>
    <w:rsid w:val="00107A04"/>
    <w:rsid w:val="00107D88"/>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049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6B8"/>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791"/>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4CD8"/>
    <w:rsid w:val="00154FBA"/>
    <w:rsid w:val="0015529C"/>
    <w:rsid w:val="00155354"/>
    <w:rsid w:val="00155EAD"/>
    <w:rsid w:val="00156148"/>
    <w:rsid w:val="00156AC9"/>
    <w:rsid w:val="001577ED"/>
    <w:rsid w:val="001578F5"/>
    <w:rsid w:val="00157BAA"/>
    <w:rsid w:val="00160615"/>
    <w:rsid w:val="001607EC"/>
    <w:rsid w:val="001609D9"/>
    <w:rsid w:val="00160A4A"/>
    <w:rsid w:val="00160B01"/>
    <w:rsid w:val="00161640"/>
    <w:rsid w:val="00161EBC"/>
    <w:rsid w:val="0016212C"/>
    <w:rsid w:val="001640AF"/>
    <w:rsid w:val="00164443"/>
    <w:rsid w:val="001644FE"/>
    <w:rsid w:val="001647BD"/>
    <w:rsid w:val="001653CC"/>
    <w:rsid w:val="00166073"/>
    <w:rsid w:val="0016643D"/>
    <w:rsid w:val="0016665C"/>
    <w:rsid w:val="00166EB7"/>
    <w:rsid w:val="00167192"/>
    <w:rsid w:val="00167555"/>
    <w:rsid w:val="00167E09"/>
    <w:rsid w:val="00170676"/>
    <w:rsid w:val="0017154D"/>
    <w:rsid w:val="00171C73"/>
    <w:rsid w:val="00171FE7"/>
    <w:rsid w:val="00172061"/>
    <w:rsid w:val="0017277D"/>
    <w:rsid w:val="00172D53"/>
    <w:rsid w:val="00173ACB"/>
    <w:rsid w:val="00173D94"/>
    <w:rsid w:val="00173E9D"/>
    <w:rsid w:val="001741F9"/>
    <w:rsid w:val="00174A4C"/>
    <w:rsid w:val="00174E1E"/>
    <w:rsid w:val="00174EE0"/>
    <w:rsid w:val="0017506F"/>
    <w:rsid w:val="0017533E"/>
    <w:rsid w:val="00176FD3"/>
    <w:rsid w:val="00177EC6"/>
    <w:rsid w:val="001801B7"/>
    <w:rsid w:val="00180340"/>
    <w:rsid w:val="00180466"/>
    <w:rsid w:val="00181168"/>
    <w:rsid w:val="00181511"/>
    <w:rsid w:val="001821F4"/>
    <w:rsid w:val="00182729"/>
    <w:rsid w:val="00182CBF"/>
    <w:rsid w:val="00182E25"/>
    <w:rsid w:val="0018349F"/>
    <w:rsid w:val="00183AD9"/>
    <w:rsid w:val="00183BC8"/>
    <w:rsid w:val="00183BF1"/>
    <w:rsid w:val="0018442E"/>
    <w:rsid w:val="001849BD"/>
    <w:rsid w:val="001853B6"/>
    <w:rsid w:val="00185454"/>
    <w:rsid w:val="00185997"/>
    <w:rsid w:val="00185BC4"/>
    <w:rsid w:val="001865A6"/>
    <w:rsid w:val="00190BC7"/>
    <w:rsid w:val="0019126B"/>
    <w:rsid w:val="0019130D"/>
    <w:rsid w:val="00191CEF"/>
    <w:rsid w:val="001926B1"/>
    <w:rsid w:val="00192AF9"/>
    <w:rsid w:val="00192B6B"/>
    <w:rsid w:val="00192ED3"/>
    <w:rsid w:val="00192F19"/>
    <w:rsid w:val="00193984"/>
    <w:rsid w:val="00193BDA"/>
    <w:rsid w:val="00193D61"/>
    <w:rsid w:val="00194439"/>
    <w:rsid w:val="00194544"/>
    <w:rsid w:val="00194723"/>
    <w:rsid w:val="00194B42"/>
    <w:rsid w:val="001954F1"/>
    <w:rsid w:val="00195572"/>
    <w:rsid w:val="0019597B"/>
    <w:rsid w:val="00195BD8"/>
    <w:rsid w:val="00195C8A"/>
    <w:rsid w:val="00195CF3"/>
    <w:rsid w:val="001965D1"/>
    <w:rsid w:val="00196FAF"/>
    <w:rsid w:val="0019749C"/>
    <w:rsid w:val="001977F6"/>
    <w:rsid w:val="00197943"/>
    <w:rsid w:val="00197ED4"/>
    <w:rsid w:val="00197EF6"/>
    <w:rsid w:val="001A0B73"/>
    <w:rsid w:val="001A0DF2"/>
    <w:rsid w:val="001A18C1"/>
    <w:rsid w:val="001A1DD2"/>
    <w:rsid w:val="001A2163"/>
    <w:rsid w:val="001A225E"/>
    <w:rsid w:val="001A231E"/>
    <w:rsid w:val="001A25FD"/>
    <w:rsid w:val="001A2693"/>
    <w:rsid w:val="001A2BB8"/>
    <w:rsid w:val="001A2E70"/>
    <w:rsid w:val="001A39B5"/>
    <w:rsid w:val="001A3EC1"/>
    <w:rsid w:val="001A49EA"/>
    <w:rsid w:val="001A49FF"/>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148"/>
    <w:rsid w:val="001B4266"/>
    <w:rsid w:val="001B50F3"/>
    <w:rsid w:val="001B53D6"/>
    <w:rsid w:val="001B59DE"/>
    <w:rsid w:val="001B6592"/>
    <w:rsid w:val="001B6B81"/>
    <w:rsid w:val="001B77FA"/>
    <w:rsid w:val="001C02CA"/>
    <w:rsid w:val="001C1AD0"/>
    <w:rsid w:val="001C1B14"/>
    <w:rsid w:val="001C1CC5"/>
    <w:rsid w:val="001C24BC"/>
    <w:rsid w:val="001C305A"/>
    <w:rsid w:val="001C37BD"/>
    <w:rsid w:val="001C45C1"/>
    <w:rsid w:val="001C468D"/>
    <w:rsid w:val="001C4F12"/>
    <w:rsid w:val="001C545C"/>
    <w:rsid w:val="001C635E"/>
    <w:rsid w:val="001C6757"/>
    <w:rsid w:val="001C6A8E"/>
    <w:rsid w:val="001C6DAA"/>
    <w:rsid w:val="001C762B"/>
    <w:rsid w:val="001C7F48"/>
    <w:rsid w:val="001D2623"/>
    <w:rsid w:val="001D2AA9"/>
    <w:rsid w:val="001D2CB6"/>
    <w:rsid w:val="001D3785"/>
    <w:rsid w:val="001D37D8"/>
    <w:rsid w:val="001D3F76"/>
    <w:rsid w:val="001D414C"/>
    <w:rsid w:val="001D41F4"/>
    <w:rsid w:val="001D5752"/>
    <w:rsid w:val="001D612E"/>
    <w:rsid w:val="001D65F8"/>
    <w:rsid w:val="001D7492"/>
    <w:rsid w:val="001D7890"/>
    <w:rsid w:val="001E0107"/>
    <w:rsid w:val="001E250F"/>
    <w:rsid w:val="001E2BC5"/>
    <w:rsid w:val="001E3801"/>
    <w:rsid w:val="001E3835"/>
    <w:rsid w:val="001E3D5A"/>
    <w:rsid w:val="001E4891"/>
    <w:rsid w:val="001E4C29"/>
    <w:rsid w:val="001E4DB2"/>
    <w:rsid w:val="001E5701"/>
    <w:rsid w:val="001E61DF"/>
    <w:rsid w:val="001E76C7"/>
    <w:rsid w:val="001E7E24"/>
    <w:rsid w:val="001F04C1"/>
    <w:rsid w:val="001F08EB"/>
    <w:rsid w:val="001F15A0"/>
    <w:rsid w:val="001F1D6C"/>
    <w:rsid w:val="001F1DB6"/>
    <w:rsid w:val="001F1FB1"/>
    <w:rsid w:val="001F210E"/>
    <w:rsid w:val="001F2168"/>
    <w:rsid w:val="001F2979"/>
    <w:rsid w:val="001F2E11"/>
    <w:rsid w:val="001F2EB6"/>
    <w:rsid w:val="001F3174"/>
    <w:rsid w:val="001F3D61"/>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0F9A"/>
    <w:rsid w:val="002014CF"/>
    <w:rsid w:val="002021A8"/>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B33"/>
    <w:rsid w:val="00207CC3"/>
    <w:rsid w:val="00207E02"/>
    <w:rsid w:val="00207E40"/>
    <w:rsid w:val="00207F8B"/>
    <w:rsid w:val="00207FAC"/>
    <w:rsid w:val="00210068"/>
    <w:rsid w:val="002101DC"/>
    <w:rsid w:val="00210594"/>
    <w:rsid w:val="00210870"/>
    <w:rsid w:val="00210D1E"/>
    <w:rsid w:val="002115A1"/>
    <w:rsid w:val="002115DA"/>
    <w:rsid w:val="00212C25"/>
    <w:rsid w:val="00212F68"/>
    <w:rsid w:val="002135C6"/>
    <w:rsid w:val="002140C5"/>
    <w:rsid w:val="00214AE9"/>
    <w:rsid w:val="00214B9D"/>
    <w:rsid w:val="00214D4B"/>
    <w:rsid w:val="00215B09"/>
    <w:rsid w:val="00215FB5"/>
    <w:rsid w:val="002163DC"/>
    <w:rsid w:val="00216766"/>
    <w:rsid w:val="00216820"/>
    <w:rsid w:val="00216FBF"/>
    <w:rsid w:val="00217893"/>
    <w:rsid w:val="00220588"/>
    <w:rsid w:val="00220B88"/>
    <w:rsid w:val="002211A8"/>
    <w:rsid w:val="00221235"/>
    <w:rsid w:val="00221CC0"/>
    <w:rsid w:val="0022234B"/>
    <w:rsid w:val="0022286D"/>
    <w:rsid w:val="00223614"/>
    <w:rsid w:val="00223D79"/>
    <w:rsid w:val="00224F0F"/>
    <w:rsid w:val="002256CF"/>
    <w:rsid w:val="002257D8"/>
    <w:rsid w:val="00225BEF"/>
    <w:rsid w:val="002267DE"/>
    <w:rsid w:val="00226AD0"/>
    <w:rsid w:val="00226FD4"/>
    <w:rsid w:val="0022763A"/>
    <w:rsid w:val="002279BC"/>
    <w:rsid w:val="00230329"/>
    <w:rsid w:val="002306AB"/>
    <w:rsid w:val="00231166"/>
    <w:rsid w:val="00231747"/>
    <w:rsid w:val="00231D63"/>
    <w:rsid w:val="0023232F"/>
    <w:rsid w:val="00232690"/>
    <w:rsid w:val="00233169"/>
    <w:rsid w:val="0023335E"/>
    <w:rsid w:val="002338C0"/>
    <w:rsid w:val="002342E3"/>
    <w:rsid w:val="00234717"/>
    <w:rsid w:val="00234920"/>
    <w:rsid w:val="0023505D"/>
    <w:rsid w:val="002358F1"/>
    <w:rsid w:val="00236FBF"/>
    <w:rsid w:val="002374F8"/>
    <w:rsid w:val="00237EA0"/>
    <w:rsid w:val="002406E0"/>
    <w:rsid w:val="0024072C"/>
    <w:rsid w:val="00240B2E"/>
    <w:rsid w:val="002411C2"/>
    <w:rsid w:val="00241200"/>
    <w:rsid w:val="00241230"/>
    <w:rsid w:val="002415C7"/>
    <w:rsid w:val="0024180E"/>
    <w:rsid w:val="00241D43"/>
    <w:rsid w:val="00242459"/>
    <w:rsid w:val="002425E8"/>
    <w:rsid w:val="00242CEB"/>
    <w:rsid w:val="002430AE"/>
    <w:rsid w:val="00244688"/>
    <w:rsid w:val="00244AF0"/>
    <w:rsid w:val="00244CBB"/>
    <w:rsid w:val="00245655"/>
    <w:rsid w:val="00245DD5"/>
    <w:rsid w:val="00245E8F"/>
    <w:rsid w:val="00246184"/>
    <w:rsid w:val="00247292"/>
    <w:rsid w:val="0024735B"/>
    <w:rsid w:val="002476D5"/>
    <w:rsid w:val="002510C4"/>
    <w:rsid w:val="002514E9"/>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804"/>
    <w:rsid w:val="002609DE"/>
    <w:rsid w:val="002616A9"/>
    <w:rsid w:val="002617A4"/>
    <w:rsid w:val="002620D1"/>
    <w:rsid w:val="00262386"/>
    <w:rsid w:val="00262D3D"/>
    <w:rsid w:val="00263B34"/>
    <w:rsid w:val="00263E7F"/>
    <w:rsid w:val="0026424A"/>
    <w:rsid w:val="0026491C"/>
    <w:rsid w:val="00264B13"/>
    <w:rsid w:val="00264EBF"/>
    <w:rsid w:val="0026649F"/>
    <w:rsid w:val="00266553"/>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6AAB"/>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4BD7"/>
    <w:rsid w:val="0028549D"/>
    <w:rsid w:val="00285B02"/>
    <w:rsid w:val="00285E5E"/>
    <w:rsid w:val="002907D9"/>
    <w:rsid w:val="00290850"/>
    <w:rsid w:val="00290C86"/>
    <w:rsid w:val="00290E7C"/>
    <w:rsid w:val="00290F12"/>
    <w:rsid w:val="00291DCB"/>
    <w:rsid w:val="0029216D"/>
    <w:rsid w:val="002926A1"/>
    <w:rsid w:val="00294B97"/>
    <w:rsid w:val="00294BE3"/>
    <w:rsid w:val="002955C5"/>
    <w:rsid w:val="002960E2"/>
    <w:rsid w:val="002970CF"/>
    <w:rsid w:val="00297490"/>
    <w:rsid w:val="002974D4"/>
    <w:rsid w:val="002977C1"/>
    <w:rsid w:val="002977F3"/>
    <w:rsid w:val="002A00F8"/>
    <w:rsid w:val="002A0773"/>
    <w:rsid w:val="002A1EB6"/>
    <w:rsid w:val="002A1FE9"/>
    <w:rsid w:val="002A25D9"/>
    <w:rsid w:val="002A25F5"/>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F31"/>
    <w:rsid w:val="002B2DC6"/>
    <w:rsid w:val="002B2FCD"/>
    <w:rsid w:val="002B32CA"/>
    <w:rsid w:val="002B3A4F"/>
    <w:rsid w:val="002B3F04"/>
    <w:rsid w:val="002B42DA"/>
    <w:rsid w:val="002B49CA"/>
    <w:rsid w:val="002B4DFD"/>
    <w:rsid w:val="002B5373"/>
    <w:rsid w:val="002B6251"/>
    <w:rsid w:val="002B6B9E"/>
    <w:rsid w:val="002B6E35"/>
    <w:rsid w:val="002B6FF7"/>
    <w:rsid w:val="002B75F7"/>
    <w:rsid w:val="002B781B"/>
    <w:rsid w:val="002C14FC"/>
    <w:rsid w:val="002C17A0"/>
    <w:rsid w:val="002C1863"/>
    <w:rsid w:val="002C1FB6"/>
    <w:rsid w:val="002C215A"/>
    <w:rsid w:val="002C27BD"/>
    <w:rsid w:val="002C2936"/>
    <w:rsid w:val="002C2A10"/>
    <w:rsid w:val="002C2A21"/>
    <w:rsid w:val="002C2DD1"/>
    <w:rsid w:val="002C3531"/>
    <w:rsid w:val="002C362D"/>
    <w:rsid w:val="002C39AA"/>
    <w:rsid w:val="002C42B3"/>
    <w:rsid w:val="002C4840"/>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9AE"/>
    <w:rsid w:val="002D3C07"/>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A39"/>
    <w:rsid w:val="002E6BB6"/>
    <w:rsid w:val="002E78DF"/>
    <w:rsid w:val="002F05C1"/>
    <w:rsid w:val="002F0663"/>
    <w:rsid w:val="002F0CCE"/>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EE1"/>
    <w:rsid w:val="003049FC"/>
    <w:rsid w:val="00304E45"/>
    <w:rsid w:val="003058CC"/>
    <w:rsid w:val="00306737"/>
    <w:rsid w:val="00306D9F"/>
    <w:rsid w:val="00306ECA"/>
    <w:rsid w:val="00306F87"/>
    <w:rsid w:val="003074D1"/>
    <w:rsid w:val="00307836"/>
    <w:rsid w:val="003101E1"/>
    <w:rsid w:val="00310753"/>
    <w:rsid w:val="0031109D"/>
    <w:rsid w:val="00311111"/>
    <w:rsid w:val="003127FC"/>
    <w:rsid w:val="0031284C"/>
    <w:rsid w:val="00312DBB"/>
    <w:rsid w:val="00312FEE"/>
    <w:rsid w:val="003137DB"/>
    <w:rsid w:val="00313947"/>
    <w:rsid w:val="00313A09"/>
    <w:rsid w:val="00313C2B"/>
    <w:rsid w:val="0031420A"/>
    <w:rsid w:val="00314972"/>
    <w:rsid w:val="00314A80"/>
    <w:rsid w:val="00314BA3"/>
    <w:rsid w:val="003155D3"/>
    <w:rsid w:val="0031574F"/>
    <w:rsid w:val="003175E5"/>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E16"/>
    <w:rsid w:val="00331673"/>
    <w:rsid w:val="00331ED1"/>
    <w:rsid w:val="003328D9"/>
    <w:rsid w:val="00333BFA"/>
    <w:rsid w:val="00334D33"/>
    <w:rsid w:val="00334EB8"/>
    <w:rsid w:val="003354F0"/>
    <w:rsid w:val="0033550F"/>
    <w:rsid w:val="00335A01"/>
    <w:rsid w:val="00335DA5"/>
    <w:rsid w:val="0033642E"/>
    <w:rsid w:val="00340179"/>
    <w:rsid w:val="003406FD"/>
    <w:rsid w:val="00340F7A"/>
    <w:rsid w:val="00341929"/>
    <w:rsid w:val="00341D9A"/>
    <w:rsid w:val="00343586"/>
    <w:rsid w:val="003435E4"/>
    <w:rsid w:val="003436A3"/>
    <w:rsid w:val="00343AFE"/>
    <w:rsid w:val="0034460F"/>
    <w:rsid w:val="00344F46"/>
    <w:rsid w:val="00345141"/>
    <w:rsid w:val="003451F8"/>
    <w:rsid w:val="003453C2"/>
    <w:rsid w:val="00345AC7"/>
    <w:rsid w:val="00346410"/>
    <w:rsid w:val="00350286"/>
    <w:rsid w:val="0035041E"/>
    <w:rsid w:val="00350730"/>
    <w:rsid w:val="00350C7D"/>
    <w:rsid w:val="00351A06"/>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5A78"/>
    <w:rsid w:val="003660B8"/>
    <w:rsid w:val="00366A3E"/>
    <w:rsid w:val="003671C3"/>
    <w:rsid w:val="0037035E"/>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83"/>
    <w:rsid w:val="00377497"/>
    <w:rsid w:val="00377925"/>
    <w:rsid w:val="00377C16"/>
    <w:rsid w:val="00377C96"/>
    <w:rsid w:val="00380076"/>
    <w:rsid w:val="0038032E"/>
    <w:rsid w:val="0038039F"/>
    <w:rsid w:val="00380818"/>
    <w:rsid w:val="00380927"/>
    <w:rsid w:val="00380A14"/>
    <w:rsid w:val="00380B99"/>
    <w:rsid w:val="00380DF6"/>
    <w:rsid w:val="00381044"/>
    <w:rsid w:val="003810F1"/>
    <w:rsid w:val="003812C4"/>
    <w:rsid w:val="003813C1"/>
    <w:rsid w:val="003819C8"/>
    <w:rsid w:val="00381A66"/>
    <w:rsid w:val="003820CC"/>
    <w:rsid w:val="003821B2"/>
    <w:rsid w:val="00382939"/>
    <w:rsid w:val="00382A83"/>
    <w:rsid w:val="003835F5"/>
    <w:rsid w:val="00384897"/>
    <w:rsid w:val="00384F5A"/>
    <w:rsid w:val="00385D49"/>
    <w:rsid w:val="00385DA8"/>
    <w:rsid w:val="00386E76"/>
    <w:rsid w:val="003903FB"/>
    <w:rsid w:val="00390B20"/>
    <w:rsid w:val="0039114B"/>
    <w:rsid w:val="00391677"/>
    <w:rsid w:val="0039183A"/>
    <w:rsid w:val="00391FE7"/>
    <w:rsid w:val="0039299B"/>
    <w:rsid w:val="00393698"/>
    <w:rsid w:val="0039371E"/>
    <w:rsid w:val="0039372B"/>
    <w:rsid w:val="00394C27"/>
    <w:rsid w:val="0039597E"/>
    <w:rsid w:val="00396CB4"/>
    <w:rsid w:val="003977D0"/>
    <w:rsid w:val="00397BE5"/>
    <w:rsid w:val="003A00F1"/>
    <w:rsid w:val="003A050E"/>
    <w:rsid w:val="003A050F"/>
    <w:rsid w:val="003A0CAA"/>
    <w:rsid w:val="003A0EC0"/>
    <w:rsid w:val="003A1229"/>
    <w:rsid w:val="003A16E6"/>
    <w:rsid w:val="003A1D72"/>
    <w:rsid w:val="003A1F9F"/>
    <w:rsid w:val="003A2F4F"/>
    <w:rsid w:val="003A30C5"/>
    <w:rsid w:val="003A3B84"/>
    <w:rsid w:val="003A3C99"/>
    <w:rsid w:val="003A43DD"/>
    <w:rsid w:val="003A441C"/>
    <w:rsid w:val="003A4559"/>
    <w:rsid w:val="003A47BA"/>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1EC"/>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80F"/>
    <w:rsid w:val="003C4C02"/>
    <w:rsid w:val="003C4C53"/>
    <w:rsid w:val="003C50DB"/>
    <w:rsid w:val="003C5AB4"/>
    <w:rsid w:val="003C5CA2"/>
    <w:rsid w:val="003C6C3A"/>
    <w:rsid w:val="003C6C7B"/>
    <w:rsid w:val="003C7285"/>
    <w:rsid w:val="003C73E9"/>
    <w:rsid w:val="003C742E"/>
    <w:rsid w:val="003C7763"/>
    <w:rsid w:val="003C7A6D"/>
    <w:rsid w:val="003C7AFD"/>
    <w:rsid w:val="003C7CF1"/>
    <w:rsid w:val="003D0037"/>
    <w:rsid w:val="003D03D9"/>
    <w:rsid w:val="003D11CB"/>
    <w:rsid w:val="003D1383"/>
    <w:rsid w:val="003D18A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F54"/>
    <w:rsid w:val="003E4314"/>
    <w:rsid w:val="003E436D"/>
    <w:rsid w:val="003E459C"/>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098"/>
    <w:rsid w:val="004013CA"/>
    <w:rsid w:val="004017E7"/>
    <w:rsid w:val="00401CAD"/>
    <w:rsid w:val="00401E0D"/>
    <w:rsid w:val="00401F3F"/>
    <w:rsid w:val="00402210"/>
    <w:rsid w:val="004022F2"/>
    <w:rsid w:val="0040276A"/>
    <w:rsid w:val="00402E4A"/>
    <w:rsid w:val="004038D3"/>
    <w:rsid w:val="00403C4D"/>
    <w:rsid w:val="0040427C"/>
    <w:rsid w:val="00404533"/>
    <w:rsid w:val="0040472C"/>
    <w:rsid w:val="004047D7"/>
    <w:rsid w:val="004056AE"/>
    <w:rsid w:val="00405855"/>
    <w:rsid w:val="00405B22"/>
    <w:rsid w:val="00405D65"/>
    <w:rsid w:val="0040657F"/>
    <w:rsid w:val="00406B9B"/>
    <w:rsid w:val="00406D1E"/>
    <w:rsid w:val="00407939"/>
    <w:rsid w:val="00407C62"/>
    <w:rsid w:val="00407E1E"/>
    <w:rsid w:val="00410349"/>
    <w:rsid w:val="00410936"/>
    <w:rsid w:val="00410A15"/>
    <w:rsid w:val="0041188F"/>
    <w:rsid w:val="00411B94"/>
    <w:rsid w:val="00411BD7"/>
    <w:rsid w:val="0041208A"/>
    <w:rsid w:val="004120B0"/>
    <w:rsid w:val="004132EE"/>
    <w:rsid w:val="0041361C"/>
    <w:rsid w:val="00413650"/>
    <w:rsid w:val="0041369C"/>
    <w:rsid w:val="00413D2E"/>
    <w:rsid w:val="00413FA7"/>
    <w:rsid w:val="004147BD"/>
    <w:rsid w:val="004157B6"/>
    <w:rsid w:val="0041685F"/>
    <w:rsid w:val="00416CD6"/>
    <w:rsid w:val="00416D08"/>
    <w:rsid w:val="004170BC"/>
    <w:rsid w:val="004171D5"/>
    <w:rsid w:val="004174AF"/>
    <w:rsid w:val="00417604"/>
    <w:rsid w:val="00417E6C"/>
    <w:rsid w:val="00421D7D"/>
    <w:rsid w:val="00422C11"/>
    <w:rsid w:val="00422EEB"/>
    <w:rsid w:val="00423DD6"/>
    <w:rsid w:val="00424668"/>
    <w:rsid w:val="0042470D"/>
    <w:rsid w:val="00424B94"/>
    <w:rsid w:val="00424C4C"/>
    <w:rsid w:val="004252AF"/>
    <w:rsid w:val="004252CD"/>
    <w:rsid w:val="0042578B"/>
    <w:rsid w:val="004257A5"/>
    <w:rsid w:val="004257E6"/>
    <w:rsid w:val="00425CFB"/>
    <w:rsid w:val="0042788E"/>
    <w:rsid w:val="00431627"/>
    <w:rsid w:val="00431F89"/>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4FA"/>
    <w:rsid w:val="0045073B"/>
    <w:rsid w:val="00450767"/>
    <w:rsid w:val="00450E39"/>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0E7"/>
    <w:rsid w:val="00456A2D"/>
    <w:rsid w:val="00457163"/>
    <w:rsid w:val="0045773D"/>
    <w:rsid w:val="00457F5A"/>
    <w:rsid w:val="00460069"/>
    <w:rsid w:val="0046012A"/>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DF0"/>
    <w:rsid w:val="00466C1C"/>
    <w:rsid w:val="00466FBC"/>
    <w:rsid w:val="00467B1D"/>
    <w:rsid w:val="00467FCB"/>
    <w:rsid w:val="0047047D"/>
    <w:rsid w:val="00471043"/>
    <w:rsid w:val="004712B7"/>
    <w:rsid w:val="004713B5"/>
    <w:rsid w:val="00471D8F"/>
    <w:rsid w:val="004720C4"/>
    <w:rsid w:val="00472910"/>
    <w:rsid w:val="00472F7A"/>
    <w:rsid w:val="00472F8C"/>
    <w:rsid w:val="0047393E"/>
    <w:rsid w:val="0047399D"/>
    <w:rsid w:val="00473DA9"/>
    <w:rsid w:val="004744DF"/>
    <w:rsid w:val="004745B4"/>
    <w:rsid w:val="00475262"/>
    <w:rsid w:val="0047554A"/>
    <w:rsid w:val="004755A2"/>
    <w:rsid w:val="00475F9B"/>
    <w:rsid w:val="00476119"/>
    <w:rsid w:val="0047687E"/>
    <w:rsid w:val="00476CDD"/>
    <w:rsid w:val="00476F8C"/>
    <w:rsid w:val="004771AF"/>
    <w:rsid w:val="00477E28"/>
    <w:rsid w:val="004805A3"/>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6E14"/>
    <w:rsid w:val="004873D5"/>
    <w:rsid w:val="004905CE"/>
    <w:rsid w:val="004909FF"/>
    <w:rsid w:val="00490E03"/>
    <w:rsid w:val="004923AA"/>
    <w:rsid w:val="00493113"/>
    <w:rsid w:val="00493287"/>
    <w:rsid w:val="00493E55"/>
    <w:rsid w:val="0049538A"/>
    <w:rsid w:val="00495F71"/>
    <w:rsid w:val="00496EFB"/>
    <w:rsid w:val="00497851"/>
    <w:rsid w:val="0049788B"/>
    <w:rsid w:val="00497DF3"/>
    <w:rsid w:val="004A01F5"/>
    <w:rsid w:val="004A0401"/>
    <w:rsid w:val="004A059A"/>
    <w:rsid w:val="004A0E10"/>
    <w:rsid w:val="004A13CE"/>
    <w:rsid w:val="004A1BB5"/>
    <w:rsid w:val="004A282B"/>
    <w:rsid w:val="004A299F"/>
    <w:rsid w:val="004A2AD9"/>
    <w:rsid w:val="004A2CEE"/>
    <w:rsid w:val="004A35AE"/>
    <w:rsid w:val="004A35ED"/>
    <w:rsid w:val="004A3697"/>
    <w:rsid w:val="004A3C50"/>
    <w:rsid w:val="004A3F9F"/>
    <w:rsid w:val="004A4194"/>
    <w:rsid w:val="004A4444"/>
    <w:rsid w:val="004A4761"/>
    <w:rsid w:val="004A48CA"/>
    <w:rsid w:val="004A4C80"/>
    <w:rsid w:val="004A4DA2"/>
    <w:rsid w:val="004A51B9"/>
    <w:rsid w:val="004A539F"/>
    <w:rsid w:val="004A53AB"/>
    <w:rsid w:val="004A553B"/>
    <w:rsid w:val="004A60B1"/>
    <w:rsid w:val="004A7223"/>
    <w:rsid w:val="004A7485"/>
    <w:rsid w:val="004A7F0E"/>
    <w:rsid w:val="004B00DC"/>
    <w:rsid w:val="004B0E0C"/>
    <w:rsid w:val="004B100A"/>
    <w:rsid w:val="004B15B4"/>
    <w:rsid w:val="004B1B04"/>
    <w:rsid w:val="004B2DCE"/>
    <w:rsid w:val="004B2DE0"/>
    <w:rsid w:val="004B2DE4"/>
    <w:rsid w:val="004B3551"/>
    <w:rsid w:val="004B42DF"/>
    <w:rsid w:val="004B4807"/>
    <w:rsid w:val="004B53CC"/>
    <w:rsid w:val="004B55C8"/>
    <w:rsid w:val="004B5982"/>
    <w:rsid w:val="004B67F9"/>
    <w:rsid w:val="004B685B"/>
    <w:rsid w:val="004B6BCA"/>
    <w:rsid w:val="004B6D7A"/>
    <w:rsid w:val="004B6FBD"/>
    <w:rsid w:val="004B7455"/>
    <w:rsid w:val="004B7E66"/>
    <w:rsid w:val="004B7FBC"/>
    <w:rsid w:val="004C010A"/>
    <w:rsid w:val="004C076A"/>
    <w:rsid w:val="004C0816"/>
    <w:rsid w:val="004C0B12"/>
    <w:rsid w:val="004C0BB9"/>
    <w:rsid w:val="004C1141"/>
    <w:rsid w:val="004C11AA"/>
    <w:rsid w:val="004C290F"/>
    <w:rsid w:val="004C29F1"/>
    <w:rsid w:val="004C3387"/>
    <w:rsid w:val="004C3894"/>
    <w:rsid w:val="004C3C5E"/>
    <w:rsid w:val="004C40E5"/>
    <w:rsid w:val="004C428D"/>
    <w:rsid w:val="004C42C8"/>
    <w:rsid w:val="004C432C"/>
    <w:rsid w:val="004C4413"/>
    <w:rsid w:val="004C4ADF"/>
    <w:rsid w:val="004C4FDA"/>
    <w:rsid w:val="004C5089"/>
    <w:rsid w:val="004C53C3"/>
    <w:rsid w:val="004C606C"/>
    <w:rsid w:val="004C67A2"/>
    <w:rsid w:val="004C7B0F"/>
    <w:rsid w:val="004C7DC4"/>
    <w:rsid w:val="004C7E0B"/>
    <w:rsid w:val="004C7E53"/>
    <w:rsid w:val="004D017C"/>
    <w:rsid w:val="004D070C"/>
    <w:rsid w:val="004D1010"/>
    <w:rsid w:val="004D248A"/>
    <w:rsid w:val="004D3BE3"/>
    <w:rsid w:val="004D459D"/>
    <w:rsid w:val="004D4C7B"/>
    <w:rsid w:val="004D4C85"/>
    <w:rsid w:val="004D5C8D"/>
    <w:rsid w:val="004D5CCC"/>
    <w:rsid w:val="004D7072"/>
    <w:rsid w:val="004D7B52"/>
    <w:rsid w:val="004D7DFA"/>
    <w:rsid w:val="004E0049"/>
    <w:rsid w:val="004E03E0"/>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8F2"/>
    <w:rsid w:val="004F1982"/>
    <w:rsid w:val="004F1E4F"/>
    <w:rsid w:val="004F1E7C"/>
    <w:rsid w:val="004F30E1"/>
    <w:rsid w:val="004F33F0"/>
    <w:rsid w:val="004F3EEF"/>
    <w:rsid w:val="004F473D"/>
    <w:rsid w:val="004F4D51"/>
    <w:rsid w:val="004F50BE"/>
    <w:rsid w:val="004F5452"/>
    <w:rsid w:val="004F6A8D"/>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9CF"/>
    <w:rsid w:val="005070CC"/>
    <w:rsid w:val="0050724C"/>
    <w:rsid w:val="00507441"/>
    <w:rsid w:val="00507DC9"/>
    <w:rsid w:val="005100DB"/>
    <w:rsid w:val="005105F0"/>
    <w:rsid w:val="005107DF"/>
    <w:rsid w:val="0051113D"/>
    <w:rsid w:val="0051148D"/>
    <w:rsid w:val="005118D4"/>
    <w:rsid w:val="00511E57"/>
    <w:rsid w:val="005122FE"/>
    <w:rsid w:val="0051270F"/>
    <w:rsid w:val="00512760"/>
    <w:rsid w:val="00512B1D"/>
    <w:rsid w:val="00512C9F"/>
    <w:rsid w:val="00512D6B"/>
    <w:rsid w:val="00512E53"/>
    <w:rsid w:val="0051329C"/>
    <w:rsid w:val="00513D2A"/>
    <w:rsid w:val="0051416C"/>
    <w:rsid w:val="005144B2"/>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11C"/>
    <w:rsid w:val="005273B1"/>
    <w:rsid w:val="005274AE"/>
    <w:rsid w:val="00527D50"/>
    <w:rsid w:val="00530103"/>
    <w:rsid w:val="00530629"/>
    <w:rsid w:val="00530BB3"/>
    <w:rsid w:val="00530FFF"/>
    <w:rsid w:val="005311C6"/>
    <w:rsid w:val="005315A7"/>
    <w:rsid w:val="005321FB"/>
    <w:rsid w:val="0053254A"/>
    <w:rsid w:val="005332CF"/>
    <w:rsid w:val="005334CF"/>
    <w:rsid w:val="00533865"/>
    <w:rsid w:val="00533981"/>
    <w:rsid w:val="00533C4A"/>
    <w:rsid w:val="00533E70"/>
    <w:rsid w:val="005346BB"/>
    <w:rsid w:val="005354DD"/>
    <w:rsid w:val="00535763"/>
    <w:rsid w:val="005357BB"/>
    <w:rsid w:val="005377B5"/>
    <w:rsid w:val="005379E7"/>
    <w:rsid w:val="00537A4A"/>
    <w:rsid w:val="00540094"/>
    <w:rsid w:val="0054014D"/>
    <w:rsid w:val="005404A6"/>
    <w:rsid w:val="00540743"/>
    <w:rsid w:val="005409F1"/>
    <w:rsid w:val="00540C9A"/>
    <w:rsid w:val="0054132A"/>
    <w:rsid w:val="005415E4"/>
    <w:rsid w:val="00541BC4"/>
    <w:rsid w:val="005420ED"/>
    <w:rsid w:val="00542A74"/>
    <w:rsid w:val="00542FAA"/>
    <w:rsid w:val="00543248"/>
    <w:rsid w:val="00543AE0"/>
    <w:rsid w:val="005448A6"/>
    <w:rsid w:val="005464B7"/>
    <w:rsid w:val="00547265"/>
    <w:rsid w:val="00547443"/>
    <w:rsid w:val="005505A6"/>
    <w:rsid w:val="005505BF"/>
    <w:rsid w:val="00551B0D"/>
    <w:rsid w:val="00551FA7"/>
    <w:rsid w:val="00552C49"/>
    <w:rsid w:val="00553286"/>
    <w:rsid w:val="00553E2C"/>
    <w:rsid w:val="0055476C"/>
    <w:rsid w:val="005548AC"/>
    <w:rsid w:val="0055710D"/>
    <w:rsid w:val="00557458"/>
    <w:rsid w:val="005605D0"/>
    <w:rsid w:val="00560AD2"/>
    <w:rsid w:val="00560B9F"/>
    <w:rsid w:val="00561265"/>
    <w:rsid w:val="00561B70"/>
    <w:rsid w:val="00561DBA"/>
    <w:rsid w:val="00562B41"/>
    <w:rsid w:val="00562F0D"/>
    <w:rsid w:val="0056365F"/>
    <w:rsid w:val="0056375F"/>
    <w:rsid w:val="005637EC"/>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D66"/>
    <w:rsid w:val="005704D1"/>
    <w:rsid w:val="00570722"/>
    <w:rsid w:val="0057158C"/>
    <w:rsid w:val="005717E5"/>
    <w:rsid w:val="005717E7"/>
    <w:rsid w:val="0057188A"/>
    <w:rsid w:val="005719C2"/>
    <w:rsid w:val="00571EE0"/>
    <w:rsid w:val="00572AF3"/>
    <w:rsid w:val="00573554"/>
    <w:rsid w:val="00574529"/>
    <w:rsid w:val="005752E4"/>
    <w:rsid w:val="005753B6"/>
    <w:rsid w:val="00575DFE"/>
    <w:rsid w:val="005769FF"/>
    <w:rsid w:val="0057745D"/>
    <w:rsid w:val="00577925"/>
    <w:rsid w:val="00577A72"/>
    <w:rsid w:val="005806D2"/>
    <w:rsid w:val="00581B73"/>
    <w:rsid w:val="00582CE9"/>
    <w:rsid w:val="00583195"/>
    <w:rsid w:val="0058344B"/>
    <w:rsid w:val="0058377F"/>
    <w:rsid w:val="00583982"/>
    <w:rsid w:val="00583B84"/>
    <w:rsid w:val="00583CA7"/>
    <w:rsid w:val="00583DE2"/>
    <w:rsid w:val="00584DCA"/>
    <w:rsid w:val="0058525D"/>
    <w:rsid w:val="00585C84"/>
    <w:rsid w:val="0058726C"/>
    <w:rsid w:val="005872C9"/>
    <w:rsid w:val="00587BAC"/>
    <w:rsid w:val="00590030"/>
    <w:rsid w:val="00590232"/>
    <w:rsid w:val="005917A2"/>
    <w:rsid w:val="0059298E"/>
    <w:rsid w:val="00593111"/>
    <w:rsid w:val="00593816"/>
    <w:rsid w:val="00593D67"/>
    <w:rsid w:val="00593F3E"/>
    <w:rsid w:val="00594FA6"/>
    <w:rsid w:val="00595558"/>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955"/>
    <w:rsid w:val="005A6993"/>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7E"/>
    <w:rsid w:val="005B537C"/>
    <w:rsid w:val="005B5793"/>
    <w:rsid w:val="005B5ED5"/>
    <w:rsid w:val="005B6D6D"/>
    <w:rsid w:val="005B7F19"/>
    <w:rsid w:val="005C0258"/>
    <w:rsid w:val="005C0B37"/>
    <w:rsid w:val="005C17C2"/>
    <w:rsid w:val="005C1E12"/>
    <w:rsid w:val="005C3F18"/>
    <w:rsid w:val="005C5BD5"/>
    <w:rsid w:val="005C6C2A"/>
    <w:rsid w:val="005C6D8F"/>
    <w:rsid w:val="005D08AD"/>
    <w:rsid w:val="005D090B"/>
    <w:rsid w:val="005D0CD2"/>
    <w:rsid w:val="005D1328"/>
    <w:rsid w:val="005D1747"/>
    <w:rsid w:val="005D1EC0"/>
    <w:rsid w:val="005D2308"/>
    <w:rsid w:val="005D24F3"/>
    <w:rsid w:val="005D2BC8"/>
    <w:rsid w:val="005D2CDD"/>
    <w:rsid w:val="005D342B"/>
    <w:rsid w:val="005D393D"/>
    <w:rsid w:val="005D46A9"/>
    <w:rsid w:val="005D4AB8"/>
    <w:rsid w:val="005D4FE4"/>
    <w:rsid w:val="005D511B"/>
    <w:rsid w:val="005D5B36"/>
    <w:rsid w:val="005D5E51"/>
    <w:rsid w:val="005D5FBB"/>
    <w:rsid w:val="005D61D5"/>
    <w:rsid w:val="005D6204"/>
    <w:rsid w:val="005D65CB"/>
    <w:rsid w:val="005D662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36FB"/>
    <w:rsid w:val="005E3B6B"/>
    <w:rsid w:val="005E3B81"/>
    <w:rsid w:val="005E4274"/>
    <w:rsid w:val="005E4667"/>
    <w:rsid w:val="005E4B18"/>
    <w:rsid w:val="005E4E02"/>
    <w:rsid w:val="005E51C9"/>
    <w:rsid w:val="005E5C65"/>
    <w:rsid w:val="005E5FE0"/>
    <w:rsid w:val="005E62F0"/>
    <w:rsid w:val="005E6C99"/>
    <w:rsid w:val="005F03EF"/>
    <w:rsid w:val="005F03F3"/>
    <w:rsid w:val="005F0500"/>
    <w:rsid w:val="005F0B78"/>
    <w:rsid w:val="005F0E6E"/>
    <w:rsid w:val="005F1245"/>
    <w:rsid w:val="005F13F0"/>
    <w:rsid w:val="005F1492"/>
    <w:rsid w:val="005F152B"/>
    <w:rsid w:val="005F17E7"/>
    <w:rsid w:val="005F1AE7"/>
    <w:rsid w:val="005F2017"/>
    <w:rsid w:val="005F2443"/>
    <w:rsid w:val="005F2C28"/>
    <w:rsid w:val="005F2D7B"/>
    <w:rsid w:val="005F3295"/>
    <w:rsid w:val="005F348F"/>
    <w:rsid w:val="005F35B9"/>
    <w:rsid w:val="005F3DEF"/>
    <w:rsid w:val="005F3F7C"/>
    <w:rsid w:val="005F3FEB"/>
    <w:rsid w:val="005F4815"/>
    <w:rsid w:val="005F5663"/>
    <w:rsid w:val="005F5849"/>
    <w:rsid w:val="005F5EF4"/>
    <w:rsid w:val="005F5F2C"/>
    <w:rsid w:val="005F60EC"/>
    <w:rsid w:val="005F63CB"/>
    <w:rsid w:val="005F68D4"/>
    <w:rsid w:val="005F6991"/>
    <w:rsid w:val="005F70E4"/>
    <w:rsid w:val="005F7EBF"/>
    <w:rsid w:val="00600491"/>
    <w:rsid w:val="00600BBA"/>
    <w:rsid w:val="006010D1"/>
    <w:rsid w:val="006015A1"/>
    <w:rsid w:val="006015E1"/>
    <w:rsid w:val="00601B91"/>
    <w:rsid w:val="00601DD0"/>
    <w:rsid w:val="0060200D"/>
    <w:rsid w:val="00602DB5"/>
    <w:rsid w:val="00603E31"/>
    <w:rsid w:val="006041B7"/>
    <w:rsid w:val="0060451D"/>
    <w:rsid w:val="006045E5"/>
    <w:rsid w:val="00605629"/>
    <w:rsid w:val="006059FB"/>
    <w:rsid w:val="00605D03"/>
    <w:rsid w:val="00606FD4"/>
    <w:rsid w:val="006070C6"/>
    <w:rsid w:val="00607532"/>
    <w:rsid w:val="00607767"/>
    <w:rsid w:val="00607C46"/>
    <w:rsid w:val="006102F3"/>
    <w:rsid w:val="0061093E"/>
    <w:rsid w:val="00610E00"/>
    <w:rsid w:val="00611253"/>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D28"/>
    <w:rsid w:val="00622EF5"/>
    <w:rsid w:val="006233D2"/>
    <w:rsid w:val="0062366A"/>
    <w:rsid w:val="0062391F"/>
    <w:rsid w:val="00623F37"/>
    <w:rsid w:val="00623F56"/>
    <w:rsid w:val="006242E9"/>
    <w:rsid w:val="00624599"/>
    <w:rsid w:val="006250F6"/>
    <w:rsid w:val="006258F1"/>
    <w:rsid w:val="00625F95"/>
    <w:rsid w:val="00626341"/>
    <w:rsid w:val="00626BBC"/>
    <w:rsid w:val="00626BCD"/>
    <w:rsid w:val="006274B9"/>
    <w:rsid w:val="0062770C"/>
    <w:rsid w:val="00627808"/>
    <w:rsid w:val="0062788C"/>
    <w:rsid w:val="00627CD4"/>
    <w:rsid w:val="006300B6"/>
    <w:rsid w:val="0063079D"/>
    <w:rsid w:val="00630A0F"/>
    <w:rsid w:val="00630DE9"/>
    <w:rsid w:val="00630F03"/>
    <w:rsid w:val="0063163D"/>
    <w:rsid w:val="0063185A"/>
    <w:rsid w:val="0063190D"/>
    <w:rsid w:val="00631E78"/>
    <w:rsid w:val="006327A4"/>
    <w:rsid w:val="00632981"/>
    <w:rsid w:val="00632AA4"/>
    <w:rsid w:val="00632B0E"/>
    <w:rsid w:val="00632EF9"/>
    <w:rsid w:val="00632F7B"/>
    <w:rsid w:val="00633526"/>
    <w:rsid w:val="00633A99"/>
    <w:rsid w:val="00633DBB"/>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DBC"/>
    <w:rsid w:val="00650BBB"/>
    <w:rsid w:val="0065109E"/>
    <w:rsid w:val="006512AF"/>
    <w:rsid w:val="00651301"/>
    <w:rsid w:val="0065132D"/>
    <w:rsid w:val="006518CB"/>
    <w:rsid w:val="00651E2B"/>
    <w:rsid w:val="006524E0"/>
    <w:rsid w:val="006524E3"/>
    <w:rsid w:val="00652A2E"/>
    <w:rsid w:val="00653069"/>
    <w:rsid w:val="00653A37"/>
    <w:rsid w:val="00653C00"/>
    <w:rsid w:val="00653C2C"/>
    <w:rsid w:val="00653C49"/>
    <w:rsid w:val="006541EB"/>
    <w:rsid w:val="006542A7"/>
    <w:rsid w:val="00654366"/>
    <w:rsid w:val="006545F9"/>
    <w:rsid w:val="006553A2"/>
    <w:rsid w:val="006553EF"/>
    <w:rsid w:val="00655F17"/>
    <w:rsid w:val="00657E55"/>
    <w:rsid w:val="00660CD3"/>
    <w:rsid w:val="00660F6D"/>
    <w:rsid w:val="006616B4"/>
    <w:rsid w:val="0066179A"/>
    <w:rsid w:val="00661860"/>
    <w:rsid w:val="00661FC2"/>
    <w:rsid w:val="00662606"/>
    <w:rsid w:val="00662701"/>
    <w:rsid w:val="0066271C"/>
    <w:rsid w:val="00662B74"/>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5A7"/>
    <w:rsid w:val="006759F7"/>
    <w:rsid w:val="00675AFC"/>
    <w:rsid w:val="00676607"/>
    <w:rsid w:val="006773B6"/>
    <w:rsid w:val="00677704"/>
    <w:rsid w:val="00680281"/>
    <w:rsid w:val="0068187C"/>
    <w:rsid w:val="00681CDE"/>
    <w:rsid w:val="00681E77"/>
    <w:rsid w:val="006824FC"/>
    <w:rsid w:val="00682782"/>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01E"/>
    <w:rsid w:val="006942B0"/>
    <w:rsid w:val="006944F4"/>
    <w:rsid w:val="00694911"/>
    <w:rsid w:val="00696571"/>
    <w:rsid w:val="00696781"/>
    <w:rsid w:val="006967C9"/>
    <w:rsid w:val="00696EED"/>
    <w:rsid w:val="006973C4"/>
    <w:rsid w:val="006974CE"/>
    <w:rsid w:val="00697FA2"/>
    <w:rsid w:val="006A049B"/>
    <w:rsid w:val="006A0BBF"/>
    <w:rsid w:val="006A1307"/>
    <w:rsid w:val="006A13BA"/>
    <w:rsid w:val="006A1E5B"/>
    <w:rsid w:val="006A2327"/>
    <w:rsid w:val="006A257B"/>
    <w:rsid w:val="006A2889"/>
    <w:rsid w:val="006A3033"/>
    <w:rsid w:val="006A4AF7"/>
    <w:rsid w:val="006A58FD"/>
    <w:rsid w:val="006A5FCC"/>
    <w:rsid w:val="006A60B9"/>
    <w:rsid w:val="006A6750"/>
    <w:rsid w:val="006A675A"/>
    <w:rsid w:val="006A737F"/>
    <w:rsid w:val="006A7476"/>
    <w:rsid w:val="006A7574"/>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6258"/>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5CF"/>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6B5"/>
    <w:rsid w:val="006D775B"/>
    <w:rsid w:val="006E04DD"/>
    <w:rsid w:val="006E0DEA"/>
    <w:rsid w:val="006E1496"/>
    <w:rsid w:val="006E1CFB"/>
    <w:rsid w:val="006E202E"/>
    <w:rsid w:val="006E2695"/>
    <w:rsid w:val="006E28D7"/>
    <w:rsid w:val="006E2957"/>
    <w:rsid w:val="006E2F05"/>
    <w:rsid w:val="006E3394"/>
    <w:rsid w:val="006E4CFA"/>
    <w:rsid w:val="006E4FAC"/>
    <w:rsid w:val="006E5188"/>
    <w:rsid w:val="006E533D"/>
    <w:rsid w:val="006E633E"/>
    <w:rsid w:val="006E6883"/>
    <w:rsid w:val="006E75C7"/>
    <w:rsid w:val="006E7679"/>
    <w:rsid w:val="006E7AC3"/>
    <w:rsid w:val="006F2478"/>
    <w:rsid w:val="006F2F71"/>
    <w:rsid w:val="006F3EAA"/>
    <w:rsid w:val="006F4380"/>
    <w:rsid w:val="006F506C"/>
    <w:rsid w:val="006F5B33"/>
    <w:rsid w:val="006F5E6B"/>
    <w:rsid w:val="006F631C"/>
    <w:rsid w:val="006F6DAA"/>
    <w:rsid w:val="006F7115"/>
    <w:rsid w:val="00701093"/>
    <w:rsid w:val="00701577"/>
    <w:rsid w:val="007015F6"/>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2F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B61"/>
    <w:rsid w:val="00720E2A"/>
    <w:rsid w:val="00720E6C"/>
    <w:rsid w:val="007212CA"/>
    <w:rsid w:val="0072163C"/>
    <w:rsid w:val="00721A8D"/>
    <w:rsid w:val="0072204F"/>
    <w:rsid w:val="007220C5"/>
    <w:rsid w:val="007221F7"/>
    <w:rsid w:val="00722B34"/>
    <w:rsid w:val="00723157"/>
    <w:rsid w:val="007233EE"/>
    <w:rsid w:val="00723492"/>
    <w:rsid w:val="00723F60"/>
    <w:rsid w:val="00723FC5"/>
    <w:rsid w:val="007243EB"/>
    <w:rsid w:val="007245C1"/>
    <w:rsid w:val="00724B68"/>
    <w:rsid w:val="00725292"/>
    <w:rsid w:val="00725308"/>
    <w:rsid w:val="00725A44"/>
    <w:rsid w:val="00725AB6"/>
    <w:rsid w:val="00725D1E"/>
    <w:rsid w:val="00726D3A"/>
    <w:rsid w:val="00726E9F"/>
    <w:rsid w:val="007270DC"/>
    <w:rsid w:val="00727CEA"/>
    <w:rsid w:val="007317B5"/>
    <w:rsid w:val="0073210C"/>
    <w:rsid w:val="007321DE"/>
    <w:rsid w:val="0073238A"/>
    <w:rsid w:val="00732B55"/>
    <w:rsid w:val="00733758"/>
    <w:rsid w:val="00734737"/>
    <w:rsid w:val="007349E0"/>
    <w:rsid w:val="00734BBA"/>
    <w:rsid w:val="00735816"/>
    <w:rsid w:val="00735C77"/>
    <w:rsid w:val="00735E40"/>
    <w:rsid w:val="0073602A"/>
    <w:rsid w:val="0073676A"/>
    <w:rsid w:val="007367F6"/>
    <w:rsid w:val="00736EA4"/>
    <w:rsid w:val="00736F45"/>
    <w:rsid w:val="0073711D"/>
    <w:rsid w:val="007375D0"/>
    <w:rsid w:val="0073778F"/>
    <w:rsid w:val="0074011D"/>
    <w:rsid w:val="007422EF"/>
    <w:rsid w:val="00742375"/>
    <w:rsid w:val="00742B71"/>
    <w:rsid w:val="00742F8F"/>
    <w:rsid w:val="00743205"/>
    <w:rsid w:val="0074401D"/>
    <w:rsid w:val="007440B9"/>
    <w:rsid w:val="0074429A"/>
    <w:rsid w:val="0074475B"/>
    <w:rsid w:val="007449CC"/>
    <w:rsid w:val="00744D22"/>
    <w:rsid w:val="00745110"/>
    <w:rsid w:val="00745BB6"/>
    <w:rsid w:val="00746011"/>
    <w:rsid w:val="007461B1"/>
    <w:rsid w:val="007466F8"/>
    <w:rsid w:val="00746C8D"/>
    <w:rsid w:val="00747175"/>
    <w:rsid w:val="007472AA"/>
    <w:rsid w:val="0074743B"/>
    <w:rsid w:val="00747663"/>
    <w:rsid w:val="00747A97"/>
    <w:rsid w:val="00750BFE"/>
    <w:rsid w:val="00750F95"/>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29"/>
    <w:rsid w:val="007559A3"/>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1B7"/>
    <w:rsid w:val="007654C6"/>
    <w:rsid w:val="00766211"/>
    <w:rsid w:val="00767170"/>
    <w:rsid w:val="00767410"/>
    <w:rsid w:val="00767D5D"/>
    <w:rsid w:val="00767D66"/>
    <w:rsid w:val="00767E88"/>
    <w:rsid w:val="00771A43"/>
    <w:rsid w:val="00771D7A"/>
    <w:rsid w:val="00771EC8"/>
    <w:rsid w:val="007720C2"/>
    <w:rsid w:val="007731F0"/>
    <w:rsid w:val="007740AD"/>
    <w:rsid w:val="007746F0"/>
    <w:rsid w:val="00774AA5"/>
    <w:rsid w:val="00774E32"/>
    <w:rsid w:val="0077554C"/>
    <w:rsid w:val="00775B59"/>
    <w:rsid w:val="00775FC3"/>
    <w:rsid w:val="007763E1"/>
    <w:rsid w:val="00777670"/>
    <w:rsid w:val="00777DC5"/>
    <w:rsid w:val="00780F8E"/>
    <w:rsid w:val="007823C9"/>
    <w:rsid w:val="00782B3B"/>
    <w:rsid w:val="00782BF8"/>
    <w:rsid w:val="00782DCD"/>
    <w:rsid w:val="00782EC3"/>
    <w:rsid w:val="007834AA"/>
    <w:rsid w:val="00783536"/>
    <w:rsid w:val="00783C19"/>
    <w:rsid w:val="007844CD"/>
    <w:rsid w:val="0078453C"/>
    <w:rsid w:val="00785F17"/>
    <w:rsid w:val="007860B6"/>
    <w:rsid w:val="007869D1"/>
    <w:rsid w:val="00786D50"/>
    <w:rsid w:val="007872CB"/>
    <w:rsid w:val="007872CE"/>
    <w:rsid w:val="00787DC2"/>
    <w:rsid w:val="00787EB6"/>
    <w:rsid w:val="0079007C"/>
    <w:rsid w:val="007909D9"/>
    <w:rsid w:val="00790A15"/>
    <w:rsid w:val="00790AC7"/>
    <w:rsid w:val="00790D67"/>
    <w:rsid w:val="00790FAD"/>
    <w:rsid w:val="00791021"/>
    <w:rsid w:val="007912DE"/>
    <w:rsid w:val="00791E5B"/>
    <w:rsid w:val="00791FC9"/>
    <w:rsid w:val="0079367F"/>
    <w:rsid w:val="00793A26"/>
    <w:rsid w:val="0079488E"/>
    <w:rsid w:val="007948D0"/>
    <w:rsid w:val="00794F1E"/>
    <w:rsid w:val="00795D15"/>
    <w:rsid w:val="00796861"/>
    <w:rsid w:val="00796EB0"/>
    <w:rsid w:val="0079714A"/>
    <w:rsid w:val="007976F5"/>
    <w:rsid w:val="007A059A"/>
    <w:rsid w:val="007A130B"/>
    <w:rsid w:val="007A133D"/>
    <w:rsid w:val="007A15EC"/>
    <w:rsid w:val="007A1E23"/>
    <w:rsid w:val="007A2F2E"/>
    <w:rsid w:val="007A54C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A94"/>
    <w:rsid w:val="007B4DFE"/>
    <w:rsid w:val="007B52AF"/>
    <w:rsid w:val="007B53FD"/>
    <w:rsid w:val="007B6219"/>
    <w:rsid w:val="007B6F6D"/>
    <w:rsid w:val="007B732B"/>
    <w:rsid w:val="007B7651"/>
    <w:rsid w:val="007B773D"/>
    <w:rsid w:val="007B7FFA"/>
    <w:rsid w:val="007C0612"/>
    <w:rsid w:val="007C136F"/>
    <w:rsid w:val="007C178D"/>
    <w:rsid w:val="007C1C57"/>
    <w:rsid w:val="007C32EE"/>
    <w:rsid w:val="007C348D"/>
    <w:rsid w:val="007C3B9B"/>
    <w:rsid w:val="007C46BE"/>
    <w:rsid w:val="007C4A8E"/>
    <w:rsid w:val="007C4AC3"/>
    <w:rsid w:val="007C4EA7"/>
    <w:rsid w:val="007C4F49"/>
    <w:rsid w:val="007C4FA1"/>
    <w:rsid w:val="007C50E5"/>
    <w:rsid w:val="007C5376"/>
    <w:rsid w:val="007C65CC"/>
    <w:rsid w:val="007C7079"/>
    <w:rsid w:val="007C7A8A"/>
    <w:rsid w:val="007C7D60"/>
    <w:rsid w:val="007D0225"/>
    <w:rsid w:val="007D0675"/>
    <w:rsid w:val="007D0F6B"/>
    <w:rsid w:val="007D1221"/>
    <w:rsid w:val="007D1BAE"/>
    <w:rsid w:val="007D27E7"/>
    <w:rsid w:val="007D3CDF"/>
    <w:rsid w:val="007D3E6D"/>
    <w:rsid w:val="007D41C0"/>
    <w:rsid w:val="007D5985"/>
    <w:rsid w:val="007D5C61"/>
    <w:rsid w:val="007D60F9"/>
    <w:rsid w:val="007D64BF"/>
    <w:rsid w:val="007D6857"/>
    <w:rsid w:val="007D6D19"/>
    <w:rsid w:val="007D7326"/>
    <w:rsid w:val="007D7364"/>
    <w:rsid w:val="007D7667"/>
    <w:rsid w:val="007D7BC5"/>
    <w:rsid w:val="007E05CD"/>
    <w:rsid w:val="007E0A9D"/>
    <w:rsid w:val="007E0B96"/>
    <w:rsid w:val="007E1003"/>
    <w:rsid w:val="007E10E2"/>
    <w:rsid w:val="007E1893"/>
    <w:rsid w:val="007E1911"/>
    <w:rsid w:val="007E1C3A"/>
    <w:rsid w:val="007E232C"/>
    <w:rsid w:val="007E2CF6"/>
    <w:rsid w:val="007E2E51"/>
    <w:rsid w:val="007E3A91"/>
    <w:rsid w:val="007E3D46"/>
    <w:rsid w:val="007E3D62"/>
    <w:rsid w:val="007E41FF"/>
    <w:rsid w:val="007E50FE"/>
    <w:rsid w:val="007E52AB"/>
    <w:rsid w:val="007E5C36"/>
    <w:rsid w:val="007E5F3B"/>
    <w:rsid w:val="007E5F55"/>
    <w:rsid w:val="007E625C"/>
    <w:rsid w:val="007E6857"/>
    <w:rsid w:val="007E6D3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3BD"/>
    <w:rsid w:val="007F6402"/>
    <w:rsid w:val="007F67E8"/>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695E"/>
    <w:rsid w:val="00807B75"/>
    <w:rsid w:val="00810237"/>
    <w:rsid w:val="00810AF3"/>
    <w:rsid w:val="008125DB"/>
    <w:rsid w:val="00813105"/>
    <w:rsid w:val="0081425E"/>
    <w:rsid w:val="008142E7"/>
    <w:rsid w:val="00814547"/>
    <w:rsid w:val="00814604"/>
    <w:rsid w:val="00814C2C"/>
    <w:rsid w:val="00814F72"/>
    <w:rsid w:val="008150F0"/>
    <w:rsid w:val="008154AC"/>
    <w:rsid w:val="0081570A"/>
    <w:rsid w:val="00815D5F"/>
    <w:rsid w:val="00816329"/>
    <w:rsid w:val="008165FC"/>
    <w:rsid w:val="008176D9"/>
    <w:rsid w:val="00817D5A"/>
    <w:rsid w:val="00821637"/>
    <w:rsid w:val="008216CF"/>
    <w:rsid w:val="00821BB1"/>
    <w:rsid w:val="00821FE8"/>
    <w:rsid w:val="00822FE2"/>
    <w:rsid w:val="00823BF2"/>
    <w:rsid w:val="008247A7"/>
    <w:rsid w:val="0082502F"/>
    <w:rsid w:val="008253EC"/>
    <w:rsid w:val="0082571E"/>
    <w:rsid w:val="00825F94"/>
    <w:rsid w:val="00825FEE"/>
    <w:rsid w:val="0082692A"/>
    <w:rsid w:val="00826A7E"/>
    <w:rsid w:val="00826C98"/>
    <w:rsid w:val="00826CDE"/>
    <w:rsid w:val="008272CE"/>
    <w:rsid w:val="00827AF2"/>
    <w:rsid w:val="00830090"/>
    <w:rsid w:val="008305F0"/>
    <w:rsid w:val="0083071D"/>
    <w:rsid w:val="00830CAF"/>
    <w:rsid w:val="00830D3F"/>
    <w:rsid w:val="00831187"/>
    <w:rsid w:val="00831650"/>
    <w:rsid w:val="008320EC"/>
    <w:rsid w:val="0083270B"/>
    <w:rsid w:val="008327D6"/>
    <w:rsid w:val="00832983"/>
    <w:rsid w:val="0083310A"/>
    <w:rsid w:val="008335C6"/>
    <w:rsid w:val="00833AB8"/>
    <w:rsid w:val="0083426F"/>
    <w:rsid w:val="00834CBF"/>
    <w:rsid w:val="00835378"/>
    <w:rsid w:val="008356E7"/>
    <w:rsid w:val="008358C9"/>
    <w:rsid w:val="00835AA5"/>
    <w:rsid w:val="00836AC1"/>
    <w:rsid w:val="00837056"/>
    <w:rsid w:val="00837FE2"/>
    <w:rsid w:val="008409B7"/>
    <w:rsid w:val="008409D4"/>
    <w:rsid w:val="00840BEE"/>
    <w:rsid w:val="008411C2"/>
    <w:rsid w:val="0084131B"/>
    <w:rsid w:val="0084174D"/>
    <w:rsid w:val="008417FF"/>
    <w:rsid w:val="00841A95"/>
    <w:rsid w:val="00841D69"/>
    <w:rsid w:val="00841F69"/>
    <w:rsid w:val="008429BA"/>
    <w:rsid w:val="00845944"/>
    <w:rsid w:val="00845AD5"/>
    <w:rsid w:val="00845C2E"/>
    <w:rsid w:val="00846788"/>
    <w:rsid w:val="008475C6"/>
    <w:rsid w:val="00847D3E"/>
    <w:rsid w:val="00847FD9"/>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403"/>
    <w:rsid w:val="00860F5E"/>
    <w:rsid w:val="00861073"/>
    <w:rsid w:val="00861205"/>
    <w:rsid w:val="00861C17"/>
    <w:rsid w:val="00861F49"/>
    <w:rsid w:val="0086202D"/>
    <w:rsid w:val="00862DB8"/>
    <w:rsid w:val="0086303D"/>
    <w:rsid w:val="008638DF"/>
    <w:rsid w:val="00864390"/>
    <w:rsid w:val="008643DD"/>
    <w:rsid w:val="008650A8"/>
    <w:rsid w:val="008656E1"/>
    <w:rsid w:val="008662A0"/>
    <w:rsid w:val="00866BDD"/>
    <w:rsid w:val="0086727C"/>
    <w:rsid w:val="0086766C"/>
    <w:rsid w:val="00867806"/>
    <w:rsid w:val="008678E4"/>
    <w:rsid w:val="00867D33"/>
    <w:rsid w:val="00870F9D"/>
    <w:rsid w:val="008715AB"/>
    <w:rsid w:val="0087164F"/>
    <w:rsid w:val="008717FB"/>
    <w:rsid w:val="00871873"/>
    <w:rsid w:val="0087218A"/>
    <w:rsid w:val="008721F6"/>
    <w:rsid w:val="0087372C"/>
    <w:rsid w:val="0087388D"/>
    <w:rsid w:val="00873D68"/>
    <w:rsid w:val="00874383"/>
    <w:rsid w:val="00875609"/>
    <w:rsid w:val="00875E60"/>
    <w:rsid w:val="00876B29"/>
    <w:rsid w:val="00876B6A"/>
    <w:rsid w:val="00876F48"/>
    <w:rsid w:val="00877A5D"/>
    <w:rsid w:val="008802B8"/>
    <w:rsid w:val="00881064"/>
    <w:rsid w:val="00881B1D"/>
    <w:rsid w:val="00881D78"/>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058"/>
    <w:rsid w:val="0089690A"/>
    <w:rsid w:val="008969D4"/>
    <w:rsid w:val="008978C5"/>
    <w:rsid w:val="008A00D5"/>
    <w:rsid w:val="008A0157"/>
    <w:rsid w:val="008A0A41"/>
    <w:rsid w:val="008A1365"/>
    <w:rsid w:val="008A1AB1"/>
    <w:rsid w:val="008A1D5F"/>
    <w:rsid w:val="008A216D"/>
    <w:rsid w:val="008A281A"/>
    <w:rsid w:val="008A2970"/>
    <w:rsid w:val="008A2B5E"/>
    <w:rsid w:val="008A2E29"/>
    <w:rsid w:val="008A3657"/>
    <w:rsid w:val="008A3A6F"/>
    <w:rsid w:val="008A3C76"/>
    <w:rsid w:val="008A3C98"/>
    <w:rsid w:val="008A3E51"/>
    <w:rsid w:val="008A3F45"/>
    <w:rsid w:val="008A4861"/>
    <w:rsid w:val="008A51A5"/>
    <w:rsid w:val="008A5606"/>
    <w:rsid w:val="008A5873"/>
    <w:rsid w:val="008A5D2E"/>
    <w:rsid w:val="008A6002"/>
    <w:rsid w:val="008A60BA"/>
    <w:rsid w:val="008A6B05"/>
    <w:rsid w:val="008A7E15"/>
    <w:rsid w:val="008B1FB2"/>
    <w:rsid w:val="008B31B9"/>
    <w:rsid w:val="008B47EE"/>
    <w:rsid w:val="008B4851"/>
    <w:rsid w:val="008B4D22"/>
    <w:rsid w:val="008B5444"/>
    <w:rsid w:val="008B5670"/>
    <w:rsid w:val="008B5C92"/>
    <w:rsid w:val="008B5E45"/>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76"/>
    <w:rsid w:val="008C39ED"/>
    <w:rsid w:val="008C3D60"/>
    <w:rsid w:val="008C3FB4"/>
    <w:rsid w:val="008C4071"/>
    <w:rsid w:val="008C5210"/>
    <w:rsid w:val="008C5433"/>
    <w:rsid w:val="008C5658"/>
    <w:rsid w:val="008C5D03"/>
    <w:rsid w:val="008C5F5E"/>
    <w:rsid w:val="008C6767"/>
    <w:rsid w:val="008C6D60"/>
    <w:rsid w:val="008C6FC9"/>
    <w:rsid w:val="008C7B15"/>
    <w:rsid w:val="008C7C8C"/>
    <w:rsid w:val="008D03B2"/>
    <w:rsid w:val="008D07EC"/>
    <w:rsid w:val="008D0A7E"/>
    <w:rsid w:val="008D10F7"/>
    <w:rsid w:val="008D114E"/>
    <w:rsid w:val="008D1798"/>
    <w:rsid w:val="008D181A"/>
    <w:rsid w:val="008D2A35"/>
    <w:rsid w:val="008D2C3D"/>
    <w:rsid w:val="008D2D3D"/>
    <w:rsid w:val="008D2D94"/>
    <w:rsid w:val="008D3175"/>
    <w:rsid w:val="008D3187"/>
    <w:rsid w:val="008D3752"/>
    <w:rsid w:val="008D3AE8"/>
    <w:rsid w:val="008D454C"/>
    <w:rsid w:val="008D511E"/>
    <w:rsid w:val="008D5AB2"/>
    <w:rsid w:val="008D6DD2"/>
    <w:rsid w:val="008D6F67"/>
    <w:rsid w:val="008D6FCC"/>
    <w:rsid w:val="008D704D"/>
    <w:rsid w:val="008E00C9"/>
    <w:rsid w:val="008E02DE"/>
    <w:rsid w:val="008E13F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09D"/>
    <w:rsid w:val="008F242E"/>
    <w:rsid w:val="008F2477"/>
    <w:rsid w:val="008F27A4"/>
    <w:rsid w:val="008F2900"/>
    <w:rsid w:val="008F3201"/>
    <w:rsid w:val="008F329D"/>
    <w:rsid w:val="008F32D0"/>
    <w:rsid w:val="008F34D6"/>
    <w:rsid w:val="008F35AA"/>
    <w:rsid w:val="008F38C8"/>
    <w:rsid w:val="008F4194"/>
    <w:rsid w:val="008F4D52"/>
    <w:rsid w:val="008F5160"/>
    <w:rsid w:val="008F52B3"/>
    <w:rsid w:val="008F5556"/>
    <w:rsid w:val="008F59C5"/>
    <w:rsid w:val="008F59F6"/>
    <w:rsid w:val="008F5E15"/>
    <w:rsid w:val="008F6484"/>
    <w:rsid w:val="008F66FF"/>
    <w:rsid w:val="008F6A15"/>
    <w:rsid w:val="008F6D2D"/>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1C"/>
    <w:rsid w:val="00911C54"/>
    <w:rsid w:val="009122A7"/>
    <w:rsid w:val="00912795"/>
    <w:rsid w:val="00913029"/>
    <w:rsid w:val="0091313D"/>
    <w:rsid w:val="00913EE3"/>
    <w:rsid w:val="009142CB"/>
    <w:rsid w:val="0091478C"/>
    <w:rsid w:val="00914D3F"/>
    <w:rsid w:val="009152F5"/>
    <w:rsid w:val="0091557F"/>
    <w:rsid w:val="00915AF0"/>
    <w:rsid w:val="0091615C"/>
    <w:rsid w:val="00916246"/>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247"/>
    <w:rsid w:val="00934599"/>
    <w:rsid w:val="00935371"/>
    <w:rsid w:val="00935826"/>
    <w:rsid w:val="0093685E"/>
    <w:rsid w:val="0093767A"/>
    <w:rsid w:val="009378CD"/>
    <w:rsid w:val="009400B9"/>
    <w:rsid w:val="00940440"/>
    <w:rsid w:val="00940EF8"/>
    <w:rsid w:val="00941385"/>
    <w:rsid w:val="00942030"/>
    <w:rsid w:val="00942226"/>
    <w:rsid w:val="00942379"/>
    <w:rsid w:val="009425A7"/>
    <w:rsid w:val="00942662"/>
    <w:rsid w:val="00942B80"/>
    <w:rsid w:val="00942BCA"/>
    <w:rsid w:val="00942C81"/>
    <w:rsid w:val="0094429A"/>
    <w:rsid w:val="009445F7"/>
    <w:rsid w:val="0094474C"/>
    <w:rsid w:val="00945504"/>
    <w:rsid w:val="00945871"/>
    <w:rsid w:val="009465A0"/>
    <w:rsid w:val="00946722"/>
    <w:rsid w:val="009501C3"/>
    <w:rsid w:val="009502BE"/>
    <w:rsid w:val="009502F5"/>
    <w:rsid w:val="0095092F"/>
    <w:rsid w:val="00952182"/>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5C"/>
    <w:rsid w:val="009706D5"/>
    <w:rsid w:val="00970BA8"/>
    <w:rsid w:val="00971170"/>
    <w:rsid w:val="009716FC"/>
    <w:rsid w:val="00971D98"/>
    <w:rsid w:val="00973D2D"/>
    <w:rsid w:val="009743D3"/>
    <w:rsid w:val="009746BA"/>
    <w:rsid w:val="00974A28"/>
    <w:rsid w:val="00975737"/>
    <w:rsid w:val="00975EFF"/>
    <w:rsid w:val="00975F1F"/>
    <w:rsid w:val="0097609B"/>
    <w:rsid w:val="009763A6"/>
    <w:rsid w:val="009763B1"/>
    <w:rsid w:val="009766CF"/>
    <w:rsid w:val="00976A65"/>
    <w:rsid w:val="0097716E"/>
    <w:rsid w:val="009772A0"/>
    <w:rsid w:val="009773F1"/>
    <w:rsid w:val="009774CC"/>
    <w:rsid w:val="0097765E"/>
    <w:rsid w:val="00980075"/>
    <w:rsid w:val="00980547"/>
    <w:rsid w:val="00980BBC"/>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474"/>
    <w:rsid w:val="00991D5A"/>
    <w:rsid w:val="009921F1"/>
    <w:rsid w:val="0099297C"/>
    <w:rsid w:val="00993376"/>
    <w:rsid w:val="0099370A"/>
    <w:rsid w:val="00993EC5"/>
    <w:rsid w:val="0099413E"/>
    <w:rsid w:val="00995435"/>
    <w:rsid w:val="00995FEE"/>
    <w:rsid w:val="00996076"/>
    <w:rsid w:val="0099696F"/>
    <w:rsid w:val="00996A31"/>
    <w:rsid w:val="00997065"/>
    <w:rsid w:val="0099736C"/>
    <w:rsid w:val="00997429"/>
    <w:rsid w:val="009978CF"/>
    <w:rsid w:val="00997E02"/>
    <w:rsid w:val="009A0886"/>
    <w:rsid w:val="009A180D"/>
    <w:rsid w:val="009A201E"/>
    <w:rsid w:val="009A266A"/>
    <w:rsid w:val="009A3252"/>
    <w:rsid w:val="009A3A73"/>
    <w:rsid w:val="009A43BF"/>
    <w:rsid w:val="009A50B5"/>
    <w:rsid w:val="009A61DC"/>
    <w:rsid w:val="009A6678"/>
    <w:rsid w:val="009A76E1"/>
    <w:rsid w:val="009A7D11"/>
    <w:rsid w:val="009B0056"/>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D9B"/>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8D4"/>
    <w:rsid w:val="009D294B"/>
    <w:rsid w:val="009D2C7C"/>
    <w:rsid w:val="009D2F13"/>
    <w:rsid w:val="009D2F4F"/>
    <w:rsid w:val="009D5909"/>
    <w:rsid w:val="009D5D9E"/>
    <w:rsid w:val="009D61CE"/>
    <w:rsid w:val="009D62CF"/>
    <w:rsid w:val="009D6598"/>
    <w:rsid w:val="009D7294"/>
    <w:rsid w:val="009D73D9"/>
    <w:rsid w:val="009D75CB"/>
    <w:rsid w:val="009D779F"/>
    <w:rsid w:val="009E064A"/>
    <w:rsid w:val="009E1FFB"/>
    <w:rsid w:val="009E2048"/>
    <w:rsid w:val="009E20B7"/>
    <w:rsid w:val="009E2403"/>
    <w:rsid w:val="009E28EE"/>
    <w:rsid w:val="009E2A0B"/>
    <w:rsid w:val="009E394A"/>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56B"/>
    <w:rsid w:val="009F7959"/>
    <w:rsid w:val="009F7C63"/>
    <w:rsid w:val="009F7D62"/>
    <w:rsid w:val="009F7F79"/>
    <w:rsid w:val="00A000BE"/>
    <w:rsid w:val="00A000F5"/>
    <w:rsid w:val="00A00765"/>
    <w:rsid w:val="00A01B3A"/>
    <w:rsid w:val="00A01FF1"/>
    <w:rsid w:val="00A0216C"/>
    <w:rsid w:val="00A021C2"/>
    <w:rsid w:val="00A02524"/>
    <w:rsid w:val="00A028CC"/>
    <w:rsid w:val="00A03422"/>
    <w:rsid w:val="00A03B2D"/>
    <w:rsid w:val="00A0430F"/>
    <w:rsid w:val="00A045BC"/>
    <w:rsid w:val="00A0494F"/>
    <w:rsid w:val="00A04ACA"/>
    <w:rsid w:val="00A054B9"/>
    <w:rsid w:val="00A05679"/>
    <w:rsid w:val="00A06045"/>
    <w:rsid w:val="00A061F6"/>
    <w:rsid w:val="00A06455"/>
    <w:rsid w:val="00A064E0"/>
    <w:rsid w:val="00A065A2"/>
    <w:rsid w:val="00A065D3"/>
    <w:rsid w:val="00A06AC2"/>
    <w:rsid w:val="00A06CBB"/>
    <w:rsid w:val="00A07631"/>
    <w:rsid w:val="00A07E54"/>
    <w:rsid w:val="00A1024C"/>
    <w:rsid w:val="00A1038D"/>
    <w:rsid w:val="00A10543"/>
    <w:rsid w:val="00A109FD"/>
    <w:rsid w:val="00A10FCA"/>
    <w:rsid w:val="00A113C1"/>
    <w:rsid w:val="00A11B80"/>
    <w:rsid w:val="00A130D3"/>
    <w:rsid w:val="00A13EAF"/>
    <w:rsid w:val="00A147C9"/>
    <w:rsid w:val="00A14833"/>
    <w:rsid w:val="00A16053"/>
    <w:rsid w:val="00A176D5"/>
    <w:rsid w:val="00A1780C"/>
    <w:rsid w:val="00A20091"/>
    <w:rsid w:val="00A215B6"/>
    <w:rsid w:val="00A217B2"/>
    <w:rsid w:val="00A21F3E"/>
    <w:rsid w:val="00A222A1"/>
    <w:rsid w:val="00A23042"/>
    <w:rsid w:val="00A23150"/>
    <w:rsid w:val="00A2331A"/>
    <w:rsid w:val="00A236C0"/>
    <w:rsid w:val="00A2374A"/>
    <w:rsid w:val="00A23B71"/>
    <w:rsid w:val="00A23C2A"/>
    <w:rsid w:val="00A2480E"/>
    <w:rsid w:val="00A24A38"/>
    <w:rsid w:val="00A24D55"/>
    <w:rsid w:val="00A24EBE"/>
    <w:rsid w:val="00A24FBA"/>
    <w:rsid w:val="00A25168"/>
    <w:rsid w:val="00A25311"/>
    <w:rsid w:val="00A2534E"/>
    <w:rsid w:val="00A25672"/>
    <w:rsid w:val="00A25751"/>
    <w:rsid w:val="00A25BB5"/>
    <w:rsid w:val="00A25D08"/>
    <w:rsid w:val="00A26794"/>
    <w:rsid w:val="00A26F11"/>
    <w:rsid w:val="00A27244"/>
    <w:rsid w:val="00A27446"/>
    <w:rsid w:val="00A27846"/>
    <w:rsid w:val="00A27D69"/>
    <w:rsid w:val="00A30644"/>
    <w:rsid w:val="00A30DEC"/>
    <w:rsid w:val="00A3113F"/>
    <w:rsid w:val="00A31171"/>
    <w:rsid w:val="00A311DE"/>
    <w:rsid w:val="00A31436"/>
    <w:rsid w:val="00A31D3F"/>
    <w:rsid w:val="00A322CD"/>
    <w:rsid w:val="00A32686"/>
    <w:rsid w:val="00A32BE9"/>
    <w:rsid w:val="00A32C52"/>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C5D"/>
    <w:rsid w:val="00A44166"/>
    <w:rsid w:val="00A442EA"/>
    <w:rsid w:val="00A44C01"/>
    <w:rsid w:val="00A44E92"/>
    <w:rsid w:val="00A44EA8"/>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2E9"/>
    <w:rsid w:val="00A6180D"/>
    <w:rsid w:val="00A6276E"/>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863"/>
    <w:rsid w:val="00A704CD"/>
    <w:rsid w:val="00A70D62"/>
    <w:rsid w:val="00A70DAE"/>
    <w:rsid w:val="00A70DC3"/>
    <w:rsid w:val="00A70E68"/>
    <w:rsid w:val="00A71BA0"/>
    <w:rsid w:val="00A7228A"/>
    <w:rsid w:val="00A728AD"/>
    <w:rsid w:val="00A73BF7"/>
    <w:rsid w:val="00A744AD"/>
    <w:rsid w:val="00A747AC"/>
    <w:rsid w:val="00A74B22"/>
    <w:rsid w:val="00A74B37"/>
    <w:rsid w:val="00A74E3D"/>
    <w:rsid w:val="00A75114"/>
    <w:rsid w:val="00A75148"/>
    <w:rsid w:val="00A756D7"/>
    <w:rsid w:val="00A75B7D"/>
    <w:rsid w:val="00A76F66"/>
    <w:rsid w:val="00A77900"/>
    <w:rsid w:val="00A8071F"/>
    <w:rsid w:val="00A80832"/>
    <w:rsid w:val="00A80C02"/>
    <w:rsid w:val="00A80D01"/>
    <w:rsid w:val="00A80E91"/>
    <w:rsid w:val="00A81620"/>
    <w:rsid w:val="00A81A4A"/>
    <w:rsid w:val="00A81AA2"/>
    <w:rsid w:val="00A81B5E"/>
    <w:rsid w:val="00A81FB7"/>
    <w:rsid w:val="00A82267"/>
    <w:rsid w:val="00A8284B"/>
    <w:rsid w:val="00A829C4"/>
    <w:rsid w:val="00A82A79"/>
    <w:rsid w:val="00A82BCF"/>
    <w:rsid w:val="00A83A10"/>
    <w:rsid w:val="00A83F3F"/>
    <w:rsid w:val="00A84166"/>
    <w:rsid w:val="00A84566"/>
    <w:rsid w:val="00A84687"/>
    <w:rsid w:val="00A84D66"/>
    <w:rsid w:val="00A85ABD"/>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54A"/>
    <w:rsid w:val="00AA62D6"/>
    <w:rsid w:val="00AA6640"/>
    <w:rsid w:val="00AA66DF"/>
    <w:rsid w:val="00AA6796"/>
    <w:rsid w:val="00AA78B2"/>
    <w:rsid w:val="00AA7C0D"/>
    <w:rsid w:val="00AA7DD1"/>
    <w:rsid w:val="00AB0B20"/>
    <w:rsid w:val="00AB0EDD"/>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925"/>
    <w:rsid w:val="00AC0B44"/>
    <w:rsid w:val="00AC13E2"/>
    <w:rsid w:val="00AC1757"/>
    <w:rsid w:val="00AC1D95"/>
    <w:rsid w:val="00AC2788"/>
    <w:rsid w:val="00AC2801"/>
    <w:rsid w:val="00AC2A50"/>
    <w:rsid w:val="00AC2A6E"/>
    <w:rsid w:val="00AC2AD3"/>
    <w:rsid w:val="00AC32A3"/>
    <w:rsid w:val="00AC3943"/>
    <w:rsid w:val="00AC4350"/>
    <w:rsid w:val="00AC4934"/>
    <w:rsid w:val="00AC66FA"/>
    <w:rsid w:val="00AC69AA"/>
    <w:rsid w:val="00AC6CCC"/>
    <w:rsid w:val="00AC6F14"/>
    <w:rsid w:val="00AC7575"/>
    <w:rsid w:val="00AC764B"/>
    <w:rsid w:val="00AC7C29"/>
    <w:rsid w:val="00AD010C"/>
    <w:rsid w:val="00AD0431"/>
    <w:rsid w:val="00AD0911"/>
    <w:rsid w:val="00AD0F22"/>
    <w:rsid w:val="00AD16FA"/>
    <w:rsid w:val="00AD1B88"/>
    <w:rsid w:val="00AD2428"/>
    <w:rsid w:val="00AD307B"/>
    <w:rsid w:val="00AD352D"/>
    <w:rsid w:val="00AD3648"/>
    <w:rsid w:val="00AD3951"/>
    <w:rsid w:val="00AD3DCD"/>
    <w:rsid w:val="00AD4055"/>
    <w:rsid w:val="00AD5069"/>
    <w:rsid w:val="00AD51F7"/>
    <w:rsid w:val="00AD56F4"/>
    <w:rsid w:val="00AD57B1"/>
    <w:rsid w:val="00AD5BC5"/>
    <w:rsid w:val="00AD5DD1"/>
    <w:rsid w:val="00AD5FBD"/>
    <w:rsid w:val="00AD6119"/>
    <w:rsid w:val="00AD643D"/>
    <w:rsid w:val="00AD6A9B"/>
    <w:rsid w:val="00AD7D83"/>
    <w:rsid w:val="00AE0668"/>
    <w:rsid w:val="00AE1244"/>
    <w:rsid w:val="00AE1C5F"/>
    <w:rsid w:val="00AE2B70"/>
    <w:rsid w:val="00AE3439"/>
    <w:rsid w:val="00AE422D"/>
    <w:rsid w:val="00AE55E5"/>
    <w:rsid w:val="00AE5DF3"/>
    <w:rsid w:val="00AE60D1"/>
    <w:rsid w:val="00AE6BCB"/>
    <w:rsid w:val="00AE7624"/>
    <w:rsid w:val="00AF0670"/>
    <w:rsid w:val="00AF0AB7"/>
    <w:rsid w:val="00AF0F4B"/>
    <w:rsid w:val="00AF120E"/>
    <w:rsid w:val="00AF1430"/>
    <w:rsid w:val="00AF176A"/>
    <w:rsid w:val="00AF17A1"/>
    <w:rsid w:val="00AF1844"/>
    <w:rsid w:val="00AF1958"/>
    <w:rsid w:val="00AF19EE"/>
    <w:rsid w:val="00AF2399"/>
    <w:rsid w:val="00AF24D0"/>
    <w:rsid w:val="00AF2695"/>
    <w:rsid w:val="00AF2BB5"/>
    <w:rsid w:val="00AF4298"/>
    <w:rsid w:val="00AF42F9"/>
    <w:rsid w:val="00AF4EF5"/>
    <w:rsid w:val="00AF551E"/>
    <w:rsid w:val="00AF58B1"/>
    <w:rsid w:val="00AF5CF4"/>
    <w:rsid w:val="00AF6074"/>
    <w:rsid w:val="00AF62E6"/>
    <w:rsid w:val="00AF6775"/>
    <w:rsid w:val="00AF6844"/>
    <w:rsid w:val="00AF6DF6"/>
    <w:rsid w:val="00AF76C1"/>
    <w:rsid w:val="00AF7CB0"/>
    <w:rsid w:val="00AF7F98"/>
    <w:rsid w:val="00AF7FB3"/>
    <w:rsid w:val="00B004F2"/>
    <w:rsid w:val="00B00C12"/>
    <w:rsid w:val="00B012CF"/>
    <w:rsid w:val="00B015FC"/>
    <w:rsid w:val="00B01A92"/>
    <w:rsid w:val="00B01C30"/>
    <w:rsid w:val="00B03188"/>
    <w:rsid w:val="00B03CE0"/>
    <w:rsid w:val="00B05A03"/>
    <w:rsid w:val="00B05F68"/>
    <w:rsid w:val="00B060AA"/>
    <w:rsid w:val="00B062B1"/>
    <w:rsid w:val="00B06A47"/>
    <w:rsid w:val="00B06EA0"/>
    <w:rsid w:val="00B07665"/>
    <w:rsid w:val="00B1096B"/>
    <w:rsid w:val="00B1123C"/>
    <w:rsid w:val="00B11760"/>
    <w:rsid w:val="00B1199F"/>
    <w:rsid w:val="00B123E4"/>
    <w:rsid w:val="00B12512"/>
    <w:rsid w:val="00B12BF6"/>
    <w:rsid w:val="00B12E89"/>
    <w:rsid w:val="00B132E9"/>
    <w:rsid w:val="00B1388F"/>
    <w:rsid w:val="00B140A2"/>
    <w:rsid w:val="00B14544"/>
    <w:rsid w:val="00B149EA"/>
    <w:rsid w:val="00B14D74"/>
    <w:rsid w:val="00B157D6"/>
    <w:rsid w:val="00B16159"/>
    <w:rsid w:val="00B16562"/>
    <w:rsid w:val="00B166BC"/>
    <w:rsid w:val="00B16A8C"/>
    <w:rsid w:val="00B16D29"/>
    <w:rsid w:val="00B17053"/>
    <w:rsid w:val="00B173E3"/>
    <w:rsid w:val="00B176FD"/>
    <w:rsid w:val="00B17AE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45"/>
    <w:rsid w:val="00B26235"/>
    <w:rsid w:val="00B26622"/>
    <w:rsid w:val="00B27D89"/>
    <w:rsid w:val="00B30554"/>
    <w:rsid w:val="00B3055F"/>
    <w:rsid w:val="00B3068F"/>
    <w:rsid w:val="00B30979"/>
    <w:rsid w:val="00B30AC8"/>
    <w:rsid w:val="00B30CEA"/>
    <w:rsid w:val="00B31908"/>
    <w:rsid w:val="00B31D3E"/>
    <w:rsid w:val="00B31D5E"/>
    <w:rsid w:val="00B32209"/>
    <w:rsid w:val="00B3233B"/>
    <w:rsid w:val="00B3287D"/>
    <w:rsid w:val="00B33394"/>
    <w:rsid w:val="00B33EAC"/>
    <w:rsid w:val="00B33FFD"/>
    <w:rsid w:val="00B3443B"/>
    <w:rsid w:val="00B34FE6"/>
    <w:rsid w:val="00B3551C"/>
    <w:rsid w:val="00B359A7"/>
    <w:rsid w:val="00B35FC1"/>
    <w:rsid w:val="00B35FFE"/>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F79"/>
    <w:rsid w:val="00B47415"/>
    <w:rsid w:val="00B47535"/>
    <w:rsid w:val="00B47582"/>
    <w:rsid w:val="00B477F1"/>
    <w:rsid w:val="00B4792F"/>
    <w:rsid w:val="00B47C05"/>
    <w:rsid w:val="00B50586"/>
    <w:rsid w:val="00B50760"/>
    <w:rsid w:val="00B5221E"/>
    <w:rsid w:val="00B522AC"/>
    <w:rsid w:val="00B52729"/>
    <w:rsid w:val="00B5429E"/>
    <w:rsid w:val="00B54495"/>
    <w:rsid w:val="00B54910"/>
    <w:rsid w:val="00B54C37"/>
    <w:rsid w:val="00B54DAB"/>
    <w:rsid w:val="00B5521E"/>
    <w:rsid w:val="00B55A65"/>
    <w:rsid w:val="00B55FAF"/>
    <w:rsid w:val="00B56D81"/>
    <w:rsid w:val="00B57190"/>
    <w:rsid w:val="00B600AE"/>
    <w:rsid w:val="00B60388"/>
    <w:rsid w:val="00B606C9"/>
    <w:rsid w:val="00B60CB8"/>
    <w:rsid w:val="00B61A16"/>
    <w:rsid w:val="00B61E41"/>
    <w:rsid w:val="00B61F68"/>
    <w:rsid w:val="00B62973"/>
    <w:rsid w:val="00B62AF3"/>
    <w:rsid w:val="00B62C56"/>
    <w:rsid w:val="00B62D48"/>
    <w:rsid w:val="00B64B81"/>
    <w:rsid w:val="00B64F95"/>
    <w:rsid w:val="00B6522C"/>
    <w:rsid w:val="00B65F97"/>
    <w:rsid w:val="00B669F2"/>
    <w:rsid w:val="00B66E67"/>
    <w:rsid w:val="00B67D76"/>
    <w:rsid w:val="00B70104"/>
    <w:rsid w:val="00B712C7"/>
    <w:rsid w:val="00B71986"/>
    <w:rsid w:val="00B71B06"/>
    <w:rsid w:val="00B72B13"/>
    <w:rsid w:val="00B72BAC"/>
    <w:rsid w:val="00B73A00"/>
    <w:rsid w:val="00B73DB9"/>
    <w:rsid w:val="00B741D0"/>
    <w:rsid w:val="00B7494D"/>
    <w:rsid w:val="00B7560A"/>
    <w:rsid w:val="00B75AF1"/>
    <w:rsid w:val="00B75B09"/>
    <w:rsid w:val="00B75F6D"/>
    <w:rsid w:val="00B7632D"/>
    <w:rsid w:val="00B76501"/>
    <w:rsid w:val="00B76FA2"/>
    <w:rsid w:val="00B772DE"/>
    <w:rsid w:val="00B774C2"/>
    <w:rsid w:val="00B80303"/>
    <w:rsid w:val="00B80E8A"/>
    <w:rsid w:val="00B81936"/>
    <w:rsid w:val="00B81A27"/>
    <w:rsid w:val="00B81E4A"/>
    <w:rsid w:val="00B81F62"/>
    <w:rsid w:val="00B83109"/>
    <w:rsid w:val="00B8383C"/>
    <w:rsid w:val="00B83AF3"/>
    <w:rsid w:val="00B840A8"/>
    <w:rsid w:val="00B84D7D"/>
    <w:rsid w:val="00B852B7"/>
    <w:rsid w:val="00B856FF"/>
    <w:rsid w:val="00B85888"/>
    <w:rsid w:val="00B85D0A"/>
    <w:rsid w:val="00B85D18"/>
    <w:rsid w:val="00B8671F"/>
    <w:rsid w:val="00B86CBC"/>
    <w:rsid w:val="00B87FE9"/>
    <w:rsid w:val="00B91042"/>
    <w:rsid w:val="00B9137D"/>
    <w:rsid w:val="00B91FB8"/>
    <w:rsid w:val="00B9241A"/>
    <w:rsid w:val="00B9363C"/>
    <w:rsid w:val="00B937E7"/>
    <w:rsid w:val="00B93866"/>
    <w:rsid w:val="00B93A46"/>
    <w:rsid w:val="00B944B8"/>
    <w:rsid w:val="00B946B2"/>
    <w:rsid w:val="00B95A24"/>
    <w:rsid w:val="00B9652B"/>
    <w:rsid w:val="00B9672B"/>
    <w:rsid w:val="00B96756"/>
    <w:rsid w:val="00B96A6C"/>
    <w:rsid w:val="00B970B0"/>
    <w:rsid w:val="00B97D87"/>
    <w:rsid w:val="00BA0111"/>
    <w:rsid w:val="00BA05C9"/>
    <w:rsid w:val="00BA080B"/>
    <w:rsid w:val="00BA0A4F"/>
    <w:rsid w:val="00BA0F66"/>
    <w:rsid w:val="00BA1311"/>
    <w:rsid w:val="00BA1D8F"/>
    <w:rsid w:val="00BA28D7"/>
    <w:rsid w:val="00BA31F7"/>
    <w:rsid w:val="00BA341F"/>
    <w:rsid w:val="00BA38A5"/>
    <w:rsid w:val="00BA3D88"/>
    <w:rsid w:val="00BA4ACB"/>
    <w:rsid w:val="00BA4D96"/>
    <w:rsid w:val="00BA4F7C"/>
    <w:rsid w:val="00BA5539"/>
    <w:rsid w:val="00BA5C6D"/>
    <w:rsid w:val="00BA5D95"/>
    <w:rsid w:val="00BA5F28"/>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B4"/>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2C"/>
    <w:rsid w:val="00BC3EEA"/>
    <w:rsid w:val="00BC403A"/>
    <w:rsid w:val="00BC448E"/>
    <w:rsid w:val="00BC512A"/>
    <w:rsid w:val="00BC5391"/>
    <w:rsid w:val="00BC7052"/>
    <w:rsid w:val="00BC759E"/>
    <w:rsid w:val="00BC7F89"/>
    <w:rsid w:val="00BD00CF"/>
    <w:rsid w:val="00BD0C86"/>
    <w:rsid w:val="00BD0FA0"/>
    <w:rsid w:val="00BD193F"/>
    <w:rsid w:val="00BD22D9"/>
    <w:rsid w:val="00BD2929"/>
    <w:rsid w:val="00BD3C64"/>
    <w:rsid w:val="00BD41D7"/>
    <w:rsid w:val="00BD4544"/>
    <w:rsid w:val="00BD498D"/>
    <w:rsid w:val="00BD4A62"/>
    <w:rsid w:val="00BD53A4"/>
    <w:rsid w:val="00BD584D"/>
    <w:rsid w:val="00BD65B2"/>
    <w:rsid w:val="00BD7C43"/>
    <w:rsid w:val="00BE006C"/>
    <w:rsid w:val="00BE0587"/>
    <w:rsid w:val="00BE122E"/>
    <w:rsid w:val="00BE180E"/>
    <w:rsid w:val="00BE1858"/>
    <w:rsid w:val="00BE190E"/>
    <w:rsid w:val="00BE1E7D"/>
    <w:rsid w:val="00BE2540"/>
    <w:rsid w:val="00BE2699"/>
    <w:rsid w:val="00BE26FA"/>
    <w:rsid w:val="00BE2D5F"/>
    <w:rsid w:val="00BE3892"/>
    <w:rsid w:val="00BE3B73"/>
    <w:rsid w:val="00BE3C0E"/>
    <w:rsid w:val="00BE3FD3"/>
    <w:rsid w:val="00BE598F"/>
    <w:rsid w:val="00BE6552"/>
    <w:rsid w:val="00BE7C72"/>
    <w:rsid w:val="00BF073D"/>
    <w:rsid w:val="00BF129F"/>
    <w:rsid w:val="00BF1959"/>
    <w:rsid w:val="00BF1D3B"/>
    <w:rsid w:val="00BF22F5"/>
    <w:rsid w:val="00BF2504"/>
    <w:rsid w:val="00BF2B58"/>
    <w:rsid w:val="00BF32E6"/>
    <w:rsid w:val="00BF386F"/>
    <w:rsid w:val="00BF43A3"/>
    <w:rsid w:val="00BF4594"/>
    <w:rsid w:val="00BF586F"/>
    <w:rsid w:val="00BF5AEB"/>
    <w:rsid w:val="00BF6ABE"/>
    <w:rsid w:val="00BF6BED"/>
    <w:rsid w:val="00BF6C92"/>
    <w:rsid w:val="00BF73B5"/>
    <w:rsid w:val="00BF780E"/>
    <w:rsid w:val="00BF79A1"/>
    <w:rsid w:val="00C00C5D"/>
    <w:rsid w:val="00C00D21"/>
    <w:rsid w:val="00C00F86"/>
    <w:rsid w:val="00C01740"/>
    <w:rsid w:val="00C0177E"/>
    <w:rsid w:val="00C018FC"/>
    <w:rsid w:val="00C01B4A"/>
    <w:rsid w:val="00C01CB5"/>
    <w:rsid w:val="00C02966"/>
    <w:rsid w:val="00C02B55"/>
    <w:rsid w:val="00C0347D"/>
    <w:rsid w:val="00C03738"/>
    <w:rsid w:val="00C03EB7"/>
    <w:rsid w:val="00C04406"/>
    <w:rsid w:val="00C0479B"/>
    <w:rsid w:val="00C0495E"/>
    <w:rsid w:val="00C04FFE"/>
    <w:rsid w:val="00C0533D"/>
    <w:rsid w:val="00C06CA3"/>
    <w:rsid w:val="00C06F50"/>
    <w:rsid w:val="00C07161"/>
    <w:rsid w:val="00C07303"/>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48"/>
    <w:rsid w:val="00C1458E"/>
    <w:rsid w:val="00C147E1"/>
    <w:rsid w:val="00C14E2C"/>
    <w:rsid w:val="00C14EAC"/>
    <w:rsid w:val="00C15021"/>
    <w:rsid w:val="00C158E9"/>
    <w:rsid w:val="00C160A1"/>
    <w:rsid w:val="00C16987"/>
    <w:rsid w:val="00C16C9F"/>
    <w:rsid w:val="00C16D04"/>
    <w:rsid w:val="00C171EA"/>
    <w:rsid w:val="00C17716"/>
    <w:rsid w:val="00C179C4"/>
    <w:rsid w:val="00C20A77"/>
    <w:rsid w:val="00C20E68"/>
    <w:rsid w:val="00C21132"/>
    <w:rsid w:val="00C21A30"/>
    <w:rsid w:val="00C22DB0"/>
    <w:rsid w:val="00C23AB7"/>
    <w:rsid w:val="00C23DFD"/>
    <w:rsid w:val="00C23E06"/>
    <w:rsid w:val="00C25FC8"/>
    <w:rsid w:val="00C26588"/>
    <w:rsid w:val="00C265EA"/>
    <w:rsid w:val="00C271D1"/>
    <w:rsid w:val="00C276A4"/>
    <w:rsid w:val="00C3061F"/>
    <w:rsid w:val="00C30D55"/>
    <w:rsid w:val="00C31457"/>
    <w:rsid w:val="00C31BFE"/>
    <w:rsid w:val="00C32030"/>
    <w:rsid w:val="00C327B5"/>
    <w:rsid w:val="00C32E53"/>
    <w:rsid w:val="00C332F7"/>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1444"/>
    <w:rsid w:val="00C4182C"/>
    <w:rsid w:val="00C42A0E"/>
    <w:rsid w:val="00C4349F"/>
    <w:rsid w:val="00C434FC"/>
    <w:rsid w:val="00C438F5"/>
    <w:rsid w:val="00C43A5A"/>
    <w:rsid w:val="00C43FFF"/>
    <w:rsid w:val="00C441D7"/>
    <w:rsid w:val="00C4463D"/>
    <w:rsid w:val="00C447D2"/>
    <w:rsid w:val="00C46663"/>
    <w:rsid w:val="00C468E9"/>
    <w:rsid w:val="00C47590"/>
    <w:rsid w:val="00C47599"/>
    <w:rsid w:val="00C476FC"/>
    <w:rsid w:val="00C477E1"/>
    <w:rsid w:val="00C47CE7"/>
    <w:rsid w:val="00C504F9"/>
    <w:rsid w:val="00C5061F"/>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1D"/>
    <w:rsid w:val="00C62D98"/>
    <w:rsid w:val="00C632A3"/>
    <w:rsid w:val="00C6399F"/>
    <w:rsid w:val="00C63E24"/>
    <w:rsid w:val="00C643C7"/>
    <w:rsid w:val="00C6497D"/>
    <w:rsid w:val="00C64A65"/>
    <w:rsid w:val="00C64C41"/>
    <w:rsid w:val="00C64F36"/>
    <w:rsid w:val="00C6526E"/>
    <w:rsid w:val="00C654DD"/>
    <w:rsid w:val="00C65A50"/>
    <w:rsid w:val="00C65CAE"/>
    <w:rsid w:val="00C665FD"/>
    <w:rsid w:val="00C66C14"/>
    <w:rsid w:val="00C66E3C"/>
    <w:rsid w:val="00C671FD"/>
    <w:rsid w:val="00C67553"/>
    <w:rsid w:val="00C67C87"/>
    <w:rsid w:val="00C67DBA"/>
    <w:rsid w:val="00C67E20"/>
    <w:rsid w:val="00C7012A"/>
    <w:rsid w:val="00C70AD7"/>
    <w:rsid w:val="00C70F76"/>
    <w:rsid w:val="00C714A2"/>
    <w:rsid w:val="00C7179F"/>
    <w:rsid w:val="00C721A0"/>
    <w:rsid w:val="00C725E4"/>
    <w:rsid w:val="00C727CF"/>
    <w:rsid w:val="00C7287A"/>
    <w:rsid w:val="00C72B4D"/>
    <w:rsid w:val="00C72D44"/>
    <w:rsid w:val="00C740E8"/>
    <w:rsid w:val="00C75E83"/>
    <w:rsid w:val="00C76E93"/>
    <w:rsid w:val="00C7706C"/>
    <w:rsid w:val="00C77938"/>
    <w:rsid w:val="00C77AC5"/>
    <w:rsid w:val="00C77CAE"/>
    <w:rsid w:val="00C80574"/>
    <w:rsid w:val="00C80EBC"/>
    <w:rsid w:val="00C8106D"/>
    <w:rsid w:val="00C822DC"/>
    <w:rsid w:val="00C82645"/>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450"/>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052"/>
    <w:rsid w:val="00CA77FA"/>
    <w:rsid w:val="00CB1061"/>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50C"/>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98A"/>
    <w:rsid w:val="00CC7BF3"/>
    <w:rsid w:val="00CC7C6B"/>
    <w:rsid w:val="00CD03A8"/>
    <w:rsid w:val="00CD03AD"/>
    <w:rsid w:val="00CD0A3B"/>
    <w:rsid w:val="00CD1769"/>
    <w:rsid w:val="00CD2536"/>
    <w:rsid w:val="00CD28BB"/>
    <w:rsid w:val="00CD2D93"/>
    <w:rsid w:val="00CD338F"/>
    <w:rsid w:val="00CD3393"/>
    <w:rsid w:val="00CD41CC"/>
    <w:rsid w:val="00CD46EA"/>
    <w:rsid w:val="00CD46FA"/>
    <w:rsid w:val="00CD479F"/>
    <w:rsid w:val="00CD483E"/>
    <w:rsid w:val="00CD4A0B"/>
    <w:rsid w:val="00CD4A66"/>
    <w:rsid w:val="00CD5A4E"/>
    <w:rsid w:val="00CD5F1C"/>
    <w:rsid w:val="00CD6F81"/>
    <w:rsid w:val="00CD73FF"/>
    <w:rsid w:val="00CE07F5"/>
    <w:rsid w:val="00CE0A3E"/>
    <w:rsid w:val="00CE0A91"/>
    <w:rsid w:val="00CE134E"/>
    <w:rsid w:val="00CE1414"/>
    <w:rsid w:val="00CE14DF"/>
    <w:rsid w:val="00CE19D7"/>
    <w:rsid w:val="00CE1F13"/>
    <w:rsid w:val="00CE2489"/>
    <w:rsid w:val="00CE275A"/>
    <w:rsid w:val="00CE28F2"/>
    <w:rsid w:val="00CE2A25"/>
    <w:rsid w:val="00CE3247"/>
    <w:rsid w:val="00CE399B"/>
    <w:rsid w:val="00CE3BB2"/>
    <w:rsid w:val="00CE44B9"/>
    <w:rsid w:val="00CE47D0"/>
    <w:rsid w:val="00CE498D"/>
    <w:rsid w:val="00CE4E60"/>
    <w:rsid w:val="00CE4FFA"/>
    <w:rsid w:val="00CE52DF"/>
    <w:rsid w:val="00CE540C"/>
    <w:rsid w:val="00CE5A18"/>
    <w:rsid w:val="00CE6482"/>
    <w:rsid w:val="00CE6713"/>
    <w:rsid w:val="00CE6800"/>
    <w:rsid w:val="00CE6ADF"/>
    <w:rsid w:val="00CE7209"/>
    <w:rsid w:val="00CE75F2"/>
    <w:rsid w:val="00CE7939"/>
    <w:rsid w:val="00CE7FDF"/>
    <w:rsid w:val="00CF06D5"/>
    <w:rsid w:val="00CF06DE"/>
    <w:rsid w:val="00CF0E17"/>
    <w:rsid w:val="00CF14EB"/>
    <w:rsid w:val="00CF1D58"/>
    <w:rsid w:val="00CF1F79"/>
    <w:rsid w:val="00CF23C5"/>
    <w:rsid w:val="00CF2677"/>
    <w:rsid w:val="00CF2AFA"/>
    <w:rsid w:val="00CF2CB6"/>
    <w:rsid w:val="00CF44EF"/>
    <w:rsid w:val="00CF63E5"/>
    <w:rsid w:val="00CF66FF"/>
    <w:rsid w:val="00CF705D"/>
    <w:rsid w:val="00CF76FC"/>
    <w:rsid w:val="00CF7B33"/>
    <w:rsid w:val="00D00392"/>
    <w:rsid w:val="00D00B14"/>
    <w:rsid w:val="00D01D6B"/>
    <w:rsid w:val="00D021AA"/>
    <w:rsid w:val="00D02534"/>
    <w:rsid w:val="00D0274C"/>
    <w:rsid w:val="00D029A4"/>
    <w:rsid w:val="00D02B3D"/>
    <w:rsid w:val="00D03332"/>
    <w:rsid w:val="00D037B0"/>
    <w:rsid w:val="00D03CCF"/>
    <w:rsid w:val="00D03F7E"/>
    <w:rsid w:val="00D04642"/>
    <w:rsid w:val="00D05014"/>
    <w:rsid w:val="00D05666"/>
    <w:rsid w:val="00D06478"/>
    <w:rsid w:val="00D068C1"/>
    <w:rsid w:val="00D07AEB"/>
    <w:rsid w:val="00D10344"/>
    <w:rsid w:val="00D105A2"/>
    <w:rsid w:val="00D1062D"/>
    <w:rsid w:val="00D10723"/>
    <w:rsid w:val="00D10ED2"/>
    <w:rsid w:val="00D10FA6"/>
    <w:rsid w:val="00D11917"/>
    <w:rsid w:val="00D11E3A"/>
    <w:rsid w:val="00D134FE"/>
    <w:rsid w:val="00D137B6"/>
    <w:rsid w:val="00D14BB3"/>
    <w:rsid w:val="00D1501C"/>
    <w:rsid w:val="00D1581F"/>
    <w:rsid w:val="00D159D2"/>
    <w:rsid w:val="00D15B48"/>
    <w:rsid w:val="00D1609F"/>
    <w:rsid w:val="00D16F68"/>
    <w:rsid w:val="00D17945"/>
    <w:rsid w:val="00D17972"/>
    <w:rsid w:val="00D202BA"/>
    <w:rsid w:val="00D20B5F"/>
    <w:rsid w:val="00D22226"/>
    <w:rsid w:val="00D232F1"/>
    <w:rsid w:val="00D23CC8"/>
    <w:rsid w:val="00D247A7"/>
    <w:rsid w:val="00D24970"/>
    <w:rsid w:val="00D24C4D"/>
    <w:rsid w:val="00D24EF8"/>
    <w:rsid w:val="00D25088"/>
    <w:rsid w:val="00D255A1"/>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0D4"/>
    <w:rsid w:val="00D65C16"/>
    <w:rsid w:val="00D6652F"/>
    <w:rsid w:val="00D6654D"/>
    <w:rsid w:val="00D66697"/>
    <w:rsid w:val="00D668C3"/>
    <w:rsid w:val="00D6692C"/>
    <w:rsid w:val="00D66A43"/>
    <w:rsid w:val="00D66F4C"/>
    <w:rsid w:val="00D67710"/>
    <w:rsid w:val="00D67D52"/>
    <w:rsid w:val="00D70555"/>
    <w:rsid w:val="00D707AB"/>
    <w:rsid w:val="00D71363"/>
    <w:rsid w:val="00D713D6"/>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0E33"/>
    <w:rsid w:val="00D8178E"/>
    <w:rsid w:val="00D81F7E"/>
    <w:rsid w:val="00D820FC"/>
    <w:rsid w:val="00D83945"/>
    <w:rsid w:val="00D840DA"/>
    <w:rsid w:val="00D84542"/>
    <w:rsid w:val="00D8625D"/>
    <w:rsid w:val="00D86901"/>
    <w:rsid w:val="00D86A7B"/>
    <w:rsid w:val="00D8792F"/>
    <w:rsid w:val="00D8795A"/>
    <w:rsid w:val="00D90B3E"/>
    <w:rsid w:val="00D90C01"/>
    <w:rsid w:val="00D91242"/>
    <w:rsid w:val="00D9143F"/>
    <w:rsid w:val="00D91789"/>
    <w:rsid w:val="00D9206D"/>
    <w:rsid w:val="00D92083"/>
    <w:rsid w:val="00D93420"/>
    <w:rsid w:val="00D93449"/>
    <w:rsid w:val="00D934AE"/>
    <w:rsid w:val="00D93A2C"/>
    <w:rsid w:val="00D93AC0"/>
    <w:rsid w:val="00D94336"/>
    <w:rsid w:val="00D94650"/>
    <w:rsid w:val="00D94A6A"/>
    <w:rsid w:val="00D95547"/>
    <w:rsid w:val="00D959F6"/>
    <w:rsid w:val="00D95CA2"/>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A3C"/>
    <w:rsid w:val="00DA6C21"/>
    <w:rsid w:val="00DA72F8"/>
    <w:rsid w:val="00DA758B"/>
    <w:rsid w:val="00DA7A8A"/>
    <w:rsid w:val="00DA7EE1"/>
    <w:rsid w:val="00DB0683"/>
    <w:rsid w:val="00DB27C4"/>
    <w:rsid w:val="00DB2857"/>
    <w:rsid w:val="00DB374C"/>
    <w:rsid w:val="00DB3DC2"/>
    <w:rsid w:val="00DB3F20"/>
    <w:rsid w:val="00DB48B9"/>
    <w:rsid w:val="00DB4B5C"/>
    <w:rsid w:val="00DB4CE3"/>
    <w:rsid w:val="00DB54BF"/>
    <w:rsid w:val="00DB58DD"/>
    <w:rsid w:val="00DB693A"/>
    <w:rsid w:val="00DB6BB0"/>
    <w:rsid w:val="00DB6D53"/>
    <w:rsid w:val="00DB7E29"/>
    <w:rsid w:val="00DB7F65"/>
    <w:rsid w:val="00DB7F9E"/>
    <w:rsid w:val="00DC0229"/>
    <w:rsid w:val="00DC0565"/>
    <w:rsid w:val="00DC09FD"/>
    <w:rsid w:val="00DC0DE3"/>
    <w:rsid w:val="00DC1372"/>
    <w:rsid w:val="00DC165B"/>
    <w:rsid w:val="00DC18B0"/>
    <w:rsid w:val="00DC1957"/>
    <w:rsid w:val="00DC1AF4"/>
    <w:rsid w:val="00DC2956"/>
    <w:rsid w:val="00DC3291"/>
    <w:rsid w:val="00DC35BA"/>
    <w:rsid w:val="00DC3961"/>
    <w:rsid w:val="00DC3A1D"/>
    <w:rsid w:val="00DC3A37"/>
    <w:rsid w:val="00DC3D76"/>
    <w:rsid w:val="00DC3F3B"/>
    <w:rsid w:val="00DC45F9"/>
    <w:rsid w:val="00DC4BE0"/>
    <w:rsid w:val="00DC5C9E"/>
    <w:rsid w:val="00DC6585"/>
    <w:rsid w:val="00DC6D15"/>
    <w:rsid w:val="00DC6D86"/>
    <w:rsid w:val="00DC6E53"/>
    <w:rsid w:val="00DC7145"/>
    <w:rsid w:val="00DC71E2"/>
    <w:rsid w:val="00DC7420"/>
    <w:rsid w:val="00DC7576"/>
    <w:rsid w:val="00DC7CE8"/>
    <w:rsid w:val="00DD0085"/>
    <w:rsid w:val="00DD008C"/>
    <w:rsid w:val="00DD1114"/>
    <w:rsid w:val="00DD138F"/>
    <w:rsid w:val="00DD13C0"/>
    <w:rsid w:val="00DD1477"/>
    <w:rsid w:val="00DD1A23"/>
    <w:rsid w:val="00DD1C9F"/>
    <w:rsid w:val="00DD1F35"/>
    <w:rsid w:val="00DD21DA"/>
    <w:rsid w:val="00DD246F"/>
    <w:rsid w:val="00DD2519"/>
    <w:rsid w:val="00DD26FC"/>
    <w:rsid w:val="00DD2736"/>
    <w:rsid w:val="00DD2A10"/>
    <w:rsid w:val="00DD2ADA"/>
    <w:rsid w:val="00DD2E82"/>
    <w:rsid w:val="00DD314D"/>
    <w:rsid w:val="00DD31C3"/>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0A0"/>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FA3"/>
    <w:rsid w:val="00DF6558"/>
    <w:rsid w:val="00DF690E"/>
    <w:rsid w:val="00DF6A09"/>
    <w:rsid w:val="00DF6C8C"/>
    <w:rsid w:val="00DF75AC"/>
    <w:rsid w:val="00DF7D38"/>
    <w:rsid w:val="00DF7FC3"/>
    <w:rsid w:val="00E009B6"/>
    <w:rsid w:val="00E0152E"/>
    <w:rsid w:val="00E01599"/>
    <w:rsid w:val="00E0179C"/>
    <w:rsid w:val="00E02773"/>
    <w:rsid w:val="00E0288C"/>
    <w:rsid w:val="00E02E87"/>
    <w:rsid w:val="00E042BB"/>
    <w:rsid w:val="00E04697"/>
    <w:rsid w:val="00E04919"/>
    <w:rsid w:val="00E05E2D"/>
    <w:rsid w:val="00E0662F"/>
    <w:rsid w:val="00E069E3"/>
    <w:rsid w:val="00E076BB"/>
    <w:rsid w:val="00E101B8"/>
    <w:rsid w:val="00E10741"/>
    <w:rsid w:val="00E110DE"/>
    <w:rsid w:val="00E113C6"/>
    <w:rsid w:val="00E117E9"/>
    <w:rsid w:val="00E1204F"/>
    <w:rsid w:val="00E121DF"/>
    <w:rsid w:val="00E123CC"/>
    <w:rsid w:val="00E12FBA"/>
    <w:rsid w:val="00E1304E"/>
    <w:rsid w:val="00E1329C"/>
    <w:rsid w:val="00E13E63"/>
    <w:rsid w:val="00E14179"/>
    <w:rsid w:val="00E146F6"/>
    <w:rsid w:val="00E146F8"/>
    <w:rsid w:val="00E15BDA"/>
    <w:rsid w:val="00E16072"/>
    <w:rsid w:val="00E160F5"/>
    <w:rsid w:val="00E16240"/>
    <w:rsid w:val="00E16397"/>
    <w:rsid w:val="00E170B5"/>
    <w:rsid w:val="00E20832"/>
    <w:rsid w:val="00E20941"/>
    <w:rsid w:val="00E20B63"/>
    <w:rsid w:val="00E20DBA"/>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689"/>
    <w:rsid w:val="00E30A51"/>
    <w:rsid w:val="00E30EE4"/>
    <w:rsid w:val="00E30F82"/>
    <w:rsid w:val="00E32664"/>
    <w:rsid w:val="00E3277D"/>
    <w:rsid w:val="00E32C8E"/>
    <w:rsid w:val="00E33261"/>
    <w:rsid w:val="00E345D2"/>
    <w:rsid w:val="00E347D3"/>
    <w:rsid w:val="00E34D0E"/>
    <w:rsid w:val="00E355F1"/>
    <w:rsid w:val="00E3566E"/>
    <w:rsid w:val="00E3567D"/>
    <w:rsid w:val="00E357B2"/>
    <w:rsid w:val="00E35E7C"/>
    <w:rsid w:val="00E35F01"/>
    <w:rsid w:val="00E365AF"/>
    <w:rsid w:val="00E3678B"/>
    <w:rsid w:val="00E375BF"/>
    <w:rsid w:val="00E3782C"/>
    <w:rsid w:val="00E37A98"/>
    <w:rsid w:val="00E4126F"/>
    <w:rsid w:val="00E41326"/>
    <w:rsid w:val="00E41B4B"/>
    <w:rsid w:val="00E42587"/>
    <w:rsid w:val="00E42A6B"/>
    <w:rsid w:val="00E42AB8"/>
    <w:rsid w:val="00E42ADF"/>
    <w:rsid w:val="00E42B7C"/>
    <w:rsid w:val="00E43E42"/>
    <w:rsid w:val="00E43FBD"/>
    <w:rsid w:val="00E448B7"/>
    <w:rsid w:val="00E46231"/>
    <w:rsid w:val="00E479B6"/>
    <w:rsid w:val="00E50D81"/>
    <w:rsid w:val="00E50F51"/>
    <w:rsid w:val="00E50F94"/>
    <w:rsid w:val="00E516AC"/>
    <w:rsid w:val="00E51855"/>
    <w:rsid w:val="00E52B67"/>
    <w:rsid w:val="00E52D48"/>
    <w:rsid w:val="00E53521"/>
    <w:rsid w:val="00E53CA2"/>
    <w:rsid w:val="00E53E12"/>
    <w:rsid w:val="00E54362"/>
    <w:rsid w:val="00E54843"/>
    <w:rsid w:val="00E54BE2"/>
    <w:rsid w:val="00E55E1A"/>
    <w:rsid w:val="00E56493"/>
    <w:rsid w:val="00E56BA8"/>
    <w:rsid w:val="00E57702"/>
    <w:rsid w:val="00E577C7"/>
    <w:rsid w:val="00E6008D"/>
    <w:rsid w:val="00E6084D"/>
    <w:rsid w:val="00E60916"/>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B7C"/>
    <w:rsid w:val="00E670F8"/>
    <w:rsid w:val="00E67CF1"/>
    <w:rsid w:val="00E70410"/>
    <w:rsid w:val="00E7043E"/>
    <w:rsid w:val="00E729B9"/>
    <w:rsid w:val="00E748BB"/>
    <w:rsid w:val="00E75068"/>
    <w:rsid w:val="00E75606"/>
    <w:rsid w:val="00E76292"/>
    <w:rsid w:val="00E763B3"/>
    <w:rsid w:val="00E76434"/>
    <w:rsid w:val="00E76A3A"/>
    <w:rsid w:val="00E77D11"/>
    <w:rsid w:val="00E806BB"/>
    <w:rsid w:val="00E80EDE"/>
    <w:rsid w:val="00E81505"/>
    <w:rsid w:val="00E81709"/>
    <w:rsid w:val="00E81834"/>
    <w:rsid w:val="00E81CD8"/>
    <w:rsid w:val="00E81D97"/>
    <w:rsid w:val="00E81E81"/>
    <w:rsid w:val="00E821CD"/>
    <w:rsid w:val="00E8279E"/>
    <w:rsid w:val="00E83154"/>
    <w:rsid w:val="00E83222"/>
    <w:rsid w:val="00E8366A"/>
    <w:rsid w:val="00E8432A"/>
    <w:rsid w:val="00E85013"/>
    <w:rsid w:val="00E85736"/>
    <w:rsid w:val="00E85C09"/>
    <w:rsid w:val="00E85E8B"/>
    <w:rsid w:val="00E865C4"/>
    <w:rsid w:val="00E865CE"/>
    <w:rsid w:val="00E86AF4"/>
    <w:rsid w:val="00E86BCE"/>
    <w:rsid w:val="00E871A9"/>
    <w:rsid w:val="00E87D18"/>
    <w:rsid w:val="00E9025B"/>
    <w:rsid w:val="00E909CE"/>
    <w:rsid w:val="00E90AC2"/>
    <w:rsid w:val="00E90D60"/>
    <w:rsid w:val="00E91223"/>
    <w:rsid w:val="00E91293"/>
    <w:rsid w:val="00E914D8"/>
    <w:rsid w:val="00E915FB"/>
    <w:rsid w:val="00E93148"/>
    <w:rsid w:val="00E934C8"/>
    <w:rsid w:val="00E93534"/>
    <w:rsid w:val="00E93F89"/>
    <w:rsid w:val="00E941C9"/>
    <w:rsid w:val="00E94274"/>
    <w:rsid w:val="00E9431B"/>
    <w:rsid w:val="00E9470E"/>
    <w:rsid w:val="00E9570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A36"/>
    <w:rsid w:val="00EA218B"/>
    <w:rsid w:val="00EA256A"/>
    <w:rsid w:val="00EA2F0C"/>
    <w:rsid w:val="00EA4193"/>
    <w:rsid w:val="00EA4970"/>
    <w:rsid w:val="00EA4B3B"/>
    <w:rsid w:val="00EA4E23"/>
    <w:rsid w:val="00EA56A6"/>
    <w:rsid w:val="00EA6573"/>
    <w:rsid w:val="00EA6D1E"/>
    <w:rsid w:val="00EA6E8F"/>
    <w:rsid w:val="00EA6F5B"/>
    <w:rsid w:val="00EA7102"/>
    <w:rsid w:val="00EA76DD"/>
    <w:rsid w:val="00EB01C2"/>
    <w:rsid w:val="00EB03BA"/>
    <w:rsid w:val="00EB0868"/>
    <w:rsid w:val="00EB0CE2"/>
    <w:rsid w:val="00EB164F"/>
    <w:rsid w:val="00EB17D9"/>
    <w:rsid w:val="00EB23E7"/>
    <w:rsid w:val="00EB3280"/>
    <w:rsid w:val="00EB3350"/>
    <w:rsid w:val="00EB33BE"/>
    <w:rsid w:val="00EB35C1"/>
    <w:rsid w:val="00EB3686"/>
    <w:rsid w:val="00EB381D"/>
    <w:rsid w:val="00EB3E1F"/>
    <w:rsid w:val="00EB444B"/>
    <w:rsid w:val="00EB4CA8"/>
    <w:rsid w:val="00EB4E31"/>
    <w:rsid w:val="00EB5160"/>
    <w:rsid w:val="00EB5826"/>
    <w:rsid w:val="00EB58C7"/>
    <w:rsid w:val="00EB5A03"/>
    <w:rsid w:val="00EB5C52"/>
    <w:rsid w:val="00EB5C85"/>
    <w:rsid w:val="00EB5DC1"/>
    <w:rsid w:val="00EB6D85"/>
    <w:rsid w:val="00EB6E93"/>
    <w:rsid w:val="00EB79EA"/>
    <w:rsid w:val="00EB79F8"/>
    <w:rsid w:val="00EB7FCE"/>
    <w:rsid w:val="00EC0799"/>
    <w:rsid w:val="00EC0A30"/>
    <w:rsid w:val="00EC121F"/>
    <w:rsid w:val="00EC1554"/>
    <w:rsid w:val="00EC1B6F"/>
    <w:rsid w:val="00EC3339"/>
    <w:rsid w:val="00EC3E8D"/>
    <w:rsid w:val="00EC42F8"/>
    <w:rsid w:val="00EC4522"/>
    <w:rsid w:val="00EC4989"/>
    <w:rsid w:val="00EC4A1B"/>
    <w:rsid w:val="00EC4CB7"/>
    <w:rsid w:val="00EC4EBE"/>
    <w:rsid w:val="00EC4EC3"/>
    <w:rsid w:val="00EC5275"/>
    <w:rsid w:val="00EC5849"/>
    <w:rsid w:val="00EC5A82"/>
    <w:rsid w:val="00EC5E5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0D"/>
    <w:rsid w:val="00EE165B"/>
    <w:rsid w:val="00EE19FD"/>
    <w:rsid w:val="00EE1B56"/>
    <w:rsid w:val="00EE1C1D"/>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2EF"/>
    <w:rsid w:val="00EE65AC"/>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995"/>
    <w:rsid w:val="00F10EB1"/>
    <w:rsid w:val="00F11188"/>
    <w:rsid w:val="00F1174E"/>
    <w:rsid w:val="00F121E6"/>
    <w:rsid w:val="00F126A8"/>
    <w:rsid w:val="00F1334C"/>
    <w:rsid w:val="00F133E3"/>
    <w:rsid w:val="00F13921"/>
    <w:rsid w:val="00F166A2"/>
    <w:rsid w:val="00F170D1"/>
    <w:rsid w:val="00F17A1F"/>
    <w:rsid w:val="00F17BE6"/>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3B"/>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98"/>
    <w:rsid w:val="00F51433"/>
    <w:rsid w:val="00F514F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223"/>
    <w:rsid w:val="00F75521"/>
    <w:rsid w:val="00F75592"/>
    <w:rsid w:val="00F7599F"/>
    <w:rsid w:val="00F75FB4"/>
    <w:rsid w:val="00F7680D"/>
    <w:rsid w:val="00F76C42"/>
    <w:rsid w:val="00F7725C"/>
    <w:rsid w:val="00F7789D"/>
    <w:rsid w:val="00F80241"/>
    <w:rsid w:val="00F80B9A"/>
    <w:rsid w:val="00F81F56"/>
    <w:rsid w:val="00F82282"/>
    <w:rsid w:val="00F82324"/>
    <w:rsid w:val="00F8254E"/>
    <w:rsid w:val="00F83041"/>
    <w:rsid w:val="00F83398"/>
    <w:rsid w:val="00F835DF"/>
    <w:rsid w:val="00F84093"/>
    <w:rsid w:val="00F85285"/>
    <w:rsid w:val="00F85EE3"/>
    <w:rsid w:val="00F86235"/>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5B92"/>
    <w:rsid w:val="00F95CAC"/>
    <w:rsid w:val="00F966C7"/>
    <w:rsid w:val="00F96714"/>
    <w:rsid w:val="00FA0E33"/>
    <w:rsid w:val="00FA12A5"/>
    <w:rsid w:val="00FA144D"/>
    <w:rsid w:val="00FA19B4"/>
    <w:rsid w:val="00FA263B"/>
    <w:rsid w:val="00FA36EB"/>
    <w:rsid w:val="00FA4788"/>
    <w:rsid w:val="00FA4BE2"/>
    <w:rsid w:val="00FA56CE"/>
    <w:rsid w:val="00FA5EA4"/>
    <w:rsid w:val="00FA5ECB"/>
    <w:rsid w:val="00FA6816"/>
    <w:rsid w:val="00FA68BE"/>
    <w:rsid w:val="00FA7142"/>
    <w:rsid w:val="00FA7269"/>
    <w:rsid w:val="00FA75F8"/>
    <w:rsid w:val="00FA7D78"/>
    <w:rsid w:val="00FB0339"/>
    <w:rsid w:val="00FB059B"/>
    <w:rsid w:val="00FB10F0"/>
    <w:rsid w:val="00FB1878"/>
    <w:rsid w:val="00FB1FBE"/>
    <w:rsid w:val="00FB275B"/>
    <w:rsid w:val="00FB2906"/>
    <w:rsid w:val="00FB2EAD"/>
    <w:rsid w:val="00FB31A7"/>
    <w:rsid w:val="00FB35F1"/>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79E"/>
    <w:rsid w:val="00FC7724"/>
    <w:rsid w:val="00FC7AD6"/>
    <w:rsid w:val="00FD003B"/>
    <w:rsid w:val="00FD03FA"/>
    <w:rsid w:val="00FD0532"/>
    <w:rsid w:val="00FD0898"/>
    <w:rsid w:val="00FD0D36"/>
    <w:rsid w:val="00FD1A28"/>
    <w:rsid w:val="00FD1E9A"/>
    <w:rsid w:val="00FD2A30"/>
    <w:rsid w:val="00FD2E4D"/>
    <w:rsid w:val="00FD34DC"/>
    <w:rsid w:val="00FD46C9"/>
    <w:rsid w:val="00FD4D74"/>
    <w:rsid w:val="00FD51C2"/>
    <w:rsid w:val="00FD53CF"/>
    <w:rsid w:val="00FD58C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580"/>
    <w:rsid w:val="00FE367F"/>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378F"/>
    <w:rsid w:val="00FF440A"/>
    <w:rsid w:val="00FF5672"/>
    <w:rsid w:val="00FF5BD4"/>
    <w:rsid w:val="00FF5C83"/>
    <w:rsid w:val="00FF607F"/>
    <w:rsid w:val="00FF6252"/>
    <w:rsid w:val="00FF6DA7"/>
    <w:rsid w:val="00FF74B3"/>
    <w:rsid w:val="00FF769F"/>
    <w:rsid w:val="00FF7969"/>
    <w:rsid w:val="00FF7DDF"/>
    <w:rsid w:val="010560BC"/>
    <w:rsid w:val="010E0129"/>
    <w:rsid w:val="01588536"/>
    <w:rsid w:val="015B43A9"/>
    <w:rsid w:val="016E9261"/>
    <w:rsid w:val="01B3BC1B"/>
    <w:rsid w:val="01BCE9CE"/>
    <w:rsid w:val="01E73177"/>
    <w:rsid w:val="02C284F1"/>
    <w:rsid w:val="02C7005F"/>
    <w:rsid w:val="02C71D05"/>
    <w:rsid w:val="034993F3"/>
    <w:rsid w:val="035A9EF8"/>
    <w:rsid w:val="03CBFF0E"/>
    <w:rsid w:val="03EA8B48"/>
    <w:rsid w:val="040B1530"/>
    <w:rsid w:val="042C4E03"/>
    <w:rsid w:val="04D3D6AC"/>
    <w:rsid w:val="0507CEE1"/>
    <w:rsid w:val="0548D5C6"/>
    <w:rsid w:val="05A71347"/>
    <w:rsid w:val="05F59CDC"/>
    <w:rsid w:val="060CDC08"/>
    <w:rsid w:val="0649C5AA"/>
    <w:rsid w:val="0686F2F3"/>
    <w:rsid w:val="068C5F49"/>
    <w:rsid w:val="06F590C1"/>
    <w:rsid w:val="075ED91C"/>
    <w:rsid w:val="07B3D2B4"/>
    <w:rsid w:val="089ED8EB"/>
    <w:rsid w:val="08C7CD04"/>
    <w:rsid w:val="09A97E59"/>
    <w:rsid w:val="0A4FC840"/>
    <w:rsid w:val="0AA8BEC1"/>
    <w:rsid w:val="0AC826F6"/>
    <w:rsid w:val="0B2A6B20"/>
    <w:rsid w:val="0BA4E548"/>
    <w:rsid w:val="0BCA4ED4"/>
    <w:rsid w:val="0BD26914"/>
    <w:rsid w:val="0BD5F96C"/>
    <w:rsid w:val="0C20C6A0"/>
    <w:rsid w:val="0C7C0C8B"/>
    <w:rsid w:val="0CB5602A"/>
    <w:rsid w:val="0CC55439"/>
    <w:rsid w:val="0D372994"/>
    <w:rsid w:val="0D5C06C0"/>
    <w:rsid w:val="0DCF1203"/>
    <w:rsid w:val="0E0BDD5B"/>
    <w:rsid w:val="0E1A5CCE"/>
    <w:rsid w:val="0E3873CE"/>
    <w:rsid w:val="0E580662"/>
    <w:rsid w:val="0E5DED95"/>
    <w:rsid w:val="0E750DB9"/>
    <w:rsid w:val="0E9F67AF"/>
    <w:rsid w:val="0F03C6D4"/>
    <w:rsid w:val="0F33F934"/>
    <w:rsid w:val="0F5100FC"/>
    <w:rsid w:val="0F61847E"/>
    <w:rsid w:val="0F93389C"/>
    <w:rsid w:val="0FD19ED4"/>
    <w:rsid w:val="0FF995F7"/>
    <w:rsid w:val="104CC4F5"/>
    <w:rsid w:val="1161B764"/>
    <w:rsid w:val="11690C5F"/>
    <w:rsid w:val="11740CB2"/>
    <w:rsid w:val="11E35905"/>
    <w:rsid w:val="122E87B6"/>
    <w:rsid w:val="127DD6E8"/>
    <w:rsid w:val="128887B6"/>
    <w:rsid w:val="128AF280"/>
    <w:rsid w:val="12A7E178"/>
    <w:rsid w:val="12E1A301"/>
    <w:rsid w:val="13C3E59B"/>
    <w:rsid w:val="14E7BE77"/>
    <w:rsid w:val="14F79DF7"/>
    <w:rsid w:val="15653F14"/>
    <w:rsid w:val="1590BECF"/>
    <w:rsid w:val="15B1BB58"/>
    <w:rsid w:val="16315343"/>
    <w:rsid w:val="16E7CE88"/>
    <w:rsid w:val="16FAB07F"/>
    <w:rsid w:val="1737ACD6"/>
    <w:rsid w:val="176EBE2E"/>
    <w:rsid w:val="178550F4"/>
    <w:rsid w:val="17B88445"/>
    <w:rsid w:val="17C59355"/>
    <w:rsid w:val="186D832A"/>
    <w:rsid w:val="1894395E"/>
    <w:rsid w:val="18B372B8"/>
    <w:rsid w:val="190B59A2"/>
    <w:rsid w:val="190F7ABC"/>
    <w:rsid w:val="194A6087"/>
    <w:rsid w:val="19628E1A"/>
    <w:rsid w:val="19D32959"/>
    <w:rsid w:val="19EA6BAB"/>
    <w:rsid w:val="19FF95A9"/>
    <w:rsid w:val="1A253B6E"/>
    <w:rsid w:val="1AEE6840"/>
    <w:rsid w:val="1B02B292"/>
    <w:rsid w:val="1B207E76"/>
    <w:rsid w:val="1B670F03"/>
    <w:rsid w:val="1BF1606C"/>
    <w:rsid w:val="1C462B9B"/>
    <w:rsid w:val="1C5D889C"/>
    <w:rsid w:val="1D0A7C9C"/>
    <w:rsid w:val="1D38F496"/>
    <w:rsid w:val="1D5F905D"/>
    <w:rsid w:val="1D653DC1"/>
    <w:rsid w:val="1D685762"/>
    <w:rsid w:val="1DAE3FA9"/>
    <w:rsid w:val="1DFEE75A"/>
    <w:rsid w:val="1E43DDF9"/>
    <w:rsid w:val="1E4C07C4"/>
    <w:rsid w:val="1E552FC8"/>
    <w:rsid w:val="1E8A895B"/>
    <w:rsid w:val="1EE0DC74"/>
    <w:rsid w:val="1EEEE08A"/>
    <w:rsid w:val="1EF22078"/>
    <w:rsid w:val="1FC09516"/>
    <w:rsid w:val="1FCA1894"/>
    <w:rsid w:val="1FCEC5E7"/>
    <w:rsid w:val="1FD8AD5E"/>
    <w:rsid w:val="1FFF6C64"/>
    <w:rsid w:val="20FE28C1"/>
    <w:rsid w:val="2177C4EA"/>
    <w:rsid w:val="218A1121"/>
    <w:rsid w:val="21906574"/>
    <w:rsid w:val="226A615D"/>
    <w:rsid w:val="2288DE08"/>
    <w:rsid w:val="22AF9970"/>
    <w:rsid w:val="22B17E55"/>
    <w:rsid w:val="22DB20D2"/>
    <w:rsid w:val="2312CEC7"/>
    <w:rsid w:val="23346773"/>
    <w:rsid w:val="2342EC8E"/>
    <w:rsid w:val="235B5E06"/>
    <w:rsid w:val="235CA53B"/>
    <w:rsid w:val="236160FF"/>
    <w:rsid w:val="23669F6D"/>
    <w:rsid w:val="2379CF6C"/>
    <w:rsid w:val="2389DF3E"/>
    <w:rsid w:val="242B5B68"/>
    <w:rsid w:val="2462F454"/>
    <w:rsid w:val="24AE3CB6"/>
    <w:rsid w:val="24CE03D2"/>
    <w:rsid w:val="24DB359E"/>
    <w:rsid w:val="26112D16"/>
    <w:rsid w:val="263A34DF"/>
    <w:rsid w:val="2667858F"/>
    <w:rsid w:val="26C0805F"/>
    <w:rsid w:val="26F6114B"/>
    <w:rsid w:val="27053897"/>
    <w:rsid w:val="281343B4"/>
    <w:rsid w:val="283CF8F1"/>
    <w:rsid w:val="284C8067"/>
    <w:rsid w:val="2952DB63"/>
    <w:rsid w:val="29C1C659"/>
    <w:rsid w:val="29D3A08B"/>
    <w:rsid w:val="29FF445E"/>
    <w:rsid w:val="2A093867"/>
    <w:rsid w:val="2A820766"/>
    <w:rsid w:val="2AA12170"/>
    <w:rsid w:val="2AC41748"/>
    <w:rsid w:val="2B4DEDE4"/>
    <w:rsid w:val="2B83A3BE"/>
    <w:rsid w:val="2BA08F6C"/>
    <w:rsid w:val="2BEB28F9"/>
    <w:rsid w:val="2C8D3117"/>
    <w:rsid w:val="2CEC8814"/>
    <w:rsid w:val="2D6F0E9D"/>
    <w:rsid w:val="2E3255FC"/>
    <w:rsid w:val="2E7EFE0B"/>
    <w:rsid w:val="2F34C680"/>
    <w:rsid w:val="2F71CD79"/>
    <w:rsid w:val="2F81B4CF"/>
    <w:rsid w:val="2FB39C97"/>
    <w:rsid w:val="2FBBBF34"/>
    <w:rsid w:val="2FCF66EB"/>
    <w:rsid w:val="3042C3AF"/>
    <w:rsid w:val="306725B3"/>
    <w:rsid w:val="30BA2180"/>
    <w:rsid w:val="30F17639"/>
    <w:rsid w:val="3133FBCF"/>
    <w:rsid w:val="314AD021"/>
    <w:rsid w:val="31943F65"/>
    <w:rsid w:val="333B943E"/>
    <w:rsid w:val="33626FF1"/>
    <w:rsid w:val="3394E0BD"/>
    <w:rsid w:val="33F88EE6"/>
    <w:rsid w:val="34B7A986"/>
    <w:rsid w:val="35033C01"/>
    <w:rsid w:val="35184AE7"/>
    <w:rsid w:val="3556594C"/>
    <w:rsid w:val="355AC5BD"/>
    <w:rsid w:val="3595FF21"/>
    <w:rsid w:val="36320788"/>
    <w:rsid w:val="36328571"/>
    <w:rsid w:val="366EAE34"/>
    <w:rsid w:val="36AE3615"/>
    <w:rsid w:val="36FB7771"/>
    <w:rsid w:val="36FBE9B9"/>
    <w:rsid w:val="37117CF0"/>
    <w:rsid w:val="3805D085"/>
    <w:rsid w:val="383EC46F"/>
    <w:rsid w:val="3882C8EE"/>
    <w:rsid w:val="3884BE24"/>
    <w:rsid w:val="38D98776"/>
    <w:rsid w:val="38EA9710"/>
    <w:rsid w:val="39760385"/>
    <w:rsid w:val="39A385A2"/>
    <w:rsid w:val="39A425E3"/>
    <w:rsid w:val="39DDB15A"/>
    <w:rsid w:val="3A44BE38"/>
    <w:rsid w:val="3A703DC5"/>
    <w:rsid w:val="3AD5FB4A"/>
    <w:rsid w:val="3B0336CE"/>
    <w:rsid w:val="3B21011E"/>
    <w:rsid w:val="3B2EB020"/>
    <w:rsid w:val="3BB36000"/>
    <w:rsid w:val="3BB93F48"/>
    <w:rsid w:val="3BBD9531"/>
    <w:rsid w:val="3BC20A2D"/>
    <w:rsid w:val="3BD3F6A5"/>
    <w:rsid w:val="3BFD7C86"/>
    <w:rsid w:val="3C379CF0"/>
    <w:rsid w:val="3CFC27B2"/>
    <w:rsid w:val="3D08E841"/>
    <w:rsid w:val="3D4DD333"/>
    <w:rsid w:val="3D584F70"/>
    <w:rsid w:val="3D6D7324"/>
    <w:rsid w:val="3DD10B38"/>
    <w:rsid w:val="3DF9AD81"/>
    <w:rsid w:val="3E0DA94C"/>
    <w:rsid w:val="3E1CAEE2"/>
    <w:rsid w:val="3E208043"/>
    <w:rsid w:val="3E44E06D"/>
    <w:rsid w:val="3E8F7CE1"/>
    <w:rsid w:val="3EB7A718"/>
    <w:rsid w:val="40348EB4"/>
    <w:rsid w:val="404160CD"/>
    <w:rsid w:val="405AF987"/>
    <w:rsid w:val="4074BEE9"/>
    <w:rsid w:val="40BD397D"/>
    <w:rsid w:val="40DC6EFC"/>
    <w:rsid w:val="40E83534"/>
    <w:rsid w:val="410AB307"/>
    <w:rsid w:val="4116E5E9"/>
    <w:rsid w:val="41E03D9D"/>
    <w:rsid w:val="421CA783"/>
    <w:rsid w:val="42969EED"/>
    <w:rsid w:val="429DF96B"/>
    <w:rsid w:val="42AEE458"/>
    <w:rsid w:val="42B0B6B1"/>
    <w:rsid w:val="42B6DA1F"/>
    <w:rsid w:val="42FF318B"/>
    <w:rsid w:val="431A7B19"/>
    <w:rsid w:val="4356B2A5"/>
    <w:rsid w:val="4360CC6E"/>
    <w:rsid w:val="436B8008"/>
    <w:rsid w:val="438CFAB7"/>
    <w:rsid w:val="43BD3224"/>
    <w:rsid w:val="43D6D34B"/>
    <w:rsid w:val="43FC5BAE"/>
    <w:rsid w:val="4460ED2C"/>
    <w:rsid w:val="447B4CF7"/>
    <w:rsid w:val="4490E188"/>
    <w:rsid w:val="449CCE29"/>
    <w:rsid w:val="44C81A94"/>
    <w:rsid w:val="44DC6496"/>
    <w:rsid w:val="44FBC46F"/>
    <w:rsid w:val="4592400E"/>
    <w:rsid w:val="45A58A38"/>
    <w:rsid w:val="45BD9716"/>
    <w:rsid w:val="460D356E"/>
    <w:rsid w:val="4613F715"/>
    <w:rsid w:val="464C975E"/>
    <w:rsid w:val="4681D378"/>
    <w:rsid w:val="469D6417"/>
    <w:rsid w:val="46E3E975"/>
    <w:rsid w:val="47A0797B"/>
    <w:rsid w:val="47BC2AEE"/>
    <w:rsid w:val="481E7315"/>
    <w:rsid w:val="487CCF5C"/>
    <w:rsid w:val="488B09E2"/>
    <w:rsid w:val="48992444"/>
    <w:rsid w:val="48A27680"/>
    <w:rsid w:val="490B76E6"/>
    <w:rsid w:val="49333F48"/>
    <w:rsid w:val="49760BB4"/>
    <w:rsid w:val="4991D5A1"/>
    <w:rsid w:val="49D476FF"/>
    <w:rsid w:val="49DA70C3"/>
    <w:rsid w:val="4A2752BB"/>
    <w:rsid w:val="4A32BB82"/>
    <w:rsid w:val="4A333A78"/>
    <w:rsid w:val="4A96FEEF"/>
    <w:rsid w:val="4BD32E19"/>
    <w:rsid w:val="4BE70ADA"/>
    <w:rsid w:val="4C0A131D"/>
    <w:rsid w:val="4C831C77"/>
    <w:rsid w:val="4CB0FCEE"/>
    <w:rsid w:val="4CC77BEE"/>
    <w:rsid w:val="4CD2F797"/>
    <w:rsid w:val="4CE6D867"/>
    <w:rsid w:val="4CF70A6C"/>
    <w:rsid w:val="4D1200AA"/>
    <w:rsid w:val="4D4FFD22"/>
    <w:rsid w:val="4D520701"/>
    <w:rsid w:val="4DA2C357"/>
    <w:rsid w:val="4E0A803B"/>
    <w:rsid w:val="4E75BCFB"/>
    <w:rsid w:val="4E885B9B"/>
    <w:rsid w:val="4EA80E2B"/>
    <w:rsid w:val="4F38D0E6"/>
    <w:rsid w:val="500D91A6"/>
    <w:rsid w:val="501D5CC6"/>
    <w:rsid w:val="50240591"/>
    <w:rsid w:val="50645E99"/>
    <w:rsid w:val="5068B69C"/>
    <w:rsid w:val="50CC865C"/>
    <w:rsid w:val="51AD3C93"/>
    <w:rsid w:val="51ADFEAB"/>
    <w:rsid w:val="52135566"/>
    <w:rsid w:val="52538494"/>
    <w:rsid w:val="52B4B42E"/>
    <w:rsid w:val="52FF4BBE"/>
    <w:rsid w:val="53052ADD"/>
    <w:rsid w:val="531BC6A5"/>
    <w:rsid w:val="538C0006"/>
    <w:rsid w:val="54442CF9"/>
    <w:rsid w:val="5461DE1C"/>
    <w:rsid w:val="54A44937"/>
    <w:rsid w:val="54D6D364"/>
    <w:rsid w:val="54DE1D01"/>
    <w:rsid w:val="55775003"/>
    <w:rsid w:val="55B1FCF9"/>
    <w:rsid w:val="55C51E6C"/>
    <w:rsid w:val="55E2FAA0"/>
    <w:rsid w:val="57E573D9"/>
    <w:rsid w:val="5808FA3F"/>
    <w:rsid w:val="58529BFA"/>
    <w:rsid w:val="58A893CA"/>
    <w:rsid w:val="58AFA9B5"/>
    <w:rsid w:val="58F2A1BF"/>
    <w:rsid w:val="59160950"/>
    <w:rsid w:val="591D9CC9"/>
    <w:rsid w:val="594FA05F"/>
    <w:rsid w:val="595A2CB4"/>
    <w:rsid w:val="5AC94544"/>
    <w:rsid w:val="5B407698"/>
    <w:rsid w:val="5B40E085"/>
    <w:rsid w:val="5BDDAF4F"/>
    <w:rsid w:val="5BE13E7D"/>
    <w:rsid w:val="5C17257E"/>
    <w:rsid w:val="5C2D7899"/>
    <w:rsid w:val="5C9DC53A"/>
    <w:rsid w:val="5CCFAF79"/>
    <w:rsid w:val="5D04C69A"/>
    <w:rsid w:val="5D3A24C3"/>
    <w:rsid w:val="5DCFF2E8"/>
    <w:rsid w:val="5E4527C2"/>
    <w:rsid w:val="5EDB16F9"/>
    <w:rsid w:val="5F42D745"/>
    <w:rsid w:val="5F4B7FAB"/>
    <w:rsid w:val="5F55C8A7"/>
    <w:rsid w:val="5FA7DE38"/>
    <w:rsid w:val="5FE18DC9"/>
    <w:rsid w:val="5FE7563E"/>
    <w:rsid w:val="601D2E00"/>
    <w:rsid w:val="60A6047F"/>
    <w:rsid w:val="60B44648"/>
    <w:rsid w:val="60D6564E"/>
    <w:rsid w:val="614638E7"/>
    <w:rsid w:val="6157D976"/>
    <w:rsid w:val="6158BBE4"/>
    <w:rsid w:val="61E9B1E4"/>
    <w:rsid w:val="61FC8F82"/>
    <w:rsid w:val="62A22097"/>
    <w:rsid w:val="62F58FDB"/>
    <w:rsid w:val="63165272"/>
    <w:rsid w:val="633CCB21"/>
    <w:rsid w:val="63E918EA"/>
    <w:rsid w:val="63EEB971"/>
    <w:rsid w:val="64179AF2"/>
    <w:rsid w:val="64980346"/>
    <w:rsid w:val="64AF8593"/>
    <w:rsid w:val="64B26020"/>
    <w:rsid w:val="64C15F1E"/>
    <w:rsid w:val="65BD2389"/>
    <w:rsid w:val="6603C2B2"/>
    <w:rsid w:val="6653CBAA"/>
    <w:rsid w:val="66A86797"/>
    <w:rsid w:val="66B6E4C1"/>
    <w:rsid w:val="66FD2703"/>
    <w:rsid w:val="672856F1"/>
    <w:rsid w:val="6745B4D2"/>
    <w:rsid w:val="678BB374"/>
    <w:rsid w:val="67ADD760"/>
    <w:rsid w:val="67B3C64D"/>
    <w:rsid w:val="67EDF412"/>
    <w:rsid w:val="6839DEB1"/>
    <w:rsid w:val="6871D707"/>
    <w:rsid w:val="68B632A5"/>
    <w:rsid w:val="68C66425"/>
    <w:rsid w:val="68D00CA5"/>
    <w:rsid w:val="68F25FED"/>
    <w:rsid w:val="68FC5460"/>
    <w:rsid w:val="691FA73F"/>
    <w:rsid w:val="69B70093"/>
    <w:rsid w:val="69FA43F2"/>
    <w:rsid w:val="69FC55A1"/>
    <w:rsid w:val="6A1B1343"/>
    <w:rsid w:val="6A6E6C97"/>
    <w:rsid w:val="6ABDDFC7"/>
    <w:rsid w:val="6AD7B287"/>
    <w:rsid w:val="6BBF8DC0"/>
    <w:rsid w:val="6C27AE27"/>
    <w:rsid w:val="6C326625"/>
    <w:rsid w:val="6D21C20F"/>
    <w:rsid w:val="6DAF75FC"/>
    <w:rsid w:val="6E07B99D"/>
    <w:rsid w:val="6E1BEB59"/>
    <w:rsid w:val="6E6E2C9D"/>
    <w:rsid w:val="6E891EE8"/>
    <w:rsid w:val="6E8BCD44"/>
    <w:rsid w:val="6EBC8072"/>
    <w:rsid w:val="6ED37FEB"/>
    <w:rsid w:val="6F094A5E"/>
    <w:rsid w:val="6F22B3B8"/>
    <w:rsid w:val="6F45DCCE"/>
    <w:rsid w:val="6F4C47AD"/>
    <w:rsid w:val="6FC575FA"/>
    <w:rsid w:val="7048AC84"/>
    <w:rsid w:val="7083BBDD"/>
    <w:rsid w:val="7091DE50"/>
    <w:rsid w:val="7096C741"/>
    <w:rsid w:val="71293309"/>
    <w:rsid w:val="7129D562"/>
    <w:rsid w:val="71423CB4"/>
    <w:rsid w:val="7148BA73"/>
    <w:rsid w:val="71A2E19E"/>
    <w:rsid w:val="720842FC"/>
    <w:rsid w:val="721AD3CB"/>
    <w:rsid w:val="72714A53"/>
    <w:rsid w:val="72992D50"/>
    <w:rsid w:val="72D8C17D"/>
    <w:rsid w:val="72DA941F"/>
    <w:rsid w:val="72ED0818"/>
    <w:rsid w:val="7384FFFB"/>
    <w:rsid w:val="738C153D"/>
    <w:rsid w:val="73971329"/>
    <w:rsid w:val="73DAC46E"/>
    <w:rsid w:val="741ACA83"/>
    <w:rsid w:val="74622D2E"/>
    <w:rsid w:val="74F6AFE9"/>
    <w:rsid w:val="74FCA9AD"/>
    <w:rsid w:val="7591D6EB"/>
    <w:rsid w:val="75E15D83"/>
    <w:rsid w:val="76436831"/>
    <w:rsid w:val="764BB210"/>
    <w:rsid w:val="7666F6B7"/>
    <w:rsid w:val="7668FCDF"/>
    <w:rsid w:val="766A7ED6"/>
    <w:rsid w:val="76A6ED5A"/>
    <w:rsid w:val="76C44A2D"/>
    <w:rsid w:val="76C87BB4"/>
    <w:rsid w:val="771EF486"/>
    <w:rsid w:val="77ABB0FB"/>
    <w:rsid w:val="77F102DF"/>
    <w:rsid w:val="77FE542C"/>
    <w:rsid w:val="785D6268"/>
    <w:rsid w:val="78733A52"/>
    <w:rsid w:val="78B17FE9"/>
    <w:rsid w:val="78E371AB"/>
    <w:rsid w:val="7927B92A"/>
    <w:rsid w:val="796342F9"/>
    <w:rsid w:val="799489CF"/>
    <w:rsid w:val="799721B1"/>
    <w:rsid w:val="79A52F8C"/>
    <w:rsid w:val="79AD2FE4"/>
    <w:rsid w:val="79DA3A01"/>
    <w:rsid w:val="7A1316E0"/>
    <w:rsid w:val="7A369004"/>
    <w:rsid w:val="7AAD5E53"/>
    <w:rsid w:val="7ACE537B"/>
    <w:rsid w:val="7ADA0D43"/>
    <w:rsid w:val="7AE07AD3"/>
    <w:rsid w:val="7B6239B5"/>
    <w:rsid w:val="7B89FFB7"/>
    <w:rsid w:val="7BA49172"/>
    <w:rsid w:val="7C729C6F"/>
    <w:rsid w:val="7CB196FE"/>
    <w:rsid w:val="7CDD10F6"/>
    <w:rsid w:val="7CF66721"/>
    <w:rsid w:val="7D65A6A7"/>
    <w:rsid w:val="7D8FD809"/>
    <w:rsid w:val="7DB2F33A"/>
    <w:rsid w:val="7DDB1050"/>
    <w:rsid w:val="7E0C0CB1"/>
    <w:rsid w:val="7E62474F"/>
    <w:rsid w:val="7E64E537"/>
    <w:rsid w:val="7EA3AAAD"/>
    <w:rsid w:val="7EAB96BB"/>
    <w:rsid w:val="7EF6CABF"/>
    <w:rsid w:val="7F097244"/>
    <w:rsid w:val="7F2824D5"/>
    <w:rsid w:val="7F30A1D7"/>
    <w:rsid w:val="7FD04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rsid w:val="00321B1F"/>
    <w:rPr>
      <w:color w:val="808080"/>
    </w:rPr>
  </w:style>
  <w:style w:type="paragraph" w:styleId="TOC1">
    <w:name w:val="toc 1"/>
    <w:basedOn w:val="Normal"/>
    <w:next w:val="Normal"/>
    <w:autoRedefine/>
    <w:uiPriority w:val="39"/>
    <w:unhideWhenUsed/>
    <w:rsid w:val="003A47BA"/>
    <w:pPr>
      <w:spacing w:before="120" w:after="0"/>
    </w:pPr>
    <w:rPr>
      <w:rFonts w:cstheme="minorHAnsi"/>
      <w:b/>
      <w:bCs/>
      <w:i/>
      <w:iCs/>
      <w:sz w:val="24"/>
      <w:szCs w:val="24"/>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spacing w:before="120" w:after="0"/>
      <w:ind w:left="210"/>
    </w:pPr>
    <w:rPr>
      <w:rFonts w:cstheme="minorHAnsi"/>
      <w:b/>
      <w:bCs/>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1D2AA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1D2AA9"/>
  </w:style>
  <w:style w:type="character" w:customStyle="1" w:styleId="eop">
    <w:name w:val="eop"/>
    <w:basedOn w:val="DefaultParagraphFont"/>
    <w:rsid w:val="001D2AA9"/>
  </w:style>
  <w:style w:type="character" w:customStyle="1" w:styleId="dlx-ws-normal">
    <w:name w:val="dlx-ws-normal"/>
    <w:basedOn w:val="DefaultParagraphFont"/>
    <w:rsid w:val="002C3531"/>
  </w:style>
  <w:style w:type="character" w:customStyle="1" w:styleId="towords">
    <w:name w:val="to_words"/>
    <w:basedOn w:val="DefaultParagraphFont"/>
    <w:rsid w:val="0037035E"/>
  </w:style>
  <w:style w:type="paragraph" w:customStyle="1" w:styleId="xmsonormal">
    <w:name w:val="x_msonormal"/>
    <w:basedOn w:val="Normal"/>
    <w:rsid w:val="00AC13E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244AF0"/>
    <w:pPr>
      <w:spacing w:after="0" w:line="240" w:lineRule="auto"/>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44AF0"/>
    <w:pPr>
      <w:spacing w:after="0" w:line="240" w:lineRule="auto"/>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7651B7"/>
    <w:pPr>
      <w:spacing w:after="0" w:line="240" w:lineRule="auto"/>
    </w:pPr>
    <w:rPr>
      <w:rFonts w:ascii="Helvetica" w:eastAsia="Times New Roman" w:hAnsi="Helvetica" w:cs="Times New Roman"/>
      <w:color w:val="545759"/>
      <w:sz w:val="16"/>
      <w:szCs w:val="16"/>
      <w:lang w:val="en-US" w:eastAsia="en-US"/>
    </w:rPr>
  </w:style>
  <w:style w:type="table" w:customStyle="1" w:styleId="Lentelstinklelis1">
    <w:name w:val="Lentelės tinklelis1"/>
    <w:basedOn w:val="TableNormal"/>
    <w:uiPriority w:val="99"/>
    <w:rsid w:val="00351A06"/>
    <w:pPr>
      <w:suppressAutoHyphens/>
      <w:spacing w:after="0" w:line="240" w:lineRule="auto"/>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9D75CB"/>
    <w:pPr>
      <w:spacing w:after="0"/>
      <w:ind w:left="420"/>
    </w:pPr>
    <w:rPr>
      <w:rFonts w:cstheme="minorHAnsi"/>
      <w:sz w:val="20"/>
      <w:szCs w:val="20"/>
    </w:rPr>
  </w:style>
  <w:style w:type="paragraph" w:styleId="TOC4">
    <w:name w:val="toc 4"/>
    <w:basedOn w:val="Normal"/>
    <w:next w:val="Normal"/>
    <w:autoRedefine/>
    <w:uiPriority w:val="39"/>
    <w:semiHidden/>
    <w:unhideWhenUsed/>
    <w:rsid w:val="00E46231"/>
    <w:pPr>
      <w:spacing w:after="0"/>
      <w:ind w:left="630"/>
    </w:pPr>
    <w:rPr>
      <w:rFonts w:cstheme="minorHAnsi"/>
      <w:sz w:val="20"/>
      <w:szCs w:val="20"/>
    </w:rPr>
  </w:style>
  <w:style w:type="paragraph" w:styleId="TOC5">
    <w:name w:val="toc 5"/>
    <w:basedOn w:val="Normal"/>
    <w:next w:val="Normal"/>
    <w:autoRedefine/>
    <w:uiPriority w:val="39"/>
    <w:semiHidden/>
    <w:unhideWhenUsed/>
    <w:rsid w:val="00E46231"/>
    <w:pPr>
      <w:spacing w:after="0"/>
      <w:ind w:left="840"/>
    </w:pPr>
    <w:rPr>
      <w:rFonts w:cstheme="minorHAnsi"/>
      <w:sz w:val="20"/>
      <w:szCs w:val="20"/>
    </w:rPr>
  </w:style>
  <w:style w:type="paragraph" w:styleId="TOC6">
    <w:name w:val="toc 6"/>
    <w:basedOn w:val="Normal"/>
    <w:next w:val="Normal"/>
    <w:autoRedefine/>
    <w:uiPriority w:val="39"/>
    <w:semiHidden/>
    <w:unhideWhenUsed/>
    <w:rsid w:val="00E46231"/>
    <w:pPr>
      <w:spacing w:after="0"/>
      <w:ind w:left="1050"/>
    </w:pPr>
    <w:rPr>
      <w:rFonts w:cstheme="minorHAnsi"/>
      <w:sz w:val="20"/>
      <w:szCs w:val="20"/>
    </w:rPr>
  </w:style>
  <w:style w:type="paragraph" w:styleId="TOC7">
    <w:name w:val="toc 7"/>
    <w:basedOn w:val="Normal"/>
    <w:next w:val="Normal"/>
    <w:autoRedefine/>
    <w:uiPriority w:val="39"/>
    <w:semiHidden/>
    <w:unhideWhenUsed/>
    <w:rsid w:val="00E46231"/>
    <w:pPr>
      <w:spacing w:after="0"/>
      <w:ind w:left="1260"/>
    </w:pPr>
    <w:rPr>
      <w:rFonts w:cstheme="minorHAnsi"/>
      <w:sz w:val="20"/>
      <w:szCs w:val="20"/>
    </w:rPr>
  </w:style>
  <w:style w:type="paragraph" w:styleId="TOC8">
    <w:name w:val="toc 8"/>
    <w:basedOn w:val="Normal"/>
    <w:next w:val="Normal"/>
    <w:autoRedefine/>
    <w:uiPriority w:val="39"/>
    <w:semiHidden/>
    <w:unhideWhenUsed/>
    <w:rsid w:val="00E46231"/>
    <w:pPr>
      <w:spacing w:after="0"/>
      <w:ind w:left="1470"/>
    </w:pPr>
    <w:rPr>
      <w:rFonts w:cstheme="minorHAnsi"/>
      <w:sz w:val="20"/>
      <w:szCs w:val="20"/>
    </w:rPr>
  </w:style>
  <w:style w:type="paragraph" w:styleId="TOC9">
    <w:name w:val="toc 9"/>
    <w:basedOn w:val="Normal"/>
    <w:next w:val="Normal"/>
    <w:autoRedefine/>
    <w:uiPriority w:val="39"/>
    <w:semiHidden/>
    <w:unhideWhenUsed/>
    <w:rsid w:val="00E46231"/>
    <w:pPr>
      <w:spacing w:after="0"/>
      <w:ind w:left="1680"/>
    </w:pPr>
    <w:rPr>
      <w:rFonts w:cstheme="minorHAnsi"/>
      <w:sz w:val="20"/>
      <w:szCs w:val="20"/>
    </w:rPr>
  </w:style>
  <w:style w:type="table" w:customStyle="1" w:styleId="Lentelstinklelis3">
    <w:name w:val="Lentelės tinklelis3"/>
    <w:basedOn w:val="TableNormal"/>
    <w:next w:val="TableGrid"/>
    <w:uiPriority w:val="59"/>
    <w:rsid w:val="00AC0B44"/>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20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image" Target="media/image2.wmf"/><Relationship Id="rId21" Type="http://schemas.openxmlformats.org/officeDocument/2006/relationships/hyperlink" Target="https://www.registrucentras.lt/jar/p/index.php" TargetMode="External"/><Relationship Id="rId34"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33"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mailto:info@lmt.lt"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image" Target="media/image3.w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oleObject" Target="embeddings/oleObject1.bin"/><Relationship Id="rId30" Type="http://schemas.openxmlformats.org/officeDocument/2006/relationships/image" Target="media/image4.wmf"/><Relationship Id="rId35" Type="http://schemas.openxmlformats.org/officeDocument/2006/relationships/hyperlink" Target="mailto:dap@lmt.l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dec_impl/2021/914/oj?uri=CELEX%3A32021D0914&amp;locale=en" TargetMode="External"/><Relationship Id="rId1" Type="http://schemas.openxmlformats.org/officeDocument/2006/relationships/hyperlink" Target="https://vdai.lrv.lt/uploads/vdai/documents/files/VDAI_saugumo_priemoniu_gaires-2020-06-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51FF97F1B6734D885BE597EC979093" ma:contentTypeVersion="16" ma:contentTypeDescription="Create a new document." ma:contentTypeScope="" ma:versionID="0eef73b569cd24bf35c61dd8e1cfbcb6">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7047abe9624a49c192899c2fb9f2a055"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3.xml><?xml version="1.0" encoding="utf-8"?>
<ds:datastoreItem xmlns:ds="http://schemas.openxmlformats.org/officeDocument/2006/customXml" ds:itemID="{36D8F026-DDAB-4F2E-825E-DD37D12ED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34360</Words>
  <Characters>195856</Characters>
  <Application>Microsoft Office Word</Application>
  <DocSecurity>0</DocSecurity>
  <Lines>1632</Lines>
  <Paragraphs>459</Paragraphs>
  <ScaleCrop>false</ScaleCrop>
  <Company/>
  <LinksUpToDate>false</LinksUpToDate>
  <CharactersWithSpaces>229757</CharactersWithSpaces>
  <SharedDoc>false</SharedDoc>
  <HLinks>
    <vt:vector size="210" baseType="variant">
      <vt:variant>
        <vt:i4>131112</vt:i4>
      </vt:variant>
      <vt:variant>
        <vt:i4>171</vt:i4>
      </vt:variant>
      <vt:variant>
        <vt:i4>0</vt:i4>
      </vt:variant>
      <vt:variant>
        <vt:i4>5</vt:i4>
      </vt:variant>
      <vt:variant>
        <vt:lpwstr>mailto:dap@lmt.lt</vt:lpwstr>
      </vt:variant>
      <vt:variant>
        <vt:lpwstr/>
      </vt:variant>
      <vt:variant>
        <vt:i4>1703999</vt:i4>
      </vt:variant>
      <vt:variant>
        <vt:i4>168</vt:i4>
      </vt:variant>
      <vt:variant>
        <vt:i4>0</vt:i4>
      </vt:variant>
      <vt:variant>
        <vt:i4>5</vt:i4>
      </vt:variant>
      <vt:variant>
        <vt:lpwstr>mailto:info@lmt.lt</vt:lpwstr>
      </vt:variant>
      <vt:variant>
        <vt:lpwstr/>
      </vt:variant>
      <vt:variant>
        <vt:i4>1048595</vt:i4>
      </vt:variant>
      <vt:variant>
        <vt:i4>156</vt:i4>
      </vt:variant>
      <vt:variant>
        <vt:i4>0</vt:i4>
      </vt:variant>
      <vt:variant>
        <vt:i4>5</vt:i4>
      </vt:variant>
      <vt:variant>
        <vt:lpwstr>https://kt.gov.lt/lt/atviri-duomenys/diskvalifikavimas-is-viesuju-pirkimu</vt:lpwstr>
      </vt:variant>
      <vt:variant>
        <vt:lpwstr/>
      </vt:variant>
      <vt:variant>
        <vt:i4>1310807</vt:i4>
      </vt:variant>
      <vt:variant>
        <vt:i4>153</vt:i4>
      </vt:variant>
      <vt:variant>
        <vt:i4>0</vt:i4>
      </vt:variant>
      <vt:variant>
        <vt:i4>5</vt:i4>
      </vt:variant>
      <vt:variant>
        <vt:lpwstr>https://www.vmi.lt/evmi/mokesciu-moketoju-informacija</vt:lpwstr>
      </vt:variant>
      <vt:variant>
        <vt:lpwstr/>
      </vt:variant>
      <vt:variant>
        <vt:i4>3342395</vt:i4>
      </vt:variant>
      <vt:variant>
        <vt:i4>150</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147</vt:i4>
      </vt:variant>
      <vt:variant>
        <vt:i4>0</vt:i4>
      </vt:variant>
      <vt:variant>
        <vt:i4>5</vt:i4>
      </vt:variant>
      <vt:variant>
        <vt:lpwstr>https://www.registrucentras.lt/jar/p/index.php</vt:lpwstr>
      </vt:variant>
      <vt:variant>
        <vt:lpwstr/>
      </vt:variant>
      <vt:variant>
        <vt:i4>3670066</vt:i4>
      </vt:variant>
      <vt:variant>
        <vt:i4>144</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141</vt:i4>
      </vt:variant>
      <vt:variant>
        <vt:i4>0</vt:i4>
      </vt:variant>
      <vt:variant>
        <vt:i4>5</vt:i4>
      </vt:variant>
      <vt:variant>
        <vt:lpwstr>https://vpt.lrv.lt/lt/pasalinimo-pagrindai-1/nepatikimi-tiekejai-1</vt:lpwstr>
      </vt:variant>
      <vt:variant>
        <vt:lpwstr/>
      </vt:variant>
      <vt:variant>
        <vt:i4>5177373</vt:i4>
      </vt:variant>
      <vt:variant>
        <vt:i4>138</vt:i4>
      </vt:variant>
      <vt:variant>
        <vt:i4>0</vt:i4>
      </vt:variant>
      <vt:variant>
        <vt:i4>5</vt:i4>
      </vt:variant>
      <vt:variant>
        <vt:lpwstr>https://vpt.lrv.lt/melaginga-informacija-pateikusiu-tiekeju-sarasas-3</vt:lpwstr>
      </vt:variant>
      <vt:variant>
        <vt:lpwstr/>
      </vt:variant>
      <vt:variant>
        <vt:i4>2687095</vt:i4>
      </vt:variant>
      <vt:variant>
        <vt:i4>135</vt:i4>
      </vt:variant>
      <vt:variant>
        <vt:i4>0</vt:i4>
      </vt:variant>
      <vt:variant>
        <vt:i4>5</vt:i4>
      </vt:variant>
      <vt:variant>
        <vt:lpwstr>http://draudejai.sodra.lt/draudeju_viesi_duomenys/</vt:lpwstr>
      </vt:variant>
      <vt:variant>
        <vt:lpwstr/>
      </vt:variant>
      <vt:variant>
        <vt:i4>1048652</vt:i4>
      </vt:variant>
      <vt:variant>
        <vt:i4>132</vt:i4>
      </vt:variant>
      <vt:variant>
        <vt:i4>0</vt:i4>
      </vt:variant>
      <vt:variant>
        <vt:i4>5</vt:i4>
      </vt:variant>
      <vt:variant>
        <vt:lpwstr>https://vpt.lrv.lt/uploads/vpt/documents/files/mp/pavyzdiniai/pasalinimo_pagrindu_lentele.docx</vt:lpwstr>
      </vt:variant>
      <vt:variant>
        <vt:lpwstr/>
      </vt:variant>
      <vt:variant>
        <vt:i4>1507345</vt:i4>
      </vt:variant>
      <vt:variant>
        <vt:i4>129</vt:i4>
      </vt:variant>
      <vt:variant>
        <vt:i4>0</vt:i4>
      </vt:variant>
      <vt:variant>
        <vt:i4>5</vt:i4>
      </vt:variant>
      <vt:variant>
        <vt:lpwstr>https://www.e-tar.lt/portal/lt/legalAct/TAR.4B60A8C9678B/asr</vt:lpwstr>
      </vt:variant>
      <vt:variant>
        <vt:lpwstr/>
      </vt:variant>
      <vt:variant>
        <vt:i4>1114160</vt:i4>
      </vt:variant>
      <vt:variant>
        <vt:i4>122</vt:i4>
      </vt:variant>
      <vt:variant>
        <vt:i4>0</vt:i4>
      </vt:variant>
      <vt:variant>
        <vt:i4>5</vt:i4>
      </vt:variant>
      <vt:variant>
        <vt:lpwstr/>
      </vt:variant>
      <vt:variant>
        <vt:lpwstr>_Toc220662400</vt:lpwstr>
      </vt:variant>
      <vt:variant>
        <vt:i4>1441847</vt:i4>
      </vt:variant>
      <vt:variant>
        <vt:i4>116</vt:i4>
      </vt:variant>
      <vt:variant>
        <vt:i4>0</vt:i4>
      </vt:variant>
      <vt:variant>
        <vt:i4>5</vt:i4>
      </vt:variant>
      <vt:variant>
        <vt:lpwstr/>
      </vt:variant>
      <vt:variant>
        <vt:lpwstr>_Toc220662371</vt:lpwstr>
      </vt:variant>
      <vt:variant>
        <vt:i4>1441847</vt:i4>
      </vt:variant>
      <vt:variant>
        <vt:i4>110</vt:i4>
      </vt:variant>
      <vt:variant>
        <vt:i4>0</vt:i4>
      </vt:variant>
      <vt:variant>
        <vt:i4>5</vt:i4>
      </vt:variant>
      <vt:variant>
        <vt:lpwstr/>
      </vt:variant>
      <vt:variant>
        <vt:lpwstr>_Toc220662370</vt:lpwstr>
      </vt:variant>
      <vt:variant>
        <vt:i4>1507383</vt:i4>
      </vt:variant>
      <vt:variant>
        <vt:i4>104</vt:i4>
      </vt:variant>
      <vt:variant>
        <vt:i4>0</vt:i4>
      </vt:variant>
      <vt:variant>
        <vt:i4>5</vt:i4>
      </vt:variant>
      <vt:variant>
        <vt:lpwstr/>
      </vt:variant>
      <vt:variant>
        <vt:lpwstr>_Toc220662366</vt:lpwstr>
      </vt:variant>
      <vt:variant>
        <vt:i4>1507383</vt:i4>
      </vt:variant>
      <vt:variant>
        <vt:i4>98</vt:i4>
      </vt:variant>
      <vt:variant>
        <vt:i4>0</vt:i4>
      </vt:variant>
      <vt:variant>
        <vt:i4>5</vt:i4>
      </vt:variant>
      <vt:variant>
        <vt:lpwstr/>
      </vt:variant>
      <vt:variant>
        <vt:lpwstr>_Toc220662365</vt:lpwstr>
      </vt:variant>
      <vt:variant>
        <vt:i4>1507383</vt:i4>
      </vt:variant>
      <vt:variant>
        <vt:i4>92</vt:i4>
      </vt:variant>
      <vt:variant>
        <vt:i4>0</vt:i4>
      </vt:variant>
      <vt:variant>
        <vt:i4>5</vt:i4>
      </vt:variant>
      <vt:variant>
        <vt:lpwstr/>
      </vt:variant>
      <vt:variant>
        <vt:lpwstr>_Toc220662364</vt:lpwstr>
      </vt:variant>
      <vt:variant>
        <vt:i4>1507383</vt:i4>
      </vt:variant>
      <vt:variant>
        <vt:i4>86</vt:i4>
      </vt:variant>
      <vt:variant>
        <vt:i4>0</vt:i4>
      </vt:variant>
      <vt:variant>
        <vt:i4>5</vt:i4>
      </vt:variant>
      <vt:variant>
        <vt:lpwstr/>
      </vt:variant>
      <vt:variant>
        <vt:lpwstr>_Toc220662363</vt:lpwstr>
      </vt:variant>
      <vt:variant>
        <vt:i4>1507383</vt:i4>
      </vt:variant>
      <vt:variant>
        <vt:i4>80</vt:i4>
      </vt:variant>
      <vt:variant>
        <vt:i4>0</vt:i4>
      </vt:variant>
      <vt:variant>
        <vt:i4>5</vt:i4>
      </vt:variant>
      <vt:variant>
        <vt:lpwstr/>
      </vt:variant>
      <vt:variant>
        <vt:lpwstr>_Toc220662362</vt:lpwstr>
      </vt:variant>
      <vt:variant>
        <vt:i4>1507383</vt:i4>
      </vt:variant>
      <vt:variant>
        <vt:i4>74</vt:i4>
      </vt:variant>
      <vt:variant>
        <vt:i4>0</vt:i4>
      </vt:variant>
      <vt:variant>
        <vt:i4>5</vt:i4>
      </vt:variant>
      <vt:variant>
        <vt:lpwstr/>
      </vt:variant>
      <vt:variant>
        <vt:lpwstr>_Toc220662361</vt:lpwstr>
      </vt:variant>
      <vt:variant>
        <vt:i4>1507383</vt:i4>
      </vt:variant>
      <vt:variant>
        <vt:i4>68</vt:i4>
      </vt:variant>
      <vt:variant>
        <vt:i4>0</vt:i4>
      </vt:variant>
      <vt:variant>
        <vt:i4>5</vt:i4>
      </vt:variant>
      <vt:variant>
        <vt:lpwstr/>
      </vt:variant>
      <vt:variant>
        <vt:lpwstr>_Toc220662360</vt:lpwstr>
      </vt:variant>
      <vt:variant>
        <vt:i4>1310775</vt:i4>
      </vt:variant>
      <vt:variant>
        <vt:i4>62</vt:i4>
      </vt:variant>
      <vt:variant>
        <vt:i4>0</vt:i4>
      </vt:variant>
      <vt:variant>
        <vt:i4>5</vt:i4>
      </vt:variant>
      <vt:variant>
        <vt:lpwstr/>
      </vt:variant>
      <vt:variant>
        <vt:lpwstr>_Toc220662359</vt:lpwstr>
      </vt:variant>
      <vt:variant>
        <vt:i4>1310775</vt:i4>
      </vt:variant>
      <vt:variant>
        <vt:i4>56</vt:i4>
      </vt:variant>
      <vt:variant>
        <vt:i4>0</vt:i4>
      </vt:variant>
      <vt:variant>
        <vt:i4>5</vt:i4>
      </vt:variant>
      <vt:variant>
        <vt:lpwstr/>
      </vt:variant>
      <vt:variant>
        <vt:lpwstr>_Toc220662358</vt:lpwstr>
      </vt:variant>
      <vt:variant>
        <vt:i4>1310775</vt:i4>
      </vt:variant>
      <vt:variant>
        <vt:i4>50</vt:i4>
      </vt:variant>
      <vt:variant>
        <vt:i4>0</vt:i4>
      </vt:variant>
      <vt:variant>
        <vt:i4>5</vt:i4>
      </vt:variant>
      <vt:variant>
        <vt:lpwstr/>
      </vt:variant>
      <vt:variant>
        <vt:lpwstr>_Toc220662357</vt:lpwstr>
      </vt:variant>
      <vt:variant>
        <vt:i4>1310775</vt:i4>
      </vt:variant>
      <vt:variant>
        <vt:i4>44</vt:i4>
      </vt:variant>
      <vt:variant>
        <vt:i4>0</vt:i4>
      </vt:variant>
      <vt:variant>
        <vt:i4>5</vt:i4>
      </vt:variant>
      <vt:variant>
        <vt:lpwstr/>
      </vt:variant>
      <vt:variant>
        <vt:lpwstr>_Toc220662356</vt:lpwstr>
      </vt:variant>
      <vt:variant>
        <vt:i4>1310775</vt:i4>
      </vt:variant>
      <vt:variant>
        <vt:i4>38</vt:i4>
      </vt:variant>
      <vt:variant>
        <vt:i4>0</vt:i4>
      </vt:variant>
      <vt:variant>
        <vt:i4>5</vt:i4>
      </vt:variant>
      <vt:variant>
        <vt:lpwstr/>
      </vt:variant>
      <vt:variant>
        <vt:lpwstr>_Toc220662355</vt:lpwstr>
      </vt:variant>
      <vt:variant>
        <vt:i4>1310775</vt:i4>
      </vt:variant>
      <vt:variant>
        <vt:i4>32</vt:i4>
      </vt:variant>
      <vt:variant>
        <vt:i4>0</vt:i4>
      </vt:variant>
      <vt:variant>
        <vt:i4>5</vt:i4>
      </vt:variant>
      <vt:variant>
        <vt:lpwstr/>
      </vt:variant>
      <vt:variant>
        <vt:lpwstr>_Toc220662354</vt:lpwstr>
      </vt:variant>
      <vt:variant>
        <vt:i4>1310775</vt:i4>
      </vt:variant>
      <vt:variant>
        <vt:i4>26</vt:i4>
      </vt:variant>
      <vt:variant>
        <vt:i4>0</vt:i4>
      </vt:variant>
      <vt:variant>
        <vt:i4>5</vt:i4>
      </vt:variant>
      <vt:variant>
        <vt:lpwstr/>
      </vt:variant>
      <vt:variant>
        <vt:lpwstr>_Toc220662353</vt:lpwstr>
      </vt:variant>
      <vt:variant>
        <vt:i4>1310775</vt:i4>
      </vt:variant>
      <vt:variant>
        <vt:i4>20</vt:i4>
      </vt:variant>
      <vt:variant>
        <vt:i4>0</vt:i4>
      </vt:variant>
      <vt:variant>
        <vt:i4>5</vt:i4>
      </vt:variant>
      <vt:variant>
        <vt:lpwstr/>
      </vt:variant>
      <vt:variant>
        <vt:lpwstr>_Toc220662352</vt:lpwstr>
      </vt:variant>
      <vt:variant>
        <vt:i4>1310775</vt:i4>
      </vt:variant>
      <vt:variant>
        <vt:i4>14</vt:i4>
      </vt:variant>
      <vt:variant>
        <vt:i4>0</vt:i4>
      </vt:variant>
      <vt:variant>
        <vt:i4>5</vt:i4>
      </vt:variant>
      <vt:variant>
        <vt:lpwstr/>
      </vt:variant>
      <vt:variant>
        <vt:lpwstr>_Toc220662351</vt:lpwstr>
      </vt:variant>
      <vt:variant>
        <vt:i4>1310775</vt:i4>
      </vt:variant>
      <vt:variant>
        <vt:i4>8</vt:i4>
      </vt:variant>
      <vt:variant>
        <vt:i4>0</vt:i4>
      </vt:variant>
      <vt:variant>
        <vt:i4>5</vt:i4>
      </vt:variant>
      <vt:variant>
        <vt:lpwstr/>
      </vt:variant>
      <vt:variant>
        <vt:lpwstr>_Toc220662350</vt:lpwstr>
      </vt:variant>
      <vt:variant>
        <vt:i4>1376311</vt:i4>
      </vt:variant>
      <vt:variant>
        <vt:i4>2</vt:i4>
      </vt:variant>
      <vt:variant>
        <vt:i4>0</vt:i4>
      </vt:variant>
      <vt:variant>
        <vt:i4>5</vt:i4>
      </vt:variant>
      <vt:variant>
        <vt:lpwstr/>
      </vt:variant>
      <vt:variant>
        <vt:lpwstr>_Toc220662349</vt:lpwstr>
      </vt:variant>
      <vt:variant>
        <vt:i4>5439522</vt:i4>
      </vt:variant>
      <vt:variant>
        <vt:i4>3</vt:i4>
      </vt:variant>
      <vt:variant>
        <vt:i4>0</vt:i4>
      </vt:variant>
      <vt:variant>
        <vt:i4>5</vt:i4>
      </vt:variant>
      <vt:variant>
        <vt:lpwstr>https://eur-lex.europa.eu/eli/dec_impl/2021/914/oj?uri=CELEX%3A32021D0914&amp;locale=en</vt:lpwstr>
      </vt:variant>
      <vt:variant>
        <vt:lpwstr/>
      </vt:variant>
      <vt:variant>
        <vt:i4>2097160</vt:i4>
      </vt:variant>
      <vt:variant>
        <vt:i4>0</vt:i4>
      </vt:variant>
      <vt:variant>
        <vt:i4>0</vt:i4>
      </vt:variant>
      <vt:variant>
        <vt:i4>5</vt:i4>
      </vt:variant>
      <vt:variant>
        <vt:lpwstr>https://vdai.lrv.lt/uploads/vdai/documents/files/VDAI_saugumo_priemoniu_gaires-2020-06-18.pdf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2026-02-18T09:39:00Z</dcterms:created>
  <dcterms:modified xsi:type="dcterms:W3CDTF">2026-02-18T09:39:00Z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