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FAE3" w14:textId="77777777" w:rsidR="00B3112A" w:rsidRDefault="00F343E9">
      <w:pPr>
        <w:pStyle w:val="Default"/>
        <w:jc w:val="right"/>
        <w:rPr>
          <w:rFonts w:ascii="Times New Roman" w:hAnsi="Times New Roman" w:cs="Times New Roman"/>
          <w:color w:val="auto"/>
          <w:sz w:val="22"/>
          <w:szCs w:val="22"/>
        </w:rPr>
      </w:pPr>
      <w:r>
        <w:rPr>
          <w:rFonts w:ascii="Times New Roman" w:hAnsi="Times New Roman" w:cs="Times New Roman"/>
          <w:color w:val="auto"/>
          <w:sz w:val="22"/>
          <w:szCs w:val="22"/>
        </w:rPr>
        <w:t>SPS 2 priedas</w:t>
      </w:r>
    </w:p>
    <w:p w14:paraId="0C92FAE4" w14:textId="77777777" w:rsidR="00B3112A" w:rsidRDefault="00B3112A">
      <w:pPr>
        <w:pStyle w:val="Antrat1"/>
        <w:ind w:left="284" w:hanging="284"/>
        <w:jc w:val="center"/>
        <w:rPr>
          <w:b/>
          <w:sz w:val="22"/>
          <w:szCs w:val="22"/>
          <w:lang w:eastAsia="lt-LT"/>
        </w:rPr>
      </w:pPr>
    </w:p>
    <w:p w14:paraId="0C92FAE5" w14:textId="77777777" w:rsidR="00B3112A" w:rsidRDefault="00F343E9">
      <w:pPr>
        <w:pStyle w:val="Antrat1"/>
        <w:ind w:left="284" w:hanging="284"/>
        <w:jc w:val="center"/>
        <w:rPr>
          <w:b/>
          <w:sz w:val="22"/>
          <w:szCs w:val="22"/>
          <w:lang w:eastAsia="lt-LT"/>
        </w:rPr>
      </w:pPr>
      <w:r>
        <w:rPr>
          <w:b/>
          <w:sz w:val="22"/>
          <w:szCs w:val="22"/>
          <w:lang w:eastAsia="lt-LT"/>
        </w:rPr>
        <w:t xml:space="preserve">PAŠALINIMO PAGRINDAI IR </w:t>
      </w:r>
      <w:bookmarkStart w:id="0" w:name="_Hlk117490391"/>
      <w:r>
        <w:rPr>
          <w:b/>
          <w:sz w:val="22"/>
          <w:szCs w:val="22"/>
          <w:lang w:eastAsia="lt-LT"/>
        </w:rPr>
        <w:t xml:space="preserve">KVALIFIKACIJOS REIKALAVIMAI </w:t>
      </w:r>
      <w:bookmarkEnd w:id="0"/>
      <w:r>
        <w:rPr>
          <w:b/>
          <w:sz w:val="22"/>
          <w:szCs w:val="22"/>
          <w:lang w:eastAsia="lt-LT"/>
        </w:rPr>
        <w:t>TIEKĖJAMS</w:t>
      </w:r>
    </w:p>
    <w:p w14:paraId="0C92FAE6" w14:textId="77777777" w:rsidR="00B3112A" w:rsidRDefault="00B3112A">
      <w:pPr>
        <w:spacing w:after="0" w:line="240" w:lineRule="auto"/>
        <w:rPr>
          <w:rFonts w:ascii="Times New Roman" w:hAnsi="Times New Roman" w:cs="Times New Roman"/>
        </w:rPr>
      </w:pPr>
    </w:p>
    <w:p w14:paraId="0C92FAE7" w14:textId="4E21C53F" w:rsidR="00B3112A" w:rsidRDefault="00133BFF">
      <w:pPr>
        <w:pStyle w:val="Default"/>
        <w:jc w:val="center"/>
        <w:rPr>
          <w:rFonts w:ascii="Times New Roman" w:hAnsi="Times New Roman" w:cs="Times New Roman"/>
          <w:b/>
          <w:bCs/>
          <w:color w:val="auto"/>
          <w:sz w:val="22"/>
          <w:szCs w:val="22"/>
        </w:rPr>
      </w:pPr>
      <w:r w:rsidRPr="00133BFF">
        <w:rPr>
          <w:rFonts w:ascii="Times New Roman" w:hAnsi="Times New Roman" w:cs="Times New Roman"/>
          <w:b/>
          <w:bCs/>
          <w:color w:val="auto"/>
          <w:sz w:val="22"/>
          <w:szCs w:val="22"/>
        </w:rPr>
        <w:t>(433-26) Maitinimo paskirties patalpų paprastojo remonto darbai</w:t>
      </w:r>
      <w:r w:rsidRPr="00133BFF" w:rsidDel="00133BFF">
        <w:rPr>
          <w:rFonts w:ascii="Times New Roman" w:hAnsi="Times New Roman" w:cs="Times New Roman"/>
          <w:b/>
          <w:bCs/>
          <w:color w:val="auto"/>
          <w:sz w:val="22"/>
          <w:szCs w:val="22"/>
        </w:rPr>
        <w:t xml:space="preserve"> </w:t>
      </w:r>
    </w:p>
    <w:p w14:paraId="0C92FAE8" w14:textId="77777777" w:rsidR="00B3112A" w:rsidRDefault="00B3112A">
      <w:pPr>
        <w:pStyle w:val="Default"/>
        <w:jc w:val="center"/>
        <w:rPr>
          <w:rFonts w:ascii="Times New Roman" w:hAnsi="Times New Roman" w:cs="Times New Roman"/>
          <w:b/>
          <w:bCs/>
          <w:caps/>
          <w:color w:val="FF0000"/>
          <w:sz w:val="22"/>
          <w:szCs w:val="22"/>
        </w:rPr>
      </w:pPr>
    </w:p>
    <w:p w14:paraId="0C92FAE9" w14:textId="77777777" w:rsidR="00B3112A" w:rsidRDefault="00B3112A">
      <w:pPr>
        <w:pStyle w:val="Default"/>
        <w:jc w:val="center"/>
        <w:rPr>
          <w:rFonts w:ascii="Times New Roman" w:hAnsi="Times New Roman" w:cs="Times New Roman"/>
          <w:i/>
          <w:iCs/>
          <w:caps/>
          <w:sz w:val="22"/>
          <w:szCs w:val="22"/>
        </w:rPr>
      </w:pPr>
    </w:p>
    <w:p w14:paraId="0C92FAEA" w14:textId="77777777" w:rsidR="00B3112A" w:rsidRDefault="00F343E9">
      <w:pPr>
        <w:pStyle w:val="Default"/>
        <w:jc w:val="center"/>
        <w:rPr>
          <w:rFonts w:ascii="Times New Roman" w:hAnsi="Times New Roman" w:cs="Times New Roman"/>
          <w:b/>
          <w:bCs/>
          <w:caps/>
          <w:sz w:val="22"/>
          <w:szCs w:val="22"/>
        </w:rPr>
      </w:pPr>
      <w:r>
        <w:rPr>
          <w:rFonts w:ascii="Times New Roman" w:hAnsi="Times New Roman" w:cs="Times New Roman"/>
          <w:b/>
          <w:bCs/>
          <w:caps/>
          <w:sz w:val="22"/>
          <w:szCs w:val="22"/>
        </w:rPr>
        <w:t>PAŠALINIMO PAGRINDAI</w:t>
      </w:r>
    </w:p>
    <w:p w14:paraId="0C92FAEB" w14:textId="77777777" w:rsidR="00B3112A" w:rsidRDefault="00B3112A">
      <w:pPr>
        <w:pStyle w:val="Default"/>
        <w:jc w:val="center"/>
        <w:rPr>
          <w:rFonts w:ascii="Times New Roman" w:hAnsi="Times New Roman" w:cs="Times New Roman"/>
          <w:b/>
          <w:bCs/>
          <w:caps/>
          <w:sz w:val="22"/>
          <w:szCs w:val="22"/>
        </w:rPr>
      </w:pPr>
    </w:p>
    <w:tbl>
      <w:tblPr>
        <w:tblStyle w:val="Lentelstinklelis"/>
        <w:tblW w:w="14596" w:type="dxa"/>
        <w:tblLayout w:type="fixed"/>
        <w:tblLook w:val="04A0" w:firstRow="1" w:lastRow="0" w:firstColumn="1" w:lastColumn="0" w:noHBand="0" w:noVBand="1"/>
      </w:tblPr>
      <w:tblGrid>
        <w:gridCol w:w="704"/>
        <w:gridCol w:w="6237"/>
        <w:gridCol w:w="3260"/>
        <w:gridCol w:w="4395"/>
      </w:tblGrid>
      <w:tr w:rsidR="00B3112A" w14:paraId="0C92FAF0" w14:textId="77777777">
        <w:trPr>
          <w:tblHeader/>
        </w:trPr>
        <w:tc>
          <w:tcPr>
            <w:tcW w:w="704" w:type="dxa"/>
            <w:vAlign w:val="center"/>
            <w:hideMark/>
          </w:tcPr>
          <w:p w14:paraId="0C92FAEC" w14:textId="77777777" w:rsidR="00B3112A" w:rsidRDefault="00F343E9">
            <w:pPr>
              <w:ind w:left="32"/>
              <w:jc w:val="center"/>
              <w:rPr>
                <w:rFonts w:ascii="Times New Roman" w:eastAsia="Yu Mincho" w:hAnsi="Times New Roman" w:cs="Times New Roman"/>
                <w:b/>
                <w:bCs/>
              </w:rPr>
            </w:pPr>
            <w:r>
              <w:rPr>
                <w:rFonts w:ascii="Times New Roman" w:eastAsia="Yu Mincho" w:hAnsi="Times New Roman" w:cs="Times New Roman"/>
                <w:b/>
                <w:bCs/>
              </w:rPr>
              <w:t>Eil. Nr.</w:t>
            </w:r>
          </w:p>
        </w:tc>
        <w:tc>
          <w:tcPr>
            <w:tcW w:w="6237" w:type="dxa"/>
            <w:vAlign w:val="center"/>
            <w:hideMark/>
          </w:tcPr>
          <w:p w14:paraId="0C92FAED" w14:textId="77777777" w:rsidR="00B3112A" w:rsidRDefault="00F343E9">
            <w:pPr>
              <w:jc w:val="center"/>
              <w:rPr>
                <w:rFonts w:ascii="Times New Roman" w:eastAsia="Yu Mincho" w:hAnsi="Times New Roman" w:cs="Times New Roman"/>
                <w:bCs/>
              </w:rPr>
            </w:pPr>
            <w:r>
              <w:rPr>
                <w:rFonts w:ascii="Times New Roman" w:eastAsia="Yu Mincho" w:hAnsi="Times New Roman" w:cs="Times New Roman"/>
                <w:b/>
              </w:rPr>
              <w:t>Tiekėjo pašalinimo pagrindai</w:t>
            </w:r>
          </w:p>
        </w:tc>
        <w:tc>
          <w:tcPr>
            <w:tcW w:w="3260" w:type="dxa"/>
            <w:vAlign w:val="center"/>
            <w:hideMark/>
          </w:tcPr>
          <w:p w14:paraId="0C92FAEE" w14:textId="77777777" w:rsidR="00B3112A" w:rsidRDefault="00F343E9">
            <w:pPr>
              <w:jc w:val="center"/>
              <w:rPr>
                <w:rFonts w:ascii="Times New Roman" w:eastAsia="Yu Mincho" w:hAnsi="Times New Roman" w:cs="Times New Roman"/>
                <w:b/>
                <w:bCs/>
              </w:rPr>
            </w:pPr>
            <w:r>
              <w:rPr>
                <w:rFonts w:ascii="Times New Roman" w:eastAsia="Yu Mincho" w:hAnsi="Times New Roman" w:cs="Times New Roman"/>
                <w:b/>
                <w:bCs/>
              </w:rPr>
              <w:t>VPĮ straipsnis,  dalis, punktas bei EBVPD formos dalis pildymui</w:t>
            </w:r>
          </w:p>
        </w:tc>
        <w:tc>
          <w:tcPr>
            <w:tcW w:w="4395" w:type="dxa"/>
            <w:vAlign w:val="center"/>
            <w:hideMark/>
          </w:tcPr>
          <w:p w14:paraId="0C92FAEF" w14:textId="77777777" w:rsidR="00B3112A" w:rsidRDefault="00F343E9">
            <w:pPr>
              <w:jc w:val="center"/>
              <w:rPr>
                <w:rFonts w:ascii="Times New Roman" w:eastAsia="Yu Mincho" w:hAnsi="Times New Roman" w:cs="Times New Roman"/>
                <w:bCs/>
                <w:iCs/>
              </w:rPr>
            </w:pPr>
            <w:r>
              <w:rPr>
                <w:rFonts w:ascii="Times New Roman" w:eastAsia="Yu Mincho" w:hAnsi="Times New Roman" w:cs="Times New Roman"/>
                <w:b/>
              </w:rPr>
              <w:t>Pašalinimo pagrindų nebuvimą įrodantys dokumentai</w:t>
            </w:r>
          </w:p>
        </w:tc>
      </w:tr>
      <w:tr w:rsidR="00B3112A" w14:paraId="0C92FB16" w14:textId="77777777">
        <w:trPr>
          <w:trHeight w:val="1692"/>
        </w:trPr>
        <w:tc>
          <w:tcPr>
            <w:tcW w:w="704" w:type="dxa"/>
            <w:hideMark/>
          </w:tcPr>
          <w:p w14:paraId="0C92FAF1"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rPr>
              <w:t>1.</w:t>
            </w:r>
          </w:p>
        </w:tc>
        <w:tc>
          <w:tcPr>
            <w:tcW w:w="6237" w:type="dxa"/>
          </w:tcPr>
          <w:p w14:paraId="0C92FAF2"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0C92FAF3"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0C92FAF4"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0C92FAF5"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92FAF6"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0C92FAF7"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0C92FAF8"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0C92FAF9"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0C92FAFA"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0C92FAFB" w14:textId="77777777" w:rsidR="00B3112A" w:rsidRDefault="00B3112A">
            <w:pPr>
              <w:pStyle w:val="Betarp1"/>
              <w:jc w:val="both"/>
              <w:rPr>
                <w:rFonts w:ascii="Times New Roman" w:hAnsi="Times New Roman" w:cs="Times New Roman"/>
                <w:b/>
                <w:bCs/>
                <w:sz w:val="22"/>
                <w:szCs w:val="22"/>
                <w:lang w:eastAsia="en-US"/>
              </w:rPr>
            </w:pPr>
          </w:p>
          <w:p w14:paraId="0C92FAFC"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0C92FAFD" w14:textId="77777777" w:rsidR="00B3112A" w:rsidRDefault="00F343E9">
            <w:pPr>
              <w:pStyle w:val="Betarp1"/>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C92FAFE" w14:textId="77777777" w:rsidR="00B3112A" w:rsidRDefault="00F343E9">
            <w:pPr>
              <w:pStyle w:val="Betarp1"/>
              <w:jc w:val="both"/>
              <w:rPr>
                <w:rFonts w:asciiTheme="majorBidi" w:hAnsiTheme="majorBidi" w:cstheme="majorBidi"/>
                <w:sz w:val="22"/>
                <w:szCs w:val="22"/>
                <w:lang w:eastAsia="en-US"/>
              </w:rPr>
            </w:pPr>
            <w:r>
              <w:rPr>
                <w:rFonts w:asciiTheme="majorBidi" w:hAnsiTheme="majorBidi" w:cstheme="majorBidi"/>
                <w:sz w:val="22"/>
                <w:szCs w:val="22"/>
                <w:lang w:eastAsia="en-US"/>
              </w:rPr>
              <w:t xml:space="preserve">2) tiekėjo, kuris yra juridinis asmuo, kita organizacija ar jos </w:t>
            </w:r>
            <w:r>
              <w:rPr>
                <w:rFonts w:asciiTheme="majorBidi" w:hAnsiTheme="majorBidi" w:cstheme="majorBidi"/>
                <w:b/>
                <w:bCs/>
                <w:sz w:val="22"/>
                <w:szCs w:val="22"/>
                <w:lang w:eastAsia="en-US"/>
              </w:rPr>
              <w:t>struktūrinis</w:t>
            </w:r>
            <w:r>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92FAFF" w14:textId="77777777" w:rsidR="00B3112A" w:rsidRDefault="00F343E9">
            <w:pPr>
              <w:pStyle w:val="Betarp1"/>
              <w:jc w:val="both"/>
              <w:rPr>
                <w:rFonts w:ascii="Times New Roman" w:eastAsia="Yu Mincho" w:hAnsi="Times New Roman" w:cs="Times New Roman"/>
                <w:b/>
                <w:bCs/>
              </w:rPr>
            </w:pPr>
            <w:r>
              <w:rPr>
                <w:rFonts w:asciiTheme="majorBidi" w:hAnsiTheme="majorBidi" w:cstheme="majorBidi"/>
                <w:bCs/>
                <w:sz w:val="22"/>
                <w:szCs w:val="22"/>
                <w:lang w:eastAsia="en-US"/>
              </w:rPr>
              <w:t xml:space="preserve">3) tiekėjo, kuris yra juridinis asmuo, kita organizacija ar jos </w:t>
            </w:r>
            <w:r>
              <w:rPr>
                <w:rFonts w:asciiTheme="majorBidi" w:hAnsiTheme="majorBidi" w:cstheme="majorBidi"/>
                <w:b/>
                <w:sz w:val="22"/>
                <w:szCs w:val="22"/>
                <w:lang w:eastAsia="en-US"/>
              </w:rPr>
              <w:t>struktūrinis</w:t>
            </w:r>
            <w:r>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Pr>
          <w:p w14:paraId="0C92FB00"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1 dalis</w:t>
            </w:r>
          </w:p>
          <w:p w14:paraId="0C92FB01" w14:textId="77777777" w:rsidR="00B3112A" w:rsidRDefault="00B3112A">
            <w:pPr>
              <w:jc w:val="both"/>
              <w:rPr>
                <w:rFonts w:ascii="Times New Roman" w:eastAsia="Yu Mincho" w:hAnsi="Times New Roman" w:cs="Times New Roman"/>
              </w:rPr>
            </w:pPr>
          </w:p>
          <w:p w14:paraId="0C92FB02"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A1-A6 punktai</w:t>
            </w:r>
          </w:p>
          <w:p w14:paraId="0C92FB03" w14:textId="77777777" w:rsidR="00B3112A" w:rsidRDefault="00B3112A">
            <w:pPr>
              <w:jc w:val="both"/>
              <w:rPr>
                <w:rFonts w:ascii="Times New Roman" w:eastAsia="Yu Mincho" w:hAnsi="Times New Roman" w:cs="Times New Roman"/>
              </w:rPr>
            </w:pPr>
          </w:p>
          <w:p w14:paraId="0C92FB04"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D1 punktas</w:t>
            </w:r>
          </w:p>
        </w:tc>
        <w:tc>
          <w:tcPr>
            <w:tcW w:w="4395" w:type="dxa"/>
          </w:tcPr>
          <w:p w14:paraId="0C92FB05"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reikalaujama:</w:t>
            </w:r>
          </w:p>
          <w:p w14:paraId="0C92FB06" w14:textId="77777777" w:rsidR="00B3112A" w:rsidRDefault="00F343E9">
            <w:pPr>
              <w:numPr>
                <w:ilvl w:val="0"/>
                <w:numId w:val="14"/>
              </w:numPr>
              <w:ind w:left="314" w:hanging="277"/>
              <w:jc w:val="both"/>
              <w:rPr>
                <w:rFonts w:ascii="Times New Roman" w:eastAsia="Yu Mincho" w:hAnsi="Times New Roman" w:cs="Times New Roman"/>
                <w:b/>
                <w:bCs/>
              </w:rPr>
            </w:pPr>
            <w:r>
              <w:rPr>
                <w:rFonts w:ascii="Times New Roman" w:eastAsia="Yu Mincho" w:hAnsi="Times New Roman" w:cs="Times New Roman"/>
              </w:rPr>
              <w:t>išrašo iš teismo sprendimo arba</w:t>
            </w:r>
          </w:p>
          <w:p w14:paraId="0C92FB07" w14:textId="77777777" w:rsidR="00B3112A" w:rsidRDefault="00F343E9">
            <w:pPr>
              <w:numPr>
                <w:ilvl w:val="0"/>
                <w:numId w:val="14"/>
              </w:numPr>
              <w:ind w:left="314" w:hanging="277"/>
              <w:jc w:val="both"/>
              <w:rPr>
                <w:rFonts w:ascii="Times New Roman" w:eastAsia="Yu Mincho" w:hAnsi="Times New Roman" w:cs="Times New Roman"/>
                <w:b/>
                <w:bCs/>
              </w:rPr>
            </w:pPr>
            <w:r>
              <w:rPr>
                <w:rFonts w:ascii="Times New Roman" w:eastAsia="Yu Mincho" w:hAnsi="Times New Roman" w:cs="Times New Roman"/>
              </w:rPr>
              <w:t>Informatikos ir ryšių departamento prie Vidaus reikalų ministerijos pažymos, arba</w:t>
            </w:r>
          </w:p>
          <w:p w14:paraId="0C92FB08" w14:textId="77777777" w:rsidR="00B3112A" w:rsidRDefault="00F343E9">
            <w:pPr>
              <w:numPr>
                <w:ilvl w:val="0"/>
                <w:numId w:val="14"/>
              </w:numPr>
              <w:ind w:left="314" w:hanging="277"/>
              <w:jc w:val="both"/>
              <w:rPr>
                <w:rFonts w:ascii="Times New Roman" w:eastAsia="Yu Mincho" w:hAnsi="Times New Roman" w:cs="Times New Roman"/>
                <w:b/>
                <w:bCs/>
              </w:rPr>
            </w:pPr>
            <w:r>
              <w:rPr>
                <w:rFonts w:ascii="Times New Roman" w:eastAsia="Yu Mincho" w:hAnsi="Times New Roman" w:cs="Times New Roman"/>
              </w:rPr>
              <w:t>valstybės įmonės Registrų centro Lietuvos Respublikos Vyriausybės nustatyta tvarka išduoto dokumento, patvirtinančio jungtinius kompetentingų institucijų tvarkomus duomenis.</w:t>
            </w:r>
          </w:p>
          <w:p w14:paraId="0C92FB09" w14:textId="77777777" w:rsidR="00B3112A" w:rsidRDefault="00B3112A">
            <w:pPr>
              <w:jc w:val="both"/>
              <w:rPr>
                <w:rFonts w:ascii="Times New Roman" w:eastAsia="Yu Mincho" w:hAnsi="Times New Roman" w:cs="Times New Roman"/>
              </w:rPr>
            </w:pPr>
          </w:p>
          <w:p w14:paraId="0C92FB0A"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ne Lietuvoje įsteigtų subjektų reikalaujama:</w:t>
            </w:r>
          </w:p>
          <w:p w14:paraId="0C92FB0B" w14:textId="77777777" w:rsidR="00B3112A" w:rsidRDefault="00F343E9">
            <w:pPr>
              <w:numPr>
                <w:ilvl w:val="0"/>
                <w:numId w:val="14"/>
              </w:numPr>
              <w:ind w:left="314" w:hanging="285"/>
              <w:jc w:val="both"/>
              <w:rPr>
                <w:rFonts w:ascii="Times New Roman" w:eastAsia="Yu Mincho" w:hAnsi="Times New Roman" w:cs="Times New Roman"/>
                <w:b/>
                <w:bCs/>
              </w:rPr>
            </w:pPr>
            <w:r>
              <w:rPr>
                <w:rFonts w:ascii="Times New Roman" w:eastAsia="Yu Mincho" w:hAnsi="Times New Roman" w:cs="Times New Roman"/>
              </w:rPr>
              <w:t>atitinkamos užsienio šalies institucijos dokumento</w:t>
            </w:r>
            <w:r>
              <w:rPr>
                <w:rFonts w:ascii="Times New Roman" w:eastAsia="Yu Mincho" w:hAnsi="Times New Roman" w:cs="Times New Roman"/>
                <w:vertAlign w:val="superscript"/>
              </w:rPr>
              <w:footnoteReference w:id="1"/>
            </w:r>
            <w:r>
              <w:rPr>
                <w:rFonts w:ascii="Times New Roman" w:eastAsia="Yu Mincho" w:hAnsi="Times New Roman" w:cs="Times New Roman"/>
              </w:rPr>
              <w:t>.</w:t>
            </w:r>
          </w:p>
          <w:p w14:paraId="0C92FB0C" w14:textId="77777777" w:rsidR="00B3112A" w:rsidRDefault="00B3112A">
            <w:pPr>
              <w:jc w:val="both"/>
              <w:rPr>
                <w:rFonts w:ascii="Times New Roman" w:eastAsia="Yu Mincho" w:hAnsi="Times New Roman" w:cs="Times New Roman"/>
              </w:rPr>
            </w:pPr>
          </w:p>
          <w:p w14:paraId="0C92FB0D" w14:textId="77777777" w:rsidR="00B3112A" w:rsidRDefault="00F343E9">
            <w:pPr>
              <w:jc w:val="both"/>
              <w:rPr>
                <w:rFonts w:ascii="Times New Roman" w:eastAsia="Yu Mincho" w:hAnsi="Times New Roman" w:cs="Times New Roman"/>
                <w:color w:val="7030A0"/>
              </w:rPr>
            </w:pPr>
            <w:r>
              <w:rPr>
                <w:rFonts w:ascii="Times New Roman" w:eastAsia="Yu Mincho" w:hAnsi="Times New Roman" w:cs="Times New Roman"/>
              </w:rPr>
              <w:t xml:space="preserve">Nurodyti dokumentai turi būti išduoti ne anksčiau kaip 180 dienų iki </w:t>
            </w:r>
            <w:r>
              <w:rPr>
                <w:rFonts w:ascii="Times New Roman" w:hAnsi="Times New Roman" w:cs="Times New Roman"/>
                <w:i/>
                <w:iCs/>
              </w:rPr>
              <w:t xml:space="preserve">tos dienos, kai tiekėjas perkančiojo subjekto prašymu turės pateikti pašalinimo pagrindų nebuvimą </w:t>
            </w:r>
            <w:r>
              <w:rPr>
                <w:rFonts w:ascii="Times New Roman" w:hAnsi="Times New Roman" w:cs="Times New Roman"/>
                <w:i/>
                <w:iCs/>
              </w:rPr>
              <w:lastRenderedPageBreak/>
              <w:t>patvirtinančius dokumentus</w:t>
            </w:r>
            <w:r>
              <w:rPr>
                <w:rFonts w:ascii="Times New Roman" w:eastAsia="Yu Mincho" w:hAnsi="Times New Roman" w:cs="Times New Roman"/>
                <w:i/>
                <w:iCs/>
              </w:rPr>
              <w:t>.</w:t>
            </w:r>
            <w:r>
              <w:rPr>
                <w:rFonts w:ascii="Times New Roman" w:eastAsia="Yu Mincho" w:hAnsi="Times New Roman" w:cs="Times New Roman"/>
              </w:rPr>
              <w:t xml:space="preserve"> </w:t>
            </w:r>
            <w:r>
              <w:rPr>
                <w:rFonts w:ascii="Times New Roman" w:eastAsia="Yu Mincho" w:hAnsi="Times New Roman" w:cs="Times New Roman"/>
                <w:b/>
                <w:bCs/>
                <w:i/>
                <w:iCs/>
                <w:color w:val="000000"/>
              </w:rPr>
              <w:t>Pavyzdys</w:t>
            </w:r>
            <w:r>
              <w:rPr>
                <w:rFonts w:ascii="Times New Roman" w:eastAsia="Yu Mincho" w:hAnsi="Times New Roman" w:cs="Times New Roman"/>
                <w:i/>
                <w:iCs/>
                <w:color w:val="000000"/>
              </w:rPr>
              <w:t xml:space="preserve">: Jeigu perkantysis subjektas 2022-10-10 kreipėsi į tiekėją prašydamas iki 2022-10-14 pateikti įrodančius dokumentus, jie turi būti išduoti ne anksčiau kaip 180 dienų, jas skaičiuojant atgal nuo 2022-10-14. </w:t>
            </w:r>
          </w:p>
          <w:p w14:paraId="0C92FB0E" w14:textId="77777777" w:rsidR="00B3112A" w:rsidRDefault="00B3112A">
            <w:pPr>
              <w:jc w:val="both"/>
              <w:rPr>
                <w:rFonts w:ascii="Times New Roman" w:eastAsia="Yu Mincho" w:hAnsi="Times New Roman" w:cs="Times New Roman"/>
                <w:b/>
                <w:bCs/>
              </w:rPr>
            </w:pPr>
          </w:p>
          <w:p w14:paraId="0C92FB0F"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92FB10" w14:textId="77777777" w:rsidR="00B3112A" w:rsidRDefault="00B3112A">
            <w:pPr>
              <w:jc w:val="both"/>
              <w:rPr>
                <w:rFonts w:ascii="Times New Roman" w:eastAsia="Yu Mincho" w:hAnsi="Times New Roman" w:cs="Times New Roman"/>
                <w:b/>
                <w:bCs/>
              </w:rPr>
            </w:pPr>
          </w:p>
          <w:p w14:paraId="0C92FB11" w14:textId="77777777" w:rsidR="00B3112A" w:rsidRDefault="00F343E9">
            <w:pPr>
              <w:autoSpaceDE w:val="0"/>
              <w:autoSpaceDN w:val="0"/>
              <w:adjustRightInd w:val="0"/>
              <w:jc w:val="both"/>
              <w:rPr>
                <w:rFonts w:ascii="Times New Roman" w:hAnsi="Times New Roman" w:cs="Times New Roman"/>
                <w:i/>
                <w:iCs/>
              </w:rPr>
            </w:pPr>
            <w:r>
              <w:rPr>
                <w:rFonts w:ascii="Times New Roman" w:hAnsi="Times New Roman" w:cs="Times New Roman"/>
                <w:i/>
                <w:iCs/>
              </w:rPr>
              <w:t>Jei tiekėjas yra juridinis asmuo, kita organizacija ar jos padalinys, duomenys turi būti pateikiami ne tik dėl vadovo ir asmens (asmenų), turinčio (turinčių) teisę surašyti ir pasirašyti tiekėjo finansinės apskaitos dokumentus, bet ir dalyvių, kurie turi balsų daugumą juridinio asmens dalyvių susirinkime, t. y. fizinių asmenų, turinčių teisę kontroliuoti tiekėją ir jo vardu priimti sprendimą.</w:t>
            </w:r>
          </w:p>
          <w:p w14:paraId="0C92FB12" w14:textId="77777777" w:rsidR="00B3112A" w:rsidRDefault="00F343E9">
            <w:pPr>
              <w:jc w:val="both"/>
              <w:rPr>
                <w:rFonts w:ascii="Times New Roman" w:hAnsi="Times New Roman" w:cs="Times New Roman"/>
                <w:i/>
                <w:iCs/>
              </w:rPr>
            </w:pPr>
            <w:r>
              <w:rPr>
                <w:rFonts w:ascii="Times New Roman" w:hAnsi="Times New Roman" w:cs="Times New Roman"/>
                <w:i/>
                <w:iCs/>
              </w:rPr>
              <w:t xml:space="preserve">Jei tokie duomenys pateikiami tik dėl vadovo ir asmens (asmenų), turinčio (turinčių) teisę surašyti ir pasirašyti tiekėjo finansinės apskaitos dokumentus - pateikiamas tiekėjo, kuris yra juridinis asmuo, kita organizacija ar jos struktūrinis padalinys, laisvos formos paaiškinimas, kad tiekėjo dalyvis, turintis balsų daugumą dalyvių susirinkime, yra juridinis asmuo, arba kad nė vienas tiekėjo dalyvis neturi balsų daugumos juridinio asmens dalyvių </w:t>
            </w:r>
            <w:r>
              <w:rPr>
                <w:rFonts w:ascii="Times New Roman" w:hAnsi="Times New Roman" w:cs="Times New Roman"/>
                <w:i/>
                <w:iCs/>
              </w:rPr>
              <w:lastRenderedPageBreak/>
              <w:t>susirinkime, arba toks dalyvis yra vadovas, apie kurį pateikiami duomenys.</w:t>
            </w:r>
          </w:p>
          <w:p w14:paraId="0C92FB13" w14:textId="77777777" w:rsidR="00B3112A" w:rsidRDefault="00B3112A">
            <w:pPr>
              <w:jc w:val="both"/>
              <w:rPr>
                <w:rFonts w:ascii="Times New Roman" w:hAnsi="Times New Roman" w:cs="Times New Roman"/>
                <w:i/>
                <w:iCs/>
              </w:rPr>
            </w:pPr>
          </w:p>
          <w:p w14:paraId="0C92FB14" w14:textId="77777777" w:rsidR="00B3112A" w:rsidRDefault="00F343E9">
            <w:pPr>
              <w:pStyle w:val="Betarp1"/>
              <w:jc w:val="both"/>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PASTABA:</w:t>
            </w:r>
          </w:p>
          <w:p w14:paraId="0C92FB15" w14:textId="77777777" w:rsidR="00B3112A" w:rsidRDefault="00F343E9">
            <w:pPr>
              <w:pStyle w:val="Betarp1"/>
              <w:jc w:val="both"/>
              <w:rPr>
                <w:rFonts w:ascii="Times New Roman" w:hAnsi="Times New Roman" w:cs="Times New Roman"/>
                <w:i/>
                <w:iCs/>
                <w:sz w:val="22"/>
                <w:szCs w:val="22"/>
              </w:rPr>
            </w:pPr>
            <w:r>
              <w:rPr>
                <w:rFonts w:ascii="Times New Roman" w:hAnsi="Times New Roman" w:cs="Times New Roman"/>
                <w:i/>
                <w:iCs/>
                <w:sz w:val="22"/>
                <w:szCs w:val="22"/>
                <w:lang w:eastAsia="en-US"/>
              </w:rPr>
              <w:t>Jeigu perkantysis subjektas vykdo supaprastintą pirkimą – p</w:t>
            </w:r>
            <w:r>
              <w:rPr>
                <w:rFonts w:ascii="Times New Roman" w:hAnsi="Times New Roman" w:cs="Times New Roman"/>
                <w:i/>
                <w:iCs/>
                <w:sz w:val="22"/>
                <w:szCs w:val="22"/>
              </w:rPr>
              <w:t>ažymų, patvirtinančių VPĮ 46 straipsnyje nurodytų tiekėjo pašalinimo pagrindų nebuvimą, pateikti nereikalaujama. Jų perkantysis subjektas reikalaus tik turėdamas pagrįstų abejonių dėl tiekėjo patikimumo.</w:t>
            </w:r>
          </w:p>
        </w:tc>
      </w:tr>
      <w:tr w:rsidR="00B3112A" w14:paraId="0C92FB1D" w14:textId="77777777">
        <w:trPr>
          <w:trHeight w:val="757"/>
        </w:trPr>
        <w:tc>
          <w:tcPr>
            <w:tcW w:w="704" w:type="dxa"/>
          </w:tcPr>
          <w:p w14:paraId="0C92FB17"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rPr>
              <w:lastRenderedPageBreak/>
              <w:t>2.</w:t>
            </w:r>
          </w:p>
        </w:tc>
        <w:tc>
          <w:tcPr>
            <w:tcW w:w="6237" w:type="dxa"/>
          </w:tcPr>
          <w:p w14:paraId="0C92FB18" w14:textId="77777777" w:rsidR="00B3112A" w:rsidRDefault="00F343E9">
            <w:pPr>
              <w:pStyle w:val="Betarp1"/>
              <w:jc w:val="both"/>
              <w:rPr>
                <w:rFonts w:ascii="Times New Roman" w:hAnsi="Times New Roman" w:cs="Times New Roman"/>
                <w:sz w:val="22"/>
                <w:szCs w:val="22"/>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3260" w:type="dxa"/>
          </w:tcPr>
          <w:p w14:paraId="0C92FB19" w14:textId="77777777" w:rsidR="00B3112A" w:rsidRDefault="00F343E9">
            <w:pPr>
              <w:jc w:val="both"/>
              <w:rPr>
                <w:rFonts w:ascii="Times New Roman" w:eastAsia="Arial" w:hAnsi="Times New Roman" w:cs="Times New Roman"/>
                <w:b/>
                <w:bCs/>
              </w:rPr>
            </w:pPr>
            <w:r>
              <w:rPr>
                <w:rFonts w:ascii="Times New Roman" w:eastAsia="Arial" w:hAnsi="Times New Roman" w:cs="Times New Roman"/>
                <w:b/>
                <w:bCs/>
              </w:rPr>
              <w:t>VPĮ 46 straipsnio 2¹ dalis</w:t>
            </w:r>
          </w:p>
          <w:p w14:paraId="0C92FB1A" w14:textId="77777777" w:rsidR="00B3112A" w:rsidRDefault="00B3112A">
            <w:pPr>
              <w:jc w:val="both"/>
              <w:rPr>
                <w:rFonts w:ascii="Times New Roman" w:eastAsia="Arial" w:hAnsi="Times New Roman" w:cs="Times New Roman"/>
              </w:rPr>
            </w:pPr>
          </w:p>
          <w:p w14:paraId="0C92FB1B" w14:textId="77777777" w:rsidR="00B3112A" w:rsidRDefault="00F343E9">
            <w:pPr>
              <w:jc w:val="both"/>
              <w:rPr>
                <w:rFonts w:ascii="Times New Roman" w:eastAsia="Arial" w:hAnsi="Times New Roman" w:cs="Times New Roman"/>
              </w:rPr>
            </w:pPr>
            <w:r>
              <w:rPr>
                <w:rFonts w:ascii="Times New Roman" w:eastAsia="Arial" w:hAnsi="Times New Roman" w:cs="Times New Roman"/>
              </w:rPr>
              <w:t>EBVPD III dalies D2 punktas</w:t>
            </w:r>
          </w:p>
        </w:tc>
        <w:tc>
          <w:tcPr>
            <w:tcW w:w="4395" w:type="dxa"/>
          </w:tcPr>
          <w:p w14:paraId="0C92FB1C"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tc>
      </w:tr>
      <w:tr w:rsidR="00B3112A" w14:paraId="0C92FB4B" w14:textId="77777777">
        <w:tc>
          <w:tcPr>
            <w:tcW w:w="704" w:type="dxa"/>
          </w:tcPr>
          <w:p w14:paraId="0C92FB1E"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rPr>
              <w:t>3.</w:t>
            </w:r>
          </w:p>
        </w:tc>
        <w:tc>
          <w:tcPr>
            <w:tcW w:w="6237" w:type="dxa"/>
          </w:tcPr>
          <w:p w14:paraId="0C92FB1F" w14:textId="77777777" w:rsidR="00B3112A" w:rsidRDefault="00F343E9">
            <w:pPr>
              <w:pStyle w:val="Betarp1"/>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C92FB20" w14:textId="77777777" w:rsidR="00B3112A" w:rsidRDefault="00B3112A">
            <w:pPr>
              <w:pStyle w:val="Betarp1"/>
              <w:jc w:val="both"/>
              <w:rPr>
                <w:rFonts w:ascii="Times New Roman" w:hAnsi="Times New Roman" w:cs="Times New Roman"/>
                <w:b/>
                <w:bCs/>
                <w:sz w:val="22"/>
                <w:szCs w:val="22"/>
                <w:lang w:eastAsia="en-US"/>
              </w:rPr>
            </w:pPr>
          </w:p>
          <w:p w14:paraId="0C92FB21"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0C92FB22" w14:textId="77777777" w:rsidR="00B3112A" w:rsidRDefault="00F343E9">
            <w:pPr>
              <w:pStyle w:val="Betarp1"/>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C92FB23" w14:textId="77777777" w:rsidR="00B3112A" w:rsidRDefault="00B3112A">
            <w:pPr>
              <w:pStyle w:val="Betarp1"/>
              <w:jc w:val="both"/>
              <w:rPr>
                <w:rFonts w:ascii="Times New Roman" w:hAnsi="Times New Roman" w:cs="Times New Roman"/>
                <w:bCs/>
                <w:sz w:val="22"/>
                <w:szCs w:val="22"/>
                <w:lang w:eastAsia="en-US"/>
              </w:rPr>
            </w:pPr>
          </w:p>
          <w:p w14:paraId="0C92FB24"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92FB25" w14:textId="77777777" w:rsidR="00B3112A" w:rsidRDefault="00B3112A">
            <w:pPr>
              <w:pStyle w:val="Betarp1"/>
              <w:jc w:val="both"/>
              <w:rPr>
                <w:rFonts w:ascii="Times New Roman" w:hAnsi="Times New Roman" w:cs="Times New Roman"/>
                <w:bCs/>
                <w:sz w:val="22"/>
                <w:szCs w:val="22"/>
                <w:lang w:eastAsia="en-US"/>
              </w:rPr>
            </w:pPr>
          </w:p>
          <w:p w14:paraId="0C92FB26"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lastRenderedPageBreak/>
              <w:t>Tačiau ši nuostata netaikoma, jeigu:</w:t>
            </w:r>
          </w:p>
          <w:p w14:paraId="0C92FB27"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C92FB28" w14:textId="77777777" w:rsidR="00B3112A" w:rsidRDefault="00F343E9">
            <w:pPr>
              <w:pStyle w:val="Betarp1"/>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0C92FB29" w14:textId="77777777" w:rsidR="00B3112A" w:rsidRDefault="00F343E9">
            <w:pPr>
              <w:jc w:val="both"/>
              <w:rPr>
                <w:rFonts w:ascii="Times New Roman" w:eastAsia="Yu Mincho" w:hAnsi="Times New Roman" w:cs="Times New Roman"/>
                <w:b/>
                <w:bCs/>
              </w:rPr>
            </w:pPr>
            <w:r>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3260" w:type="dxa"/>
          </w:tcPr>
          <w:p w14:paraId="0C92FB2A"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3 dalis</w:t>
            </w:r>
          </w:p>
          <w:p w14:paraId="0C92FB2B" w14:textId="77777777" w:rsidR="00B3112A" w:rsidRDefault="00B3112A">
            <w:pPr>
              <w:jc w:val="both"/>
              <w:rPr>
                <w:rFonts w:ascii="Times New Roman" w:eastAsia="Arial" w:hAnsi="Times New Roman" w:cs="Times New Roman"/>
              </w:rPr>
            </w:pPr>
          </w:p>
          <w:p w14:paraId="0C92FB2C" w14:textId="77777777" w:rsidR="00B3112A" w:rsidRDefault="00F343E9">
            <w:pPr>
              <w:jc w:val="both"/>
              <w:rPr>
                <w:rFonts w:ascii="Times New Roman" w:eastAsia="Yu Mincho" w:hAnsi="Times New Roman" w:cs="Times New Roman"/>
              </w:rPr>
            </w:pPr>
            <w:r>
              <w:rPr>
                <w:rFonts w:ascii="Times New Roman" w:eastAsia="Arial" w:hAnsi="Times New Roman" w:cs="Times New Roman"/>
              </w:rPr>
              <w:t>EBVPD III dalies B1 ir B2 punktai</w:t>
            </w:r>
          </w:p>
        </w:tc>
        <w:tc>
          <w:tcPr>
            <w:tcW w:w="4395" w:type="dxa"/>
          </w:tcPr>
          <w:p w14:paraId="0C92FB2D" w14:textId="77777777" w:rsidR="00B3112A" w:rsidRDefault="00F343E9">
            <w:pPr>
              <w:tabs>
                <w:tab w:val="left" w:pos="315"/>
              </w:tabs>
              <w:jc w:val="both"/>
              <w:rPr>
                <w:rFonts w:ascii="Times New Roman" w:eastAsia="Yu Mincho" w:hAnsi="Times New Roman" w:cs="Times New Roman"/>
                <w:bCs/>
              </w:rPr>
            </w:pPr>
            <w:r>
              <w:rPr>
                <w:rFonts w:ascii="Times New Roman" w:eastAsia="Yu Mincho" w:hAnsi="Times New Roman" w:cs="Times New Roman"/>
                <w:bCs/>
              </w:rPr>
              <w:t>Iš Lietuvoje įsteigtų subjektų reikalaujama:</w:t>
            </w:r>
          </w:p>
          <w:p w14:paraId="0C92FB2E" w14:textId="77777777" w:rsidR="00B3112A" w:rsidRDefault="00F343E9">
            <w:pPr>
              <w:pStyle w:val="Sraopastraipa"/>
              <w:numPr>
                <w:ilvl w:val="0"/>
                <w:numId w:val="10"/>
              </w:numPr>
              <w:tabs>
                <w:tab w:val="left" w:pos="315"/>
              </w:tabs>
              <w:spacing w:after="0" w:line="240" w:lineRule="auto"/>
              <w:ind w:left="0" w:firstLine="0"/>
              <w:jc w:val="both"/>
              <w:rPr>
                <w:rFonts w:ascii="Times New Roman" w:eastAsia="Yu Mincho" w:hAnsi="Times New Roman" w:cs="Times New Roman"/>
                <w:bCs/>
                <w:lang w:val="lt-LT"/>
              </w:rPr>
            </w:pPr>
            <w:r>
              <w:rPr>
                <w:rFonts w:ascii="Times New Roman" w:eastAsia="Yu Mincho" w:hAnsi="Times New Roman" w:cs="Times New Roman"/>
                <w:bCs/>
                <w:lang w:val="lt-LT"/>
              </w:rPr>
              <w:t>Dėl įsipareigojimų, susijusių su mokesčių mokėjimu, įvykdymo i</w:t>
            </w:r>
            <w:r>
              <w:rPr>
                <w:rFonts w:ascii="Times New Roman" w:eastAsia="Yu Mincho" w:hAnsi="Times New Roman" w:cs="Times New Roman"/>
                <w:lang w:val="lt-LT"/>
              </w:rPr>
              <w:t xml:space="preserve">š Lietuvoje įsteigtų subjektų </w:t>
            </w:r>
            <w:r>
              <w:rPr>
                <w:rFonts w:ascii="Times New Roman" w:eastAsia="Yu Mincho" w:hAnsi="Times New Roman" w:cs="Times New Roman"/>
                <w:bCs/>
                <w:lang w:val="lt-LT"/>
              </w:rPr>
              <w:t>prašoma:</w:t>
            </w:r>
          </w:p>
          <w:p w14:paraId="0C92FB2F" w14:textId="77777777" w:rsidR="00B3112A" w:rsidRDefault="00B3112A">
            <w:pPr>
              <w:pStyle w:val="Sraopastraipa"/>
              <w:tabs>
                <w:tab w:val="left" w:pos="315"/>
              </w:tabs>
              <w:spacing w:after="0" w:line="240" w:lineRule="auto"/>
              <w:ind w:left="0"/>
              <w:jc w:val="both"/>
              <w:rPr>
                <w:rFonts w:ascii="Times New Roman" w:eastAsia="Yu Mincho" w:hAnsi="Times New Roman" w:cs="Times New Roman"/>
                <w:bCs/>
                <w:lang w:val="lt-LT"/>
              </w:rPr>
            </w:pPr>
          </w:p>
          <w:p w14:paraId="0C92FB30" w14:textId="77777777" w:rsidR="00B3112A" w:rsidRDefault="00F343E9">
            <w:pPr>
              <w:pStyle w:val="Sraopastraipa"/>
              <w:numPr>
                <w:ilvl w:val="0"/>
                <w:numId w:val="14"/>
              </w:numPr>
              <w:spacing w:after="0" w:line="240" w:lineRule="auto"/>
              <w:ind w:left="181" w:hanging="181"/>
              <w:jc w:val="both"/>
              <w:rPr>
                <w:rFonts w:ascii="Times New Roman" w:eastAsia="Yu Mincho" w:hAnsi="Times New Roman" w:cs="Times New Roman"/>
                <w:lang w:val="lt-LT"/>
              </w:rPr>
            </w:pPr>
            <w:r>
              <w:rPr>
                <w:rFonts w:ascii="Times New Roman" w:eastAsia="Yu Mincho" w:hAnsi="Times New Roman" w:cs="Times New Roman"/>
                <w:lang w:val="lt-LT"/>
              </w:rPr>
              <w:t xml:space="preserve">išrašo iš teismo sprendimo (jei toks yra) </w:t>
            </w:r>
          </w:p>
          <w:p w14:paraId="0C92FB31" w14:textId="77777777" w:rsidR="00B3112A" w:rsidRDefault="00F343E9">
            <w:pPr>
              <w:pStyle w:val="Sraopastraipa"/>
              <w:numPr>
                <w:ilvl w:val="0"/>
                <w:numId w:val="14"/>
              </w:numPr>
              <w:spacing w:after="0" w:line="240" w:lineRule="auto"/>
              <w:ind w:left="181" w:hanging="181"/>
              <w:jc w:val="both"/>
              <w:rPr>
                <w:rFonts w:ascii="Times New Roman" w:eastAsia="Yu Mincho" w:hAnsi="Times New Roman" w:cs="Times New Roman"/>
                <w:lang w:val="lt-LT"/>
              </w:rPr>
            </w:pPr>
            <w:r>
              <w:rPr>
                <w:rFonts w:ascii="Times New Roman" w:eastAsia="Yu Mincho" w:hAnsi="Times New Roman" w:cs="Times New Roman"/>
                <w:lang w:val="lt-LT"/>
              </w:rPr>
              <w:t>arba Valstybinės mokesčių inspekcijos prie Lietuvos Respublikos finansų ministerijos išduoto dokumento,</w:t>
            </w:r>
          </w:p>
          <w:p w14:paraId="0C92FB32" w14:textId="77777777" w:rsidR="00B3112A" w:rsidRDefault="00F343E9">
            <w:pPr>
              <w:pStyle w:val="Sraopastraipa"/>
              <w:numPr>
                <w:ilvl w:val="0"/>
                <w:numId w:val="14"/>
              </w:numPr>
              <w:spacing w:after="0" w:line="240" w:lineRule="auto"/>
              <w:ind w:left="181" w:hanging="181"/>
              <w:jc w:val="both"/>
              <w:rPr>
                <w:rFonts w:ascii="Times New Roman" w:eastAsia="Yu Mincho" w:hAnsi="Times New Roman" w:cs="Times New Roman"/>
                <w:lang w:val="lt-LT"/>
              </w:rPr>
            </w:pPr>
            <w:r>
              <w:rPr>
                <w:rFonts w:ascii="Times New Roman" w:eastAsia="Yu Mincho" w:hAnsi="Times New Roman" w:cs="Times New Roman"/>
                <w:lang w:val="lt-LT"/>
              </w:rPr>
              <w:t>arba valstybės įmonės Registrų centro Lietuvos Respublikos Vyriausybės nustatyta tvarka išduoto dokumento, patvirtinančio jungtinius kompetentingų institucijų tvarkomus duomenis.</w:t>
            </w:r>
          </w:p>
          <w:p w14:paraId="0C92FB33" w14:textId="77777777" w:rsidR="00B3112A" w:rsidRDefault="00B3112A">
            <w:pPr>
              <w:ind w:left="181" w:hanging="181"/>
              <w:jc w:val="both"/>
              <w:rPr>
                <w:rFonts w:ascii="Times New Roman" w:eastAsia="Yu Mincho" w:hAnsi="Times New Roman" w:cs="Times New Roman"/>
              </w:rPr>
            </w:pPr>
          </w:p>
          <w:p w14:paraId="0C92FB34"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ne Lietuvoje įsteigtų subjektų reikalaujama:</w:t>
            </w:r>
          </w:p>
          <w:p w14:paraId="0C92FB35" w14:textId="77777777" w:rsidR="00B3112A" w:rsidRDefault="00F343E9">
            <w:pPr>
              <w:numPr>
                <w:ilvl w:val="0"/>
                <w:numId w:val="14"/>
              </w:numPr>
              <w:ind w:left="181" w:hanging="181"/>
              <w:jc w:val="both"/>
              <w:rPr>
                <w:rFonts w:ascii="Times New Roman" w:eastAsia="Yu Mincho" w:hAnsi="Times New Roman" w:cs="Times New Roman"/>
                <w:b/>
                <w:bCs/>
              </w:rPr>
            </w:pPr>
            <w:r>
              <w:rPr>
                <w:rFonts w:ascii="Times New Roman" w:eastAsia="Yu Mincho" w:hAnsi="Times New Roman" w:cs="Times New Roman"/>
              </w:rPr>
              <w:lastRenderedPageBreak/>
              <w:t>atitinkamos užsienio šalies institucijos dokumento</w:t>
            </w:r>
            <w:r>
              <w:rPr>
                <w:rFonts w:ascii="Times New Roman" w:eastAsia="Yu Mincho" w:hAnsi="Times New Roman" w:cs="Times New Roman"/>
                <w:vertAlign w:val="superscript"/>
              </w:rPr>
              <w:footnoteReference w:id="2"/>
            </w:r>
            <w:r>
              <w:rPr>
                <w:rFonts w:ascii="Times New Roman" w:eastAsia="Yu Mincho" w:hAnsi="Times New Roman" w:cs="Times New Roman"/>
              </w:rPr>
              <w:t>.</w:t>
            </w:r>
          </w:p>
          <w:p w14:paraId="0C92FB36" w14:textId="77777777" w:rsidR="00B3112A" w:rsidRDefault="00B3112A">
            <w:pPr>
              <w:jc w:val="both"/>
              <w:rPr>
                <w:rFonts w:ascii="Times New Roman" w:eastAsia="Yu Mincho" w:hAnsi="Times New Roman" w:cs="Times New Roman"/>
              </w:rPr>
            </w:pPr>
          </w:p>
          <w:p w14:paraId="0C92FB37" w14:textId="77777777" w:rsidR="00B3112A" w:rsidRDefault="00F343E9">
            <w:pPr>
              <w:jc w:val="both"/>
              <w:rPr>
                <w:rFonts w:ascii="Times New Roman" w:eastAsia="Yu Mincho" w:hAnsi="Times New Roman" w:cs="Times New Roman"/>
                <w:i/>
                <w:iCs/>
                <w:color w:val="000000"/>
              </w:rPr>
            </w:pPr>
            <w:r>
              <w:rPr>
                <w:rFonts w:ascii="Times New Roman" w:eastAsia="Yu Mincho" w:hAnsi="Times New Roman" w:cs="Times New Roman"/>
              </w:rPr>
              <w:t xml:space="preserve">Nurodyti dokumentai turi būti  išduoti ne anksčiau kaip 180 dienų iki </w:t>
            </w:r>
            <w:r>
              <w:rPr>
                <w:rFonts w:ascii="Times New Roman" w:hAnsi="Times New Roman" w:cs="Times New Roman"/>
                <w:i/>
                <w:iCs/>
              </w:rPr>
              <w:t>tos dienos, kai tiekėjas perkančiojo subjekto prašymu turės pateikti pašalinimo pagrindų nebuvimą patvirtinančius dokumentus</w:t>
            </w:r>
            <w:r>
              <w:rPr>
                <w:rFonts w:ascii="Times New Roman" w:eastAsia="Yu Mincho" w:hAnsi="Times New Roman" w:cs="Times New Roman"/>
              </w:rPr>
              <w:t xml:space="preserve">. </w:t>
            </w:r>
            <w:r>
              <w:rPr>
                <w:rFonts w:ascii="Times New Roman" w:eastAsia="Yu Mincho" w:hAnsi="Times New Roman" w:cs="Times New Roman"/>
                <w:b/>
                <w:bCs/>
                <w:i/>
                <w:iCs/>
                <w:color w:val="000000"/>
              </w:rPr>
              <w:t>Pavyzdys</w:t>
            </w:r>
            <w:r>
              <w:rPr>
                <w:rFonts w:ascii="Times New Roman" w:eastAsia="Yu Mincho" w:hAnsi="Times New Roman" w:cs="Times New Roman"/>
                <w:i/>
                <w:iCs/>
                <w:color w:val="000000"/>
              </w:rPr>
              <w:t>: Jeigu perkantysis subjektas 2022-10-10 kreipėsi į tiekėją prašydamas iki 2022-10-14 pateikti įrodančius dokumentus, jie turi būti išduoti ne anksčiau kaip 180 dienų, jas skaičiuojant atgal nuo 2022-10-14.</w:t>
            </w:r>
          </w:p>
          <w:p w14:paraId="0C92FB38" w14:textId="77777777" w:rsidR="00B3112A" w:rsidRDefault="00B3112A">
            <w:pPr>
              <w:jc w:val="both"/>
              <w:rPr>
                <w:rFonts w:ascii="Times New Roman" w:eastAsia="Yu Mincho" w:hAnsi="Times New Roman" w:cs="Times New Roman"/>
                <w:bCs/>
              </w:rPr>
            </w:pPr>
          </w:p>
          <w:p w14:paraId="0C92FB39"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92FB3A" w14:textId="77777777" w:rsidR="00B3112A" w:rsidRDefault="00B3112A">
            <w:pPr>
              <w:jc w:val="both"/>
              <w:rPr>
                <w:rFonts w:ascii="Times New Roman" w:eastAsia="Yu Mincho" w:hAnsi="Times New Roman" w:cs="Times New Roman"/>
                <w:bCs/>
              </w:rPr>
            </w:pPr>
          </w:p>
          <w:p w14:paraId="0C92FB3B" w14:textId="77777777" w:rsidR="00B3112A" w:rsidRDefault="00F343E9">
            <w:pPr>
              <w:pStyle w:val="Sraopastraipa"/>
              <w:numPr>
                <w:ilvl w:val="0"/>
                <w:numId w:val="10"/>
              </w:numPr>
              <w:tabs>
                <w:tab w:val="left" w:pos="321"/>
              </w:tabs>
              <w:spacing w:after="0" w:line="240" w:lineRule="auto"/>
              <w:ind w:left="37" w:hanging="37"/>
              <w:jc w:val="both"/>
              <w:rPr>
                <w:rFonts w:ascii="Times New Roman" w:eastAsia="Yu Mincho" w:hAnsi="Times New Roman" w:cs="Times New Roman"/>
                <w:i/>
                <w:iCs/>
                <w:color w:val="000000"/>
                <w:lang w:val="lt-LT"/>
              </w:rPr>
            </w:pPr>
            <w:r>
              <w:rPr>
                <w:rFonts w:ascii="Times New Roman" w:eastAsia="Yu Mincho" w:hAnsi="Times New Roman" w:cs="Times New Roman"/>
                <w:bCs/>
                <w:lang w:val="lt-LT"/>
              </w:rPr>
              <w:t>Dėl įsipareigojimų, susijusių su socialinio draudimo įmokų mokėjimu, įvykdymo i</w:t>
            </w:r>
            <w:r>
              <w:rPr>
                <w:rFonts w:ascii="Times New Roman" w:eastAsia="Yu Mincho" w:hAnsi="Times New Roman" w:cs="Times New Roman"/>
                <w:lang w:val="lt-LT"/>
              </w:rPr>
              <w:t xml:space="preserve">š Lietuvoje įsteigtų subjektų </w:t>
            </w:r>
            <w:r>
              <w:rPr>
                <w:rFonts w:ascii="Times New Roman" w:eastAsia="Yu Mincho" w:hAnsi="Times New Roman" w:cs="Times New Roman"/>
                <w:bCs/>
                <w:lang w:val="lt-LT"/>
              </w:rPr>
              <w:t>prašoma:</w:t>
            </w:r>
          </w:p>
          <w:p w14:paraId="0C92FB3C" w14:textId="77777777" w:rsidR="00B3112A" w:rsidRDefault="00F343E9">
            <w:pPr>
              <w:pStyle w:val="Sraopastraipa"/>
              <w:numPr>
                <w:ilvl w:val="1"/>
                <w:numId w:val="12"/>
              </w:numPr>
              <w:tabs>
                <w:tab w:val="left" w:pos="462"/>
              </w:tabs>
              <w:spacing w:after="0" w:line="240" w:lineRule="auto"/>
              <w:ind w:left="0" w:firstLine="0"/>
              <w:jc w:val="both"/>
              <w:rPr>
                <w:rFonts w:ascii="Times New Roman" w:eastAsia="Yu Mincho" w:hAnsi="Times New Roman" w:cs="Times New Roman"/>
                <w:b/>
                <w:bCs/>
                <w:lang w:val="lt-LT"/>
              </w:rPr>
            </w:pPr>
            <w:r>
              <w:rPr>
                <w:rFonts w:ascii="Times New Roman" w:eastAsia="Yu Mincho" w:hAnsi="Times New Roman" w:cs="Times New Roman"/>
                <w:bCs/>
                <w:lang w:val="lt-LT"/>
              </w:rPr>
              <w:t xml:space="preserve">Jeigu tiekėjas yra juridinis asmuo, registruotas Lietuvos Respublikoje, iš jo nereikalaujama pateikti jokių šį reikalavimą </w:t>
            </w:r>
            <w:r>
              <w:rPr>
                <w:rFonts w:ascii="Times New Roman" w:eastAsia="Yu Mincho" w:hAnsi="Times New Roman" w:cs="Times New Roman"/>
                <w:bCs/>
                <w:lang w:val="lt-LT"/>
              </w:rPr>
              <w:lastRenderedPageBreak/>
              <w:t xml:space="preserve">įrodančių dokumentų. Perkantysis subjektas savarankiškai patikrina duomenis nacionalinėje duomenų bazėje,  adresu </w:t>
            </w:r>
            <w:hyperlink r:id="rId11" w:history="1">
              <w:r>
                <w:rPr>
                  <w:rFonts w:ascii="Times New Roman" w:eastAsia="Yu Mincho" w:hAnsi="Times New Roman" w:cs="Times New Roman"/>
                  <w:bCs/>
                  <w:u w:val="single"/>
                  <w:lang w:val="lt-LT"/>
                </w:rPr>
                <w:t>http://draudejai.sodra.lt/draudeju_viesi_duomenys/</w:t>
              </w:r>
            </w:hyperlink>
            <w:r>
              <w:rPr>
                <w:rFonts w:ascii="Times New Roman" w:eastAsia="Yu Mincho" w:hAnsi="Times New Roman" w:cs="Times New Roman"/>
                <w:bCs/>
                <w:lang w:val="lt-LT"/>
              </w:rPr>
              <w:t>.</w:t>
            </w:r>
          </w:p>
          <w:p w14:paraId="0C92FB3D" w14:textId="77777777" w:rsidR="00B3112A" w:rsidRDefault="00B3112A">
            <w:pPr>
              <w:jc w:val="both"/>
              <w:rPr>
                <w:rFonts w:ascii="Times New Roman" w:eastAsia="Yu Mincho" w:hAnsi="Times New Roman" w:cs="Times New Roman"/>
              </w:rPr>
            </w:pPr>
          </w:p>
          <w:p w14:paraId="0C92FB3E"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0C92FB3F" w14:textId="77777777" w:rsidR="00B3112A" w:rsidRDefault="00B3112A">
            <w:pPr>
              <w:pStyle w:val="Sraopastraipa"/>
              <w:spacing w:line="240" w:lineRule="auto"/>
              <w:ind w:left="360"/>
              <w:jc w:val="both"/>
              <w:rPr>
                <w:rFonts w:ascii="Times New Roman" w:eastAsia="Yu Mincho" w:hAnsi="Times New Roman" w:cs="Times New Roman"/>
                <w:lang w:val="lt-LT"/>
              </w:rPr>
            </w:pPr>
          </w:p>
          <w:p w14:paraId="0C92FB40" w14:textId="77777777" w:rsidR="00B3112A" w:rsidRDefault="00F343E9">
            <w:pPr>
              <w:pStyle w:val="Sraopastraipa"/>
              <w:numPr>
                <w:ilvl w:val="1"/>
                <w:numId w:val="12"/>
              </w:numPr>
              <w:tabs>
                <w:tab w:val="left" w:pos="462"/>
              </w:tabs>
              <w:spacing w:after="0" w:line="240" w:lineRule="auto"/>
              <w:ind w:left="0" w:firstLine="0"/>
              <w:jc w:val="both"/>
              <w:rPr>
                <w:rFonts w:ascii="Times New Roman" w:eastAsia="Yu Mincho" w:hAnsi="Times New Roman" w:cs="Times New Roman"/>
                <w:b/>
                <w:bCs/>
                <w:lang w:val="lt-LT"/>
              </w:rPr>
            </w:pPr>
            <w:r>
              <w:rPr>
                <w:rFonts w:ascii="Times New Roman" w:eastAsia="Yu Mincho" w:hAnsi="Times New Roman" w:cs="Times New Roman"/>
                <w:lang w:val="lt-LT"/>
              </w:rPr>
              <w:t>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2FB41" w14:textId="77777777" w:rsidR="00B3112A" w:rsidRDefault="00B3112A">
            <w:pPr>
              <w:jc w:val="both"/>
              <w:rPr>
                <w:rFonts w:ascii="Times New Roman" w:eastAsia="Yu Mincho" w:hAnsi="Times New Roman" w:cs="Times New Roman"/>
                <w:b/>
                <w:bCs/>
              </w:rPr>
            </w:pPr>
          </w:p>
          <w:p w14:paraId="0C92FB42"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ne Lietuvoje įsteigtų subjektų reikalaujama:</w:t>
            </w:r>
          </w:p>
          <w:p w14:paraId="0C92FB43" w14:textId="77777777" w:rsidR="00B3112A" w:rsidRDefault="00F343E9">
            <w:pPr>
              <w:numPr>
                <w:ilvl w:val="0"/>
                <w:numId w:val="14"/>
              </w:numPr>
              <w:ind w:left="314"/>
              <w:jc w:val="both"/>
              <w:rPr>
                <w:rFonts w:ascii="Times New Roman" w:eastAsia="Yu Mincho" w:hAnsi="Times New Roman" w:cs="Times New Roman"/>
                <w:b/>
                <w:bCs/>
              </w:rPr>
            </w:pPr>
            <w:r>
              <w:rPr>
                <w:rFonts w:ascii="Times New Roman" w:eastAsia="Yu Mincho" w:hAnsi="Times New Roman" w:cs="Times New Roman"/>
              </w:rPr>
              <w:lastRenderedPageBreak/>
              <w:t>atitinkamos užsienio šalies kompetentingos institucijos dokumento</w:t>
            </w:r>
            <w:r>
              <w:rPr>
                <w:rFonts w:ascii="Times New Roman" w:eastAsia="Yu Mincho" w:hAnsi="Times New Roman" w:cs="Times New Roman"/>
                <w:vertAlign w:val="superscript"/>
              </w:rPr>
              <w:footnoteReference w:id="3"/>
            </w:r>
            <w:r>
              <w:rPr>
                <w:rFonts w:ascii="Times New Roman" w:eastAsia="Yu Mincho" w:hAnsi="Times New Roman" w:cs="Times New Roman"/>
              </w:rPr>
              <w:t>.</w:t>
            </w:r>
          </w:p>
          <w:p w14:paraId="0C92FB44" w14:textId="77777777" w:rsidR="00B3112A" w:rsidRDefault="00B3112A">
            <w:pPr>
              <w:jc w:val="both"/>
              <w:rPr>
                <w:rFonts w:ascii="Times New Roman" w:eastAsia="Yu Mincho" w:hAnsi="Times New Roman" w:cs="Times New Roman"/>
                <w:b/>
                <w:bCs/>
              </w:rPr>
            </w:pPr>
          </w:p>
          <w:p w14:paraId="0C92FB45" w14:textId="77777777" w:rsidR="00B3112A" w:rsidRDefault="00F343E9">
            <w:pPr>
              <w:jc w:val="both"/>
              <w:rPr>
                <w:rFonts w:ascii="Times New Roman" w:eastAsia="Yu Mincho" w:hAnsi="Times New Roman" w:cs="Times New Roman"/>
                <w:i/>
                <w:iCs/>
                <w:color w:val="7030A0"/>
              </w:rPr>
            </w:pPr>
            <w:r>
              <w:rPr>
                <w:rFonts w:ascii="Times New Roman" w:eastAsia="Yu Mincho" w:hAnsi="Times New Roman" w:cs="Times New Roman"/>
              </w:rPr>
              <w:t xml:space="preserve">Nurodyti dokumentai turi būti  išduoti ne anksčiau kaip 180 dienų iki </w:t>
            </w:r>
            <w:r>
              <w:rPr>
                <w:rFonts w:ascii="Times New Roman" w:hAnsi="Times New Roman" w:cs="Times New Roman"/>
                <w:i/>
                <w:iCs/>
              </w:rPr>
              <w:t>tos dienos, kai tiekėjas perkančiojo subjekto prašymu turės pateikti pašalinimo pagrindų nebuvimą patvirtinančius dokumentus</w:t>
            </w:r>
            <w:r>
              <w:rPr>
                <w:rFonts w:ascii="Times New Roman" w:eastAsia="Yu Mincho" w:hAnsi="Times New Roman" w:cs="Times New Roman"/>
              </w:rPr>
              <w:t xml:space="preserve">. </w:t>
            </w:r>
            <w:r>
              <w:rPr>
                <w:rFonts w:ascii="Times New Roman" w:eastAsia="Yu Mincho" w:hAnsi="Times New Roman" w:cs="Times New Roman"/>
                <w:b/>
                <w:bCs/>
                <w:i/>
                <w:iCs/>
                <w:color w:val="000000"/>
              </w:rPr>
              <w:t>Pavyzdys</w:t>
            </w:r>
            <w:r>
              <w:rPr>
                <w:rFonts w:ascii="Times New Roman" w:eastAsia="Yu Mincho" w:hAnsi="Times New Roman" w:cs="Times New Roman"/>
                <w:i/>
                <w:iCs/>
                <w:color w:val="000000"/>
              </w:rPr>
              <w:t>: Jeigu perkantysis subjektas 2022-10-10 kreipėsi į tiekėją prašydamas iki 2022-10-14 pateikti įrodančius dokumentus, jie turi būti išduoti ne anksčiau kaip 180 dienų, jas skaičiuojant atgal nuo 2022-10-14.</w:t>
            </w:r>
          </w:p>
          <w:p w14:paraId="0C92FB46" w14:textId="77777777" w:rsidR="00B3112A" w:rsidRDefault="00B3112A">
            <w:pPr>
              <w:jc w:val="both"/>
              <w:rPr>
                <w:rFonts w:ascii="Times New Roman" w:eastAsia="Yu Mincho" w:hAnsi="Times New Roman" w:cs="Times New Roman"/>
                <w:b/>
                <w:bCs/>
              </w:rPr>
            </w:pPr>
          </w:p>
          <w:p w14:paraId="0C92FB47"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C92FB48" w14:textId="77777777" w:rsidR="00B3112A" w:rsidRDefault="00B3112A">
            <w:pPr>
              <w:jc w:val="both"/>
              <w:rPr>
                <w:rFonts w:ascii="Times New Roman" w:eastAsia="Yu Mincho" w:hAnsi="Times New Roman" w:cs="Times New Roman"/>
              </w:rPr>
            </w:pPr>
          </w:p>
          <w:p w14:paraId="0C92FB49" w14:textId="77777777" w:rsidR="00B3112A" w:rsidRDefault="00F343E9">
            <w:pPr>
              <w:pStyle w:val="Betarp1"/>
              <w:jc w:val="both"/>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PASTABA:</w:t>
            </w:r>
          </w:p>
          <w:p w14:paraId="0C92FB4A" w14:textId="77777777" w:rsidR="00B3112A" w:rsidRDefault="00F343E9">
            <w:pPr>
              <w:pStyle w:val="Betarp1"/>
              <w:jc w:val="both"/>
              <w:rPr>
                <w:rFonts w:ascii="Times New Roman" w:hAnsi="Times New Roman" w:cs="Times New Roman"/>
                <w:i/>
                <w:iCs/>
                <w:sz w:val="22"/>
                <w:szCs w:val="22"/>
              </w:rPr>
            </w:pPr>
            <w:r>
              <w:rPr>
                <w:rFonts w:ascii="Times New Roman" w:hAnsi="Times New Roman" w:cs="Times New Roman"/>
                <w:i/>
                <w:iCs/>
                <w:sz w:val="22"/>
                <w:szCs w:val="22"/>
                <w:lang w:eastAsia="en-US"/>
              </w:rPr>
              <w:t>Jeigu perkantysis subjektas vykdo supaprastintą pirkimą p</w:t>
            </w:r>
            <w:r>
              <w:rPr>
                <w:rFonts w:ascii="Times New Roman" w:hAnsi="Times New Roman" w:cs="Times New Roman"/>
                <w:i/>
                <w:iCs/>
                <w:sz w:val="22"/>
                <w:szCs w:val="22"/>
              </w:rPr>
              <w:t xml:space="preserve">ažymų, patvirtinančių VPĮ 46 straipsnyje nurodytų tiekėjo pašalinimo pagrindų nebuvimą, pateikti nereikalaujama. Jų perkantysis subjektas reikalaus tik </w:t>
            </w:r>
            <w:r>
              <w:rPr>
                <w:rFonts w:ascii="Times New Roman" w:hAnsi="Times New Roman" w:cs="Times New Roman"/>
                <w:i/>
                <w:iCs/>
                <w:sz w:val="22"/>
                <w:szCs w:val="22"/>
              </w:rPr>
              <w:lastRenderedPageBreak/>
              <w:t>turėdamas pagrįstų abejonių dėl tiekėjo patikimumo.</w:t>
            </w:r>
          </w:p>
        </w:tc>
      </w:tr>
      <w:tr w:rsidR="00B3112A" w14:paraId="0C92FB52" w14:textId="77777777">
        <w:trPr>
          <w:trHeight w:val="694"/>
        </w:trPr>
        <w:tc>
          <w:tcPr>
            <w:tcW w:w="704" w:type="dxa"/>
          </w:tcPr>
          <w:p w14:paraId="0C92FB4C"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iCs/>
              </w:rPr>
              <w:lastRenderedPageBreak/>
              <w:t>4.</w:t>
            </w:r>
          </w:p>
        </w:tc>
        <w:tc>
          <w:tcPr>
            <w:tcW w:w="6237" w:type="dxa"/>
            <w:hideMark/>
          </w:tcPr>
          <w:p w14:paraId="0C92FB4D" w14:textId="77777777" w:rsidR="00B3112A" w:rsidRDefault="00F343E9">
            <w:pPr>
              <w:jc w:val="both"/>
              <w:rPr>
                <w:rFonts w:ascii="Times New Roman" w:eastAsia="Yu Mincho" w:hAnsi="Times New Roman" w:cs="Times New Roman"/>
                <w:b/>
                <w:bCs/>
              </w:rPr>
            </w:pPr>
            <w:r>
              <w:rPr>
                <w:rFonts w:ascii="Times New Roman" w:hAnsi="Times New Roman" w:cs="Times New Roman"/>
              </w:rPr>
              <w:t>Tiekėjas su kitais tiekėjais yra sudaręs susitarimų, kuriais siekiama iškreipti konkurenciją atliekamame pirkime, ir perkantysis subjektas dėl to turi įtikinamų duomenų.</w:t>
            </w:r>
          </w:p>
        </w:tc>
        <w:tc>
          <w:tcPr>
            <w:tcW w:w="3260" w:type="dxa"/>
          </w:tcPr>
          <w:p w14:paraId="0C92FB4E"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1 punktas</w:t>
            </w:r>
          </w:p>
          <w:p w14:paraId="0C92FB4F" w14:textId="77777777" w:rsidR="00B3112A" w:rsidRDefault="00B3112A">
            <w:pPr>
              <w:jc w:val="both"/>
              <w:rPr>
                <w:rFonts w:ascii="Times New Roman" w:eastAsia="Yu Mincho" w:hAnsi="Times New Roman" w:cs="Times New Roman"/>
              </w:rPr>
            </w:pPr>
          </w:p>
          <w:p w14:paraId="0C92FB50"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C10 punktas</w:t>
            </w:r>
          </w:p>
        </w:tc>
        <w:tc>
          <w:tcPr>
            <w:tcW w:w="4395" w:type="dxa"/>
          </w:tcPr>
          <w:p w14:paraId="0C92FB51" w14:textId="77777777" w:rsidR="00B3112A" w:rsidRDefault="00F343E9">
            <w:pPr>
              <w:jc w:val="both"/>
              <w:rPr>
                <w:rFonts w:ascii="Times New Roman" w:eastAsia="Yu Mincho" w:hAnsi="Times New Roman" w:cs="Times New Roman"/>
                <w:b/>
                <w:bCs/>
                <w:iCs/>
              </w:rPr>
            </w:pPr>
            <w:r>
              <w:rPr>
                <w:rFonts w:ascii="Times New Roman" w:eastAsia="Yu Mincho" w:hAnsi="Times New Roman" w:cs="Times New Roman"/>
              </w:rPr>
              <w:t>Iš Lietuvoje įsteigtų subjektų įrodančių dokumentų nereikalaujama. Užtenka pateikto EBVPD.</w:t>
            </w:r>
          </w:p>
        </w:tc>
      </w:tr>
      <w:tr w:rsidR="00B3112A" w14:paraId="0C92FB5C" w14:textId="77777777">
        <w:tc>
          <w:tcPr>
            <w:tcW w:w="704" w:type="dxa"/>
          </w:tcPr>
          <w:p w14:paraId="0C92FB53" w14:textId="77777777" w:rsidR="00B3112A" w:rsidRDefault="00F343E9">
            <w:pPr>
              <w:jc w:val="center"/>
              <w:rPr>
                <w:rFonts w:ascii="Times New Roman" w:eastAsia="Yu Mincho" w:hAnsi="Times New Roman" w:cs="Times New Roman"/>
                <w:iCs/>
              </w:rPr>
            </w:pPr>
            <w:r>
              <w:rPr>
                <w:rFonts w:ascii="Times New Roman" w:eastAsia="Yu Mincho" w:hAnsi="Times New Roman" w:cs="Times New Roman"/>
                <w:iCs/>
              </w:rPr>
              <w:t>5.</w:t>
            </w:r>
          </w:p>
        </w:tc>
        <w:tc>
          <w:tcPr>
            <w:tcW w:w="6237" w:type="dxa"/>
            <w:hideMark/>
          </w:tcPr>
          <w:p w14:paraId="0C92FB54" w14:textId="77777777" w:rsidR="00B3112A" w:rsidRDefault="00F343E9">
            <w:pPr>
              <w:pStyle w:val="Betarp1"/>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92FB55" w14:textId="77777777" w:rsidR="00B3112A" w:rsidRDefault="00F343E9">
            <w:pPr>
              <w:jc w:val="both"/>
              <w:rPr>
                <w:rFonts w:ascii="Times New Roman" w:eastAsia="Yu Mincho" w:hAnsi="Times New Roman" w:cs="Times New Roman"/>
                <w:b/>
                <w:bCs/>
              </w:rPr>
            </w:pPr>
            <w:r>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Pr>
          <w:p w14:paraId="0C92FB56"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2 punktas</w:t>
            </w:r>
          </w:p>
          <w:p w14:paraId="0C92FB57" w14:textId="77777777" w:rsidR="00B3112A" w:rsidRDefault="00B3112A">
            <w:pPr>
              <w:jc w:val="both"/>
              <w:rPr>
                <w:rFonts w:ascii="Times New Roman" w:eastAsia="Yu Mincho" w:hAnsi="Times New Roman" w:cs="Times New Roman"/>
              </w:rPr>
            </w:pPr>
          </w:p>
          <w:p w14:paraId="0C92FB58"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C12 punktas</w:t>
            </w:r>
          </w:p>
        </w:tc>
        <w:tc>
          <w:tcPr>
            <w:tcW w:w="4395" w:type="dxa"/>
          </w:tcPr>
          <w:p w14:paraId="0C92FB59"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5A" w14:textId="77777777" w:rsidR="00B3112A" w:rsidRDefault="00B3112A">
            <w:pPr>
              <w:jc w:val="both"/>
              <w:rPr>
                <w:rFonts w:ascii="Times New Roman" w:eastAsia="Yu Mincho" w:hAnsi="Times New Roman" w:cs="Times New Roman"/>
                <w:bCs/>
                <w:iCs/>
              </w:rPr>
            </w:pPr>
          </w:p>
          <w:p w14:paraId="0C92FB5B" w14:textId="77777777" w:rsidR="00B3112A" w:rsidRDefault="00B3112A">
            <w:pPr>
              <w:jc w:val="both"/>
              <w:rPr>
                <w:rFonts w:ascii="Times New Roman" w:eastAsia="Yu Mincho" w:hAnsi="Times New Roman" w:cs="Times New Roman"/>
                <w:b/>
                <w:bCs/>
                <w:iCs/>
              </w:rPr>
            </w:pPr>
          </w:p>
        </w:tc>
      </w:tr>
      <w:tr w:rsidR="00B3112A" w14:paraId="0C92FB64" w14:textId="77777777">
        <w:tc>
          <w:tcPr>
            <w:tcW w:w="704" w:type="dxa"/>
          </w:tcPr>
          <w:p w14:paraId="0C92FB5D" w14:textId="77777777" w:rsidR="00B3112A" w:rsidRDefault="00F343E9">
            <w:pPr>
              <w:jc w:val="center"/>
              <w:rPr>
                <w:rFonts w:ascii="Times New Roman" w:eastAsia="Yu Mincho" w:hAnsi="Times New Roman" w:cs="Times New Roman"/>
                <w:iCs/>
              </w:rPr>
            </w:pPr>
            <w:r>
              <w:rPr>
                <w:rFonts w:ascii="Times New Roman" w:eastAsia="Yu Mincho" w:hAnsi="Times New Roman" w:cs="Times New Roman"/>
                <w:iCs/>
              </w:rPr>
              <w:t>6.</w:t>
            </w:r>
          </w:p>
        </w:tc>
        <w:tc>
          <w:tcPr>
            <w:tcW w:w="6237" w:type="dxa"/>
            <w:hideMark/>
          </w:tcPr>
          <w:p w14:paraId="0C92FB5E" w14:textId="77777777" w:rsidR="00B3112A" w:rsidRDefault="00F343E9">
            <w:pPr>
              <w:jc w:val="both"/>
              <w:rPr>
                <w:rFonts w:ascii="Times New Roman" w:eastAsia="Yu Mincho" w:hAnsi="Times New Roman" w:cs="Times New Roman"/>
                <w:b/>
                <w:bCs/>
              </w:rPr>
            </w:pPr>
            <w:r>
              <w:rPr>
                <w:rFonts w:ascii="Times New Roman" w:hAnsi="Times New Roman" w:cs="Times New Roman"/>
              </w:rPr>
              <w:t>Pažeista konkurencija, kaip nustatyta VPĮ 27 straipsnio 3 ir 4 dalyse, ir atitinkamos padėties negalima ištaisyti.</w:t>
            </w:r>
          </w:p>
        </w:tc>
        <w:tc>
          <w:tcPr>
            <w:tcW w:w="3260" w:type="dxa"/>
          </w:tcPr>
          <w:p w14:paraId="0C92FB5F"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3 punktas</w:t>
            </w:r>
          </w:p>
          <w:p w14:paraId="0C92FB60" w14:textId="77777777" w:rsidR="00B3112A" w:rsidRDefault="00B3112A">
            <w:pPr>
              <w:jc w:val="both"/>
              <w:rPr>
                <w:rFonts w:ascii="Times New Roman" w:eastAsia="Yu Mincho" w:hAnsi="Times New Roman" w:cs="Times New Roman"/>
              </w:rPr>
            </w:pPr>
          </w:p>
          <w:p w14:paraId="0C92FB61"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 xml:space="preserve">EBVPD III dalies C13 punktas </w:t>
            </w:r>
          </w:p>
        </w:tc>
        <w:tc>
          <w:tcPr>
            <w:tcW w:w="4395" w:type="dxa"/>
          </w:tcPr>
          <w:p w14:paraId="0C92FB62"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63" w14:textId="77777777" w:rsidR="00B3112A" w:rsidRDefault="00B3112A">
            <w:pPr>
              <w:jc w:val="both"/>
              <w:rPr>
                <w:rFonts w:ascii="Times New Roman" w:eastAsia="Yu Mincho" w:hAnsi="Times New Roman" w:cs="Times New Roman"/>
                <w:b/>
                <w:bCs/>
                <w:iCs/>
              </w:rPr>
            </w:pPr>
          </w:p>
        </w:tc>
      </w:tr>
      <w:tr w:rsidR="00B3112A" w14:paraId="0C92FB72" w14:textId="77777777">
        <w:tc>
          <w:tcPr>
            <w:tcW w:w="704" w:type="dxa"/>
          </w:tcPr>
          <w:p w14:paraId="0C92FB65" w14:textId="77777777" w:rsidR="00B3112A" w:rsidRDefault="00F343E9">
            <w:pPr>
              <w:jc w:val="center"/>
              <w:rPr>
                <w:rFonts w:ascii="Times New Roman" w:eastAsia="Yu Mincho" w:hAnsi="Times New Roman" w:cs="Times New Roman"/>
                <w:iCs/>
              </w:rPr>
            </w:pPr>
            <w:r>
              <w:rPr>
                <w:rFonts w:ascii="Times New Roman" w:eastAsia="Yu Mincho" w:hAnsi="Times New Roman" w:cs="Times New Roman"/>
              </w:rPr>
              <w:t>7.</w:t>
            </w:r>
          </w:p>
        </w:tc>
        <w:tc>
          <w:tcPr>
            <w:tcW w:w="6237" w:type="dxa"/>
            <w:hideMark/>
          </w:tcPr>
          <w:p w14:paraId="0C92FB66" w14:textId="77777777" w:rsidR="00B3112A" w:rsidRDefault="00F343E9">
            <w:pPr>
              <w:pStyle w:val="Betarp1"/>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C92FB67" w14:textId="77777777" w:rsidR="00B3112A" w:rsidRDefault="00F343E9">
            <w:pPr>
              <w:pStyle w:val="Betarp1"/>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92FB68" w14:textId="77777777" w:rsidR="00B3112A" w:rsidRDefault="00F343E9">
            <w:pPr>
              <w:jc w:val="both"/>
              <w:rPr>
                <w:rFonts w:ascii="Times New Roman" w:eastAsia="Yu Mincho" w:hAnsi="Times New Roman" w:cs="Times New Roman"/>
                <w:bCs/>
              </w:rPr>
            </w:pPr>
            <w:r>
              <w:rPr>
                <w:rFonts w:ascii="Times New Roman" w:hAnsi="Times New Roman" w:cs="Times New Roman"/>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Pr>
          <w:p w14:paraId="0C92FB69"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4 dalies 4 punktas</w:t>
            </w:r>
          </w:p>
          <w:p w14:paraId="0C92FB6A" w14:textId="77777777" w:rsidR="00B3112A" w:rsidRDefault="00B3112A">
            <w:pPr>
              <w:jc w:val="both"/>
              <w:rPr>
                <w:rFonts w:ascii="Times New Roman" w:eastAsia="Yu Mincho" w:hAnsi="Times New Roman" w:cs="Times New Roman"/>
              </w:rPr>
            </w:pPr>
          </w:p>
          <w:p w14:paraId="0C92FB6B"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 xml:space="preserve">EBVPD III dalies C15 punktas </w:t>
            </w:r>
          </w:p>
        </w:tc>
        <w:tc>
          <w:tcPr>
            <w:tcW w:w="4395" w:type="dxa"/>
          </w:tcPr>
          <w:p w14:paraId="0C92FB6C"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6D" w14:textId="77777777" w:rsidR="00B3112A" w:rsidRDefault="00B3112A">
            <w:pPr>
              <w:jc w:val="both"/>
              <w:rPr>
                <w:rFonts w:ascii="Times New Roman" w:eastAsia="Yu Mincho" w:hAnsi="Times New Roman" w:cs="Times New Roman"/>
                <w:bCs/>
                <w:iCs/>
              </w:rPr>
            </w:pPr>
          </w:p>
          <w:p w14:paraId="0C92FB6E" w14:textId="77777777" w:rsidR="00B3112A" w:rsidRDefault="00B3112A">
            <w:pPr>
              <w:jc w:val="both"/>
              <w:rPr>
                <w:rFonts w:ascii="Times New Roman" w:eastAsia="Yu Mincho" w:hAnsi="Times New Roman" w:cs="Times New Roman"/>
                <w:bCs/>
                <w:iCs/>
              </w:rPr>
            </w:pPr>
          </w:p>
          <w:p w14:paraId="0C92FB6F"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C92FB70" w14:textId="77777777" w:rsidR="00B3112A" w:rsidRDefault="00B3112A">
            <w:pPr>
              <w:jc w:val="both"/>
              <w:rPr>
                <w:rFonts w:ascii="Times New Roman" w:eastAsia="Yu Mincho" w:hAnsi="Times New Roman" w:cs="Times New Roman"/>
                <w:b/>
                <w:bCs/>
              </w:rPr>
            </w:pPr>
          </w:p>
          <w:p w14:paraId="0C92FB71" w14:textId="77777777" w:rsidR="00B3112A" w:rsidRDefault="00F343E9">
            <w:pPr>
              <w:jc w:val="both"/>
              <w:rPr>
                <w:rFonts w:ascii="Times New Roman" w:eastAsia="Yu Mincho" w:hAnsi="Times New Roman" w:cs="Times New Roman"/>
                <w:b/>
                <w:bCs/>
              </w:rPr>
            </w:pPr>
            <w:hyperlink r:id="rId12" w:history="1">
              <w:r>
                <w:rPr>
                  <w:rStyle w:val="Hipersaitas"/>
                  <w:rFonts w:ascii="Times New Roman" w:hAnsi="Times New Roman" w:cs="Times New Roman"/>
                  <w:color w:val="auto"/>
                </w:rPr>
                <w:t>https://vpt.lrv.lt/lt/nuorodos/kiti-duomenys/powerbi/melaginga-informacija-pateikusiu-tiekeju-sarasas-3/</w:t>
              </w:r>
            </w:hyperlink>
            <w:r>
              <w:rPr>
                <w:rFonts w:ascii="Times New Roman" w:hAnsi="Times New Roman" w:cs="Times New Roman"/>
              </w:rPr>
              <w:t xml:space="preserve"> </w:t>
            </w:r>
          </w:p>
        </w:tc>
      </w:tr>
      <w:tr w:rsidR="00B3112A" w14:paraId="0C92FB7C" w14:textId="77777777">
        <w:tc>
          <w:tcPr>
            <w:tcW w:w="704" w:type="dxa"/>
          </w:tcPr>
          <w:p w14:paraId="0C92FB73"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iCs/>
              </w:rPr>
              <w:t>8.</w:t>
            </w:r>
          </w:p>
        </w:tc>
        <w:tc>
          <w:tcPr>
            <w:tcW w:w="6237" w:type="dxa"/>
            <w:hideMark/>
          </w:tcPr>
          <w:p w14:paraId="0C92FB74" w14:textId="77777777" w:rsidR="00B3112A" w:rsidRDefault="00F343E9">
            <w:pPr>
              <w:jc w:val="both"/>
              <w:rPr>
                <w:rFonts w:ascii="Times New Roman" w:eastAsia="Yu Mincho" w:hAnsi="Times New Roman" w:cs="Times New Roman"/>
                <w:b/>
                <w:bCs/>
              </w:rPr>
            </w:pPr>
            <w:r>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3260" w:type="dxa"/>
          </w:tcPr>
          <w:p w14:paraId="0C92FB75"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5 punktas</w:t>
            </w:r>
          </w:p>
          <w:p w14:paraId="0C92FB76" w14:textId="77777777" w:rsidR="00B3112A" w:rsidRDefault="00B3112A">
            <w:pPr>
              <w:jc w:val="both"/>
              <w:rPr>
                <w:rFonts w:ascii="Times New Roman" w:eastAsia="Yu Mincho" w:hAnsi="Times New Roman" w:cs="Times New Roman"/>
              </w:rPr>
            </w:pPr>
          </w:p>
          <w:p w14:paraId="0C92FB77"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w:t>
            </w:r>
            <w:r>
              <w:rPr>
                <w:rFonts w:ascii="Times New Roman" w:eastAsia="Arial" w:hAnsi="Times New Roman" w:cs="Times New Roman"/>
              </w:rPr>
              <w:t xml:space="preserve"> III dalies C15 punktas</w:t>
            </w:r>
          </w:p>
          <w:p w14:paraId="0C92FB78" w14:textId="77777777" w:rsidR="00B3112A" w:rsidRDefault="00B3112A">
            <w:pPr>
              <w:jc w:val="both"/>
              <w:rPr>
                <w:rFonts w:ascii="Times New Roman" w:eastAsia="Yu Mincho" w:hAnsi="Times New Roman" w:cs="Times New Roman"/>
              </w:rPr>
            </w:pPr>
          </w:p>
          <w:p w14:paraId="0C92FB79" w14:textId="77777777" w:rsidR="00B3112A" w:rsidRDefault="00B3112A">
            <w:pPr>
              <w:jc w:val="both"/>
              <w:rPr>
                <w:rFonts w:ascii="Times New Roman" w:eastAsia="Yu Mincho" w:hAnsi="Times New Roman" w:cs="Times New Roman"/>
              </w:rPr>
            </w:pPr>
          </w:p>
        </w:tc>
        <w:tc>
          <w:tcPr>
            <w:tcW w:w="4395" w:type="dxa"/>
          </w:tcPr>
          <w:p w14:paraId="0C92FB7A"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7B" w14:textId="77777777" w:rsidR="00B3112A" w:rsidRDefault="00B3112A">
            <w:pPr>
              <w:jc w:val="both"/>
              <w:rPr>
                <w:rFonts w:ascii="Times New Roman" w:eastAsia="Yu Mincho" w:hAnsi="Times New Roman" w:cs="Times New Roman"/>
                <w:b/>
                <w:bCs/>
                <w:iCs/>
              </w:rPr>
            </w:pPr>
          </w:p>
        </w:tc>
      </w:tr>
      <w:tr w:rsidR="00B3112A" w14:paraId="0C92FB90" w14:textId="77777777">
        <w:tc>
          <w:tcPr>
            <w:tcW w:w="704" w:type="dxa"/>
          </w:tcPr>
          <w:p w14:paraId="0C92FB7D"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rPr>
              <w:t>9.</w:t>
            </w:r>
          </w:p>
          <w:p w14:paraId="0C92FB7E" w14:textId="77777777" w:rsidR="00B3112A" w:rsidRDefault="00B3112A">
            <w:pPr>
              <w:jc w:val="center"/>
              <w:rPr>
                <w:rFonts w:ascii="Times New Roman" w:eastAsia="Yu Mincho" w:hAnsi="Times New Roman" w:cs="Times New Roman"/>
                <w:iCs/>
              </w:rPr>
            </w:pPr>
          </w:p>
        </w:tc>
        <w:tc>
          <w:tcPr>
            <w:tcW w:w="6237" w:type="dxa"/>
            <w:hideMark/>
          </w:tcPr>
          <w:p w14:paraId="0C92FB7F" w14:textId="77777777" w:rsidR="00B3112A" w:rsidRDefault="00F343E9">
            <w:pPr>
              <w:jc w:val="both"/>
              <w:rPr>
                <w:rFonts w:ascii="Times New Roman" w:hAnsi="Times New Roman" w:cs="Times New Roman"/>
              </w:rPr>
            </w:pPr>
            <w:r>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92FB80" w14:textId="77777777" w:rsidR="00B3112A" w:rsidRDefault="00F343E9">
            <w:pPr>
              <w:jc w:val="both"/>
              <w:rPr>
                <w:rFonts w:ascii="Times New Roman" w:eastAsia="Yu Mincho" w:hAnsi="Times New Roman" w:cs="Times New Roman"/>
              </w:rPr>
            </w:pPr>
            <w:r>
              <w:rPr>
                <w:rFonts w:ascii="Times New Roman" w:hAnsi="Times New Roman" w:cs="Times New Roma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Pr>
          <w:p w14:paraId="0C92FB81"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lastRenderedPageBreak/>
              <w:t>VPĮ 46 straipsnio 4 dalies 6 punktas</w:t>
            </w:r>
          </w:p>
          <w:p w14:paraId="0C92FB82" w14:textId="77777777" w:rsidR="00B3112A" w:rsidRDefault="00B3112A">
            <w:pPr>
              <w:jc w:val="both"/>
              <w:rPr>
                <w:rFonts w:ascii="Times New Roman" w:eastAsia="Yu Mincho" w:hAnsi="Times New Roman" w:cs="Times New Roman"/>
              </w:rPr>
            </w:pPr>
          </w:p>
          <w:p w14:paraId="0C92FB83"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w:t>
            </w:r>
            <w:r>
              <w:rPr>
                <w:rFonts w:ascii="Times New Roman" w:eastAsia="Arial" w:hAnsi="Times New Roman" w:cs="Times New Roman"/>
              </w:rPr>
              <w:t xml:space="preserve"> III dalies C14 punktas</w:t>
            </w:r>
          </w:p>
          <w:p w14:paraId="0C92FB84" w14:textId="77777777" w:rsidR="00B3112A" w:rsidRDefault="00B3112A">
            <w:pPr>
              <w:jc w:val="both"/>
              <w:rPr>
                <w:rFonts w:ascii="Times New Roman" w:eastAsia="Yu Mincho" w:hAnsi="Times New Roman" w:cs="Times New Roman"/>
              </w:rPr>
            </w:pPr>
          </w:p>
          <w:p w14:paraId="0C92FB85" w14:textId="77777777" w:rsidR="00B3112A" w:rsidRDefault="00B3112A">
            <w:pPr>
              <w:jc w:val="both"/>
              <w:rPr>
                <w:rFonts w:ascii="Times New Roman" w:eastAsia="Yu Mincho" w:hAnsi="Times New Roman" w:cs="Times New Roman"/>
              </w:rPr>
            </w:pPr>
          </w:p>
        </w:tc>
        <w:tc>
          <w:tcPr>
            <w:tcW w:w="4395" w:type="dxa"/>
          </w:tcPr>
          <w:p w14:paraId="0C92FB86"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87" w14:textId="77777777" w:rsidR="00B3112A" w:rsidRDefault="00B3112A">
            <w:pPr>
              <w:jc w:val="both"/>
              <w:rPr>
                <w:rFonts w:ascii="Times New Roman" w:eastAsia="Yu Mincho" w:hAnsi="Times New Roman" w:cs="Times New Roman"/>
                <w:bCs/>
                <w:iCs/>
              </w:rPr>
            </w:pPr>
          </w:p>
          <w:p w14:paraId="0C92FB88"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C92FB89" w14:textId="77777777" w:rsidR="00B3112A" w:rsidRDefault="00B3112A">
            <w:pPr>
              <w:jc w:val="both"/>
              <w:rPr>
                <w:rFonts w:ascii="Times New Roman" w:eastAsia="Yu Mincho" w:hAnsi="Times New Roman" w:cs="Times New Roman"/>
              </w:rPr>
            </w:pPr>
          </w:p>
          <w:p w14:paraId="0C92FB8A" w14:textId="77777777" w:rsidR="00B3112A" w:rsidRDefault="00F343E9">
            <w:pPr>
              <w:pStyle w:val="Betarp1"/>
              <w:jc w:val="both"/>
              <w:rPr>
                <w:rFonts w:ascii="Times New Roman" w:hAnsi="Times New Roman" w:cs="Times New Roman"/>
                <w:sz w:val="22"/>
                <w:szCs w:val="22"/>
              </w:rPr>
            </w:pPr>
            <w:hyperlink r:id="rId13" w:history="1">
              <w:r>
                <w:rPr>
                  <w:rStyle w:val="Hipersaitas"/>
                  <w:rFonts w:ascii="Times New Roman" w:hAnsi="Times New Roman" w:cs="Times New Roman"/>
                  <w:color w:val="auto"/>
                  <w:sz w:val="22"/>
                  <w:szCs w:val="22"/>
                </w:rPr>
                <w:t>https://vpt.lrv.lt/lt/nuorodos/kiti-duomenys/powerbi/nepatikimi-tiekejai-1/</w:t>
              </w:r>
            </w:hyperlink>
          </w:p>
          <w:p w14:paraId="0C92FB8B" w14:textId="77777777" w:rsidR="00B3112A" w:rsidRDefault="00B3112A">
            <w:pPr>
              <w:pStyle w:val="Betarp1"/>
              <w:jc w:val="both"/>
              <w:rPr>
                <w:rFonts w:ascii="Times New Roman" w:hAnsi="Times New Roman" w:cs="Times New Roman"/>
                <w:sz w:val="22"/>
                <w:szCs w:val="22"/>
              </w:rPr>
            </w:pPr>
          </w:p>
          <w:p w14:paraId="0C92FB8C" w14:textId="77777777" w:rsidR="00B3112A" w:rsidRDefault="00F343E9">
            <w:pPr>
              <w:pStyle w:val="Betarp1"/>
              <w:jc w:val="both"/>
              <w:rPr>
                <w:rFonts w:ascii="Times New Roman" w:hAnsi="Times New Roman" w:cs="Times New Roman"/>
                <w:sz w:val="22"/>
                <w:szCs w:val="22"/>
              </w:rPr>
            </w:pPr>
            <w:hyperlink r:id="rId14" w:history="1">
              <w:r>
                <w:rPr>
                  <w:rStyle w:val="Hipersaitas"/>
                  <w:rFonts w:ascii="Times New Roman" w:hAnsi="Times New Roman" w:cs="Times New Roman"/>
                  <w:color w:val="auto"/>
                  <w:sz w:val="22"/>
                  <w:szCs w:val="22"/>
                </w:rPr>
                <w:t>https://vpt.lrv.lt/lt/pasalinimo-pagrindai-1/nepatikimu-koncesininku-sarasas-1/nepatikimu-koncesininku-sarasas/</w:t>
              </w:r>
            </w:hyperlink>
          </w:p>
          <w:p w14:paraId="0C92FB8D" w14:textId="77777777" w:rsidR="00B3112A" w:rsidRDefault="00B3112A">
            <w:pPr>
              <w:pStyle w:val="Betarp1"/>
              <w:jc w:val="both"/>
              <w:rPr>
                <w:rFonts w:ascii="Times New Roman" w:hAnsi="Times New Roman" w:cs="Times New Roman"/>
                <w:bCs/>
                <w:sz w:val="22"/>
                <w:szCs w:val="22"/>
              </w:rPr>
            </w:pPr>
          </w:p>
          <w:p w14:paraId="0C92FB8E" w14:textId="77777777" w:rsidR="00B3112A" w:rsidRDefault="00B3112A">
            <w:pPr>
              <w:jc w:val="both"/>
              <w:rPr>
                <w:rFonts w:ascii="Times New Roman" w:eastAsia="Yu Mincho" w:hAnsi="Times New Roman" w:cs="Times New Roman"/>
                <w:bCs/>
              </w:rPr>
            </w:pPr>
          </w:p>
          <w:p w14:paraId="0C92FB8F" w14:textId="77777777" w:rsidR="00B3112A" w:rsidRDefault="00B3112A">
            <w:pPr>
              <w:jc w:val="both"/>
              <w:rPr>
                <w:rFonts w:ascii="Times New Roman" w:eastAsia="Yu Mincho" w:hAnsi="Times New Roman" w:cs="Times New Roman"/>
                <w:b/>
                <w:bCs/>
              </w:rPr>
            </w:pPr>
          </w:p>
        </w:tc>
      </w:tr>
      <w:tr w:rsidR="00B3112A" w14:paraId="0C92FB9B" w14:textId="77777777">
        <w:trPr>
          <w:trHeight w:val="2996"/>
        </w:trPr>
        <w:tc>
          <w:tcPr>
            <w:tcW w:w="704" w:type="dxa"/>
          </w:tcPr>
          <w:p w14:paraId="0C92FB91"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iCs/>
              </w:rPr>
              <w:lastRenderedPageBreak/>
              <w:t>10.</w:t>
            </w:r>
          </w:p>
        </w:tc>
        <w:tc>
          <w:tcPr>
            <w:tcW w:w="6237" w:type="dxa"/>
          </w:tcPr>
          <w:p w14:paraId="0C92FB92" w14:textId="77777777" w:rsidR="00B3112A" w:rsidRDefault="00F343E9">
            <w:pPr>
              <w:pStyle w:val="Betarp1"/>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perkantysis subjektas abejoja tiekėjo sąžiningumu, kai jis</w:t>
            </w:r>
            <w:bookmarkStart w:id="1" w:name="part_030e6c6c64ba4f96a23474e439d1b80c"/>
            <w:bookmarkEnd w:id="1"/>
            <w:r>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92FB93" w14:textId="77777777" w:rsidR="00B3112A" w:rsidRDefault="00B3112A">
            <w:pPr>
              <w:jc w:val="both"/>
              <w:rPr>
                <w:rFonts w:ascii="Times New Roman" w:eastAsia="Yu Mincho" w:hAnsi="Times New Roman" w:cs="Times New Roman"/>
              </w:rPr>
            </w:pPr>
          </w:p>
        </w:tc>
        <w:tc>
          <w:tcPr>
            <w:tcW w:w="3260" w:type="dxa"/>
          </w:tcPr>
          <w:p w14:paraId="0C92FB94"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7 punkto a papunktis</w:t>
            </w:r>
          </w:p>
          <w:p w14:paraId="0C92FB95" w14:textId="77777777" w:rsidR="00B3112A" w:rsidRDefault="00B3112A">
            <w:pPr>
              <w:jc w:val="both"/>
              <w:rPr>
                <w:rFonts w:ascii="Times New Roman" w:eastAsia="Yu Mincho" w:hAnsi="Times New Roman" w:cs="Times New Roman"/>
              </w:rPr>
            </w:pPr>
          </w:p>
          <w:p w14:paraId="0C92FB96"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C11 punktas</w:t>
            </w:r>
          </w:p>
        </w:tc>
        <w:tc>
          <w:tcPr>
            <w:tcW w:w="4395" w:type="dxa"/>
          </w:tcPr>
          <w:p w14:paraId="0C92FB97"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98" w14:textId="77777777" w:rsidR="00B3112A" w:rsidRDefault="00F343E9">
            <w:pPr>
              <w:pStyle w:val="Betarp1"/>
              <w:jc w:val="both"/>
              <w:rPr>
                <w:rFonts w:ascii="Times New Roman" w:hAnsi="Times New Roman" w:cs="Times New Roman"/>
                <w:sz w:val="22"/>
                <w:szCs w:val="22"/>
              </w:rPr>
            </w:pP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15" w:history="1">
              <w:r>
                <w:rPr>
                  <w:rStyle w:val="Hipersaitas"/>
                  <w:rFonts w:ascii="Times New Roman" w:hAnsi="Times New Roman" w:cs="Times New Roman"/>
                  <w:color w:val="auto"/>
                  <w:sz w:val="22"/>
                  <w:szCs w:val="22"/>
                </w:rPr>
                <w:t>https://www.registrucentras.lt/jar/p/index.php</w:t>
              </w:r>
            </w:hyperlink>
          </w:p>
          <w:p w14:paraId="0C92FB99" w14:textId="77777777" w:rsidR="00B3112A" w:rsidRDefault="00F343E9">
            <w:pPr>
              <w:pStyle w:val="Betarp1"/>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0C92FB9A" w14:textId="77777777" w:rsidR="00B3112A" w:rsidRDefault="00F343E9">
            <w:pPr>
              <w:pStyle w:val="Betarp1"/>
              <w:jc w:val="both"/>
              <w:rPr>
                <w:rFonts w:ascii="Times New Roman" w:hAnsi="Times New Roman" w:cs="Times New Roman"/>
                <w:sz w:val="22"/>
                <w:szCs w:val="22"/>
              </w:rPr>
            </w:pPr>
            <w:hyperlink r:id="rId16" w:history="1">
              <w:r>
                <w:rPr>
                  <w:rStyle w:val="Hipersaitas"/>
                  <w:rFonts w:ascii="Times New Roman" w:hAnsi="Times New Roman" w:cs="Times New Roman"/>
                  <w:color w:val="auto"/>
                  <w:sz w:val="22"/>
                  <w:szCs w:val="22"/>
                </w:rPr>
                <w:t>https://vpt.lrv.lt/lt/naujienos-3/finansiniu-ataskaitu-nepateikimas-gali-tapti-kliutimi-dalyvauti-viesuosiuose-pirkimuose/</w:t>
              </w:r>
            </w:hyperlink>
          </w:p>
        </w:tc>
      </w:tr>
      <w:tr w:rsidR="00B3112A" w14:paraId="0C92FBA3" w14:textId="77777777">
        <w:tc>
          <w:tcPr>
            <w:tcW w:w="704" w:type="dxa"/>
          </w:tcPr>
          <w:p w14:paraId="0C92FB9C" w14:textId="77777777" w:rsidR="00B3112A" w:rsidRDefault="00F343E9">
            <w:pPr>
              <w:jc w:val="center"/>
              <w:rPr>
                <w:rFonts w:ascii="Times New Roman" w:eastAsia="Yu Mincho" w:hAnsi="Times New Roman" w:cs="Times New Roman"/>
                <w:iCs/>
              </w:rPr>
            </w:pPr>
            <w:r>
              <w:rPr>
                <w:rFonts w:ascii="Times New Roman" w:eastAsia="Yu Mincho" w:hAnsi="Times New Roman" w:cs="Times New Roman"/>
              </w:rPr>
              <w:t>11.</w:t>
            </w:r>
          </w:p>
        </w:tc>
        <w:tc>
          <w:tcPr>
            <w:tcW w:w="6237" w:type="dxa"/>
            <w:hideMark/>
          </w:tcPr>
          <w:p w14:paraId="0C92FB9D" w14:textId="77777777" w:rsidR="00B3112A" w:rsidRDefault="00F343E9">
            <w:pPr>
              <w:jc w:val="both"/>
              <w:rPr>
                <w:rFonts w:ascii="Times New Roman" w:eastAsia="Yu Mincho" w:hAnsi="Times New Roman" w:cs="Times New Roman"/>
              </w:rPr>
            </w:pPr>
            <w:r>
              <w:rPr>
                <w:rFonts w:ascii="Times New Roman" w:hAnsi="Times New Roman" w:cs="Times New Roman"/>
              </w:rPr>
              <w:t xml:space="preserve">Tiekėjas yra padaręs rimtą profesinį pažeidimą, dėl kurio perkantysis subjektas abejoja tiekėjo sąžiningumu, </w:t>
            </w:r>
            <w:r>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straipsnio 1 dalyje.</w:t>
            </w:r>
          </w:p>
        </w:tc>
        <w:tc>
          <w:tcPr>
            <w:tcW w:w="3260" w:type="dxa"/>
          </w:tcPr>
          <w:p w14:paraId="0C92FB9E"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7 punkto b papunktis</w:t>
            </w:r>
          </w:p>
          <w:p w14:paraId="0C92FB9F" w14:textId="77777777" w:rsidR="00B3112A" w:rsidRDefault="00B3112A">
            <w:pPr>
              <w:jc w:val="both"/>
              <w:rPr>
                <w:rFonts w:ascii="Times New Roman" w:eastAsia="Yu Mincho" w:hAnsi="Times New Roman" w:cs="Times New Roman"/>
              </w:rPr>
            </w:pPr>
          </w:p>
          <w:p w14:paraId="0C92FBA0"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C11 punktas</w:t>
            </w:r>
          </w:p>
        </w:tc>
        <w:tc>
          <w:tcPr>
            <w:tcW w:w="4395" w:type="dxa"/>
          </w:tcPr>
          <w:p w14:paraId="0C92FBA1"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A2"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Priimant sprendimus dėl tiekėjo pašalinimo iš pirkimo procedūros šiame punkte nurodytu pašalinimo pagrindu, be kita ko, atsižvelgiama į</w:t>
            </w:r>
            <w:r>
              <w:rPr>
                <w:rFonts w:ascii="Times New Roman" w:eastAsia="Yu Mincho" w:hAnsi="Times New Roman" w:cs="Times New Roman"/>
                <w:b/>
                <w:bCs/>
              </w:rPr>
              <w:t xml:space="preserve"> </w:t>
            </w:r>
            <w:r>
              <w:rPr>
                <w:rFonts w:ascii="Times New Roman" w:eastAsia="Yu Mincho" w:hAnsi="Times New Roman" w:cs="Times New Roman"/>
              </w:rPr>
              <w:t xml:space="preserve">nacionalinėje duomenų bazėje adresu </w:t>
            </w:r>
            <w:hyperlink r:id="rId17" w:history="1">
              <w:r>
                <w:rPr>
                  <w:rFonts w:ascii="Times New Roman" w:eastAsia="Yu Mincho" w:hAnsi="Times New Roman" w:cs="Times New Roman"/>
                  <w:u w:val="single"/>
                </w:rPr>
                <w:t>https://www.vmi.lt/evmi/mokesciu-moketoju-informacija</w:t>
              </w:r>
            </w:hyperlink>
            <w:r>
              <w:rPr>
                <w:rFonts w:ascii="Times New Roman" w:eastAsia="Yu Mincho" w:hAnsi="Times New Roman" w:cs="Times New Roman"/>
              </w:rPr>
              <w:t xml:space="preserve"> skelbiamą informaciją.</w:t>
            </w:r>
          </w:p>
        </w:tc>
      </w:tr>
      <w:tr w:rsidR="00B3112A" w14:paraId="0C92FBAD" w14:textId="77777777">
        <w:tc>
          <w:tcPr>
            <w:tcW w:w="704" w:type="dxa"/>
          </w:tcPr>
          <w:p w14:paraId="0C92FBA4" w14:textId="77777777" w:rsidR="00B3112A" w:rsidRDefault="00F343E9">
            <w:pPr>
              <w:jc w:val="center"/>
              <w:rPr>
                <w:rFonts w:ascii="Times New Roman" w:eastAsia="Yu Mincho" w:hAnsi="Times New Roman" w:cs="Times New Roman"/>
              </w:rPr>
            </w:pPr>
            <w:r>
              <w:rPr>
                <w:rFonts w:ascii="Times New Roman" w:eastAsia="Yu Mincho" w:hAnsi="Times New Roman" w:cs="Times New Roman"/>
              </w:rPr>
              <w:lastRenderedPageBreak/>
              <w:t>12.</w:t>
            </w:r>
          </w:p>
        </w:tc>
        <w:tc>
          <w:tcPr>
            <w:tcW w:w="6237" w:type="dxa"/>
            <w:hideMark/>
          </w:tcPr>
          <w:p w14:paraId="0C92FBA5" w14:textId="77777777" w:rsidR="00B3112A" w:rsidRDefault="00F343E9">
            <w:pPr>
              <w:jc w:val="both"/>
              <w:rPr>
                <w:rFonts w:ascii="Times New Roman" w:eastAsia="Yu Mincho" w:hAnsi="Times New Roman" w:cs="Times New Roman"/>
              </w:rPr>
            </w:pPr>
            <w:r>
              <w:rPr>
                <w:rFonts w:ascii="Times New Roman" w:hAnsi="Times New Roman" w:cs="Times New Roman"/>
              </w:rPr>
              <w:t>Tiekėjas yra padaręs rimtą profesinį pažeidimą, dėl kurio perkantysis subjektas abejoja tiekėjo sąžiningumu,</w:t>
            </w:r>
            <w:r>
              <w:rPr>
                <w:rFonts w:ascii="Times New Roman" w:eastAsia="Times New Roman" w:hAnsi="Times New Roman" w:cs="Times New Roman"/>
              </w:rPr>
              <w:t xml:space="preserve"> kai jis </w:t>
            </w:r>
            <w:r>
              <w:rPr>
                <w:rFonts w:ascii="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Pr>
          <w:p w14:paraId="0C92FBA6"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VPĮ 46 straipsnio 4 dalies 7 punkto c papunktis</w:t>
            </w:r>
          </w:p>
          <w:p w14:paraId="0C92FBA7" w14:textId="77777777" w:rsidR="00B3112A" w:rsidRDefault="00B3112A">
            <w:pPr>
              <w:jc w:val="both"/>
              <w:rPr>
                <w:rFonts w:ascii="Times New Roman" w:eastAsia="Yu Mincho" w:hAnsi="Times New Roman" w:cs="Times New Roman"/>
              </w:rPr>
            </w:pPr>
          </w:p>
          <w:p w14:paraId="0C92FBA8"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EBVPD III dalies C11 punktas</w:t>
            </w:r>
          </w:p>
        </w:tc>
        <w:tc>
          <w:tcPr>
            <w:tcW w:w="4395" w:type="dxa"/>
          </w:tcPr>
          <w:p w14:paraId="0C92FBA9" w14:textId="77777777" w:rsidR="00B3112A" w:rsidRDefault="00F343E9">
            <w:pPr>
              <w:jc w:val="both"/>
              <w:rPr>
                <w:rFonts w:ascii="Times New Roman" w:eastAsia="Yu Mincho" w:hAnsi="Times New Roman" w:cs="Times New Roman"/>
              </w:rPr>
            </w:pPr>
            <w:r>
              <w:rPr>
                <w:rFonts w:ascii="Times New Roman" w:eastAsia="Yu Mincho" w:hAnsi="Times New Roman" w:cs="Times New Roman"/>
              </w:rPr>
              <w:t>Iš Lietuvoje įsteigtų subjektų įrodančių dokumentų nereikalaujama. Užtenka pateikto EBVPD.</w:t>
            </w:r>
          </w:p>
          <w:p w14:paraId="0C92FBAA" w14:textId="77777777" w:rsidR="00B3112A" w:rsidRDefault="00B3112A">
            <w:pPr>
              <w:jc w:val="both"/>
              <w:rPr>
                <w:rFonts w:ascii="Times New Roman" w:eastAsia="Yu Mincho" w:hAnsi="Times New Roman" w:cs="Times New Roman"/>
                <w:bCs/>
                <w:iCs/>
              </w:rPr>
            </w:pPr>
          </w:p>
          <w:p w14:paraId="0C92FBAB" w14:textId="77777777" w:rsidR="00B3112A" w:rsidRDefault="00F343E9">
            <w:pPr>
              <w:jc w:val="both"/>
              <w:rPr>
                <w:rFonts w:ascii="Times New Roman" w:eastAsia="Yu Mincho" w:hAnsi="Times New Roman" w:cs="Times New Roman"/>
                <w:b/>
                <w:bCs/>
              </w:rPr>
            </w:pPr>
            <w:r>
              <w:rPr>
                <w:rFonts w:ascii="Times New Roman" w:eastAsia="Yu Mincho" w:hAnsi="Times New Roman" w:cs="Times New Roman"/>
                <w:b/>
                <w:bCs/>
              </w:rPr>
              <w:t xml:space="preserve">Priimant sprendimus dėl tiekėjo pašalinimo iš pirkimo procedūros šiame punkte nurodytu pašalinimo pagrindu, be kita ko, atsižvelgiama į nacionalinėje duomenų bazėje adresu: </w:t>
            </w:r>
          </w:p>
          <w:p w14:paraId="0C92FBAC" w14:textId="77777777" w:rsidR="00B3112A" w:rsidRDefault="00F343E9">
            <w:pPr>
              <w:jc w:val="both"/>
              <w:rPr>
                <w:rFonts w:ascii="Times New Roman" w:eastAsia="Yu Mincho" w:hAnsi="Times New Roman" w:cs="Times New Roman"/>
                <w:bCs/>
                <w:iCs/>
              </w:rPr>
            </w:pPr>
            <w:hyperlink r:id="rId18" w:history="1">
              <w:r>
                <w:rPr>
                  <w:rFonts w:ascii="Times New Roman" w:eastAsia="Yu Mincho" w:hAnsi="Times New Roman" w:cs="Times New Roman"/>
                  <w:u w:val="single"/>
                </w:rPr>
                <w:t>https://kt.gov.lt/lt/atviri-duomenys/diskvalifikavimas-is-viesuju-pirkimu</w:t>
              </w:r>
            </w:hyperlink>
            <w:r>
              <w:rPr>
                <w:rFonts w:ascii="Times New Roman" w:eastAsia="Yu Mincho" w:hAnsi="Times New Roman" w:cs="Times New Roman"/>
              </w:rPr>
              <w:t xml:space="preserve"> skelbiamą informaciją. </w:t>
            </w:r>
          </w:p>
        </w:tc>
      </w:tr>
    </w:tbl>
    <w:p w14:paraId="5B775ED9" w14:textId="77777777" w:rsidR="00133BFF" w:rsidRDefault="00133BFF">
      <w:pPr>
        <w:tabs>
          <w:tab w:val="left" w:pos="993"/>
        </w:tabs>
        <w:spacing w:after="0" w:line="240" w:lineRule="auto"/>
        <w:jc w:val="both"/>
        <w:rPr>
          <w:rFonts w:ascii="Times New Roman" w:hAnsi="Times New Roman" w:cs="Times New Roman"/>
        </w:rPr>
      </w:pPr>
    </w:p>
    <w:p w14:paraId="23E5D989" w14:textId="77777777" w:rsidR="00133BFF" w:rsidRDefault="00133BFF">
      <w:pPr>
        <w:tabs>
          <w:tab w:val="left" w:pos="993"/>
        </w:tabs>
        <w:spacing w:after="0" w:line="240" w:lineRule="auto"/>
        <w:jc w:val="both"/>
        <w:rPr>
          <w:rFonts w:ascii="Times New Roman" w:hAnsi="Times New Roman" w:cs="Times New Roman"/>
        </w:rPr>
      </w:pPr>
    </w:p>
    <w:p w14:paraId="0BFF74F1" w14:textId="77777777" w:rsidR="00133BFF" w:rsidRDefault="00133BFF">
      <w:pPr>
        <w:tabs>
          <w:tab w:val="left" w:pos="993"/>
        </w:tabs>
        <w:spacing w:after="0" w:line="240" w:lineRule="auto"/>
        <w:jc w:val="both"/>
        <w:rPr>
          <w:rFonts w:ascii="Times New Roman" w:hAnsi="Times New Roman" w:cs="Times New Roman"/>
        </w:rPr>
      </w:pPr>
    </w:p>
    <w:p w14:paraId="4A481530" w14:textId="77777777" w:rsidR="00133BFF" w:rsidRDefault="00133BFF">
      <w:pPr>
        <w:tabs>
          <w:tab w:val="left" w:pos="993"/>
        </w:tabs>
        <w:spacing w:after="0" w:line="240" w:lineRule="auto"/>
        <w:jc w:val="both"/>
        <w:rPr>
          <w:rFonts w:ascii="Times New Roman" w:hAnsi="Times New Roman" w:cs="Times New Roman"/>
        </w:rPr>
      </w:pPr>
    </w:p>
    <w:p w14:paraId="7E376815" w14:textId="77777777" w:rsidR="00133BFF" w:rsidRDefault="00133BFF">
      <w:pPr>
        <w:tabs>
          <w:tab w:val="left" w:pos="993"/>
        </w:tabs>
        <w:spacing w:after="0" w:line="240" w:lineRule="auto"/>
        <w:jc w:val="both"/>
        <w:rPr>
          <w:rFonts w:ascii="Times New Roman" w:hAnsi="Times New Roman" w:cs="Times New Roman"/>
        </w:rPr>
      </w:pPr>
    </w:p>
    <w:p w14:paraId="35EC590D" w14:textId="77777777" w:rsidR="00133BFF" w:rsidRDefault="00133BFF">
      <w:pPr>
        <w:tabs>
          <w:tab w:val="left" w:pos="993"/>
        </w:tabs>
        <w:spacing w:after="0" w:line="240" w:lineRule="auto"/>
        <w:jc w:val="both"/>
        <w:rPr>
          <w:rFonts w:ascii="Times New Roman" w:hAnsi="Times New Roman" w:cs="Times New Roman"/>
        </w:rPr>
      </w:pPr>
    </w:p>
    <w:p w14:paraId="65DD5C23" w14:textId="77777777" w:rsidR="00133BFF" w:rsidRDefault="00133BFF">
      <w:pPr>
        <w:tabs>
          <w:tab w:val="left" w:pos="993"/>
        </w:tabs>
        <w:spacing w:after="0" w:line="240" w:lineRule="auto"/>
        <w:jc w:val="both"/>
        <w:rPr>
          <w:rFonts w:ascii="Times New Roman" w:hAnsi="Times New Roman" w:cs="Times New Roman"/>
        </w:rPr>
      </w:pPr>
    </w:p>
    <w:p w14:paraId="0729EA70" w14:textId="77777777" w:rsidR="00133BFF" w:rsidRDefault="00133BFF">
      <w:pPr>
        <w:tabs>
          <w:tab w:val="left" w:pos="993"/>
        </w:tabs>
        <w:spacing w:after="0" w:line="240" w:lineRule="auto"/>
        <w:jc w:val="both"/>
        <w:rPr>
          <w:rFonts w:ascii="Times New Roman" w:hAnsi="Times New Roman" w:cs="Times New Roman"/>
        </w:rPr>
      </w:pPr>
    </w:p>
    <w:p w14:paraId="443C1C3B" w14:textId="77777777" w:rsidR="00133BFF" w:rsidRDefault="00133BFF">
      <w:pPr>
        <w:tabs>
          <w:tab w:val="left" w:pos="993"/>
        </w:tabs>
        <w:spacing w:after="0" w:line="240" w:lineRule="auto"/>
        <w:jc w:val="both"/>
        <w:rPr>
          <w:rFonts w:ascii="Times New Roman" w:hAnsi="Times New Roman" w:cs="Times New Roman"/>
        </w:rPr>
      </w:pPr>
    </w:p>
    <w:p w14:paraId="19418BB6" w14:textId="77777777" w:rsidR="00133BFF" w:rsidRDefault="00133BFF">
      <w:pPr>
        <w:tabs>
          <w:tab w:val="left" w:pos="993"/>
        </w:tabs>
        <w:spacing w:after="0" w:line="240" w:lineRule="auto"/>
        <w:jc w:val="both"/>
        <w:rPr>
          <w:rFonts w:ascii="Times New Roman" w:hAnsi="Times New Roman" w:cs="Times New Roman"/>
        </w:rPr>
      </w:pPr>
    </w:p>
    <w:p w14:paraId="52F1FA3E" w14:textId="77777777" w:rsidR="00133BFF" w:rsidRDefault="00133BFF">
      <w:pPr>
        <w:tabs>
          <w:tab w:val="left" w:pos="993"/>
        </w:tabs>
        <w:spacing w:after="0" w:line="240" w:lineRule="auto"/>
        <w:jc w:val="both"/>
        <w:rPr>
          <w:rFonts w:ascii="Times New Roman" w:hAnsi="Times New Roman" w:cs="Times New Roman"/>
        </w:rPr>
      </w:pPr>
    </w:p>
    <w:p w14:paraId="46A6569D" w14:textId="77777777" w:rsidR="00133BFF" w:rsidRDefault="00133BFF">
      <w:pPr>
        <w:tabs>
          <w:tab w:val="left" w:pos="993"/>
        </w:tabs>
        <w:spacing w:after="0" w:line="240" w:lineRule="auto"/>
        <w:jc w:val="both"/>
        <w:rPr>
          <w:rFonts w:ascii="Times New Roman" w:hAnsi="Times New Roman" w:cs="Times New Roman"/>
        </w:rPr>
      </w:pPr>
    </w:p>
    <w:p w14:paraId="68119404" w14:textId="77777777" w:rsidR="00133BFF" w:rsidRDefault="00133BFF">
      <w:pPr>
        <w:tabs>
          <w:tab w:val="left" w:pos="993"/>
        </w:tabs>
        <w:spacing w:after="0" w:line="240" w:lineRule="auto"/>
        <w:jc w:val="both"/>
        <w:rPr>
          <w:rFonts w:ascii="Times New Roman" w:hAnsi="Times New Roman" w:cs="Times New Roman"/>
        </w:rPr>
      </w:pPr>
    </w:p>
    <w:p w14:paraId="42740177" w14:textId="77777777" w:rsidR="00133BFF" w:rsidRDefault="00133BFF">
      <w:pPr>
        <w:tabs>
          <w:tab w:val="left" w:pos="993"/>
        </w:tabs>
        <w:spacing w:after="0" w:line="240" w:lineRule="auto"/>
        <w:jc w:val="both"/>
        <w:rPr>
          <w:rFonts w:ascii="Times New Roman" w:hAnsi="Times New Roman" w:cs="Times New Roman"/>
        </w:rPr>
      </w:pPr>
    </w:p>
    <w:p w14:paraId="29E134CD" w14:textId="77777777" w:rsidR="00133BFF" w:rsidRDefault="00133BFF">
      <w:pPr>
        <w:tabs>
          <w:tab w:val="left" w:pos="993"/>
        </w:tabs>
        <w:spacing w:after="0" w:line="240" w:lineRule="auto"/>
        <w:jc w:val="both"/>
        <w:rPr>
          <w:rFonts w:ascii="Times New Roman" w:hAnsi="Times New Roman" w:cs="Times New Roman"/>
        </w:rPr>
      </w:pPr>
    </w:p>
    <w:p w14:paraId="03387459" w14:textId="77777777" w:rsidR="00133BFF" w:rsidRDefault="00133BFF">
      <w:pPr>
        <w:tabs>
          <w:tab w:val="left" w:pos="993"/>
        </w:tabs>
        <w:spacing w:after="0" w:line="240" w:lineRule="auto"/>
        <w:jc w:val="both"/>
        <w:rPr>
          <w:rFonts w:ascii="Times New Roman" w:hAnsi="Times New Roman" w:cs="Times New Roman"/>
        </w:rPr>
      </w:pPr>
    </w:p>
    <w:p w14:paraId="52F803D9" w14:textId="77777777" w:rsidR="00133BFF" w:rsidRDefault="00133BFF">
      <w:pPr>
        <w:tabs>
          <w:tab w:val="left" w:pos="993"/>
        </w:tabs>
        <w:spacing w:after="0" w:line="240" w:lineRule="auto"/>
        <w:jc w:val="both"/>
        <w:rPr>
          <w:rFonts w:ascii="Times New Roman" w:hAnsi="Times New Roman" w:cs="Times New Roman"/>
        </w:rPr>
      </w:pPr>
    </w:p>
    <w:p w14:paraId="506BAC65" w14:textId="77777777" w:rsidR="00133BFF" w:rsidRDefault="00133BFF">
      <w:pPr>
        <w:tabs>
          <w:tab w:val="left" w:pos="993"/>
        </w:tabs>
        <w:spacing w:after="0" w:line="240" w:lineRule="auto"/>
        <w:jc w:val="both"/>
        <w:rPr>
          <w:rFonts w:ascii="Times New Roman" w:hAnsi="Times New Roman" w:cs="Times New Roman"/>
        </w:rPr>
      </w:pPr>
    </w:p>
    <w:p w14:paraId="74B057A1" w14:textId="77777777" w:rsidR="00133BFF" w:rsidRDefault="00133BFF">
      <w:pPr>
        <w:tabs>
          <w:tab w:val="left" w:pos="993"/>
        </w:tabs>
        <w:spacing w:after="0" w:line="240" w:lineRule="auto"/>
        <w:jc w:val="both"/>
        <w:rPr>
          <w:rFonts w:ascii="Times New Roman" w:hAnsi="Times New Roman" w:cs="Times New Roman"/>
        </w:rPr>
      </w:pPr>
    </w:p>
    <w:p w14:paraId="4ECAE713" w14:textId="77777777" w:rsidR="00133BFF" w:rsidRDefault="00133BFF">
      <w:pPr>
        <w:tabs>
          <w:tab w:val="left" w:pos="993"/>
        </w:tabs>
        <w:spacing w:after="0" w:line="240" w:lineRule="auto"/>
        <w:jc w:val="both"/>
        <w:rPr>
          <w:rFonts w:ascii="Times New Roman" w:hAnsi="Times New Roman" w:cs="Times New Roman"/>
        </w:rPr>
      </w:pPr>
    </w:p>
    <w:p w14:paraId="0C92FBB0" w14:textId="77777777" w:rsidR="00B3112A" w:rsidRDefault="00B3112A">
      <w:pPr>
        <w:tabs>
          <w:tab w:val="left" w:pos="993"/>
        </w:tabs>
        <w:spacing w:after="0" w:line="240" w:lineRule="auto"/>
        <w:jc w:val="both"/>
        <w:rPr>
          <w:rFonts w:ascii="Times New Roman" w:hAnsi="Times New Roman" w:cs="Times New Roman"/>
        </w:rPr>
      </w:pPr>
    </w:p>
    <w:p w14:paraId="0C92FBB1" w14:textId="77777777" w:rsidR="00B3112A" w:rsidRDefault="00F343E9">
      <w:pPr>
        <w:tabs>
          <w:tab w:val="left" w:pos="993"/>
        </w:tabs>
        <w:spacing w:after="0" w:line="240" w:lineRule="auto"/>
        <w:jc w:val="center"/>
        <w:rPr>
          <w:rFonts w:ascii="Times New Roman" w:hAnsi="Times New Roman" w:cs="Times New Roman"/>
          <w:b/>
          <w:bCs/>
        </w:rPr>
      </w:pPr>
      <w:r>
        <w:rPr>
          <w:rFonts w:ascii="Times New Roman" w:hAnsi="Times New Roman" w:cs="Times New Roman"/>
          <w:b/>
          <w:bCs/>
        </w:rPr>
        <w:lastRenderedPageBreak/>
        <w:t>KVALIFIKACIJOS REIKALAVIMAI</w:t>
      </w:r>
    </w:p>
    <w:p w14:paraId="0C92FBB2" w14:textId="77777777" w:rsidR="00B3112A" w:rsidRDefault="00B3112A">
      <w:pPr>
        <w:tabs>
          <w:tab w:val="left" w:pos="993"/>
        </w:tabs>
        <w:spacing w:after="0" w:line="240" w:lineRule="auto"/>
        <w:jc w:val="center"/>
        <w:rPr>
          <w:rFonts w:ascii="Times New Roman" w:hAnsi="Times New Roman" w:cs="Times New Roman"/>
          <w:b/>
          <w:bCs/>
        </w:rPr>
      </w:pPr>
    </w:p>
    <w:tbl>
      <w:tblPr>
        <w:tblStyle w:val="Lentelstinklelis"/>
        <w:tblW w:w="14601" w:type="dxa"/>
        <w:tblInd w:w="-5" w:type="dxa"/>
        <w:tblLayout w:type="fixed"/>
        <w:tblLook w:val="04A0" w:firstRow="1" w:lastRow="0" w:firstColumn="1" w:lastColumn="0" w:noHBand="0" w:noVBand="1"/>
      </w:tblPr>
      <w:tblGrid>
        <w:gridCol w:w="632"/>
        <w:gridCol w:w="4381"/>
        <w:gridCol w:w="5012"/>
        <w:gridCol w:w="4576"/>
      </w:tblGrid>
      <w:tr w:rsidR="00B3112A" w14:paraId="0C92FBB9" w14:textId="77777777">
        <w:trPr>
          <w:trHeight w:val="489"/>
          <w:tblHeader/>
        </w:trPr>
        <w:tc>
          <w:tcPr>
            <w:tcW w:w="632" w:type="dxa"/>
            <w:shd w:val="clear" w:color="auto" w:fill="F2F2F2"/>
            <w:vAlign w:val="center"/>
          </w:tcPr>
          <w:p w14:paraId="0C92FBB3" w14:textId="77777777" w:rsidR="00B3112A" w:rsidRDefault="00F343E9">
            <w:pPr>
              <w:pStyle w:val="Default"/>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Eil.</w:t>
            </w:r>
          </w:p>
          <w:p w14:paraId="0C92FBB4" w14:textId="77777777" w:rsidR="00B3112A" w:rsidRDefault="00F343E9">
            <w:pPr>
              <w:pStyle w:val="Default"/>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Nr.</w:t>
            </w:r>
          </w:p>
        </w:tc>
        <w:tc>
          <w:tcPr>
            <w:tcW w:w="4381" w:type="dxa"/>
            <w:shd w:val="clear" w:color="auto" w:fill="F2F2F2"/>
            <w:vAlign w:val="center"/>
          </w:tcPr>
          <w:p w14:paraId="0C92FBB5" w14:textId="77777777" w:rsidR="00B3112A" w:rsidRDefault="00F343E9">
            <w:pPr>
              <w:pStyle w:val="Default"/>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Reikalavimas</w:t>
            </w:r>
          </w:p>
        </w:tc>
        <w:tc>
          <w:tcPr>
            <w:tcW w:w="5012" w:type="dxa"/>
            <w:shd w:val="clear" w:color="auto" w:fill="F2F2F2"/>
            <w:vAlign w:val="center"/>
          </w:tcPr>
          <w:p w14:paraId="0C92FBB6" w14:textId="77777777" w:rsidR="00B3112A" w:rsidRDefault="00F343E9">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Atitiktį reikalavimui įrodantys dokumentai</w:t>
            </w:r>
          </w:p>
          <w:p w14:paraId="0C92FBB7" w14:textId="77777777" w:rsidR="00B3112A" w:rsidRDefault="00F343E9">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(pateikiamos skaitmeninės dokumentų kopijos)</w:t>
            </w:r>
          </w:p>
        </w:tc>
        <w:tc>
          <w:tcPr>
            <w:tcW w:w="4576" w:type="dxa"/>
            <w:shd w:val="clear" w:color="auto" w:fill="F2F2F2"/>
          </w:tcPr>
          <w:p w14:paraId="0C92FBB8" w14:textId="77777777" w:rsidR="00B3112A" w:rsidRDefault="00F343E9">
            <w:pPr>
              <w:pStyle w:val="Default"/>
              <w:jc w:val="center"/>
              <w:rPr>
                <w:rFonts w:ascii="Times New Roman" w:hAnsi="Times New Roman" w:cs="Times New Roman"/>
                <w:b/>
                <w:bCs/>
                <w:color w:val="auto"/>
                <w:sz w:val="22"/>
                <w:szCs w:val="22"/>
              </w:rPr>
            </w:pPr>
            <w:r>
              <w:rPr>
                <w:rFonts w:ascii="Times New Roman" w:eastAsia="Times New Roman" w:hAnsi="Times New Roman" w:cs="Times New Roman"/>
                <w:b/>
                <w:color w:val="auto"/>
                <w:sz w:val="22"/>
                <w:szCs w:val="22"/>
              </w:rPr>
              <w:t>Subjektas, kuris turi atitikti reikalavimą</w:t>
            </w:r>
          </w:p>
        </w:tc>
      </w:tr>
      <w:tr w:rsidR="00B3112A" w14:paraId="0C92FBBB" w14:textId="77777777">
        <w:trPr>
          <w:trHeight w:val="228"/>
        </w:trPr>
        <w:tc>
          <w:tcPr>
            <w:tcW w:w="14601" w:type="dxa"/>
            <w:gridSpan w:val="4"/>
            <w:shd w:val="clear" w:color="auto" w:fill="F2F2F2"/>
          </w:tcPr>
          <w:p w14:paraId="0C92FBBA" w14:textId="77777777" w:rsidR="00B3112A" w:rsidRDefault="00F343E9">
            <w:pPr>
              <w:pStyle w:val="Sraopastraipa"/>
              <w:spacing w:after="0" w:line="240" w:lineRule="auto"/>
              <w:ind w:left="34" w:hanging="34"/>
              <w:jc w:val="center"/>
              <w:rPr>
                <w:rFonts w:ascii="Times New Roman" w:eastAsia="Times New Roman" w:hAnsi="Times New Roman" w:cs="Times New Roman"/>
                <w:b/>
                <w:lang w:val="lt-LT"/>
              </w:rPr>
            </w:pPr>
            <w:r>
              <w:rPr>
                <w:rFonts w:ascii="Times New Roman" w:eastAsia="Times New Roman" w:hAnsi="Times New Roman" w:cs="Times New Roman"/>
                <w:b/>
                <w:lang w:val="lt-LT"/>
              </w:rPr>
              <w:t>Techninis ir profesinis pajėgumas</w:t>
            </w:r>
          </w:p>
        </w:tc>
      </w:tr>
      <w:tr w:rsidR="00B3112A" w14:paraId="0C92FBE0" w14:textId="77777777" w:rsidTr="000635C9">
        <w:trPr>
          <w:trHeight w:val="4013"/>
        </w:trPr>
        <w:tc>
          <w:tcPr>
            <w:tcW w:w="632" w:type="dxa"/>
          </w:tcPr>
          <w:p w14:paraId="0C92FBC8" w14:textId="61F29CDC" w:rsidR="00B3112A" w:rsidRDefault="00133BFF">
            <w:pPr>
              <w:jc w:val="center"/>
              <w:rPr>
                <w:rFonts w:ascii="Times New Roman" w:hAnsi="Times New Roman" w:cs="Times New Roman"/>
              </w:rPr>
            </w:pPr>
            <w:r>
              <w:rPr>
                <w:rFonts w:ascii="Times New Roman" w:hAnsi="Times New Roman" w:cs="Times New Roman"/>
              </w:rPr>
              <w:t>1</w:t>
            </w:r>
            <w:r w:rsidR="00F343E9">
              <w:rPr>
                <w:rFonts w:ascii="Times New Roman" w:hAnsi="Times New Roman" w:cs="Times New Roman"/>
              </w:rPr>
              <w:t>.</w:t>
            </w:r>
          </w:p>
        </w:tc>
        <w:tc>
          <w:tcPr>
            <w:tcW w:w="4381" w:type="dxa"/>
          </w:tcPr>
          <w:p w14:paraId="0C92FBC9" w14:textId="77777777" w:rsidR="00B3112A" w:rsidRPr="003604CE" w:rsidRDefault="00F343E9">
            <w:pPr>
              <w:tabs>
                <w:tab w:val="left" w:pos="993"/>
              </w:tabs>
              <w:autoSpaceDE w:val="0"/>
              <w:autoSpaceDN w:val="0"/>
              <w:jc w:val="both"/>
              <w:rPr>
                <w:rFonts w:ascii="Times New Roman" w:hAnsi="Times New Roman" w:cs="Times New Roman"/>
                <w:color w:val="000000"/>
              </w:rPr>
            </w:pPr>
            <w:r>
              <w:rPr>
                <w:rFonts w:ascii="Times New Roman" w:hAnsi="Times New Roman" w:cs="Times New Roman"/>
                <w:bCs/>
                <w:iCs/>
              </w:rPr>
              <w:t xml:space="preserve">Tiekėjas privalo turėti pakankamai pirkimo sutarties vykdymui būtinų specialistų, vykdysiančių pirkimo sutartį, t. </w:t>
            </w:r>
            <w:r w:rsidRPr="003604CE">
              <w:rPr>
                <w:rFonts w:ascii="Times New Roman" w:hAnsi="Times New Roman" w:cs="Times New Roman"/>
                <w:bCs/>
                <w:iCs/>
              </w:rPr>
              <w:t xml:space="preserve">y. </w:t>
            </w:r>
            <w:r w:rsidRPr="003604CE">
              <w:rPr>
                <w:rFonts w:ascii="Times New Roman" w:hAnsi="Times New Roman" w:cs="Times New Roman"/>
              </w:rPr>
              <w:t xml:space="preserve">Tiekėjas turi pasiūlyti bent vieną specialistą – </w:t>
            </w:r>
            <w:r w:rsidRPr="003604CE">
              <w:rPr>
                <w:rFonts w:ascii="Times New Roman" w:hAnsi="Times New Roman" w:cs="Times New Roman"/>
                <w:b/>
              </w:rPr>
              <w:t>Ypatingojo</w:t>
            </w:r>
            <w:r w:rsidRPr="003604CE">
              <w:rPr>
                <w:rFonts w:ascii="Times New Roman" w:hAnsi="Times New Roman" w:cs="Times New Roman"/>
              </w:rPr>
              <w:t xml:space="preserve">  </w:t>
            </w:r>
            <w:r w:rsidRPr="003604CE">
              <w:rPr>
                <w:rFonts w:ascii="Times New Roman" w:hAnsi="Times New Roman" w:cs="Times New Roman"/>
                <w:b/>
                <w:bCs/>
              </w:rPr>
              <w:t>statinio statybos vadovą</w:t>
            </w:r>
            <w:r w:rsidRPr="003604CE">
              <w:rPr>
                <w:rFonts w:ascii="Times New Roman" w:hAnsi="Times New Roman" w:cs="Times New Roman"/>
              </w:rPr>
              <w:t xml:space="preserve">, </w:t>
            </w:r>
            <w:r w:rsidRPr="003604CE">
              <w:rPr>
                <w:rFonts w:ascii="Times New Roman" w:hAnsi="Times New Roman" w:cs="Times New Roman"/>
                <w:shd w:val="clear" w:color="auto" w:fill="FFFFFF"/>
              </w:rPr>
              <w:t xml:space="preserve">kuriam turi būti suteikta teisė </w:t>
            </w:r>
            <w:r w:rsidRPr="003604CE">
              <w:rPr>
                <w:rFonts w:ascii="Times New Roman" w:hAnsi="Times New Roman" w:cs="Times New Roman"/>
                <w:color w:val="000000"/>
              </w:rPr>
              <w:t>eiti šias pareigas ir kuris atitinka žemiau pateiktus reikalavimus:</w:t>
            </w:r>
          </w:p>
          <w:p w14:paraId="0C92FBCA" w14:textId="77777777" w:rsidR="00B3112A" w:rsidRPr="003604CE" w:rsidRDefault="00F343E9">
            <w:pPr>
              <w:tabs>
                <w:tab w:val="left" w:pos="993"/>
              </w:tabs>
              <w:autoSpaceDE w:val="0"/>
              <w:autoSpaceDN w:val="0"/>
              <w:jc w:val="both"/>
              <w:rPr>
                <w:rFonts w:ascii="Times New Roman" w:hAnsi="Times New Roman" w:cs="Times New Roman"/>
              </w:rPr>
            </w:pPr>
            <w:r w:rsidRPr="003604CE">
              <w:rPr>
                <w:rFonts w:ascii="Times New Roman" w:hAnsi="Times New Roman" w:cs="Times New Roman"/>
              </w:rPr>
              <w:t>Reikalavimas pagal STR 1.01.03:2017: </w:t>
            </w:r>
          </w:p>
          <w:p w14:paraId="0C92FBCB" w14:textId="2659E6A0" w:rsidR="00B3112A" w:rsidRDefault="00F343E9">
            <w:pPr>
              <w:tabs>
                <w:tab w:val="left" w:pos="993"/>
              </w:tabs>
              <w:autoSpaceDE w:val="0"/>
              <w:autoSpaceDN w:val="0"/>
              <w:jc w:val="both"/>
              <w:rPr>
                <w:rFonts w:ascii="Times New Roman" w:hAnsi="Times New Roman" w:cs="Times New Roman"/>
              </w:rPr>
            </w:pPr>
            <w:r w:rsidRPr="003604CE">
              <w:rPr>
                <w:rFonts w:ascii="Times New Roman" w:hAnsi="Times New Roman" w:cs="Times New Roman"/>
              </w:rPr>
              <w:t>- statinių kategorija – ypatingieji statiniai;</w:t>
            </w:r>
          </w:p>
          <w:p w14:paraId="0C92FBCC" w14:textId="3378907E" w:rsidR="00B3112A" w:rsidRDefault="00F343E9">
            <w:pPr>
              <w:tabs>
                <w:tab w:val="left" w:pos="993"/>
              </w:tabs>
              <w:autoSpaceDE w:val="0"/>
              <w:autoSpaceDN w:val="0"/>
              <w:jc w:val="both"/>
              <w:rPr>
                <w:rFonts w:ascii="Times New Roman" w:hAnsi="Times New Roman" w:cs="Times New Roman"/>
              </w:rPr>
            </w:pPr>
            <w:r>
              <w:rPr>
                <w:rFonts w:ascii="Times New Roman" w:hAnsi="Times New Roman" w:cs="Times New Roman"/>
              </w:rPr>
              <w:t>- pastato tipas –</w:t>
            </w:r>
            <w:r w:rsidR="004D5CE9">
              <w:rPr>
                <w:rFonts w:ascii="Times New Roman" w:hAnsi="Times New Roman" w:cs="Times New Roman"/>
              </w:rPr>
              <w:t xml:space="preserve"> </w:t>
            </w:r>
            <w:r>
              <w:rPr>
                <w:rFonts w:ascii="Times New Roman" w:hAnsi="Times New Roman" w:cs="Times New Roman"/>
              </w:rPr>
              <w:t>negyvenamieji pastatai;</w:t>
            </w:r>
          </w:p>
          <w:p w14:paraId="0C92FBCD" w14:textId="77777777" w:rsidR="00B3112A" w:rsidRDefault="00F343E9">
            <w:pPr>
              <w:tabs>
                <w:tab w:val="left" w:pos="993"/>
              </w:tabs>
              <w:autoSpaceDE w:val="0"/>
              <w:autoSpaceDN w:val="0"/>
              <w:jc w:val="both"/>
              <w:rPr>
                <w:rFonts w:ascii="Times New Roman" w:hAnsi="Times New Roman" w:cs="Times New Roman"/>
              </w:rPr>
            </w:pPr>
            <w:r>
              <w:rPr>
                <w:rFonts w:ascii="Times New Roman" w:hAnsi="Times New Roman" w:cs="Times New Roman"/>
              </w:rPr>
              <w:t>- paskirties grupė – komercinių;</w:t>
            </w:r>
          </w:p>
          <w:p w14:paraId="0C92FBCE" w14:textId="77777777" w:rsidR="00B3112A" w:rsidRDefault="00F343E9">
            <w:pPr>
              <w:tabs>
                <w:tab w:val="left" w:pos="993"/>
              </w:tabs>
              <w:autoSpaceDE w:val="0"/>
              <w:autoSpaceDN w:val="0"/>
              <w:jc w:val="both"/>
              <w:rPr>
                <w:rFonts w:ascii="Times New Roman" w:hAnsi="Times New Roman" w:cs="Times New Roman"/>
              </w:rPr>
            </w:pPr>
            <w:r>
              <w:rPr>
                <w:rFonts w:ascii="Times New Roman" w:hAnsi="Times New Roman" w:cs="Times New Roman"/>
              </w:rPr>
              <w:t>- pastatų paskirtis – maitinimo.</w:t>
            </w:r>
          </w:p>
          <w:p w14:paraId="0C92FBCF" w14:textId="77777777" w:rsidR="00B3112A" w:rsidRDefault="00B3112A">
            <w:pPr>
              <w:tabs>
                <w:tab w:val="left" w:pos="993"/>
              </w:tabs>
              <w:autoSpaceDE w:val="0"/>
              <w:autoSpaceDN w:val="0"/>
              <w:jc w:val="both"/>
              <w:rPr>
                <w:rFonts w:ascii="Times New Roman" w:hAnsi="Times New Roman" w:cs="Times New Roman"/>
              </w:rPr>
            </w:pPr>
          </w:p>
          <w:p w14:paraId="0C92FBD1" w14:textId="77777777" w:rsidR="00B3112A" w:rsidRDefault="00B3112A">
            <w:pPr>
              <w:tabs>
                <w:tab w:val="left" w:pos="993"/>
              </w:tabs>
              <w:autoSpaceDE w:val="0"/>
              <w:autoSpaceDN w:val="0"/>
              <w:jc w:val="both"/>
              <w:rPr>
                <w:rFonts w:ascii="Times New Roman" w:hAnsi="Times New Roman" w:cs="Times New Roman"/>
              </w:rPr>
            </w:pPr>
          </w:p>
          <w:p w14:paraId="0C92FBD2" w14:textId="77777777" w:rsidR="00B3112A" w:rsidRDefault="00B3112A">
            <w:pPr>
              <w:tabs>
                <w:tab w:val="left" w:pos="993"/>
              </w:tabs>
              <w:autoSpaceDE w:val="0"/>
              <w:autoSpaceDN w:val="0"/>
              <w:jc w:val="both"/>
              <w:rPr>
                <w:rFonts w:ascii="Times New Roman" w:hAnsi="Times New Roman" w:cs="Times New Roman"/>
              </w:rPr>
            </w:pPr>
          </w:p>
          <w:p w14:paraId="0C92FBD3" w14:textId="77777777" w:rsidR="00B3112A" w:rsidRDefault="00B3112A">
            <w:pPr>
              <w:tabs>
                <w:tab w:val="left" w:pos="993"/>
              </w:tabs>
              <w:autoSpaceDE w:val="0"/>
              <w:autoSpaceDN w:val="0"/>
              <w:jc w:val="both"/>
              <w:rPr>
                <w:rFonts w:ascii="Times New Roman" w:hAnsi="Times New Roman" w:cs="Times New Roman"/>
              </w:rPr>
            </w:pPr>
          </w:p>
          <w:p w14:paraId="0C92FBD4" w14:textId="7E075B19" w:rsidR="00B3112A" w:rsidRDefault="00F343E9">
            <w:pPr>
              <w:tabs>
                <w:tab w:val="left" w:pos="993"/>
              </w:tabs>
              <w:autoSpaceDE w:val="0"/>
              <w:autoSpaceDN w:val="0"/>
              <w:jc w:val="both"/>
              <w:rPr>
                <w:rFonts w:ascii="Times New Roman" w:hAnsi="Times New Roman" w:cs="Times New Roman"/>
              </w:rPr>
            </w:pPr>
            <w:r w:rsidRPr="000635C9">
              <w:rPr>
                <w:rFonts w:ascii="Times New Roman" w:hAnsi="Times New Roman" w:cs="Times New Roman"/>
                <w:i/>
              </w:rPr>
              <w:t>Pastab</w:t>
            </w:r>
            <w:r>
              <w:rPr>
                <w:rFonts w:ascii="Times New Roman" w:hAnsi="Times New Roman" w:cs="Times New Roman"/>
                <w:i/>
              </w:rPr>
              <w:t>os</w:t>
            </w:r>
            <w:r w:rsidRPr="000635C9">
              <w:rPr>
                <w:rFonts w:ascii="Times New Roman" w:hAnsi="Times New Roman" w:cs="Times New Roman"/>
                <w:i/>
              </w:rPr>
              <w:t>:</w:t>
            </w:r>
            <w:r w:rsidRPr="000635C9">
              <w:rPr>
                <w:rFonts w:ascii="Times New Roman" w:hAnsi="Times New Roman" w:cs="Times New Roman"/>
              </w:rPr>
              <w:t xml:space="preserve"> </w:t>
            </w:r>
          </w:p>
          <w:p w14:paraId="0C92FBD6" w14:textId="0904879E" w:rsidR="00B3112A" w:rsidRDefault="00F343E9" w:rsidP="000635C9">
            <w:pPr>
              <w:pStyle w:val="Sraopastraipa"/>
              <w:numPr>
                <w:ilvl w:val="0"/>
                <w:numId w:val="8"/>
              </w:numPr>
              <w:tabs>
                <w:tab w:val="left" w:pos="674"/>
              </w:tabs>
              <w:autoSpaceDE w:val="0"/>
              <w:autoSpaceDN w:val="0"/>
              <w:spacing w:after="0" w:line="240" w:lineRule="auto"/>
              <w:ind w:left="0" w:firstLine="360"/>
              <w:jc w:val="both"/>
              <w:rPr>
                <w:rFonts w:ascii="Times New Roman" w:hAnsi="Times New Roman" w:cs="Times New Roman"/>
              </w:rPr>
            </w:pPr>
            <w:r w:rsidRPr="000635C9">
              <w:rPr>
                <w:rFonts w:ascii="Times New Roman" w:hAnsi="Times New Roman" w:cs="Times New Roman"/>
                <w:lang w:val="lt-LT"/>
              </w:rPr>
              <w:t>Jei kvalifikacijos dokumente yra nurodyta visa statinių grupė (neišskirti/nenurodyti pogrupiai) arba nurodytas konkretus pogrupis, atitinkantis nurodytą kvalifikacijos reikalavime pastato paskirties grupę, – tokie kvalifikacijos dokumentai yra tinkami</w:t>
            </w:r>
            <w:r>
              <w:rPr>
                <w:rFonts w:ascii="Times New Roman" w:hAnsi="Times New Roman" w:cs="Times New Roman"/>
              </w:rPr>
              <w:t>.</w:t>
            </w:r>
          </w:p>
          <w:p w14:paraId="39062282" w14:textId="77777777" w:rsidR="00B3112A" w:rsidRPr="000635C9" w:rsidRDefault="00F343E9">
            <w:pPr>
              <w:pStyle w:val="Sraopastraipa"/>
              <w:numPr>
                <w:ilvl w:val="0"/>
                <w:numId w:val="8"/>
              </w:numPr>
              <w:tabs>
                <w:tab w:val="left" w:pos="674"/>
              </w:tabs>
              <w:autoSpaceDE w:val="0"/>
              <w:autoSpaceDN w:val="0"/>
              <w:spacing w:after="0" w:line="240" w:lineRule="auto"/>
              <w:ind w:left="0" w:firstLine="314"/>
              <w:jc w:val="both"/>
              <w:rPr>
                <w:rFonts w:ascii="Times New Roman" w:hAnsi="Times New Roman" w:cs="Times New Roman"/>
              </w:rPr>
            </w:pPr>
            <w:r w:rsidRPr="000635C9">
              <w:rPr>
                <w:rFonts w:ascii="Times New Roman" w:hAnsi="Times New Roman" w:cs="Times New Roman"/>
                <w:lang w:val="lt-LT"/>
              </w:rPr>
              <w:t>Atestatas, kuriame nurodyti abu pastatų tipai - gyvenamieji ir negyvenamieji pastatai, bus laikomas tinkamu.</w:t>
            </w:r>
          </w:p>
          <w:p w14:paraId="0C92FBD7" w14:textId="09C669EB" w:rsidR="0040121E" w:rsidRPr="000635C9" w:rsidRDefault="00D142B3" w:rsidP="000635C9">
            <w:pPr>
              <w:pStyle w:val="Sraopastraipa"/>
              <w:numPr>
                <w:ilvl w:val="0"/>
                <w:numId w:val="8"/>
              </w:numPr>
              <w:tabs>
                <w:tab w:val="left" w:pos="674"/>
              </w:tabs>
              <w:autoSpaceDE w:val="0"/>
              <w:autoSpaceDN w:val="0"/>
              <w:spacing w:after="0" w:line="240" w:lineRule="auto"/>
              <w:ind w:left="0" w:firstLine="314"/>
              <w:jc w:val="both"/>
              <w:rPr>
                <w:rFonts w:ascii="Times New Roman" w:hAnsi="Times New Roman" w:cs="Times New Roman"/>
              </w:rPr>
            </w:pPr>
            <w:r>
              <w:rPr>
                <w:rFonts w:ascii="Times New Roman" w:hAnsi="Times New Roman" w:cs="Times New Roman"/>
                <w:lang w:val="lt-LT"/>
              </w:rPr>
              <w:t xml:space="preserve">Atestatas, kuriame </w:t>
            </w:r>
            <w:r w:rsidR="00A47D80">
              <w:rPr>
                <w:rFonts w:ascii="Times New Roman" w:hAnsi="Times New Roman" w:cs="Times New Roman"/>
                <w:lang w:val="lt-LT"/>
              </w:rPr>
              <w:t>išskirta konkreti darbo sritis,</w:t>
            </w:r>
            <w:r w:rsidR="00CD04A5">
              <w:rPr>
                <w:rFonts w:ascii="Times New Roman" w:hAnsi="Times New Roman" w:cs="Times New Roman"/>
                <w:lang w:val="lt-LT"/>
              </w:rPr>
              <w:t xml:space="preserve"> nebus laikomas tinkamu. </w:t>
            </w:r>
            <w:r w:rsidR="00DD4640">
              <w:rPr>
                <w:rFonts w:ascii="Times New Roman" w:hAnsi="Times New Roman" w:cs="Times New Roman"/>
                <w:lang w:val="lt-LT"/>
              </w:rPr>
              <w:t xml:space="preserve">Siūlomas specialistas turi turėti teisę eiti statinio statybos </w:t>
            </w:r>
            <w:r w:rsidR="00DD4640">
              <w:rPr>
                <w:rFonts w:ascii="Times New Roman" w:hAnsi="Times New Roman" w:cs="Times New Roman"/>
                <w:lang w:val="lt-LT"/>
              </w:rPr>
              <w:lastRenderedPageBreak/>
              <w:t>vadovo pareigas pilna apimtimi, neišski</w:t>
            </w:r>
            <w:r w:rsidR="00665A36">
              <w:rPr>
                <w:rFonts w:ascii="Times New Roman" w:hAnsi="Times New Roman" w:cs="Times New Roman"/>
                <w:lang w:val="lt-LT"/>
              </w:rPr>
              <w:t>riant konkrečios darbo srities.</w:t>
            </w:r>
          </w:p>
        </w:tc>
        <w:tc>
          <w:tcPr>
            <w:tcW w:w="5012" w:type="dxa"/>
          </w:tcPr>
          <w:p w14:paraId="0C92FBD8" w14:textId="68C44AF5" w:rsidR="00B3112A" w:rsidRPr="003604CE" w:rsidRDefault="00F343E9">
            <w:pPr>
              <w:autoSpaceDE w:val="0"/>
              <w:autoSpaceDN w:val="0"/>
              <w:jc w:val="both"/>
              <w:rPr>
                <w:rFonts w:ascii="Times New Roman" w:hAnsi="Times New Roman" w:cs="Times New Roman"/>
              </w:rPr>
            </w:pPr>
            <w:r w:rsidRPr="000635C9">
              <w:rPr>
                <w:rFonts w:ascii="Times New Roman" w:hAnsi="Times New Roman" w:cs="Times New Roman"/>
              </w:rPr>
              <w:lastRenderedPageBreak/>
              <w:t>1.</w:t>
            </w:r>
            <w:r w:rsidRPr="003604CE">
              <w:rPr>
                <w:rFonts w:ascii="Times New Roman" w:hAnsi="Times New Roman" w:cs="Times New Roman"/>
              </w:rPr>
              <w:t xml:space="preserve"> Užpildytas s</w:t>
            </w:r>
            <w:r w:rsidRPr="000635C9">
              <w:rPr>
                <w:rFonts w:ascii="Times New Roman" w:hAnsi="Times New Roman" w:cs="Times New Roman"/>
              </w:rPr>
              <w:t xml:space="preserve">pecialistų sąrašas (SPS </w:t>
            </w:r>
            <w:r w:rsidR="0040121E">
              <w:rPr>
                <w:rFonts w:ascii="Times New Roman" w:hAnsi="Times New Roman" w:cs="Times New Roman"/>
                <w:lang w:val="en-US"/>
              </w:rPr>
              <w:t>6</w:t>
            </w:r>
            <w:r w:rsidRPr="000635C9">
              <w:rPr>
                <w:rFonts w:ascii="Times New Roman" w:hAnsi="Times New Roman" w:cs="Times New Roman"/>
              </w:rPr>
              <w:t xml:space="preserve"> priedas).</w:t>
            </w:r>
          </w:p>
          <w:p w14:paraId="0C92FBD9" w14:textId="0DD35B52" w:rsidR="00B3112A" w:rsidRPr="003604CE" w:rsidRDefault="00F343E9">
            <w:pPr>
              <w:autoSpaceDE w:val="0"/>
              <w:autoSpaceDN w:val="0"/>
              <w:jc w:val="both"/>
              <w:rPr>
                <w:rFonts w:ascii="Times New Roman" w:hAnsi="Times New Roman" w:cs="Times New Roman"/>
              </w:rPr>
            </w:pPr>
            <w:r w:rsidRPr="003604CE">
              <w:rPr>
                <w:rFonts w:ascii="Times New Roman" w:hAnsi="Times New Roman" w:cs="Times New Roman"/>
              </w:rPr>
              <w:t>2.</w:t>
            </w:r>
            <w:r w:rsidRPr="000635C9">
              <w:rPr>
                <w:rFonts w:ascii="Times New Roman" w:hAnsi="Times New Roman" w:cs="Times New Roman"/>
              </w:rPr>
              <w:t xml:space="preserve"> </w:t>
            </w:r>
            <w:r w:rsidRPr="003604CE">
              <w:rPr>
                <w:rFonts w:ascii="Times New Roman" w:hAnsi="Times New Roman" w:cs="Times New Roman"/>
              </w:rPr>
              <w:t>Sertifikatai, pažymėjimai ir kiti dokumentai, patvirtinantys kvalifikacijos atitikimą nustatytiems reikalavimams:</w:t>
            </w:r>
          </w:p>
          <w:p w14:paraId="0C92FBDA" w14:textId="77777777" w:rsidR="00B3112A" w:rsidRPr="003604CE" w:rsidRDefault="00F343E9">
            <w:pPr>
              <w:autoSpaceDE w:val="0"/>
              <w:autoSpaceDN w:val="0"/>
              <w:jc w:val="both"/>
              <w:rPr>
                <w:rFonts w:ascii="Times New Roman" w:hAnsi="Times New Roman" w:cs="Times New Roman"/>
              </w:rPr>
            </w:pPr>
            <w:r w:rsidRPr="003604CE">
              <w:rPr>
                <w:rFonts w:ascii="Times New Roman" w:hAnsi="Times New Roman" w:cs="Times New Roman"/>
              </w:rPr>
              <w:t>iš Lietuvos registruoto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Perkantysis subjektas patikrins duomenis atitinkamuose Statybos sektoriaus vystymo agentūros Statybos specialistų kvalifikacijos atestatų ir (arba) teisės pripažinimo dokumentų registruose (</w:t>
            </w:r>
            <w:hyperlink r:id="rId19">
              <w:r w:rsidRPr="003604CE">
                <w:rPr>
                  <w:rStyle w:val="Hipersaitas"/>
                  <w:rFonts w:ascii="Times New Roman" w:hAnsi="Times New Roman" w:cs="Times New Roman"/>
                  <w:color w:val="auto"/>
                </w:rPr>
                <w:t>http://www.ssva.lt/registrai</w:t>
              </w:r>
            </w:hyperlink>
            <w:r w:rsidRPr="003604CE">
              <w:rPr>
                <w:rFonts w:ascii="Times New Roman" w:hAnsi="Times New Roman" w:cs="Times New Roman"/>
              </w:rPr>
              <w:t>). Jeigu siūlomo specialisto (-ų) atitikties kvalifikacijos reikalavimams neįmanoma patikrinti nurodytuose registruose, pateikiama atitinkamo atestato kopija (-</w:t>
            </w:r>
            <w:proofErr w:type="spellStart"/>
            <w:r w:rsidRPr="003604CE">
              <w:rPr>
                <w:rFonts w:ascii="Times New Roman" w:hAnsi="Times New Roman" w:cs="Times New Roman"/>
              </w:rPr>
              <w:t>os</w:t>
            </w:r>
            <w:proofErr w:type="spellEnd"/>
            <w:r w:rsidRPr="003604CE">
              <w:rPr>
                <w:rFonts w:ascii="Times New Roman" w:hAnsi="Times New Roman" w:cs="Times New Roman"/>
              </w:rPr>
              <w:t>).</w:t>
            </w:r>
          </w:p>
          <w:p w14:paraId="0C92FBDB" w14:textId="77777777" w:rsidR="00B3112A" w:rsidRPr="003604CE" w:rsidRDefault="00F343E9">
            <w:pPr>
              <w:pStyle w:val="Sraopastraipa"/>
              <w:numPr>
                <w:ilvl w:val="0"/>
                <w:numId w:val="2"/>
              </w:numPr>
              <w:tabs>
                <w:tab w:val="left" w:pos="263"/>
              </w:tabs>
              <w:autoSpaceDE w:val="0"/>
              <w:autoSpaceDN w:val="0"/>
              <w:spacing w:after="0" w:line="240" w:lineRule="auto"/>
              <w:ind w:left="0" w:firstLine="0"/>
              <w:jc w:val="both"/>
              <w:rPr>
                <w:rFonts w:ascii="Times New Roman" w:hAnsi="Times New Roman" w:cs="Times New Roman"/>
                <w:lang w:val="lt-LT"/>
              </w:rPr>
            </w:pPr>
            <w:r w:rsidRPr="003604CE">
              <w:rPr>
                <w:rFonts w:ascii="Times New Roman" w:hAnsi="Times New Roman" w:cs="Times New Roman"/>
                <w:lang w:val="lt-LT"/>
              </w:rPr>
              <w:t>Dokumentai, įrodantys siūlomo (-ų)  specialisto (-ų) priėmimą į darbą tiekėjo įmonėje (t. y. darbo sutartis, Sodros išrašas ar kiti dokumentai) arba (jei specialistas (-ai) pasiūlymo pateikimo momentu nėra tiekėjo personalo dalis) siūlomo specialisto ir tiekėjo dvišalį susitarimą (patvirtintą tiekėjo ar jo įgalioto asmens), kad, laimėjus konkursą, siūlomas (-i) specialistas (-ai) sutinka atlikti pavedamas funkcijas.</w:t>
            </w:r>
          </w:p>
          <w:p w14:paraId="0C92FBDC" w14:textId="21725819" w:rsidR="00B3112A" w:rsidRPr="003604CE" w:rsidRDefault="00F343E9">
            <w:pPr>
              <w:pStyle w:val="Sraopastraipa"/>
              <w:numPr>
                <w:ilvl w:val="0"/>
                <w:numId w:val="2"/>
              </w:numPr>
              <w:tabs>
                <w:tab w:val="left" w:pos="263"/>
              </w:tabs>
              <w:autoSpaceDE w:val="0"/>
              <w:autoSpaceDN w:val="0"/>
              <w:spacing w:after="0" w:line="240" w:lineRule="auto"/>
              <w:ind w:left="0" w:firstLine="0"/>
              <w:jc w:val="both"/>
              <w:rPr>
                <w:rFonts w:ascii="Times New Roman" w:hAnsi="Times New Roman" w:cs="Times New Roman"/>
                <w:lang w:val="lt-LT"/>
              </w:rPr>
            </w:pPr>
            <w:r w:rsidRPr="003604CE">
              <w:rPr>
                <w:rFonts w:ascii="Times New Roman" w:hAnsi="Times New Roman" w:cs="Times New Roman"/>
                <w:lang w:val="lt-LT"/>
              </w:rPr>
              <w:lastRenderedPageBreak/>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Pirkimo sutarties sudarymo. </w:t>
            </w:r>
          </w:p>
        </w:tc>
        <w:tc>
          <w:tcPr>
            <w:tcW w:w="4576" w:type="dxa"/>
          </w:tcPr>
          <w:p w14:paraId="0C92FBDD" w14:textId="77777777" w:rsidR="00B3112A" w:rsidRDefault="00F343E9">
            <w:pPr>
              <w:autoSpaceDE w:val="0"/>
              <w:autoSpaceDN w:val="0"/>
              <w:jc w:val="both"/>
              <w:rPr>
                <w:rFonts w:ascii="Times New Roman" w:hAnsi="Times New Roman" w:cs="Times New Roman"/>
              </w:rPr>
            </w:pPr>
            <w:r>
              <w:rPr>
                <w:rFonts w:ascii="Times New Roman" w:hAnsi="Times New Roman" w:cs="Times New Roman"/>
              </w:rPr>
              <w:lastRenderedPageBreak/>
              <w:t>Jeigu pasiūlymą teikia ūkio subjektų grupė – reikalavimą turi atitikti ūkio subjektų grupės nariai kartu (ūkio subjektų grupės narių turimi pajėgumai sumuojama).</w:t>
            </w:r>
          </w:p>
          <w:p w14:paraId="0C92FBDE" w14:textId="77777777" w:rsidR="00B3112A" w:rsidRDefault="00F343E9">
            <w:pPr>
              <w:autoSpaceDE w:val="0"/>
              <w:autoSpaceDN w:val="0"/>
              <w:jc w:val="both"/>
              <w:rPr>
                <w:rFonts w:ascii="Times New Roman" w:hAnsi="Times New Roman" w:cs="Times New Roman"/>
              </w:rPr>
            </w:pPr>
            <w:r>
              <w:rPr>
                <w:rFonts w:ascii="Times New Roman" w:hAnsi="Times New Roman" w:cs="Times New Roman"/>
              </w:rPr>
              <w:t>Tiekėjas gali remtis kitų ūkio subjektų pajėgumais – tiekėjo ir ūkio subjektų, kurių kvalifikacija tiekėjas remiasi, pajėgumai sumuojami. Tiekėjas gali remtis kitų ūkio subjektų pajėgumais tik tuo atveju, kai tie subjektai, kurių pajėgumais buvo pasiremta, patys atliks darbus, kuriems reikia jų turimų pajėgumų.</w:t>
            </w:r>
          </w:p>
          <w:p w14:paraId="0C92FBDF" w14:textId="77777777" w:rsidR="00B3112A" w:rsidRDefault="00F343E9">
            <w:pPr>
              <w:autoSpaceDE w:val="0"/>
              <w:autoSpaceDN w:val="0"/>
              <w:jc w:val="both"/>
              <w:rPr>
                <w:rFonts w:ascii="Times New Roman" w:hAnsi="Times New Roman" w:cs="Times New Roman"/>
                <w:color w:val="FF0000"/>
              </w:rPr>
            </w:pPr>
            <w:r>
              <w:rPr>
                <w:rFonts w:ascii="Times New Roman" w:hAnsi="Times New Roman" w:cs="Times New Roman"/>
              </w:rPr>
              <w:t>Subtiekėjams šis reikalavimas nenustatomas.</w:t>
            </w:r>
          </w:p>
        </w:tc>
      </w:tr>
    </w:tbl>
    <w:p w14:paraId="0C92FBE1" w14:textId="77777777" w:rsidR="00B3112A" w:rsidRDefault="00B3112A">
      <w:pPr>
        <w:tabs>
          <w:tab w:val="left" w:pos="993"/>
        </w:tabs>
        <w:spacing w:after="0" w:line="240" w:lineRule="auto"/>
        <w:jc w:val="center"/>
        <w:rPr>
          <w:rFonts w:ascii="Times New Roman" w:hAnsi="Times New Roman" w:cs="Times New Roman"/>
          <w:b/>
          <w:bCs/>
        </w:rPr>
      </w:pPr>
    </w:p>
    <w:sectPr w:rsidR="00B3112A">
      <w:footerReference w:type="default" r:id="rId20"/>
      <w:footnotePr>
        <w:numRestart w:val="eachSect"/>
      </w:footnotePr>
      <w:pgSz w:w="16838" w:h="11906"/>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C83E" w14:textId="77777777" w:rsidR="0002168E" w:rsidRDefault="0002168E">
      <w:pPr>
        <w:spacing w:after="0" w:line="240" w:lineRule="auto"/>
      </w:pPr>
      <w:r>
        <w:separator/>
      </w:r>
    </w:p>
  </w:endnote>
  <w:endnote w:type="continuationSeparator" w:id="0">
    <w:p w14:paraId="495E1545" w14:textId="77777777" w:rsidR="0002168E" w:rsidRDefault="0002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86"/>
    <w:family w:val="swiss"/>
    <w:pitch w:val="variable"/>
    <w:sig w:usb0="E4002EFF" w:usb1="C80EE47F" w:usb2="00000019" w:usb3="00000000" w:csb0="0004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17562"/>
      <w:docPartObj>
        <w:docPartGallery w:val="Page Numbers (Bottom of Page)"/>
        <w:docPartUnique/>
      </w:docPartObj>
    </w:sdtPr>
    <w:sdtEndPr>
      <w:rPr>
        <w:rFonts w:ascii="Times New Roman" w:hAnsi="Times New Roman" w:cs="Times New Roman"/>
      </w:rPr>
    </w:sdtEndPr>
    <w:sdtContent>
      <w:p w14:paraId="0C92FBE5" w14:textId="77777777" w:rsidR="00B3112A" w:rsidRDefault="00F343E9">
        <w:pPr>
          <w:pStyle w:val="Porat"/>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0B44" w14:textId="77777777" w:rsidR="0002168E" w:rsidRDefault="0002168E">
      <w:pPr>
        <w:spacing w:after="0" w:line="240" w:lineRule="auto"/>
      </w:pPr>
      <w:r>
        <w:separator/>
      </w:r>
    </w:p>
  </w:footnote>
  <w:footnote w:type="continuationSeparator" w:id="0">
    <w:p w14:paraId="12B4296B" w14:textId="77777777" w:rsidR="0002168E" w:rsidRDefault="0002168E">
      <w:pPr>
        <w:spacing w:after="0" w:line="240" w:lineRule="auto"/>
      </w:pPr>
      <w:r>
        <w:continuationSeparator/>
      </w:r>
    </w:p>
  </w:footnote>
  <w:footnote w:id="1">
    <w:p w14:paraId="0C92FBE6" w14:textId="77777777" w:rsidR="00B3112A" w:rsidRDefault="00F343E9">
      <w:pPr>
        <w:pStyle w:val="Puslapioinaostekstas"/>
        <w:jc w:val="both"/>
        <w:rPr>
          <w:rFonts w:asciiTheme="majorBidi" w:hAnsiTheme="majorBidi" w:cstheme="majorBidi"/>
          <w:i/>
          <w:iCs/>
        </w:rPr>
      </w:pPr>
      <w:r>
        <w:rPr>
          <w:rStyle w:val="Puslapioinaosnuoroda"/>
          <w:rFonts w:asciiTheme="majorBidi" w:hAnsiTheme="majorBidi" w:cstheme="majorBidi"/>
        </w:rPr>
        <w:footnoteRef/>
      </w:r>
      <w:r>
        <w:rPr>
          <w:rFonts w:asciiTheme="majorBidi" w:hAnsiTheme="majorBidi" w:cstheme="majorBidi"/>
        </w:rPr>
        <w:t xml:space="preserve"> </w:t>
      </w:r>
      <w:r>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2FBE7" w14:textId="77777777" w:rsidR="00B3112A" w:rsidRDefault="00F343E9">
      <w:pPr>
        <w:pStyle w:val="Puslapioinaostekstas"/>
        <w:numPr>
          <w:ilvl w:val="0"/>
          <w:numId w:val="15"/>
        </w:numPr>
        <w:jc w:val="both"/>
        <w:rPr>
          <w:rFonts w:asciiTheme="majorBidi" w:eastAsia="Yu Mincho" w:hAnsiTheme="majorBidi" w:cstheme="majorBidi"/>
          <w:i/>
          <w:iCs/>
        </w:rPr>
      </w:pPr>
      <w:r>
        <w:rPr>
          <w:rFonts w:asciiTheme="majorBidi" w:eastAsia="Yu Mincho" w:hAnsiTheme="majorBidi" w:cstheme="majorBidi"/>
          <w:i/>
          <w:iCs/>
        </w:rPr>
        <w:t xml:space="preserve">priesaikos deklaracija; </w:t>
      </w:r>
    </w:p>
    <w:p w14:paraId="0C92FBE8" w14:textId="77777777" w:rsidR="00B3112A" w:rsidRDefault="00F343E9">
      <w:pPr>
        <w:pStyle w:val="Puslapioinaostekstas"/>
        <w:numPr>
          <w:ilvl w:val="0"/>
          <w:numId w:val="15"/>
        </w:numPr>
        <w:jc w:val="both"/>
        <w:rPr>
          <w:rFonts w:ascii="Calibri" w:eastAsia="Yu Mincho" w:hAnsi="Calibri" w:cs="Arial"/>
          <w:i/>
          <w:iCs/>
        </w:rPr>
      </w:pPr>
      <w:r>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C92FBE9" w14:textId="77777777" w:rsidR="00B3112A" w:rsidRDefault="00F343E9">
      <w:pPr>
        <w:pStyle w:val="Puslapioinaostekstas"/>
        <w:jc w:val="both"/>
        <w:rPr>
          <w:rFonts w:asciiTheme="majorBidi" w:hAnsiTheme="majorBidi" w:cstheme="majorBidi"/>
          <w:i/>
          <w:iCs/>
        </w:rPr>
      </w:pPr>
      <w:r>
        <w:rPr>
          <w:rStyle w:val="Puslapioinaosnuoroda"/>
          <w:rFonts w:asciiTheme="majorBidi" w:hAnsiTheme="majorBidi" w:cstheme="majorBidi"/>
        </w:rPr>
        <w:footnoteRef/>
      </w:r>
      <w:r>
        <w:rPr>
          <w:rFonts w:asciiTheme="majorBidi" w:hAnsiTheme="majorBidi" w:cstheme="majorBidi"/>
        </w:rPr>
        <w:t xml:space="preserve"> </w:t>
      </w:r>
      <w:r>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2FBEA" w14:textId="77777777" w:rsidR="00B3112A" w:rsidRDefault="00F343E9">
      <w:pPr>
        <w:pStyle w:val="Puslapioinaostekstas"/>
        <w:numPr>
          <w:ilvl w:val="0"/>
          <w:numId w:val="16"/>
        </w:numPr>
        <w:jc w:val="both"/>
        <w:rPr>
          <w:rFonts w:asciiTheme="majorBidi" w:eastAsia="Yu Mincho" w:hAnsiTheme="majorBidi" w:cstheme="majorBidi"/>
          <w:i/>
          <w:iCs/>
        </w:rPr>
      </w:pPr>
      <w:r>
        <w:rPr>
          <w:rFonts w:asciiTheme="majorBidi" w:eastAsia="Yu Mincho" w:hAnsiTheme="majorBidi" w:cstheme="majorBidi"/>
          <w:i/>
          <w:iCs/>
        </w:rPr>
        <w:t xml:space="preserve">priesaikos deklaracija; </w:t>
      </w:r>
    </w:p>
    <w:p w14:paraId="0C92FBEB" w14:textId="77777777" w:rsidR="00B3112A" w:rsidRDefault="00F343E9">
      <w:pPr>
        <w:pStyle w:val="Puslapioinaostekstas"/>
        <w:numPr>
          <w:ilvl w:val="0"/>
          <w:numId w:val="16"/>
        </w:numPr>
        <w:jc w:val="both"/>
        <w:rPr>
          <w:rFonts w:ascii="Calibri" w:eastAsia="Yu Mincho" w:hAnsi="Calibri" w:cs="Arial"/>
          <w:i/>
          <w:iCs/>
        </w:rPr>
      </w:pPr>
      <w:r>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92FBEC" w14:textId="77777777" w:rsidR="00B3112A" w:rsidRDefault="00F343E9">
      <w:pPr>
        <w:pStyle w:val="Puslapioinaostekstas"/>
        <w:jc w:val="both"/>
        <w:rPr>
          <w:rFonts w:asciiTheme="majorBidi" w:hAnsiTheme="majorBidi" w:cstheme="majorBidi"/>
          <w:i/>
          <w:iCs/>
        </w:rPr>
      </w:pPr>
      <w:r>
        <w:rPr>
          <w:rStyle w:val="Puslapioinaosnuoroda"/>
          <w:rFonts w:asciiTheme="majorBidi" w:hAnsiTheme="majorBidi" w:cstheme="majorBidi"/>
        </w:rPr>
        <w:footnoteRef/>
      </w:r>
      <w:r>
        <w:rPr>
          <w:rFonts w:asciiTheme="majorBidi" w:hAnsiTheme="majorBidi" w:cstheme="majorBidi"/>
        </w:rPr>
        <w:t xml:space="preserve"> </w:t>
      </w:r>
      <w:r>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2FBED" w14:textId="77777777" w:rsidR="00B3112A" w:rsidRDefault="00F343E9">
      <w:pPr>
        <w:pStyle w:val="Puslapioinaostekstas"/>
        <w:numPr>
          <w:ilvl w:val="0"/>
          <w:numId w:val="1"/>
        </w:numPr>
        <w:jc w:val="both"/>
        <w:rPr>
          <w:rFonts w:asciiTheme="majorBidi" w:eastAsia="Yu Mincho" w:hAnsiTheme="majorBidi" w:cstheme="majorBidi"/>
          <w:i/>
          <w:iCs/>
        </w:rPr>
      </w:pPr>
      <w:r>
        <w:rPr>
          <w:rFonts w:asciiTheme="majorBidi" w:eastAsia="Yu Mincho" w:hAnsiTheme="majorBidi" w:cstheme="majorBidi"/>
          <w:i/>
          <w:iCs/>
        </w:rPr>
        <w:t xml:space="preserve">priesaikos deklaracija; </w:t>
      </w:r>
    </w:p>
    <w:p w14:paraId="0C92FBEE" w14:textId="77777777" w:rsidR="00B3112A" w:rsidRDefault="00F343E9">
      <w:pPr>
        <w:pStyle w:val="Puslapioinaostekstas"/>
        <w:numPr>
          <w:ilvl w:val="0"/>
          <w:numId w:val="1"/>
        </w:numPr>
        <w:jc w:val="both"/>
        <w:rPr>
          <w:rFonts w:ascii="Calibri" w:eastAsia="Yu Mincho" w:hAnsi="Calibri" w:cs="Arial"/>
        </w:rPr>
      </w:pPr>
      <w:r>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multilevel"/>
    <w:tmpl w:val="FB5CA114"/>
    <w:lvl w:ilvl="0">
      <w:start w:val="1"/>
      <w:numFmt w:val="lowerLetter"/>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47369"/>
    <w:multiLevelType w:val="multilevel"/>
    <w:tmpl w:val="FC98FA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1452529A"/>
    <w:multiLevelType w:val="multilevel"/>
    <w:tmpl w:val="AE58F89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4275F3"/>
    <w:multiLevelType w:val="multilevel"/>
    <w:tmpl w:val="3FEE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B10BC"/>
    <w:multiLevelType w:val="multilevel"/>
    <w:tmpl w:val="7EAE386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C3B22"/>
    <w:multiLevelType w:val="multilevel"/>
    <w:tmpl w:val="2A0C97D2"/>
    <w:lvl w:ilvl="0">
      <w:start w:val="1"/>
      <w:numFmt w:val="decimal"/>
      <w:lvlText w:val="%1."/>
      <w:lvlJc w:val="left"/>
      <w:pPr>
        <w:ind w:left="454" w:hanging="454"/>
      </w:pPr>
      <w:rPr>
        <w:rFonts w:hint="default"/>
      </w:rPr>
    </w:lvl>
    <w:lvl w:ilvl="1">
      <w:start w:val="1"/>
      <w:numFmt w:val="decimal"/>
      <w:pStyle w:val="Desine2"/>
      <w:lvlText w:val="%1.%2."/>
      <w:lvlJc w:val="left"/>
      <w:pPr>
        <w:ind w:left="454" w:hanging="454"/>
      </w:pPr>
      <w:rPr>
        <w:rFonts w:hint="default"/>
      </w:rPr>
    </w:lvl>
    <w:lvl w:ilvl="2">
      <w:start w:val="1"/>
      <w:numFmt w:val="decimal"/>
      <w:pStyle w:val="Desine3"/>
      <w:lvlText w:val="%1.%2.%3."/>
      <w:lvlJc w:val="left"/>
      <w:pPr>
        <w:ind w:left="454" w:hanging="454"/>
      </w:pPr>
      <w:rPr>
        <w:rFonts w:hint="default"/>
      </w:rPr>
    </w:lvl>
    <w:lvl w:ilvl="3">
      <w:start w:val="1"/>
      <w:numFmt w:val="lowerLetter"/>
      <w:pStyle w:val="Desin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CA4048"/>
    <w:multiLevelType w:val="multilevel"/>
    <w:tmpl w:val="7E422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6E72B2"/>
    <w:multiLevelType w:val="multilevel"/>
    <w:tmpl w:val="F06C0A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747FB"/>
    <w:multiLevelType w:val="multilevel"/>
    <w:tmpl w:val="8822FE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BEE2B8C"/>
    <w:multiLevelType w:val="multilevel"/>
    <w:tmpl w:val="61B02730"/>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4D0E63"/>
    <w:multiLevelType w:val="multilevel"/>
    <w:tmpl w:val="715EC1BE"/>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4B2803"/>
    <w:multiLevelType w:val="multilevel"/>
    <w:tmpl w:val="7216429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62343E1"/>
    <w:multiLevelType w:val="multilevel"/>
    <w:tmpl w:val="0BD8C83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2567B1"/>
    <w:multiLevelType w:val="multilevel"/>
    <w:tmpl w:val="67FCC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multilevel"/>
    <w:tmpl w:val="DCECD10A"/>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547691"/>
    <w:multiLevelType w:val="multilevel"/>
    <w:tmpl w:val="2A601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AD742A"/>
    <w:multiLevelType w:val="multilevel"/>
    <w:tmpl w:val="DA324DA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8928917">
    <w:abstractNumId w:val="0"/>
  </w:num>
  <w:num w:numId="2" w16cid:durableId="1498183778">
    <w:abstractNumId w:val="1"/>
  </w:num>
  <w:num w:numId="3" w16cid:durableId="844130042">
    <w:abstractNumId w:val="2"/>
  </w:num>
  <w:num w:numId="4" w16cid:durableId="313528395">
    <w:abstractNumId w:val="3"/>
  </w:num>
  <w:num w:numId="5" w16cid:durableId="1079405388">
    <w:abstractNumId w:val="4"/>
  </w:num>
  <w:num w:numId="6" w16cid:durableId="2068411899">
    <w:abstractNumId w:val="5"/>
  </w:num>
  <w:num w:numId="7" w16cid:durableId="1907568491">
    <w:abstractNumId w:val="6"/>
  </w:num>
  <w:num w:numId="8" w16cid:durableId="2111973800">
    <w:abstractNumId w:val="7"/>
  </w:num>
  <w:num w:numId="9" w16cid:durableId="761610995">
    <w:abstractNumId w:val="8"/>
  </w:num>
  <w:num w:numId="10" w16cid:durableId="1262765128">
    <w:abstractNumId w:val="9"/>
  </w:num>
  <w:num w:numId="11" w16cid:durableId="291064031">
    <w:abstractNumId w:val="10"/>
  </w:num>
  <w:num w:numId="12" w16cid:durableId="601451135">
    <w:abstractNumId w:val="11"/>
  </w:num>
  <w:num w:numId="13" w16cid:durableId="740366813">
    <w:abstractNumId w:val="12"/>
  </w:num>
  <w:num w:numId="14" w16cid:durableId="1099176749">
    <w:abstractNumId w:val="13"/>
  </w:num>
  <w:num w:numId="15" w16cid:durableId="1512796233">
    <w:abstractNumId w:val="14"/>
  </w:num>
  <w:num w:numId="16" w16cid:durableId="1583250553">
    <w:abstractNumId w:val="15"/>
  </w:num>
  <w:num w:numId="17" w16cid:durableId="1486701524">
    <w:abstractNumId w:val="16"/>
  </w:num>
  <w:num w:numId="18" w16cid:durableId="910430841">
    <w:abstractNumId w:val="5"/>
    <w:lvlOverride w:ilvl="0">
      <w:lvl w:ilvl="0">
        <w:start w:val="1"/>
        <w:numFmt w:val="decimal"/>
        <w:lvlText w:val="%1."/>
        <w:lvlJc w:val="left"/>
        <w:pPr>
          <w:ind w:left="454" w:hanging="454"/>
        </w:pPr>
        <w:rPr>
          <w:rFonts w:hint="default"/>
        </w:rPr>
      </w:lvl>
    </w:lvlOverride>
    <w:lvlOverride w:ilvl="1">
      <w:lvl w:ilvl="1">
        <w:start w:val="1"/>
        <w:numFmt w:val="decimal"/>
        <w:pStyle w:val="Desine2"/>
        <w:lvlText w:val="%1.%2."/>
        <w:lvlJc w:val="left"/>
        <w:pPr>
          <w:ind w:left="454" w:hanging="454"/>
        </w:pPr>
        <w:rPr>
          <w:rFonts w:hint="default"/>
        </w:rPr>
      </w:lvl>
    </w:lvlOverride>
    <w:lvlOverride w:ilvl="2">
      <w:lvl w:ilvl="2">
        <w:start w:val="1"/>
        <w:numFmt w:val="decimal"/>
        <w:pStyle w:val="Desine3"/>
        <w:lvlText w:val="%1.%2.%3."/>
        <w:lvlJc w:val="left"/>
        <w:pPr>
          <w:ind w:left="454" w:hanging="454"/>
        </w:pPr>
        <w:rPr>
          <w:rFonts w:hint="default"/>
        </w:rPr>
      </w:lvl>
    </w:lvlOverride>
    <w:lvlOverride w:ilvl="3">
      <w:lvl w:ilvl="3">
        <w:start w:val="1"/>
        <w:numFmt w:val="lowerLetter"/>
        <w:pStyle w:val="Desine4"/>
        <w:lvlText w:val="(%4)"/>
        <w:lvlJc w:val="left"/>
        <w:pPr>
          <w:ind w:left="79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190559468">
    <w:abstractNumId w:val="10"/>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2A"/>
    <w:rsid w:val="0002168E"/>
    <w:rsid w:val="000229B9"/>
    <w:rsid w:val="000635C9"/>
    <w:rsid w:val="00133BFF"/>
    <w:rsid w:val="00183653"/>
    <w:rsid w:val="00230279"/>
    <w:rsid w:val="003604CE"/>
    <w:rsid w:val="003B0D76"/>
    <w:rsid w:val="0040121E"/>
    <w:rsid w:val="004D5CE9"/>
    <w:rsid w:val="00665A36"/>
    <w:rsid w:val="00666509"/>
    <w:rsid w:val="007A1A15"/>
    <w:rsid w:val="00826922"/>
    <w:rsid w:val="008E4852"/>
    <w:rsid w:val="00985EAC"/>
    <w:rsid w:val="00A47D80"/>
    <w:rsid w:val="00B3112A"/>
    <w:rsid w:val="00CD04A5"/>
    <w:rsid w:val="00D142B3"/>
    <w:rsid w:val="00DD4640"/>
    <w:rsid w:val="00F3070D"/>
    <w:rsid w:val="00F33FF1"/>
    <w:rsid w:val="00F343E9"/>
    <w:rsid w:val="00F61D73"/>
    <w:rsid w:val="00FA3F16"/>
    <w:rsid w:val="00FF11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FAE3"/>
  <w15:docId w15:val="{81AF382E-06E9-47E5-976E-E5F4CECE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after="0" w:line="240" w:lineRule="auto"/>
      <w:outlineLvl w:val="0"/>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243F6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sine3">
    <w:name w:val="Desine 3"/>
    <w:basedOn w:val="prastasis"/>
    <w:qFormat/>
    <w:pPr>
      <w:framePr w:hSpace="180" w:wrap="around" w:vAnchor="page" w:hAnchor="margin" w:y="634"/>
      <w:numPr>
        <w:ilvl w:val="2"/>
        <w:numId w:val="18"/>
      </w:numPr>
      <w:spacing w:after="0" w:line="240" w:lineRule="auto"/>
      <w:ind w:right="-170"/>
      <w:contextualSpacing/>
      <w:jc w:val="both"/>
    </w:pPr>
    <w:rPr>
      <w:rFonts w:ascii="Arial" w:eastAsiaTheme="minorEastAsia" w:hAnsi="Arial" w:cs="Arial"/>
      <w:sz w:val="20"/>
      <w:szCs w:val="20"/>
      <w:lang w:val="en-GB"/>
    </w:rPr>
  </w:style>
  <w:style w:type="paragraph" w:customStyle="1" w:styleId="Desine2">
    <w:name w:val="Desine2"/>
    <w:basedOn w:val="prastasis"/>
    <w:qFormat/>
    <w:pPr>
      <w:numPr>
        <w:ilvl w:val="1"/>
        <w:numId w:val="18"/>
      </w:numPr>
      <w:spacing w:after="0" w:line="240" w:lineRule="auto"/>
      <w:ind w:right="-170"/>
      <w:contextualSpacing/>
      <w:jc w:val="both"/>
    </w:pPr>
    <w:rPr>
      <w:rFonts w:ascii="Arial" w:eastAsiaTheme="minorEastAsia" w:hAnsi="Arial" w:cs="Arial"/>
      <w:b/>
      <w:sz w:val="20"/>
      <w:szCs w:val="20"/>
      <w:lang w:val="en-GB"/>
    </w:rPr>
  </w:style>
  <w:style w:type="paragraph" w:customStyle="1" w:styleId="Kaire2">
    <w:name w:val="Kaire 2"/>
    <w:basedOn w:val="prastasis"/>
    <w:qFormat/>
    <w:pPr>
      <w:numPr>
        <w:ilvl w:val="1"/>
        <w:numId w:val="19"/>
      </w:numPr>
      <w:spacing w:after="0" w:line="240" w:lineRule="auto"/>
      <w:ind w:right="-170"/>
      <w:contextualSpacing/>
      <w:jc w:val="both"/>
    </w:pPr>
    <w:rPr>
      <w:rFonts w:ascii="Arial" w:eastAsiaTheme="minorEastAsia" w:hAnsi="Arial" w:cs="Arial"/>
      <w:b/>
      <w:sz w:val="20"/>
      <w:szCs w:val="20"/>
    </w:rPr>
  </w:style>
  <w:style w:type="paragraph" w:customStyle="1" w:styleId="Kaire3">
    <w:name w:val="Kaire 3"/>
    <w:basedOn w:val="Kaire2"/>
    <w:qFormat/>
    <w:pPr>
      <w:framePr w:hSpace="180" w:wrap="around" w:vAnchor="page" w:hAnchor="margin" w:y="634"/>
      <w:numPr>
        <w:ilvl w:val="2"/>
      </w:numPr>
    </w:pPr>
    <w:rPr>
      <w:b w:val="0"/>
    </w:rPr>
  </w:style>
  <w:style w:type="paragraph" w:customStyle="1" w:styleId="Desine4">
    <w:name w:val="Desine 4"/>
    <w:basedOn w:val="Desine3"/>
    <w:qFormat/>
    <w:pPr>
      <w:framePr w:wrap="around"/>
      <w:numPr>
        <w:ilvl w:val="3"/>
      </w:numPr>
    </w:pPr>
  </w:style>
  <w:style w:type="paragraph" w:customStyle="1" w:styleId="Kaire4">
    <w:name w:val="Kaire 4"/>
    <w:basedOn w:val="Kaire3"/>
    <w:qFormat/>
    <w:pPr>
      <w:framePr w:wrap="around"/>
      <w:numPr>
        <w:ilvl w:val="3"/>
      </w:numPr>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character" w:customStyle="1" w:styleId="Antrat1Diagrama">
    <w:name w:val="Antraštė 1 Diagrama"/>
    <w:basedOn w:val="Numatytasispastraiposriftas"/>
    <w:link w:val="Antrat1"/>
    <w:rPr>
      <w:rFonts w:ascii="Times New Roman" w:eastAsia="Times New Roman" w:hAnsi="Times New Roman" w:cs="Times New Roman"/>
      <w:sz w:val="24"/>
      <w:szCs w:val="24"/>
      <w:lang w:eastAsia="en-US"/>
    </w:rPr>
  </w:style>
  <w:style w:type="character" w:customStyle="1" w:styleId="Komentaronuoroda1">
    <w:name w:val="Komentaro nuoroda1"/>
    <w:basedOn w:val="Numatytasispastraiposriftas"/>
    <w:uiPriority w:val="99"/>
    <w:semiHidden/>
    <w:unhideWhenUsed/>
    <w:rPr>
      <w:sz w:val="16"/>
      <w:szCs w:val="16"/>
    </w:rPr>
  </w:style>
  <w:style w:type="paragraph" w:customStyle="1" w:styleId="Komentarotekstas1">
    <w:name w:val="Komentaro tekstas1"/>
    <w:basedOn w:val="prastasis"/>
    <w:link w:val="CommentTextChar"/>
    <w:uiPriority w:val="99"/>
    <w:unhideWhenUsed/>
    <w:pPr>
      <w:spacing w:line="240" w:lineRule="auto"/>
    </w:pPr>
    <w:rPr>
      <w:sz w:val="20"/>
      <w:szCs w:val="20"/>
    </w:rPr>
  </w:style>
  <w:style w:type="character" w:customStyle="1" w:styleId="CommentTextChar">
    <w:name w:val="Comment Text Char"/>
    <w:basedOn w:val="Numatytasispastraiposriftas"/>
    <w:link w:val="Komentarotekstas1"/>
    <w:uiPriority w:val="99"/>
    <w:rPr>
      <w:sz w:val="20"/>
      <w:szCs w:val="20"/>
    </w:rPr>
  </w:style>
  <w:style w:type="paragraph" w:customStyle="1" w:styleId="Komentarotema1">
    <w:name w:val="Komentaro tema1"/>
    <w:basedOn w:val="Komentarotekstas1"/>
    <w:next w:val="Komentarotekstas1"/>
    <w:link w:val="CommentSubjectChar"/>
    <w:uiPriority w:val="99"/>
    <w:semiHidden/>
    <w:unhideWhenUsed/>
    <w:rPr>
      <w:b/>
      <w:bCs/>
    </w:rPr>
  </w:style>
  <w:style w:type="character" w:customStyle="1" w:styleId="CommentSubjectChar">
    <w:name w:val="Comment Subject Char"/>
    <w:basedOn w:val="CommentTextChar"/>
    <w:link w:val="Komentarotema1"/>
    <w:uiPriority w:val="99"/>
    <w:semiHidden/>
    <w:rPr>
      <w:b/>
      <w:bCs/>
      <w:sz w:val="20"/>
      <w:szCs w:val="20"/>
    </w:rPr>
  </w:style>
  <w:style w:type="paragraph" w:styleId="Sraopastraipa">
    <w:name w:val="List Paragraph"/>
    <w:basedOn w:val="prastasis"/>
    <w:link w:val="SraopastraipaDiagrama"/>
    <w:uiPriority w:val="34"/>
    <w:qFormat/>
    <w:pPr>
      <w:spacing w:after="160" w:line="256" w:lineRule="auto"/>
      <w:ind w:left="720"/>
      <w:contextualSpacing/>
    </w:pPr>
    <w:rPr>
      <w:lang w:val="en-US" w:eastAsia="en-US"/>
    </w:rPr>
  </w:style>
  <w:style w:type="character" w:customStyle="1" w:styleId="SraopastraipaDiagrama">
    <w:name w:val="Sąrašo pastraipa Diagrama"/>
    <w:basedOn w:val="Numatytasispastraiposriftas"/>
    <w:link w:val="Sraopastraipa"/>
    <w:uiPriority w:val="34"/>
    <w:rPr>
      <w:lang w:val="en-US" w:eastAsia="en-US"/>
    </w:rPr>
  </w:style>
  <w:style w:type="character" w:styleId="Hipersaitas">
    <w:name w:val="Hyperlink"/>
    <w:basedOn w:val="Numatytasispastraiposriftas"/>
    <w:uiPriority w:val="99"/>
    <w:unhideWhenUsed/>
    <w:rPr>
      <w:color w:val="0000FF"/>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Perirtashipersaitas">
    <w:name w:val="FollowedHyperlink"/>
    <w:basedOn w:val="Numatytasispastraiposriftas"/>
    <w:uiPriority w:val="99"/>
    <w:semiHidden/>
    <w:unhideWhenUsed/>
    <w:rPr>
      <w:color w:val="800080"/>
      <w:u w:val="single"/>
    </w:rPr>
  </w:style>
  <w:style w:type="paragraph" w:styleId="Puslapioinaostekstas">
    <w:name w:val="footnote text"/>
    <w:basedOn w:val="prastasis"/>
    <w:link w:val="PuslapioinaostekstasDiagrama"/>
    <w:uiPriority w:val="99"/>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Pr>
      <w:sz w:val="20"/>
      <w:szCs w:val="20"/>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paragraph" w:customStyle="1" w:styleId="Pataisymai1">
    <w:name w:val="Pataisymai1"/>
    <w:uiPriority w:val="99"/>
    <w:semiHidden/>
    <w:pPr>
      <w:spacing w:after="0" w:line="240" w:lineRule="auto"/>
    </w:p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character" w:customStyle="1" w:styleId="WW8Num5z1">
    <w:name w:val="WW8Num5z1"/>
    <w:basedOn w:val="Numatytasispastraiposriftas"/>
    <w:uiPriority w:val="99"/>
  </w:style>
  <w:style w:type="character" w:customStyle="1" w:styleId="apple-converted-space">
    <w:name w:val="apple-converted-space"/>
    <w:basedOn w:val="Numatytasispastraiposriftas"/>
  </w:style>
  <w:style w:type="character" w:customStyle="1" w:styleId="Vietosrezervavimoenklotekstas1">
    <w:name w:val="Vietos rezervavimo ženklo tekstas1"/>
    <w:basedOn w:val="Numatytasispastraiposriftas"/>
    <w:uiPriority w:val="99"/>
    <w:semiHidden/>
    <w:rPr>
      <w:color w:val="808080"/>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243F60"/>
      <w:sz w:val="24"/>
      <w:szCs w:val="24"/>
    </w:rPr>
  </w:style>
  <w:style w:type="paragraph" w:customStyle="1" w:styleId="Betarp1">
    <w:name w:val="Be tarpų1"/>
    <w:link w:val="NoSpacingChar"/>
    <w:uiPriority w:val="1"/>
    <w:qFormat/>
    <w:pPr>
      <w:spacing w:after="0" w:line="240" w:lineRule="auto"/>
    </w:pPr>
    <w:rPr>
      <w:rFonts w:eastAsiaTheme="minorEastAsia"/>
      <w:sz w:val="21"/>
      <w:szCs w:val="21"/>
    </w:rPr>
  </w:style>
  <w:style w:type="character" w:customStyle="1" w:styleId="NoSpacingChar">
    <w:name w:val="No Spacing Char"/>
    <w:basedOn w:val="Numatytasispastraiposriftas"/>
    <w:link w:val="Betarp1"/>
    <w:uiPriority w:val="1"/>
    <w:rPr>
      <w:rFonts w:eastAsiaTheme="minorEastAsia"/>
      <w:sz w:val="21"/>
      <w:szCs w:val="21"/>
    </w:rPr>
  </w:style>
  <w:style w:type="character" w:customStyle="1" w:styleId="Paminjimas1">
    <w:name w:val="Paminėjimas1"/>
    <w:basedOn w:val="Numatytasispastraiposriftas"/>
    <w:uiPriority w:val="99"/>
    <w:unhideWhenUsed/>
    <w:rPr>
      <w:color w:val="2B579A"/>
      <w:shd w:val="clear" w:color="auto" w:fill="E1DFDD"/>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133BF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343E9"/>
    <w:rPr>
      <w:b/>
      <w:bCs/>
    </w:rPr>
  </w:style>
  <w:style w:type="character" w:customStyle="1" w:styleId="KomentarotemaDiagrama">
    <w:name w:val="Komentaro tema Diagrama"/>
    <w:basedOn w:val="KomentarotekstasDiagrama"/>
    <w:link w:val="Komentarotema"/>
    <w:uiPriority w:val="99"/>
    <w:semiHidden/>
    <w:rsid w:val="00F343E9"/>
    <w:rPr>
      <w:b/>
      <w:bCs/>
      <w:sz w:val="20"/>
      <w:szCs w:val="20"/>
    </w:rPr>
  </w:style>
  <w:style w:type="character" w:styleId="Paminjimas">
    <w:name w:val="Mention"/>
    <w:basedOn w:val="Numatytasispastraiposriftas"/>
    <w:uiPriority w:val="99"/>
    <w:unhideWhenUsed/>
    <w:rsid w:val="008269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www.ssva.lt/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466B41FE43007439A27CB6DB437B165" ma:contentTypeVersion="3" ma:contentTypeDescription="Kurkite naują dokumentą." ma:contentTypeScope="" ma:versionID="4f3c07f10ce582b7a756d277f2161dad">
  <xsd:schema xmlns:xsd="http://www.w3.org/2001/XMLSchema" xmlns:xs="http://www.w3.org/2001/XMLSchema" xmlns:p="http://schemas.microsoft.com/office/2006/metadata/properties" xmlns:ns2="e84007fa-3d7b-4c63-841d-f6225e763cbf" targetNamespace="http://schemas.microsoft.com/office/2006/metadata/properties" ma:root="true" ma:fieldsID="4619283357be9ae899d44152c2b5efc8" ns2:_="">
    <xsd:import namespace="e84007fa-3d7b-4c63-841d-f6225e763c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007fa-3d7b-4c63-841d-f6225e76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828CA-E150-4397-A5BE-B2FDAF612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007fa-3d7b-4c63-841d-f6225e763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A0FB0-F334-4830-9A85-91E32842E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BC9E0-530F-4521-94CF-2DD91B71A861}">
  <ds:schemaRefs>
    <ds:schemaRef ds:uri="http://schemas.openxmlformats.org/officeDocument/2006/bibliography"/>
  </ds:schemaRefs>
</ds:datastoreItem>
</file>

<file path=customXml/itemProps4.xml><?xml version="1.0" encoding="utf-8"?>
<ds:datastoreItem xmlns:ds="http://schemas.openxmlformats.org/officeDocument/2006/customXml" ds:itemID="{1AF0CE0A-9B4F-4EDA-9942-B4B3C743A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15086</Words>
  <Characters>8600</Characters>
  <Application>Microsoft Office Word</Application>
  <DocSecurity>0</DocSecurity>
  <Lines>71</Lines>
  <Paragraphs>47</Paragraphs>
  <ScaleCrop>false</ScaleCrop>
  <Company>HP</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Rima Žikaitė</cp:lastModifiedBy>
  <cp:revision>177</cp:revision>
  <dcterms:created xsi:type="dcterms:W3CDTF">2024-11-21T19:48:00Z</dcterms:created>
  <dcterms:modified xsi:type="dcterms:W3CDTF">2026-02-17T08:34:00Z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0x0101005466B41FE43007439A27CB6DB437B165</vt:lpwstr>
  </property>
</Properties>
</file>