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D925B" w14:textId="4474DE0E" w:rsidR="004172D3" w:rsidRPr="00923590" w:rsidRDefault="00BE5F99" w:rsidP="0019649B">
      <w:pPr>
        <w:pStyle w:val="Pagrindiniotekstotrauka"/>
        <w:tabs>
          <w:tab w:val="left" w:pos="3969"/>
        </w:tabs>
        <w:spacing w:after="0"/>
        <w:ind w:left="0"/>
        <w:jc w:val="right"/>
        <w:rPr>
          <w:noProof/>
          <w:color w:val="000000"/>
          <w:sz w:val="22"/>
          <w:lang w:val="lt-LT"/>
        </w:rPr>
      </w:pPr>
      <w:r>
        <w:rPr>
          <w:noProof/>
          <w:color w:val="000000"/>
          <w:sz w:val="22"/>
          <w:lang w:val="lt-LT"/>
        </w:rPr>
        <w:t>TSD-</w:t>
      </w:r>
      <w:r w:rsidR="006F6FE3">
        <w:rPr>
          <w:noProof/>
          <w:color w:val="000000"/>
          <w:sz w:val="22"/>
          <w:lang w:val="lt-LT"/>
        </w:rPr>
        <w:t>146</w:t>
      </w:r>
      <w:r>
        <w:rPr>
          <w:noProof/>
          <w:color w:val="000000"/>
          <w:sz w:val="22"/>
          <w:lang w:val="lt-LT"/>
        </w:rPr>
        <w:t xml:space="preserve">, </w:t>
      </w:r>
      <w:r w:rsidR="004172D3" w:rsidRPr="00923590">
        <w:rPr>
          <w:noProof/>
          <w:color w:val="000000"/>
          <w:sz w:val="22"/>
          <w:lang w:val="lt-LT"/>
        </w:rPr>
        <w:t>VPP-</w:t>
      </w:r>
      <w:r w:rsidR="0019649B" w:rsidRPr="00923590">
        <w:rPr>
          <w:noProof/>
          <w:color w:val="000000"/>
          <w:sz w:val="22"/>
          <w:lang w:val="lt-LT"/>
        </w:rPr>
        <w:t>8760</w:t>
      </w:r>
    </w:p>
    <w:p w14:paraId="48614BF8" w14:textId="77777777" w:rsidR="0019649B" w:rsidRPr="00923590" w:rsidRDefault="0019649B" w:rsidP="0019649B">
      <w:pPr>
        <w:jc w:val="center"/>
        <w:rPr>
          <w:b/>
          <w:noProof/>
        </w:rPr>
      </w:pPr>
    </w:p>
    <w:p w14:paraId="04B09219" w14:textId="77777777" w:rsidR="0019649B" w:rsidRPr="00923590" w:rsidRDefault="0019649B" w:rsidP="0019649B">
      <w:pPr>
        <w:jc w:val="center"/>
        <w:rPr>
          <w:b/>
          <w:noProof/>
          <w:sz w:val="22"/>
        </w:rPr>
      </w:pPr>
      <w:r w:rsidRPr="00923590">
        <w:rPr>
          <w:b/>
          <w:noProof/>
          <w:sz w:val="22"/>
        </w:rPr>
        <w:t xml:space="preserve">Operacinio šviestuvo su monitoriaus laikiklio rankena </w:t>
      </w:r>
    </w:p>
    <w:p w14:paraId="208C1002" w14:textId="57AC366B" w:rsidR="004172D3" w:rsidRPr="00923590" w:rsidRDefault="004172D3" w:rsidP="0019649B">
      <w:pPr>
        <w:jc w:val="center"/>
        <w:rPr>
          <w:b/>
          <w:bCs/>
          <w:noProof/>
          <w:color w:val="000000"/>
          <w:sz w:val="22"/>
          <w:szCs w:val="24"/>
        </w:rPr>
      </w:pPr>
      <w:r w:rsidRPr="00923590">
        <w:rPr>
          <w:b/>
          <w:bCs/>
          <w:noProof/>
          <w:color w:val="000000"/>
          <w:sz w:val="22"/>
          <w:szCs w:val="24"/>
        </w:rPr>
        <w:t>techninė specifikacija</w:t>
      </w:r>
      <w:r w:rsidR="0019649B" w:rsidRPr="00923590">
        <w:rPr>
          <w:b/>
          <w:bCs/>
          <w:noProof/>
          <w:color w:val="000000"/>
          <w:sz w:val="22"/>
          <w:szCs w:val="24"/>
        </w:rPr>
        <w:t xml:space="preserve"> (kiekis 1 kompl.)</w:t>
      </w:r>
    </w:p>
    <w:p w14:paraId="406A0EB8" w14:textId="77777777" w:rsidR="004172D3" w:rsidRPr="00923590" w:rsidRDefault="004172D3">
      <w:pPr>
        <w:rPr>
          <w:noProof/>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4253"/>
        <w:gridCol w:w="2835"/>
      </w:tblGrid>
      <w:tr w:rsidR="007E2F4E" w:rsidRPr="00923590" w14:paraId="32961C6C" w14:textId="77777777" w:rsidTr="008C32E5">
        <w:trPr>
          <w:trHeight w:val="588"/>
        </w:trPr>
        <w:tc>
          <w:tcPr>
            <w:tcW w:w="710" w:type="dxa"/>
            <w:shd w:val="clear" w:color="auto" w:fill="auto"/>
          </w:tcPr>
          <w:p w14:paraId="7B027DCC" w14:textId="77777777" w:rsidR="0019649B" w:rsidRPr="00923590" w:rsidRDefault="0019649B" w:rsidP="0019649B">
            <w:pPr>
              <w:contextualSpacing/>
              <w:jc w:val="center"/>
              <w:rPr>
                <w:b/>
                <w:bCs/>
                <w:noProof/>
                <w:color w:val="000000" w:themeColor="text1"/>
                <w:sz w:val="22"/>
                <w:szCs w:val="22"/>
              </w:rPr>
            </w:pPr>
            <w:r w:rsidRPr="00923590">
              <w:rPr>
                <w:b/>
                <w:bCs/>
                <w:noProof/>
                <w:color w:val="000000" w:themeColor="text1"/>
                <w:sz w:val="22"/>
                <w:szCs w:val="22"/>
              </w:rPr>
              <w:t>Eil.</w:t>
            </w:r>
          </w:p>
          <w:p w14:paraId="3437F6F8" w14:textId="21A967DE" w:rsidR="004172D3" w:rsidRPr="00923590" w:rsidRDefault="004172D3" w:rsidP="0019649B">
            <w:pPr>
              <w:contextualSpacing/>
              <w:jc w:val="center"/>
              <w:rPr>
                <w:b/>
                <w:bCs/>
                <w:noProof/>
                <w:color w:val="000000" w:themeColor="text1"/>
                <w:sz w:val="22"/>
                <w:szCs w:val="22"/>
              </w:rPr>
            </w:pPr>
            <w:r w:rsidRPr="00923590">
              <w:rPr>
                <w:b/>
                <w:bCs/>
                <w:noProof/>
                <w:color w:val="000000" w:themeColor="text1"/>
                <w:sz w:val="22"/>
                <w:szCs w:val="22"/>
              </w:rPr>
              <w:t>Nr.</w:t>
            </w:r>
          </w:p>
        </w:tc>
        <w:tc>
          <w:tcPr>
            <w:tcW w:w="2693" w:type="dxa"/>
            <w:shd w:val="clear" w:color="auto" w:fill="auto"/>
          </w:tcPr>
          <w:p w14:paraId="0F603CF3" w14:textId="77777777" w:rsidR="004172D3" w:rsidRPr="00923590" w:rsidRDefault="004172D3" w:rsidP="0019649B">
            <w:pPr>
              <w:pStyle w:val="Betarp"/>
              <w:jc w:val="center"/>
              <w:rPr>
                <w:rFonts w:ascii="Times New Roman" w:hAnsi="Times New Roman" w:cs="Times New Roman"/>
                <w:b/>
                <w:bCs/>
                <w:noProof/>
                <w:color w:val="000000" w:themeColor="text1"/>
              </w:rPr>
            </w:pPr>
            <w:r w:rsidRPr="00923590">
              <w:rPr>
                <w:rFonts w:ascii="Times New Roman" w:hAnsi="Times New Roman" w:cs="Times New Roman"/>
                <w:b/>
                <w:bCs/>
                <w:noProof/>
                <w:color w:val="000000" w:themeColor="text1"/>
              </w:rPr>
              <w:t>Parametrai</w:t>
            </w:r>
          </w:p>
          <w:p w14:paraId="620A55CB" w14:textId="7A0EF956" w:rsidR="004172D3" w:rsidRPr="00923590" w:rsidRDefault="004172D3" w:rsidP="0019649B">
            <w:pPr>
              <w:jc w:val="center"/>
              <w:rPr>
                <w:rFonts w:eastAsia="Calibri"/>
                <w:noProof/>
                <w:color w:val="000000" w:themeColor="text1"/>
                <w:sz w:val="22"/>
                <w:szCs w:val="22"/>
              </w:rPr>
            </w:pPr>
            <w:r w:rsidRPr="00923590">
              <w:rPr>
                <w:b/>
                <w:bCs/>
                <w:noProof/>
                <w:color w:val="000000" w:themeColor="text1"/>
                <w:sz w:val="22"/>
                <w:szCs w:val="22"/>
              </w:rPr>
              <w:t>(specifikacija)</w:t>
            </w:r>
          </w:p>
        </w:tc>
        <w:tc>
          <w:tcPr>
            <w:tcW w:w="4253" w:type="dxa"/>
            <w:shd w:val="clear" w:color="auto" w:fill="auto"/>
            <w:vAlign w:val="center"/>
          </w:tcPr>
          <w:p w14:paraId="418A3472" w14:textId="43CD2231" w:rsidR="004172D3" w:rsidRPr="00923590" w:rsidRDefault="004172D3" w:rsidP="0019649B">
            <w:pPr>
              <w:jc w:val="center"/>
              <w:rPr>
                <w:rFonts w:eastAsia="Calibri"/>
                <w:strike/>
                <w:noProof/>
                <w:color w:val="000000" w:themeColor="text1"/>
                <w:sz w:val="22"/>
                <w:szCs w:val="22"/>
                <w:highlight w:val="yellow"/>
              </w:rPr>
            </w:pPr>
            <w:r w:rsidRPr="00923590">
              <w:rPr>
                <w:b/>
                <w:bCs/>
                <w:noProof/>
                <w:color w:val="000000" w:themeColor="text1"/>
                <w:sz w:val="22"/>
                <w:szCs w:val="22"/>
              </w:rPr>
              <w:t>Reikalaujamos parametrų reikšmės</w:t>
            </w:r>
          </w:p>
        </w:tc>
        <w:tc>
          <w:tcPr>
            <w:tcW w:w="2835" w:type="dxa"/>
            <w:shd w:val="clear" w:color="auto" w:fill="auto"/>
            <w:vAlign w:val="center"/>
          </w:tcPr>
          <w:p w14:paraId="6E0AE23C" w14:textId="642F7326" w:rsidR="004172D3" w:rsidRPr="00923590" w:rsidRDefault="004172D3" w:rsidP="0019649B">
            <w:pPr>
              <w:ind w:left="34"/>
              <w:jc w:val="center"/>
              <w:rPr>
                <w:rFonts w:eastAsia="Calibri"/>
                <w:noProof/>
                <w:color w:val="000000" w:themeColor="text1"/>
                <w:sz w:val="22"/>
                <w:szCs w:val="22"/>
              </w:rPr>
            </w:pPr>
            <w:r w:rsidRPr="00923590">
              <w:rPr>
                <w:b/>
                <w:bCs/>
                <w:noProof/>
                <w:color w:val="000000"/>
                <w:sz w:val="22"/>
                <w:szCs w:val="22"/>
              </w:rPr>
              <w:t>Siūlomos parametrų reikšmės</w:t>
            </w:r>
          </w:p>
        </w:tc>
      </w:tr>
      <w:tr w:rsidR="007E2F4E" w:rsidRPr="00923590" w14:paraId="3FAE5852" w14:textId="77777777" w:rsidTr="008C32E5">
        <w:trPr>
          <w:trHeight w:val="266"/>
        </w:trPr>
        <w:tc>
          <w:tcPr>
            <w:tcW w:w="710" w:type="dxa"/>
            <w:shd w:val="clear" w:color="auto" w:fill="auto"/>
          </w:tcPr>
          <w:p w14:paraId="46ADC5F2" w14:textId="05B4BED9" w:rsidR="004172D3" w:rsidRPr="00923590" w:rsidRDefault="0019649B" w:rsidP="0019649B">
            <w:pPr>
              <w:spacing w:line="276" w:lineRule="auto"/>
              <w:contextualSpacing/>
              <w:jc w:val="center"/>
              <w:rPr>
                <w:noProof/>
                <w:color w:val="000000" w:themeColor="text1"/>
                <w:sz w:val="22"/>
                <w:szCs w:val="22"/>
              </w:rPr>
            </w:pPr>
            <w:r w:rsidRPr="00923590">
              <w:rPr>
                <w:noProof/>
                <w:color w:val="000000" w:themeColor="text1"/>
                <w:sz w:val="22"/>
                <w:szCs w:val="22"/>
              </w:rPr>
              <w:t>1.</w:t>
            </w:r>
          </w:p>
        </w:tc>
        <w:tc>
          <w:tcPr>
            <w:tcW w:w="2693" w:type="dxa"/>
            <w:shd w:val="clear" w:color="auto" w:fill="auto"/>
          </w:tcPr>
          <w:p w14:paraId="138FB2CD" w14:textId="77777777" w:rsidR="004172D3" w:rsidRPr="00923590" w:rsidRDefault="004172D3" w:rsidP="004172D3">
            <w:pPr>
              <w:rPr>
                <w:rFonts w:eastAsia="Calibri"/>
                <w:strike/>
                <w:noProof/>
                <w:color w:val="000000" w:themeColor="text1"/>
                <w:sz w:val="22"/>
                <w:szCs w:val="22"/>
                <w:highlight w:val="yellow"/>
              </w:rPr>
            </w:pPr>
            <w:r w:rsidRPr="00923590">
              <w:rPr>
                <w:rFonts w:eastAsia="Calibri"/>
                <w:noProof/>
                <w:color w:val="000000" w:themeColor="text1"/>
                <w:sz w:val="22"/>
                <w:szCs w:val="22"/>
              </w:rPr>
              <w:t>Reikalavimai chirurginiam šviestuvui:</w:t>
            </w:r>
          </w:p>
        </w:tc>
        <w:tc>
          <w:tcPr>
            <w:tcW w:w="4253" w:type="dxa"/>
            <w:shd w:val="clear" w:color="auto" w:fill="auto"/>
          </w:tcPr>
          <w:p w14:paraId="0ACB2CCE" w14:textId="77777777" w:rsidR="004172D3" w:rsidRPr="00923590" w:rsidRDefault="004172D3" w:rsidP="004172D3">
            <w:pPr>
              <w:rPr>
                <w:rFonts w:eastAsia="Calibri"/>
                <w:strike/>
                <w:noProof/>
                <w:color w:val="000000" w:themeColor="text1"/>
                <w:sz w:val="22"/>
                <w:szCs w:val="22"/>
                <w:highlight w:val="yellow"/>
              </w:rPr>
            </w:pPr>
          </w:p>
        </w:tc>
        <w:tc>
          <w:tcPr>
            <w:tcW w:w="2835" w:type="dxa"/>
            <w:shd w:val="clear" w:color="auto" w:fill="auto"/>
          </w:tcPr>
          <w:p w14:paraId="2F829582" w14:textId="77777777" w:rsidR="004172D3" w:rsidRPr="00923590" w:rsidRDefault="004172D3" w:rsidP="004172D3">
            <w:pPr>
              <w:ind w:left="360"/>
              <w:rPr>
                <w:rFonts w:eastAsia="Calibri"/>
                <w:noProof/>
                <w:color w:val="000000" w:themeColor="text1"/>
                <w:sz w:val="22"/>
                <w:szCs w:val="22"/>
              </w:rPr>
            </w:pPr>
          </w:p>
        </w:tc>
      </w:tr>
      <w:tr w:rsidR="007E2F4E" w:rsidRPr="00923590" w14:paraId="3A8BFCE3" w14:textId="77777777" w:rsidTr="008C32E5">
        <w:trPr>
          <w:trHeight w:val="266"/>
        </w:trPr>
        <w:tc>
          <w:tcPr>
            <w:tcW w:w="710" w:type="dxa"/>
            <w:shd w:val="clear" w:color="auto" w:fill="auto"/>
          </w:tcPr>
          <w:p w14:paraId="1E7F0F31" w14:textId="5C9D52B2" w:rsidR="004172D3" w:rsidRPr="00923590" w:rsidRDefault="004172D3" w:rsidP="0019649B">
            <w:pPr>
              <w:spacing w:line="276" w:lineRule="auto"/>
              <w:contextualSpacing/>
              <w:jc w:val="center"/>
              <w:rPr>
                <w:noProof/>
                <w:color w:val="000000" w:themeColor="text1"/>
                <w:sz w:val="22"/>
                <w:szCs w:val="22"/>
              </w:rPr>
            </w:pPr>
            <w:r w:rsidRPr="00923590">
              <w:rPr>
                <w:noProof/>
                <w:color w:val="000000" w:themeColor="text1"/>
                <w:sz w:val="22"/>
                <w:szCs w:val="22"/>
              </w:rPr>
              <w:t>1.1.</w:t>
            </w:r>
          </w:p>
        </w:tc>
        <w:tc>
          <w:tcPr>
            <w:tcW w:w="2693" w:type="dxa"/>
            <w:shd w:val="clear" w:color="auto" w:fill="auto"/>
          </w:tcPr>
          <w:p w14:paraId="0B7696A2" w14:textId="77777777" w:rsidR="004172D3" w:rsidRPr="00923590" w:rsidRDefault="004172D3" w:rsidP="004172D3">
            <w:pPr>
              <w:rPr>
                <w:rFonts w:eastAsia="Calibri"/>
                <w:noProof/>
                <w:color w:val="000000" w:themeColor="text1"/>
                <w:sz w:val="22"/>
                <w:szCs w:val="22"/>
              </w:rPr>
            </w:pPr>
            <w:r w:rsidRPr="00923590">
              <w:rPr>
                <w:rFonts w:eastAsia="Calibri"/>
                <w:noProof/>
                <w:color w:val="000000" w:themeColor="text1"/>
                <w:sz w:val="22"/>
                <w:szCs w:val="22"/>
              </w:rPr>
              <w:t>Šviesos šaltinis</w:t>
            </w:r>
          </w:p>
        </w:tc>
        <w:tc>
          <w:tcPr>
            <w:tcW w:w="4253" w:type="dxa"/>
            <w:shd w:val="clear" w:color="auto" w:fill="auto"/>
          </w:tcPr>
          <w:p w14:paraId="5F7D716F" w14:textId="77777777" w:rsidR="004172D3" w:rsidRPr="00923590" w:rsidRDefault="004172D3" w:rsidP="004172D3">
            <w:pPr>
              <w:rPr>
                <w:noProof/>
                <w:color w:val="000000" w:themeColor="text1"/>
                <w:sz w:val="22"/>
                <w:szCs w:val="22"/>
                <w:lang w:eastAsia="en-GB"/>
              </w:rPr>
            </w:pPr>
            <w:r w:rsidRPr="00923590">
              <w:rPr>
                <w:noProof/>
                <w:color w:val="000000" w:themeColor="text1"/>
                <w:sz w:val="22"/>
                <w:szCs w:val="22"/>
                <w:lang w:eastAsia="en-GB"/>
              </w:rPr>
              <w:t xml:space="preserve">Didelio intensyvumo šviesą skleidžiantys šviesos diodai </w:t>
            </w:r>
          </w:p>
        </w:tc>
        <w:tc>
          <w:tcPr>
            <w:tcW w:w="2835" w:type="dxa"/>
            <w:shd w:val="clear" w:color="auto" w:fill="auto"/>
          </w:tcPr>
          <w:p w14:paraId="6A758C15" w14:textId="77777777" w:rsidR="004172D3" w:rsidRPr="00923590" w:rsidRDefault="004172D3" w:rsidP="004172D3">
            <w:pPr>
              <w:rPr>
                <w:rFonts w:eastAsia="Calibri"/>
                <w:noProof/>
                <w:color w:val="000000" w:themeColor="text1"/>
                <w:sz w:val="22"/>
                <w:szCs w:val="22"/>
              </w:rPr>
            </w:pPr>
          </w:p>
        </w:tc>
      </w:tr>
      <w:tr w:rsidR="007E2F4E" w:rsidRPr="00923590" w14:paraId="194BC75B" w14:textId="77777777" w:rsidTr="008C32E5">
        <w:trPr>
          <w:trHeight w:val="242"/>
        </w:trPr>
        <w:tc>
          <w:tcPr>
            <w:tcW w:w="710" w:type="dxa"/>
            <w:shd w:val="clear" w:color="auto" w:fill="auto"/>
          </w:tcPr>
          <w:p w14:paraId="27716297" w14:textId="1B0392E1" w:rsidR="004172D3" w:rsidRPr="00923590" w:rsidRDefault="004172D3" w:rsidP="0019649B">
            <w:pPr>
              <w:spacing w:after="200" w:line="276" w:lineRule="auto"/>
              <w:contextualSpacing/>
              <w:jc w:val="center"/>
              <w:rPr>
                <w:noProof/>
                <w:sz w:val="22"/>
                <w:szCs w:val="22"/>
              </w:rPr>
            </w:pPr>
            <w:r w:rsidRPr="00923590">
              <w:rPr>
                <w:noProof/>
                <w:sz w:val="22"/>
                <w:szCs w:val="22"/>
              </w:rPr>
              <w:t>1.2.</w:t>
            </w:r>
          </w:p>
        </w:tc>
        <w:tc>
          <w:tcPr>
            <w:tcW w:w="2693" w:type="dxa"/>
            <w:shd w:val="clear" w:color="auto" w:fill="auto"/>
          </w:tcPr>
          <w:p w14:paraId="43DFF154" w14:textId="77777777" w:rsidR="004172D3" w:rsidRPr="00923590" w:rsidRDefault="004172D3" w:rsidP="004172D3">
            <w:pPr>
              <w:rPr>
                <w:rFonts w:eastAsia="Calibri"/>
                <w:noProof/>
                <w:sz w:val="22"/>
                <w:szCs w:val="22"/>
              </w:rPr>
            </w:pPr>
            <w:r w:rsidRPr="00923590">
              <w:rPr>
                <w:rFonts w:eastAsia="Calibri"/>
                <w:noProof/>
                <w:sz w:val="22"/>
                <w:szCs w:val="22"/>
              </w:rPr>
              <w:t xml:space="preserve">Chirurginio šviestuvo modulių („kupolų“) kiekis </w:t>
            </w:r>
          </w:p>
        </w:tc>
        <w:tc>
          <w:tcPr>
            <w:tcW w:w="4253" w:type="dxa"/>
            <w:tcBorders>
              <w:bottom w:val="single" w:sz="4" w:space="0" w:color="auto"/>
            </w:tcBorders>
            <w:shd w:val="clear" w:color="auto" w:fill="auto"/>
          </w:tcPr>
          <w:p w14:paraId="2906FA3E" w14:textId="43330BED" w:rsidR="004172D3" w:rsidRPr="00923590" w:rsidRDefault="004172D3" w:rsidP="004172D3">
            <w:pPr>
              <w:rPr>
                <w:rFonts w:eastAsia="Calibri"/>
                <w:noProof/>
                <w:sz w:val="22"/>
                <w:szCs w:val="22"/>
              </w:rPr>
            </w:pPr>
            <w:r w:rsidRPr="00923590">
              <w:rPr>
                <w:rFonts w:eastAsia="Calibri"/>
                <w:noProof/>
                <w:sz w:val="22"/>
                <w:szCs w:val="22"/>
              </w:rPr>
              <w:t xml:space="preserve">Du moduliai - </w:t>
            </w:r>
            <w:r w:rsidRPr="00923590">
              <w:rPr>
                <w:noProof/>
                <w:sz w:val="22"/>
                <w:szCs w:val="22"/>
                <w:lang w:eastAsia="en-GB"/>
              </w:rPr>
              <w:t xml:space="preserve">pagrindinis ir pagalbinis, </w:t>
            </w:r>
            <w:r w:rsidRPr="00923590">
              <w:rPr>
                <w:rFonts w:eastAsia="Calibri"/>
                <w:noProof/>
                <w:sz w:val="22"/>
                <w:szCs w:val="22"/>
              </w:rPr>
              <w:t>abu atitinkantys</w:t>
            </w:r>
            <w:r w:rsidR="008C32E5">
              <w:rPr>
                <w:rFonts w:eastAsia="Calibri"/>
                <w:noProof/>
                <w:sz w:val="22"/>
                <w:szCs w:val="22"/>
              </w:rPr>
              <w:t xml:space="preserve"> </w:t>
            </w:r>
            <w:r w:rsidR="005146C6" w:rsidRPr="00923590">
              <w:rPr>
                <w:rFonts w:eastAsia="Calibri"/>
                <w:noProof/>
                <w:sz w:val="22"/>
                <w:szCs w:val="22"/>
              </w:rPr>
              <w:t>1.5.</w:t>
            </w:r>
            <w:r w:rsidRPr="00923590">
              <w:rPr>
                <w:rFonts w:eastAsia="Calibri"/>
                <w:noProof/>
                <w:sz w:val="22"/>
                <w:szCs w:val="22"/>
              </w:rPr>
              <w:t xml:space="preserve"> – </w:t>
            </w:r>
            <w:r w:rsidR="005146C6" w:rsidRPr="00923590">
              <w:rPr>
                <w:rFonts w:eastAsia="Calibri"/>
                <w:noProof/>
                <w:sz w:val="22"/>
                <w:szCs w:val="22"/>
              </w:rPr>
              <w:t>1.1</w:t>
            </w:r>
            <w:r w:rsidR="000E5360">
              <w:rPr>
                <w:rFonts w:eastAsia="Calibri"/>
                <w:noProof/>
                <w:sz w:val="22"/>
                <w:szCs w:val="22"/>
              </w:rPr>
              <w:t>7</w:t>
            </w:r>
            <w:r w:rsidR="005146C6" w:rsidRPr="00923590">
              <w:rPr>
                <w:rFonts w:eastAsia="Calibri"/>
                <w:noProof/>
                <w:sz w:val="22"/>
                <w:szCs w:val="22"/>
              </w:rPr>
              <w:t>.</w:t>
            </w:r>
            <w:r w:rsidRPr="00923590">
              <w:rPr>
                <w:rFonts w:eastAsia="Calibri"/>
                <w:noProof/>
                <w:sz w:val="22"/>
                <w:szCs w:val="22"/>
              </w:rPr>
              <w:t xml:space="preserve"> punktuose pateiktus reikalavimus</w:t>
            </w:r>
          </w:p>
        </w:tc>
        <w:tc>
          <w:tcPr>
            <w:tcW w:w="2835" w:type="dxa"/>
            <w:shd w:val="clear" w:color="auto" w:fill="auto"/>
          </w:tcPr>
          <w:p w14:paraId="0BBAD360" w14:textId="77777777" w:rsidR="004172D3" w:rsidRPr="00923590" w:rsidRDefault="004172D3" w:rsidP="004172D3">
            <w:pPr>
              <w:ind w:left="360"/>
              <w:rPr>
                <w:rFonts w:eastAsia="Calibri"/>
                <w:noProof/>
                <w:sz w:val="22"/>
                <w:szCs w:val="22"/>
              </w:rPr>
            </w:pPr>
          </w:p>
        </w:tc>
      </w:tr>
      <w:tr w:rsidR="007E2F4E" w:rsidRPr="00923590" w14:paraId="0571CBE9" w14:textId="77777777" w:rsidTr="00675F7B">
        <w:trPr>
          <w:trHeight w:val="678"/>
        </w:trPr>
        <w:tc>
          <w:tcPr>
            <w:tcW w:w="710" w:type="dxa"/>
            <w:shd w:val="clear" w:color="auto" w:fill="auto"/>
          </w:tcPr>
          <w:p w14:paraId="5E7543DA" w14:textId="6140938B" w:rsidR="00C2281E" w:rsidRPr="00923590" w:rsidRDefault="00C2281E" w:rsidP="0019649B">
            <w:pPr>
              <w:spacing w:after="200" w:line="276" w:lineRule="auto"/>
              <w:contextualSpacing/>
              <w:jc w:val="center"/>
              <w:rPr>
                <w:noProof/>
                <w:color w:val="000000" w:themeColor="text1"/>
                <w:sz w:val="22"/>
                <w:szCs w:val="22"/>
              </w:rPr>
            </w:pPr>
            <w:r w:rsidRPr="00923590">
              <w:rPr>
                <w:noProof/>
                <w:color w:val="000000" w:themeColor="text1"/>
                <w:sz w:val="22"/>
                <w:szCs w:val="22"/>
              </w:rPr>
              <w:t>1.3.</w:t>
            </w:r>
          </w:p>
        </w:tc>
        <w:tc>
          <w:tcPr>
            <w:tcW w:w="2693" w:type="dxa"/>
            <w:shd w:val="clear" w:color="auto" w:fill="auto"/>
          </w:tcPr>
          <w:p w14:paraId="53B8FE0D" w14:textId="4A8FAAFE" w:rsidR="00C2281E" w:rsidRPr="00923590" w:rsidRDefault="00C2281E" w:rsidP="004172D3">
            <w:pPr>
              <w:rPr>
                <w:rFonts w:eastAsia="Calibri"/>
                <w:noProof/>
                <w:color w:val="000000" w:themeColor="text1"/>
                <w:sz w:val="22"/>
                <w:szCs w:val="22"/>
              </w:rPr>
            </w:pPr>
            <w:r w:rsidRPr="00923590">
              <w:rPr>
                <w:rFonts w:eastAsia="Calibri"/>
                <w:noProof/>
                <w:color w:val="000000" w:themeColor="text1"/>
                <w:sz w:val="22"/>
                <w:szCs w:val="22"/>
              </w:rPr>
              <w:t>Chirurginio šviestuvo modulių („kupolų“) diametras</w:t>
            </w:r>
          </w:p>
        </w:tc>
        <w:tc>
          <w:tcPr>
            <w:tcW w:w="4253" w:type="dxa"/>
            <w:tcBorders>
              <w:bottom w:val="single" w:sz="4" w:space="0" w:color="auto"/>
            </w:tcBorders>
            <w:shd w:val="clear" w:color="auto" w:fill="auto"/>
          </w:tcPr>
          <w:p w14:paraId="4B8FB052" w14:textId="77777777" w:rsidR="00C2281E" w:rsidRPr="00923590" w:rsidRDefault="00C2281E" w:rsidP="00C2281E">
            <w:pPr>
              <w:pStyle w:val="Sraopastraipa"/>
              <w:numPr>
                <w:ilvl w:val="0"/>
                <w:numId w:val="8"/>
              </w:numPr>
              <w:ind w:left="321" w:hanging="284"/>
              <w:rPr>
                <w:rFonts w:eastAsia="Calibri"/>
                <w:noProof/>
                <w:color w:val="000000" w:themeColor="text1"/>
                <w:sz w:val="22"/>
                <w:szCs w:val="22"/>
              </w:rPr>
            </w:pPr>
            <w:r w:rsidRPr="00923590">
              <w:rPr>
                <w:rFonts w:eastAsia="Calibri"/>
                <w:noProof/>
                <w:color w:val="000000" w:themeColor="text1"/>
                <w:sz w:val="22"/>
                <w:szCs w:val="22"/>
              </w:rPr>
              <w:t xml:space="preserve">Pagrindinio modulio – </w:t>
            </w:r>
            <w:r w:rsidRPr="00923590">
              <w:rPr>
                <w:noProof/>
                <w:sz w:val="22"/>
                <w:szCs w:val="22"/>
              </w:rPr>
              <w:t>60-70 cm;</w:t>
            </w:r>
          </w:p>
          <w:p w14:paraId="7AF71C39" w14:textId="01831B54" w:rsidR="00C2281E" w:rsidRPr="00923590" w:rsidRDefault="00C2281E" w:rsidP="00C2281E">
            <w:pPr>
              <w:pStyle w:val="Sraopastraipa"/>
              <w:numPr>
                <w:ilvl w:val="0"/>
                <w:numId w:val="8"/>
              </w:numPr>
              <w:ind w:left="321" w:hanging="284"/>
              <w:rPr>
                <w:rFonts w:eastAsia="Calibri"/>
                <w:noProof/>
                <w:color w:val="000000" w:themeColor="text1"/>
                <w:sz w:val="22"/>
                <w:szCs w:val="22"/>
              </w:rPr>
            </w:pPr>
            <w:r w:rsidRPr="00923590">
              <w:rPr>
                <w:noProof/>
                <w:sz w:val="22"/>
                <w:szCs w:val="22"/>
              </w:rPr>
              <w:t>Pagalbinio modulio – 50-65 cm.</w:t>
            </w:r>
          </w:p>
        </w:tc>
        <w:tc>
          <w:tcPr>
            <w:tcW w:w="2835" w:type="dxa"/>
            <w:shd w:val="clear" w:color="auto" w:fill="auto"/>
          </w:tcPr>
          <w:p w14:paraId="7502BF4C" w14:textId="77777777" w:rsidR="00C2281E" w:rsidRPr="00923590" w:rsidRDefault="00C2281E" w:rsidP="004172D3">
            <w:pPr>
              <w:ind w:left="360"/>
              <w:rPr>
                <w:rFonts w:eastAsia="Calibri"/>
                <w:noProof/>
                <w:color w:val="000000" w:themeColor="text1"/>
                <w:sz w:val="22"/>
                <w:szCs w:val="22"/>
              </w:rPr>
            </w:pPr>
          </w:p>
        </w:tc>
      </w:tr>
      <w:tr w:rsidR="007E2F4E" w:rsidRPr="00923590" w14:paraId="7F6B1DB5" w14:textId="77777777" w:rsidTr="008C32E5">
        <w:trPr>
          <w:trHeight w:val="3311"/>
        </w:trPr>
        <w:tc>
          <w:tcPr>
            <w:tcW w:w="710" w:type="dxa"/>
            <w:shd w:val="clear" w:color="auto" w:fill="auto"/>
          </w:tcPr>
          <w:p w14:paraId="0B2BB61B" w14:textId="73E74334" w:rsidR="004172D3" w:rsidRPr="00923590" w:rsidRDefault="004172D3" w:rsidP="0019649B">
            <w:pPr>
              <w:spacing w:after="200" w:line="276" w:lineRule="auto"/>
              <w:contextualSpacing/>
              <w:jc w:val="center"/>
              <w:rPr>
                <w:noProof/>
                <w:color w:val="000000" w:themeColor="text1"/>
                <w:sz w:val="22"/>
                <w:szCs w:val="22"/>
              </w:rPr>
            </w:pPr>
            <w:r w:rsidRPr="00923590">
              <w:rPr>
                <w:noProof/>
                <w:color w:val="000000" w:themeColor="text1"/>
                <w:sz w:val="22"/>
                <w:szCs w:val="22"/>
              </w:rPr>
              <w:t>1.</w:t>
            </w:r>
            <w:r w:rsidR="00840F9A" w:rsidRPr="00923590">
              <w:rPr>
                <w:noProof/>
                <w:color w:val="000000" w:themeColor="text1"/>
                <w:sz w:val="22"/>
                <w:szCs w:val="22"/>
              </w:rPr>
              <w:t>4</w:t>
            </w:r>
            <w:r w:rsidRPr="00923590">
              <w:rPr>
                <w:noProof/>
                <w:color w:val="000000" w:themeColor="text1"/>
                <w:sz w:val="22"/>
                <w:szCs w:val="22"/>
              </w:rPr>
              <w:t>.</w:t>
            </w:r>
          </w:p>
        </w:tc>
        <w:tc>
          <w:tcPr>
            <w:tcW w:w="2693" w:type="dxa"/>
            <w:shd w:val="clear" w:color="auto" w:fill="auto"/>
          </w:tcPr>
          <w:p w14:paraId="26F5E2F1" w14:textId="77777777" w:rsidR="004172D3" w:rsidRPr="00923590" w:rsidRDefault="004172D3" w:rsidP="004172D3">
            <w:pPr>
              <w:rPr>
                <w:rFonts w:eastAsia="Calibri"/>
                <w:noProof/>
                <w:color w:val="000000" w:themeColor="text1"/>
                <w:sz w:val="22"/>
                <w:szCs w:val="22"/>
              </w:rPr>
            </w:pPr>
            <w:r w:rsidRPr="00923590">
              <w:rPr>
                <w:rFonts w:eastAsia="Calibri"/>
                <w:noProof/>
                <w:color w:val="000000" w:themeColor="text1"/>
                <w:sz w:val="22"/>
                <w:szCs w:val="22"/>
              </w:rPr>
              <w:t>Chirurginio šviestuvo konstrukcija</w:t>
            </w:r>
          </w:p>
        </w:tc>
        <w:tc>
          <w:tcPr>
            <w:tcW w:w="4253" w:type="dxa"/>
            <w:shd w:val="clear" w:color="auto" w:fill="FFFFFF"/>
          </w:tcPr>
          <w:p w14:paraId="4210116D" w14:textId="79310482" w:rsidR="004172D3" w:rsidRPr="00923590" w:rsidRDefault="004172D3" w:rsidP="004172D3">
            <w:pPr>
              <w:pStyle w:val="Sraopastraipa"/>
              <w:numPr>
                <w:ilvl w:val="0"/>
                <w:numId w:val="3"/>
              </w:numPr>
              <w:rPr>
                <w:rFonts w:eastAsia="Calibri"/>
                <w:noProof/>
                <w:color w:val="000000" w:themeColor="text1"/>
                <w:sz w:val="22"/>
                <w:szCs w:val="22"/>
              </w:rPr>
            </w:pPr>
            <w:r w:rsidRPr="00923590">
              <w:rPr>
                <w:noProof/>
                <w:color w:val="000000" w:themeColor="text1"/>
                <w:sz w:val="22"/>
                <w:szCs w:val="22"/>
                <w:lang w:eastAsia="en-GB"/>
              </w:rPr>
              <w:t xml:space="preserve">Du chirurginio šviestuvo </w:t>
            </w:r>
            <w:r w:rsidR="000B77C5" w:rsidRPr="00923590">
              <w:rPr>
                <w:noProof/>
                <w:color w:val="000000" w:themeColor="text1"/>
                <w:sz w:val="22"/>
                <w:szCs w:val="22"/>
                <w:lang w:eastAsia="en-GB"/>
              </w:rPr>
              <w:t xml:space="preserve">moduliai </w:t>
            </w:r>
            <w:r w:rsidR="000B77C5" w:rsidRPr="00923590">
              <w:rPr>
                <w:rFonts w:eastAsia="Calibri"/>
                <w:noProof/>
                <w:color w:val="000000" w:themeColor="text1"/>
                <w:sz w:val="22"/>
                <w:szCs w:val="22"/>
              </w:rPr>
              <w:t xml:space="preserve">(„kupolai“) </w:t>
            </w:r>
            <w:r w:rsidR="000B77C5" w:rsidRPr="00923590">
              <w:rPr>
                <w:noProof/>
                <w:color w:val="000000" w:themeColor="text1"/>
                <w:sz w:val="22"/>
                <w:szCs w:val="22"/>
                <w:lang w:eastAsia="en-GB"/>
              </w:rPr>
              <w:t xml:space="preserve"> </w:t>
            </w:r>
            <w:r w:rsidRPr="00923590">
              <w:rPr>
                <w:noProof/>
                <w:color w:val="000000" w:themeColor="text1"/>
                <w:sz w:val="22"/>
                <w:szCs w:val="22"/>
                <w:lang w:eastAsia="en-GB"/>
              </w:rPr>
              <w:t>(pagrindinis ir pagalbinis)</w:t>
            </w:r>
            <w:r w:rsidR="000B77C5" w:rsidRPr="00923590">
              <w:rPr>
                <w:noProof/>
                <w:color w:val="000000" w:themeColor="text1"/>
                <w:sz w:val="22"/>
                <w:szCs w:val="22"/>
                <w:lang w:eastAsia="en-GB"/>
              </w:rPr>
              <w:t>,</w:t>
            </w:r>
            <w:r w:rsidRPr="00923590">
              <w:rPr>
                <w:noProof/>
                <w:color w:val="000000" w:themeColor="text1"/>
                <w:sz w:val="22"/>
                <w:szCs w:val="22"/>
                <w:lang w:eastAsia="en-GB"/>
              </w:rPr>
              <w:t xml:space="preserve"> pritvirtinti prie vienos centrinės vertikalios kolonos (ašies) per atskiras alkūnines konstrukcijas, leidžiančias keisti kupolo aukštį, padėtį horizontalioje plokštumoje bei nukreipimo kampą</w:t>
            </w:r>
            <w:r w:rsidRPr="00923590">
              <w:rPr>
                <w:rFonts w:eastAsia="Calibri"/>
                <w:noProof/>
                <w:color w:val="000000" w:themeColor="text1"/>
                <w:sz w:val="22"/>
                <w:szCs w:val="22"/>
              </w:rPr>
              <w:t>;</w:t>
            </w:r>
          </w:p>
          <w:p w14:paraId="7D796AEF" w14:textId="77777777" w:rsidR="004172D3" w:rsidRPr="00923590" w:rsidRDefault="004172D3" w:rsidP="004172D3">
            <w:pPr>
              <w:pStyle w:val="Sraopastraipa"/>
              <w:numPr>
                <w:ilvl w:val="0"/>
                <w:numId w:val="3"/>
              </w:numPr>
              <w:rPr>
                <w:rFonts w:eastAsia="Calibri"/>
                <w:noProof/>
                <w:color w:val="000000" w:themeColor="text1"/>
                <w:sz w:val="22"/>
                <w:szCs w:val="22"/>
              </w:rPr>
            </w:pPr>
            <w:r w:rsidRPr="00923590">
              <w:rPr>
                <w:noProof/>
                <w:color w:val="000000" w:themeColor="text1"/>
                <w:sz w:val="22"/>
                <w:szCs w:val="22"/>
                <w:lang w:eastAsia="en-GB"/>
              </w:rPr>
              <w:t>Šviestuvo kupolų forma pritaikyta laminariniam oro srautui operacinėje;</w:t>
            </w:r>
          </w:p>
          <w:p w14:paraId="36083D60" w14:textId="77777777" w:rsidR="004172D3" w:rsidRPr="00923590" w:rsidRDefault="004172D3" w:rsidP="004172D3">
            <w:pPr>
              <w:pStyle w:val="Sraopastraipa"/>
              <w:numPr>
                <w:ilvl w:val="0"/>
                <w:numId w:val="3"/>
              </w:numPr>
              <w:rPr>
                <w:rFonts w:eastAsia="Calibri"/>
                <w:noProof/>
                <w:color w:val="000000" w:themeColor="text1"/>
                <w:sz w:val="22"/>
                <w:szCs w:val="22"/>
              </w:rPr>
            </w:pPr>
            <w:r w:rsidRPr="00923590">
              <w:rPr>
                <w:noProof/>
                <w:color w:val="000000" w:themeColor="text1"/>
                <w:sz w:val="22"/>
                <w:szCs w:val="22"/>
                <w:lang w:eastAsia="en-GB"/>
              </w:rPr>
              <w:t>Šviestuvo paviršiai lygūs, be išsikišusių (neuždengtų) varžtų ar kitokių tvirtinimo elementų, pagaminti iš dezinfekavimo priemonėms atsparių medžiagų.</w:t>
            </w:r>
          </w:p>
        </w:tc>
        <w:tc>
          <w:tcPr>
            <w:tcW w:w="2835" w:type="dxa"/>
            <w:shd w:val="clear" w:color="auto" w:fill="auto"/>
          </w:tcPr>
          <w:p w14:paraId="75274ABD" w14:textId="77777777" w:rsidR="004172D3" w:rsidRPr="00923590" w:rsidRDefault="004172D3" w:rsidP="004172D3">
            <w:pPr>
              <w:ind w:left="360"/>
              <w:rPr>
                <w:rFonts w:eastAsia="Calibri"/>
                <w:noProof/>
                <w:color w:val="000000" w:themeColor="text1"/>
                <w:sz w:val="22"/>
                <w:szCs w:val="22"/>
              </w:rPr>
            </w:pPr>
          </w:p>
        </w:tc>
      </w:tr>
      <w:tr w:rsidR="007E2F4E" w:rsidRPr="00923590" w14:paraId="46C36E74" w14:textId="77777777" w:rsidTr="004B23E0">
        <w:trPr>
          <w:trHeight w:val="552"/>
        </w:trPr>
        <w:tc>
          <w:tcPr>
            <w:tcW w:w="710" w:type="dxa"/>
            <w:shd w:val="clear" w:color="auto" w:fill="auto"/>
          </w:tcPr>
          <w:p w14:paraId="4B5F9C11" w14:textId="3DD6F1FD" w:rsidR="004172D3" w:rsidRPr="00923590" w:rsidRDefault="000B77C5" w:rsidP="0019649B">
            <w:pPr>
              <w:spacing w:after="200" w:line="276" w:lineRule="auto"/>
              <w:contextualSpacing/>
              <w:jc w:val="center"/>
              <w:rPr>
                <w:noProof/>
                <w:color w:val="000000" w:themeColor="text1"/>
                <w:sz w:val="22"/>
                <w:szCs w:val="22"/>
              </w:rPr>
            </w:pPr>
            <w:r w:rsidRPr="00923590">
              <w:rPr>
                <w:noProof/>
                <w:color w:val="000000" w:themeColor="text1"/>
                <w:sz w:val="22"/>
                <w:szCs w:val="22"/>
              </w:rPr>
              <w:t>1.</w:t>
            </w:r>
            <w:r w:rsidR="00840F9A" w:rsidRPr="00923590">
              <w:rPr>
                <w:noProof/>
                <w:color w:val="000000" w:themeColor="text1"/>
                <w:sz w:val="22"/>
                <w:szCs w:val="22"/>
              </w:rPr>
              <w:t>5</w:t>
            </w:r>
            <w:r w:rsidRPr="00923590">
              <w:rPr>
                <w:noProof/>
                <w:color w:val="000000" w:themeColor="text1"/>
                <w:sz w:val="22"/>
                <w:szCs w:val="22"/>
              </w:rPr>
              <w:t>.</w:t>
            </w:r>
          </w:p>
        </w:tc>
        <w:tc>
          <w:tcPr>
            <w:tcW w:w="2693" w:type="dxa"/>
            <w:shd w:val="clear" w:color="auto" w:fill="auto"/>
          </w:tcPr>
          <w:p w14:paraId="2DF326FF" w14:textId="4313BFEA" w:rsidR="004172D3" w:rsidRPr="007B6D44" w:rsidRDefault="004172D3" w:rsidP="004172D3">
            <w:pPr>
              <w:rPr>
                <w:noProof/>
                <w:color w:val="000000" w:themeColor="text1"/>
                <w:sz w:val="22"/>
                <w:szCs w:val="22"/>
                <w:lang w:eastAsia="en-GB"/>
              </w:rPr>
            </w:pPr>
            <w:r w:rsidRPr="00923590">
              <w:rPr>
                <w:noProof/>
                <w:color w:val="000000" w:themeColor="text1"/>
                <w:sz w:val="22"/>
                <w:szCs w:val="22"/>
                <w:lang w:eastAsia="en-GB"/>
              </w:rPr>
              <w:t>Maksimali apšvieta, matuojant</w:t>
            </w:r>
            <w:r w:rsidR="007B6D44">
              <w:rPr>
                <w:noProof/>
                <w:color w:val="000000" w:themeColor="text1"/>
                <w:sz w:val="22"/>
                <w:szCs w:val="22"/>
                <w:lang w:eastAsia="en-GB"/>
              </w:rPr>
              <w:t xml:space="preserve"> </w:t>
            </w:r>
            <w:r w:rsidRPr="00923590">
              <w:rPr>
                <w:noProof/>
                <w:color w:val="000000" w:themeColor="text1"/>
                <w:sz w:val="22"/>
                <w:szCs w:val="22"/>
                <w:lang w:eastAsia="en-GB"/>
              </w:rPr>
              <w:t>1 m atstum</w:t>
            </w:r>
            <w:r w:rsidRPr="002D5C7D">
              <w:rPr>
                <w:noProof/>
                <w:sz w:val="22"/>
                <w:szCs w:val="22"/>
                <w:lang w:eastAsia="en-GB"/>
              </w:rPr>
              <w:t>e</w:t>
            </w:r>
          </w:p>
        </w:tc>
        <w:tc>
          <w:tcPr>
            <w:tcW w:w="4253" w:type="dxa"/>
            <w:shd w:val="clear" w:color="auto" w:fill="auto"/>
          </w:tcPr>
          <w:p w14:paraId="642BD0E9" w14:textId="77777777" w:rsidR="004172D3" w:rsidRPr="00923590" w:rsidRDefault="004172D3" w:rsidP="004172D3">
            <w:pPr>
              <w:rPr>
                <w:rFonts w:eastAsia="Calibri"/>
                <w:noProof/>
                <w:color w:val="000000" w:themeColor="text1"/>
                <w:sz w:val="22"/>
                <w:szCs w:val="22"/>
              </w:rPr>
            </w:pPr>
            <w:r w:rsidRPr="00923590">
              <w:rPr>
                <w:rFonts w:eastAsia="Calibri"/>
                <w:noProof/>
                <w:color w:val="000000" w:themeColor="text1"/>
                <w:sz w:val="22"/>
                <w:szCs w:val="22"/>
              </w:rPr>
              <w:t>≥160 000 liuksų</w:t>
            </w:r>
          </w:p>
        </w:tc>
        <w:tc>
          <w:tcPr>
            <w:tcW w:w="2835" w:type="dxa"/>
            <w:shd w:val="clear" w:color="auto" w:fill="auto"/>
            <w:vAlign w:val="center"/>
          </w:tcPr>
          <w:p w14:paraId="7FFA7766" w14:textId="77777777" w:rsidR="004172D3" w:rsidRPr="00923590" w:rsidRDefault="004172D3" w:rsidP="004172D3">
            <w:pPr>
              <w:ind w:left="360"/>
              <w:rPr>
                <w:rFonts w:eastAsia="Calibri"/>
                <w:noProof/>
                <w:color w:val="000000" w:themeColor="text1"/>
                <w:sz w:val="22"/>
                <w:szCs w:val="22"/>
              </w:rPr>
            </w:pPr>
          </w:p>
        </w:tc>
      </w:tr>
      <w:tr w:rsidR="007E2F4E" w:rsidRPr="00923590" w14:paraId="501BD055" w14:textId="77777777" w:rsidTr="007B6D44">
        <w:trPr>
          <w:trHeight w:val="885"/>
        </w:trPr>
        <w:tc>
          <w:tcPr>
            <w:tcW w:w="710" w:type="dxa"/>
            <w:shd w:val="clear" w:color="auto" w:fill="auto"/>
          </w:tcPr>
          <w:p w14:paraId="52712F48" w14:textId="02B941DB" w:rsidR="004172D3" w:rsidRPr="00923590" w:rsidRDefault="0019649B" w:rsidP="0019649B">
            <w:pPr>
              <w:spacing w:after="200" w:line="276" w:lineRule="auto"/>
              <w:jc w:val="center"/>
              <w:rPr>
                <w:noProof/>
                <w:color w:val="000000" w:themeColor="text1"/>
                <w:sz w:val="22"/>
                <w:szCs w:val="22"/>
              </w:rPr>
            </w:pPr>
            <w:r w:rsidRPr="00923590">
              <w:rPr>
                <w:noProof/>
                <w:color w:val="000000" w:themeColor="text1"/>
                <w:sz w:val="22"/>
                <w:szCs w:val="22"/>
              </w:rPr>
              <w:t>1.6.</w:t>
            </w:r>
          </w:p>
        </w:tc>
        <w:tc>
          <w:tcPr>
            <w:tcW w:w="2693" w:type="dxa"/>
            <w:shd w:val="clear" w:color="auto" w:fill="auto"/>
          </w:tcPr>
          <w:p w14:paraId="5B2FC083" w14:textId="77777777" w:rsidR="004172D3" w:rsidRPr="00923590" w:rsidRDefault="004172D3" w:rsidP="004172D3">
            <w:pPr>
              <w:rPr>
                <w:rFonts w:eastAsia="Calibri"/>
                <w:noProof/>
                <w:color w:val="000000" w:themeColor="text1"/>
                <w:sz w:val="22"/>
                <w:szCs w:val="22"/>
              </w:rPr>
            </w:pPr>
            <w:r w:rsidRPr="00923590">
              <w:rPr>
                <w:rFonts w:eastAsia="Calibri"/>
                <w:noProof/>
                <w:color w:val="000000" w:themeColor="text1"/>
                <w:sz w:val="22"/>
                <w:szCs w:val="22"/>
              </w:rPr>
              <w:t>Apšvietimo gylis (vienalytės šviesos stulpo aukštis L1+L2 prie 60%)</w:t>
            </w:r>
          </w:p>
        </w:tc>
        <w:tc>
          <w:tcPr>
            <w:tcW w:w="4253" w:type="dxa"/>
            <w:shd w:val="clear" w:color="auto" w:fill="auto"/>
          </w:tcPr>
          <w:p w14:paraId="51F935E2" w14:textId="77777777" w:rsidR="004172D3" w:rsidRPr="00923590" w:rsidRDefault="004172D3" w:rsidP="004172D3">
            <w:pPr>
              <w:rPr>
                <w:rFonts w:eastAsia="Calibri"/>
                <w:noProof/>
                <w:color w:val="000000" w:themeColor="text1"/>
                <w:sz w:val="22"/>
                <w:szCs w:val="22"/>
              </w:rPr>
            </w:pPr>
            <w:r w:rsidRPr="00923590">
              <w:rPr>
                <w:rFonts w:eastAsia="Calibri"/>
                <w:noProof/>
                <w:color w:val="000000" w:themeColor="text1"/>
                <w:sz w:val="22"/>
                <w:szCs w:val="22"/>
              </w:rPr>
              <w:t xml:space="preserve">≥ 50 cm </w:t>
            </w:r>
          </w:p>
        </w:tc>
        <w:tc>
          <w:tcPr>
            <w:tcW w:w="2835" w:type="dxa"/>
            <w:shd w:val="clear" w:color="auto" w:fill="auto"/>
          </w:tcPr>
          <w:p w14:paraId="60950634" w14:textId="77777777" w:rsidR="004172D3" w:rsidRPr="00923590" w:rsidRDefault="004172D3" w:rsidP="004172D3">
            <w:pPr>
              <w:ind w:left="360"/>
              <w:rPr>
                <w:rFonts w:eastAsia="Calibri"/>
                <w:noProof/>
                <w:color w:val="000000" w:themeColor="text1"/>
                <w:sz w:val="22"/>
                <w:szCs w:val="22"/>
              </w:rPr>
            </w:pPr>
          </w:p>
        </w:tc>
      </w:tr>
      <w:tr w:rsidR="007E2F4E" w:rsidRPr="00923590" w14:paraId="1F31031F" w14:textId="77777777" w:rsidTr="008C32E5">
        <w:trPr>
          <w:trHeight w:val="830"/>
        </w:trPr>
        <w:tc>
          <w:tcPr>
            <w:tcW w:w="710" w:type="dxa"/>
            <w:shd w:val="clear" w:color="auto" w:fill="auto"/>
          </w:tcPr>
          <w:p w14:paraId="561425BE" w14:textId="491DF9D5" w:rsidR="004172D3" w:rsidRPr="00923590" w:rsidRDefault="0019649B" w:rsidP="0019649B">
            <w:pPr>
              <w:spacing w:after="200" w:line="276" w:lineRule="auto"/>
              <w:jc w:val="center"/>
              <w:rPr>
                <w:noProof/>
                <w:color w:val="000000" w:themeColor="text1"/>
                <w:sz w:val="22"/>
                <w:szCs w:val="22"/>
              </w:rPr>
            </w:pPr>
            <w:r w:rsidRPr="00923590">
              <w:rPr>
                <w:noProof/>
                <w:color w:val="000000" w:themeColor="text1"/>
                <w:sz w:val="22"/>
                <w:szCs w:val="22"/>
              </w:rPr>
              <w:t>1.7.</w:t>
            </w:r>
          </w:p>
        </w:tc>
        <w:tc>
          <w:tcPr>
            <w:tcW w:w="2693" w:type="dxa"/>
            <w:shd w:val="clear" w:color="auto" w:fill="auto"/>
          </w:tcPr>
          <w:p w14:paraId="5DF8D432" w14:textId="77777777" w:rsidR="004172D3" w:rsidRPr="00923590" w:rsidRDefault="004172D3" w:rsidP="004172D3">
            <w:pPr>
              <w:rPr>
                <w:rFonts w:eastAsia="Calibri"/>
                <w:noProof/>
                <w:color w:val="000000" w:themeColor="text1"/>
                <w:sz w:val="22"/>
                <w:szCs w:val="22"/>
              </w:rPr>
            </w:pPr>
            <w:r w:rsidRPr="00923590">
              <w:rPr>
                <w:rFonts w:eastAsia="Calibri"/>
                <w:noProof/>
                <w:color w:val="000000" w:themeColor="text1"/>
                <w:sz w:val="22"/>
                <w:szCs w:val="22"/>
              </w:rPr>
              <w:t>Apšvietimo gylis (vienalytės šviesos stulpo aukštis L1+L2 prie 20%)</w:t>
            </w:r>
          </w:p>
        </w:tc>
        <w:tc>
          <w:tcPr>
            <w:tcW w:w="4253" w:type="dxa"/>
            <w:shd w:val="clear" w:color="auto" w:fill="auto"/>
          </w:tcPr>
          <w:p w14:paraId="2DF16AC4" w14:textId="77777777" w:rsidR="004172D3" w:rsidRPr="00923590" w:rsidRDefault="004172D3" w:rsidP="004172D3">
            <w:pPr>
              <w:rPr>
                <w:rFonts w:eastAsia="Calibri"/>
                <w:noProof/>
                <w:color w:val="000000" w:themeColor="text1"/>
                <w:sz w:val="22"/>
                <w:szCs w:val="22"/>
              </w:rPr>
            </w:pPr>
            <w:r w:rsidRPr="00923590">
              <w:rPr>
                <w:noProof/>
                <w:color w:val="000000" w:themeColor="text1"/>
                <w:sz w:val="22"/>
                <w:szCs w:val="22"/>
                <w:lang w:eastAsia="en-GB"/>
              </w:rPr>
              <w:t>≥ 100 cm</w:t>
            </w:r>
          </w:p>
        </w:tc>
        <w:tc>
          <w:tcPr>
            <w:tcW w:w="2835" w:type="dxa"/>
            <w:shd w:val="clear" w:color="auto" w:fill="auto"/>
          </w:tcPr>
          <w:p w14:paraId="2199AA8F" w14:textId="77777777" w:rsidR="004172D3" w:rsidRPr="00923590" w:rsidRDefault="004172D3" w:rsidP="004172D3">
            <w:pPr>
              <w:ind w:left="360"/>
              <w:rPr>
                <w:rFonts w:eastAsia="Calibri"/>
                <w:noProof/>
                <w:color w:val="000000" w:themeColor="text1"/>
                <w:sz w:val="22"/>
                <w:szCs w:val="22"/>
              </w:rPr>
            </w:pPr>
          </w:p>
        </w:tc>
      </w:tr>
      <w:tr w:rsidR="007E2F4E" w:rsidRPr="00923590" w14:paraId="06B3FA37" w14:textId="77777777" w:rsidTr="008C32E5">
        <w:tc>
          <w:tcPr>
            <w:tcW w:w="710" w:type="dxa"/>
            <w:shd w:val="clear" w:color="auto" w:fill="auto"/>
          </w:tcPr>
          <w:p w14:paraId="36518791" w14:textId="149180C8" w:rsidR="004172D3" w:rsidRPr="00923590" w:rsidRDefault="0019649B" w:rsidP="0019649B">
            <w:pPr>
              <w:spacing w:after="200" w:line="276" w:lineRule="auto"/>
              <w:jc w:val="center"/>
              <w:rPr>
                <w:noProof/>
                <w:color w:val="000000" w:themeColor="text1"/>
                <w:sz w:val="22"/>
                <w:szCs w:val="22"/>
              </w:rPr>
            </w:pPr>
            <w:r w:rsidRPr="00923590">
              <w:rPr>
                <w:noProof/>
                <w:color w:val="000000" w:themeColor="text1"/>
                <w:sz w:val="22"/>
                <w:szCs w:val="22"/>
              </w:rPr>
              <w:t>1.8.</w:t>
            </w:r>
          </w:p>
        </w:tc>
        <w:tc>
          <w:tcPr>
            <w:tcW w:w="2693" w:type="dxa"/>
            <w:shd w:val="clear" w:color="auto" w:fill="auto"/>
          </w:tcPr>
          <w:p w14:paraId="70CA8E34" w14:textId="77777777" w:rsidR="004172D3" w:rsidRPr="00923590" w:rsidRDefault="004172D3" w:rsidP="004172D3">
            <w:pPr>
              <w:pStyle w:val="1PAGRINDINANTRAT1"/>
              <w:rPr>
                <w:rFonts w:ascii="Times New Roman" w:eastAsia="Calibri" w:hAnsi="Times New Roman"/>
                <w:noProof/>
                <w:color w:val="000000" w:themeColor="text1"/>
                <w:sz w:val="22"/>
                <w:szCs w:val="22"/>
                <w:lang w:val="lt-LT"/>
              </w:rPr>
            </w:pPr>
            <w:r w:rsidRPr="00923590">
              <w:rPr>
                <w:rFonts w:ascii="Times New Roman" w:hAnsi="Times New Roman"/>
                <w:noProof/>
                <w:color w:val="000000" w:themeColor="text1"/>
                <w:sz w:val="22"/>
                <w:szCs w:val="22"/>
                <w:lang w:val="lt-LT"/>
              </w:rPr>
              <w:t>Sufokusuoto apšvietimo lauko dydžio (d10, matuojant 1 m atstum</w:t>
            </w:r>
            <w:r w:rsidRPr="007B6D44">
              <w:rPr>
                <w:rFonts w:ascii="Times New Roman" w:hAnsi="Times New Roman"/>
                <w:noProof/>
                <w:sz w:val="22"/>
                <w:szCs w:val="22"/>
                <w:lang w:val="lt-LT"/>
              </w:rPr>
              <w:t>e</w:t>
            </w:r>
            <w:r w:rsidRPr="00923590">
              <w:rPr>
                <w:rFonts w:ascii="Times New Roman" w:hAnsi="Times New Roman"/>
                <w:noProof/>
                <w:color w:val="000000" w:themeColor="text1"/>
                <w:sz w:val="22"/>
                <w:szCs w:val="22"/>
                <w:lang w:val="lt-LT"/>
              </w:rPr>
              <w:t>) reguliavimo ribos (ne siauresnės už nurodytas)</w:t>
            </w:r>
          </w:p>
        </w:tc>
        <w:tc>
          <w:tcPr>
            <w:tcW w:w="4253" w:type="dxa"/>
            <w:shd w:val="clear" w:color="auto" w:fill="auto"/>
          </w:tcPr>
          <w:p w14:paraId="25BE5A80" w14:textId="77777777" w:rsidR="004172D3" w:rsidRPr="00923590" w:rsidRDefault="004172D3" w:rsidP="004172D3">
            <w:pPr>
              <w:rPr>
                <w:rFonts w:eastAsia="Calibri"/>
                <w:noProof/>
                <w:color w:val="000000" w:themeColor="text1"/>
                <w:sz w:val="22"/>
                <w:szCs w:val="22"/>
              </w:rPr>
            </w:pPr>
            <w:r w:rsidRPr="00923590">
              <w:rPr>
                <w:rFonts w:eastAsia="Calibri"/>
                <w:noProof/>
                <w:color w:val="000000" w:themeColor="text1"/>
                <w:sz w:val="22"/>
                <w:szCs w:val="22"/>
              </w:rPr>
              <w:t>Nuo 20 iki 25 cm</w:t>
            </w:r>
          </w:p>
        </w:tc>
        <w:tc>
          <w:tcPr>
            <w:tcW w:w="2835" w:type="dxa"/>
            <w:shd w:val="clear" w:color="auto" w:fill="auto"/>
          </w:tcPr>
          <w:p w14:paraId="12A2B2D9" w14:textId="77777777" w:rsidR="004172D3" w:rsidRPr="00923590" w:rsidRDefault="004172D3" w:rsidP="004172D3">
            <w:pPr>
              <w:rPr>
                <w:noProof/>
                <w:color w:val="000000" w:themeColor="text1"/>
                <w:sz w:val="22"/>
                <w:szCs w:val="22"/>
                <w:lang w:eastAsia="en-GB"/>
              </w:rPr>
            </w:pPr>
          </w:p>
        </w:tc>
      </w:tr>
      <w:tr w:rsidR="007E2F4E" w:rsidRPr="00923590" w14:paraId="0D200334" w14:textId="77777777" w:rsidTr="007E2149">
        <w:trPr>
          <w:trHeight w:val="573"/>
        </w:trPr>
        <w:tc>
          <w:tcPr>
            <w:tcW w:w="710" w:type="dxa"/>
            <w:shd w:val="clear" w:color="auto" w:fill="auto"/>
          </w:tcPr>
          <w:p w14:paraId="612AC33B" w14:textId="18D6C7BC" w:rsidR="004172D3" w:rsidRPr="00923590" w:rsidRDefault="0019649B" w:rsidP="0019649B">
            <w:pPr>
              <w:spacing w:after="200" w:line="276" w:lineRule="auto"/>
              <w:jc w:val="center"/>
              <w:rPr>
                <w:noProof/>
                <w:color w:val="000000" w:themeColor="text1"/>
                <w:sz w:val="22"/>
                <w:szCs w:val="22"/>
              </w:rPr>
            </w:pPr>
            <w:r w:rsidRPr="00923590">
              <w:rPr>
                <w:noProof/>
                <w:color w:val="000000" w:themeColor="text1"/>
                <w:sz w:val="22"/>
                <w:szCs w:val="22"/>
              </w:rPr>
              <w:t>1.9.</w:t>
            </w:r>
          </w:p>
        </w:tc>
        <w:tc>
          <w:tcPr>
            <w:tcW w:w="2693" w:type="dxa"/>
            <w:shd w:val="clear" w:color="auto" w:fill="auto"/>
          </w:tcPr>
          <w:p w14:paraId="4090995B" w14:textId="77777777" w:rsidR="004172D3" w:rsidRPr="00923590" w:rsidRDefault="004172D3" w:rsidP="004172D3">
            <w:pPr>
              <w:rPr>
                <w:rFonts w:eastAsia="Calibri"/>
                <w:noProof/>
                <w:color w:val="000000" w:themeColor="text1"/>
                <w:sz w:val="22"/>
                <w:szCs w:val="22"/>
              </w:rPr>
            </w:pPr>
            <w:r w:rsidRPr="00923590">
              <w:rPr>
                <w:rFonts w:eastAsia="Calibri"/>
                <w:noProof/>
                <w:color w:val="000000" w:themeColor="text1"/>
                <w:sz w:val="22"/>
                <w:szCs w:val="22"/>
              </w:rPr>
              <w:t>Skleidžiamos šviesos spalvinis indeksas (Ra)</w:t>
            </w:r>
          </w:p>
        </w:tc>
        <w:tc>
          <w:tcPr>
            <w:tcW w:w="4253" w:type="dxa"/>
            <w:shd w:val="clear" w:color="auto" w:fill="auto"/>
          </w:tcPr>
          <w:p w14:paraId="0658199E" w14:textId="77777777" w:rsidR="004172D3" w:rsidRPr="00923590" w:rsidRDefault="004172D3" w:rsidP="004172D3">
            <w:pPr>
              <w:rPr>
                <w:rFonts w:eastAsia="Calibri"/>
                <w:noProof/>
                <w:color w:val="000000" w:themeColor="text1"/>
                <w:sz w:val="22"/>
                <w:szCs w:val="22"/>
              </w:rPr>
            </w:pPr>
            <w:r w:rsidRPr="00923590">
              <w:rPr>
                <w:rFonts w:eastAsia="Calibri"/>
                <w:noProof/>
                <w:color w:val="000000" w:themeColor="text1"/>
                <w:sz w:val="22"/>
                <w:szCs w:val="22"/>
              </w:rPr>
              <w:t>≥ 95</w:t>
            </w:r>
          </w:p>
        </w:tc>
        <w:tc>
          <w:tcPr>
            <w:tcW w:w="2835" w:type="dxa"/>
            <w:shd w:val="clear" w:color="auto" w:fill="auto"/>
          </w:tcPr>
          <w:p w14:paraId="7CDB88E7" w14:textId="77777777" w:rsidR="004172D3" w:rsidRPr="00923590" w:rsidRDefault="004172D3" w:rsidP="004172D3">
            <w:pPr>
              <w:ind w:left="360"/>
              <w:rPr>
                <w:rFonts w:eastAsia="Calibri"/>
                <w:noProof/>
                <w:color w:val="000000" w:themeColor="text1"/>
                <w:sz w:val="22"/>
                <w:szCs w:val="22"/>
              </w:rPr>
            </w:pPr>
          </w:p>
        </w:tc>
      </w:tr>
      <w:tr w:rsidR="007E2F4E" w:rsidRPr="00923590" w14:paraId="1ADE8B54" w14:textId="77777777" w:rsidTr="008C32E5">
        <w:tc>
          <w:tcPr>
            <w:tcW w:w="710" w:type="dxa"/>
            <w:shd w:val="clear" w:color="auto" w:fill="auto"/>
          </w:tcPr>
          <w:p w14:paraId="202789FB" w14:textId="4999A739" w:rsidR="004172D3" w:rsidRPr="00923590" w:rsidRDefault="0019649B" w:rsidP="0019649B">
            <w:pPr>
              <w:spacing w:after="200" w:line="276" w:lineRule="auto"/>
              <w:jc w:val="center"/>
              <w:rPr>
                <w:noProof/>
                <w:color w:val="000000" w:themeColor="text1"/>
                <w:sz w:val="22"/>
                <w:szCs w:val="22"/>
              </w:rPr>
            </w:pPr>
            <w:r w:rsidRPr="00923590">
              <w:rPr>
                <w:noProof/>
                <w:color w:val="000000" w:themeColor="text1"/>
                <w:sz w:val="22"/>
                <w:szCs w:val="22"/>
              </w:rPr>
              <w:t>1.10.</w:t>
            </w:r>
          </w:p>
        </w:tc>
        <w:tc>
          <w:tcPr>
            <w:tcW w:w="2693" w:type="dxa"/>
            <w:shd w:val="clear" w:color="auto" w:fill="auto"/>
          </w:tcPr>
          <w:p w14:paraId="27E51C7B" w14:textId="0AD8A4E5" w:rsidR="004172D3" w:rsidRPr="00923590" w:rsidRDefault="004172D3" w:rsidP="004172D3">
            <w:pPr>
              <w:rPr>
                <w:rFonts w:eastAsia="Calibri"/>
                <w:noProof/>
                <w:color w:val="000000" w:themeColor="text1"/>
                <w:sz w:val="22"/>
                <w:szCs w:val="22"/>
              </w:rPr>
            </w:pPr>
            <w:r w:rsidRPr="00923590">
              <w:rPr>
                <w:rFonts w:eastAsia="Calibri"/>
                <w:noProof/>
                <w:color w:val="000000" w:themeColor="text1"/>
                <w:sz w:val="22"/>
                <w:szCs w:val="22"/>
              </w:rPr>
              <w:t>Skleidžiamos šviesos spalvinė temperatūra</w:t>
            </w:r>
            <w:r w:rsidRPr="00923590">
              <w:rPr>
                <w:rFonts w:eastAsia="Calibri"/>
                <w:strike/>
                <w:noProof/>
                <w:color w:val="000000" w:themeColor="text1"/>
                <w:sz w:val="22"/>
                <w:szCs w:val="22"/>
                <w:highlight w:val="yellow"/>
              </w:rPr>
              <w:t xml:space="preserve"> </w:t>
            </w:r>
            <w:r w:rsidRPr="00923590">
              <w:rPr>
                <w:rFonts w:eastAsia="Calibri"/>
                <w:noProof/>
                <w:color w:val="000000" w:themeColor="text1"/>
                <w:sz w:val="22"/>
                <w:szCs w:val="22"/>
              </w:rPr>
              <w:t>pagrindiniame (ne endoskopiniame) darbo režime reguliuojama, su galimybe nustatyti bent vieną parametro vertę, esančią nurodytame intervale)</w:t>
            </w:r>
          </w:p>
        </w:tc>
        <w:tc>
          <w:tcPr>
            <w:tcW w:w="4253" w:type="dxa"/>
            <w:shd w:val="clear" w:color="auto" w:fill="auto"/>
          </w:tcPr>
          <w:p w14:paraId="1B825A4D" w14:textId="39CC726C" w:rsidR="004172D3" w:rsidRPr="00923590" w:rsidRDefault="00840F9A" w:rsidP="002367B3">
            <w:pPr>
              <w:rPr>
                <w:rFonts w:eastAsia="Calibri"/>
                <w:noProof/>
                <w:color w:val="000000" w:themeColor="text1"/>
                <w:sz w:val="22"/>
                <w:szCs w:val="22"/>
              </w:rPr>
            </w:pPr>
            <w:r w:rsidRPr="00923590">
              <w:rPr>
                <w:noProof/>
                <w:color w:val="000000" w:themeColor="text1"/>
                <w:sz w:val="22"/>
                <w:szCs w:val="22"/>
                <w:lang w:eastAsia="en-GB"/>
              </w:rPr>
              <w:t>3900</w:t>
            </w:r>
            <w:r w:rsidR="007E2149">
              <w:rPr>
                <w:noProof/>
                <w:color w:val="000000" w:themeColor="text1"/>
                <w:sz w:val="22"/>
                <w:szCs w:val="22"/>
                <w:lang w:eastAsia="en-GB"/>
              </w:rPr>
              <w:t xml:space="preserve"> </w:t>
            </w:r>
            <w:r w:rsidR="004172D3" w:rsidRPr="00923590">
              <w:rPr>
                <w:noProof/>
                <w:color w:val="000000" w:themeColor="text1"/>
                <w:sz w:val="22"/>
                <w:szCs w:val="22"/>
                <w:lang w:eastAsia="en-GB"/>
              </w:rPr>
              <w:t>-</w:t>
            </w:r>
            <w:r w:rsidR="007E2149">
              <w:rPr>
                <w:noProof/>
                <w:color w:val="000000" w:themeColor="text1"/>
                <w:sz w:val="22"/>
                <w:szCs w:val="22"/>
                <w:lang w:eastAsia="en-GB"/>
              </w:rPr>
              <w:t xml:space="preserve"> </w:t>
            </w:r>
            <w:r w:rsidR="004172D3" w:rsidRPr="00923590">
              <w:rPr>
                <w:noProof/>
                <w:color w:val="000000" w:themeColor="text1"/>
                <w:sz w:val="22"/>
                <w:szCs w:val="22"/>
                <w:lang w:eastAsia="en-GB"/>
              </w:rPr>
              <w:t>440</w:t>
            </w:r>
            <w:r w:rsidR="004172D3" w:rsidRPr="00923590">
              <w:rPr>
                <w:rFonts w:eastAsia="Calibri"/>
                <w:noProof/>
                <w:color w:val="000000" w:themeColor="text1"/>
                <w:sz w:val="22"/>
                <w:szCs w:val="22"/>
              </w:rPr>
              <w:t>0</w:t>
            </w:r>
            <w:r w:rsidR="004172D3" w:rsidRPr="00923590">
              <w:rPr>
                <w:noProof/>
                <w:color w:val="000000" w:themeColor="text1"/>
                <w:sz w:val="22"/>
                <w:szCs w:val="22"/>
                <w:lang w:eastAsia="en-GB"/>
              </w:rPr>
              <w:t xml:space="preserve"> K </w:t>
            </w:r>
          </w:p>
          <w:p w14:paraId="72CEF79D" w14:textId="77777777" w:rsidR="004172D3" w:rsidRPr="00923590" w:rsidRDefault="004172D3" w:rsidP="004172D3">
            <w:pPr>
              <w:rPr>
                <w:rFonts w:eastAsia="Calibri"/>
                <w:noProof/>
                <w:color w:val="000000" w:themeColor="text1"/>
                <w:sz w:val="22"/>
                <w:szCs w:val="22"/>
              </w:rPr>
            </w:pPr>
          </w:p>
        </w:tc>
        <w:tc>
          <w:tcPr>
            <w:tcW w:w="2835" w:type="dxa"/>
            <w:shd w:val="clear" w:color="auto" w:fill="auto"/>
            <w:vAlign w:val="center"/>
          </w:tcPr>
          <w:p w14:paraId="08FE325B" w14:textId="77777777" w:rsidR="004172D3" w:rsidRPr="00923590" w:rsidRDefault="004172D3" w:rsidP="004172D3">
            <w:pPr>
              <w:ind w:left="360"/>
              <w:rPr>
                <w:rFonts w:eastAsia="Calibri"/>
                <w:noProof/>
                <w:color w:val="000000" w:themeColor="text1"/>
                <w:sz w:val="22"/>
                <w:szCs w:val="22"/>
              </w:rPr>
            </w:pPr>
          </w:p>
        </w:tc>
      </w:tr>
      <w:tr w:rsidR="007E2F4E" w:rsidRPr="00923590" w14:paraId="1B080346" w14:textId="77777777" w:rsidTr="004819FB">
        <w:trPr>
          <w:trHeight w:val="839"/>
        </w:trPr>
        <w:tc>
          <w:tcPr>
            <w:tcW w:w="710" w:type="dxa"/>
            <w:shd w:val="clear" w:color="auto" w:fill="auto"/>
          </w:tcPr>
          <w:p w14:paraId="6070AF0A" w14:textId="083AA77C" w:rsidR="000B77C5" w:rsidRPr="00923590" w:rsidRDefault="002367B3" w:rsidP="002367B3">
            <w:pPr>
              <w:tabs>
                <w:tab w:val="left" w:pos="284"/>
              </w:tabs>
              <w:spacing w:after="200" w:line="276" w:lineRule="auto"/>
              <w:jc w:val="center"/>
              <w:rPr>
                <w:noProof/>
                <w:color w:val="000000" w:themeColor="text1"/>
                <w:sz w:val="22"/>
                <w:szCs w:val="22"/>
              </w:rPr>
            </w:pPr>
            <w:r w:rsidRPr="00923590">
              <w:rPr>
                <w:noProof/>
                <w:color w:val="000000" w:themeColor="text1"/>
                <w:sz w:val="22"/>
                <w:szCs w:val="22"/>
              </w:rPr>
              <w:lastRenderedPageBreak/>
              <w:t>1.11.</w:t>
            </w:r>
          </w:p>
        </w:tc>
        <w:tc>
          <w:tcPr>
            <w:tcW w:w="2693" w:type="dxa"/>
            <w:shd w:val="clear" w:color="auto" w:fill="auto"/>
          </w:tcPr>
          <w:p w14:paraId="5DF80A84" w14:textId="6AD73509" w:rsidR="000B77C5" w:rsidRPr="00923590" w:rsidRDefault="003938A8" w:rsidP="004172D3">
            <w:pPr>
              <w:rPr>
                <w:rFonts w:eastAsia="Calibri"/>
                <w:noProof/>
                <w:color w:val="000000" w:themeColor="text1"/>
                <w:sz w:val="22"/>
                <w:szCs w:val="22"/>
              </w:rPr>
            </w:pPr>
            <w:r w:rsidRPr="00923590">
              <w:rPr>
                <w:noProof/>
                <w:sz w:val="22"/>
                <w:szCs w:val="22"/>
              </w:rPr>
              <w:t>I</w:t>
            </w:r>
            <w:r w:rsidR="007E64A0" w:rsidRPr="00923590">
              <w:rPr>
                <w:noProof/>
                <w:sz w:val="22"/>
                <w:szCs w:val="22"/>
              </w:rPr>
              <w:t>šspinduliuojamos šiluminės energijos dydis operaciniame lauke</w:t>
            </w:r>
          </w:p>
        </w:tc>
        <w:tc>
          <w:tcPr>
            <w:tcW w:w="4253" w:type="dxa"/>
            <w:shd w:val="clear" w:color="auto" w:fill="auto"/>
          </w:tcPr>
          <w:p w14:paraId="0FB85BC6" w14:textId="5BE29D29" w:rsidR="000B77C5" w:rsidRPr="00923590" w:rsidRDefault="007E64A0" w:rsidP="004172D3">
            <w:pPr>
              <w:rPr>
                <w:rFonts w:eastAsia="Calibri"/>
                <w:noProof/>
                <w:color w:val="000000" w:themeColor="text1"/>
                <w:sz w:val="22"/>
                <w:szCs w:val="22"/>
              </w:rPr>
            </w:pPr>
            <w:r w:rsidRPr="00923590">
              <w:rPr>
                <w:noProof/>
                <w:sz w:val="22"/>
                <w:szCs w:val="22"/>
              </w:rPr>
              <w:t>≤ 3,6 mW/m</w:t>
            </w:r>
            <w:r w:rsidRPr="00923590">
              <w:rPr>
                <w:noProof/>
                <w:sz w:val="22"/>
                <w:szCs w:val="22"/>
                <w:vertAlign w:val="superscript"/>
              </w:rPr>
              <w:t>2</w:t>
            </w:r>
            <w:r w:rsidRPr="00923590">
              <w:rPr>
                <w:noProof/>
                <w:sz w:val="22"/>
                <w:szCs w:val="22"/>
              </w:rPr>
              <w:t>.lx</w:t>
            </w:r>
          </w:p>
        </w:tc>
        <w:tc>
          <w:tcPr>
            <w:tcW w:w="2835" w:type="dxa"/>
            <w:shd w:val="clear" w:color="auto" w:fill="auto"/>
          </w:tcPr>
          <w:p w14:paraId="2EA56B09" w14:textId="77777777" w:rsidR="000B77C5" w:rsidRPr="00923590" w:rsidRDefault="000B77C5" w:rsidP="004172D3">
            <w:pPr>
              <w:ind w:left="360"/>
              <w:rPr>
                <w:rFonts w:eastAsia="Calibri"/>
                <w:noProof/>
                <w:color w:val="000000" w:themeColor="text1"/>
                <w:sz w:val="22"/>
                <w:szCs w:val="22"/>
              </w:rPr>
            </w:pPr>
          </w:p>
        </w:tc>
      </w:tr>
      <w:tr w:rsidR="007E2F4E" w:rsidRPr="00923590" w14:paraId="421AEF8C" w14:textId="77777777" w:rsidTr="00B6169D">
        <w:trPr>
          <w:trHeight w:val="836"/>
        </w:trPr>
        <w:tc>
          <w:tcPr>
            <w:tcW w:w="710" w:type="dxa"/>
            <w:shd w:val="clear" w:color="auto" w:fill="auto"/>
          </w:tcPr>
          <w:p w14:paraId="0961DA3C" w14:textId="52AB3529" w:rsidR="007E64A0" w:rsidRPr="00923590" w:rsidRDefault="002367B3" w:rsidP="002367B3">
            <w:pPr>
              <w:tabs>
                <w:tab w:val="left" w:pos="284"/>
              </w:tabs>
              <w:spacing w:after="200" w:line="276" w:lineRule="auto"/>
              <w:jc w:val="center"/>
              <w:rPr>
                <w:noProof/>
                <w:color w:val="000000" w:themeColor="text1"/>
                <w:sz w:val="22"/>
                <w:szCs w:val="22"/>
              </w:rPr>
            </w:pPr>
            <w:r w:rsidRPr="00923590">
              <w:rPr>
                <w:noProof/>
                <w:color w:val="000000" w:themeColor="text1"/>
                <w:sz w:val="22"/>
                <w:szCs w:val="22"/>
              </w:rPr>
              <w:t>1.12.</w:t>
            </w:r>
          </w:p>
        </w:tc>
        <w:tc>
          <w:tcPr>
            <w:tcW w:w="2693" w:type="dxa"/>
            <w:shd w:val="clear" w:color="auto" w:fill="auto"/>
          </w:tcPr>
          <w:p w14:paraId="09FDF64F" w14:textId="5835AFD1" w:rsidR="007E64A0" w:rsidRPr="00DD511C" w:rsidRDefault="003938A8" w:rsidP="004172D3">
            <w:pPr>
              <w:rPr>
                <w:rFonts w:eastAsia="Calibri"/>
                <w:noProof/>
                <w:color w:val="000000" w:themeColor="text1"/>
                <w:sz w:val="22"/>
                <w:szCs w:val="22"/>
              </w:rPr>
            </w:pPr>
            <w:r w:rsidRPr="00DD511C">
              <w:rPr>
                <w:noProof/>
                <w:sz w:val="22"/>
                <w:szCs w:val="22"/>
              </w:rPr>
              <w:t>Š</w:t>
            </w:r>
            <w:r w:rsidR="007E64A0" w:rsidRPr="00DD511C">
              <w:rPr>
                <w:noProof/>
                <w:sz w:val="22"/>
                <w:szCs w:val="22"/>
              </w:rPr>
              <w:t>viesos intensyvumo reguliavimo ribos (</w:t>
            </w:r>
            <w:r w:rsidR="00B6169D" w:rsidRPr="00B6169D">
              <w:rPr>
                <w:i/>
                <w:noProof/>
                <w:sz w:val="22"/>
                <w:szCs w:val="22"/>
              </w:rPr>
              <w:t>ne siauresnė</w:t>
            </w:r>
            <w:r w:rsidR="00B6169D">
              <w:rPr>
                <w:i/>
                <w:noProof/>
                <w:sz w:val="22"/>
                <w:szCs w:val="22"/>
              </w:rPr>
              <w:t>s</w:t>
            </w:r>
            <w:r w:rsidR="00B6169D" w:rsidRPr="00B6169D">
              <w:rPr>
                <w:i/>
                <w:noProof/>
                <w:sz w:val="22"/>
                <w:szCs w:val="22"/>
              </w:rPr>
              <w:t xml:space="preserve"> už nurodytas</w:t>
            </w:r>
            <w:r w:rsidR="007E64A0" w:rsidRPr="00DD511C">
              <w:rPr>
                <w:noProof/>
                <w:sz w:val="22"/>
                <w:szCs w:val="22"/>
              </w:rPr>
              <w:t>)</w:t>
            </w:r>
          </w:p>
        </w:tc>
        <w:tc>
          <w:tcPr>
            <w:tcW w:w="4253" w:type="dxa"/>
            <w:shd w:val="clear" w:color="auto" w:fill="auto"/>
          </w:tcPr>
          <w:p w14:paraId="6EDEE540" w14:textId="3DB2E767" w:rsidR="007E64A0" w:rsidRPr="00DD511C" w:rsidRDefault="00B6169D" w:rsidP="004172D3">
            <w:pPr>
              <w:rPr>
                <w:rFonts w:eastAsia="Calibri"/>
                <w:noProof/>
                <w:color w:val="000000" w:themeColor="text1"/>
                <w:sz w:val="22"/>
                <w:szCs w:val="22"/>
              </w:rPr>
            </w:pPr>
            <w:r>
              <w:rPr>
                <w:noProof/>
                <w:sz w:val="22"/>
                <w:szCs w:val="22"/>
              </w:rPr>
              <w:t xml:space="preserve">Nuo </w:t>
            </w:r>
            <w:r w:rsidR="007E64A0" w:rsidRPr="00DD511C">
              <w:rPr>
                <w:noProof/>
                <w:sz w:val="22"/>
                <w:szCs w:val="22"/>
              </w:rPr>
              <w:t xml:space="preserve">15% iki 100% </w:t>
            </w:r>
          </w:p>
        </w:tc>
        <w:tc>
          <w:tcPr>
            <w:tcW w:w="2835" w:type="dxa"/>
            <w:shd w:val="clear" w:color="auto" w:fill="auto"/>
          </w:tcPr>
          <w:p w14:paraId="780DBD0F" w14:textId="77777777" w:rsidR="007E64A0" w:rsidRPr="00923590" w:rsidRDefault="007E64A0" w:rsidP="004172D3">
            <w:pPr>
              <w:ind w:left="360"/>
              <w:rPr>
                <w:rFonts w:eastAsia="Calibri"/>
                <w:noProof/>
                <w:color w:val="000000" w:themeColor="text1"/>
                <w:sz w:val="22"/>
                <w:szCs w:val="22"/>
              </w:rPr>
            </w:pPr>
          </w:p>
        </w:tc>
      </w:tr>
      <w:tr w:rsidR="007E2F4E" w:rsidRPr="00923590" w14:paraId="0361325E" w14:textId="77777777" w:rsidTr="008C32E5">
        <w:tc>
          <w:tcPr>
            <w:tcW w:w="710" w:type="dxa"/>
            <w:shd w:val="clear" w:color="auto" w:fill="auto"/>
          </w:tcPr>
          <w:p w14:paraId="6693C6D1" w14:textId="7B579704" w:rsidR="004172D3" w:rsidRPr="00923590" w:rsidRDefault="002367B3" w:rsidP="002367B3">
            <w:pPr>
              <w:tabs>
                <w:tab w:val="left" w:pos="284"/>
              </w:tabs>
              <w:spacing w:after="200" w:line="276" w:lineRule="auto"/>
              <w:jc w:val="center"/>
              <w:rPr>
                <w:noProof/>
                <w:color w:val="000000" w:themeColor="text1"/>
                <w:sz w:val="22"/>
                <w:szCs w:val="22"/>
              </w:rPr>
            </w:pPr>
            <w:r w:rsidRPr="00923590">
              <w:rPr>
                <w:noProof/>
                <w:color w:val="000000" w:themeColor="text1"/>
                <w:sz w:val="22"/>
                <w:szCs w:val="22"/>
              </w:rPr>
              <w:t>1.13.</w:t>
            </w:r>
          </w:p>
        </w:tc>
        <w:tc>
          <w:tcPr>
            <w:tcW w:w="2693" w:type="dxa"/>
            <w:shd w:val="clear" w:color="auto" w:fill="auto"/>
          </w:tcPr>
          <w:p w14:paraId="4E3F2DB2" w14:textId="77777777" w:rsidR="004172D3" w:rsidRPr="00923590" w:rsidRDefault="004172D3" w:rsidP="004172D3">
            <w:pPr>
              <w:rPr>
                <w:rFonts w:eastAsia="Calibri"/>
                <w:noProof/>
                <w:color w:val="000000" w:themeColor="text1"/>
                <w:sz w:val="22"/>
                <w:szCs w:val="22"/>
              </w:rPr>
            </w:pPr>
            <w:r w:rsidRPr="00923590">
              <w:rPr>
                <w:rFonts w:eastAsia="Calibri"/>
                <w:noProof/>
                <w:color w:val="000000" w:themeColor="text1"/>
                <w:sz w:val="22"/>
                <w:szCs w:val="22"/>
              </w:rPr>
              <w:t>Šviesos diodų vidutinis darbinis resursas</w:t>
            </w:r>
          </w:p>
        </w:tc>
        <w:tc>
          <w:tcPr>
            <w:tcW w:w="4253" w:type="dxa"/>
            <w:shd w:val="clear" w:color="auto" w:fill="auto"/>
          </w:tcPr>
          <w:p w14:paraId="68C8E379" w14:textId="77777777" w:rsidR="004172D3" w:rsidRPr="00923590" w:rsidRDefault="004172D3" w:rsidP="004172D3">
            <w:pPr>
              <w:rPr>
                <w:rFonts w:eastAsia="Calibri"/>
                <w:noProof/>
                <w:color w:val="000000" w:themeColor="text1"/>
                <w:sz w:val="22"/>
                <w:szCs w:val="22"/>
              </w:rPr>
            </w:pPr>
            <w:r w:rsidRPr="00923590">
              <w:rPr>
                <w:rFonts w:eastAsia="Calibri"/>
                <w:noProof/>
                <w:color w:val="000000" w:themeColor="text1"/>
                <w:sz w:val="22"/>
                <w:szCs w:val="22"/>
              </w:rPr>
              <w:t>≥ 60 000 valandų</w:t>
            </w:r>
          </w:p>
        </w:tc>
        <w:tc>
          <w:tcPr>
            <w:tcW w:w="2835" w:type="dxa"/>
            <w:shd w:val="clear" w:color="auto" w:fill="auto"/>
          </w:tcPr>
          <w:p w14:paraId="7DCB82AD" w14:textId="77777777" w:rsidR="004172D3" w:rsidRPr="00923590" w:rsidRDefault="004172D3" w:rsidP="004172D3">
            <w:pPr>
              <w:ind w:left="360"/>
              <w:rPr>
                <w:rFonts w:eastAsia="Calibri"/>
                <w:noProof/>
                <w:color w:val="000000" w:themeColor="text1"/>
                <w:sz w:val="22"/>
                <w:szCs w:val="22"/>
              </w:rPr>
            </w:pPr>
          </w:p>
        </w:tc>
      </w:tr>
      <w:tr w:rsidR="007E2F4E" w:rsidRPr="00923590" w14:paraId="3FD545A7" w14:textId="77777777" w:rsidTr="00AB771A">
        <w:trPr>
          <w:trHeight w:val="1039"/>
        </w:trPr>
        <w:tc>
          <w:tcPr>
            <w:tcW w:w="710" w:type="dxa"/>
            <w:shd w:val="clear" w:color="auto" w:fill="auto"/>
          </w:tcPr>
          <w:p w14:paraId="42D5FC04" w14:textId="4FD774C4" w:rsidR="004172D3" w:rsidRPr="00923590" w:rsidRDefault="002367B3" w:rsidP="002367B3">
            <w:pPr>
              <w:tabs>
                <w:tab w:val="left" w:pos="284"/>
              </w:tabs>
              <w:spacing w:after="200" w:line="276" w:lineRule="auto"/>
              <w:jc w:val="center"/>
              <w:rPr>
                <w:noProof/>
                <w:color w:val="000000" w:themeColor="text1"/>
                <w:sz w:val="22"/>
                <w:szCs w:val="22"/>
              </w:rPr>
            </w:pPr>
            <w:r w:rsidRPr="00923590">
              <w:rPr>
                <w:noProof/>
                <w:color w:val="000000" w:themeColor="text1"/>
                <w:sz w:val="22"/>
                <w:szCs w:val="22"/>
              </w:rPr>
              <w:t>1.14.</w:t>
            </w:r>
          </w:p>
        </w:tc>
        <w:tc>
          <w:tcPr>
            <w:tcW w:w="2693" w:type="dxa"/>
            <w:shd w:val="clear" w:color="auto" w:fill="auto"/>
          </w:tcPr>
          <w:p w14:paraId="26320450" w14:textId="77777777" w:rsidR="004172D3" w:rsidRPr="00923590" w:rsidRDefault="004172D3" w:rsidP="004172D3">
            <w:pPr>
              <w:rPr>
                <w:noProof/>
                <w:color w:val="000000" w:themeColor="text1"/>
                <w:sz w:val="22"/>
                <w:szCs w:val="22"/>
                <w:lang w:eastAsia="en-GB"/>
              </w:rPr>
            </w:pPr>
            <w:r w:rsidRPr="00923590">
              <w:rPr>
                <w:noProof/>
                <w:color w:val="000000" w:themeColor="text1"/>
                <w:sz w:val="22"/>
                <w:szCs w:val="22"/>
                <w:lang w:eastAsia="en-GB"/>
              </w:rPr>
              <w:t>Šviesos diodų skaičius</w:t>
            </w:r>
          </w:p>
        </w:tc>
        <w:tc>
          <w:tcPr>
            <w:tcW w:w="4253" w:type="dxa"/>
            <w:shd w:val="clear" w:color="auto" w:fill="auto"/>
          </w:tcPr>
          <w:p w14:paraId="67DC4940" w14:textId="4720D288" w:rsidR="004172D3" w:rsidRPr="00923590" w:rsidRDefault="004172D3" w:rsidP="004172D3">
            <w:pPr>
              <w:pStyle w:val="Sraopastraipa"/>
              <w:numPr>
                <w:ilvl w:val="0"/>
                <w:numId w:val="5"/>
              </w:numPr>
              <w:ind w:left="314" w:hanging="283"/>
              <w:rPr>
                <w:noProof/>
                <w:color w:val="000000" w:themeColor="text1"/>
                <w:sz w:val="22"/>
                <w:szCs w:val="22"/>
                <w:lang w:eastAsia="en-GB"/>
              </w:rPr>
            </w:pPr>
            <w:r w:rsidRPr="00923590">
              <w:rPr>
                <w:noProof/>
                <w:color w:val="000000" w:themeColor="text1"/>
                <w:sz w:val="22"/>
                <w:szCs w:val="22"/>
                <w:lang w:eastAsia="en-GB"/>
              </w:rPr>
              <w:t xml:space="preserve">Šviesos diodų skaičius pagrindiniame modulyje: ≥ </w:t>
            </w:r>
            <w:r w:rsidR="00C2281E" w:rsidRPr="00923590">
              <w:rPr>
                <w:noProof/>
                <w:color w:val="000000" w:themeColor="text1"/>
                <w:sz w:val="22"/>
                <w:szCs w:val="22"/>
                <w:lang w:eastAsia="en-GB"/>
              </w:rPr>
              <w:t>16</w:t>
            </w:r>
            <w:r w:rsidRPr="00923590">
              <w:rPr>
                <w:noProof/>
                <w:color w:val="000000" w:themeColor="text1"/>
                <w:sz w:val="22"/>
                <w:szCs w:val="22"/>
                <w:lang w:eastAsia="en-GB"/>
              </w:rPr>
              <w:t>;</w:t>
            </w:r>
          </w:p>
          <w:p w14:paraId="08F31470" w14:textId="77777777" w:rsidR="004172D3" w:rsidRPr="00923590" w:rsidRDefault="004172D3" w:rsidP="004172D3">
            <w:pPr>
              <w:pStyle w:val="Sraopastraipa"/>
              <w:numPr>
                <w:ilvl w:val="0"/>
                <w:numId w:val="5"/>
              </w:numPr>
              <w:ind w:left="314" w:hanging="283"/>
              <w:rPr>
                <w:noProof/>
                <w:color w:val="000000" w:themeColor="text1"/>
                <w:sz w:val="22"/>
                <w:szCs w:val="22"/>
                <w:lang w:eastAsia="en-GB"/>
              </w:rPr>
            </w:pPr>
            <w:r w:rsidRPr="00923590">
              <w:rPr>
                <w:noProof/>
                <w:color w:val="000000" w:themeColor="text1"/>
                <w:sz w:val="22"/>
                <w:szCs w:val="22"/>
                <w:lang w:eastAsia="en-GB"/>
              </w:rPr>
              <w:t>Šviesos diodų skaičius pagalbiniame  modulyje: ≥ 12.</w:t>
            </w:r>
          </w:p>
        </w:tc>
        <w:tc>
          <w:tcPr>
            <w:tcW w:w="2835" w:type="dxa"/>
            <w:shd w:val="clear" w:color="auto" w:fill="auto"/>
          </w:tcPr>
          <w:p w14:paraId="7063CDA6" w14:textId="77777777" w:rsidR="004172D3" w:rsidRPr="00923590" w:rsidRDefault="004172D3" w:rsidP="004172D3">
            <w:pPr>
              <w:ind w:left="360"/>
              <w:rPr>
                <w:rFonts w:eastAsia="Calibri"/>
                <w:noProof/>
                <w:color w:val="000000" w:themeColor="text1"/>
                <w:sz w:val="22"/>
                <w:szCs w:val="22"/>
              </w:rPr>
            </w:pPr>
          </w:p>
        </w:tc>
      </w:tr>
      <w:tr w:rsidR="007E2F4E" w:rsidRPr="00923590" w14:paraId="61B1BE6A" w14:textId="77777777" w:rsidTr="008C32E5">
        <w:tc>
          <w:tcPr>
            <w:tcW w:w="710" w:type="dxa"/>
            <w:shd w:val="clear" w:color="auto" w:fill="auto"/>
          </w:tcPr>
          <w:p w14:paraId="73DDE451" w14:textId="63AC082F" w:rsidR="004172D3" w:rsidRPr="00923590" w:rsidRDefault="002367B3" w:rsidP="002367B3">
            <w:pPr>
              <w:tabs>
                <w:tab w:val="left" w:pos="284"/>
              </w:tabs>
              <w:spacing w:after="200" w:line="276" w:lineRule="auto"/>
              <w:jc w:val="center"/>
              <w:rPr>
                <w:noProof/>
                <w:color w:val="000000" w:themeColor="text1"/>
                <w:sz w:val="22"/>
                <w:szCs w:val="22"/>
              </w:rPr>
            </w:pPr>
            <w:r w:rsidRPr="00923590">
              <w:rPr>
                <w:noProof/>
                <w:color w:val="000000" w:themeColor="text1"/>
                <w:sz w:val="22"/>
                <w:szCs w:val="22"/>
              </w:rPr>
              <w:t>1.15.</w:t>
            </w:r>
          </w:p>
        </w:tc>
        <w:tc>
          <w:tcPr>
            <w:tcW w:w="2693" w:type="dxa"/>
            <w:shd w:val="clear" w:color="auto" w:fill="auto"/>
          </w:tcPr>
          <w:p w14:paraId="228CF0A9" w14:textId="77777777" w:rsidR="004172D3" w:rsidRPr="00923590" w:rsidRDefault="004172D3" w:rsidP="004172D3">
            <w:pPr>
              <w:rPr>
                <w:rFonts w:eastAsia="Calibri"/>
                <w:noProof/>
                <w:color w:val="000000" w:themeColor="text1"/>
                <w:sz w:val="22"/>
                <w:szCs w:val="22"/>
              </w:rPr>
            </w:pPr>
            <w:r w:rsidRPr="00923590">
              <w:rPr>
                <w:noProof/>
                <w:color w:val="000000" w:themeColor="text1"/>
                <w:sz w:val="22"/>
                <w:szCs w:val="22"/>
                <w:lang w:eastAsia="en-GB"/>
              </w:rPr>
              <w:t>Chirurginio šviestuvo modulio valdymas</w:t>
            </w:r>
          </w:p>
        </w:tc>
        <w:tc>
          <w:tcPr>
            <w:tcW w:w="4253" w:type="dxa"/>
            <w:shd w:val="clear" w:color="auto" w:fill="auto"/>
          </w:tcPr>
          <w:p w14:paraId="13F95957" w14:textId="77777777" w:rsidR="004172D3" w:rsidRPr="00923590" w:rsidRDefault="004172D3" w:rsidP="004172D3">
            <w:pPr>
              <w:pStyle w:val="Sraopastraipa"/>
              <w:ind w:left="0"/>
              <w:rPr>
                <w:noProof/>
                <w:color w:val="000000" w:themeColor="text1"/>
                <w:sz w:val="22"/>
                <w:szCs w:val="22"/>
                <w:lang w:eastAsia="en-GB"/>
              </w:rPr>
            </w:pPr>
            <w:r w:rsidRPr="00923590">
              <w:rPr>
                <w:noProof/>
                <w:color w:val="000000" w:themeColor="text1"/>
                <w:sz w:val="22"/>
                <w:szCs w:val="22"/>
                <w:lang w:eastAsia="en-GB"/>
              </w:rPr>
              <w:t>Šviestuvo modulis valdomas kupole arba kupolo rankenoje integruotu valdymo pulteliu, kuriuo galima:</w:t>
            </w:r>
          </w:p>
          <w:p w14:paraId="5FE51F31" w14:textId="7EF357E4" w:rsidR="004172D3" w:rsidRPr="00923590" w:rsidRDefault="00C2281E" w:rsidP="004172D3">
            <w:pPr>
              <w:pStyle w:val="Sraopastraipa"/>
              <w:numPr>
                <w:ilvl w:val="0"/>
                <w:numId w:val="4"/>
              </w:numPr>
              <w:ind w:left="314" w:hanging="283"/>
              <w:rPr>
                <w:rFonts w:eastAsia="Calibri"/>
                <w:noProof/>
                <w:color w:val="000000" w:themeColor="text1"/>
                <w:sz w:val="22"/>
                <w:szCs w:val="22"/>
              </w:rPr>
            </w:pPr>
            <w:r w:rsidRPr="00923590">
              <w:rPr>
                <w:noProof/>
                <w:color w:val="000000" w:themeColor="text1"/>
                <w:sz w:val="22"/>
                <w:szCs w:val="22"/>
                <w:lang w:eastAsia="en-GB"/>
              </w:rPr>
              <w:t>Š</w:t>
            </w:r>
            <w:r w:rsidR="004172D3" w:rsidRPr="00923590">
              <w:rPr>
                <w:noProof/>
                <w:color w:val="000000" w:themeColor="text1"/>
                <w:sz w:val="22"/>
                <w:szCs w:val="22"/>
                <w:lang w:eastAsia="en-GB"/>
              </w:rPr>
              <w:t>viesą įjungti ir išjungti</w:t>
            </w:r>
            <w:r w:rsidR="002367B3" w:rsidRPr="00923590">
              <w:rPr>
                <w:noProof/>
                <w:color w:val="000000" w:themeColor="text1"/>
                <w:sz w:val="22"/>
                <w:szCs w:val="22"/>
                <w:lang w:eastAsia="en-GB"/>
              </w:rPr>
              <w:t>;</w:t>
            </w:r>
          </w:p>
          <w:p w14:paraId="0D6282BD" w14:textId="77777777" w:rsidR="002367B3" w:rsidRPr="00923590" w:rsidRDefault="00C2281E" w:rsidP="002367B3">
            <w:pPr>
              <w:pStyle w:val="Sraopastraipa"/>
              <w:numPr>
                <w:ilvl w:val="0"/>
                <w:numId w:val="4"/>
              </w:numPr>
              <w:ind w:left="314" w:hanging="283"/>
              <w:rPr>
                <w:rFonts w:eastAsia="Calibri"/>
                <w:noProof/>
                <w:color w:val="000000" w:themeColor="text1"/>
                <w:sz w:val="22"/>
                <w:szCs w:val="22"/>
              </w:rPr>
            </w:pPr>
            <w:r w:rsidRPr="00923590">
              <w:rPr>
                <w:noProof/>
                <w:color w:val="000000" w:themeColor="text1"/>
                <w:sz w:val="22"/>
                <w:szCs w:val="22"/>
                <w:lang w:eastAsia="en-GB"/>
              </w:rPr>
              <w:t>R</w:t>
            </w:r>
            <w:r w:rsidR="004172D3" w:rsidRPr="00923590">
              <w:rPr>
                <w:noProof/>
                <w:color w:val="000000" w:themeColor="text1"/>
                <w:sz w:val="22"/>
                <w:szCs w:val="22"/>
                <w:lang w:eastAsia="en-GB"/>
              </w:rPr>
              <w:t>eguliuoti šviesos intensyvumą</w:t>
            </w:r>
            <w:r w:rsidR="002367B3" w:rsidRPr="00923590">
              <w:rPr>
                <w:noProof/>
                <w:color w:val="000000" w:themeColor="text1"/>
                <w:sz w:val="22"/>
                <w:szCs w:val="22"/>
                <w:lang w:eastAsia="en-GB"/>
              </w:rPr>
              <w:t>;</w:t>
            </w:r>
          </w:p>
          <w:p w14:paraId="07D6A33B" w14:textId="287436AE" w:rsidR="008E1307" w:rsidRPr="00923590" w:rsidRDefault="00C2281E" w:rsidP="002367B3">
            <w:pPr>
              <w:pStyle w:val="Sraopastraipa"/>
              <w:numPr>
                <w:ilvl w:val="0"/>
                <w:numId w:val="4"/>
              </w:numPr>
              <w:ind w:left="314" w:hanging="283"/>
              <w:rPr>
                <w:rFonts w:eastAsia="Calibri"/>
                <w:noProof/>
                <w:color w:val="000000" w:themeColor="text1"/>
                <w:sz w:val="22"/>
                <w:szCs w:val="22"/>
              </w:rPr>
            </w:pPr>
            <w:r w:rsidRPr="00923590">
              <w:rPr>
                <w:noProof/>
                <w:color w:val="000000" w:themeColor="text1"/>
                <w:sz w:val="22"/>
                <w:szCs w:val="22"/>
                <w:lang w:eastAsia="en-GB"/>
              </w:rPr>
              <w:t>K</w:t>
            </w:r>
            <w:r w:rsidR="004172D3" w:rsidRPr="00923590">
              <w:rPr>
                <w:noProof/>
                <w:color w:val="000000" w:themeColor="text1"/>
                <w:sz w:val="22"/>
                <w:szCs w:val="22"/>
                <w:lang w:eastAsia="en-GB"/>
              </w:rPr>
              <w:t>eisti apšvietimo lauko diametrą</w:t>
            </w:r>
            <w:r w:rsidR="008E1307" w:rsidRPr="00923590">
              <w:rPr>
                <w:noProof/>
                <w:color w:val="000000" w:themeColor="text1"/>
                <w:sz w:val="22"/>
                <w:szCs w:val="22"/>
                <w:lang w:eastAsia="en-GB"/>
              </w:rPr>
              <w:t>.</w:t>
            </w:r>
          </w:p>
        </w:tc>
        <w:tc>
          <w:tcPr>
            <w:tcW w:w="2835" w:type="dxa"/>
            <w:shd w:val="clear" w:color="auto" w:fill="auto"/>
          </w:tcPr>
          <w:p w14:paraId="5040D17E" w14:textId="77777777" w:rsidR="004172D3" w:rsidRPr="00923590" w:rsidRDefault="004172D3" w:rsidP="004172D3">
            <w:pPr>
              <w:ind w:left="360"/>
              <w:rPr>
                <w:rFonts w:eastAsia="Calibri"/>
                <w:noProof/>
                <w:color w:val="000000" w:themeColor="text1"/>
                <w:sz w:val="22"/>
                <w:szCs w:val="22"/>
              </w:rPr>
            </w:pPr>
          </w:p>
        </w:tc>
      </w:tr>
      <w:tr w:rsidR="007E2F4E" w:rsidRPr="00923590" w14:paraId="3061C4C3" w14:textId="77777777" w:rsidTr="008C32E5">
        <w:tc>
          <w:tcPr>
            <w:tcW w:w="710" w:type="dxa"/>
            <w:shd w:val="clear" w:color="auto" w:fill="auto"/>
          </w:tcPr>
          <w:p w14:paraId="2984D47A" w14:textId="7E1904A0" w:rsidR="008E1307" w:rsidRPr="00923590" w:rsidRDefault="002367B3" w:rsidP="002367B3">
            <w:pPr>
              <w:tabs>
                <w:tab w:val="left" w:pos="284"/>
              </w:tabs>
              <w:spacing w:after="200" w:line="276" w:lineRule="auto"/>
              <w:jc w:val="center"/>
              <w:rPr>
                <w:noProof/>
                <w:color w:val="000000" w:themeColor="text1"/>
                <w:sz w:val="22"/>
                <w:szCs w:val="22"/>
              </w:rPr>
            </w:pPr>
            <w:r w:rsidRPr="00923590">
              <w:rPr>
                <w:noProof/>
                <w:color w:val="000000" w:themeColor="text1"/>
                <w:sz w:val="22"/>
                <w:szCs w:val="22"/>
              </w:rPr>
              <w:t>1.16.</w:t>
            </w:r>
          </w:p>
        </w:tc>
        <w:tc>
          <w:tcPr>
            <w:tcW w:w="2693" w:type="dxa"/>
            <w:shd w:val="clear" w:color="auto" w:fill="auto"/>
          </w:tcPr>
          <w:p w14:paraId="67D80F61" w14:textId="3822204B" w:rsidR="008E1307" w:rsidRPr="00923590" w:rsidRDefault="008E1307" w:rsidP="004172D3">
            <w:pPr>
              <w:rPr>
                <w:noProof/>
                <w:color w:val="000000" w:themeColor="text1"/>
                <w:sz w:val="22"/>
                <w:szCs w:val="22"/>
                <w:lang w:eastAsia="en-GB"/>
              </w:rPr>
            </w:pPr>
            <w:r w:rsidRPr="00923590">
              <w:rPr>
                <w:noProof/>
                <w:color w:val="000000" w:themeColor="text1"/>
                <w:sz w:val="22"/>
                <w:szCs w:val="22"/>
                <w:lang w:eastAsia="en-GB"/>
              </w:rPr>
              <w:t>Chirurginio šviestuvo modulių valdymo sinchronizavimas</w:t>
            </w:r>
          </w:p>
        </w:tc>
        <w:tc>
          <w:tcPr>
            <w:tcW w:w="4253" w:type="dxa"/>
            <w:shd w:val="clear" w:color="auto" w:fill="auto"/>
          </w:tcPr>
          <w:p w14:paraId="66D2EBE1" w14:textId="6A82EA90" w:rsidR="008E1307" w:rsidRPr="00923590" w:rsidRDefault="008E1307" w:rsidP="004172D3">
            <w:pPr>
              <w:pStyle w:val="Sraopastraipa"/>
              <w:ind w:left="0"/>
              <w:rPr>
                <w:noProof/>
                <w:color w:val="000000" w:themeColor="text1"/>
                <w:sz w:val="22"/>
                <w:szCs w:val="22"/>
                <w:lang w:eastAsia="en-GB"/>
              </w:rPr>
            </w:pPr>
            <w:r w:rsidRPr="00923590">
              <w:rPr>
                <w:rFonts w:eastAsia="Calibri"/>
                <w:noProof/>
                <w:sz w:val="22"/>
                <w:szCs w:val="22"/>
                <w:lang w:eastAsia="ar-SA"/>
              </w:rPr>
              <w:t>Šviestuvo abu kupolai turi atskirus tarpusavyje sinchronizuotas valdymo pultus (keičiant vieno modulio parametrus atitinkamai keičiasi ir antro modulio parametrai. Ši funkcija gali būti realizuojama iš centralizuoto valdymo pulto (jeigu yra siūlomas).</w:t>
            </w:r>
          </w:p>
        </w:tc>
        <w:tc>
          <w:tcPr>
            <w:tcW w:w="2835" w:type="dxa"/>
            <w:shd w:val="clear" w:color="auto" w:fill="auto"/>
          </w:tcPr>
          <w:p w14:paraId="44B0094E" w14:textId="77777777" w:rsidR="008E1307" w:rsidRPr="00923590" w:rsidRDefault="008E1307" w:rsidP="004172D3">
            <w:pPr>
              <w:ind w:left="360"/>
              <w:rPr>
                <w:rFonts w:eastAsia="Calibri"/>
                <w:noProof/>
                <w:color w:val="000000" w:themeColor="text1"/>
                <w:sz w:val="22"/>
                <w:szCs w:val="22"/>
              </w:rPr>
            </w:pPr>
          </w:p>
        </w:tc>
      </w:tr>
      <w:tr w:rsidR="007E2F4E" w:rsidRPr="00923590" w14:paraId="7A29647C" w14:textId="77777777" w:rsidTr="00354060">
        <w:trPr>
          <w:trHeight w:val="1361"/>
        </w:trPr>
        <w:tc>
          <w:tcPr>
            <w:tcW w:w="710" w:type="dxa"/>
            <w:shd w:val="clear" w:color="auto" w:fill="auto"/>
          </w:tcPr>
          <w:p w14:paraId="7AE2DB12" w14:textId="4623C9BA" w:rsidR="004172D3" w:rsidRPr="00923590" w:rsidRDefault="002367B3" w:rsidP="002367B3">
            <w:pPr>
              <w:tabs>
                <w:tab w:val="left" w:pos="284"/>
              </w:tabs>
              <w:spacing w:after="200" w:line="276" w:lineRule="auto"/>
              <w:jc w:val="center"/>
              <w:rPr>
                <w:noProof/>
                <w:color w:val="000000" w:themeColor="text1"/>
                <w:sz w:val="22"/>
                <w:szCs w:val="22"/>
              </w:rPr>
            </w:pPr>
            <w:r w:rsidRPr="00923590">
              <w:rPr>
                <w:noProof/>
                <w:color w:val="000000" w:themeColor="text1"/>
                <w:sz w:val="22"/>
                <w:szCs w:val="22"/>
              </w:rPr>
              <w:t>1.17.</w:t>
            </w:r>
          </w:p>
        </w:tc>
        <w:tc>
          <w:tcPr>
            <w:tcW w:w="2693" w:type="dxa"/>
            <w:shd w:val="clear" w:color="auto" w:fill="auto"/>
          </w:tcPr>
          <w:p w14:paraId="6BFB3753" w14:textId="3B6D7EB0" w:rsidR="004172D3" w:rsidRPr="00923590" w:rsidRDefault="004172D3" w:rsidP="004172D3">
            <w:pPr>
              <w:rPr>
                <w:rFonts w:eastAsia="Calibri"/>
                <w:noProof/>
                <w:color w:val="000000" w:themeColor="text1"/>
                <w:sz w:val="22"/>
                <w:szCs w:val="22"/>
                <w:highlight w:val="yellow"/>
              </w:rPr>
            </w:pPr>
            <w:r w:rsidRPr="00923590">
              <w:rPr>
                <w:rFonts w:eastAsia="Calibri"/>
                <w:noProof/>
                <w:color w:val="000000" w:themeColor="text1"/>
                <w:sz w:val="22"/>
                <w:szCs w:val="22"/>
              </w:rPr>
              <w:t>Sterilus chirurginio šviestuvo modulio skleidžiamo šviesos srauto krypties reguliavimas</w:t>
            </w:r>
          </w:p>
        </w:tc>
        <w:tc>
          <w:tcPr>
            <w:tcW w:w="4253" w:type="dxa"/>
            <w:shd w:val="clear" w:color="auto" w:fill="auto"/>
          </w:tcPr>
          <w:p w14:paraId="1F8659AD" w14:textId="77777777" w:rsidR="004172D3" w:rsidRPr="00923590" w:rsidRDefault="004172D3" w:rsidP="004172D3">
            <w:pPr>
              <w:pStyle w:val="Sraopastraipa"/>
              <w:numPr>
                <w:ilvl w:val="0"/>
                <w:numId w:val="2"/>
              </w:numPr>
              <w:rPr>
                <w:rFonts w:eastAsia="Calibri"/>
                <w:noProof/>
                <w:color w:val="000000" w:themeColor="text1"/>
                <w:sz w:val="22"/>
                <w:szCs w:val="22"/>
              </w:rPr>
            </w:pPr>
            <w:r w:rsidRPr="00923590">
              <w:rPr>
                <w:rFonts w:eastAsia="Calibri"/>
                <w:noProof/>
                <w:color w:val="000000" w:themeColor="text1"/>
                <w:sz w:val="22"/>
                <w:szCs w:val="22"/>
              </w:rPr>
              <w:t>Reguliuojama nuimamos konstrukcijos, sterilizuojamos rankenos pagalba;</w:t>
            </w:r>
          </w:p>
          <w:p w14:paraId="0A9F4800" w14:textId="434A6DFD" w:rsidR="004172D3" w:rsidRPr="00923590" w:rsidRDefault="004172D3" w:rsidP="004172D3">
            <w:pPr>
              <w:pStyle w:val="Sraopastraipa"/>
              <w:numPr>
                <w:ilvl w:val="0"/>
                <w:numId w:val="2"/>
              </w:numPr>
              <w:rPr>
                <w:rFonts w:eastAsia="Calibri"/>
                <w:noProof/>
                <w:color w:val="000000" w:themeColor="text1"/>
                <w:sz w:val="22"/>
                <w:szCs w:val="22"/>
              </w:rPr>
            </w:pPr>
            <w:r w:rsidRPr="00923590">
              <w:rPr>
                <w:noProof/>
                <w:color w:val="000000" w:themeColor="text1"/>
                <w:sz w:val="22"/>
                <w:szCs w:val="22"/>
                <w:lang w:eastAsia="en-GB"/>
              </w:rPr>
              <w:t xml:space="preserve">Komplekte su kiekvienu chirurginio šviestuvo moduliu pateikiama ne mažiau kaip po </w:t>
            </w:r>
            <w:r w:rsidR="00BC5824" w:rsidRPr="00923590">
              <w:rPr>
                <w:noProof/>
                <w:color w:val="000000" w:themeColor="text1"/>
                <w:sz w:val="22"/>
                <w:szCs w:val="22"/>
                <w:lang w:eastAsia="en-GB"/>
              </w:rPr>
              <w:t xml:space="preserve">4 </w:t>
            </w:r>
            <w:r w:rsidRPr="00923590">
              <w:rPr>
                <w:noProof/>
                <w:color w:val="000000" w:themeColor="text1"/>
                <w:sz w:val="22"/>
                <w:szCs w:val="22"/>
                <w:lang w:eastAsia="en-GB"/>
              </w:rPr>
              <w:t>vnt. sterilizuojamų rankenų.</w:t>
            </w:r>
          </w:p>
        </w:tc>
        <w:tc>
          <w:tcPr>
            <w:tcW w:w="2835" w:type="dxa"/>
            <w:shd w:val="clear" w:color="auto" w:fill="auto"/>
          </w:tcPr>
          <w:p w14:paraId="1B99E66B" w14:textId="77777777" w:rsidR="004172D3" w:rsidRPr="00923590" w:rsidRDefault="004172D3" w:rsidP="004172D3">
            <w:pPr>
              <w:ind w:left="360"/>
              <w:rPr>
                <w:rFonts w:eastAsia="Calibri"/>
                <w:noProof/>
                <w:color w:val="000000" w:themeColor="text1"/>
                <w:sz w:val="22"/>
                <w:szCs w:val="22"/>
              </w:rPr>
            </w:pPr>
          </w:p>
        </w:tc>
      </w:tr>
      <w:tr w:rsidR="007E2F4E" w:rsidRPr="00923590" w14:paraId="4702CB8E" w14:textId="77777777" w:rsidTr="008C32E5">
        <w:tc>
          <w:tcPr>
            <w:tcW w:w="710" w:type="dxa"/>
            <w:shd w:val="clear" w:color="auto" w:fill="auto"/>
          </w:tcPr>
          <w:p w14:paraId="5AC52D05" w14:textId="7709024B" w:rsidR="004172D3" w:rsidRPr="00923590" w:rsidRDefault="002367B3" w:rsidP="002367B3">
            <w:pPr>
              <w:tabs>
                <w:tab w:val="left" w:pos="284"/>
              </w:tabs>
              <w:spacing w:after="200" w:line="276" w:lineRule="auto"/>
              <w:jc w:val="center"/>
              <w:rPr>
                <w:noProof/>
                <w:color w:val="000000" w:themeColor="text1"/>
                <w:sz w:val="22"/>
                <w:szCs w:val="22"/>
              </w:rPr>
            </w:pPr>
            <w:r w:rsidRPr="00923590">
              <w:rPr>
                <w:noProof/>
                <w:color w:val="000000" w:themeColor="text1"/>
                <w:sz w:val="22"/>
                <w:szCs w:val="22"/>
              </w:rPr>
              <w:t>1.18.</w:t>
            </w:r>
          </w:p>
        </w:tc>
        <w:tc>
          <w:tcPr>
            <w:tcW w:w="2693" w:type="dxa"/>
            <w:shd w:val="clear" w:color="auto" w:fill="auto"/>
          </w:tcPr>
          <w:p w14:paraId="595CFF78" w14:textId="77777777" w:rsidR="004172D3" w:rsidRPr="00923590" w:rsidRDefault="004172D3" w:rsidP="004172D3">
            <w:pPr>
              <w:rPr>
                <w:rFonts w:eastAsia="Calibri"/>
                <w:noProof/>
                <w:color w:val="000000" w:themeColor="text1"/>
                <w:sz w:val="22"/>
                <w:szCs w:val="22"/>
              </w:rPr>
            </w:pPr>
            <w:r w:rsidRPr="00923590">
              <w:rPr>
                <w:rFonts w:eastAsia="Calibri"/>
                <w:noProof/>
                <w:color w:val="000000" w:themeColor="text1"/>
                <w:sz w:val="22"/>
                <w:szCs w:val="22"/>
              </w:rPr>
              <w:t>Chirurginio šviestuvo funkcionalumo išplėtimo galimybė</w:t>
            </w:r>
          </w:p>
        </w:tc>
        <w:tc>
          <w:tcPr>
            <w:tcW w:w="4253" w:type="dxa"/>
            <w:shd w:val="clear" w:color="auto" w:fill="auto"/>
          </w:tcPr>
          <w:p w14:paraId="5FC17296" w14:textId="72CA761C" w:rsidR="004172D3" w:rsidRPr="00923590" w:rsidRDefault="004172D3" w:rsidP="004172D3">
            <w:pPr>
              <w:rPr>
                <w:rFonts w:eastAsia="Calibri"/>
                <w:strike/>
                <w:noProof/>
                <w:color w:val="000000" w:themeColor="text1"/>
                <w:sz w:val="22"/>
                <w:szCs w:val="22"/>
              </w:rPr>
            </w:pPr>
            <w:r w:rsidRPr="00923590">
              <w:rPr>
                <w:noProof/>
                <w:color w:val="000000" w:themeColor="text1"/>
                <w:sz w:val="22"/>
                <w:szCs w:val="22"/>
                <w:lang w:eastAsia="en-GB"/>
              </w:rPr>
              <w:t xml:space="preserve">Esant poreikiui, </w:t>
            </w:r>
            <w:r w:rsidR="00BC5824" w:rsidRPr="00923590">
              <w:rPr>
                <w:noProof/>
                <w:color w:val="000000" w:themeColor="text1"/>
                <w:sz w:val="22"/>
                <w:szCs w:val="22"/>
                <w:lang w:eastAsia="en-GB"/>
              </w:rPr>
              <w:t>viename iš</w:t>
            </w:r>
            <w:r w:rsidRPr="00923590">
              <w:rPr>
                <w:noProof/>
                <w:color w:val="000000" w:themeColor="text1"/>
                <w:sz w:val="22"/>
                <w:szCs w:val="22"/>
                <w:lang w:eastAsia="en-GB"/>
              </w:rPr>
              <w:t xml:space="preserve"> modul</w:t>
            </w:r>
            <w:r w:rsidR="00BC5824" w:rsidRPr="00923590">
              <w:rPr>
                <w:noProof/>
                <w:color w:val="000000" w:themeColor="text1"/>
                <w:sz w:val="22"/>
                <w:szCs w:val="22"/>
                <w:lang w:eastAsia="en-GB"/>
              </w:rPr>
              <w:t>ių</w:t>
            </w:r>
            <w:r w:rsidRPr="00923590">
              <w:rPr>
                <w:noProof/>
                <w:color w:val="000000" w:themeColor="text1"/>
                <w:sz w:val="22"/>
                <w:szCs w:val="22"/>
                <w:lang w:eastAsia="en-GB"/>
              </w:rPr>
              <w:t xml:space="preserve"> galima integruoti papildomai įsigytą didelės raiškos (HD – high definition) videokamerą</w:t>
            </w:r>
          </w:p>
        </w:tc>
        <w:tc>
          <w:tcPr>
            <w:tcW w:w="2835" w:type="dxa"/>
            <w:shd w:val="clear" w:color="auto" w:fill="auto"/>
          </w:tcPr>
          <w:p w14:paraId="1B55D616" w14:textId="77777777" w:rsidR="004172D3" w:rsidRPr="00923590" w:rsidRDefault="004172D3" w:rsidP="004172D3">
            <w:pPr>
              <w:ind w:left="360"/>
              <w:rPr>
                <w:rFonts w:eastAsia="Calibri"/>
                <w:noProof/>
                <w:color w:val="000000" w:themeColor="text1"/>
                <w:sz w:val="22"/>
                <w:szCs w:val="22"/>
              </w:rPr>
            </w:pPr>
          </w:p>
        </w:tc>
      </w:tr>
      <w:tr w:rsidR="007E2F4E" w:rsidRPr="00923590" w14:paraId="04CDD055" w14:textId="77777777" w:rsidTr="008C32E5">
        <w:trPr>
          <w:trHeight w:val="795"/>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9F1519D" w14:textId="3607036E" w:rsidR="000B77C5" w:rsidRPr="00923590" w:rsidRDefault="00923590" w:rsidP="00923590">
            <w:pPr>
              <w:spacing w:after="200" w:line="276" w:lineRule="auto"/>
              <w:jc w:val="center"/>
              <w:rPr>
                <w:noProof/>
                <w:color w:val="000000" w:themeColor="text1"/>
                <w:sz w:val="22"/>
                <w:szCs w:val="22"/>
              </w:rPr>
            </w:pPr>
            <w:r w:rsidRPr="00923590">
              <w:rPr>
                <w:noProof/>
                <w:color w:val="000000" w:themeColor="text1"/>
                <w:sz w:val="22"/>
                <w:szCs w:val="22"/>
              </w:rPr>
              <w:t>1.19.</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D4C1D0" w14:textId="77777777" w:rsidR="000B77C5" w:rsidRPr="00923590" w:rsidRDefault="000B77C5" w:rsidP="00C248C9">
            <w:pPr>
              <w:rPr>
                <w:rFonts w:eastAsia="Calibri"/>
                <w:noProof/>
                <w:color w:val="000000" w:themeColor="text1"/>
                <w:sz w:val="22"/>
                <w:szCs w:val="22"/>
              </w:rPr>
            </w:pPr>
            <w:r w:rsidRPr="00923590">
              <w:rPr>
                <w:rFonts w:eastAsia="Calibri"/>
                <w:noProof/>
                <w:color w:val="000000" w:themeColor="text1"/>
                <w:sz w:val="22"/>
                <w:szCs w:val="22"/>
              </w:rPr>
              <w:t xml:space="preserve">Pritaikymas naudojimui minimaliai invazyvių operacijų metu </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21C10DE" w14:textId="37A155A9" w:rsidR="000B77C5" w:rsidRPr="00923590" w:rsidRDefault="000B77C5" w:rsidP="00C248C9">
            <w:pPr>
              <w:rPr>
                <w:noProof/>
                <w:color w:val="000000" w:themeColor="text1"/>
                <w:sz w:val="22"/>
                <w:szCs w:val="22"/>
                <w:lang w:eastAsia="en-GB"/>
              </w:rPr>
            </w:pPr>
            <w:r w:rsidRPr="00923590">
              <w:rPr>
                <w:noProof/>
                <w:color w:val="000000" w:themeColor="text1"/>
                <w:sz w:val="22"/>
                <w:szCs w:val="22"/>
                <w:lang w:eastAsia="en-GB"/>
              </w:rPr>
              <w:t>Šviestuvas pritaikytas naudojimui minimaliai invazyvių operacijų metu (turi endoskopinį darbo režimą)</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BFF95A" w14:textId="77777777" w:rsidR="000B77C5" w:rsidRPr="00923590" w:rsidRDefault="000B77C5" w:rsidP="00C248C9">
            <w:pPr>
              <w:ind w:left="360"/>
              <w:rPr>
                <w:rFonts w:eastAsia="Calibri"/>
                <w:noProof/>
                <w:color w:val="000000" w:themeColor="text1"/>
                <w:sz w:val="22"/>
                <w:szCs w:val="22"/>
              </w:rPr>
            </w:pPr>
          </w:p>
        </w:tc>
      </w:tr>
      <w:tr w:rsidR="007E2F4E" w:rsidRPr="00923590" w14:paraId="61CCA7EE" w14:textId="77777777" w:rsidTr="008C32E5">
        <w:tc>
          <w:tcPr>
            <w:tcW w:w="710" w:type="dxa"/>
            <w:tcBorders>
              <w:top w:val="single" w:sz="4" w:space="0" w:color="auto"/>
              <w:left w:val="single" w:sz="4" w:space="0" w:color="auto"/>
              <w:bottom w:val="single" w:sz="4" w:space="0" w:color="auto"/>
              <w:right w:val="single" w:sz="4" w:space="0" w:color="auto"/>
            </w:tcBorders>
            <w:shd w:val="clear" w:color="auto" w:fill="auto"/>
          </w:tcPr>
          <w:p w14:paraId="550514AB" w14:textId="37D903C0" w:rsidR="003938A8" w:rsidRPr="00923590" w:rsidRDefault="00923590" w:rsidP="00923590">
            <w:pPr>
              <w:spacing w:after="200" w:line="276" w:lineRule="auto"/>
              <w:jc w:val="center"/>
              <w:rPr>
                <w:noProof/>
                <w:color w:val="000000" w:themeColor="text1"/>
                <w:sz w:val="22"/>
                <w:szCs w:val="22"/>
              </w:rPr>
            </w:pPr>
            <w:r w:rsidRPr="00923590">
              <w:rPr>
                <w:noProof/>
                <w:color w:val="000000" w:themeColor="text1"/>
                <w:sz w:val="22"/>
                <w:szCs w:val="22"/>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F6CC32" w14:textId="7229C378" w:rsidR="003938A8" w:rsidRPr="00923590" w:rsidRDefault="003938A8" w:rsidP="00C248C9">
            <w:pPr>
              <w:rPr>
                <w:rFonts w:eastAsia="Calibri"/>
                <w:noProof/>
                <w:color w:val="000000" w:themeColor="text1"/>
                <w:sz w:val="22"/>
                <w:szCs w:val="22"/>
              </w:rPr>
            </w:pPr>
            <w:r w:rsidRPr="00923590">
              <w:rPr>
                <w:rFonts w:eastAsia="Calibri"/>
                <w:noProof/>
                <w:color w:val="000000" w:themeColor="text1"/>
                <w:sz w:val="22"/>
                <w:szCs w:val="22"/>
              </w:rPr>
              <w:t>Reikalavimai monitoriaus laikiklio rankai: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D047F78" w14:textId="77777777" w:rsidR="003938A8" w:rsidRPr="00923590" w:rsidRDefault="003938A8" w:rsidP="00C248C9">
            <w:pPr>
              <w:rPr>
                <w:noProof/>
                <w:color w:val="000000" w:themeColor="text1"/>
                <w:sz w:val="22"/>
                <w:szCs w:val="22"/>
                <w:lang w:eastAsia="en-GB"/>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9AE83F" w14:textId="77777777" w:rsidR="003938A8" w:rsidRPr="00923590" w:rsidRDefault="003938A8" w:rsidP="00C248C9">
            <w:pPr>
              <w:ind w:left="360"/>
              <w:rPr>
                <w:rFonts w:eastAsia="Calibri"/>
                <w:noProof/>
                <w:color w:val="000000" w:themeColor="text1"/>
                <w:sz w:val="22"/>
                <w:szCs w:val="22"/>
              </w:rPr>
            </w:pPr>
          </w:p>
        </w:tc>
      </w:tr>
      <w:tr w:rsidR="007E2F4E" w:rsidRPr="00923590" w14:paraId="0BAB4C02" w14:textId="77777777" w:rsidTr="00354060">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BE7F018" w14:textId="3AE4F24B" w:rsidR="003938A8" w:rsidRPr="007E2F4E" w:rsidRDefault="007E2F4E" w:rsidP="007E2F4E">
            <w:pPr>
              <w:spacing w:after="200" w:line="276" w:lineRule="auto"/>
              <w:jc w:val="center"/>
              <w:rPr>
                <w:noProof/>
                <w:color w:val="000000" w:themeColor="text1"/>
                <w:sz w:val="22"/>
                <w:szCs w:val="22"/>
              </w:rPr>
            </w:pPr>
            <w:r>
              <w:rPr>
                <w:noProof/>
                <w:color w:val="000000" w:themeColor="text1"/>
                <w:sz w:val="22"/>
                <w:szCs w:val="22"/>
              </w:rPr>
              <w:t>2.1.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BF2778D" w14:textId="3C4CF51C" w:rsidR="003938A8" w:rsidRPr="00923590" w:rsidRDefault="003938A8" w:rsidP="00C248C9">
            <w:pPr>
              <w:rPr>
                <w:rFonts w:eastAsia="Calibri"/>
                <w:noProof/>
                <w:color w:val="000000" w:themeColor="text1"/>
                <w:sz w:val="22"/>
                <w:szCs w:val="22"/>
              </w:rPr>
            </w:pPr>
            <w:r w:rsidRPr="00923590">
              <w:rPr>
                <w:rFonts w:eastAsia="Calibri"/>
                <w:noProof/>
                <w:color w:val="000000" w:themeColor="text1"/>
                <w:sz w:val="22"/>
                <w:szCs w:val="22"/>
              </w:rPr>
              <w:t>Monitoriaus laikiklio rankos konstrukcija</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BBF1110" w14:textId="105260FE" w:rsidR="003938A8" w:rsidRPr="00923590" w:rsidRDefault="003938A8" w:rsidP="003938A8">
            <w:pPr>
              <w:pStyle w:val="Sraopastraipa"/>
              <w:numPr>
                <w:ilvl w:val="0"/>
                <w:numId w:val="12"/>
              </w:numPr>
              <w:rPr>
                <w:noProof/>
                <w:color w:val="000000"/>
                <w:sz w:val="22"/>
                <w:szCs w:val="22"/>
              </w:rPr>
            </w:pPr>
            <w:r w:rsidRPr="00923590">
              <w:rPr>
                <w:noProof/>
                <w:color w:val="000000"/>
                <w:sz w:val="22"/>
                <w:szCs w:val="22"/>
              </w:rPr>
              <w:t>Sumontuotas ant operacinio šviestuvo tvirtinimo ašies arba papildomų modulių tvirtinimo vietoje</w:t>
            </w:r>
            <w:r w:rsidR="00354060">
              <w:rPr>
                <w:noProof/>
                <w:color w:val="000000"/>
                <w:sz w:val="22"/>
                <w:szCs w:val="22"/>
              </w:rPr>
              <w:t>;</w:t>
            </w:r>
          </w:p>
          <w:p w14:paraId="792929B4" w14:textId="75118EB8" w:rsidR="003938A8" w:rsidRPr="00923590" w:rsidRDefault="00D467A0" w:rsidP="003938A8">
            <w:pPr>
              <w:pStyle w:val="Sraopastraipa"/>
              <w:numPr>
                <w:ilvl w:val="0"/>
                <w:numId w:val="12"/>
              </w:numPr>
              <w:rPr>
                <w:noProof/>
                <w:color w:val="000000"/>
                <w:sz w:val="22"/>
                <w:szCs w:val="22"/>
              </w:rPr>
            </w:pPr>
            <w:r w:rsidRPr="00923590">
              <w:rPr>
                <w:noProof/>
                <w:color w:val="000000"/>
                <w:sz w:val="22"/>
                <w:szCs w:val="22"/>
              </w:rPr>
              <w:t>S</w:t>
            </w:r>
            <w:r w:rsidR="003938A8" w:rsidRPr="00923590">
              <w:rPr>
                <w:noProof/>
                <w:color w:val="000000"/>
                <w:sz w:val="22"/>
                <w:szCs w:val="22"/>
              </w:rPr>
              <w:t>udarytas iš dviejų alkūnių:</w:t>
            </w:r>
          </w:p>
          <w:p w14:paraId="362BA76D" w14:textId="069E825F" w:rsidR="003938A8" w:rsidRPr="00923590" w:rsidRDefault="003938A8" w:rsidP="003938A8">
            <w:pPr>
              <w:pStyle w:val="Sraopastraipa"/>
              <w:ind w:left="360"/>
              <w:rPr>
                <w:noProof/>
                <w:color w:val="000000"/>
                <w:sz w:val="22"/>
                <w:szCs w:val="22"/>
              </w:rPr>
            </w:pPr>
            <w:r w:rsidRPr="00923590">
              <w:rPr>
                <w:noProof/>
                <w:color w:val="000000"/>
                <w:sz w:val="22"/>
                <w:szCs w:val="22"/>
              </w:rPr>
              <w:t xml:space="preserve">2.1. </w:t>
            </w:r>
            <w:r w:rsidR="00D467A0" w:rsidRPr="00923590">
              <w:rPr>
                <w:noProof/>
                <w:color w:val="000000"/>
                <w:sz w:val="22"/>
                <w:szCs w:val="22"/>
              </w:rPr>
              <w:t xml:space="preserve">≥1150 mm ilgio </w:t>
            </w:r>
            <w:r w:rsidRPr="00923590">
              <w:rPr>
                <w:noProof/>
                <w:color w:val="000000"/>
                <w:sz w:val="22"/>
                <w:szCs w:val="22"/>
              </w:rPr>
              <w:t>pagrindinės alkūnės;</w:t>
            </w:r>
          </w:p>
          <w:p w14:paraId="43C2C42F" w14:textId="0D2DC35F" w:rsidR="003938A8" w:rsidRPr="00923590" w:rsidRDefault="003938A8" w:rsidP="003938A8">
            <w:pPr>
              <w:pStyle w:val="Sraopastraipa"/>
              <w:ind w:left="360"/>
              <w:rPr>
                <w:noProof/>
                <w:sz w:val="22"/>
                <w:szCs w:val="22"/>
              </w:rPr>
            </w:pPr>
            <w:r w:rsidRPr="00923590">
              <w:rPr>
                <w:noProof/>
                <w:color w:val="000000"/>
                <w:sz w:val="22"/>
                <w:szCs w:val="22"/>
              </w:rPr>
              <w:t xml:space="preserve">2.2. </w:t>
            </w:r>
            <w:r w:rsidR="00D467A0" w:rsidRPr="00923590">
              <w:rPr>
                <w:noProof/>
                <w:color w:val="000000"/>
                <w:sz w:val="22"/>
                <w:szCs w:val="22"/>
              </w:rPr>
              <w:t xml:space="preserve">≥750 mm ilgio </w:t>
            </w:r>
            <w:r w:rsidRPr="00923590">
              <w:rPr>
                <w:noProof/>
                <w:color w:val="000000"/>
                <w:sz w:val="22"/>
                <w:szCs w:val="22"/>
              </w:rPr>
              <w:t>antr</w:t>
            </w:r>
            <w:r w:rsidR="00D467A0" w:rsidRPr="00923590">
              <w:rPr>
                <w:noProof/>
                <w:color w:val="000000"/>
                <w:sz w:val="22"/>
                <w:szCs w:val="22"/>
              </w:rPr>
              <w:t>os</w:t>
            </w:r>
            <w:r w:rsidRPr="00923590">
              <w:rPr>
                <w:noProof/>
                <w:color w:val="000000"/>
                <w:sz w:val="22"/>
                <w:szCs w:val="22"/>
              </w:rPr>
              <w:t xml:space="preserve"> alkūnė</w:t>
            </w:r>
            <w:r w:rsidR="00D467A0" w:rsidRPr="00923590">
              <w:rPr>
                <w:noProof/>
                <w:color w:val="000000"/>
                <w:sz w:val="22"/>
                <w:szCs w:val="22"/>
              </w:rPr>
              <w:t>s</w:t>
            </w:r>
            <w:r w:rsidRPr="00923590">
              <w:rPr>
                <w:noProof/>
                <w:color w:val="000000"/>
                <w:sz w:val="22"/>
                <w:szCs w:val="22"/>
              </w:rPr>
              <w:t xml:space="preserve">, </w:t>
            </w:r>
            <w:r w:rsidR="00D467A0" w:rsidRPr="00923590">
              <w:rPr>
                <w:noProof/>
                <w:color w:val="000000"/>
                <w:sz w:val="22"/>
                <w:szCs w:val="22"/>
              </w:rPr>
              <w:t>kuri turi</w:t>
            </w:r>
            <w:r w:rsidRPr="00923590">
              <w:rPr>
                <w:noProof/>
                <w:color w:val="000000"/>
                <w:sz w:val="22"/>
                <w:szCs w:val="22"/>
              </w:rPr>
              <w:t xml:space="preserve"> vertikal</w:t>
            </w:r>
            <w:r w:rsidR="00D467A0" w:rsidRPr="00923590">
              <w:rPr>
                <w:noProof/>
                <w:color w:val="000000"/>
                <w:sz w:val="22"/>
                <w:szCs w:val="22"/>
              </w:rPr>
              <w:t>aus</w:t>
            </w:r>
            <w:r w:rsidRPr="00923590">
              <w:rPr>
                <w:noProof/>
                <w:color w:val="000000"/>
                <w:sz w:val="22"/>
                <w:szCs w:val="22"/>
              </w:rPr>
              <w:t xml:space="preserve"> (aukščio) reguliavim</w:t>
            </w:r>
            <w:r w:rsidR="00D467A0" w:rsidRPr="00923590">
              <w:rPr>
                <w:noProof/>
                <w:color w:val="000000"/>
                <w:sz w:val="22"/>
                <w:szCs w:val="22"/>
              </w:rPr>
              <w:t>o funkciją ir yra</w:t>
            </w:r>
            <w:r w:rsidRPr="00923590">
              <w:rPr>
                <w:noProof/>
                <w:color w:val="000000"/>
                <w:sz w:val="22"/>
                <w:szCs w:val="22"/>
              </w:rPr>
              <w:t xml:space="preserve"> su monitoriaus montavimo platforma (VESA standarto)</w:t>
            </w:r>
            <w:r w:rsidR="00354060">
              <w:rPr>
                <w:noProof/>
                <w:color w:val="000000"/>
                <w:sz w:val="22"/>
                <w:szCs w:val="22"/>
              </w:rPr>
              <w:t>;</w:t>
            </w:r>
          </w:p>
          <w:p w14:paraId="1A4EAD20" w14:textId="77777777" w:rsidR="003938A8" w:rsidRPr="00923590" w:rsidRDefault="003938A8" w:rsidP="003938A8">
            <w:pPr>
              <w:pStyle w:val="Sraopastraipa"/>
              <w:numPr>
                <w:ilvl w:val="0"/>
                <w:numId w:val="12"/>
              </w:numPr>
              <w:rPr>
                <w:noProof/>
                <w:color w:val="000000" w:themeColor="text1"/>
                <w:sz w:val="22"/>
                <w:szCs w:val="22"/>
                <w:lang w:eastAsia="en-GB"/>
              </w:rPr>
            </w:pPr>
            <w:r w:rsidRPr="00923590">
              <w:rPr>
                <w:noProof/>
                <w:color w:val="000000"/>
                <w:sz w:val="22"/>
                <w:szCs w:val="22"/>
              </w:rPr>
              <w:t>Laikiklis pritaikytas montuoti ≥</w:t>
            </w:r>
            <w:r w:rsidR="00D467A0" w:rsidRPr="00923590">
              <w:rPr>
                <w:noProof/>
                <w:color w:val="000000"/>
                <w:sz w:val="22"/>
                <w:szCs w:val="22"/>
              </w:rPr>
              <w:t>42</w:t>
            </w:r>
            <w:r w:rsidRPr="00923590">
              <w:rPr>
                <w:noProof/>
                <w:color w:val="000000"/>
                <w:sz w:val="22"/>
                <w:szCs w:val="22"/>
              </w:rPr>
              <w:t xml:space="preserve"> colių ekrano įstrižainės monitorių</w:t>
            </w:r>
            <w:r w:rsidR="00D467A0" w:rsidRPr="00923590">
              <w:rPr>
                <w:noProof/>
                <w:color w:val="000000"/>
                <w:sz w:val="22"/>
                <w:szCs w:val="22"/>
              </w:rPr>
              <w:t>;</w:t>
            </w:r>
          </w:p>
          <w:p w14:paraId="0FE123DB" w14:textId="7562A972" w:rsidR="00D467A0" w:rsidRPr="00923590" w:rsidRDefault="00D467A0" w:rsidP="003938A8">
            <w:pPr>
              <w:pStyle w:val="Sraopastraipa"/>
              <w:numPr>
                <w:ilvl w:val="0"/>
                <w:numId w:val="12"/>
              </w:numPr>
              <w:rPr>
                <w:noProof/>
                <w:color w:val="000000" w:themeColor="text1"/>
                <w:sz w:val="22"/>
                <w:szCs w:val="22"/>
                <w:lang w:eastAsia="en-GB"/>
              </w:rPr>
            </w:pPr>
            <w:r w:rsidRPr="00923590">
              <w:rPr>
                <w:noProof/>
                <w:color w:val="000000"/>
                <w:sz w:val="22"/>
                <w:szCs w:val="22"/>
              </w:rPr>
              <w:t xml:space="preserve">Elektros maitinimo, vaizdo perdavimo (12G-SDI arba lygiavertis) ir informacinių signalų (CAT6A arba lygiavertis) kabeliai tiki monitoriaus </w:t>
            </w:r>
            <w:r w:rsidRPr="00923590">
              <w:rPr>
                <w:noProof/>
                <w:color w:val="000000"/>
                <w:sz w:val="22"/>
                <w:szCs w:val="22"/>
              </w:rPr>
              <w:lastRenderedPageBreak/>
              <w:t xml:space="preserve">tvirtinimo vietos </w:t>
            </w:r>
            <w:r w:rsidR="007E2F4E">
              <w:rPr>
                <w:noProof/>
                <w:color w:val="000000"/>
                <w:sz w:val="22"/>
                <w:szCs w:val="22"/>
              </w:rPr>
              <w:t>t</w:t>
            </w:r>
            <w:r w:rsidRPr="00923590">
              <w:rPr>
                <w:noProof/>
                <w:color w:val="000000"/>
                <w:sz w:val="22"/>
                <w:szCs w:val="22"/>
              </w:rPr>
              <w:t>uri būti pravesti laikiklio alkūnių vidiniais kanalais.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2954E9" w14:textId="77777777" w:rsidR="003938A8" w:rsidRPr="00923590" w:rsidRDefault="003938A8" w:rsidP="00C248C9">
            <w:pPr>
              <w:ind w:left="360"/>
              <w:rPr>
                <w:rFonts w:eastAsia="Calibri"/>
                <w:noProof/>
                <w:color w:val="000000" w:themeColor="text1"/>
                <w:sz w:val="22"/>
                <w:szCs w:val="22"/>
              </w:rPr>
            </w:pPr>
          </w:p>
        </w:tc>
      </w:tr>
      <w:tr w:rsidR="007E2F4E" w:rsidRPr="00923590" w14:paraId="3F78E391" w14:textId="77777777" w:rsidTr="00354060">
        <w:trPr>
          <w:trHeight w:val="1825"/>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F376867" w14:textId="2BA5A1D2" w:rsidR="008330BA" w:rsidRPr="007E2F4E" w:rsidRDefault="007E2F4E" w:rsidP="007E2F4E">
            <w:pPr>
              <w:spacing w:after="200" w:line="276" w:lineRule="auto"/>
              <w:jc w:val="center"/>
              <w:rPr>
                <w:noProof/>
                <w:color w:val="000000" w:themeColor="text1"/>
                <w:sz w:val="22"/>
                <w:szCs w:val="22"/>
              </w:rPr>
            </w:pPr>
            <w:r>
              <w:rPr>
                <w:noProof/>
                <w:color w:val="000000" w:themeColor="text1"/>
                <w:sz w:val="22"/>
                <w:szCs w:val="22"/>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AD239E" w14:textId="2837AD42" w:rsidR="008330BA" w:rsidRPr="00923590" w:rsidRDefault="008330BA" w:rsidP="008330BA">
            <w:pPr>
              <w:rPr>
                <w:rFonts w:eastAsia="Calibri"/>
                <w:noProof/>
                <w:color w:val="000000" w:themeColor="text1"/>
                <w:sz w:val="22"/>
                <w:szCs w:val="22"/>
              </w:rPr>
            </w:pPr>
            <w:r w:rsidRPr="00923590">
              <w:rPr>
                <w:rFonts w:eastAsia="Calibri"/>
                <w:noProof/>
                <w:color w:val="000000" w:themeColor="text1"/>
                <w:sz w:val="22"/>
                <w:szCs w:val="22"/>
              </w:rPr>
              <w:t>Operacinio šviestuvo su monitoriaus laikiklio ranka tvirtinimas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AAF4BFB" w14:textId="77777777" w:rsidR="00923590" w:rsidRDefault="008330BA" w:rsidP="008330BA">
            <w:pPr>
              <w:rPr>
                <w:noProof/>
                <w:sz w:val="22"/>
                <w:szCs w:val="22"/>
              </w:rPr>
            </w:pPr>
            <w:r w:rsidRPr="00923590">
              <w:rPr>
                <w:noProof/>
                <w:sz w:val="22"/>
                <w:szCs w:val="22"/>
              </w:rPr>
              <w:t xml:space="preserve">Operacinis šviestuvas turi būti tvirtinimas prie lubų optimaliai (pagal lubų aukštį) parinktais konstrukciniais elementais. </w:t>
            </w:r>
          </w:p>
          <w:p w14:paraId="6CBD5978" w14:textId="77777777" w:rsidR="00923590" w:rsidRDefault="00923590" w:rsidP="008330BA">
            <w:pPr>
              <w:rPr>
                <w:noProof/>
                <w:sz w:val="22"/>
                <w:szCs w:val="22"/>
              </w:rPr>
            </w:pPr>
          </w:p>
          <w:p w14:paraId="0C3C22F8" w14:textId="7202B3EC" w:rsidR="008330BA" w:rsidRPr="00923590" w:rsidRDefault="008330BA" w:rsidP="008330BA">
            <w:pPr>
              <w:rPr>
                <w:noProof/>
                <w:color w:val="000000" w:themeColor="text1"/>
                <w:sz w:val="22"/>
                <w:szCs w:val="22"/>
                <w:lang w:eastAsia="en-GB"/>
              </w:rPr>
            </w:pPr>
            <w:r w:rsidRPr="00923590">
              <w:rPr>
                <w:i/>
                <w:noProof/>
                <w:sz w:val="22"/>
                <w:szCs w:val="22"/>
              </w:rPr>
              <w:t>Pastaba</w:t>
            </w:r>
            <w:r w:rsidRPr="00923590">
              <w:rPr>
                <w:noProof/>
                <w:sz w:val="22"/>
                <w:szCs w:val="22"/>
              </w:rPr>
              <w:t>: daviniai apie operacinių patalpų lubų tipą bei patalpų aukštį bus pateikti operacinio šviestuvo užsakymo metu.</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162AE7" w14:textId="77777777" w:rsidR="008330BA" w:rsidRPr="00923590" w:rsidRDefault="008330BA" w:rsidP="008330BA">
            <w:pPr>
              <w:ind w:left="360"/>
              <w:rPr>
                <w:rFonts w:eastAsia="Calibri"/>
                <w:noProof/>
                <w:color w:val="000000" w:themeColor="text1"/>
                <w:sz w:val="22"/>
                <w:szCs w:val="22"/>
              </w:rPr>
            </w:pPr>
          </w:p>
        </w:tc>
      </w:tr>
      <w:tr w:rsidR="007E2F4E" w:rsidRPr="00923590" w14:paraId="6FD49680" w14:textId="77777777" w:rsidTr="00F80C74">
        <w:trPr>
          <w:trHeight w:val="141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E0B16F9" w14:textId="6831992F" w:rsidR="008330BA" w:rsidRPr="007E2F4E" w:rsidRDefault="007E2F4E" w:rsidP="007E2F4E">
            <w:pPr>
              <w:spacing w:after="200" w:line="276" w:lineRule="auto"/>
              <w:jc w:val="center"/>
              <w:rPr>
                <w:noProof/>
                <w:color w:val="000000" w:themeColor="text1"/>
                <w:sz w:val="22"/>
                <w:szCs w:val="22"/>
              </w:rPr>
            </w:pPr>
            <w:r>
              <w:rPr>
                <w:noProof/>
                <w:color w:val="000000" w:themeColor="text1"/>
                <w:sz w:val="22"/>
                <w:szCs w:val="22"/>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7D28D2" w14:textId="3EB3D369" w:rsidR="008330BA" w:rsidRPr="00923590" w:rsidRDefault="008330BA" w:rsidP="008330BA">
            <w:pPr>
              <w:rPr>
                <w:rFonts w:eastAsia="Calibri"/>
                <w:noProof/>
                <w:color w:val="000000" w:themeColor="text1"/>
                <w:sz w:val="22"/>
                <w:szCs w:val="22"/>
              </w:rPr>
            </w:pPr>
            <w:r w:rsidRPr="00923590">
              <w:rPr>
                <w:noProof/>
                <w:color w:val="000000"/>
                <w:sz w:val="22"/>
                <w:szCs w:val="22"/>
              </w:rPr>
              <w:t xml:space="preserve">Įrangos pristatymas ir  instaliavimas </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E93DC60" w14:textId="01D0EF27" w:rsidR="008330BA" w:rsidRPr="00923590" w:rsidRDefault="008330BA" w:rsidP="008330BA">
            <w:pPr>
              <w:rPr>
                <w:noProof/>
                <w:sz w:val="22"/>
                <w:szCs w:val="22"/>
              </w:rPr>
            </w:pPr>
            <w:r w:rsidRPr="00923590">
              <w:rPr>
                <w:noProof/>
                <w:color w:val="000000"/>
                <w:sz w:val="22"/>
                <w:szCs w:val="22"/>
              </w:rPr>
              <w:t>Įrangos pristatymo, iškrovimo, pervežimo į instaliavimo vietą, instaliavimo</w:t>
            </w:r>
            <w:r w:rsidR="007E2F4E">
              <w:rPr>
                <w:noProof/>
                <w:color w:val="000000"/>
                <w:sz w:val="22"/>
                <w:szCs w:val="22"/>
              </w:rPr>
              <w:t>,</w:t>
            </w:r>
            <w:r w:rsidRPr="00923590">
              <w:rPr>
                <w:noProof/>
                <w:color w:val="000000"/>
                <w:sz w:val="22"/>
                <w:szCs w:val="22"/>
              </w:rPr>
              <w:t xml:space="preserve"> po instaliavimo likusių įpakavimo medžiagų išvežimo (utilizavimo) išlaidos įskaičiuotos į pasiūlymo kainą</w:t>
            </w:r>
            <w:r w:rsidR="007E2F4E">
              <w:rPr>
                <w:noProof/>
                <w:color w:val="000000"/>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7A31C8" w14:textId="6F4070B3" w:rsidR="008330BA" w:rsidRPr="00923590" w:rsidRDefault="008330BA" w:rsidP="008330BA">
            <w:pPr>
              <w:rPr>
                <w:rFonts w:eastAsia="Calibri"/>
                <w:noProof/>
                <w:color w:val="000000" w:themeColor="text1"/>
                <w:sz w:val="22"/>
                <w:szCs w:val="22"/>
              </w:rPr>
            </w:pPr>
          </w:p>
        </w:tc>
      </w:tr>
      <w:tr w:rsidR="007E2F4E" w:rsidRPr="00923590" w14:paraId="48502549" w14:textId="77777777" w:rsidTr="004B23E0">
        <w:trPr>
          <w:trHeight w:hRule="exact" w:val="1422"/>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99EAC54" w14:textId="5F5EE2DE" w:rsidR="008330BA" w:rsidRPr="007E2F4E" w:rsidRDefault="007E2F4E" w:rsidP="007E2F4E">
            <w:pPr>
              <w:spacing w:after="200" w:line="276" w:lineRule="auto"/>
              <w:jc w:val="center"/>
              <w:rPr>
                <w:noProof/>
                <w:color w:val="000000" w:themeColor="text1"/>
                <w:sz w:val="22"/>
                <w:szCs w:val="22"/>
              </w:rPr>
            </w:pPr>
            <w:r>
              <w:rPr>
                <w:noProof/>
                <w:color w:val="000000" w:themeColor="text1"/>
                <w:sz w:val="22"/>
                <w:szCs w:val="22"/>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45E7DB" w14:textId="5DA057D3" w:rsidR="008330BA" w:rsidRPr="00923590" w:rsidRDefault="008330BA" w:rsidP="008330BA">
            <w:pPr>
              <w:rPr>
                <w:rFonts w:eastAsia="Calibri"/>
                <w:noProof/>
                <w:color w:val="000000" w:themeColor="text1"/>
                <w:sz w:val="22"/>
                <w:szCs w:val="22"/>
              </w:rPr>
            </w:pPr>
            <w:r w:rsidRPr="00923590">
              <w:rPr>
                <w:noProof/>
                <w:color w:val="000000"/>
                <w:sz w:val="22"/>
                <w:szCs w:val="22"/>
              </w:rPr>
              <w:t>Žymėjimas CE ženklu</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FDCB87D" w14:textId="6B562A7E" w:rsidR="008330BA" w:rsidRPr="00923590" w:rsidRDefault="008330BA" w:rsidP="008330BA">
            <w:pPr>
              <w:rPr>
                <w:noProof/>
                <w:sz w:val="22"/>
                <w:szCs w:val="22"/>
              </w:rPr>
            </w:pPr>
            <w:r w:rsidRPr="00923590">
              <w:rPr>
                <w:noProof/>
                <w:color w:val="000000"/>
                <w:sz w:val="22"/>
                <w:szCs w:val="22"/>
              </w:rPr>
              <w:t>Būtinas (</w:t>
            </w:r>
            <w:r w:rsidRPr="007E2F4E">
              <w:rPr>
                <w:i/>
                <w:noProof/>
                <w:color w:val="000000"/>
                <w:sz w:val="22"/>
                <w:szCs w:val="22"/>
              </w:rPr>
              <w:t>kartu su pasiūlymu konkursui privaloma pateikti galiojančio dokumento, liudijančio siūlomo ultragarso aparato žymėjimą CE ženklu (CE sertifikato arba EB atitikties deklaracijos), kopiją</w:t>
            </w:r>
            <w:r w:rsidRPr="00923590">
              <w:rPr>
                <w:noProof/>
                <w:color w:val="000000"/>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9E7DE2" w14:textId="001D877F" w:rsidR="008330BA" w:rsidRPr="00923590" w:rsidRDefault="008330BA" w:rsidP="008330BA">
            <w:pPr>
              <w:rPr>
                <w:rFonts w:eastAsia="Calibri"/>
                <w:noProof/>
                <w:color w:val="000000" w:themeColor="text1"/>
                <w:sz w:val="22"/>
                <w:szCs w:val="22"/>
              </w:rPr>
            </w:pPr>
          </w:p>
        </w:tc>
      </w:tr>
      <w:tr w:rsidR="007E2F4E" w:rsidRPr="00923590" w14:paraId="23B498B2" w14:textId="77777777" w:rsidTr="00BD498A">
        <w:trPr>
          <w:trHeight w:val="556"/>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5B347B9" w14:textId="6311FE06" w:rsidR="008330BA" w:rsidRPr="007E2F4E" w:rsidRDefault="007E2F4E" w:rsidP="007E2F4E">
            <w:pPr>
              <w:spacing w:after="200" w:line="276" w:lineRule="auto"/>
              <w:jc w:val="center"/>
              <w:rPr>
                <w:noProof/>
                <w:color w:val="000000" w:themeColor="text1"/>
                <w:sz w:val="22"/>
                <w:szCs w:val="22"/>
              </w:rPr>
            </w:pPr>
            <w:r>
              <w:rPr>
                <w:noProof/>
                <w:color w:val="000000" w:themeColor="text1"/>
                <w:sz w:val="22"/>
                <w:szCs w:val="22"/>
              </w:rPr>
              <w:t>6.</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9D354C2" w14:textId="747096EB" w:rsidR="008330BA" w:rsidRPr="00923590" w:rsidRDefault="008330BA" w:rsidP="008330BA">
            <w:pPr>
              <w:rPr>
                <w:rFonts w:eastAsia="Calibri"/>
                <w:noProof/>
                <w:color w:val="000000" w:themeColor="text1"/>
                <w:sz w:val="22"/>
                <w:szCs w:val="22"/>
              </w:rPr>
            </w:pPr>
            <w:r w:rsidRPr="00923590">
              <w:rPr>
                <w:noProof/>
                <w:color w:val="000000"/>
                <w:sz w:val="22"/>
                <w:szCs w:val="22"/>
              </w:rPr>
              <w:t>Medicininio personalo apmokymas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B675412" w14:textId="1E5AA431" w:rsidR="008330BA" w:rsidRPr="00923590" w:rsidRDefault="008330BA" w:rsidP="008330BA">
            <w:pPr>
              <w:rPr>
                <w:noProof/>
                <w:sz w:val="22"/>
                <w:szCs w:val="22"/>
              </w:rPr>
            </w:pPr>
            <w:r w:rsidRPr="00923590">
              <w:rPr>
                <w:noProof/>
                <w:color w:val="000000"/>
                <w:sz w:val="22"/>
                <w:szCs w:val="22"/>
              </w:rPr>
              <w:t>Medicininio personalo apmokymas naudoti įrangą įskaičiuotas į pasiūlymo kainą.</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10F5DB" w14:textId="5BB8805C" w:rsidR="008330BA" w:rsidRPr="00923590" w:rsidRDefault="008330BA" w:rsidP="008330BA">
            <w:pPr>
              <w:rPr>
                <w:rFonts w:eastAsia="Calibri"/>
                <w:noProof/>
                <w:color w:val="000000" w:themeColor="text1"/>
                <w:sz w:val="22"/>
                <w:szCs w:val="22"/>
              </w:rPr>
            </w:pPr>
          </w:p>
        </w:tc>
      </w:tr>
      <w:tr w:rsidR="007E2F4E" w:rsidRPr="00923590" w14:paraId="4C7FBB0A" w14:textId="77777777" w:rsidTr="008C32E5">
        <w:tc>
          <w:tcPr>
            <w:tcW w:w="710" w:type="dxa"/>
            <w:tcBorders>
              <w:top w:val="single" w:sz="4" w:space="0" w:color="auto"/>
              <w:left w:val="single" w:sz="4" w:space="0" w:color="auto"/>
              <w:bottom w:val="single" w:sz="4" w:space="0" w:color="auto"/>
              <w:right w:val="single" w:sz="4" w:space="0" w:color="auto"/>
            </w:tcBorders>
            <w:shd w:val="clear" w:color="auto" w:fill="auto"/>
          </w:tcPr>
          <w:p w14:paraId="625298BD" w14:textId="10579B48" w:rsidR="008330BA" w:rsidRPr="007E2F4E" w:rsidRDefault="007E2F4E" w:rsidP="007E2F4E">
            <w:pPr>
              <w:spacing w:after="200" w:line="276" w:lineRule="auto"/>
              <w:jc w:val="center"/>
              <w:rPr>
                <w:noProof/>
                <w:color w:val="000000" w:themeColor="text1"/>
                <w:sz w:val="22"/>
                <w:szCs w:val="22"/>
              </w:rPr>
            </w:pPr>
            <w:r>
              <w:rPr>
                <w:noProof/>
                <w:color w:val="000000" w:themeColor="text1"/>
                <w:sz w:val="22"/>
                <w:szCs w:val="22"/>
              </w:rPr>
              <w:t>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5BA6DB8" w14:textId="0AFA8D88" w:rsidR="008330BA" w:rsidRPr="00923590" w:rsidRDefault="008330BA" w:rsidP="008330BA">
            <w:pPr>
              <w:rPr>
                <w:rFonts w:eastAsia="Calibri"/>
                <w:noProof/>
                <w:color w:val="000000" w:themeColor="text1"/>
                <w:sz w:val="22"/>
                <w:szCs w:val="22"/>
              </w:rPr>
            </w:pPr>
            <w:r w:rsidRPr="00923590">
              <w:rPr>
                <w:noProof/>
                <w:color w:val="000000"/>
                <w:sz w:val="22"/>
                <w:szCs w:val="22"/>
              </w:rPr>
              <w:t>Techninio personalo apmokymas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C0FE444" w14:textId="49145A52" w:rsidR="008330BA" w:rsidRPr="00923590" w:rsidRDefault="008330BA" w:rsidP="008330BA">
            <w:pPr>
              <w:rPr>
                <w:noProof/>
                <w:sz w:val="22"/>
                <w:szCs w:val="22"/>
              </w:rPr>
            </w:pPr>
            <w:r w:rsidRPr="00923590">
              <w:rPr>
                <w:noProof/>
                <w:color w:val="000000"/>
                <w:sz w:val="22"/>
                <w:szCs w:val="22"/>
              </w:rPr>
              <w:t>LSMU ligoninės Kauno klinikų Medicininės technikos tarnybos inžinierių apmokymas atlikti įrangos pogarantinę techninę priežiūrą įskaičiuotas į pasiūlymo kainą.</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B4D5EC" w14:textId="6B35CE30" w:rsidR="008330BA" w:rsidRPr="00923590" w:rsidRDefault="008330BA" w:rsidP="008330BA">
            <w:pPr>
              <w:rPr>
                <w:rFonts w:eastAsia="Calibri"/>
                <w:noProof/>
                <w:color w:val="000000" w:themeColor="text1"/>
                <w:sz w:val="22"/>
                <w:szCs w:val="22"/>
              </w:rPr>
            </w:pPr>
          </w:p>
        </w:tc>
      </w:tr>
      <w:tr w:rsidR="007E2F4E" w:rsidRPr="00923590" w14:paraId="08D6194D" w14:textId="77777777" w:rsidTr="008C32E5">
        <w:tc>
          <w:tcPr>
            <w:tcW w:w="710" w:type="dxa"/>
            <w:tcBorders>
              <w:top w:val="single" w:sz="4" w:space="0" w:color="auto"/>
              <w:left w:val="single" w:sz="4" w:space="0" w:color="auto"/>
              <w:bottom w:val="single" w:sz="4" w:space="0" w:color="auto"/>
              <w:right w:val="single" w:sz="4" w:space="0" w:color="auto"/>
            </w:tcBorders>
            <w:shd w:val="clear" w:color="auto" w:fill="auto"/>
          </w:tcPr>
          <w:p w14:paraId="5B3755A8" w14:textId="15EEFA7A" w:rsidR="008330BA" w:rsidRPr="007E2F4E" w:rsidRDefault="007E2F4E" w:rsidP="007E2F4E">
            <w:pPr>
              <w:spacing w:after="200" w:line="276" w:lineRule="auto"/>
              <w:jc w:val="center"/>
              <w:rPr>
                <w:noProof/>
                <w:color w:val="000000" w:themeColor="text1"/>
                <w:sz w:val="22"/>
                <w:szCs w:val="22"/>
              </w:rPr>
            </w:pPr>
            <w:r>
              <w:rPr>
                <w:noProof/>
                <w:color w:val="000000" w:themeColor="text1"/>
                <w:sz w:val="22"/>
                <w:szCs w:val="22"/>
              </w:rPr>
              <w:t>8.</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4DE04DD" w14:textId="3B8C372B" w:rsidR="008330BA" w:rsidRPr="00923590" w:rsidRDefault="008330BA" w:rsidP="008330BA">
            <w:pPr>
              <w:rPr>
                <w:rFonts w:eastAsia="Calibri"/>
                <w:noProof/>
                <w:color w:val="000000" w:themeColor="text1"/>
                <w:sz w:val="22"/>
                <w:szCs w:val="22"/>
              </w:rPr>
            </w:pPr>
            <w:r w:rsidRPr="00923590">
              <w:rPr>
                <w:rFonts w:eastAsia="MS Mincho"/>
                <w:noProof/>
                <w:color w:val="000000"/>
                <w:sz w:val="22"/>
                <w:szCs w:val="22"/>
              </w:rPr>
              <w:t>Kartu su įranga pateikiama dokumentacija</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D2D52AD" w14:textId="77777777" w:rsidR="008330BA" w:rsidRPr="00923590" w:rsidRDefault="008330BA" w:rsidP="008330BA">
            <w:pPr>
              <w:numPr>
                <w:ilvl w:val="0"/>
                <w:numId w:val="15"/>
              </w:numPr>
              <w:ind w:left="314" w:right="112" w:hanging="264"/>
              <w:contextualSpacing/>
              <w:rPr>
                <w:rFonts w:eastAsia="MS Mincho"/>
                <w:noProof/>
                <w:color w:val="000000"/>
                <w:sz w:val="22"/>
                <w:szCs w:val="22"/>
              </w:rPr>
            </w:pPr>
            <w:r w:rsidRPr="00923590">
              <w:rPr>
                <w:rFonts w:eastAsia="MS Mincho"/>
                <w:noProof/>
                <w:color w:val="000000"/>
                <w:sz w:val="22"/>
                <w:szCs w:val="22"/>
              </w:rPr>
              <w:t>Naudojimo instrukcija lietuvių kalba (elektroninė versija)</w:t>
            </w:r>
          </w:p>
          <w:p w14:paraId="1EC97976" w14:textId="77777777" w:rsidR="008330BA" w:rsidRPr="00923590" w:rsidRDefault="008330BA" w:rsidP="008330BA">
            <w:pPr>
              <w:numPr>
                <w:ilvl w:val="0"/>
                <w:numId w:val="15"/>
              </w:numPr>
              <w:ind w:left="314" w:right="112" w:hanging="264"/>
              <w:contextualSpacing/>
              <w:rPr>
                <w:rFonts w:eastAsia="MS Mincho"/>
                <w:noProof/>
                <w:color w:val="000000"/>
                <w:sz w:val="22"/>
                <w:szCs w:val="22"/>
              </w:rPr>
            </w:pPr>
            <w:r w:rsidRPr="00923590">
              <w:rPr>
                <w:rFonts w:eastAsia="MS Mincho"/>
                <w:noProof/>
                <w:color w:val="000000"/>
                <w:sz w:val="22"/>
                <w:szCs w:val="22"/>
              </w:rPr>
              <w:t xml:space="preserve">Serviso dokumentacija lietuvių arba anglų kalba (elektroninė versija): </w:t>
            </w:r>
          </w:p>
          <w:p w14:paraId="324569B4" w14:textId="77777777" w:rsidR="008330BA" w:rsidRPr="00923590" w:rsidRDefault="008330BA" w:rsidP="008330BA">
            <w:pPr>
              <w:numPr>
                <w:ilvl w:val="0"/>
                <w:numId w:val="14"/>
              </w:numPr>
              <w:ind w:right="112"/>
              <w:contextualSpacing/>
              <w:rPr>
                <w:rFonts w:eastAsia="MS Mincho"/>
                <w:noProof/>
                <w:color w:val="000000"/>
                <w:sz w:val="22"/>
                <w:szCs w:val="22"/>
              </w:rPr>
            </w:pPr>
            <w:r w:rsidRPr="00923590">
              <w:rPr>
                <w:rFonts w:eastAsia="MS Mincho"/>
                <w:noProof/>
                <w:color w:val="000000"/>
                <w:sz w:val="22"/>
                <w:szCs w:val="22"/>
              </w:rPr>
              <w:t>struktūrinė schema ir/arba atskirų blokų funkcijų aprašymas;</w:t>
            </w:r>
          </w:p>
          <w:p w14:paraId="2BF4DCF5" w14:textId="77777777" w:rsidR="008330BA" w:rsidRPr="00923590" w:rsidRDefault="008330BA" w:rsidP="008330BA">
            <w:pPr>
              <w:numPr>
                <w:ilvl w:val="0"/>
                <w:numId w:val="14"/>
              </w:numPr>
              <w:ind w:right="112"/>
              <w:contextualSpacing/>
              <w:rPr>
                <w:rFonts w:eastAsia="MS Mincho"/>
                <w:noProof/>
                <w:color w:val="000000"/>
                <w:sz w:val="22"/>
                <w:szCs w:val="22"/>
              </w:rPr>
            </w:pPr>
            <w:r w:rsidRPr="00923590">
              <w:rPr>
                <w:rFonts w:eastAsia="MS Mincho"/>
                <w:noProof/>
                <w:color w:val="000000"/>
                <w:sz w:val="22"/>
                <w:szCs w:val="22"/>
              </w:rPr>
              <w:t>instaliavimo instrukcijos;</w:t>
            </w:r>
          </w:p>
          <w:p w14:paraId="6BCD702D" w14:textId="77777777" w:rsidR="008330BA" w:rsidRPr="00923590" w:rsidRDefault="008330BA" w:rsidP="008330BA">
            <w:pPr>
              <w:numPr>
                <w:ilvl w:val="0"/>
                <w:numId w:val="14"/>
              </w:numPr>
              <w:ind w:right="112"/>
              <w:contextualSpacing/>
              <w:rPr>
                <w:rFonts w:eastAsia="MS Mincho"/>
                <w:noProof/>
                <w:color w:val="000000"/>
                <w:sz w:val="22"/>
                <w:szCs w:val="22"/>
              </w:rPr>
            </w:pPr>
            <w:r w:rsidRPr="00923590">
              <w:rPr>
                <w:rFonts w:eastAsia="MS Mincho"/>
                <w:noProof/>
                <w:color w:val="000000"/>
                <w:sz w:val="22"/>
                <w:szCs w:val="22"/>
              </w:rPr>
              <w:t>funkcionalumo patikrinimo instrukcijos;</w:t>
            </w:r>
          </w:p>
          <w:p w14:paraId="435571FF" w14:textId="77777777" w:rsidR="008330BA" w:rsidRPr="00923590" w:rsidRDefault="008330BA" w:rsidP="008330BA">
            <w:pPr>
              <w:numPr>
                <w:ilvl w:val="0"/>
                <w:numId w:val="14"/>
              </w:numPr>
              <w:ind w:right="112"/>
              <w:contextualSpacing/>
              <w:rPr>
                <w:rFonts w:eastAsia="MS Mincho"/>
                <w:noProof/>
                <w:color w:val="000000"/>
                <w:sz w:val="22"/>
                <w:szCs w:val="22"/>
              </w:rPr>
            </w:pPr>
            <w:r w:rsidRPr="00923590">
              <w:rPr>
                <w:rFonts w:eastAsia="MS Mincho"/>
                <w:noProof/>
                <w:color w:val="000000"/>
                <w:sz w:val="22"/>
                <w:szCs w:val="22"/>
              </w:rPr>
              <w:t>aptarnavimo instrukcijos;</w:t>
            </w:r>
          </w:p>
          <w:p w14:paraId="40032305" w14:textId="77777777" w:rsidR="008330BA" w:rsidRPr="00923590" w:rsidRDefault="008330BA" w:rsidP="008330BA">
            <w:pPr>
              <w:numPr>
                <w:ilvl w:val="0"/>
                <w:numId w:val="14"/>
              </w:numPr>
              <w:ind w:right="112"/>
              <w:contextualSpacing/>
              <w:rPr>
                <w:rFonts w:eastAsia="MS Mincho"/>
                <w:noProof/>
                <w:color w:val="000000"/>
                <w:sz w:val="22"/>
                <w:szCs w:val="22"/>
              </w:rPr>
            </w:pPr>
            <w:r w:rsidRPr="00923590">
              <w:rPr>
                <w:rFonts w:eastAsia="MS Mincho"/>
                <w:noProof/>
                <w:color w:val="000000"/>
                <w:sz w:val="22"/>
                <w:szCs w:val="22"/>
              </w:rPr>
              <w:t>gedimų nustatymo instrukcijos;</w:t>
            </w:r>
          </w:p>
          <w:p w14:paraId="5363596C" w14:textId="77777777" w:rsidR="008330BA" w:rsidRPr="00923590" w:rsidRDefault="008330BA" w:rsidP="008330BA">
            <w:pPr>
              <w:numPr>
                <w:ilvl w:val="0"/>
                <w:numId w:val="14"/>
              </w:numPr>
              <w:ind w:right="112"/>
              <w:contextualSpacing/>
              <w:rPr>
                <w:rFonts w:eastAsia="MS Mincho"/>
                <w:noProof/>
                <w:color w:val="000000"/>
                <w:sz w:val="22"/>
                <w:szCs w:val="22"/>
              </w:rPr>
            </w:pPr>
            <w:r w:rsidRPr="00923590">
              <w:rPr>
                <w:rFonts w:eastAsia="MS Mincho"/>
                <w:noProof/>
                <w:color w:val="000000"/>
                <w:sz w:val="22"/>
                <w:szCs w:val="22"/>
              </w:rPr>
              <w:t>išardymo-surinkimo instrukcijos;</w:t>
            </w:r>
          </w:p>
          <w:p w14:paraId="256A5F93" w14:textId="77777777" w:rsidR="008330BA" w:rsidRPr="00923590" w:rsidRDefault="008330BA" w:rsidP="008330BA">
            <w:pPr>
              <w:numPr>
                <w:ilvl w:val="0"/>
                <w:numId w:val="14"/>
              </w:numPr>
              <w:ind w:right="112"/>
              <w:contextualSpacing/>
              <w:rPr>
                <w:rFonts w:eastAsia="MS Mincho"/>
                <w:noProof/>
                <w:color w:val="000000"/>
                <w:sz w:val="22"/>
                <w:szCs w:val="22"/>
              </w:rPr>
            </w:pPr>
            <w:r w:rsidRPr="00923590">
              <w:rPr>
                <w:rFonts w:eastAsia="MS Mincho"/>
                <w:noProof/>
                <w:color w:val="000000"/>
                <w:sz w:val="22"/>
                <w:szCs w:val="22"/>
              </w:rPr>
              <w:t>atsarginių dalių katalogas;</w:t>
            </w:r>
          </w:p>
          <w:p w14:paraId="7CE14DFC" w14:textId="77777777" w:rsidR="008330BA" w:rsidRPr="00923590" w:rsidRDefault="008330BA" w:rsidP="008330BA">
            <w:pPr>
              <w:numPr>
                <w:ilvl w:val="0"/>
                <w:numId w:val="14"/>
              </w:numPr>
              <w:ind w:right="112"/>
              <w:contextualSpacing/>
              <w:rPr>
                <w:rFonts w:eastAsia="MS Mincho"/>
                <w:noProof/>
                <w:color w:val="000000"/>
                <w:sz w:val="22"/>
                <w:szCs w:val="22"/>
              </w:rPr>
            </w:pPr>
            <w:r w:rsidRPr="00923590">
              <w:rPr>
                <w:rFonts w:eastAsia="MS Mincho"/>
                <w:noProof/>
                <w:color w:val="000000"/>
                <w:sz w:val="22"/>
                <w:szCs w:val="22"/>
              </w:rPr>
              <w:t>periodinio techninės būklės tikrinimo instrukcijos;</w:t>
            </w:r>
          </w:p>
          <w:p w14:paraId="6A79B69A" w14:textId="77777777" w:rsidR="008330BA" w:rsidRPr="00923590" w:rsidRDefault="008330BA" w:rsidP="008330BA">
            <w:pPr>
              <w:numPr>
                <w:ilvl w:val="0"/>
                <w:numId w:val="14"/>
              </w:numPr>
              <w:ind w:right="112"/>
              <w:contextualSpacing/>
              <w:rPr>
                <w:rFonts w:eastAsia="MS Mincho"/>
                <w:noProof/>
                <w:color w:val="000000"/>
                <w:sz w:val="22"/>
                <w:szCs w:val="22"/>
              </w:rPr>
            </w:pPr>
            <w:r w:rsidRPr="00923590">
              <w:rPr>
                <w:rFonts w:eastAsia="MS Mincho"/>
                <w:noProof/>
                <w:color w:val="000000"/>
                <w:sz w:val="22"/>
                <w:szCs w:val="22"/>
              </w:rPr>
              <w:t>derinimo/kalibravimo instrukcijos (taikoma, jei šios procedūros yra numatytos siūlomos įrangos gamintojo);</w:t>
            </w:r>
          </w:p>
          <w:p w14:paraId="5A5F2E1A" w14:textId="77777777" w:rsidR="008330BA" w:rsidRPr="00923590" w:rsidRDefault="008330BA" w:rsidP="008330BA">
            <w:pPr>
              <w:numPr>
                <w:ilvl w:val="0"/>
                <w:numId w:val="14"/>
              </w:numPr>
              <w:ind w:right="112"/>
              <w:contextualSpacing/>
              <w:rPr>
                <w:rFonts w:eastAsia="MS Mincho"/>
                <w:noProof/>
                <w:color w:val="000000"/>
                <w:sz w:val="22"/>
                <w:szCs w:val="22"/>
              </w:rPr>
            </w:pPr>
            <w:r w:rsidRPr="00923590">
              <w:rPr>
                <w:rFonts w:eastAsia="MS Mincho"/>
                <w:noProof/>
                <w:color w:val="000000"/>
                <w:sz w:val="22"/>
                <w:szCs w:val="22"/>
              </w:rPr>
              <w:t>programinė įranga, serviso slaptažodžiai bei aparatūriniai „raktai“ b), c), d), e), h) ir i) punktuose nurodytiems darbams atlikti (taikoma, jei šios priemonės yra numatytos siūlomos įrangos gamintojo).</w:t>
            </w:r>
          </w:p>
          <w:p w14:paraId="046D95A3" w14:textId="10787477" w:rsidR="008330BA" w:rsidRPr="00923590" w:rsidRDefault="008330BA" w:rsidP="008330BA">
            <w:pPr>
              <w:rPr>
                <w:noProof/>
                <w:sz w:val="22"/>
                <w:szCs w:val="22"/>
              </w:rPr>
            </w:pPr>
            <w:r w:rsidRPr="00923590">
              <w:rPr>
                <w:noProof/>
                <w:color w:val="000000"/>
                <w:sz w:val="22"/>
                <w:szCs w:val="22"/>
                <w:u w:val="single"/>
              </w:rPr>
              <w:t>Pastaba:</w:t>
            </w:r>
            <w:r w:rsidRPr="00923590">
              <w:rPr>
                <w:noProof/>
                <w:color w:val="000000"/>
                <w:sz w:val="22"/>
                <w:szCs w:val="22"/>
              </w:rPr>
              <w:t xml:space="preserve"> Reikalavimas pateikti dokumentų elektronines versijas taikomas vadovaujantis </w:t>
            </w:r>
            <w:r w:rsidRPr="00923590">
              <w:rPr>
                <w:noProof/>
                <w:color w:val="000000"/>
                <w:sz w:val="22"/>
                <w:szCs w:val="22"/>
                <w:shd w:val="clear" w:color="auto" w:fill="FFFFFF"/>
              </w:rPr>
              <w:t xml:space="preserve">Lietuvos Respublikos aplinkos ministro 2022 </w:t>
            </w:r>
            <w:r w:rsidRPr="00923590">
              <w:rPr>
                <w:noProof/>
                <w:color w:val="000000"/>
                <w:sz w:val="22"/>
                <w:szCs w:val="22"/>
                <w:shd w:val="clear" w:color="auto" w:fill="FFFFFF"/>
              </w:rPr>
              <w:lastRenderedPageBreak/>
              <w:t>m. gruodžio 13 d. įsakymu Nr. D1-401 patvirtinto aplinkos apsaugos kriterijų taikymo, vykdant žaliuosius pirkimus, tvarkos aprašo II skyriaus 4.4.4.1 punktu.</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1251B9" w14:textId="770733C7" w:rsidR="008330BA" w:rsidRPr="00923590" w:rsidRDefault="008330BA" w:rsidP="008330BA">
            <w:pPr>
              <w:ind w:left="360"/>
              <w:rPr>
                <w:rFonts w:eastAsia="Calibri"/>
                <w:noProof/>
                <w:color w:val="000000" w:themeColor="text1"/>
                <w:sz w:val="22"/>
                <w:szCs w:val="22"/>
              </w:rPr>
            </w:pPr>
          </w:p>
        </w:tc>
      </w:tr>
      <w:tr w:rsidR="007E2F4E" w:rsidRPr="00923590" w14:paraId="151AA7C3" w14:textId="77777777" w:rsidTr="008C32E5">
        <w:trPr>
          <w:trHeight w:hRule="exact" w:val="31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0CEFD44" w14:textId="1C40DB9C" w:rsidR="008330BA" w:rsidRPr="007E2F4E" w:rsidRDefault="007E2F4E" w:rsidP="007E2F4E">
            <w:pPr>
              <w:spacing w:after="200" w:line="276" w:lineRule="auto"/>
              <w:jc w:val="center"/>
              <w:rPr>
                <w:noProof/>
                <w:color w:val="000000" w:themeColor="text1"/>
                <w:sz w:val="22"/>
                <w:szCs w:val="22"/>
              </w:rPr>
            </w:pPr>
            <w:r>
              <w:rPr>
                <w:noProof/>
                <w:color w:val="000000" w:themeColor="text1"/>
                <w:sz w:val="22"/>
                <w:szCs w:val="22"/>
              </w:rPr>
              <w:t>9.</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FD70287" w14:textId="389555DF" w:rsidR="008330BA" w:rsidRPr="00923590" w:rsidRDefault="008330BA" w:rsidP="008330BA">
            <w:pPr>
              <w:rPr>
                <w:rFonts w:eastAsia="Calibri"/>
                <w:noProof/>
                <w:color w:val="000000" w:themeColor="text1"/>
                <w:sz w:val="22"/>
                <w:szCs w:val="22"/>
              </w:rPr>
            </w:pPr>
            <w:r w:rsidRPr="00923590">
              <w:rPr>
                <w:noProof/>
                <w:color w:val="000000"/>
                <w:sz w:val="22"/>
                <w:szCs w:val="22"/>
              </w:rPr>
              <w:t>Garantinis laikotarpis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688D362" w14:textId="785A735A" w:rsidR="008330BA" w:rsidRPr="00923590" w:rsidRDefault="008330BA" w:rsidP="008330BA">
            <w:pPr>
              <w:rPr>
                <w:noProof/>
                <w:sz w:val="22"/>
                <w:szCs w:val="22"/>
              </w:rPr>
            </w:pPr>
            <w:r w:rsidRPr="00923590">
              <w:rPr>
                <w:noProof/>
                <w:color w:val="000000"/>
                <w:sz w:val="22"/>
                <w:szCs w:val="22"/>
              </w:rPr>
              <w:t>≥ 36 mėn</w:t>
            </w:r>
            <w:r w:rsidR="007E2F4E">
              <w:rPr>
                <w:noProof/>
                <w:color w:val="000000"/>
                <w:sz w:val="22"/>
                <w:szCs w:val="22"/>
              </w:rPr>
              <w:t>esiai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21FE03" w14:textId="24AA7B07" w:rsidR="008330BA" w:rsidRPr="00923590" w:rsidRDefault="008330BA" w:rsidP="008330BA">
            <w:pPr>
              <w:ind w:left="360"/>
              <w:rPr>
                <w:rFonts w:eastAsia="Calibri"/>
                <w:noProof/>
                <w:color w:val="000000" w:themeColor="text1"/>
                <w:sz w:val="22"/>
                <w:szCs w:val="22"/>
              </w:rPr>
            </w:pPr>
          </w:p>
        </w:tc>
      </w:tr>
      <w:tr w:rsidR="007E2F4E" w:rsidRPr="00923590" w14:paraId="55AD6B55" w14:textId="77777777" w:rsidTr="00BD498A">
        <w:trPr>
          <w:trHeight w:val="474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AA2A22E" w14:textId="23EE303F" w:rsidR="008330BA" w:rsidRPr="007E2F4E" w:rsidRDefault="007E2F4E" w:rsidP="007E2F4E">
            <w:pPr>
              <w:spacing w:after="200" w:line="276" w:lineRule="auto"/>
              <w:jc w:val="center"/>
              <w:rPr>
                <w:noProof/>
                <w:color w:val="000000" w:themeColor="text1"/>
                <w:sz w:val="22"/>
                <w:szCs w:val="22"/>
              </w:rPr>
            </w:pPr>
            <w:r>
              <w:rPr>
                <w:noProof/>
                <w:color w:val="000000" w:themeColor="text1"/>
                <w:sz w:val="22"/>
                <w:szCs w:val="22"/>
              </w:rPr>
              <w:t>10.</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349D59" w14:textId="72180E46" w:rsidR="008330BA" w:rsidRPr="00923590" w:rsidRDefault="008330BA" w:rsidP="008330BA">
            <w:pPr>
              <w:rPr>
                <w:rFonts w:eastAsia="Calibri"/>
                <w:noProof/>
                <w:color w:val="000000" w:themeColor="text1"/>
                <w:sz w:val="22"/>
                <w:szCs w:val="22"/>
              </w:rPr>
            </w:pPr>
            <w:r w:rsidRPr="00923590">
              <w:rPr>
                <w:noProof/>
                <w:color w:val="000000"/>
                <w:sz w:val="22"/>
                <w:szCs w:val="22"/>
              </w:rPr>
              <w:t>Galimybė įsigyti originalias (arba joms lygiavertes) atsargines dalis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FE8943C" w14:textId="77777777" w:rsidR="008330BA" w:rsidRPr="00923590" w:rsidRDefault="008330BA" w:rsidP="008330BA">
            <w:pPr>
              <w:spacing w:after="120"/>
              <w:rPr>
                <w:noProof/>
                <w:color w:val="000000"/>
                <w:sz w:val="22"/>
                <w:szCs w:val="22"/>
              </w:rPr>
            </w:pPr>
            <w:r w:rsidRPr="00923590">
              <w:rPr>
                <w:noProof/>
                <w:color w:val="000000"/>
                <w:sz w:val="22"/>
                <w:szCs w:val="22"/>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5985229E" w14:textId="388B7E91" w:rsidR="008330BA" w:rsidRPr="00923590" w:rsidRDefault="008330BA" w:rsidP="008330BA">
            <w:pPr>
              <w:rPr>
                <w:noProof/>
                <w:sz w:val="22"/>
                <w:szCs w:val="22"/>
              </w:rPr>
            </w:pPr>
            <w:r w:rsidRPr="00923590">
              <w:rPr>
                <w:noProof/>
                <w:color w:val="000000"/>
                <w:sz w:val="22"/>
                <w:szCs w:val="22"/>
                <w:u w:val="single"/>
              </w:rPr>
              <w:t>Pastaba:</w:t>
            </w:r>
            <w:r w:rsidRPr="00923590">
              <w:rPr>
                <w:noProof/>
                <w:color w:val="000000"/>
                <w:sz w:val="22"/>
                <w:szCs w:val="22"/>
              </w:rPr>
              <w:t xml:space="preserve"> Reikalavimas taikomas vadovaujantis </w:t>
            </w:r>
            <w:r w:rsidRPr="00923590">
              <w:rPr>
                <w:noProof/>
                <w:color w:val="000000"/>
                <w:sz w:val="22"/>
                <w:szCs w:val="22"/>
                <w:shd w:val="clear" w:color="auto" w:fill="FFFFFF"/>
              </w:rPr>
              <w:t>Lietuvos Respublikos aplinkos ministro 2022 m. gruodžio 13 d. įsakymu Nr. D1-401 patvirtinto aplinkos apsaugos kriterijų taikymo, vykdant žaliuosius pirkimus, tvarkos aprašo II skyriaus 4.4.4.4 punktu.</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8DE595" w14:textId="0F838F88" w:rsidR="008330BA" w:rsidRPr="00923590" w:rsidRDefault="008330BA" w:rsidP="008330BA">
            <w:pPr>
              <w:rPr>
                <w:rFonts w:eastAsia="Calibri"/>
                <w:noProof/>
                <w:color w:val="000000" w:themeColor="text1"/>
                <w:sz w:val="22"/>
                <w:szCs w:val="22"/>
              </w:rPr>
            </w:pPr>
          </w:p>
        </w:tc>
      </w:tr>
    </w:tbl>
    <w:p w14:paraId="149E4384" w14:textId="51F322B8" w:rsidR="00FE75BF" w:rsidRPr="00923590" w:rsidRDefault="00FE75BF">
      <w:pPr>
        <w:rPr>
          <w:noProof/>
          <w:szCs w:val="24"/>
        </w:rPr>
      </w:pPr>
    </w:p>
    <w:p w14:paraId="0721489E" w14:textId="4F8F8AF8" w:rsidR="008330BA" w:rsidRDefault="008330BA">
      <w:pPr>
        <w:rPr>
          <w:noProof/>
          <w:szCs w:val="24"/>
        </w:rPr>
      </w:pPr>
    </w:p>
    <w:p w14:paraId="28113D60" w14:textId="77777777" w:rsidR="00BE5F99" w:rsidRPr="00464D84" w:rsidRDefault="00BE5F99" w:rsidP="00BE5F99">
      <w:pPr>
        <w:rPr>
          <w:noProof/>
        </w:rPr>
      </w:pPr>
      <w:bookmarkStart w:id="0" w:name="_GoBack"/>
      <w:bookmarkEnd w:id="0"/>
    </w:p>
    <w:p w14:paraId="48A373C1" w14:textId="77777777" w:rsidR="00BE5F99" w:rsidRPr="00923590" w:rsidRDefault="00BE5F99">
      <w:pPr>
        <w:rPr>
          <w:noProof/>
          <w:szCs w:val="24"/>
        </w:rPr>
      </w:pPr>
    </w:p>
    <w:sectPr w:rsidR="00BE5F99" w:rsidRPr="00923590" w:rsidSect="0019649B">
      <w:pgSz w:w="11906" w:h="16838"/>
      <w:pgMar w:top="1135"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62A6"/>
    <w:multiLevelType w:val="hybridMultilevel"/>
    <w:tmpl w:val="55DA2366"/>
    <w:lvl w:ilvl="0" w:tplc="E38889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B631F"/>
    <w:multiLevelType w:val="hybridMultilevel"/>
    <w:tmpl w:val="00424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8F6CF3"/>
    <w:multiLevelType w:val="hybridMultilevel"/>
    <w:tmpl w:val="026EA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67145"/>
    <w:multiLevelType w:val="hybridMultilevel"/>
    <w:tmpl w:val="DBF83132"/>
    <w:lvl w:ilvl="0" w:tplc="921CE32E">
      <w:start w:val="3900"/>
      <w:numFmt w:val="decimal"/>
      <w:lvlText w:val="%1"/>
      <w:lvlJc w:val="left"/>
      <w:pPr>
        <w:ind w:left="800" w:hanging="44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948D8"/>
    <w:multiLevelType w:val="multilevel"/>
    <w:tmpl w:val="4734FF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7662E4C"/>
    <w:multiLevelType w:val="hybridMultilevel"/>
    <w:tmpl w:val="8EB4FB22"/>
    <w:lvl w:ilvl="0" w:tplc="BF0822B2">
      <w:start w:val="1"/>
      <w:numFmt w:val="lowerLetter"/>
      <w:lvlText w:val="%1)"/>
      <w:lvlJc w:val="left"/>
      <w:pPr>
        <w:ind w:left="735"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103615"/>
    <w:multiLevelType w:val="hybridMultilevel"/>
    <w:tmpl w:val="CD887BF4"/>
    <w:lvl w:ilvl="0" w:tplc="565ED506">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DB7852"/>
    <w:multiLevelType w:val="hybridMultilevel"/>
    <w:tmpl w:val="748C9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E10D8"/>
    <w:multiLevelType w:val="hybridMultilevel"/>
    <w:tmpl w:val="8CA2C9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718A2"/>
    <w:multiLevelType w:val="hybridMultilevel"/>
    <w:tmpl w:val="068C8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E853D6"/>
    <w:multiLevelType w:val="hybridMultilevel"/>
    <w:tmpl w:val="DB061FBC"/>
    <w:lvl w:ilvl="0" w:tplc="315297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E64585"/>
    <w:multiLevelType w:val="hybridMultilevel"/>
    <w:tmpl w:val="93FE0DEE"/>
    <w:lvl w:ilvl="0" w:tplc="565ED506">
      <w:start w:val="1"/>
      <w:numFmt w:val="decimal"/>
      <w:lvlText w:val="3.%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295186"/>
    <w:multiLevelType w:val="multilevel"/>
    <w:tmpl w:val="ABE02288"/>
    <w:lvl w:ilvl="0">
      <w:start w:val="1"/>
      <w:numFmt w:val="decimal"/>
      <w:lvlText w:val="%1."/>
      <w:lvlJc w:val="center"/>
      <w:pPr>
        <w:ind w:left="644"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69495169"/>
    <w:multiLevelType w:val="hybridMultilevel"/>
    <w:tmpl w:val="07CA176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497B20"/>
    <w:multiLevelType w:val="multilevel"/>
    <w:tmpl w:val="ABE02288"/>
    <w:styleLink w:val="CurrentList1"/>
    <w:lvl w:ilvl="0">
      <w:start w:val="1"/>
      <w:numFmt w:val="decimal"/>
      <w:lvlText w:val="%1."/>
      <w:lvlJc w:val="center"/>
      <w:pPr>
        <w:ind w:left="644"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6FD8077B"/>
    <w:multiLevelType w:val="hybridMultilevel"/>
    <w:tmpl w:val="BE900C56"/>
    <w:lvl w:ilvl="0" w:tplc="0874B24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0834A3"/>
    <w:multiLevelType w:val="hybridMultilevel"/>
    <w:tmpl w:val="CD887BF4"/>
    <w:lvl w:ilvl="0" w:tplc="FFFFFFFF">
      <w:start w:val="1"/>
      <w:numFmt w:val="decimal"/>
      <w:lvlText w:val="3.%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4"/>
  </w:num>
  <w:num w:numId="3">
    <w:abstractNumId w:val="1"/>
  </w:num>
  <w:num w:numId="4">
    <w:abstractNumId w:val="2"/>
  </w:num>
  <w:num w:numId="5">
    <w:abstractNumId w:val="7"/>
  </w:num>
  <w:num w:numId="6">
    <w:abstractNumId w:val="6"/>
  </w:num>
  <w:num w:numId="7">
    <w:abstractNumId w:val="16"/>
  </w:num>
  <w:num w:numId="8">
    <w:abstractNumId w:val="0"/>
  </w:num>
  <w:num w:numId="9">
    <w:abstractNumId w:val="15"/>
  </w:num>
  <w:num w:numId="10">
    <w:abstractNumId w:val="8"/>
  </w:num>
  <w:num w:numId="11">
    <w:abstractNumId w:val="11"/>
  </w:num>
  <w:num w:numId="12">
    <w:abstractNumId w:val="13"/>
  </w:num>
  <w:num w:numId="13">
    <w:abstractNumId w:val="9"/>
  </w:num>
  <w:num w:numId="14">
    <w:abstractNumId w:val="5"/>
  </w:num>
  <w:num w:numId="15">
    <w:abstractNumId w:val="10"/>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F"/>
    <w:rsid w:val="000B77C5"/>
    <w:rsid w:val="000E5360"/>
    <w:rsid w:val="001015CE"/>
    <w:rsid w:val="0011491C"/>
    <w:rsid w:val="0019649B"/>
    <w:rsid w:val="002367B3"/>
    <w:rsid w:val="002D5C7D"/>
    <w:rsid w:val="00335192"/>
    <w:rsid w:val="00354060"/>
    <w:rsid w:val="003938A8"/>
    <w:rsid w:val="0041494A"/>
    <w:rsid w:val="004172D3"/>
    <w:rsid w:val="004819FB"/>
    <w:rsid w:val="004B23E0"/>
    <w:rsid w:val="005146C6"/>
    <w:rsid w:val="00611BD5"/>
    <w:rsid w:val="00675F7B"/>
    <w:rsid w:val="006F6FE3"/>
    <w:rsid w:val="007B6D44"/>
    <w:rsid w:val="007E2149"/>
    <w:rsid w:val="007E2F4E"/>
    <w:rsid w:val="007E64A0"/>
    <w:rsid w:val="008330BA"/>
    <w:rsid w:val="00840F9A"/>
    <w:rsid w:val="008C32E5"/>
    <w:rsid w:val="008E1307"/>
    <w:rsid w:val="00923590"/>
    <w:rsid w:val="00A14B2A"/>
    <w:rsid w:val="00A574F4"/>
    <w:rsid w:val="00AB771A"/>
    <w:rsid w:val="00B6169D"/>
    <w:rsid w:val="00BC5824"/>
    <w:rsid w:val="00BD498A"/>
    <w:rsid w:val="00BE5F99"/>
    <w:rsid w:val="00BE6B68"/>
    <w:rsid w:val="00C2281E"/>
    <w:rsid w:val="00D467A0"/>
    <w:rsid w:val="00DD511C"/>
    <w:rsid w:val="00DE3B0A"/>
    <w:rsid w:val="00DE6FAA"/>
    <w:rsid w:val="00F80C74"/>
    <w:rsid w:val="00FE75BF"/>
    <w:rsid w:val="00FF68F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3E7D"/>
  <w15:chartTrackingRefBased/>
  <w15:docId w15:val="{3C558B52-8CA4-4940-8933-01A40F13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t-L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E75BF"/>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punktai,Bulle"/>
    <w:basedOn w:val="prastasis"/>
    <w:link w:val="SraopastraipaDiagrama"/>
    <w:uiPriority w:val="34"/>
    <w:qFormat/>
    <w:rsid w:val="00FE75BF"/>
    <w:pPr>
      <w:ind w:left="720"/>
      <w:contextualSpacing/>
    </w:pPr>
    <w:rPr>
      <w:szCs w:val="24"/>
      <w:lang w:eastAsia="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FE75BF"/>
    <w:rPr>
      <w:rFonts w:ascii="Times New Roman" w:eastAsia="Times New Roman" w:hAnsi="Times New Roman" w:cs="Times New Roman"/>
      <w:lang w:val="lt-LT" w:eastAsia="en-US"/>
    </w:rPr>
  </w:style>
  <w:style w:type="paragraph" w:customStyle="1" w:styleId="1PAGRINDINANTRAT1">
    <w:name w:val="1: PAGRINDINĖ ANTRAŠTĖ 1"/>
    <w:basedOn w:val="prastasis"/>
    <w:rsid w:val="00FE75BF"/>
    <w:rPr>
      <w:rFonts w:ascii="Arial" w:hAnsi="Arial"/>
      <w:lang w:val="lv-LV" w:eastAsia="en-US"/>
    </w:rPr>
  </w:style>
  <w:style w:type="paragraph" w:styleId="Pagrindiniotekstotrauka">
    <w:name w:val="Body Text Indent"/>
    <w:basedOn w:val="prastasis"/>
    <w:link w:val="PagrindiniotekstotraukaDiagrama"/>
    <w:semiHidden/>
    <w:rsid w:val="004172D3"/>
    <w:pPr>
      <w:spacing w:after="120" w:line="100" w:lineRule="atLeast"/>
      <w:ind w:left="283"/>
    </w:pPr>
    <w:rPr>
      <w:kern w:val="1"/>
      <w:szCs w:val="24"/>
      <w:lang w:val="en-GB" w:eastAsia="ar-SA"/>
    </w:rPr>
  </w:style>
  <w:style w:type="character" w:customStyle="1" w:styleId="PagrindiniotekstotraukaDiagrama">
    <w:name w:val="Pagrindinio teksto įtrauka Diagrama"/>
    <w:basedOn w:val="Numatytasispastraiposriftas"/>
    <w:link w:val="Pagrindiniotekstotrauka"/>
    <w:semiHidden/>
    <w:rsid w:val="004172D3"/>
    <w:rPr>
      <w:rFonts w:ascii="Times New Roman" w:eastAsia="Times New Roman" w:hAnsi="Times New Roman" w:cs="Times New Roman"/>
      <w:kern w:val="1"/>
      <w:lang w:val="en-GB" w:eastAsia="ar-SA"/>
    </w:rPr>
  </w:style>
  <w:style w:type="paragraph" w:styleId="Betarp">
    <w:name w:val="No Spacing"/>
    <w:link w:val="BetarpDiagrama"/>
    <w:uiPriority w:val="1"/>
    <w:qFormat/>
    <w:rsid w:val="004172D3"/>
    <w:rPr>
      <w:rFonts w:eastAsiaTheme="minorHAnsi"/>
      <w:sz w:val="22"/>
      <w:szCs w:val="22"/>
      <w:lang w:eastAsia="en-US"/>
    </w:rPr>
  </w:style>
  <w:style w:type="character" w:customStyle="1" w:styleId="BetarpDiagrama">
    <w:name w:val="Be tarpų Diagrama"/>
    <w:basedOn w:val="Numatytasispastraiposriftas"/>
    <w:link w:val="Betarp"/>
    <w:uiPriority w:val="1"/>
    <w:rsid w:val="004172D3"/>
    <w:rPr>
      <w:rFonts w:eastAsiaTheme="minorHAnsi"/>
      <w:sz w:val="22"/>
      <w:szCs w:val="22"/>
      <w:lang w:val="lt-LT" w:eastAsia="en-US"/>
    </w:rPr>
  </w:style>
  <w:style w:type="paragraph" w:styleId="Paantrat">
    <w:name w:val="Subtitle"/>
    <w:basedOn w:val="prastasis"/>
    <w:next w:val="prastasis"/>
    <w:link w:val="PaantratDiagrama"/>
    <w:uiPriority w:val="99"/>
    <w:qFormat/>
    <w:rsid w:val="008330BA"/>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99"/>
    <w:rsid w:val="008330BA"/>
    <w:rPr>
      <w:rFonts w:eastAsiaTheme="majorEastAsia" w:cstheme="majorBidi"/>
      <w:color w:val="595959" w:themeColor="text1" w:themeTint="A6"/>
      <w:spacing w:val="15"/>
      <w:sz w:val="28"/>
      <w:szCs w:val="28"/>
      <w:lang w:val="lt-LT" w:eastAsia="en-US"/>
    </w:rPr>
  </w:style>
  <w:style w:type="numbering" w:customStyle="1" w:styleId="CurrentList1">
    <w:name w:val="Current List1"/>
    <w:uiPriority w:val="99"/>
    <w:rsid w:val="00840F9A"/>
    <w:pPr>
      <w:numPr>
        <w:numId w:val="17"/>
      </w:numPr>
    </w:pPr>
  </w:style>
  <w:style w:type="paragraph" w:styleId="prastasiniatinklio">
    <w:name w:val="Normal (Web)"/>
    <w:basedOn w:val="prastasis"/>
    <w:uiPriority w:val="99"/>
    <w:unhideWhenUsed/>
    <w:rsid w:val="00BE5F99"/>
    <w:pPr>
      <w:spacing w:before="100" w:beforeAutospacing="1" w:after="100" w:afterAutospacing="1"/>
    </w:pPr>
    <w:rPr>
      <w:szCs w:val="24"/>
    </w:rPr>
  </w:style>
  <w:style w:type="character" w:styleId="Grietas">
    <w:name w:val="Strong"/>
    <w:uiPriority w:val="22"/>
    <w:qFormat/>
    <w:rsid w:val="00BE5F99"/>
    <w:rPr>
      <w:b/>
      <w:bCs/>
    </w:rPr>
  </w:style>
  <w:style w:type="paragraph" w:styleId="Debesliotekstas">
    <w:name w:val="Balloon Text"/>
    <w:basedOn w:val="prastasis"/>
    <w:link w:val="DebesliotekstasDiagrama"/>
    <w:uiPriority w:val="99"/>
    <w:semiHidden/>
    <w:unhideWhenUsed/>
    <w:rsid w:val="0033519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19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44D1A-4EBF-4DC6-8336-5E002D4E2429}">
  <ds:schemaRef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B9673DB-D999-49C2-8237-797E8B47E148}">
  <ds:schemaRefs>
    <ds:schemaRef ds:uri="http://schemas.microsoft.com/sharepoint/v3/contenttype/forms"/>
  </ds:schemaRefs>
</ds:datastoreItem>
</file>

<file path=customXml/itemProps3.xml><?xml version="1.0" encoding="utf-8"?>
<ds:datastoreItem xmlns:ds="http://schemas.openxmlformats.org/officeDocument/2006/customXml" ds:itemID="{D5A451B1-0F77-48D2-899B-98E6718E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4486</Words>
  <Characters>2558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2026-02-18T19:14:00Z</cp:lastPrinted>
  <dcterms:created xsi:type="dcterms:W3CDTF">2026-02-18T19:14:00Z</dcterms:created>
  <dcterms:modified xsi:type="dcterms:W3CDTF">2026-02-18T19:14:00Z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