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B1F25B"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B8517E">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6001B4F7" w:rsidR="004340A0" w:rsidRPr="004E0741" w:rsidRDefault="00486D71" w:rsidP="00486D71">
          <w:pPr>
            <w:jc w:val="center"/>
            <w:rPr>
              <w:rFonts w:ascii="Times New Roman" w:hAnsi="Times New Roman" w:cs="Times New Roman"/>
              <w:b/>
              <w:bCs/>
              <w:sz w:val="24"/>
              <w:szCs w:val="24"/>
            </w:rPr>
          </w:pPr>
          <w:r w:rsidRPr="00486D71">
            <w:rPr>
              <w:rFonts w:ascii="Times New Roman" w:hAnsi="Times New Roman" w:cs="Times New Roman"/>
              <w:b/>
              <w:bCs/>
              <w:sz w:val="24"/>
              <w:szCs w:val="24"/>
            </w:rPr>
            <w:t>TARPTAUTINIO VIEŠOJO PIRKIMO „</w:t>
          </w:r>
          <w:r w:rsidR="004E0741" w:rsidRPr="004E0741">
            <w:rPr>
              <w:rFonts w:ascii="Times New Roman" w:eastAsia="LiberationSerif-Bold" w:hAnsi="Times New Roman" w:cs="Times New Roman"/>
              <w:b/>
              <w:bCs/>
              <w:sz w:val="24"/>
              <w:szCs w:val="24"/>
              <w:lang w:eastAsia="en-US"/>
            </w:rPr>
            <w:t>VIENKARTINĖS MEDICINOS PRIEMONĖS. TRACHEOSTOMINIAI VAMZDELIAI</w:t>
          </w:r>
          <w:r w:rsidR="004E0741" w:rsidRPr="004E0741">
            <w:rPr>
              <w:rFonts w:ascii="Times New Roman" w:hAnsi="Times New Roman" w:cs="Times New Roman"/>
              <w:b/>
              <w:bCs/>
              <w:sz w:val="24"/>
              <w:szCs w:val="24"/>
            </w:rPr>
            <w:t>“</w:t>
          </w:r>
        </w:p>
        <w:p w14:paraId="51C1C091" w14:textId="133E417F" w:rsidR="004340A0" w:rsidRPr="00486D71" w:rsidRDefault="00486D71" w:rsidP="00486D71">
          <w:pPr>
            <w:spacing w:line="259" w:lineRule="auto"/>
            <w:jc w:val="center"/>
            <w:rPr>
              <w:rFonts w:ascii="Times New Roman" w:hAnsi="Times New Roman" w:cs="Times New Roman"/>
              <w:b/>
              <w:bCs/>
              <w:sz w:val="24"/>
              <w:szCs w:val="24"/>
            </w:rPr>
          </w:pPr>
          <w:r w:rsidRPr="00486D71">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366A8488"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486D71" w:rsidRPr="002D31AD">
        <w:rPr>
          <w:rFonts w:ascii="Times New Roman" w:eastAsia="LiberationSerif-Bold" w:hAnsi="Times New Roman" w:cs="Times New Roman"/>
          <w:sz w:val="22"/>
          <w:szCs w:val="22"/>
          <w:lang w:eastAsia="en-US"/>
        </w:rPr>
        <w:t>Vienkartines medicinos priemones</w:t>
      </w:r>
      <w:r w:rsidR="004E0741">
        <w:rPr>
          <w:rFonts w:ascii="Times New Roman" w:eastAsia="LiberationSerif-Bold" w:hAnsi="Times New Roman" w:cs="Times New Roman"/>
          <w:sz w:val="22"/>
          <w:szCs w:val="22"/>
          <w:lang w:eastAsia="en-US"/>
        </w:rPr>
        <w:t xml:space="preserve"> -</w:t>
      </w:r>
      <w:r w:rsidR="00B8517E">
        <w:rPr>
          <w:rFonts w:ascii="Times New Roman" w:eastAsia="LiberationSerif-Bold" w:hAnsi="Times New Roman" w:cs="Times New Roman"/>
          <w:sz w:val="22"/>
          <w:szCs w:val="22"/>
          <w:lang w:eastAsia="en-US"/>
        </w:rPr>
        <w:t xml:space="preserve"> </w:t>
      </w:r>
      <w:r w:rsidR="004E0741" w:rsidRPr="004E0741">
        <w:rPr>
          <w:rFonts w:ascii="Times New Roman" w:eastAsia="LiberationSerif-Bold" w:hAnsi="Times New Roman" w:cs="Times New Roman"/>
          <w:b/>
          <w:bCs/>
          <w:sz w:val="22"/>
          <w:szCs w:val="22"/>
          <w:lang w:eastAsia="en-US"/>
        </w:rPr>
        <w:t>Tracheostomini</w:t>
      </w:r>
      <w:r w:rsidR="004E0741">
        <w:rPr>
          <w:rFonts w:ascii="Times New Roman" w:eastAsia="LiberationSerif-Bold" w:hAnsi="Times New Roman" w:cs="Times New Roman"/>
          <w:b/>
          <w:bCs/>
          <w:sz w:val="22"/>
          <w:szCs w:val="22"/>
          <w:lang w:eastAsia="en-US"/>
        </w:rPr>
        <w:t>us</w:t>
      </w:r>
      <w:r w:rsidR="004E0741" w:rsidRPr="004E0741">
        <w:rPr>
          <w:rFonts w:ascii="Times New Roman" w:eastAsia="LiberationSerif-Bold" w:hAnsi="Times New Roman" w:cs="Times New Roman"/>
          <w:b/>
          <w:bCs/>
          <w:sz w:val="22"/>
          <w:szCs w:val="22"/>
          <w:lang w:eastAsia="en-US"/>
        </w:rPr>
        <w:t xml:space="preserve"> vamzdeli</w:t>
      </w:r>
      <w:r w:rsidR="004E0741">
        <w:rPr>
          <w:rFonts w:ascii="Times New Roman" w:eastAsia="LiberationSerif-Bold" w:hAnsi="Times New Roman" w:cs="Times New Roman"/>
          <w:b/>
          <w:bCs/>
          <w:sz w:val="22"/>
          <w:szCs w:val="22"/>
          <w:lang w:eastAsia="en-US"/>
        </w:rPr>
        <w:t>us</w:t>
      </w:r>
      <w:r w:rsidR="00486D71" w:rsidRPr="002D31AD">
        <w:rPr>
          <w:rFonts w:ascii="Times New Roman" w:eastAsia="LiberationSerif-Bold" w:hAnsi="Times New Roman" w:cs="Times New Roman"/>
          <w:sz w:val="22"/>
          <w:szCs w:val="22"/>
          <w:lang w:eastAsia="en-US"/>
        </w:rPr>
        <w:t>.</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3A2A68EA"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486D71">
        <w:rPr>
          <w:rFonts w:ascii="Times New Roman" w:hAnsi="Times New Roman" w:cs="Times New Roman"/>
          <w:sz w:val="22"/>
          <w:szCs w:val="22"/>
        </w:rPr>
        <w:t xml:space="preserve">10 </w:t>
      </w:r>
      <w:r w:rsidR="00615583">
        <w:rPr>
          <w:rFonts w:ascii="Times New Roman" w:hAnsi="Times New Roman" w:cs="Times New Roman"/>
          <w:sz w:val="22"/>
          <w:szCs w:val="22"/>
        </w:rPr>
        <w:t xml:space="preserve"> </w:t>
      </w:r>
      <w:r w:rsidRPr="0029339A">
        <w:rPr>
          <w:rFonts w:ascii="Times New Roman" w:hAnsi="Times New Roman" w:cs="Times New Roman"/>
          <w:sz w:val="22"/>
          <w:szCs w:val="22"/>
        </w:rPr>
        <w:t>dal</w:t>
      </w:r>
      <w:r w:rsidR="00486D71">
        <w:rPr>
          <w:rFonts w:ascii="Times New Roman" w:hAnsi="Times New Roman" w:cs="Times New Roman"/>
          <w:sz w:val="22"/>
          <w:szCs w:val="22"/>
        </w:rPr>
        <w:t xml:space="preserve">ių. </w:t>
      </w:r>
      <w:r w:rsidR="00615583">
        <w:rPr>
          <w:rFonts w:ascii="Times New Roman" w:hAnsi="Times New Roman" w:cs="Times New Roman"/>
          <w:sz w:val="22"/>
          <w:szCs w:val="22"/>
        </w:rPr>
        <w:t xml:space="preserve"> </w:t>
      </w:r>
    </w:p>
    <w:p w14:paraId="31098B77" w14:textId="24A453F3"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486D71">
        <w:rPr>
          <w:rFonts w:ascii="Times New Roman" w:hAnsi="Times New Roman" w:cs="Times New Roman"/>
          <w:sz w:val="22"/>
          <w:szCs w:val="22"/>
        </w:rPr>
        <w:t xml:space="preserve"> kelių</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486D71">
        <w:rPr>
          <w:rFonts w:ascii="Times New Roman" w:hAnsi="Times New Roman" w:cs="Times New Roman"/>
          <w:sz w:val="22"/>
          <w:szCs w:val="22"/>
        </w:rPr>
        <w:t>visų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7AF09621"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Pr>
          <w:rFonts w:ascii="Times New Roman" w:hAnsi="Times New Roman" w:cs="Times New Roman"/>
          <w:sz w:val="22"/>
          <w:szCs w:val="22"/>
        </w:rPr>
        <w:t>S</w:t>
      </w:r>
      <w:r w:rsidR="00E53E12" w:rsidRPr="00AE7CE1">
        <w:rPr>
          <w:rFonts w:ascii="Times New Roman" w:hAnsi="Times New Roman" w:cs="Times New Roman"/>
          <w:sz w:val="22"/>
          <w:szCs w:val="22"/>
        </w:rPr>
        <w:t xml:space="preserve">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0BBA4A6A" w14:textId="77777777" w:rsidR="00C6203F"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p>
    <w:p w14:paraId="7B6AC08C" w14:textId="5ECD797B"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557"/>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41"/>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3A0"/>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17E"/>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2AB"/>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3F"/>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26</Pages>
  <Words>30430</Words>
  <Characters>17346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91</cp:revision>
  <cp:lastPrinted>2025-12-02T13:36:00Z</cp:lastPrinted>
  <dcterms:created xsi:type="dcterms:W3CDTF">2025-09-17T10:30:00Z</dcterms:created>
  <dcterms:modified xsi:type="dcterms:W3CDTF">2026-02-19T06:02:00Z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