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00B90" w14:textId="7770C57F" w:rsidR="000F17D6" w:rsidRPr="00101A02" w:rsidRDefault="000F17D6" w:rsidP="000F17D6">
      <w:pPr>
        <w:jc w:val="right"/>
      </w:pPr>
      <w:r w:rsidRPr="00101A02">
        <w:t xml:space="preserve"> </w:t>
      </w:r>
    </w:p>
    <w:p w14:paraId="058888F4" w14:textId="77777777" w:rsidR="000F17D6" w:rsidRPr="00101A02" w:rsidRDefault="000F17D6" w:rsidP="000F17D6"/>
    <w:p w14:paraId="61FAB302" w14:textId="77777777" w:rsidR="000F17D6" w:rsidRPr="00101A02" w:rsidRDefault="000F17D6" w:rsidP="000F17D6">
      <w:pPr>
        <w:rPr>
          <w:i/>
          <w:iCs/>
        </w:rPr>
      </w:pPr>
      <w:r w:rsidRPr="00101A02">
        <w:rPr>
          <w:i/>
          <w:iCs/>
        </w:rPr>
        <w:t>Tiekėjams</w:t>
      </w:r>
    </w:p>
    <w:p w14:paraId="69B240AC" w14:textId="77777777" w:rsidR="000F17D6" w:rsidRPr="00101A02" w:rsidRDefault="000F17D6" w:rsidP="000F17D6">
      <w:pPr>
        <w:rPr>
          <w:i/>
          <w:iCs/>
        </w:rPr>
      </w:pPr>
      <w:r w:rsidRPr="00101A02">
        <w:rPr>
          <w:i/>
          <w:iCs/>
        </w:rPr>
        <w:t>Siunčiama CVP IS priemonėmis</w:t>
      </w:r>
    </w:p>
    <w:p w14:paraId="7667E45E" w14:textId="77777777" w:rsidR="000F17D6" w:rsidRPr="00101A02" w:rsidRDefault="000F17D6" w:rsidP="000F17D6">
      <w:pPr>
        <w:rPr>
          <w:b/>
          <w:bCs/>
        </w:rPr>
      </w:pPr>
    </w:p>
    <w:p w14:paraId="0AB0DAD8" w14:textId="77777777" w:rsidR="000F17D6" w:rsidRPr="00101A02" w:rsidRDefault="000F17D6" w:rsidP="000F17D6">
      <w:pPr>
        <w:rPr>
          <w:b/>
          <w:bCs/>
        </w:rPr>
      </w:pPr>
    </w:p>
    <w:p w14:paraId="3DC84B23" w14:textId="77777777" w:rsidR="000F17D6" w:rsidRPr="00101A02" w:rsidRDefault="000F17D6" w:rsidP="000F17D6">
      <w:pPr>
        <w:rPr>
          <w:b/>
          <w:bCs/>
        </w:rPr>
      </w:pPr>
      <w:r w:rsidRPr="00101A02">
        <w:rPr>
          <w:b/>
          <w:bCs/>
        </w:rPr>
        <w:t>DĖL PATEIKTO PAKLAUSIMO</w:t>
      </w:r>
    </w:p>
    <w:p w14:paraId="47F7602C" w14:textId="77777777" w:rsidR="000F17D6" w:rsidRPr="00101A02" w:rsidRDefault="000F17D6" w:rsidP="000F17D6">
      <w:pPr>
        <w:jc w:val="center"/>
        <w:rPr>
          <w:b/>
          <w:bCs/>
        </w:rPr>
      </w:pPr>
    </w:p>
    <w:p w14:paraId="398D9FD3" w14:textId="7F510F4F" w:rsidR="004724B7" w:rsidRPr="00101A02" w:rsidRDefault="004724B7" w:rsidP="004724B7">
      <w:pPr>
        <w:spacing w:line="288" w:lineRule="auto"/>
        <w:ind w:firstLine="720"/>
        <w:jc w:val="both"/>
      </w:pPr>
      <w:r w:rsidRPr="00101A02">
        <w:t xml:space="preserve">Viešoji įstaiga CPO LT (toliau – CPO LT), </w:t>
      </w:r>
      <w:bookmarkStart w:id="0" w:name="_Hlk120190959"/>
      <w:r w:rsidRPr="00101A02">
        <w:t>vykdydama viešąjį pirkimą „</w:t>
      </w:r>
      <w:r w:rsidR="005B1186" w:rsidRPr="00101A02">
        <w:t xml:space="preserve">Duomenų perdavimo paslaugos“ </w:t>
      </w:r>
      <w:r w:rsidR="005B1186" w:rsidRPr="00101A02">
        <w:rPr>
          <w:rFonts w:eastAsiaTheme="minorHAnsi"/>
          <w:bdr w:val="none" w:sz="0" w:space="0" w:color="auto"/>
        </w:rPr>
        <w:t xml:space="preserve"> (CVP IS ID 289602</w:t>
      </w:r>
      <w:r w:rsidRPr="00101A02">
        <w:t xml:space="preserve">, toliau – Pirkimas) atviro (supaprastinto) konkurso būdu, </w:t>
      </w:r>
      <w:bookmarkEnd w:id="0"/>
      <w:r w:rsidRPr="00101A02">
        <w:t>2024-</w:t>
      </w:r>
      <w:r w:rsidR="005B1186" w:rsidRPr="00101A02">
        <w:t>12-27</w:t>
      </w:r>
      <w:r w:rsidRPr="00101A02">
        <w:t xml:space="preserve"> CVP IS priemonėmis gavo potencialaus tiekėjo paklausimą. </w:t>
      </w:r>
    </w:p>
    <w:p w14:paraId="0939295D" w14:textId="77777777" w:rsidR="004724B7" w:rsidRPr="00101A02" w:rsidRDefault="004724B7" w:rsidP="004724B7">
      <w:pPr>
        <w:spacing w:line="288" w:lineRule="auto"/>
        <w:ind w:firstLine="720"/>
        <w:jc w:val="both"/>
      </w:pPr>
      <w:r w:rsidRPr="00101A02">
        <w:t xml:space="preserve">Paklausimas pateiktas laikantis Pirkimo dokumentų Specialiųjų sąlygų 1 priedo „Terminai“ lentelės 3 eil. nustatyto termino </w:t>
      </w:r>
      <w:r w:rsidRPr="00101A02">
        <w:rPr>
          <w:i/>
          <w:iCs/>
        </w:rPr>
        <w:t xml:space="preserve">„Prašymą paaiškinti, patikslinti pirkimo sąlygas tiekėjas turi pateikti ne vėliau kaip: 6 (šešios) dienos iki pasiūlymų pateikimo dienos.“, </w:t>
      </w:r>
      <w:r w:rsidRPr="00101A02">
        <w:t>t. y. pateiktas laiku.</w:t>
      </w:r>
    </w:p>
    <w:p w14:paraId="70F481BD" w14:textId="166A4855" w:rsidR="004724B7" w:rsidRPr="00101A02" w:rsidRDefault="004724B7" w:rsidP="004724B7">
      <w:pPr>
        <w:spacing w:line="288" w:lineRule="auto"/>
        <w:ind w:firstLine="720"/>
        <w:jc w:val="both"/>
      </w:pPr>
      <w:r w:rsidRPr="00101A02">
        <w:t xml:space="preserve">CPO LT viešojo pirkimo komisija (toliau – Komisija), vadovaujantis Lietuvos Respublikos viešųjų pirkimų įstatymo </w:t>
      </w:r>
      <w:r w:rsidR="00F419E5">
        <w:t xml:space="preserve">(toliau – VPĮ) </w:t>
      </w:r>
      <w:r w:rsidRPr="00101A02">
        <w:t>36 str. 5 d.  ir Pirkimo dokumentų Bendrųjų sąlygų 5.2 p., teikia atsakymą į pateiktą paklausimą:</w:t>
      </w:r>
    </w:p>
    <w:tbl>
      <w:tblPr>
        <w:tblStyle w:val="Lentelstinklelis"/>
        <w:tblW w:w="9781" w:type="dxa"/>
        <w:tblInd w:w="-5" w:type="dxa"/>
        <w:tblLook w:val="04A0" w:firstRow="1" w:lastRow="0" w:firstColumn="1" w:lastColumn="0" w:noHBand="0" w:noVBand="1"/>
      </w:tblPr>
      <w:tblGrid>
        <w:gridCol w:w="9781"/>
      </w:tblGrid>
      <w:tr w:rsidR="004724B7" w:rsidRPr="00101A02" w14:paraId="0D7C0412" w14:textId="77777777" w:rsidTr="002F782B">
        <w:trPr>
          <w:trHeight w:val="368"/>
        </w:trPr>
        <w:tc>
          <w:tcPr>
            <w:tcW w:w="9781" w:type="dxa"/>
            <w:shd w:val="clear" w:color="auto" w:fill="B7D4EF" w:themeFill="text2" w:themeFillTint="33"/>
            <w:vAlign w:val="center"/>
          </w:tcPr>
          <w:p w14:paraId="6F222F43" w14:textId="7317DDE6" w:rsidR="004724B7" w:rsidRPr="00101A02" w:rsidRDefault="004724B7" w:rsidP="008D0403">
            <w:pPr>
              <w:rPr>
                <w:b/>
                <w:bCs/>
                <w:lang w:val="lt-LT"/>
              </w:rPr>
            </w:pPr>
            <w:r w:rsidRPr="00101A02">
              <w:rPr>
                <w:b/>
                <w:bCs/>
                <w:lang w:val="lt-LT"/>
              </w:rPr>
              <w:t xml:space="preserve">Klausimas </w:t>
            </w:r>
            <w:r w:rsidR="00163E2B" w:rsidRPr="00101A02">
              <w:rPr>
                <w:b/>
                <w:bCs/>
                <w:lang w:val="lt-LT"/>
              </w:rPr>
              <w:t xml:space="preserve">1 </w:t>
            </w:r>
            <w:r w:rsidRPr="00101A02">
              <w:rPr>
                <w:lang w:val="lt-LT"/>
              </w:rPr>
              <w:t>(klausimo tekstas netaisytas)</w:t>
            </w:r>
          </w:p>
        </w:tc>
      </w:tr>
      <w:tr w:rsidR="004724B7" w:rsidRPr="00101A02" w14:paraId="7B2B4C43" w14:textId="77777777" w:rsidTr="002F782B">
        <w:trPr>
          <w:trHeight w:val="750"/>
        </w:trPr>
        <w:tc>
          <w:tcPr>
            <w:tcW w:w="9781" w:type="dxa"/>
            <w:shd w:val="clear" w:color="auto" w:fill="auto"/>
          </w:tcPr>
          <w:p w14:paraId="15ACB94B" w14:textId="393F85C7" w:rsidR="00163E2B" w:rsidRPr="00163E2B" w:rsidRDefault="00163E2B" w:rsidP="00163E2B">
            <w:pPr>
              <w:tabs>
                <w:tab w:val="num" w:pos="462"/>
              </w:tabs>
              <w:spacing w:line="276" w:lineRule="auto"/>
              <w:jc w:val="both"/>
              <w:rPr>
                <w:i/>
                <w:iCs/>
                <w:lang w:val="lt-LT"/>
              </w:rPr>
            </w:pPr>
            <w:r w:rsidRPr="00163E2B">
              <w:rPr>
                <w:i/>
                <w:iCs/>
                <w:lang w:val="lt-LT"/>
              </w:rPr>
              <w:t xml:space="preserve">TS I bei II pirkimo dalių techninių parametrų lentelėse tiekėjų prašoma įrašyti konkrečias charakteristikas pagal šių lentelių 2 stulpelio techninius reikalavimus. Pažymėtina, kad nėra aišku, kaip turėtų būti pateikiami duomenys šių lentelių 3 p., siekiant pagrįsti atitikimą vidutinės duomenų gavimo spartos bei vidutinės delsos reikalavimui, </w:t>
            </w:r>
            <w:proofErr w:type="spellStart"/>
            <w:r w:rsidRPr="00163E2B">
              <w:rPr>
                <w:i/>
                <w:iCs/>
                <w:lang w:val="lt-LT"/>
              </w:rPr>
              <w:t>t.y</w:t>
            </w:r>
            <w:proofErr w:type="spellEnd"/>
            <w:r w:rsidRPr="00163E2B">
              <w:rPr>
                <w:i/>
                <w:iCs/>
                <w:lang w:val="lt-LT"/>
              </w:rPr>
              <w:t xml:space="preserve">., ar informacija turi būti pateikta vadovaujantis interneto tinklapyje https://matavimai.rrt.lt/ pateiktais duomenimis? Jei taip, kaip turi būti pateikti vidutinės greitaveikos bei delsos parametrai atitinkamai pagal I ir II pirkimo dalims TS nustatytas paslaugų suteikimo teritorijas, nes minėtame interneto tinklapyje nėra atskirai pateikiami rezultatai pagal konkrečius miestus ar savivaldybes; taip pat nėra aišku, kurių metų duomenys turi būti pateikiami. </w:t>
            </w:r>
          </w:p>
          <w:p w14:paraId="5A4A9B0E" w14:textId="1E4D2C9E" w:rsidR="004724B7" w:rsidRPr="00101A02" w:rsidRDefault="00163E2B" w:rsidP="00163E2B">
            <w:pPr>
              <w:tabs>
                <w:tab w:val="num" w:pos="462"/>
              </w:tabs>
              <w:spacing w:line="276" w:lineRule="auto"/>
              <w:jc w:val="both"/>
              <w:rPr>
                <w:i/>
                <w:iCs/>
                <w:lang w:val="lt-LT"/>
              </w:rPr>
            </w:pPr>
            <w:r w:rsidRPr="00101A02">
              <w:rPr>
                <w:i/>
                <w:iCs/>
                <w:lang w:val="lt-LT"/>
              </w:rPr>
              <w:t>Atsižvelgiant į tai, ir kad visi pirkimo dalyviai reikalaujamą informaciją pateiktų vienodai, prašome patikslinti, kokius konkrečius parametrus (ir kaip apskaičiuotus ar susistemintus) tiekėjai turi pateikti šių lentelių 3 p., siekiant pagrįsti atitikimą vidutinės duomenų gavimo spartos bei vidutinės delsos reikalavimui.</w:t>
            </w:r>
          </w:p>
        </w:tc>
      </w:tr>
      <w:tr w:rsidR="004724B7" w:rsidRPr="00101A02" w14:paraId="3D3F5DDE" w14:textId="77777777" w:rsidTr="002F782B">
        <w:trPr>
          <w:trHeight w:val="366"/>
        </w:trPr>
        <w:tc>
          <w:tcPr>
            <w:tcW w:w="9781" w:type="dxa"/>
            <w:shd w:val="clear" w:color="auto" w:fill="auto"/>
          </w:tcPr>
          <w:p w14:paraId="4719A0EC" w14:textId="77777777" w:rsidR="004724B7" w:rsidRPr="00101A02" w:rsidRDefault="004724B7" w:rsidP="008D0403">
            <w:pPr>
              <w:spacing w:line="276" w:lineRule="auto"/>
              <w:jc w:val="both"/>
              <w:rPr>
                <w:lang w:val="lt-LT"/>
              </w:rPr>
            </w:pPr>
            <w:r w:rsidRPr="00101A02">
              <w:rPr>
                <w:b/>
                <w:bCs/>
                <w:lang w:val="lt-LT"/>
              </w:rPr>
              <w:t>Atsakymas</w:t>
            </w:r>
          </w:p>
        </w:tc>
      </w:tr>
      <w:tr w:rsidR="004724B7" w:rsidRPr="00101A02" w14:paraId="14FF951C" w14:textId="77777777" w:rsidTr="002F782B">
        <w:trPr>
          <w:trHeight w:val="400"/>
        </w:trPr>
        <w:tc>
          <w:tcPr>
            <w:tcW w:w="9781" w:type="dxa"/>
            <w:shd w:val="clear" w:color="auto" w:fill="auto"/>
          </w:tcPr>
          <w:p w14:paraId="701B069F" w14:textId="29521F4E" w:rsidR="004724B7" w:rsidRPr="00CC1C2E" w:rsidRDefault="002378B0" w:rsidP="008D0403">
            <w:pPr>
              <w:spacing w:line="276" w:lineRule="auto"/>
              <w:jc w:val="both"/>
              <w:rPr>
                <w:lang w:val="lt-LT"/>
              </w:rPr>
            </w:pPr>
            <w:r w:rsidRPr="00101A02">
              <w:rPr>
                <w:lang w:val="lt-LT"/>
              </w:rPr>
              <w:t xml:space="preserve">Dėkojame už Jūsų klausimą. Atsakydami į jį, informuojame, kad informacija turi būti pateikta </w:t>
            </w:r>
            <w:r w:rsidRPr="00CC1C2E">
              <w:rPr>
                <w:lang w:val="lt-LT"/>
              </w:rPr>
              <w:t>vadovaujantis tinkla</w:t>
            </w:r>
            <w:r w:rsidR="00907E7A" w:rsidRPr="00CC1C2E">
              <w:rPr>
                <w:lang w:val="lt-LT"/>
              </w:rPr>
              <w:t>la</w:t>
            </w:r>
            <w:r w:rsidRPr="00CC1C2E">
              <w:rPr>
                <w:lang w:val="lt-LT"/>
              </w:rPr>
              <w:t>pio (</w:t>
            </w:r>
            <w:hyperlink r:id="rId6" w:history="1">
              <w:r w:rsidR="00BA248B" w:rsidRPr="00CC1C2E">
                <w:rPr>
                  <w:rStyle w:val="Hipersaitas"/>
                  <w:lang w:val="lt-LT"/>
                </w:rPr>
                <w:t>https://matavimai.rrt.lt/</w:t>
              </w:r>
            </w:hyperlink>
            <w:r w:rsidRPr="00CC1C2E">
              <w:rPr>
                <w:lang w:val="lt-LT"/>
              </w:rPr>
              <w:t xml:space="preserve">) duomenimis. </w:t>
            </w:r>
            <w:r w:rsidR="003D139C" w:rsidRPr="00CC1C2E">
              <w:rPr>
                <w:lang w:val="lt-LT"/>
              </w:rPr>
              <w:t xml:space="preserve">Pirkimo dokumentų Techninės specifikacijos (toliau – TS) </w:t>
            </w:r>
            <w:r w:rsidR="00476BD5" w:rsidRPr="00CC1C2E">
              <w:rPr>
                <w:lang w:val="lt-LT"/>
              </w:rPr>
              <w:t xml:space="preserve">I ir II pirkimo dalių lentelių 3 eil. </w:t>
            </w:r>
            <w:r w:rsidRPr="00CC1C2E">
              <w:rPr>
                <w:lang w:val="lt-LT"/>
              </w:rPr>
              <w:t xml:space="preserve">nurodyta </w:t>
            </w:r>
            <w:r w:rsidR="00476BD5" w:rsidRPr="00CC1C2E">
              <w:rPr>
                <w:b/>
                <w:bCs/>
                <w:lang w:val="lt-LT"/>
              </w:rPr>
              <w:t>v</w:t>
            </w:r>
            <w:r w:rsidRPr="00CC1C2E">
              <w:rPr>
                <w:b/>
                <w:bCs/>
                <w:lang w:val="lt-LT"/>
              </w:rPr>
              <w:t>idutinė</w:t>
            </w:r>
            <w:r w:rsidRPr="00CC1C2E">
              <w:rPr>
                <w:lang w:val="lt-LT"/>
              </w:rPr>
              <w:t xml:space="preserve"> (preliminari) duomenų gavimo sparta bei delsa visoje L</w:t>
            </w:r>
            <w:r w:rsidR="008A7863">
              <w:rPr>
                <w:lang w:val="lt-LT"/>
              </w:rPr>
              <w:t xml:space="preserve">ietuvos </w:t>
            </w:r>
            <w:r w:rsidRPr="00CC1C2E">
              <w:rPr>
                <w:lang w:val="lt-LT"/>
              </w:rPr>
              <w:t>R</w:t>
            </w:r>
            <w:r w:rsidR="008A7863">
              <w:rPr>
                <w:lang w:val="lt-LT"/>
              </w:rPr>
              <w:t>espublikos</w:t>
            </w:r>
            <w:r w:rsidRPr="00CC1C2E">
              <w:rPr>
                <w:lang w:val="lt-LT"/>
              </w:rPr>
              <w:t xml:space="preserve"> teritorijoje, neskaidant atskirais miestais ir regionais.</w:t>
            </w:r>
          </w:p>
          <w:p w14:paraId="34E6A3E5" w14:textId="77777777" w:rsidR="00907E7A" w:rsidRPr="00CC1C2E" w:rsidRDefault="00101A02" w:rsidP="0061437E">
            <w:pPr>
              <w:spacing w:line="276" w:lineRule="auto"/>
              <w:jc w:val="both"/>
              <w:rPr>
                <w:lang w:val="lt-LT"/>
              </w:rPr>
            </w:pPr>
            <w:r w:rsidRPr="00CC1C2E">
              <w:rPr>
                <w:lang w:val="lt-LT"/>
              </w:rPr>
              <w:t>S</w:t>
            </w:r>
            <w:r w:rsidR="00366FDA" w:rsidRPr="00CC1C2E">
              <w:rPr>
                <w:lang w:val="lt-LT"/>
              </w:rPr>
              <w:t>iekiant</w:t>
            </w:r>
            <w:r w:rsidRPr="00CC1C2E">
              <w:rPr>
                <w:lang w:val="lt-LT"/>
              </w:rPr>
              <w:t xml:space="preserve"> </w:t>
            </w:r>
            <w:r w:rsidR="00366FDA" w:rsidRPr="00CC1C2E">
              <w:rPr>
                <w:lang w:val="lt-LT"/>
              </w:rPr>
              <w:t xml:space="preserve">pagrįsti atitikimą vidutinės duomenų gavimo spartos bei vidutinės delsos reikalavimui tiekėjas </w:t>
            </w:r>
            <w:r w:rsidR="007864FD" w:rsidRPr="00CC1C2E">
              <w:rPr>
                <w:lang w:val="lt-LT"/>
              </w:rPr>
              <w:t>turi atlikti</w:t>
            </w:r>
            <w:r w:rsidR="0061437E" w:rsidRPr="0061437E">
              <w:rPr>
                <w:lang w:val="lt-LT"/>
              </w:rPr>
              <w:t xml:space="preserve"> sekančius veiksmus: </w:t>
            </w:r>
          </w:p>
          <w:p w14:paraId="04D588D3" w14:textId="09926125" w:rsidR="00907E7A" w:rsidRDefault="00907E7A" w:rsidP="0061437E">
            <w:pPr>
              <w:spacing w:line="276" w:lineRule="auto"/>
              <w:jc w:val="both"/>
              <w:rPr>
                <w:lang w:val="lt-LT"/>
              </w:rPr>
            </w:pPr>
            <w:r w:rsidRPr="00CC1C2E">
              <w:rPr>
                <w:lang w:val="lt-LT"/>
              </w:rPr>
              <w:t xml:space="preserve">1) tinklalapyje </w:t>
            </w:r>
            <w:hyperlink r:id="rId7" w:history="1">
              <w:r w:rsidR="00101A02" w:rsidRPr="0061437E">
                <w:rPr>
                  <w:rStyle w:val="Hipersaitas"/>
                  <w:lang w:val="lt-LT"/>
                </w:rPr>
                <w:t>https://matavimai.rrt.lt/</w:t>
              </w:r>
            </w:hyperlink>
            <w:r w:rsidR="0061437E" w:rsidRPr="0061437E">
              <w:rPr>
                <w:lang w:val="lt-LT"/>
              </w:rPr>
              <w:t xml:space="preserve"> pasir</w:t>
            </w:r>
            <w:r w:rsidR="006C67B7">
              <w:rPr>
                <w:lang w:val="lt-LT"/>
              </w:rPr>
              <w:t>i</w:t>
            </w:r>
            <w:r w:rsidR="0061437E" w:rsidRPr="0061437E">
              <w:rPr>
                <w:lang w:val="lt-LT"/>
              </w:rPr>
              <w:t>nk</w:t>
            </w:r>
            <w:r w:rsidR="006C67B7">
              <w:rPr>
                <w:lang w:val="lt-LT"/>
              </w:rPr>
              <w:t>ti skiltį</w:t>
            </w:r>
            <w:r w:rsidR="0061437E" w:rsidRPr="0061437E">
              <w:rPr>
                <w:lang w:val="lt-LT"/>
              </w:rPr>
              <w:t xml:space="preserve"> „Matavimai keliuose </w:t>
            </w:r>
            <w:r w:rsidR="001A2AEA" w:rsidRPr="00101A02">
              <w:rPr>
                <w:lang w:val="lt-LT"/>
              </w:rPr>
              <w:t xml:space="preserve">ir </w:t>
            </w:r>
            <w:r w:rsidR="0061437E" w:rsidRPr="0061437E">
              <w:rPr>
                <w:lang w:val="lt-LT"/>
              </w:rPr>
              <w:t>miestuose“</w:t>
            </w:r>
            <w:r>
              <w:rPr>
                <w:lang w:val="lt-LT"/>
              </w:rPr>
              <w:t>;</w:t>
            </w:r>
          </w:p>
          <w:p w14:paraId="1FAE9A6C" w14:textId="7ABE39CD" w:rsidR="00111F31" w:rsidRDefault="00907E7A" w:rsidP="0061437E">
            <w:pPr>
              <w:spacing w:line="276" w:lineRule="auto"/>
              <w:jc w:val="both"/>
              <w:rPr>
                <w:lang w:val="lt-LT"/>
              </w:rPr>
            </w:pPr>
            <w:r>
              <w:rPr>
                <w:lang w:val="lt-LT"/>
              </w:rPr>
              <w:t>2</w:t>
            </w:r>
            <w:r w:rsidRPr="00FF6DF3">
              <w:rPr>
                <w:lang w:val="lt-LT"/>
              </w:rPr>
              <w:t xml:space="preserve">) </w:t>
            </w:r>
            <w:r w:rsidR="0061437E" w:rsidRPr="0061437E">
              <w:rPr>
                <w:lang w:val="lt-LT"/>
              </w:rPr>
              <w:t>atsidariusiame lange pasir</w:t>
            </w:r>
            <w:r w:rsidR="006C67B7">
              <w:rPr>
                <w:lang w:val="lt-LT"/>
              </w:rPr>
              <w:t>i</w:t>
            </w:r>
            <w:r w:rsidR="0061437E" w:rsidRPr="0061437E">
              <w:rPr>
                <w:lang w:val="lt-LT"/>
              </w:rPr>
              <w:t>nk</w:t>
            </w:r>
            <w:r w:rsidR="006C67B7">
              <w:rPr>
                <w:lang w:val="lt-LT"/>
              </w:rPr>
              <w:t>ti</w:t>
            </w:r>
            <w:r w:rsidR="0061437E" w:rsidRPr="0061437E">
              <w:rPr>
                <w:lang w:val="lt-LT"/>
              </w:rPr>
              <w:t>: operatori</w:t>
            </w:r>
            <w:r w:rsidR="006C67B7">
              <w:rPr>
                <w:lang w:val="lt-LT"/>
              </w:rPr>
              <w:t>ų</w:t>
            </w:r>
            <w:r w:rsidR="0061437E" w:rsidRPr="0061437E">
              <w:rPr>
                <w:lang w:val="lt-LT"/>
              </w:rPr>
              <w:t>, parametr</w:t>
            </w:r>
            <w:r w:rsidR="006C67B7">
              <w:rPr>
                <w:lang w:val="lt-LT"/>
              </w:rPr>
              <w:t>ą</w:t>
            </w:r>
            <w:r w:rsidR="0061437E" w:rsidRPr="0061437E">
              <w:rPr>
                <w:lang w:val="lt-LT"/>
              </w:rPr>
              <w:t>, ryšio technologij</w:t>
            </w:r>
            <w:r w:rsidR="006C67B7">
              <w:rPr>
                <w:lang w:val="lt-LT"/>
              </w:rPr>
              <w:t>ą</w:t>
            </w:r>
            <w:r w:rsidR="0061437E" w:rsidRPr="0061437E">
              <w:rPr>
                <w:lang w:val="lt-LT"/>
              </w:rPr>
              <w:t xml:space="preserve">. </w:t>
            </w:r>
          </w:p>
          <w:p w14:paraId="4300E936" w14:textId="77AEF18D" w:rsidR="0061437E" w:rsidRPr="00101A02" w:rsidRDefault="0061437E" w:rsidP="005069B0">
            <w:pPr>
              <w:spacing w:line="276" w:lineRule="auto"/>
              <w:jc w:val="both"/>
              <w:rPr>
                <w:lang w:val="lt-LT"/>
              </w:rPr>
            </w:pPr>
            <w:r w:rsidRPr="0061437E">
              <w:rPr>
                <w:lang w:val="lt-LT"/>
              </w:rPr>
              <w:t>Iš gautų suformuotų duomenų gaunam</w:t>
            </w:r>
            <w:r w:rsidR="001A2AEA" w:rsidRPr="00101A02">
              <w:rPr>
                <w:lang w:val="lt-LT"/>
              </w:rPr>
              <w:t>i</w:t>
            </w:r>
            <w:r w:rsidRPr="0061437E">
              <w:rPr>
                <w:lang w:val="lt-LT"/>
              </w:rPr>
              <w:t xml:space="preserve"> vidutini</w:t>
            </w:r>
            <w:r w:rsidR="001A2AEA" w:rsidRPr="00101A02">
              <w:rPr>
                <w:lang w:val="lt-LT"/>
              </w:rPr>
              <w:t>ai</w:t>
            </w:r>
            <w:r w:rsidRPr="0061437E">
              <w:rPr>
                <w:lang w:val="lt-LT"/>
              </w:rPr>
              <w:t xml:space="preserve"> technini</w:t>
            </w:r>
            <w:r w:rsidR="001A2AEA" w:rsidRPr="00101A02">
              <w:rPr>
                <w:lang w:val="lt-LT"/>
              </w:rPr>
              <w:t>ai</w:t>
            </w:r>
            <w:r w:rsidRPr="0061437E">
              <w:rPr>
                <w:lang w:val="lt-LT"/>
              </w:rPr>
              <w:t xml:space="preserve"> parametr</w:t>
            </w:r>
            <w:r w:rsidR="001A2AEA" w:rsidRPr="00101A02">
              <w:rPr>
                <w:lang w:val="lt-LT"/>
              </w:rPr>
              <w:t>ai</w:t>
            </w:r>
            <w:r w:rsidR="00FF6DF3">
              <w:rPr>
                <w:lang w:val="lt-LT"/>
              </w:rPr>
              <w:t xml:space="preserve"> (spartos ir delsos)</w:t>
            </w:r>
            <w:r w:rsidRPr="0061437E">
              <w:rPr>
                <w:lang w:val="lt-LT"/>
              </w:rPr>
              <w:t>, kuri</w:t>
            </w:r>
            <w:r w:rsidR="005069B0">
              <w:rPr>
                <w:lang w:val="lt-LT"/>
              </w:rPr>
              <w:t>uos tiekėjas turi pateikti (įrašyti)</w:t>
            </w:r>
            <w:r w:rsidRPr="0061437E">
              <w:rPr>
                <w:lang w:val="lt-LT"/>
              </w:rPr>
              <w:t xml:space="preserve"> TS I ir II pirkimo </w:t>
            </w:r>
            <w:r w:rsidR="005069B0" w:rsidRPr="00101A02">
              <w:rPr>
                <w:lang w:val="lt-LT"/>
              </w:rPr>
              <w:t>dalių lentelių 3 eil.</w:t>
            </w:r>
          </w:p>
        </w:tc>
      </w:tr>
      <w:tr w:rsidR="002F782B" w:rsidRPr="00101A02" w14:paraId="59550536" w14:textId="77777777" w:rsidTr="002F782B">
        <w:trPr>
          <w:trHeight w:val="368"/>
        </w:trPr>
        <w:tc>
          <w:tcPr>
            <w:tcW w:w="9781" w:type="dxa"/>
            <w:shd w:val="clear" w:color="auto" w:fill="A5C9EB" w:themeFill="text2" w:themeFillTint="40"/>
          </w:tcPr>
          <w:p w14:paraId="3BF5A202" w14:textId="61A7D5E2" w:rsidR="002F782B" w:rsidRPr="00101A02" w:rsidRDefault="002F782B" w:rsidP="007A4EB2">
            <w:pPr>
              <w:rPr>
                <w:b/>
                <w:bCs/>
                <w:lang w:val="lt-LT"/>
              </w:rPr>
            </w:pPr>
            <w:r w:rsidRPr="00101A02">
              <w:rPr>
                <w:b/>
                <w:bCs/>
                <w:lang w:val="lt-LT"/>
              </w:rPr>
              <w:t xml:space="preserve">Klausimas </w:t>
            </w:r>
            <w:r w:rsidR="00163E2B" w:rsidRPr="00101A02">
              <w:rPr>
                <w:b/>
                <w:bCs/>
                <w:lang w:val="lt-LT"/>
              </w:rPr>
              <w:t xml:space="preserve">2 </w:t>
            </w:r>
            <w:r w:rsidRPr="00101A02">
              <w:rPr>
                <w:lang w:val="lt-LT"/>
              </w:rPr>
              <w:t>(klausimo tekstas netaisytas)</w:t>
            </w:r>
          </w:p>
        </w:tc>
      </w:tr>
      <w:tr w:rsidR="002F782B" w:rsidRPr="00101A02" w14:paraId="3139B0F2" w14:textId="77777777" w:rsidTr="002F782B">
        <w:trPr>
          <w:trHeight w:val="750"/>
        </w:trPr>
        <w:tc>
          <w:tcPr>
            <w:tcW w:w="9781" w:type="dxa"/>
          </w:tcPr>
          <w:p w14:paraId="2DB5C455" w14:textId="726FE404" w:rsidR="002F782B" w:rsidRPr="00101A02" w:rsidRDefault="00163E2B" w:rsidP="00163E2B">
            <w:pPr>
              <w:tabs>
                <w:tab w:val="num" w:pos="462"/>
              </w:tabs>
              <w:spacing w:line="276" w:lineRule="auto"/>
              <w:jc w:val="both"/>
              <w:rPr>
                <w:i/>
                <w:iCs/>
                <w:lang w:val="lt-LT"/>
              </w:rPr>
            </w:pPr>
            <w:r w:rsidRPr="00163E2B">
              <w:rPr>
                <w:i/>
                <w:iCs/>
                <w:lang w:val="lt-LT"/>
              </w:rPr>
              <w:lastRenderedPageBreak/>
              <w:t xml:space="preserve">TS 3 p. nustatyta, kad atitiktis techniniams parametrams bus vertinama remiantis aktualiais viešai skelbiamais ryšių reguliavimo tarnybos duomenimis (https://matavimai.rrt.lt/). Prašome detalizuoti, kaip bus vertinama atitiktis techniniams parametrams, nes, kaip minėta, minėtame interneto tinklapyje nėra atskirai pateikiami matavimų rezultatai pagal konkrečius miestus ar savivaldybių teritorijas, pagal kurias TS nustatyti skirtingi greitaveikos reikalavimai. </w:t>
            </w:r>
          </w:p>
        </w:tc>
      </w:tr>
      <w:tr w:rsidR="002F782B" w:rsidRPr="00101A02" w14:paraId="4F8844F4" w14:textId="77777777" w:rsidTr="002F782B">
        <w:trPr>
          <w:trHeight w:val="366"/>
        </w:trPr>
        <w:tc>
          <w:tcPr>
            <w:tcW w:w="9781" w:type="dxa"/>
          </w:tcPr>
          <w:p w14:paraId="0D45F302" w14:textId="77777777" w:rsidR="002F782B" w:rsidRPr="00101A02" w:rsidRDefault="002F782B" w:rsidP="007A4EB2">
            <w:pPr>
              <w:spacing w:line="276" w:lineRule="auto"/>
              <w:jc w:val="both"/>
              <w:rPr>
                <w:lang w:val="lt-LT"/>
              </w:rPr>
            </w:pPr>
            <w:r w:rsidRPr="00101A02">
              <w:rPr>
                <w:b/>
                <w:bCs/>
                <w:lang w:val="lt-LT"/>
              </w:rPr>
              <w:t>Atsakymas</w:t>
            </w:r>
          </w:p>
        </w:tc>
      </w:tr>
      <w:tr w:rsidR="002F782B" w:rsidRPr="00101A02" w14:paraId="1BF16FFC" w14:textId="77777777" w:rsidTr="002F782B">
        <w:trPr>
          <w:trHeight w:val="400"/>
        </w:trPr>
        <w:tc>
          <w:tcPr>
            <w:tcW w:w="9781" w:type="dxa"/>
          </w:tcPr>
          <w:p w14:paraId="02510049" w14:textId="1EB76839" w:rsidR="00D73CC2" w:rsidRPr="00CC1C2E" w:rsidRDefault="00D73CC2" w:rsidP="00D73CC2">
            <w:pPr>
              <w:spacing w:line="276" w:lineRule="auto"/>
              <w:jc w:val="both"/>
              <w:rPr>
                <w:lang w:val="lt-LT"/>
              </w:rPr>
            </w:pPr>
            <w:r w:rsidRPr="00101A02">
              <w:rPr>
                <w:lang w:val="lt-LT"/>
              </w:rPr>
              <w:t>Informacija</w:t>
            </w:r>
            <w:r>
              <w:rPr>
                <w:lang w:val="lt-LT"/>
              </w:rPr>
              <w:t xml:space="preserve"> </w:t>
            </w:r>
            <w:r w:rsidRPr="00101A02">
              <w:rPr>
                <w:lang w:val="lt-LT"/>
              </w:rPr>
              <w:t xml:space="preserve">turi būti pateikta </w:t>
            </w:r>
            <w:r w:rsidRPr="00CC1C2E">
              <w:rPr>
                <w:lang w:val="lt-LT"/>
              </w:rPr>
              <w:t>vadovaujantis tinklalapio (</w:t>
            </w:r>
            <w:hyperlink r:id="rId8" w:history="1">
              <w:r w:rsidRPr="00CC1C2E">
                <w:rPr>
                  <w:rStyle w:val="Hipersaitas"/>
                  <w:lang w:val="lt-LT"/>
                </w:rPr>
                <w:t>https://matavimai.rrt.lt/</w:t>
              </w:r>
            </w:hyperlink>
            <w:r w:rsidRPr="00CC1C2E">
              <w:rPr>
                <w:lang w:val="lt-LT"/>
              </w:rPr>
              <w:t xml:space="preserve">) duomenimis. </w:t>
            </w:r>
          </w:p>
          <w:p w14:paraId="78849DB3" w14:textId="77777777" w:rsidR="00D73CC2" w:rsidRPr="00CC1C2E" w:rsidRDefault="00D73CC2" w:rsidP="00D73CC2">
            <w:pPr>
              <w:spacing w:line="276" w:lineRule="auto"/>
              <w:jc w:val="both"/>
              <w:rPr>
                <w:lang w:val="lt-LT"/>
              </w:rPr>
            </w:pPr>
            <w:r w:rsidRPr="00CC1C2E">
              <w:rPr>
                <w:lang w:val="lt-LT"/>
              </w:rPr>
              <w:t>Siekiant pagrįsti atitikimą vidutinės duomenų gavimo spartos bei vidutinės delsos reikalavimui tiekėjas turi atlikti</w:t>
            </w:r>
            <w:r w:rsidRPr="0061437E">
              <w:rPr>
                <w:lang w:val="lt-LT"/>
              </w:rPr>
              <w:t xml:space="preserve"> sekančius veiksmus: </w:t>
            </w:r>
          </w:p>
          <w:p w14:paraId="12A2CA2D" w14:textId="77777777" w:rsidR="00D73CC2" w:rsidRDefault="00D73CC2" w:rsidP="00D73CC2">
            <w:pPr>
              <w:spacing w:line="276" w:lineRule="auto"/>
              <w:jc w:val="both"/>
              <w:rPr>
                <w:lang w:val="lt-LT"/>
              </w:rPr>
            </w:pPr>
            <w:r w:rsidRPr="00CC1C2E">
              <w:rPr>
                <w:lang w:val="lt-LT"/>
              </w:rPr>
              <w:t xml:space="preserve">1) tinklalapyje </w:t>
            </w:r>
            <w:hyperlink r:id="rId9" w:history="1">
              <w:r w:rsidRPr="0061437E">
                <w:rPr>
                  <w:rStyle w:val="Hipersaitas"/>
                  <w:lang w:val="lt-LT"/>
                </w:rPr>
                <w:t>https://matavimai.rrt.lt/</w:t>
              </w:r>
            </w:hyperlink>
            <w:r w:rsidRPr="0061437E">
              <w:rPr>
                <w:lang w:val="lt-LT"/>
              </w:rPr>
              <w:t xml:space="preserve"> pasir</w:t>
            </w:r>
            <w:r>
              <w:rPr>
                <w:lang w:val="lt-LT"/>
              </w:rPr>
              <w:t>i</w:t>
            </w:r>
            <w:r w:rsidRPr="0061437E">
              <w:rPr>
                <w:lang w:val="lt-LT"/>
              </w:rPr>
              <w:t>nk</w:t>
            </w:r>
            <w:r>
              <w:rPr>
                <w:lang w:val="lt-LT"/>
              </w:rPr>
              <w:t>ti skiltį</w:t>
            </w:r>
            <w:r w:rsidRPr="0061437E">
              <w:rPr>
                <w:lang w:val="lt-LT"/>
              </w:rPr>
              <w:t xml:space="preserve"> „Matavimai keliuose </w:t>
            </w:r>
            <w:r w:rsidRPr="00101A02">
              <w:rPr>
                <w:lang w:val="lt-LT"/>
              </w:rPr>
              <w:t xml:space="preserve">ir </w:t>
            </w:r>
            <w:r w:rsidRPr="0061437E">
              <w:rPr>
                <w:lang w:val="lt-LT"/>
              </w:rPr>
              <w:t>miestuose“</w:t>
            </w:r>
            <w:r>
              <w:rPr>
                <w:lang w:val="lt-LT"/>
              </w:rPr>
              <w:t>;</w:t>
            </w:r>
          </w:p>
          <w:p w14:paraId="0A32EB5B" w14:textId="77777777" w:rsidR="00D73CC2" w:rsidRDefault="00D73CC2" w:rsidP="00D73CC2">
            <w:pPr>
              <w:spacing w:line="276" w:lineRule="auto"/>
              <w:jc w:val="both"/>
              <w:rPr>
                <w:lang w:val="lt-LT"/>
              </w:rPr>
            </w:pPr>
            <w:r>
              <w:rPr>
                <w:lang w:val="lt-LT"/>
              </w:rPr>
              <w:t>2</w:t>
            </w:r>
            <w:r w:rsidRPr="00FF6DF3">
              <w:rPr>
                <w:lang w:val="lt-LT"/>
              </w:rPr>
              <w:t xml:space="preserve">) </w:t>
            </w:r>
            <w:r w:rsidRPr="0061437E">
              <w:rPr>
                <w:lang w:val="lt-LT"/>
              </w:rPr>
              <w:t>atsidariusiame lange pasir</w:t>
            </w:r>
            <w:r>
              <w:rPr>
                <w:lang w:val="lt-LT"/>
              </w:rPr>
              <w:t>i</w:t>
            </w:r>
            <w:r w:rsidRPr="0061437E">
              <w:rPr>
                <w:lang w:val="lt-LT"/>
              </w:rPr>
              <w:t>nk</w:t>
            </w:r>
            <w:r>
              <w:rPr>
                <w:lang w:val="lt-LT"/>
              </w:rPr>
              <w:t>ti</w:t>
            </w:r>
            <w:r w:rsidRPr="0061437E">
              <w:rPr>
                <w:lang w:val="lt-LT"/>
              </w:rPr>
              <w:t>: operatori</w:t>
            </w:r>
            <w:r>
              <w:rPr>
                <w:lang w:val="lt-LT"/>
              </w:rPr>
              <w:t>ų</w:t>
            </w:r>
            <w:r w:rsidRPr="0061437E">
              <w:rPr>
                <w:lang w:val="lt-LT"/>
              </w:rPr>
              <w:t>, parametr</w:t>
            </w:r>
            <w:r>
              <w:rPr>
                <w:lang w:val="lt-LT"/>
              </w:rPr>
              <w:t>ą</w:t>
            </w:r>
            <w:r w:rsidRPr="0061437E">
              <w:rPr>
                <w:lang w:val="lt-LT"/>
              </w:rPr>
              <w:t>, ryšio technologij</w:t>
            </w:r>
            <w:r>
              <w:rPr>
                <w:lang w:val="lt-LT"/>
              </w:rPr>
              <w:t>ą</w:t>
            </w:r>
            <w:r w:rsidRPr="0061437E">
              <w:rPr>
                <w:lang w:val="lt-LT"/>
              </w:rPr>
              <w:t xml:space="preserve">. </w:t>
            </w:r>
          </w:p>
          <w:p w14:paraId="39CA2B71" w14:textId="5E7BAEB7" w:rsidR="002F782B" w:rsidRPr="00101A02" w:rsidRDefault="00D73CC2" w:rsidP="00D73CC2">
            <w:pPr>
              <w:spacing w:line="276" w:lineRule="auto"/>
              <w:jc w:val="both"/>
              <w:rPr>
                <w:lang w:val="lt-LT"/>
              </w:rPr>
            </w:pPr>
            <w:r w:rsidRPr="0061437E">
              <w:rPr>
                <w:lang w:val="lt-LT"/>
              </w:rPr>
              <w:t>Iš gautų suformuotų duomenų gaunam</w:t>
            </w:r>
            <w:r w:rsidRPr="00101A02">
              <w:rPr>
                <w:lang w:val="lt-LT"/>
              </w:rPr>
              <w:t>i</w:t>
            </w:r>
            <w:r w:rsidRPr="0061437E">
              <w:rPr>
                <w:lang w:val="lt-LT"/>
              </w:rPr>
              <w:t xml:space="preserve"> vidutini</w:t>
            </w:r>
            <w:r w:rsidRPr="00101A02">
              <w:rPr>
                <w:lang w:val="lt-LT"/>
              </w:rPr>
              <w:t>ai</w:t>
            </w:r>
            <w:r w:rsidRPr="0061437E">
              <w:rPr>
                <w:lang w:val="lt-LT"/>
              </w:rPr>
              <w:t xml:space="preserve"> technini</w:t>
            </w:r>
            <w:r w:rsidRPr="00101A02">
              <w:rPr>
                <w:lang w:val="lt-LT"/>
              </w:rPr>
              <w:t>ai</w:t>
            </w:r>
            <w:r w:rsidRPr="0061437E">
              <w:rPr>
                <w:lang w:val="lt-LT"/>
              </w:rPr>
              <w:t xml:space="preserve"> parametr</w:t>
            </w:r>
            <w:r w:rsidRPr="00101A02">
              <w:rPr>
                <w:lang w:val="lt-LT"/>
              </w:rPr>
              <w:t>ai</w:t>
            </w:r>
            <w:r>
              <w:rPr>
                <w:lang w:val="lt-LT"/>
              </w:rPr>
              <w:t xml:space="preserve"> (spartos ir delsos)</w:t>
            </w:r>
            <w:r w:rsidRPr="0061437E">
              <w:rPr>
                <w:lang w:val="lt-LT"/>
              </w:rPr>
              <w:t>, kuri</w:t>
            </w:r>
            <w:r>
              <w:rPr>
                <w:lang w:val="lt-LT"/>
              </w:rPr>
              <w:t>uos tiekėjas turi pateikti (įrašyti)</w:t>
            </w:r>
            <w:r w:rsidRPr="0061437E">
              <w:rPr>
                <w:lang w:val="lt-LT"/>
              </w:rPr>
              <w:t xml:space="preserve"> TS I ir II pirkimo </w:t>
            </w:r>
            <w:r w:rsidRPr="00101A02">
              <w:rPr>
                <w:lang w:val="lt-LT"/>
              </w:rPr>
              <w:t>dalių lentelių 3 eil.</w:t>
            </w:r>
          </w:p>
        </w:tc>
      </w:tr>
      <w:tr w:rsidR="002F782B" w:rsidRPr="00101A02" w14:paraId="7CE31F14" w14:textId="77777777" w:rsidTr="002F782B">
        <w:trPr>
          <w:trHeight w:val="368"/>
        </w:trPr>
        <w:tc>
          <w:tcPr>
            <w:tcW w:w="9781" w:type="dxa"/>
            <w:shd w:val="clear" w:color="auto" w:fill="A5C9EB" w:themeFill="text2" w:themeFillTint="40"/>
          </w:tcPr>
          <w:p w14:paraId="1861D989" w14:textId="6CC78B49" w:rsidR="002F782B" w:rsidRPr="00101A02" w:rsidRDefault="002F782B" w:rsidP="007A4EB2">
            <w:pPr>
              <w:rPr>
                <w:b/>
                <w:bCs/>
                <w:lang w:val="lt-LT"/>
              </w:rPr>
            </w:pPr>
            <w:r w:rsidRPr="00101A02">
              <w:rPr>
                <w:b/>
                <w:bCs/>
                <w:lang w:val="lt-LT"/>
              </w:rPr>
              <w:t xml:space="preserve">Klausimas </w:t>
            </w:r>
            <w:r w:rsidR="00163E2B" w:rsidRPr="00101A02">
              <w:rPr>
                <w:b/>
                <w:bCs/>
                <w:lang w:val="lt-LT"/>
              </w:rPr>
              <w:t xml:space="preserve">3 </w:t>
            </w:r>
            <w:r w:rsidRPr="00101A02">
              <w:rPr>
                <w:lang w:val="lt-LT"/>
              </w:rPr>
              <w:t>(klausimo tekstas netaisytas)</w:t>
            </w:r>
          </w:p>
        </w:tc>
      </w:tr>
      <w:tr w:rsidR="002F782B" w:rsidRPr="00101A02" w14:paraId="2B91B7B1" w14:textId="77777777" w:rsidTr="002F782B">
        <w:trPr>
          <w:trHeight w:val="750"/>
        </w:trPr>
        <w:tc>
          <w:tcPr>
            <w:tcW w:w="9781" w:type="dxa"/>
          </w:tcPr>
          <w:p w14:paraId="302C38F4" w14:textId="1E1C49BA" w:rsidR="002F782B" w:rsidRPr="00101A02" w:rsidRDefault="00CD5B7C" w:rsidP="00CD5B7C">
            <w:pPr>
              <w:tabs>
                <w:tab w:val="num" w:pos="462"/>
              </w:tabs>
              <w:spacing w:line="276" w:lineRule="auto"/>
              <w:jc w:val="both"/>
              <w:rPr>
                <w:i/>
                <w:iCs/>
                <w:lang w:val="lt-LT"/>
              </w:rPr>
            </w:pPr>
            <w:r w:rsidRPr="00CD5B7C">
              <w:rPr>
                <w:i/>
                <w:iCs/>
                <w:lang w:val="lt-LT"/>
              </w:rPr>
              <w:t xml:space="preserve">Prašome paaiškinti, kaip reikėtų suprasti TS 6 bei 7 p. reikalavimus, </w:t>
            </w:r>
            <w:proofErr w:type="spellStart"/>
            <w:r w:rsidRPr="00CD5B7C">
              <w:rPr>
                <w:i/>
                <w:iCs/>
                <w:lang w:val="lt-LT"/>
              </w:rPr>
              <w:t>t.y</w:t>
            </w:r>
            <w:proofErr w:type="spellEnd"/>
            <w:r w:rsidRPr="00CD5B7C">
              <w:rPr>
                <w:i/>
                <w:iCs/>
                <w:lang w:val="lt-LT"/>
              </w:rPr>
              <w:t xml:space="preserve">. ar ši nustatyta 5 proc. išlyga dėl paslaugų neatitikimo TS nurodytiems techniniams parametrams reiškia, kad visose TS nurodytose teritorijose ryšio kokybės greitaveikos ir delsos parametrai gali būti 5 proc. blogesni nei nustatyti TS II sk. lentelių 3 p., ar galbūt tai reiškia, kad 5-iuose proc. nustatytų teritorijų minėti ryšio kokybės parametrai </w:t>
            </w:r>
            <w:proofErr w:type="spellStart"/>
            <w:r w:rsidRPr="00CD5B7C">
              <w:rPr>
                <w:i/>
                <w:iCs/>
                <w:lang w:val="lt-LT"/>
              </w:rPr>
              <w:t>gai</w:t>
            </w:r>
            <w:proofErr w:type="spellEnd"/>
            <w:r w:rsidRPr="00CD5B7C">
              <w:rPr>
                <w:i/>
                <w:iCs/>
                <w:lang w:val="lt-LT"/>
              </w:rPr>
              <w:t xml:space="preserve"> būti prastesni ar kt.? Atkreiptinas dėmesys, kad pateiktame sutarties specialiųjų sąlygų projekto 9.2.2.p.p. nustatyta, kad jeigu paslaugos neatitinka techninėje specifikacijoje numatytų reikalavimų, tai laikoma esminiu sutarties pažeidimu, todėl pirkimo sąlygose ir (ar) sutartyje tokie esminiai reikalavimai turi būti aiškiai ir detaliai reglamentuoti, įskaitant ir tai, kaip bus įvertinama (ne)atitiktis šiems reikalavimams sutarties galiojimo laikotarpiu. Atsižvelgiant į tai, prašome minėtus TS punktus detalizuoti arba jų atsisakyti. </w:t>
            </w:r>
          </w:p>
        </w:tc>
      </w:tr>
      <w:tr w:rsidR="002F782B" w:rsidRPr="00101A02" w14:paraId="21047E32" w14:textId="77777777" w:rsidTr="002F782B">
        <w:trPr>
          <w:trHeight w:val="366"/>
        </w:trPr>
        <w:tc>
          <w:tcPr>
            <w:tcW w:w="9781" w:type="dxa"/>
          </w:tcPr>
          <w:p w14:paraId="1040CCFB" w14:textId="77777777" w:rsidR="002F782B" w:rsidRPr="00101A02" w:rsidRDefault="002F782B" w:rsidP="007A4EB2">
            <w:pPr>
              <w:spacing w:line="276" w:lineRule="auto"/>
              <w:jc w:val="both"/>
              <w:rPr>
                <w:lang w:val="lt-LT"/>
              </w:rPr>
            </w:pPr>
            <w:r w:rsidRPr="00101A02">
              <w:rPr>
                <w:b/>
                <w:bCs/>
                <w:lang w:val="lt-LT"/>
              </w:rPr>
              <w:t>Atsakymas</w:t>
            </w:r>
          </w:p>
        </w:tc>
      </w:tr>
      <w:tr w:rsidR="002F782B" w:rsidRPr="00101A02" w14:paraId="31FA6CFB" w14:textId="77777777" w:rsidTr="002F782B">
        <w:trPr>
          <w:trHeight w:val="400"/>
        </w:trPr>
        <w:tc>
          <w:tcPr>
            <w:tcW w:w="9781" w:type="dxa"/>
          </w:tcPr>
          <w:p w14:paraId="02F449B4" w14:textId="0DBA9D9E" w:rsidR="00FD6946" w:rsidRPr="00101A02" w:rsidRDefault="00391A16" w:rsidP="00773724">
            <w:pPr>
              <w:spacing w:line="276" w:lineRule="auto"/>
              <w:jc w:val="both"/>
              <w:rPr>
                <w:lang w:val="lt-LT"/>
              </w:rPr>
            </w:pPr>
            <w:r w:rsidRPr="00101A02">
              <w:rPr>
                <w:lang w:val="lt-LT"/>
              </w:rPr>
              <w:t xml:space="preserve">Vadovaujantis </w:t>
            </w:r>
            <w:r w:rsidR="003D139C" w:rsidRPr="00101A02">
              <w:rPr>
                <w:lang w:val="lt-LT"/>
              </w:rPr>
              <w:t xml:space="preserve">TS </w:t>
            </w:r>
            <w:r w:rsidRPr="00101A02">
              <w:rPr>
                <w:lang w:val="lt-LT"/>
              </w:rPr>
              <w:t>6 p.</w:t>
            </w:r>
            <w:r w:rsidR="00773724" w:rsidRPr="00101A02">
              <w:rPr>
                <w:lang w:val="lt-LT"/>
              </w:rPr>
              <w:t>, t</w:t>
            </w:r>
            <w:r w:rsidR="00014A2A" w:rsidRPr="00101A02">
              <w:rPr>
                <w:lang w:val="lt-LT"/>
              </w:rPr>
              <w:t>iekėjas įsipareigoja užtikrinti, kad ne mažiau kaip 95 proc.</w:t>
            </w:r>
            <w:r w:rsidR="00EE0B93" w:rsidRPr="00101A02">
              <w:rPr>
                <w:lang w:val="lt-LT"/>
              </w:rPr>
              <w:t xml:space="preserve"> </w:t>
            </w:r>
            <w:r w:rsidR="00773724" w:rsidRPr="00101A02">
              <w:rPr>
                <w:lang w:val="lt-LT"/>
              </w:rPr>
              <w:t xml:space="preserve">iš 100 proc. </w:t>
            </w:r>
            <w:r w:rsidR="00014A2A" w:rsidRPr="00101A02">
              <w:rPr>
                <w:lang w:val="lt-LT"/>
              </w:rPr>
              <w:t>visų teikiamų Paslaugų atitiktų Techninėje specifikacijoje nustatytus techninius parametrus.</w:t>
            </w:r>
            <w:r w:rsidR="00773724" w:rsidRPr="00101A02">
              <w:rPr>
                <w:lang w:val="lt-LT"/>
              </w:rPr>
              <w:t xml:space="preserve"> </w:t>
            </w:r>
            <w:r w:rsidR="003C71F4" w:rsidRPr="00101A02">
              <w:rPr>
                <w:lang w:val="lt-LT"/>
              </w:rPr>
              <w:t>Visoje L</w:t>
            </w:r>
            <w:r w:rsidR="007203D2" w:rsidRPr="00101A02">
              <w:rPr>
                <w:lang w:val="lt-LT"/>
              </w:rPr>
              <w:t>ietuvos Respublikos</w:t>
            </w:r>
            <w:r w:rsidR="003C71F4" w:rsidRPr="00101A02">
              <w:rPr>
                <w:lang w:val="lt-LT"/>
              </w:rPr>
              <w:t xml:space="preserve"> teritorijoje</w:t>
            </w:r>
            <w:r w:rsidR="004D4621" w:rsidRPr="00101A02">
              <w:rPr>
                <w:lang w:val="lt-LT"/>
              </w:rPr>
              <w:t xml:space="preserve">, t. y. </w:t>
            </w:r>
            <w:r w:rsidR="004D4621" w:rsidRPr="00CD5B7C">
              <w:rPr>
                <w:lang w:val="lt-LT"/>
              </w:rPr>
              <w:t>visose TS nurodytose teritorijose</w:t>
            </w:r>
            <w:r w:rsidR="00CB1474" w:rsidRPr="00101A02">
              <w:rPr>
                <w:lang w:val="lt-LT"/>
              </w:rPr>
              <w:t>,</w:t>
            </w:r>
            <w:r w:rsidR="003C71F4" w:rsidRPr="00101A02">
              <w:rPr>
                <w:lang w:val="lt-LT"/>
              </w:rPr>
              <w:t xml:space="preserve"> yra leistinas 5 proc. </w:t>
            </w:r>
            <w:r w:rsidR="00773724" w:rsidRPr="00101A02">
              <w:rPr>
                <w:lang w:val="lt-LT"/>
              </w:rPr>
              <w:t xml:space="preserve">iš 100 proc. </w:t>
            </w:r>
            <w:r w:rsidR="003C71F4" w:rsidRPr="00101A02">
              <w:rPr>
                <w:lang w:val="lt-LT"/>
              </w:rPr>
              <w:t xml:space="preserve">paslaugų neatitikimas pagal numatytus TS </w:t>
            </w:r>
            <w:r w:rsidR="00B15E62" w:rsidRPr="00101A02">
              <w:rPr>
                <w:lang w:val="lt-LT"/>
              </w:rPr>
              <w:t xml:space="preserve">I ir II pirkimo dalių lentelių </w:t>
            </w:r>
            <w:r w:rsidR="000B2932" w:rsidRPr="00101A02">
              <w:rPr>
                <w:lang w:val="lt-LT"/>
              </w:rPr>
              <w:t xml:space="preserve">3 eil. nurodytus </w:t>
            </w:r>
            <w:r w:rsidR="007203D2" w:rsidRPr="00101A02">
              <w:rPr>
                <w:lang w:val="lt-LT"/>
              </w:rPr>
              <w:t>techninius</w:t>
            </w:r>
            <w:r w:rsidR="003C71F4" w:rsidRPr="00101A02">
              <w:rPr>
                <w:lang w:val="lt-LT"/>
              </w:rPr>
              <w:t xml:space="preserve"> parametrus. </w:t>
            </w:r>
          </w:p>
          <w:p w14:paraId="452AFA6A" w14:textId="64649D52" w:rsidR="00011D9E" w:rsidRPr="00101A02" w:rsidRDefault="00011D9E" w:rsidP="00773724">
            <w:pPr>
              <w:spacing w:line="276" w:lineRule="auto"/>
              <w:jc w:val="both"/>
              <w:rPr>
                <w:lang w:val="lt-LT"/>
              </w:rPr>
            </w:pPr>
            <w:r w:rsidRPr="00101A02">
              <w:rPr>
                <w:lang w:val="lt-LT"/>
              </w:rPr>
              <w:t>Pirkimo dokumentų S</w:t>
            </w:r>
            <w:r w:rsidRPr="00CD5B7C">
              <w:rPr>
                <w:lang w:val="lt-LT"/>
              </w:rPr>
              <w:t xml:space="preserve">utarties </w:t>
            </w:r>
            <w:r w:rsidR="00B23DF1" w:rsidRPr="00CD5B7C">
              <w:rPr>
                <w:lang w:val="lt-LT"/>
              </w:rPr>
              <w:t xml:space="preserve">projekto </w:t>
            </w:r>
            <w:r w:rsidRPr="00CD5B7C">
              <w:rPr>
                <w:lang w:val="lt-LT"/>
              </w:rPr>
              <w:t>specialiųjų sąlygų 9.2.2</w:t>
            </w:r>
            <w:r w:rsidR="00B23DF1" w:rsidRPr="00101A02">
              <w:rPr>
                <w:lang w:val="lt-LT"/>
              </w:rPr>
              <w:t xml:space="preserve"> </w:t>
            </w:r>
            <w:r w:rsidRPr="00CD5B7C">
              <w:rPr>
                <w:lang w:val="lt-LT"/>
              </w:rPr>
              <w:t xml:space="preserve">p. nustatyta, kad </w:t>
            </w:r>
            <w:r w:rsidR="009D3493" w:rsidRPr="00101A02">
              <w:rPr>
                <w:lang w:val="lt-LT"/>
              </w:rPr>
              <w:t xml:space="preserve">jeigu Paslaugos </w:t>
            </w:r>
            <w:r w:rsidR="009D3493" w:rsidRPr="00101A02">
              <w:rPr>
                <w:rFonts w:eastAsia="Calibri"/>
                <w:lang w:val="lt-LT"/>
              </w:rPr>
              <w:t xml:space="preserve">yra teikiamos ar suteiktos netinkamai ir (ar) nekokybiškai ir (ar) </w:t>
            </w:r>
            <w:r w:rsidR="009D3493" w:rsidRPr="00101A02">
              <w:rPr>
                <w:lang w:val="lt-LT"/>
              </w:rPr>
              <w:t>neatitinka Sutartyje ir (ar) Techninėje specifikacijoje numatytų reikalavimų</w:t>
            </w:r>
            <w:r w:rsidR="006579B0" w:rsidRPr="00101A02">
              <w:rPr>
                <w:lang w:val="lt-LT"/>
              </w:rPr>
              <w:t xml:space="preserve"> (</w:t>
            </w:r>
            <w:r w:rsidR="006579B0" w:rsidRPr="00101A02">
              <w:rPr>
                <w:i/>
                <w:iCs/>
                <w:lang w:val="lt-LT"/>
              </w:rPr>
              <w:t>t. y. neatitinka TS 6 ir 7 p. reikalavimų</w:t>
            </w:r>
            <w:r w:rsidR="006579B0" w:rsidRPr="00101A02">
              <w:rPr>
                <w:lang w:val="lt-LT"/>
              </w:rPr>
              <w:t>)</w:t>
            </w:r>
            <w:r w:rsidR="009D3493" w:rsidRPr="00101A02">
              <w:rPr>
                <w:lang w:val="lt-LT"/>
              </w:rPr>
              <w:t xml:space="preserve"> </w:t>
            </w:r>
            <w:r w:rsidR="009D3493" w:rsidRPr="00101A02">
              <w:rPr>
                <w:b/>
                <w:bCs/>
                <w:lang w:val="lt-LT"/>
              </w:rPr>
              <w:t>ir Tiekėjas neištaiso Paslaugų teikimo trūkumų per Užsakovo nurodytą (-</w:t>
            </w:r>
            <w:proofErr w:type="spellStart"/>
            <w:r w:rsidR="009D3493" w:rsidRPr="00101A02">
              <w:rPr>
                <w:b/>
                <w:bCs/>
                <w:lang w:val="lt-LT"/>
              </w:rPr>
              <w:t>us</w:t>
            </w:r>
            <w:proofErr w:type="spellEnd"/>
            <w:r w:rsidR="009D3493" w:rsidRPr="00101A02">
              <w:rPr>
                <w:b/>
                <w:bCs/>
                <w:lang w:val="lt-LT"/>
              </w:rPr>
              <w:t>) terminą (-</w:t>
            </w:r>
            <w:proofErr w:type="spellStart"/>
            <w:r w:rsidR="009D3493" w:rsidRPr="00101A02">
              <w:rPr>
                <w:b/>
                <w:bCs/>
                <w:lang w:val="lt-LT"/>
              </w:rPr>
              <w:t>us</w:t>
            </w:r>
            <w:proofErr w:type="spellEnd"/>
            <w:r w:rsidR="009D3493" w:rsidRPr="00101A02">
              <w:rPr>
                <w:b/>
                <w:bCs/>
                <w:lang w:val="lt-LT"/>
              </w:rPr>
              <w:t>) arba negali suteikti tinkamų Paslaugų</w:t>
            </w:r>
            <w:r w:rsidRPr="00CD5B7C">
              <w:rPr>
                <w:lang w:val="lt-LT"/>
              </w:rPr>
              <w:t>, tai laikoma esminiu sutarties pažeidimu</w:t>
            </w:r>
            <w:r w:rsidR="00AE2344" w:rsidRPr="00101A02">
              <w:rPr>
                <w:lang w:val="lt-LT"/>
              </w:rPr>
              <w:t>.</w:t>
            </w:r>
          </w:p>
          <w:p w14:paraId="446A02CE" w14:textId="4682408E" w:rsidR="002F782B" w:rsidRPr="00101A02" w:rsidRDefault="00FD6946" w:rsidP="00773724">
            <w:pPr>
              <w:spacing w:line="276" w:lineRule="auto"/>
              <w:jc w:val="both"/>
              <w:rPr>
                <w:lang w:val="lt-LT"/>
              </w:rPr>
            </w:pPr>
            <w:r w:rsidRPr="00CD5B7C">
              <w:rPr>
                <w:lang w:val="lt-LT"/>
              </w:rPr>
              <w:t>(</w:t>
            </w:r>
            <w:r w:rsidR="00953773" w:rsidRPr="00101A02">
              <w:rPr>
                <w:lang w:val="lt-LT"/>
              </w:rPr>
              <w:t>N</w:t>
            </w:r>
            <w:r w:rsidRPr="00CD5B7C">
              <w:rPr>
                <w:lang w:val="lt-LT"/>
              </w:rPr>
              <w:t xml:space="preserve">e)atitiktis </w:t>
            </w:r>
            <w:r w:rsidR="00953773" w:rsidRPr="00101A02">
              <w:rPr>
                <w:lang w:val="lt-LT"/>
              </w:rPr>
              <w:t xml:space="preserve">TS I ir II pirkimo dalių lentelių 3 eil. </w:t>
            </w:r>
            <w:r w:rsidRPr="00CD5B7C">
              <w:rPr>
                <w:lang w:val="lt-LT"/>
              </w:rPr>
              <w:t>reikalavimams</w:t>
            </w:r>
            <w:r w:rsidRPr="00101A02">
              <w:rPr>
                <w:lang w:val="lt-LT"/>
              </w:rPr>
              <w:t xml:space="preserve"> bus vertinama</w:t>
            </w:r>
            <w:r w:rsidRPr="00CD5B7C">
              <w:rPr>
                <w:lang w:val="lt-LT"/>
              </w:rPr>
              <w:t xml:space="preserve"> sutarties galiojimo </w:t>
            </w:r>
            <w:r w:rsidRPr="00101A02">
              <w:rPr>
                <w:lang w:val="lt-LT"/>
              </w:rPr>
              <w:t>metu</w:t>
            </w:r>
            <w:r w:rsidR="00A21AB3" w:rsidRPr="00101A02">
              <w:rPr>
                <w:lang w:val="lt-LT"/>
              </w:rPr>
              <w:t>.</w:t>
            </w:r>
            <w:r w:rsidRPr="00101A02">
              <w:rPr>
                <w:lang w:val="lt-LT"/>
              </w:rPr>
              <w:t xml:space="preserve"> </w:t>
            </w:r>
            <w:r w:rsidR="00A21AB3" w:rsidRPr="00101A02">
              <w:rPr>
                <w:lang w:val="lt-LT"/>
              </w:rPr>
              <w:t>K</w:t>
            </w:r>
            <w:r w:rsidR="003C71F4" w:rsidRPr="00101A02">
              <w:rPr>
                <w:lang w:val="lt-LT"/>
              </w:rPr>
              <w:t>iekvienu</w:t>
            </w:r>
            <w:r w:rsidR="00A21AB3" w:rsidRPr="00101A02">
              <w:rPr>
                <w:lang w:val="lt-LT"/>
              </w:rPr>
              <w:t xml:space="preserve"> </w:t>
            </w:r>
            <w:r w:rsidR="003C71F4" w:rsidRPr="00101A02">
              <w:rPr>
                <w:lang w:val="lt-LT"/>
              </w:rPr>
              <w:t>atveju jungiant paslaugas, bus testuojama paslaugų kokybė ir atliekami pajungimo protokolai.</w:t>
            </w:r>
          </w:p>
        </w:tc>
      </w:tr>
    </w:tbl>
    <w:p w14:paraId="2C081A81" w14:textId="77777777" w:rsidR="004724B7" w:rsidRPr="00101A02" w:rsidRDefault="004724B7" w:rsidP="004724B7">
      <w:pPr>
        <w:tabs>
          <w:tab w:val="left" w:pos="1605"/>
        </w:tabs>
        <w:rPr>
          <w:sz w:val="14"/>
          <w:szCs w:val="14"/>
        </w:rPr>
      </w:pPr>
    </w:p>
    <w:p w14:paraId="240F5A3E" w14:textId="412BE8D3" w:rsidR="0010665A" w:rsidRPr="0010665A" w:rsidRDefault="0010665A" w:rsidP="0010665A">
      <w:pPr>
        <w:pStyle w:val="prastasiniatinklio"/>
        <w:shd w:val="clear" w:color="auto" w:fill="FFFFFF"/>
        <w:spacing w:before="0" w:beforeAutospacing="0" w:after="0" w:afterAutospacing="0" w:line="276" w:lineRule="auto"/>
        <w:ind w:firstLine="709"/>
        <w:contextualSpacing/>
        <w:jc w:val="both"/>
        <w:rPr>
          <w:rFonts w:eastAsia="Arial Unicode MS"/>
          <w:lang w:val="lt-LT"/>
        </w:rPr>
      </w:pPr>
      <w:r w:rsidRPr="0010665A">
        <w:rPr>
          <w:rFonts w:eastAsia="Arial Unicode MS"/>
          <w:lang w:val="lt-LT"/>
        </w:rPr>
        <w:t>Atsižvelg</w:t>
      </w:r>
      <w:r w:rsidR="00F419E5">
        <w:rPr>
          <w:rFonts w:eastAsia="Arial Unicode MS"/>
          <w:lang w:val="lt-LT"/>
        </w:rPr>
        <w:t>iant</w:t>
      </w:r>
      <w:r w:rsidRPr="0010665A">
        <w:rPr>
          <w:rFonts w:eastAsia="Arial Unicode MS"/>
          <w:lang w:val="lt-LT"/>
        </w:rPr>
        <w:t xml:space="preserve"> į tai, kad paaiškinimas į </w:t>
      </w:r>
      <w:r>
        <w:rPr>
          <w:rFonts w:eastAsia="Arial Unicode MS"/>
          <w:lang w:val="lt-LT"/>
        </w:rPr>
        <w:t xml:space="preserve">tiekėjo </w:t>
      </w:r>
      <w:r w:rsidRPr="0010665A">
        <w:rPr>
          <w:rFonts w:eastAsia="Arial Unicode MS"/>
          <w:lang w:val="lt-LT"/>
        </w:rPr>
        <w:t xml:space="preserve">paklausimą bus pateiktas vėliau nei Pirkimo dokumentų Specialiųjų sąlygų priede „Terminai“ nurodytas terminas, Komisija, vadovaujantis VPĮ 40 str. 4 d. ir 5 d. ir Pirkimo dokumentų Bendrųjų sąlygų 5.3 p., </w:t>
      </w:r>
      <w:r w:rsidR="00F80717">
        <w:rPr>
          <w:rFonts w:eastAsia="Arial Unicode MS"/>
          <w:lang w:val="lt-LT"/>
        </w:rPr>
        <w:t>nusprendė</w:t>
      </w:r>
      <w:r w:rsidRPr="0010665A">
        <w:rPr>
          <w:rFonts w:eastAsia="Arial Unicode MS"/>
          <w:lang w:val="lt-LT"/>
        </w:rPr>
        <w:t xml:space="preserve"> nukelti pasiūlymų pateikimo terminą </w:t>
      </w:r>
      <w:r w:rsidRPr="0010665A">
        <w:rPr>
          <w:lang w:val="lt-LT"/>
        </w:rPr>
        <w:t xml:space="preserve">iš 2025-01-03 9.00 val. </w:t>
      </w:r>
      <w:r w:rsidRPr="0010665A">
        <w:rPr>
          <w:rFonts w:eastAsia="Arial Unicode MS"/>
          <w:lang w:val="lt-LT"/>
        </w:rPr>
        <w:t>į 2025-01-08 9.00 val.</w:t>
      </w:r>
    </w:p>
    <w:p w14:paraId="4DED9DB4" w14:textId="77777777" w:rsidR="004724B7" w:rsidRPr="00101A02" w:rsidRDefault="004724B7" w:rsidP="004724B7">
      <w:pPr>
        <w:tabs>
          <w:tab w:val="left" w:pos="1605"/>
        </w:tabs>
        <w:spacing w:line="288" w:lineRule="auto"/>
        <w:jc w:val="both"/>
        <w:rPr>
          <w:rFonts w:eastAsia="Times New Roman"/>
          <w:color w:val="000000"/>
        </w:rPr>
      </w:pPr>
    </w:p>
    <w:p w14:paraId="2FC7F03D" w14:textId="4C8FABE3" w:rsidR="004724B7" w:rsidRPr="00101A02" w:rsidRDefault="004724B7" w:rsidP="004724B7">
      <w:pPr>
        <w:tabs>
          <w:tab w:val="left" w:pos="1605"/>
        </w:tabs>
        <w:spacing w:line="288" w:lineRule="auto"/>
        <w:jc w:val="both"/>
        <w:rPr>
          <w:rFonts w:eastAsia="Times New Roman"/>
          <w:color w:val="000000"/>
        </w:rPr>
      </w:pPr>
      <w:r w:rsidRPr="00101A02">
        <w:rPr>
          <w:rFonts w:eastAsia="Times New Roman"/>
          <w:color w:val="000000"/>
        </w:rPr>
        <w:lastRenderedPageBreak/>
        <w:t xml:space="preserve">Pagarbiai </w:t>
      </w:r>
    </w:p>
    <w:p w14:paraId="24581294" w14:textId="77777777" w:rsidR="004724B7" w:rsidRPr="00101A02" w:rsidRDefault="004724B7" w:rsidP="004724B7">
      <w:pPr>
        <w:tabs>
          <w:tab w:val="left" w:pos="1605"/>
        </w:tabs>
        <w:jc w:val="both"/>
        <w:rPr>
          <w:rFonts w:eastAsia="Times New Roman"/>
          <w:color w:val="000000"/>
        </w:rPr>
      </w:pPr>
    </w:p>
    <w:p w14:paraId="7478A476" w14:textId="36AC3612" w:rsidR="00E4040A" w:rsidRPr="00101A02" w:rsidRDefault="004724B7" w:rsidP="00D73CC2">
      <w:pPr>
        <w:tabs>
          <w:tab w:val="left" w:pos="1605"/>
        </w:tabs>
        <w:spacing w:line="288" w:lineRule="auto"/>
        <w:jc w:val="both"/>
      </w:pPr>
      <w:r w:rsidRPr="00101A02">
        <w:rPr>
          <w:rFonts w:eastAsia="Times New Roman"/>
          <w:color w:val="000000"/>
        </w:rPr>
        <w:t>Komisija</w:t>
      </w:r>
    </w:p>
    <w:sectPr w:rsidR="00E4040A" w:rsidRPr="00101A02" w:rsidSect="000F17D6">
      <w:headerReference w:type="default" r:id="rId10"/>
      <w:footerReference w:type="default" r:id="rId11"/>
      <w:headerReference w:type="first" r:id="rId12"/>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84EC" w14:textId="77777777" w:rsidR="00AF42B7" w:rsidRDefault="00AF42B7" w:rsidP="000F17D6">
      <w:r>
        <w:separator/>
      </w:r>
    </w:p>
  </w:endnote>
  <w:endnote w:type="continuationSeparator" w:id="0">
    <w:p w14:paraId="1EFF6FB0" w14:textId="77777777" w:rsidR="00AF42B7" w:rsidRDefault="00AF42B7"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538F" w14:textId="77777777" w:rsidR="00AF42B7" w:rsidRDefault="00AF42B7" w:rsidP="000F17D6">
      <w:r>
        <w:separator/>
      </w:r>
    </w:p>
  </w:footnote>
  <w:footnote w:type="continuationSeparator" w:id="0">
    <w:p w14:paraId="2A3157A9" w14:textId="77777777" w:rsidR="00AF42B7" w:rsidRDefault="00AF42B7"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1D9E"/>
    <w:rsid w:val="00014A2A"/>
    <w:rsid w:val="0008098E"/>
    <w:rsid w:val="000B2932"/>
    <w:rsid w:val="000F17D6"/>
    <w:rsid w:val="00101A02"/>
    <w:rsid w:val="0010665A"/>
    <w:rsid w:val="00111F31"/>
    <w:rsid w:val="00163E2B"/>
    <w:rsid w:val="001A2AEA"/>
    <w:rsid w:val="001B3F27"/>
    <w:rsid w:val="002378B0"/>
    <w:rsid w:val="00277791"/>
    <w:rsid w:val="00283410"/>
    <w:rsid w:val="002E4D5F"/>
    <w:rsid w:val="002F782B"/>
    <w:rsid w:val="00366FDA"/>
    <w:rsid w:val="00391A16"/>
    <w:rsid w:val="003B217B"/>
    <w:rsid w:val="003C71F4"/>
    <w:rsid w:val="003D139C"/>
    <w:rsid w:val="003E2B0F"/>
    <w:rsid w:val="004724B7"/>
    <w:rsid w:val="00476BD5"/>
    <w:rsid w:val="004D4621"/>
    <w:rsid w:val="005069B0"/>
    <w:rsid w:val="005B1186"/>
    <w:rsid w:val="005C01D2"/>
    <w:rsid w:val="0061437E"/>
    <w:rsid w:val="006579B0"/>
    <w:rsid w:val="006908B5"/>
    <w:rsid w:val="00693105"/>
    <w:rsid w:val="006C67B7"/>
    <w:rsid w:val="007203D2"/>
    <w:rsid w:val="00773724"/>
    <w:rsid w:val="00774325"/>
    <w:rsid w:val="007864FD"/>
    <w:rsid w:val="008A7863"/>
    <w:rsid w:val="00907E7A"/>
    <w:rsid w:val="00921DD6"/>
    <w:rsid w:val="00953773"/>
    <w:rsid w:val="00996C1D"/>
    <w:rsid w:val="009D3493"/>
    <w:rsid w:val="009D6BBA"/>
    <w:rsid w:val="00A21AB3"/>
    <w:rsid w:val="00A42A5A"/>
    <w:rsid w:val="00AD2A9E"/>
    <w:rsid w:val="00AE2344"/>
    <w:rsid w:val="00AF42B7"/>
    <w:rsid w:val="00B15E62"/>
    <w:rsid w:val="00B23DF1"/>
    <w:rsid w:val="00BA248B"/>
    <w:rsid w:val="00BC4BBB"/>
    <w:rsid w:val="00CB1474"/>
    <w:rsid w:val="00CC1C2E"/>
    <w:rsid w:val="00CD5B7C"/>
    <w:rsid w:val="00D73CC2"/>
    <w:rsid w:val="00E4040A"/>
    <w:rsid w:val="00E9653F"/>
    <w:rsid w:val="00EE0B93"/>
    <w:rsid w:val="00F419E5"/>
    <w:rsid w:val="00F80717"/>
    <w:rsid w:val="00FD6946"/>
    <w:rsid w:val="00FF6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BA248B"/>
    <w:rPr>
      <w:color w:val="467886" w:themeColor="hyperlink"/>
      <w:u w:val="single"/>
    </w:rPr>
  </w:style>
  <w:style w:type="character" w:styleId="Neapdorotaspaminjimas">
    <w:name w:val="Unresolved Mention"/>
    <w:basedOn w:val="Numatytasispastraiposriftas"/>
    <w:uiPriority w:val="99"/>
    <w:semiHidden/>
    <w:unhideWhenUsed/>
    <w:rsid w:val="00BA248B"/>
    <w:rPr>
      <w:color w:val="605E5C"/>
      <w:shd w:val="clear" w:color="auto" w:fill="E1DFDD"/>
    </w:rPr>
  </w:style>
  <w:style w:type="character" w:styleId="Perirtashipersaitas">
    <w:name w:val="FollowedHyperlink"/>
    <w:basedOn w:val="Numatytasispastraiposriftas"/>
    <w:uiPriority w:val="99"/>
    <w:semiHidden/>
    <w:unhideWhenUsed/>
    <w:rsid w:val="00BA248B"/>
    <w:rPr>
      <w:color w:val="96607D" w:themeColor="followedHyperlink"/>
      <w:u w:val="single"/>
    </w:rPr>
  </w:style>
  <w:style w:type="paragraph" w:styleId="prastasiniatinklio">
    <w:name w:val="Normal (Web)"/>
    <w:basedOn w:val="prastasis"/>
    <w:uiPriority w:val="99"/>
    <w:unhideWhenUsed/>
    <w:rsid w:val="001066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09457">
      <w:bodyDiv w:val="1"/>
      <w:marLeft w:val="0"/>
      <w:marRight w:val="0"/>
      <w:marTop w:val="0"/>
      <w:marBottom w:val="0"/>
      <w:divBdr>
        <w:top w:val="none" w:sz="0" w:space="0" w:color="auto"/>
        <w:left w:val="none" w:sz="0" w:space="0" w:color="auto"/>
        <w:bottom w:val="none" w:sz="0" w:space="0" w:color="auto"/>
        <w:right w:val="none" w:sz="0" w:space="0" w:color="auto"/>
      </w:divBdr>
    </w:div>
    <w:div w:id="4134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avimai.rr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tavimai.rrt.l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tavimai.rrt.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tavimai.rrt.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4236</Words>
  <Characters>2416</Characters>
  <Application>Microsoft Office Word</Application>
  <DocSecurity>0</DocSecurity>
  <Lines>20</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52</cp:revision>
  <dcterms:created xsi:type="dcterms:W3CDTF">2024-09-23T08:19:00Z</dcterms:created>
  <dcterms:modified xsi:type="dcterms:W3CDTF">2025-01-02T12:17:00Z</dcterms:modified>
</cp:coreProperties>
</file>