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26F3A" w14:textId="77777777" w:rsidR="00B37514" w:rsidRPr="0089775E" w:rsidRDefault="00B37514" w:rsidP="00B37514">
      <w:pPr>
        <w:rPr>
          <w:sz w:val="22"/>
          <w:lang w:eastAsia="lt-LT"/>
        </w:rPr>
      </w:pPr>
    </w:p>
    <w:p w14:paraId="6DE51846" w14:textId="1D34AC05" w:rsidR="00C473A2" w:rsidRPr="00AA5D32" w:rsidRDefault="00C473A2" w:rsidP="005E1D4D">
      <w:pPr>
        <w:pStyle w:val="Heading5"/>
        <w:numPr>
          <w:ilvl w:val="4"/>
          <w:numId w:val="0"/>
        </w:numPr>
        <w:tabs>
          <w:tab w:val="left" w:pos="0"/>
        </w:tabs>
        <w:suppressAutoHyphens/>
        <w:jc w:val="center"/>
        <w:rPr>
          <w:sz w:val="22"/>
          <w:szCs w:val="22"/>
        </w:rPr>
      </w:pPr>
      <w:r w:rsidRPr="00AA5D32">
        <w:rPr>
          <w:sz w:val="22"/>
          <w:szCs w:val="22"/>
        </w:rPr>
        <w:t>TECHNINĖ SPECIFIKACIJA</w:t>
      </w:r>
    </w:p>
    <w:p w14:paraId="66392A1F" w14:textId="3F7E858C" w:rsidR="0029132C" w:rsidRPr="00AA5D32" w:rsidRDefault="001D3306" w:rsidP="005E1D4D">
      <w:pPr>
        <w:pStyle w:val="Heading5"/>
        <w:numPr>
          <w:ilvl w:val="4"/>
          <w:numId w:val="0"/>
        </w:numPr>
        <w:tabs>
          <w:tab w:val="left" w:pos="0"/>
        </w:tabs>
        <w:suppressAutoHyphens/>
        <w:jc w:val="center"/>
        <w:rPr>
          <w:sz w:val="22"/>
          <w:szCs w:val="22"/>
        </w:rPr>
      </w:pPr>
      <w:r w:rsidRPr="001D3306">
        <w:rPr>
          <w:sz w:val="22"/>
          <w:szCs w:val="22"/>
        </w:rPr>
        <w:t>VIENKARTINI</w:t>
      </w:r>
      <w:r>
        <w:rPr>
          <w:sz w:val="22"/>
          <w:szCs w:val="22"/>
        </w:rPr>
        <w:t>S,</w:t>
      </w:r>
      <w:r w:rsidRPr="001D3306">
        <w:rPr>
          <w:sz w:val="22"/>
          <w:szCs w:val="22"/>
        </w:rPr>
        <w:t xml:space="preserve"> LANKST</w:t>
      </w:r>
      <w:r>
        <w:rPr>
          <w:sz w:val="22"/>
          <w:szCs w:val="22"/>
        </w:rPr>
        <w:t>US</w:t>
      </w:r>
      <w:r w:rsidRPr="001D3306">
        <w:rPr>
          <w:sz w:val="22"/>
          <w:szCs w:val="22"/>
        </w:rPr>
        <w:t>, SKAITMENINI</w:t>
      </w:r>
      <w:r>
        <w:rPr>
          <w:sz w:val="22"/>
          <w:szCs w:val="22"/>
        </w:rPr>
        <w:t>S</w:t>
      </w:r>
      <w:r w:rsidRPr="001D3306">
        <w:rPr>
          <w:sz w:val="22"/>
          <w:szCs w:val="22"/>
        </w:rPr>
        <w:t xml:space="preserve"> URETEROSKOP</w:t>
      </w:r>
      <w:r>
        <w:rPr>
          <w:sz w:val="22"/>
          <w:szCs w:val="22"/>
        </w:rPr>
        <w:t>AS</w:t>
      </w:r>
      <w:r w:rsidRPr="001D3306">
        <w:rPr>
          <w:sz w:val="22"/>
          <w:szCs w:val="22"/>
        </w:rPr>
        <w:t xml:space="preserve"> SU ĮRANGOS PANAUDA</w:t>
      </w:r>
    </w:p>
    <w:p w14:paraId="75891905" w14:textId="77777777" w:rsidR="00676F65" w:rsidRPr="00AA5D32" w:rsidRDefault="00676F65" w:rsidP="00676F65">
      <w:pPr>
        <w:rPr>
          <w:sz w:val="22"/>
          <w:lang w:eastAsia="lt-LT"/>
        </w:rPr>
      </w:pPr>
    </w:p>
    <w:p w14:paraId="6D92C36F" w14:textId="77777777" w:rsidR="00E8148F" w:rsidRDefault="00E8148F" w:rsidP="00E8148F">
      <w:pPr>
        <w:jc w:val="center"/>
        <w:rPr>
          <w:b/>
          <w:bCs/>
          <w:lang w:eastAsia="lt-LT"/>
        </w:rPr>
      </w:pPr>
      <w:bookmarkStart w:id="0" w:name="_Hlk173416043"/>
    </w:p>
    <w:tbl>
      <w:tblPr>
        <w:tblW w:w="15205" w:type="dxa"/>
        <w:tblLayout w:type="fixed"/>
        <w:tblLook w:val="04A0" w:firstRow="1" w:lastRow="0" w:firstColumn="1" w:lastColumn="0" w:noHBand="0" w:noVBand="1"/>
      </w:tblPr>
      <w:tblGrid>
        <w:gridCol w:w="715"/>
        <w:gridCol w:w="6300"/>
        <w:gridCol w:w="720"/>
        <w:gridCol w:w="1530"/>
        <w:gridCol w:w="5940"/>
      </w:tblGrid>
      <w:tr w:rsidR="00676F65" w14:paraId="533FACC3" w14:textId="77777777" w:rsidTr="003653BE">
        <w:trPr>
          <w:trHeight w:val="795"/>
        </w:trPr>
        <w:tc>
          <w:tcPr>
            <w:tcW w:w="715" w:type="dxa"/>
            <w:tcBorders>
              <w:top w:val="single" w:sz="4" w:space="0" w:color="000000"/>
              <w:left w:val="single" w:sz="4" w:space="0" w:color="000000"/>
              <w:bottom w:val="single" w:sz="4" w:space="0" w:color="auto"/>
              <w:right w:val="single" w:sz="4" w:space="0" w:color="auto"/>
            </w:tcBorders>
            <w:shd w:val="clear" w:color="CCCCFF" w:fill="C0C0C0"/>
            <w:vAlign w:val="center"/>
            <w:hideMark/>
          </w:tcPr>
          <w:p w14:paraId="18E9AD86" w14:textId="38EF5C6A" w:rsidR="00676F65" w:rsidRPr="004C5D63" w:rsidRDefault="00676F65" w:rsidP="00AE28BA">
            <w:pPr>
              <w:jc w:val="center"/>
              <w:rPr>
                <w:rFonts w:eastAsia="Times New Roman"/>
                <w:b/>
                <w:bCs/>
                <w:sz w:val="22"/>
                <w:lang w:val="en-US"/>
              </w:rPr>
            </w:pPr>
            <w:bookmarkStart w:id="1" w:name="_Hlk153464531"/>
            <w:proofErr w:type="spellStart"/>
            <w:r>
              <w:rPr>
                <w:rFonts w:eastAsia="Times New Roman"/>
                <w:b/>
                <w:bCs/>
                <w:sz w:val="22"/>
                <w:lang w:val="en-US"/>
              </w:rPr>
              <w:t>Eilės</w:t>
            </w:r>
            <w:proofErr w:type="spellEnd"/>
            <w:r>
              <w:rPr>
                <w:rFonts w:eastAsia="Times New Roman"/>
                <w:b/>
                <w:bCs/>
                <w:sz w:val="22"/>
                <w:lang w:val="en-US"/>
              </w:rPr>
              <w:t xml:space="preserve"> Nr.</w:t>
            </w:r>
          </w:p>
        </w:tc>
        <w:tc>
          <w:tcPr>
            <w:tcW w:w="6300" w:type="dxa"/>
            <w:tcBorders>
              <w:top w:val="single" w:sz="4" w:space="0" w:color="auto"/>
              <w:left w:val="single" w:sz="4" w:space="0" w:color="auto"/>
              <w:bottom w:val="single" w:sz="4" w:space="0" w:color="auto"/>
              <w:right w:val="single" w:sz="4" w:space="0" w:color="auto"/>
            </w:tcBorders>
            <w:shd w:val="clear" w:color="CCCCFF" w:fill="C0C0C0"/>
          </w:tcPr>
          <w:p w14:paraId="1149FC64" w14:textId="399A8730" w:rsidR="00676F65" w:rsidRPr="004C5D63" w:rsidRDefault="00676F65" w:rsidP="00AE28BA">
            <w:pPr>
              <w:jc w:val="center"/>
              <w:rPr>
                <w:rFonts w:eastAsia="Times New Roman"/>
                <w:b/>
                <w:bCs/>
                <w:sz w:val="22"/>
                <w:lang w:val="en-US"/>
              </w:rPr>
            </w:pPr>
            <w:proofErr w:type="spellStart"/>
            <w:r w:rsidRPr="00676F65">
              <w:rPr>
                <w:rFonts w:eastAsia="Times New Roman"/>
                <w:b/>
                <w:bCs/>
                <w:sz w:val="22"/>
                <w:lang w:val="en-US"/>
              </w:rPr>
              <w:t>Parametras</w:t>
            </w:r>
            <w:proofErr w:type="spellEnd"/>
            <w:r w:rsidRPr="00676F65">
              <w:rPr>
                <w:rFonts w:eastAsia="Times New Roman"/>
                <w:b/>
                <w:bCs/>
                <w:sz w:val="22"/>
                <w:lang w:val="en-US"/>
              </w:rPr>
              <w:t>/</w:t>
            </w:r>
            <w:proofErr w:type="spellStart"/>
            <w:r w:rsidRPr="00676F65">
              <w:rPr>
                <w:rFonts w:eastAsia="Times New Roman"/>
                <w:b/>
                <w:bCs/>
                <w:sz w:val="22"/>
                <w:lang w:val="en-US"/>
              </w:rPr>
              <w:t>reikalaujama</w:t>
            </w:r>
            <w:proofErr w:type="spellEnd"/>
            <w:r w:rsidRPr="00676F65">
              <w:rPr>
                <w:rFonts w:eastAsia="Times New Roman"/>
                <w:b/>
                <w:bCs/>
                <w:sz w:val="22"/>
                <w:lang w:val="en-US"/>
              </w:rPr>
              <w:t xml:space="preserve"> </w:t>
            </w:r>
            <w:proofErr w:type="spellStart"/>
            <w:r w:rsidRPr="00676F65">
              <w:rPr>
                <w:rFonts w:eastAsia="Times New Roman"/>
                <w:b/>
                <w:bCs/>
                <w:sz w:val="22"/>
                <w:lang w:val="en-US"/>
              </w:rPr>
              <w:t>parametro</w:t>
            </w:r>
            <w:proofErr w:type="spellEnd"/>
            <w:r w:rsidRPr="00676F65">
              <w:rPr>
                <w:rFonts w:eastAsia="Times New Roman"/>
                <w:b/>
                <w:bCs/>
                <w:sz w:val="22"/>
                <w:lang w:val="en-US"/>
              </w:rPr>
              <w:t xml:space="preserve"> </w:t>
            </w:r>
            <w:proofErr w:type="spellStart"/>
            <w:r w:rsidRPr="00676F65">
              <w:rPr>
                <w:rFonts w:eastAsia="Times New Roman"/>
                <w:b/>
                <w:bCs/>
                <w:sz w:val="22"/>
                <w:lang w:val="en-US"/>
              </w:rPr>
              <w:t>reikšmė</w:t>
            </w:r>
            <w:proofErr w:type="spellEnd"/>
          </w:p>
        </w:tc>
        <w:tc>
          <w:tcPr>
            <w:tcW w:w="720" w:type="dxa"/>
            <w:tcBorders>
              <w:top w:val="single" w:sz="4" w:space="0" w:color="000000"/>
              <w:left w:val="single" w:sz="4" w:space="0" w:color="auto"/>
              <w:bottom w:val="single" w:sz="4" w:space="0" w:color="auto"/>
              <w:right w:val="single" w:sz="4" w:space="0" w:color="000000"/>
            </w:tcBorders>
            <w:shd w:val="clear" w:color="CCCCFF" w:fill="C0C0C0"/>
            <w:vAlign w:val="center"/>
            <w:hideMark/>
          </w:tcPr>
          <w:p w14:paraId="57B2A3C7" w14:textId="252B82E9" w:rsidR="00676F65" w:rsidRPr="004C5D63" w:rsidRDefault="00676F65" w:rsidP="00AE28BA">
            <w:pPr>
              <w:jc w:val="center"/>
              <w:rPr>
                <w:rFonts w:eastAsia="Times New Roman"/>
                <w:b/>
                <w:bCs/>
                <w:sz w:val="22"/>
                <w:lang w:val="en-US"/>
              </w:rPr>
            </w:pPr>
            <w:r w:rsidRPr="004C5D63">
              <w:rPr>
                <w:rFonts w:eastAsia="Times New Roman"/>
                <w:b/>
                <w:bCs/>
                <w:sz w:val="22"/>
                <w:lang w:val="en-US"/>
              </w:rPr>
              <w:t xml:space="preserve">Mato </w:t>
            </w:r>
            <w:proofErr w:type="spellStart"/>
            <w:r w:rsidRPr="004C5D63">
              <w:rPr>
                <w:rFonts w:eastAsia="Times New Roman"/>
                <w:b/>
                <w:bCs/>
                <w:sz w:val="22"/>
                <w:lang w:val="en-US"/>
              </w:rPr>
              <w:t>vnt</w:t>
            </w:r>
            <w:proofErr w:type="spellEnd"/>
            <w:r w:rsidRPr="004C5D63">
              <w:rPr>
                <w:rFonts w:eastAsia="Times New Roman"/>
                <w:b/>
                <w:bCs/>
                <w:sz w:val="22"/>
                <w:lang w:val="en-US"/>
              </w:rPr>
              <w:t>.</w:t>
            </w:r>
          </w:p>
        </w:tc>
        <w:tc>
          <w:tcPr>
            <w:tcW w:w="1530" w:type="dxa"/>
            <w:tcBorders>
              <w:top w:val="single" w:sz="4" w:space="0" w:color="000000"/>
              <w:left w:val="nil"/>
              <w:bottom w:val="single" w:sz="4" w:space="0" w:color="auto"/>
              <w:right w:val="single" w:sz="4" w:space="0" w:color="000000"/>
            </w:tcBorders>
            <w:shd w:val="clear" w:color="CCCCFF" w:fill="C0C0C0"/>
            <w:vAlign w:val="center"/>
            <w:hideMark/>
          </w:tcPr>
          <w:p w14:paraId="2A881774" w14:textId="2E2D8CF8" w:rsidR="00676F65" w:rsidRPr="004C5D63" w:rsidRDefault="00FC305F" w:rsidP="00AE28BA">
            <w:pPr>
              <w:jc w:val="center"/>
              <w:rPr>
                <w:rFonts w:eastAsia="Times New Roman"/>
                <w:b/>
                <w:bCs/>
                <w:sz w:val="22"/>
                <w:lang w:val="en-US"/>
              </w:rPr>
            </w:pPr>
            <w:proofErr w:type="spellStart"/>
            <w:r>
              <w:rPr>
                <w:rFonts w:eastAsia="Times New Roman"/>
                <w:b/>
                <w:bCs/>
                <w:sz w:val="22"/>
                <w:lang w:val="en-US"/>
              </w:rPr>
              <w:t>Maksimalus</w:t>
            </w:r>
            <w:proofErr w:type="spellEnd"/>
          </w:p>
          <w:p w14:paraId="41F8987A" w14:textId="2C24844E" w:rsidR="00676F65" w:rsidRPr="004C5D63" w:rsidRDefault="00676F65" w:rsidP="00AE28BA">
            <w:pPr>
              <w:jc w:val="center"/>
              <w:rPr>
                <w:rFonts w:eastAsia="Times New Roman"/>
                <w:b/>
                <w:bCs/>
                <w:sz w:val="22"/>
                <w:lang w:val="en-US"/>
              </w:rPr>
            </w:pPr>
            <w:proofErr w:type="spellStart"/>
            <w:r w:rsidRPr="004C5D63">
              <w:rPr>
                <w:rFonts w:eastAsia="Times New Roman"/>
                <w:b/>
                <w:bCs/>
                <w:sz w:val="22"/>
                <w:lang w:val="en-US"/>
              </w:rPr>
              <w:t>kiekis</w:t>
            </w:r>
            <w:proofErr w:type="spellEnd"/>
            <w:r w:rsidRPr="004C5D63">
              <w:rPr>
                <w:rFonts w:eastAsia="Times New Roman"/>
                <w:b/>
                <w:bCs/>
                <w:sz w:val="22"/>
                <w:lang w:val="en-US"/>
              </w:rPr>
              <w:t xml:space="preserve"> 36 </w:t>
            </w:r>
            <w:proofErr w:type="spellStart"/>
            <w:r w:rsidRPr="004C5D63">
              <w:rPr>
                <w:rFonts w:eastAsia="Times New Roman"/>
                <w:b/>
                <w:bCs/>
                <w:sz w:val="22"/>
                <w:lang w:val="en-US"/>
              </w:rPr>
              <w:t>mėn</w:t>
            </w:r>
            <w:proofErr w:type="spellEnd"/>
            <w:r w:rsidRPr="004C5D63">
              <w:rPr>
                <w:rFonts w:eastAsia="Times New Roman"/>
                <w:b/>
                <w:bCs/>
                <w:sz w:val="22"/>
                <w:lang w:val="en-US"/>
              </w:rPr>
              <w:t>.</w:t>
            </w:r>
          </w:p>
        </w:tc>
        <w:tc>
          <w:tcPr>
            <w:tcW w:w="5940" w:type="dxa"/>
            <w:tcBorders>
              <w:top w:val="single" w:sz="4" w:space="0" w:color="000000"/>
              <w:left w:val="nil"/>
              <w:bottom w:val="single" w:sz="4" w:space="0" w:color="auto"/>
              <w:right w:val="single" w:sz="4" w:space="0" w:color="000000"/>
            </w:tcBorders>
            <w:shd w:val="clear" w:color="CCCCFF" w:fill="C0C0C0"/>
            <w:vAlign w:val="center"/>
          </w:tcPr>
          <w:p w14:paraId="78FE6A44" w14:textId="557F1D37" w:rsidR="00676F65" w:rsidRPr="004C5D63" w:rsidRDefault="00676F65" w:rsidP="00E8148F">
            <w:pPr>
              <w:jc w:val="center"/>
              <w:rPr>
                <w:rFonts w:eastAsia="Times New Roman"/>
                <w:b/>
                <w:bCs/>
                <w:sz w:val="22"/>
                <w:lang w:val="en-US"/>
              </w:rPr>
            </w:pPr>
            <w:r w:rsidRPr="004C5D63">
              <w:rPr>
                <w:b/>
                <w:sz w:val="22"/>
                <w:lang w:eastAsia="lt-LT"/>
              </w:rPr>
              <w:t>Rinkos dalyvių pastabos/siūlymai</w:t>
            </w:r>
          </w:p>
        </w:tc>
      </w:tr>
      <w:tr w:rsidR="00676F65" w:rsidRPr="00E8148F" w14:paraId="2AB0E522" w14:textId="77777777" w:rsidTr="003653BE">
        <w:trPr>
          <w:trHeight w:val="473"/>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2151C9A8" w14:textId="02F382EA" w:rsidR="00676F65" w:rsidRPr="000D2252" w:rsidRDefault="00676F65" w:rsidP="00676F65">
            <w:pPr>
              <w:spacing w:line="276" w:lineRule="auto"/>
              <w:rPr>
                <w:rFonts w:eastAsia="Times New Roman"/>
                <w:b/>
                <w:bCs/>
                <w:sz w:val="22"/>
                <w:lang w:val="en-US"/>
              </w:rPr>
            </w:pPr>
            <w:r w:rsidRPr="000D2252">
              <w:rPr>
                <w:rFonts w:eastAsia="Times New Roman"/>
                <w:b/>
                <w:bCs/>
                <w:sz w:val="22"/>
                <w:lang w:val="en-US"/>
              </w:rPr>
              <w:t>1.</w:t>
            </w:r>
            <w:r w:rsidR="00AA5D32">
              <w:rPr>
                <w:rFonts w:eastAsia="Times New Roman"/>
                <w:b/>
                <w:bCs/>
                <w:sz w:val="22"/>
                <w:lang w:val="en-US"/>
              </w:rPr>
              <w:t>1.</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59B205A6" w14:textId="388F131B" w:rsidR="00676F65" w:rsidRPr="00676F65" w:rsidRDefault="00F74476" w:rsidP="00676F65">
            <w:pPr>
              <w:jc w:val="both"/>
              <w:rPr>
                <w:rFonts w:eastAsia="Times New Roman"/>
                <w:b/>
                <w:bCs/>
                <w:sz w:val="22"/>
                <w:lang w:val="en-US"/>
              </w:rPr>
            </w:pPr>
            <w:r w:rsidRPr="00F74476">
              <w:rPr>
                <w:rFonts w:eastAsia="Times New Roman"/>
                <w:b/>
                <w:bCs/>
                <w:sz w:val="22"/>
              </w:rPr>
              <w:t xml:space="preserve">Vienkartinis, lankstus, skaitmeninis </w:t>
            </w:r>
            <w:proofErr w:type="spellStart"/>
            <w:r w:rsidRPr="00F74476">
              <w:rPr>
                <w:rFonts w:eastAsia="Times New Roman"/>
                <w:b/>
                <w:bCs/>
                <w:sz w:val="22"/>
              </w:rPr>
              <w:t>ureteroskopas</w:t>
            </w:r>
            <w:proofErr w:type="spellEnd"/>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1D8FA66C" w14:textId="3464A8CC" w:rsidR="00676F65" w:rsidRPr="004C5D63" w:rsidRDefault="00676F65" w:rsidP="00E8148F">
            <w:pPr>
              <w:jc w:val="center"/>
              <w:rPr>
                <w:rFonts w:eastAsia="Times New Roman"/>
                <w:sz w:val="22"/>
                <w:lang w:val="en-US"/>
              </w:rPr>
            </w:pPr>
            <w:proofErr w:type="spellStart"/>
            <w:r w:rsidRPr="004C5D63">
              <w:rPr>
                <w:rFonts w:eastAsia="Times New Roman"/>
                <w:sz w:val="22"/>
                <w:lang w:val="en-US"/>
              </w:rPr>
              <w:t>Vnt</w:t>
            </w:r>
            <w:proofErr w:type="spellEnd"/>
            <w:r w:rsidRPr="004C5D63">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AF02D0A" w14:textId="66E480C8" w:rsidR="00676F65" w:rsidRPr="004C5D63" w:rsidRDefault="00F74476" w:rsidP="002006E8">
            <w:pPr>
              <w:jc w:val="center"/>
              <w:rPr>
                <w:rFonts w:eastAsia="Times New Roman"/>
                <w:sz w:val="22"/>
                <w:lang w:val="en-US"/>
              </w:rPr>
            </w:pPr>
            <w:r>
              <w:rPr>
                <w:rFonts w:eastAsia="Times New Roman"/>
                <w:sz w:val="22"/>
                <w:lang w:val="en-US"/>
              </w:rPr>
              <w:t>90</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5AFCAE20" w14:textId="77777777" w:rsidR="00676F65" w:rsidRPr="004C5D63" w:rsidRDefault="00676F65" w:rsidP="00E8148F">
            <w:pPr>
              <w:rPr>
                <w:rFonts w:eastAsia="Times New Roman"/>
                <w:sz w:val="22"/>
                <w:lang w:val="en-US"/>
              </w:rPr>
            </w:pPr>
          </w:p>
        </w:tc>
      </w:tr>
      <w:bookmarkEnd w:id="1"/>
      <w:tr w:rsidR="00676F65" w:rsidRPr="00E8148F" w14:paraId="5B8B784A" w14:textId="2ECCD198" w:rsidTr="00AB6145">
        <w:trPr>
          <w:trHeight w:val="1193"/>
        </w:trPr>
        <w:tc>
          <w:tcPr>
            <w:tcW w:w="715" w:type="dxa"/>
            <w:tcBorders>
              <w:top w:val="single" w:sz="4" w:space="0" w:color="auto"/>
              <w:left w:val="single" w:sz="4" w:space="0" w:color="auto"/>
              <w:bottom w:val="single" w:sz="4" w:space="0" w:color="auto"/>
              <w:right w:val="single" w:sz="4" w:space="0" w:color="auto"/>
            </w:tcBorders>
            <w:shd w:val="clear" w:color="FFFFCC" w:fill="FFFFFF"/>
            <w:hideMark/>
          </w:tcPr>
          <w:p w14:paraId="33901F8C" w14:textId="22B9E44E" w:rsidR="00676F65" w:rsidRPr="004C5D63" w:rsidRDefault="00676F6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4293CCBC" w14:textId="1795E0CE" w:rsidR="00667B17" w:rsidRDefault="00AC7D52" w:rsidP="00AC7D52">
            <w:pPr>
              <w:jc w:val="both"/>
              <w:rPr>
                <w:rFonts w:eastAsia="Times New Roman"/>
                <w:sz w:val="22"/>
              </w:rPr>
            </w:pPr>
            <w:r>
              <w:rPr>
                <w:rFonts w:eastAsia="Times New Roman"/>
                <w:sz w:val="22"/>
                <w:lang w:val="en-US"/>
              </w:rPr>
              <w:t>1.1.</w:t>
            </w:r>
            <w:r w:rsidR="00676F65">
              <w:rPr>
                <w:rFonts w:eastAsia="Times New Roman"/>
                <w:sz w:val="22"/>
                <w:lang w:val="en-US"/>
              </w:rPr>
              <w:t xml:space="preserve">1. </w:t>
            </w:r>
            <w:proofErr w:type="spellStart"/>
            <w:r w:rsidR="00F74476" w:rsidRPr="00F74476">
              <w:rPr>
                <w:rFonts w:eastAsia="Times New Roman"/>
                <w:sz w:val="22"/>
              </w:rPr>
              <w:t>Ureteroskopo</w:t>
            </w:r>
            <w:proofErr w:type="spellEnd"/>
            <w:r w:rsidR="00F74476" w:rsidRPr="00F74476">
              <w:rPr>
                <w:rFonts w:eastAsia="Times New Roman"/>
                <w:sz w:val="22"/>
              </w:rPr>
              <w:t xml:space="preserve"> dalys:</w:t>
            </w:r>
            <w:r w:rsidR="00F74476">
              <w:rPr>
                <w:rFonts w:eastAsia="Times New Roman"/>
                <w:sz w:val="22"/>
              </w:rPr>
              <w:t xml:space="preserve"> </w:t>
            </w:r>
            <w:r w:rsidR="00F74476" w:rsidRPr="00F74476">
              <w:rPr>
                <w:rFonts w:eastAsia="Times New Roman"/>
                <w:sz w:val="22"/>
              </w:rPr>
              <w:t>darbinė rankena su lankstumo valdymo svirtimi, kabelis prijungti prie aparatūros, darbinė, lanksti sistemos dalis, distaliniame gale ne mažiau 2 apšvietimo vietos. Rankenoje integruotos jungtys: irigacijai, instrumentų įvedimui</w:t>
            </w:r>
            <w:r w:rsidR="00F74476">
              <w:rPr>
                <w:rFonts w:eastAsia="Times New Roman"/>
                <w:sz w:val="22"/>
              </w:rPr>
              <w:t>;</w:t>
            </w:r>
          </w:p>
          <w:p w14:paraId="5A958B27" w14:textId="7C96EEDA" w:rsidR="00AC7D52" w:rsidRDefault="00AC7D52" w:rsidP="00AC7D52">
            <w:pPr>
              <w:jc w:val="both"/>
              <w:rPr>
                <w:rFonts w:eastAsia="Times New Roman"/>
                <w:sz w:val="22"/>
              </w:rPr>
            </w:pPr>
            <w:r>
              <w:rPr>
                <w:rFonts w:eastAsia="Times New Roman"/>
                <w:sz w:val="22"/>
              </w:rPr>
              <w:t>1.1.2.</w:t>
            </w:r>
            <w:r w:rsidR="00F74476">
              <w:rPr>
                <w:rFonts w:eastAsia="Times New Roman"/>
                <w:sz w:val="22"/>
              </w:rPr>
              <w:t xml:space="preserve"> Matymo laukas </w:t>
            </w:r>
            <w:r w:rsidR="00F74476" w:rsidRPr="00F74476">
              <w:rPr>
                <w:rFonts w:eastAsia="Times New Roman"/>
                <w:sz w:val="22"/>
              </w:rPr>
              <w:t>110 ± 10°</w:t>
            </w:r>
            <w:r w:rsidR="00F74476">
              <w:rPr>
                <w:rFonts w:eastAsia="Times New Roman"/>
                <w:sz w:val="22"/>
              </w:rPr>
              <w:t>;</w:t>
            </w:r>
          </w:p>
          <w:p w14:paraId="40CC78B3" w14:textId="14DBD157" w:rsidR="00AC7D52" w:rsidRDefault="00AC7D52" w:rsidP="00AC7D52">
            <w:pPr>
              <w:jc w:val="both"/>
              <w:rPr>
                <w:rFonts w:eastAsia="Times New Roman"/>
                <w:sz w:val="22"/>
              </w:rPr>
            </w:pPr>
            <w:r>
              <w:rPr>
                <w:rFonts w:eastAsia="Times New Roman"/>
                <w:sz w:val="22"/>
              </w:rPr>
              <w:t xml:space="preserve">1.1.3. </w:t>
            </w:r>
            <w:r w:rsidR="00F74476">
              <w:rPr>
                <w:rFonts w:eastAsia="Times New Roman"/>
                <w:sz w:val="22"/>
              </w:rPr>
              <w:t>L</w:t>
            </w:r>
            <w:r w:rsidR="00F74476" w:rsidRPr="00F74476">
              <w:rPr>
                <w:rFonts w:eastAsia="Times New Roman"/>
                <w:sz w:val="22"/>
              </w:rPr>
              <w:t>auko gylis 2,5±</w:t>
            </w:r>
            <w:r w:rsidR="00F74476">
              <w:rPr>
                <w:rFonts w:eastAsia="Times New Roman"/>
                <w:sz w:val="22"/>
              </w:rPr>
              <w:t xml:space="preserve"> </w:t>
            </w:r>
            <w:r w:rsidR="00F74476" w:rsidRPr="00F74476">
              <w:rPr>
                <w:rFonts w:eastAsia="Times New Roman"/>
                <w:sz w:val="22"/>
              </w:rPr>
              <w:t>0,5 - 50 ±1 mm</w:t>
            </w:r>
            <w:r w:rsidR="00F74476">
              <w:rPr>
                <w:rFonts w:eastAsia="Times New Roman"/>
                <w:sz w:val="22"/>
              </w:rPr>
              <w:t>;</w:t>
            </w:r>
          </w:p>
          <w:p w14:paraId="16214E2A" w14:textId="5D33A69F" w:rsidR="00AC7D52" w:rsidRDefault="00AC7D52" w:rsidP="00AC7D52">
            <w:pPr>
              <w:jc w:val="both"/>
              <w:rPr>
                <w:rFonts w:eastAsia="Times New Roman"/>
                <w:sz w:val="22"/>
              </w:rPr>
            </w:pPr>
            <w:r>
              <w:rPr>
                <w:rFonts w:eastAsia="Times New Roman"/>
                <w:sz w:val="22"/>
              </w:rPr>
              <w:t xml:space="preserve">1.1.4. </w:t>
            </w:r>
            <w:r w:rsidR="00F74476">
              <w:rPr>
                <w:rFonts w:eastAsia="Times New Roman"/>
                <w:sz w:val="22"/>
              </w:rPr>
              <w:t>D</w:t>
            </w:r>
            <w:r w:rsidR="00F74476" w:rsidRPr="00F74476">
              <w:rPr>
                <w:rFonts w:eastAsia="Times New Roman"/>
                <w:sz w:val="22"/>
              </w:rPr>
              <w:t xml:space="preserve">istalinio galo diametras ne daugiau 7,7 </w:t>
            </w:r>
            <w:proofErr w:type="spellStart"/>
            <w:r w:rsidR="00F74476" w:rsidRPr="00F74476">
              <w:rPr>
                <w:rFonts w:eastAsia="Times New Roman"/>
                <w:sz w:val="22"/>
              </w:rPr>
              <w:t>Fr</w:t>
            </w:r>
            <w:proofErr w:type="spellEnd"/>
            <w:r w:rsidR="00F74476">
              <w:rPr>
                <w:rFonts w:eastAsia="Times New Roman"/>
                <w:sz w:val="22"/>
              </w:rPr>
              <w:t>;</w:t>
            </w:r>
          </w:p>
          <w:p w14:paraId="646CD287" w14:textId="128DB121" w:rsidR="002006E8" w:rsidRDefault="00AC7D52" w:rsidP="002006E8">
            <w:pPr>
              <w:jc w:val="both"/>
              <w:rPr>
                <w:rFonts w:eastAsia="Times New Roman"/>
                <w:sz w:val="22"/>
              </w:rPr>
            </w:pPr>
            <w:r>
              <w:rPr>
                <w:rFonts w:eastAsia="Times New Roman"/>
                <w:sz w:val="22"/>
              </w:rPr>
              <w:t>1.1.5.</w:t>
            </w:r>
            <w:r w:rsidR="002006E8">
              <w:rPr>
                <w:rFonts w:eastAsia="Times New Roman"/>
                <w:sz w:val="22"/>
              </w:rPr>
              <w:t xml:space="preserve"> </w:t>
            </w:r>
            <w:r w:rsidR="00F74476">
              <w:rPr>
                <w:rFonts w:eastAsia="Times New Roman"/>
                <w:sz w:val="22"/>
              </w:rPr>
              <w:t>I</w:t>
            </w:r>
            <w:r w:rsidR="00F74476" w:rsidRPr="00F74476">
              <w:rPr>
                <w:rFonts w:eastAsia="Times New Roman"/>
                <w:sz w:val="22"/>
              </w:rPr>
              <w:t xml:space="preserve">šorinis įvedimo sistemos (vamzdelio) diametras ne daugiau 9,5 </w:t>
            </w:r>
            <w:proofErr w:type="spellStart"/>
            <w:r w:rsidR="00F74476" w:rsidRPr="00F74476">
              <w:rPr>
                <w:rFonts w:eastAsia="Times New Roman"/>
                <w:sz w:val="22"/>
              </w:rPr>
              <w:t>Fr</w:t>
            </w:r>
            <w:proofErr w:type="spellEnd"/>
            <w:r w:rsidR="00F74476">
              <w:rPr>
                <w:rFonts w:eastAsia="Times New Roman"/>
                <w:sz w:val="22"/>
              </w:rPr>
              <w:t>;</w:t>
            </w:r>
          </w:p>
          <w:p w14:paraId="20B6BEBD" w14:textId="390E6463" w:rsidR="00F74476" w:rsidRDefault="00F74476" w:rsidP="002006E8">
            <w:pPr>
              <w:jc w:val="both"/>
              <w:rPr>
                <w:rFonts w:eastAsia="Times New Roman"/>
                <w:sz w:val="22"/>
              </w:rPr>
            </w:pPr>
            <w:r>
              <w:rPr>
                <w:rFonts w:eastAsia="Times New Roman"/>
                <w:sz w:val="22"/>
              </w:rPr>
              <w:t>1.1.6. D</w:t>
            </w:r>
            <w:r w:rsidRPr="00F74476">
              <w:rPr>
                <w:rFonts w:eastAsia="Times New Roman"/>
                <w:sz w:val="22"/>
              </w:rPr>
              <w:t xml:space="preserve">arbinio kanalo diametras ne mažiau 3,6 </w:t>
            </w:r>
            <w:proofErr w:type="spellStart"/>
            <w:r w:rsidRPr="00F74476">
              <w:rPr>
                <w:rFonts w:eastAsia="Times New Roman"/>
                <w:sz w:val="22"/>
              </w:rPr>
              <w:t>Fr</w:t>
            </w:r>
            <w:proofErr w:type="spellEnd"/>
            <w:r>
              <w:rPr>
                <w:rFonts w:eastAsia="Times New Roman"/>
                <w:sz w:val="22"/>
              </w:rPr>
              <w:t>;</w:t>
            </w:r>
          </w:p>
          <w:p w14:paraId="191DFE75" w14:textId="43C4DF7E" w:rsidR="00F74476" w:rsidRDefault="00F74476" w:rsidP="002006E8">
            <w:pPr>
              <w:jc w:val="both"/>
              <w:rPr>
                <w:rFonts w:eastAsia="Times New Roman"/>
                <w:sz w:val="22"/>
              </w:rPr>
            </w:pPr>
            <w:r>
              <w:rPr>
                <w:rFonts w:eastAsia="Times New Roman"/>
                <w:sz w:val="22"/>
              </w:rPr>
              <w:t>1.1.7. S</w:t>
            </w:r>
            <w:r w:rsidRPr="00F74476">
              <w:rPr>
                <w:rFonts w:eastAsia="Times New Roman"/>
                <w:sz w:val="22"/>
              </w:rPr>
              <w:t xml:space="preserve">istemos distalinio galo lankstumo ribos į viršų ir žemyn ne mažiau kaip po </w:t>
            </w:r>
            <w:r w:rsidR="008E206D" w:rsidRPr="008E206D">
              <w:rPr>
                <w:rFonts w:eastAsia="Times New Roman"/>
                <w:sz w:val="22"/>
              </w:rPr>
              <w:t>270°</w:t>
            </w:r>
            <w:r w:rsidR="008E206D">
              <w:rPr>
                <w:rFonts w:eastAsia="Times New Roman"/>
                <w:sz w:val="22"/>
              </w:rPr>
              <w:t>;</w:t>
            </w:r>
          </w:p>
          <w:p w14:paraId="1A0DE56F" w14:textId="46CA836F" w:rsidR="008E206D" w:rsidRDefault="008E206D" w:rsidP="002006E8">
            <w:pPr>
              <w:jc w:val="both"/>
              <w:rPr>
                <w:rFonts w:eastAsia="Times New Roman"/>
                <w:sz w:val="22"/>
              </w:rPr>
            </w:pPr>
            <w:r>
              <w:rPr>
                <w:rFonts w:eastAsia="Times New Roman"/>
                <w:sz w:val="22"/>
              </w:rPr>
              <w:t>1.1.8. S</w:t>
            </w:r>
            <w:r w:rsidRPr="00F74476">
              <w:rPr>
                <w:rFonts w:eastAsia="Times New Roman"/>
                <w:sz w:val="22"/>
              </w:rPr>
              <w:t>istemos ilgis 90 ± 1 cm, darbinis ilgis 67 ± 2 cm</w:t>
            </w:r>
            <w:r>
              <w:rPr>
                <w:rFonts w:eastAsia="Times New Roman"/>
                <w:sz w:val="22"/>
              </w:rPr>
              <w:t>;</w:t>
            </w:r>
          </w:p>
          <w:p w14:paraId="692312A4" w14:textId="77777777" w:rsidR="00AB6145" w:rsidRDefault="008E206D" w:rsidP="002006E8">
            <w:pPr>
              <w:jc w:val="both"/>
              <w:rPr>
                <w:rFonts w:eastAsia="Times New Roman"/>
                <w:sz w:val="22"/>
              </w:rPr>
            </w:pPr>
            <w:r>
              <w:rPr>
                <w:rFonts w:eastAsia="Times New Roman"/>
                <w:sz w:val="22"/>
              </w:rPr>
              <w:t>1.1.9. D</w:t>
            </w:r>
            <w:r w:rsidRPr="00F74476">
              <w:rPr>
                <w:rFonts w:eastAsia="Times New Roman"/>
                <w:sz w:val="22"/>
              </w:rPr>
              <w:t>ešinei ar kairei rankai, standartinės ar priešingos krypties, pasirinktinai pagal Ligoninės poreikį</w:t>
            </w:r>
            <w:r>
              <w:rPr>
                <w:rFonts w:eastAsia="Times New Roman"/>
                <w:sz w:val="22"/>
              </w:rPr>
              <w:t>.</w:t>
            </w:r>
          </w:p>
          <w:p w14:paraId="449F534B" w14:textId="7A540A9C" w:rsidR="008E206D" w:rsidRPr="00D40CC1" w:rsidRDefault="008E206D" w:rsidP="002006E8">
            <w:pPr>
              <w:jc w:val="both"/>
              <w:rPr>
                <w:rFonts w:eastAsia="Times New Roman"/>
                <w:sz w:val="22"/>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B171CF2" w14:textId="5A70CC90" w:rsidR="00676F65" w:rsidRPr="004C5D63" w:rsidRDefault="00676F6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C4343C4" w14:textId="1053AADA" w:rsidR="00676F65" w:rsidRPr="004C5D63" w:rsidRDefault="00676F6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02917436" w14:textId="77777777" w:rsidR="00676F65" w:rsidRPr="004C5D63" w:rsidRDefault="00676F65" w:rsidP="00E8148F">
            <w:pPr>
              <w:rPr>
                <w:rFonts w:eastAsia="Times New Roman"/>
                <w:sz w:val="22"/>
                <w:lang w:val="en-US"/>
              </w:rPr>
            </w:pPr>
          </w:p>
        </w:tc>
      </w:tr>
      <w:tr w:rsidR="00676F65" w:rsidRPr="00E8148F" w14:paraId="7C846407" w14:textId="77777777" w:rsidTr="003653BE">
        <w:trPr>
          <w:trHeight w:val="437"/>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358BCB8A" w14:textId="2BAE9DC0" w:rsidR="00676F65" w:rsidRPr="000D2252" w:rsidRDefault="00AC7D52" w:rsidP="00676F65">
            <w:pPr>
              <w:spacing w:line="276" w:lineRule="auto"/>
              <w:rPr>
                <w:rFonts w:eastAsia="Times New Roman"/>
                <w:b/>
                <w:bCs/>
                <w:sz w:val="22"/>
                <w:lang w:val="en-US"/>
              </w:rPr>
            </w:pPr>
            <w:r>
              <w:rPr>
                <w:rFonts w:eastAsia="Times New Roman"/>
                <w:b/>
                <w:bCs/>
                <w:sz w:val="22"/>
                <w:lang w:val="en-US"/>
              </w:rPr>
              <w:t>1</w:t>
            </w:r>
            <w:r w:rsidR="000D2252" w:rsidRPr="000D2252">
              <w:rPr>
                <w:rFonts w:eastAsia="Times New Roman"/>
                <w:b/>
                <w:bCs/>
                <w:sz w:val="22"/>
                <w:lang w:val="en-US"/>
              </w:rPr>
              <w:t>.</w:t>
            </w:r>
            <w:r>
              <w:rPr>
                <w:rFonts w:eastAsia="Times New Roman"/>
                <w:b/>
                <w:bCs/>
                <w:sz w:val="22"/>
                <w:lang w:val="en-US"/>
              </w:rPr>
              <w:t>2.</w:t>
            </w: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0AF89E2F" w14:textId="2DBB101D" w:rsidR="00676F65" w:rsidRPr="000D2252" w:rsidRDefault="008E206D" w:rsidP="000D2252">
            <w:pPr>
              <w:rPr>
                <w:rFonts w:eastAsia="Times New Roman"/>
                <w:b/>
                <w:bCs/>
                <w:sz w:val="22"/>
                <w:lang w:val="en-US"/>
              </w:rPr>
            </w:pPr>
            <w:r w:rsidRPr="008E206D">
              <w:rPr>
                <w:rFonts w:eastAsia="Times New Roman"/>
                <w:b/>
                <w:bCs/>
                <w:sz w:val="22"/>
              </w:rPr>
              <w:t>Vaizdo perdavimo aparatūra (panaudai)</w:t>
            </w: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4F0C4612" w14:textId="5C7825A5" w:rsidR="00676F65" w:rsidRPr="004C5D63" w:rsidRDefault="000D2252" w:rsidP="00E8148F">
            <w:pPr>
              <w:jc w:val="center"/>
              <w:rPr>
                <w:rFonts w:eastAsia="Times New Roman"/>
                <w:sz w:val="22"/>
                <w:lang w:val="en-US"/>
              </w:rPr>
            </w:pPr>
            <w:proofErr w:type="spellStart"/>
            <w:r>
              <w:rPr>
                <w:rFonts w:eastAsia="Times New Roman"/>
                <w:sz w:val="22"/>
                <w:lang w:val="en-US"/>
              </w:rPr>
              <w:t>Vnt</w:t>
            </w:r>
            <w:proofErr w:type="spellEnd"/>
            <w:r>
              <w:rPr>
                <w:rFonts w:eastAsia="Times New Roman"/>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24E911AF" w14:textId="116B1409" w:rsidR="00676F65" w:rsidRPr="004C5D63" w:rsidRDefault="008E206D" w:rsidP="00E8148F">
            <w:pPr>
              <w:jc w:val="center"/>
              <w:rPr>
                <w:rFonts w:eastAsia="Times New Roman"/>
                <w:sz w:val="22"/>
                <w:lang w:val="en-US"/>
              </w:rPr>
            </w:pPr>
            <w:r>
              <w:rPr>
                <w:rFonts w:eastAsia="Times New Roman"/>
                <w:sz w:val="22"/>
                <w:lang w:val="en-US"/>
              </w:rPr>
              <w:t>1</w:t>
            </w: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1C5824B1" w14:textId="77777777" w:rsidR="00676F65" w:rsidRPr="004C5D63" w:rsidRDefault="00676F65" w:rsidP="00E8148F">
            <w:pPr>
              <w:rPr>
                <w:rFonts w:eastAsia="Times New Roman"/>
                <w:sz w:val="22"/>
                <w:lang w:val="en-US"/>
              </w:rPr>
            </w:pPr>
          </w:p>
        </w:tc>
      </w:tr>
      <w:tr w:rsidR="00676F65" w:rsidRPr="00E8148F" w14:paraId="64D81D1E" w14:textId="77777777" w:rsidTr="00AB6145">
        <w:trPr>
          <w:trHeight w:val="1175"/>
        </w:trPr>
        <w:tc>
          <w:tcPr>
            <w:tcW w:w="715" w:type="dxa"/>
            <w:tcBorders>
              <w:top w:val="single" w:sz="4" w:space="0" w:color="auto"/>
              <w:left w:val="single" w:sz="4" w:space="0" w:color="auto"/>
              <w:bottom w:val="single" w:sz="4" w:space="0" w:color="auto"/>
              <w:right w:val="single" w:sz="4" w:space="0" w:color="auto"/>
            </w:tcBorders>
            <w:shd w:val="clear" w:color="FFFFCC" w:fill="FFFFFF"/>
          </w:tcPr>
          <w:p w14:paraId="216E738B" w14:textId="77777777" w:rsidR="00676F65" w:rsidRPr="004C5D63" w:rsidRDefault="00676F65" w:rsidP="00676F65">
            <w:pPr>
              <w:spacing w:line="276" w:lineRule="auto"/>
              <w:rPr>
                <w:rFonts w:eastAsia="Times New Roman"/>
                <w:sz w:val="22"/>
                <w:lang w:val="en-US"/>
              </w:rPr>
            </w:pPr>
          </w:p>
        </w:tc>
        <w:tc>
          <w:tcPr>
            <w:tcW w:w="6300" w:type="dxa"/>
            <w:tcBorders>
              <w:top w:val="single" w:sz="4" w:space="0" w:color="auto"/>
              <w:left w:val="single" w:sz="4" w:space="0" w:color="auto"/>
              <w:bottom w:val="single" w:sz="4" w:space="0" w:color="auto"/>
              <w:right w:val="single" w:sz="4" w:space="0" w:color="auto"/>
            </w:tcBorders>
            <w:shd w:val="clear" w:color="FFFFCC" w:fill="FFFFFF"/>
          </w:tcPr>
          <w:p w14:paraId="3D68D6E8" w14:textId="65538F7A" w:rsidR="002006E8" w:rsidRDefault="00AC7D52" w:rsidP="00AC7D52">
            <w:pPr>
              <w:jc w:val="both"/>
              <w:rPr>
                <w:rFonts w:eastAsia="Times New Roman"/>
                <w:sz w:val="22"/>
                <w:lang w:val="en-US"/>
              </w:rPr>
            </w:pPr>
            <w:r>
              <w:rPr>
                <w:rFonts w:eastAsia="Times New Roman"/>
                <w:sz w:val="22"/>
                <w:lang w:val="en-US"/>
              </w:rPr>
              <w:t>1.2</w:t>
            </w:r>
            <w:r w:rsidR="000D2252">
              <w:rPr>
                <w:rFonts w:eastAsia="Times New Roman"/>
                <w:sz w:val="22"/>
                <w:lang w:val="en-US"/>
              </w:rPr>
              <w:t xml:space="preserve">.1. </w:t>
            </w:r>
            <w:r w:rsidR="008E206D" w:rsidRPr="008E206D">
              <w:rPr>
                <w:rFonts w:eastAsia="Times New Roman"/>
                <w:sz w:val="22"/>
              </w:rPr>
              <w:t>Modulis su stovu, ratukais ir integruotu monitoriumi</w:t>
            </w:r>
            <w:r w:rsidR="008E206D">
              <w:rPr>
                <w:rFonts w:eastAsia="Times New Roman"/>
                <w:sz w:val="22"/>
              </w:rPr>
              <w:t>;</w:t>
            </w:r>
          </w:p>
          <w:p w14:paraId="147D8920" w14:textId="2B2F1D39" w:rsidR="00AC7D52" w:rsidRDefault="00AC7D52" w:rsidP="00AC7D52">
            <w:pPr>
              <w:jc w:val="both"/>
              <w:rPr>
                <w:rFonts w:eastAsia="Times New Roman"/>
                <w:sz w:val="22"/>
              </w:rPr>
            </w:pPr>
            <w:r>
              <w:rPr>
                <w:rFonts w:eastAsia="Times New Roman"/>
                <w:sz w:val="22"/>
              </w:rPr>
              <w:t xml:space="preserve">1.2.2. </w:t>
            </w:r>
            <w:r w:rsidR="008E206D">
              <w:rPr>
                <w:rFonts w:eastAsia="Times New Roman"/>
                <w:sz w:val="22"/>
              </w:rPr>
              <w:t>M</w:t>
            </w:r>
            <w:r w:rsidR="008E206D" w:rsidRPr="008E206D">
              <w:rPr>
                <w:rFonts w:eastAsia="Times New Roman"/>
                <w:sz w:val="22"/>
              </w:rPr>
              <w:t>aitinimas AC 100-240 V, 50/60 Hz</w:t>
            </w:r>
            <w:r w:rsidR="008E206D">
              <w:rPr>
                <w:rFonts w:eastAsia="Times New Roman"/>
                <w:sz w:val="22"/>
              </w:rPr>
              <w:t>;</w:t>
            </w:r>
          </w:p>
          <w:p w14:paraId="00FD79C6" w14:textId="173540A1" w:rsidR="008E206D" w:rsidRDefault="00AC7D52" w:rsidP="00AC7D52">
            <w:pPr>
              <w:jc w:val="both"/>
              <w:rPr>
                <w:rFonts w:eastAsia="Times New Roman"/>
                <w:sz w:val="22"/>
              </w:rPr>
            </w:pPr>
            <w:r>
              <w:rPr>
                <w:rFonts w:eastAsia="Times New Roman"/>
                <w:sz w:val="22"/>
              </w:rPr>
              <w:t xml:space="preserve">1.2.3. </w:t>
            </w:r>
            <w:r w:rsidR="008E206D">
              <w:rPr>
                <w:rFonts w:eastAsia="Times New Roman"/>
                <w:sz w:val="22"/>
              </w:rPr>
              <w:t>V</w:t>
            </w:r>
            <w:r w:rsidR="008E206D" w:rsidRPr="008E206D">
              <w:rPr>
                <w:rFonts w:eastAsia="Times New Roman"/>
                <w:sz w:val="22"/>
              </w:rPr>
              <w:t>aizdo nustatymai: ryškumas, vaizdo artinimas/tolinimas, vaizdo sustabdymas, baltos šviesos balansas</w:t>
            </w:r>
            <w:r w:rsidR="008E206D">
              <w:rPr>
                <w:rFonts w:eastAsia="Times New Roman"/>
                <w:sz w:val="22"/>
              </w:rPr>
              <w:t>;</w:t>
            </w:r>
          </w:p>
          <w:p w14:paraId="3D2F0D04" w14:textId="15E2D6ED" w:rsidR="00AC7D52" w:rsidRDefault="00AC7D52" w:rsidP="00AC7D52">
            <w:pPr>
              <w:jc w:val="both"/>
              <w:rPr>
                <w:rFonts w:eastAsia="Times New Roman"/>
                <w:sz w:val="22"/>
              </w:rPr>
            </w:pPr>
            <w:r>
              <w:rPr>
                <w:rFonts w:eastAsia="Times New Roman"/>
                <w:sz w:val="22"/>
              </w:rPr>
              <w:t xml:space="preserve">1.2.4. </w:t>
            </w:r>
            <w:r w:rsidR="008E206D">
              <w:rPr>
                <w:rFonts w:eastAsia="Times New Roman"/>
                <w:sz w:val="22"/>
              </w:rPr>
              <w:t>V</w:t>
            </w:r>
            <w:r w:rsidR="008E206D" w:rsidRPr="008E206D">
              <w:rPr>
                <w:rFonts w:eastAsia="Times New Roman"/>
                <w:sz w:val="22"/>
              </w:rPr>
              <w:t xml:space="preserve">aizdo perdavimo jungtys: CVBS/HDMI jungtis į monitorių, USB į kompiuterį, lankstaus skaitmeninio </w:t>
            </w:r>
            <w:proofErr w:type="spellStart"/>
            <w:r w:rsidR="008E206D" w:rsidRPr="008E206D">
              <w:rPr>
                <w:rFonts w:eastAsia="Times New Roman"/>
                <w:sz w:val="22"/>
              </w:rPr>
              <w:t>cistoskopo</w:t>
            </w:r>
            <w:proofErr w:type="spellEnd"/>
            <w:r w:rsidR="008E206D" w:rsidRPr="008E206D">
              <w:rPr>
                <w:rFonts w:eastAsia="Times New Roman"/>
                <w:sz w:val="22"/>
              </w:rPr>
              <w:t xml:space="preserve"> prijungimo galimybė</w:t>
            </w:r>
            <w:r w:rsidR="008E206D">
              <w:rPr>
                <w:rFonts w:eastAsia="Times New Roman"/>
                <w:sz w:val="22"/>
              </w:rPr>
              <w:t>;</w:t>
            </w:r>
          </w:p>
          <w:p w14:paraId="3EB4099E" w14:textId="4E8C9EC0" w:rsidR="00AB6145" w:rsidRDefault="00AC7D52" w:rsidP="00AB6145">
            <w:pPr>
              <w:jc w:val="both"/>
              <w:rPr>
                <w:rFonts w:eastAsia="Times New Roman"/>
                <w:sz w:val="22"/>
              </w:rPr>
            </w:pPr>
            <w:r>
              <w:rPr>
                <w:rFonts w:eastAsia="Times New Roman"/>
                <w:sz w:val="22"/>
              </w:rPr>
              <w:t xml:space="preserve">1.2.5. </w:t>
            </w:r>
            <w:r w:rsidR="008E206D" w:rsidRPr="008E206D">
              <w:rPr>
                <w:rFonts w:eastAsia="Times New Roman"/>
                <w:sz w:val="22"/>
              </w:rPr>
              <w:t xml:space="preserve">Tiekėjas privalo savo sąskaita užtikrinti perduotų aparatų techninę priežiūrą, aprūpinti medicinos prietaiso pasais, atlikti techninės būklės tikrinimą visą panaudos sutarties galiojimo terminą. Turi būti pateiktas detalus, gamintojo reglamentuotas ir gamintojo </w:t>
            </w:r>
            <w:r w:rsidR="008E206D" w:rsidRPr="008E206D">
              <w:rPr>
                <w:rFonts w:eastAsia="Times New Roman"/>
                <w:sz w:val="22"/>
              </w:rPr>
              <w:lastRenderedPageBreak/>
              <w:t>atstovų atliekamas įrangos techninių priežiūros darbų atlikimo dažnis, priemonės ir kita</w:t>
            </w:r>
            <w:r w:rsidR="008E206D">
              <w:rPr>
                <w:rFonts w:eastAsia="Times New Roman"/>
                <w:sz w:val="22"/>
              </w:rPr>
              <w:t>;</w:t>
            </w:r>
          </w:p>
          <w:p w14:paraId="0984FA04" w14:textId="751F1E0D" w:rsidR="008E206D" w:rsidRDefault="008E206D" w:rsidP="00AB6145">
            <w:pPr>
              <w:jc w:val="both"/>
              <w:rPr>
                <w:rFonts w:eastAsia="Times New Roman"/>
                <w:sz w:val="22"/>
              </w:rPr>
            </w:pPr>
            <w:r>
              <w:rPr>
                <w:rFonts w:eastAsia="Times New Roman"/>
                <w:sz w:val="22"/>
              </w:rPr>
              <w:t xml:space="preserve">1.2.6. </w:t>
            </w:r>
            <w:r w:rsidR="00E6508F" w:rsidRPr="008E206D">
              <w:rPr>
                <w:rFonts w:eastAsia="Times New Roman"/>
                <w:sz w:val="22"/>
              </w:rPr>
              <w:t xml:space="preserve">Tiekėjas privalo savo sąskaita užtikrinti perduotų aparatų techninę priežiūrą, galimų defektų ir/ar gedimų šalinimą / remontą visą panaudos sutarties galiojimo terminą. Aparatai turi būti pastoviai atnaujinami, kad būtų naujausia </w:t>
            </w:r>
            <w:proofErr w:type="spellStart"/>
            <w:r w:rsidR="00E6508F" w:rsidRPr="008E206D">
              <w:rPr>
                <w:rFonts w:eastAsia="Times New Roman"/>
                <w:sz w:val="22"/>
              </w:rPr>
              <w:t>softo</w:t>
            </w:r>
            <w:proofErr w:type="spellEnd"/>
            <w:r w:rsidR="00E6508F" w:rsidRPr="008E206D">
              <w:rPr>
                <w:rFonts w:eastAsia="Times New Roman"/>
                <w:sz w:val="22"/>
              </w:rPr>
              <w:t xml:space="preserve"> versija. Aparatų galimų defektų ir/ar gedimų/ sutrikimų nustatymas turi būti pradedamas nedelsiant (darbo dienomis) po pranešimo gavimo.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r w:rsidR="00E6508F">
              <w:rPr>
                <w:rFonts w:eastAsia="Times New Roman"/>
                <w:sz w:val="22"/>
              </w:rPr>
              <w:t>;</w:t>
            </w:r>
          </w:p>
          <w:p w14:paraId="6C2C2CB4" w14:textId="77777777" w:rsidR="00E6508F" w:rsidRDefault="00E6508F" w:rsidP="00AB6145">
            <w:pPr>
              <w:jc w:val="both"/>
              <w:rPr>
                <w:rFonts w:eastAsia="Times New Roman"/>
                <w:sz w:val="22"/>
              </w:rPr>
            </w:pPr>
            <w:r>
              <w:rPr>
                <w:rFonts w:eastAsia="Times New Roman"/>
                <w:sz w:val="22"/>
              </w:rPr>
              <w:t xml:space="preserve">1.2.7. Įranga </w:t>
            </w:r>
            <w:r w:rsidR="008E206D" w:rsidRPr="008E206D">
              <w:rPr>
                <w:rFonts w:eastAsia="Times New Roman"/>
                <w:sz w:val="22"/>
              </w:rPr>
              <w:t>turi būti pažymėt</w:t>
            </w:r>
            <w:r>
              <w:rPr>
                <w:rFonts w:eastAsia="Times New Roman"/>
                <w:sz w:val="22"/>
              </w:rPr>
              <w:t>a</w:t>
            </w:r>
            <w:r w:rsidR="008E206D" w:rsidRPr="008E206D">
              <w:rPr>
                <w:rFonts w:eastAsia="Times New Roman"/>
                <w:sz w:val="22"/>
              </w:rPr>
              <w:t xml:space="preserve"> CE ženklu (būtina pateikti CE sertifikato kopiją);</w:t>
            </w:r>
          </w:p>
          <w:p w14:paraId="2DF92901" w14:textId="37C783CD" w:rsidR="008E206D" w:rsidRDefault="00E6508F" w:rsidP="00AB6145">
            <w:pPr>
              <w:jc w:val="both"/>
              <w:rPr>
                <w:rFonts w:eastAsia="Times New Roman"/>
                <w:sz w:val="22"/>
              </w:rPr>
            </w:pPr>
            <w:r>
              <w:rPr>
                <w:rFonts w:eastAsia="Times New Roman"/>
                <w:sz w:val="22"/>
              </w:rPr>
              <w:t xml:space="preserve">1.2.8. </w:t>
            </w:r>
            <w:r w:rsidR="008E206D" w:rsidRPr="008E206D">
              <w:rPr>
                <w:rFonts w:eastAsia="Times New Roman"/>
                <w:sz w:val="22"/>
              </w:rPr>
              <w:t>Tiekėjas privalo pravesti detalų personalo mokymą, bei pateikti lietuvių kalba išsamią aparato naudojimo instrukciją</w:t>
            </w:r>
          </w:p>
          <w:p w14:paraId="6BCC21D9" w14:textId="1FA94AB9" w:rsidR="00AB6145" w:rsidRPr="00AB6145" w:rsidRDefault="00AB6145" w:rsidP="00AB6145">
            <w:pPr>
              <w:jc w:val="both"/>
              <w:rPr>
                <w:rFonts w:eastAsia="Times New Roman"/>
                <w:sz w:val="22"/>
              </w:rPr>
            </w:pPr>
          </w:p>
        </w:tc>
        <w:tc>
          <w:tcPr>
            <w:tcW w:w="720" w:type="dxa"/>
            <w:tcBorders>
              <w:top w:val="single" w:sz="4" w:space="0" w:color="auto"/>
              <w:left w:val="single" w:sz="4" w:space="0" w:color="auto"/>
              <w:bottom w:val="single" w:sz="4" w:space="0" w:color="auto"/>
              <w:right w:val="single" w:sz="4" w:space="0" w:color="auto"/>
            </w:tcBorders>
            <w:shd w:val="clear" w:color="FFFFCC" w:fill="FFFFFF"/>
            <w:vAlign w:val="center"/>
          </w:tcPr>
          <w:p w14:paraId="25536620" w14:textId="7ED92778" w:rsidR="00676F65" w:rsidRPr="004C5D63" w:rsidRDefault="00676F65" w:rsidP="00E8148F">
            <w:pPr>
              <w:jc w:val="center"/>
              <w:rPr>
                <w:rFonts w:eastAsia="Times New Roman"/>
                <w:sz w:val="22"/>
                <w:lang w:val="en-US"/>
              </w:rPr>
            </w:pPr>
          </w:p>
        </w:tc>
        <w:tc>
          <w:tcPr>
            <w:tcW w:w="1530" w:type="dxa"/>
            <w:tcBorders>
              <w:top w:val="single" w:sz="4" w:space="0" w:color="auto"/>
              <w:left w:val="single" w:sz="4" w:space="0" w:color="auto"/>
              <w:bottom w:val="single" w:sz="4" w:space="0" w:color="auto"/>
              <w:right w:val="single" w:sz="4" w:space="0" w:color="auto"/>
            </w:tcBorders>
            <w:shd w:val="clear" w:color="FFFFCC" w:fill="FFFFFF"/>
            <w:vAlign w:val="center"/>
          </w:tcPr>
          <w:p w14:paraId="0B81B02C" w14:textId="77777777" w:rsidR="00676F65" w:rsidRPr="004C5D63" w:rsidRDefault="00676F65" w:rsidP="00E8148F">
            <w:pPr>
              <w:jc w:val="center"/>
              <w:rPr>
                <w:rFonts w:eastAsia="Times New Roman"/>
                <w:sz w:val="22"/>
                <w:lang w:val="en-US"/>
              </w:rPr>
            </w:pPr>
          </w:p>
        </w:tc>
        <w:tc>
          <w:tcPr>
            <w:tcW w:w="5940" w:type="dxa"/>
            <w:tcBorders>
              <w:top w:val="single" w:sz="4" w:space="0" w:color="auto"/>
              <w:left w:val="single" w:sz="4" w:space="0" w:color="auto"/>
              <w:bottom w:val="single" w:sz="4" w:space="0" w:color="auto"/>
              <w:right w:val="single" w:sz="4" w:space="0" w:color="auto"/>
            </w:tcBorders>
            <w:shd w:val="clear" w:color="FFFFCC" w:fill="FFFFFF"/>
          </w:tcPr>
          <w:p w14:paraId="09503399" w14:textId="77777777" w:rsidR="00676F65" w:rsidRPr="004C5D63" w:rsidRDefault="00676F65" w:rsidP="00E8148F">
            <w:pPr>
              <w:rPr>
                <w:rFonts w:eastAsia="Times New Roman"/>
                <w:sz w:val="22"/>
                <w:lang w:val="en-US"/>
              </w:rPr>
            </w:pPr>
          </w:p>
        </w:tc>
      </w:tr>
      <w:bookmarkEnd w:id="0"/>
    </w:tbl>
    <w:p w14:paraId="7108A259" w14:textId="77777777" w:rsidR="00F7406E" w:rsidRDefault="00F7406E" w:rsidP="00E531D7">
      <w:pPr>
        <w:rPr>
          <w:b/>
          <w:bCs/>
          <w:lang w:eastAsia="lt-LT"/>
        </w:rPr>
      </w:pPr>
    </w:p>
    <w:p w14:paraId="5798E361" w14:textId="77777777" w:rsidR="00F7406E" w:rsidRDefault="00F7406E" w:rsidP="00E531D7">
      <w:pPr>
        <w:rPr>
          <w:b/>
          <w:bCs/>
          <w:lang w:eastAsia="lt-LT"/>
        </w:rPr>
      </w:pPr>
    </w:p>
    <w:p w14:paraId="5B5DD24A" w14:textId="77777777" w:rsidR="006A4BF8" w:rsidRPr="0099439A" w:rsidRDefault="006A4BF8" w:rsidP="006A4BF8">
      <w:pPr>
        <w:rPr>
          <w:b/>
          <w:bCs/>
        </w:rPr>
      </w:pPr>
      <w:r w:rsidRPr="0099439A">
        <w:rPr>
          <w:b/>
          <w:bCs/>
        </w:rPr>
        <w:t>Kiti reikalavimai</w:t>
      </w:r>
      <w:r>
        <w:rPr>
          <w:b/>
          <w:bCs/>
        </w:rPr>
        <w:t>/sąlygos</w:t>
      </w:r>
      <w:r w:rsidRPr="0099439A">
        <w:rPr>
          <w:b/>
          <w:bCs/>
        </w:rPr>
        <w:t>:</w:t>
      </w:r>
    </w:p>
    <w:p w14:paraId="04CD846C" w14:textId="0163A329" w:rsidR="006A4BF8" w:rsidRPr="00B25A0F" w:rsidRDefault="006A4BF8" w:rsidP="00E531D7">
      <w:pPr>
        <w:pStyle w:val="ListParagraph"/>
        <w:numPr>
          <w:ilvl w:val="0"/>
          <w:numId w:val="13"/>
        </w:numPr>
        <w:jc w:val="both"/>
      </w:pPr>
      <w:r>
        <w:t xml:space="preserve">Sutarties laikotarpis – 36 mėn. Prekių pristatymo adresas: </w:t>
      </w:r>
      <w:r w:rsidR="00B25A0F" w:rsidRPr="00B25A0F">
        <w:t>V. Kudirkos g.</w:t>
      </w:r>
      <w:r w:rsidR="00B25A0F">
        <w:t xml:space="preserve"> </w:t>
      </w:r>
      <w:r w:rsidR="00B25A0F" w:rsidRPr="00B25A0F">
        <w:t>99</w:t>
      </w:r>
      <w:r w:rsidR="00B25A0F">
        <w:t>, Šiauliai.</w:t>
      </w:r>
    </w:p>
    <w:p w14:paraId="46DCB492" w14:textId="73876288" w:rsidR="007A12AB" w:rsidRDefault="006A4BF8" w:rsidP="00D859B5">
      <w:pPr>
        <w:jc w:val="center"/>
        <w:rPr>
          <w:b/>
          <w:bCs/>
          <w:lang w:eastAsia="lt-LT"/>
        </w:rPr>
      </w:pPr>
      <w:r>
        <w:rPr>
          <w:b/>
          <w:bCs/>
          <w:lang w:eastAsia="lt-LT"/>
        </w:rPr>
        <w:t>_________________________________</w:t>
      </w:r>
    </w:p>
    <w:sectPr w:rsidR="007A12AB" w:rsidSect="0077436F">
      <w:headerReference w:type="default" r:id="rId8"/>
      <w:pgSz w:w="16838" w:h="11906" w:orient="landscape"/>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2F5DC" w14:textId="77777777" w:rsidR="00133215" w:rsidRDefault="00133215" w:rsidP="00CE2295">
      <w:r>
        <w:separator/>
      </w:r>
    </w:p>
  </w:endnote>
  <w:endnote w:type="continuationSeparator" w:id="0">
    <w:p w14:paraId="50A3C997" w14:textId="77777777" w:rsidR="00133215" w:rsidRDefault="00133215" w:rsidP="00CE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81C57" w14:textId="77777777" w:rsidR="00133215" w:rsidRDefault="00133215" w:rsidP="00CE2295">
      <w:r>
        <w:separator/>
      </w:r>
    </w:p>
  </w:footnote>
  <w:footnote w:type="continuationSeparator" w:id="0">
    <w:p w14:paraId="36A3836A" w14:textId="77777777" w:rsidR="00133215" w:rsidRDefault="00133215" w:rsidP="00CE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E4E8" w14:textId="62D149E2" w:rsidR="007A12AB" w:rsidRDefault="007A12AB" w:rsidP="007A12AB">
    <w:pPr>
      <w:pStyle w:val="Header"/>
      <w:jc w:val="right"/>
    </w:pPr>
    <w:r>
      <w:t>Rinkos konsultacija</w:t>
    </w:r>
  </w:p>
  <w:p w14:paraId="07823E56" w14:textId="77777777" w:rsidR="00842BC0" w:rsidRDefault="00842BC0" w:rsidP="007A12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3156789"/>
    <w:multiLevelType w:val="multilevel"/>
    <w:tmpl w:val="74A0AE10"/>
    <w:styleLink w:val="WWNum6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A31307"/>
    <w:multiLevelType w:val="hybridMultilevel"/>
    <w:tmpl w:val="AEAC7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C4F06"/>
    <w:multiLevelType w:val="multilevel"/>
    <w:tmpl w:val="A0F45188"/>
    <w:styleLink w:val="WWNum81"/>
    <w:lvl w:ilvl="0">
      <w:start w:val="1"/>
      <w:numFmt w:val="decimal"/>
      <w:lvlText w:val="%1"/>
      <w:lvlJc w:val="left"/>
      <w:pPr>
        <w:ind w:left="303" w:hanging="360"/>
      </w:pPr>
    </w:lvl>
    <w:lvl w:ilvl="1">
      <w:start w:val="1"/>
      <w:numFmt w:val="lowerLetter"/>
      <w:lvlText w:val="%1.%2"/>
      <w:lvlJc w:val="left"/>
      <w:pPr>
        <w:ind w:left="1023" w:hanging="360"/>
      </w:pPr>
    </w:lvl>
    <w:lvl w:ilvl="2">
      <w:start w:val="1"/>
      <w:numFmt w:val="lowerRoman"/>
      <w:lvlText w:val="%1.%2.%3"/>
      <w:lvlJc w:val="right"/>
      <w:pPr>
        <w:ind w:left="1743" w:hanging="180"/>
      </w:pPr>
    </w:lvl>
    <w:lvl w:ilvl="3">
      <w:start w:val="1"/>
      <w:numFmt w:val="decimal"/>
      <w:lvlText w:val="%1.%2.%3.%4"/>
      <w:lvlJc w:val="left"/>
      <w:pPr>
        <w:ind w:left="2463" w:hanging="360"/>
      </w:pPr>
    </w:lvl>
    <w:lvl w:ilvl="4">
      <w:start w:val="1"/>
      <w:numFmt w:val="lowerLetter"/>
      <w:lvlText w:val="%1.%2.%3.%4.%5"/>
      <w:lvlJc w:val="left"/>
      <w:pPr>
        <w:ind w:left="3183" w:hanging="360"/>
      </w:pPr>
    </w:lvl>
    <w:lvl w:ilvl="5">
      <w:start w:val="1"/>
      <w:numFmt w:val="lowerRoman"/>
      <w:lvlText w:val="%1.%2.%3.%4.%5.%6"/>
      <w:lvlJc w:val="right"/>
      <w:pPr>
        <w:ind w:left="3903" w:hanging="180"/>
      </w:pPr>
    </w:lvl>
    <w:lvl w:ilvl="6">
      <w:start w:val="1"/>
      <w:numFmt w:val="decimal"/>
      <w:lvlText w:val="%1.%2.%3.%4.%5.%6.%7"/>
      <w:lvlJc w:val="left"/>
      <w:pPr>
        <w:ind w:left="4623" w:hanging="360"/>
      </w:pPr>
    </w:lvl>
    <w:lvl w:ilvl="7">
      <w:start w:val="1"/>
      <w:numFmt w:val="lowerLetter"/>
      <w:lvlText w:val="%1.%2.%3.%4.%5.%6.%7.%8"/>
      <w:lvlJc w:val="left"/>
      <w:pPr>
        <w:ind w:left="5343" w:hanging="360"/>
      </w:pPr>
    </w:lvl>
    <w:lvl w:ilvl="8">
      <w:start w:val="1"/>
      <w:numFmt w:val="lowerRoman"/>
      <w:lvlText w:val="%1.%2.%3.%4.%5.%6.%7.%8.%9"/>
      <w:lvlJc w:val="right"/>
      <w:pPr>
        <w:ind w:left="6063" w:hanging="180"/>
      </w:pPr>
    </w:lvl>
  </w:abstractNum>
  <w:abstractNum w:abstractNumId="4" w15:restartNumberingAfterBreak="0">
    <w:nsid w:val="1B9E2C66"/>
    <w:multiLevelType w:val="multilevel"/>
    <w:tmpl w:val="ED56B582"/>
    <w:styleLink w:val="WWNum52"/>
    <w:lvl w:ilvl="0">
      <w:start w:val="1"/>
      <w:numFmt w:val="decimal"/>
      <w:lvlText w:val="%1"/>
      <w:lvlJc w:val="left"/>
      <w:pPr>
        <w:ind w:left="366" w:hanging="360"/>
      </w:pPr>
      <w:rPr>
        <w:b w:val="0"/>
        <w:i w:val="0"/>
        <w:caps w:val="0"/>
        <w:smallCaps w:val="0"/>
        <w:strike w:val="0"/>
        <w:dstrike w:val="0"/>
        <w:vanish w:val="0"/>
        <w:position w:val="0"/>
        <w:sz w:val="24"/>
        <w:szCs w:val="24"/>
        <w:vertAlign w:val="baseline"/>
      </w:rPr>
    </w:lvl>
    <w:lvl w:ilvl="1">
      <w:start w:val="1"/>
      <w:numFmt w:val="lowerLetter"/>
      <w:lvlText w:val="%1.%2"/>
      <w:lvlJc w:val="left"/>
      <w:pPr>
        <w:ind w:left="1446" w:hanging="360"/>
      </w:pPr>
    </w:lvl>
    <w:lvl w:ilvl="2">
      <w:start w:val="1"/>
      <w:numFmt w:val="lowerRoman"/>
      <w:lvlText w:val="%1.%2.%3"/>
      <w:lvlJc w:val="right"/>
      <w:pPr>
        <w:ind w:left="2166" w:hanging="180"/>
      </w:pPr>
    </w:lvl>
    <w:lvl w:ilvl="3">
      <w:start w:val="1"/>
      <w:numFmt w:val="decimal"/>
      <w:lvlText w:val="%1.%2.%3.%4"/>
      <w:lvlJc w:val="left"/>
      <w:pPr>
        <w:ind w:left="2886" w:hanging="360"/>
      </w:pPr>
    </w:lvl>
    <w:lvl w:ilvl="4">
      <w:start w:val="1"/>
      <w:numFmt w:val="lowerLetter"/>
      <w:lvlText w:val="%1.%2.%3.%4.%5"/>
      <w:lvlJc w:val="left"/>
      <w:pPr>
        <w:ind w:left="3606" w:hanging="360"/>
      </w:pPr>
    </w:lvl>
    <w:lvl w:ilvl="5">
      <w:start w:val="1"/>
      <w:numFmt w:val="lowerRoman"/>
      <w:lvlText w:val="%1.%2.%3.%4.%5.%6"/>
      <w:lvlJc w:val="right"/>
      <w:pPr>
        <w:ind w:left="4326" w:hanging="180"/>
      </w:pPr>
    </w:lvl>
    <w:lvl w:ilvl="6">
      <w:start w:val="1"/>
      <w:numFmt w:val="decimal"/>
      <w:lvlText w:val="%1.%2.%3.%4.%5.%6.%7"/>
      <w:lvlJc w:val="left"/>
      <w:pPr>
        <w:ind w:left="5046" w:hanging="360"/>
      </w:pPr>
    </w:lvl>
    <w:lvl w:ilvl="7">
      <w:start w:val="1"/>
      <w:numFmt w:val="lowerLetter"/>
      <w:lvlText w:val="%1.%2.%3.%4.%5.%6.%7.%8"/>
      <w:lvlJc w:val="left"/>
      <w:pPr>
        <w:ind w:left="5766" w:hanging="360"/>
      </w:pPr>
    </w:lvl>
    <w:lvl w:ilvl="8">
      <w:start w:val="1"/>
      <w:numFmt w:val="lowerRoman"/>
      <w:lvlText w:val="%1.%2.%3.%4.%5.%6.%7.%8.%9"/>
      <w:lvlJc w:val="right"/>
      <w:pPr>
        <w:ind w:left="6486" w:hanging="180"/>
      </w:pPr>
    </w:lvl>
  </w:abstractNum>
  <w:abstractNum w:abstractNumId="5" w15:restartNumberingAfterBreak="0">
    <w:nsid w:val="283C408B"/>
    <w:multiLevelType w:val="multilevel"/>
    <w:tmpl w:val="96B2D4AE"/>
    <w:styleLink w:val="WWNum48"/>
    <w:lvl w:ilvl="0">
      <w:start w:val="1"/>
      <w:numFmt w:val="decimal"/>
      <w:lvlText w:val="%1"/>
      <w:lvlJc w:val="left"/>
      <w:pPr>
        <w:ind w:left="593" w:hanging="360"/>
      </w:pPr>
    </w:lvl>
    <w:lvl w:ilvl="1">
      <w:start w:val="1"/>
      <w:numFmt w:val="lowerLetter"/>
      <w:lvlText w:val="%1.%2"/>
      <w:lvlJc w:val="left"/>
      <w:pPr>
        <w:ind w:left="1313" w:hanging="360"/>
      </w:pPr>
    </w:lvl>
    <w:lvl w:ilvl="2">
      <w:start w:val="1"/>
      <w:numFmt w:val="lowerRoman"/>
      <w:lvlText w:val="%1.%2.%3"/>
      <w:lvlJc w:val="right"/>
      <w:pPr>
        <w:ind w:left="2033" w:hanging="180"/>
      </w:pPr>
    </w:lvl>
    <w:lvl w:ilvl="3">
      <w:start w:val="1"/>
      <w:numFmt w:val="decimal"/>
      <w:lvlText w:val="%1.%2.%3.%4"/>
      <w:lvlJc w:val="left"/>
      <w:pPr>
        <w:ind w:left="2753" w:hanging="360"/>
      </w:pPr>
    </w:lvl>
    <w:lvl w:ilvl="4">
      <w:start w:val="1"/>
      <w:numFmt w:val="lowerLetter"/>
      <w:lvlText w:val="%1.%2.%3.%4.%5"/>
      <w:lvlJc w:val="left"/>
      <w:pPr>
        <w:ind w:left="3473" w:hanging="360"/>
      </w:pPr>
    </w:lvl>
    <w:lvl w:ilvl="5">
      <w:start w:val="1"/>
      <w:numFmt w:val="lowerRoman"/>
      <w:lvlText w:val="%1.%2.%3.%4.%5.%6"/>
      <w:lvlJc w:val="right"/>
      <w:pPr>
        <w:ind w:left="4193" w:hanging="180"/>
      </w:pPr>
    </w:lvl>
    <w:lvl w:ilvl="6">
      <w:start w:val="1"/>
      <w:numFmt w:val="decimal"/>
      <w:lvlText w:val="%1.%2.%3.%4.%5.%6.%7"/>
      <w:lvlJc w:val="left"/>
      <w:pPr>
        <w:ind w:left="4913" w:hanging="360"/>
      </w:pPr>
    </w:lvl>
    <w:lvl w:ilvl="7">
      <w:start w:val="1"/>
      <w:numFmt w:val="lowerLetter"/>
      <w:lvlText w:val="%1.%2.%3.%4.%5.%6.%7.%8"/>
      <w:lvlJc w:val="left"/>
      <w:pPr>
        <w:ind w:left="5633" w:hanging="360"/>
      </w:pPr>
    </w:lvl>
    <w:lvl w:ilvl="8">
      <w:start w:val="1"/>
      <w:numFmt w:val="lowerRoman"/>
      <w:lvlText w:val="%1.%2.%3.%4.%5.%6.%7.%8.%9"/>
      <w:lvlJc w:val="right"/>
      <w:pPr>
        <w:ind w:left="6353" w:hanging="180"/>
      </w:pPr>
    </w:lvl>
  </w:abstractNum>
  <w:abstractNum w:abstractNumId="6" w15:restartNumberingAfterBreak="0">
    <w:nsid w:val="3BAB5A11"/>
    <w:multiLevelType w:val="multilevel"/>
    <w:tmpl w:val="2A90615C"/>
    <w:styleLink w:val="WWNum7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48E1408"/>
    <w:multiLevelType w:val="multilevel"/>
    <w:tmpl w:val="6308C1EC"/>
    <w:styleLink w:val="WWNum6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01979F5"/>
    <w:multiLevelType w:val="multilevel"/>
    <w:tmpl w:val="0D12B276"/>
    <w:styleLink w:val="WWNum6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611943FA"/>
    <w:multiLevelType w:val="multilevel"/>
    <w:tmpl w:val="282A557E"/>
    <w:styleLink w:val="WWNum5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72F38B6"/>
    <w:multiLevelType w:val="multilevel"/>
    <w:tmpl w:val="A3764D8A"/>
    <w:styleLink w:val="WWNum49"/>
    <w:lvl w:ilvl="0">
      <w:start w:val="1"/>
      <w:numFmt w:val="decimal"/>
      <w:lvlText w:val="%1"/>
      <w:lvlJc w:val="left"/>
      <w:pPr>
        <w:ind w:left="227" w:hanging="221"/>
      </w:pPr>
      <w:rPr>
        <w:rFonts w:ascii="Times New Roman" w:hAnsi="Times New Roman" w:cs="Times New Roman"/>
        <w:b w:val="0"/>
        <w:i w:val="0"/>
        <w:caps w:val="0"/>
        <w:smallCaps w:val="0"/>
        <w:strike w:val="0"/>
        <w:dstrike w:val="0"/>
        <w:vanish w:val="0"/>
        <w:position w:val="0"/>
        <w:sz w:val="24"/>
        <w:szCs w:val="24"/>
        <w:vertAlign w:val="baseline"/>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6D0111BE"/>
    <w:multiLevelType w:val="multilevel"/>
    <w:tmpl w:val="B37655E6"/>
    <w:styleLink w:val="WWNum70"/>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1F058D3"/>
    <w:multiLevelType w:val="multilevel"/>
    <w:tmpl w:val="AEDCC732"/>
    <w:styleLink w:val="WWNum5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692074665">
    <w:abstractNumId w:val="13"/>
  </w:num>
  <w:num w:numId="2" w16cid:durableId="1354259141">
    <w:abstractNumId w:val="5"/>
  </w:num>
  <w:num w:numId="3" w16cid:durableId="545216066">
    <w:abstractNumId w:val="3"/>
  </w:num>
  <w:num w:numId="4" w16cid:durableId="312758934">
    <w:abstractNumId w:val="10"/>
  </w:num>
  <w:num w:numId="5" w16cid:durableId="1643270743">
    <w:abstractNumId w:val="4"/>
  </w:num>
  <w:num w:numId="6" w16cid:durableId="786434437">
    <w:abstractNumId w:val="9"/>
  </w:num>
  <w:num w:numId="7" w16cid:durableId="778376275">
    <w:abstractNumId w:val="12"/>
  </w:num>
  <w:num w:numId="8" w16cid:durableId="39982575">
    <w:abstractNumId w:val="7"/>
  </w:num>
  <w:num w:numId="9" w16cid:durableId="318190201">
    <w:abstractNumId w:val="1"/>
  </w:num>
  <w:num w:numId="10" w16cid:durableId="1978026874">
    <w:abstractNumId w:val="8"/>
  </w:num>
  <w:num w:numId="11" w16cid:durableId="1677686234">
    <w:abstractNumId w:val="11"/>
  </w:num>
  <w:num w:numId="12" w16cid:durableId="1151143989">
    <w:abstractNumId w:val="6"/>
  </w:num>
  <w:num w:numId="13" w16cid:durableId="6278556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6F"/>
    <w:rsid w:val="00001073"/>
    <w:rsid w:val="000017EB"/>
    <w:rsid w:val="00005B82"/>
    <w:rsid w:val="0001399A"/>
    <w:rsid w:val="00020CEB"/>
    <w:rsid w:val="000234DD"/>
    <w:rsid w:val="0002413A"/>
    <w:rsid w:val="000263A3"/>
    <w:rsid w:val="000309F6"/>
    <w:rsid w:val="000314C1"/>
    <w:rsid w:val="00034C79"/>
    <w:rsid w:val="00036533"/>
    <w:rsid w:val="00041AB1"/>
    <w:rsid w:val="0004584C"/>
    <w:rsid w:val="00052437"/>
    <w:rsid w:val="00060983"/>
    <w:rsid w:val="00060CF9"/>
    <w:rsid w:val="00062D55"/>
    <w:rsid w:val="00067576"/>
    <w:rsid w:val="0007781E"/>
    <w:rsid w:val="00080769"/>
    <w:rsid w:val="000873E0"/>
    <w:rsid w:val="0009343E"/>
    <w:rsid w:val="00093819"/>
    <w:rsid w:val="0009551A"/>
    <w:rsid w:val="00097107"/>
    <w:rsid w:val="00097DDC"/>
    <w:rsid w:val="000A3E8F"/>
    <w:rsid w:val="000B14ED"/>
    <w:rsid w:val="000B2A26"/>
    <w:rsid w:val="000B755C"/>
    <w:rsid w:val="000C468D"/>
    <w:rsid w:val="000C4843"/>
    <w:rsid w:val="000C5039"/>
    <w:rsid w:val="000D2252"/>
    <w:rsid w:val="000E02A6"/>
    <w:rsid w:val="000E2132"/>
    <w:rsid w:val="000E49E2"/>
    <w:rsid w:val="000E78EB"/>
    <w:rsid w:val="000F5A04"/>
    <w:rsid w:val="000F6F0A"/>
    <w:rsid w:val="0010395F"/>
    <w:rsid w:val="00104CD1"/>
    <w:rsid w:val="00105280"/>
    <w:rsid w:val="0010684D"/>
    <w:rsid w:val="0011491C"/>
    <w:rsid w:val="00115C52"/>
    <w:rsid w:val="00127DA4"/>
    <w:rsid w:val="00133215"/>
    <w:rsid w:val="00134D57"/>
    <w:rsid w:val="001472A1"/>
    <w:rsid w:val="0015400E"/>
    <w:rsid w:val="00154AE7"/>
    <w:rsid w:val="0016172F"/>
    <w:rsid w:val="00176D7B"/>
    <w:rsid w:val="00193D2F"/>
    <w:rsid w:val="001A3F4D"/>
    <w:rsid w:val="001B0C51"/>
    <w:rsid w:val="001B1B16"/>
    <w:rsid w:val="001B49D3"/>
    <w:rsid w:val="001B6AAD"/>
    <w:rsid w:val="001C217F"/>
    <w:rsid w:val="001D3306"/>
    <w:rsid w:val="001D37F6"/>
    <w:rsid w:val="001F01FB"/>
    <w:rsid w:val="001F398E"/>
    <w:rsid w:val="002006E8"/>
    <w:rsid w:val="00205025"/>
    <w:rsid w:val="002119D2"/>
    <w:rsid w:val="00212309"/>
    <w:rsid w:val="0023049F"/>
    <w:rsid w:val="00230D34"/>
    <w:rsid w:val="00231B2C"/>
    <w:rsid w:val="002325D2"/>
    <w:rsid w:val="00251124"/>
    <w:rsid w:val="00255B93"/>
    <w:rsid w:val="002744B3"/>
    <w:rsid w:val="0028039B"/>
    <w:rsid w:val="00286405"/>
    <w:rsid w:val="00287DC7"/>
    <w:rsid w:val="0029132C"/>
    <w:rsid w:val="00297473"/>
    <w:rsid w:val="002A47AD"/>
    <w:rsid w:val="002A5F5C"/>
    <w:rsid w:val="002B2734"/>
    <w:rsid w:val="002B4B45"/>
    <w:rsid w:val="002B57B3"/>
    <w:rsid w:val="002C257D"/>
    <w:rsid w:val="002C4654"/>
    <w:rsid w:val="002C5196"/>
    <w:rsid w:val="002D5673"/>
    <w:rsid w:val="00300D98"/>
    <w:rsid w:val="0030466B"/>
    <w:rsid w:val="00305044"/>
    <w:rsid w:val="0031017E"/>
    <w:rsid w:val="00310333"/>
    <w:rsid w:val="0031089C"/>
    <w:rsid w:val="003143CC"/>
    <w:rsid w:val="00315D5B"/>
    <w:rsid w:val="00321B71"/>
    <w:rsid w:val="0032208C"/>
    <w:rsid w:val="0032290B"/>
    <w:rsid w:val="003263FD"/>
    <w:rsid w:val="003269A2"/>
    <w:rsid w:val="00326D6F"/>
    <w:rsid w:val="003323CD"/>
    <w:rsid w:val="00332F4C"/>
    <w:rsid w:val="00341074"/>
    <w:rsid w:val="00345DBF"/>
    <w:rsid w:val="00350EEA"/>
    <w:rsid w:val="003510B6"/>
    <w:rsid w:val="00356385"/>
    <w:rsid w:val="003605C2"/>
    <w:rsid w:val="00363200"/>
    <w:rsid w:val="003653BE"/>
    <w:rsid w:val="00374785"/>
    <w:rsid w:val="00374D68"/>
    <w:rsid w:val="003827EB"/>
    <w:rsid w:val="00386659"/>
    <w:rsid w:val="003912AC"/>
    <w:rsid w:val="003919B8"/>
    <w:rsid w:val="00396CBD"/>
    <w:rsid w:val="003A529C"/>
    <w:rsid w:val="003A60FC"/>
    <w:rsid w:val="003A6D81"/>
    <w:rsid w:val="003B1220"/>
    <w:rsid w:val="003C0508"/>
    <w:rsid w:val="003C6E2A"/>
    <w:rsid w:val="003D0615"/>
    <w:rsid w:val="003E13EC"/>
    <w:rsid w:val="003E206E"/>
    <w:rsid w:val="003F098C"/>
    <w:rsid w:val="003F1651"/>
    <w:rsid w:val="003F2757"/>
    <w:rsid w:val="003F7464"/>
    <w:rsid w:val="003F774E"/>
    <w:rsid w:val="00402790"/>
    <w:rsid w:val="00411C3C"/>
    <w:rsid w:val="00420F27"/>
    <w:rsid w:val="004220CB"/>
    <w:rsid w:val="00422765"/>
    <w:rsid w:val="00424055"/>
    <w:rsid w:val="00430AC7"/>
    <w:rsid w:val="00433326"/>
    <w:rsid w:val="00434DA2"/>
    <w:rsid w:val="004357F9"/>
    <w:rsid w:val="00447891"/>
    <w:rsid w:val="00454D30"/>
    <w:rsid w:val="0045683E"/>
    <w:rsid w:val="00462472"/>
    <w:rsid w:val="00466A33"/>
    <w:rsid w:val="004710D3"/>
    <w:rsid w:val="00472B21"/>
    <w:rsid w:val="0047413B"/>
    <w:rsid w:val="004742D0"/>
    <w:rsid w:val="0048440E"/>
    <w:rsid w:val="00485B7D"/>
    <w:rsid w:val="00486B14"/>
    <w:rsid w:val="004939BC"/>
    <w:rsid w:val="00494017"/>
    <w:rsid w:val="00497EFC"/>
    <w:rsid w:val="004A2D5A"/>
    <w:rsid w:val="004B0A2D"/>
    <w:rsid w:val="004C18A2"/>
    <w:rsid w:val="004C5D63"/>
    <w:rsid w:val="004D40C7"/>
    <w:rsid w:val="004E7BC3"/>
    <w:rsid w:val="004F0358"/>
    <w:rsid w:val="004F0775"/>
    <w:rsid w:val="004F1C1B"/>
    <w:rsid w:val="004F24FD"/>
    <w:rsid w:val="005034EC"/>
    <w:rsid w:val="00504C82"/>
    <w:rsid w:val="0051363E"/>
    <w:rsid w:val="00523336"/>
    <w:rsid w:val="0053099B"/>
    <w:rsid w:val="00531A6A"/>
    <w:rsid w:val="00532E40"/>
    <w:rsid w:val="0053650B"/>
    <w:rsid w:val="00544591"/>
    <w:rsid w:val="005627F3"/>
    <w:rsid w:val="00574837"/>
    <w:rsid w:val="00574C06"/>
    <w:rsid w:val="005767FE"/>
    <w:rsid w:val="00592512"/>
    <w:rsid w:val="00594770"/>
    <w:rsid w:val="00596A76"/>
    <w:rsid w:val="0059702F"/>
    <w:rsid w:val="005A4165"/>
    <w:rsid w:val="005B028B"/>
    <w:rsid w:val="005B04D3"/>
    <w:rsid w:val="005C15C9"/>
    <w:rsid w:val="005D5225"/>
    <w:rsid w:val="005E1D4D"/>
    <w:rsid w:val="005E4B2D"/>
    <w:rsid w:val="00601F65"/>
    <w:rsid w:val="00605248"/>
    <w:rsid w:val="00621989"/>
    <w:rsid w:val="00625AA7"/>
    <w:rsid w:val="00625C27"/>
    <w:rsid w:val="00627FCD"/>
    <w:rsid w:val="00635BEB"/>
    <w:rsid w:val="006402B0"/>
    <w:rsid w:val="0065124F"/>
    <w:rsid w:val="006514B1"/>
    <w:rsid w:val="0066223B"/>
    <w:rsid w:val="006623E1"/>
    <w:rsid w:val="00667B17"/>
    <w:rsid w:val="00671B22"/>
    <w:rsid w:val="00676F65"/>
    <w:rsid w:val="0069172A"/>
    <w:rsid w:val="00691D21"/>
    <w:rsid w:val="00693AF3"/>
    <w:rsid w:val="00695B9F"/>
    <w:rsid w:val="00697DAD"/>
    <w:rsid w:val="006A23DE"/>
    <w:rsid w:val="006A4BF8"/>
    <w:rsid w:val="006A53BF"/>
    <w:rsid w:val="006A6C4D"/>
    <w:rsid w:val="006A7612"/>
    <w:rsid w:val="006B5E8A"/>
    <w:rsid w:val="006C457B"/>
    <w:rsid w:val="006C732E"/>
    <w:rsid w:val="006F04E4"/>
    <w:rsid w:val="006F4C79"/>
    <w:rsid w:val="006F7F95"/>
    <w:rsid w:val="00701F77"/>
    <w:rsid w:val="00703061"/>
    <w:rsid w:val="007162E0"/>
    <w:rsid w:val="00720308"/>
    <w:rsid w:val="00720527"/>
    <w:rsid w:val="00723216"/>
    <w:rsid w:val="00724FC5"/>
    <w:rsid w:val="00726693"/>
    <w:rsid w:val="0073263B"/>
    <w:rsid w:val="00732C50"/>
    <w:rsid w:val="00735E69"/>
    <w:rsid w:val="007412F9"/>
    <w:rsid w:val="00757989"/>
    <w:rsid w:val="00761E59"/>
    <w:rsid w:val="00771472"/>
    <w:rsid w:val="0077436F"/>
    <w:rsid w:val="0079212A"/>
    <w:rsid w:val="007945F0"/>
    <w:rsid w:val="007A12AB"/>
    <w:rsid w:val="007A5AF5"/>
    <w:rsid w:val="007C725B"/>
    <w:rsid w:val="007D124B"/>
    <w:rsid w:val="007D575F"/>
    <w:rsid w:val="007E1894"/>
    <w:rsid w:val="007E30E5"/>
    <w:rsid w:val="007F12D9"/>
    <w:rsid w:val="007F7303"/>
    <w:rsid w:val="00810EC1"/>
    <w:rsid w:val="00814609"/>
    <w:rsid w:val="008172FC"/>
    <w:rsid w:val="008201B6"/>
    <w:rsid w:val="00822072"/>
    <w:rsid w:val="00822207"/>
    <w:rsid w:val="00822329"/>
    <w:rsid w:val="00824EBF"/>
    <w:rsid w:val="008275E1"/>
    <w:rsid w:val="00827AD9"/>
    <w:rsid w:val="0083258F"/>
    <w:rsid w:val="00833270"/>
    <w:rsid w:val="00837FF9"/>
    <w:rsid w:val="00842BC0"/>
    <w:rsid w:val="00845AC9"/>
    <w:rsid w:val="008470F3"/>
    <w:rsid w:val="00861F62"/>
    <w:rsid w:val="0086787A"/>
    <w:rsid w:val="0087138C"/>
    <w:rsid w:val="00876504"/>
    <w:rsid w:val="00876921"/>
    <w:rsid w:val="008814FC"/>
    <w:rsid w:val="00887BB5"/>
    <w:rsid w:val="00892173"/>
    <w:rsid w:val="00894C1F"/>
    <w:rsid w:val="00894E51"/>
    <w:rsid w:val="0089775E"/>
    <w:rsid w:val="008A3EAE"/>
    <w:rsid w:val="008C09A3"/>
    <w:rsid w:val="008C1107"/>
    <w:rsid w:val="008C1D0D"/>
    <w:rsid w:val="008C220A"/>
    <w:rsid w:val="008C6A53"/>
    <w:rsid w:val="008D5FC6"/>
    <w:rsid w:val="008E206D"/>
    <w:rsid w:val="008E23E0"/>
    <w:rsid w:val="008E39B0"/>
    <w:rsid w:val="008F13D0"/>
    <w:rsid w:val="008F16CD"/>
    <w:rsid w:val="008F33A2"/>
    <w:rsid w:val="009005E9"/>
    <w:rsid w:val="00902503"/>
    <w:rsid w:val="00902866"/>
    <w:rsid w:val="00904EA2"/>
    <w:rsid w:val="009051B8"/>
    <w:rsid w:val="009119F7"/>
    <w:rsid w:val="00915848"/>
    <w:rsid w:val="0091708F"/>
    <w:rsid w:val="00926E40"/>
    <w:rsid w:val="009356E8"/>
    <w:rsid w:val="00936067"/>
    <w:rsid w:val="00950D86"/>
    <w:rsid w:val="00954CA8"/>
    <w:rsid w:val="00956ED5"/>
    <w:rsid w:val="00960C47"/>
    <w:rsid w:val="00966BC5"/>
    <w:rsid w:val="00966D5D"/>
    <w:rsid w:val="00967DB9"/>
    <w:rsid w:val="00970336"/>
    <w:rsid w:val="00973F74"/>
    <w:rsid w:val="00975583"/>
    <w:rsid w:val="00983FC1"/>
    <w:rsid w:val="009877F4"/>
    <w:rsid w:val="009A11E7"/>
    <w:rsid w:val="009A15AD"/>
    <w:rsid w:val="009A52C1"/>
    <w:rsid w:val="009A556E"/>
    <w:rsid w:val="009B7005"/>
    <w:rsid w:val="009C239E"/>
    <w:rsid w:val="009C34DF"/>
    <w:rsid w:val="009C7490"/>
    <w:rsid w:val="009E3BFC"/>
    <w:rsid w:val="009F0E14"/>
    <w:rsid w:val="009F264D"/>
    <w:rsid w:val="009F7120"/>
    <w:rsid w:val="00A10117"/>
    <w:rsid w:val="00A109CA"/>
    <w:rsid w:val="00A21E5B"/>
    <w:rsid w:val="00A22FC9"/>
    <w:rsid w:val="00A27BEB"/>
    <w:rsid w:val="00A35D31"/>
    <w:rsid w:val="00A50DAD"/>
    <w:rsid w:val="00A53B90"/>
    <w:rsid w:val="00A5405C"/>
    <w:rsid w:val="00A83FDA"/>
    <w:rsid w:val="00A96A8F"/>
    <w:rsid w:val="00AA1318"/>
    <w:rsid w:val="00AA30CC"/>
    <w:rsid w:val="00AA5D32"/>
    <w:rsid w:val="00AA6D33"/>
    <w:rsid w:val="00AB4734"/>
    <w:rsid w:val="00AB6145"/>
    <w:rsid w:val="00AC7D52"/>
    <w:rsid w:val="00AE07EC"/>
    <w:rsid w:val="00AE1BD7"/>
    <w:rsid w:val="00AE3CB2"/>
    <w:rsid w:val="00AE45C9"/>
    <w:rsid w:val="00AF182C"/>
    <w:rsid w:val="00B00632"/>
    <w:rsid w:val="00B04CE0"/>
    <w:rsid w:val="00B06B05"/>
    <w:rsid w:val="00B21F44"/>
    <w:rsid w:val="00B25A0F"/>
    <w:rsid w:val="00B3279A"/>
    <w:rsid w:val="00B33278"/>
    <w:rsid w:val="00B35AFF"/>
    <w:rsid w:val="00B37514"/>
    <w:rsid w:val="00B4488F"/>
    <w:rsid w:val="00B4580B"/>
    <w:rsid w:val="00B46D2C"/>
    <w:rsid w:val="00B5264C"/>
    <w:rsid w:val="00B6160A"/>
    <w:rsid w:val="00B61EC8"/>
    <w:rsid w:val="00B82527"/>
    <w:rsid w:val="00B82C23"/>
    <w:rsid w:val="00B91E78"/>
    <w:rsid w:val="00BA0EBF"/>
    <w:rsid w:val="00BA1AB7"/>
    <w:rsid w:val="00BA6031"/>
    <w:rsid w:val="00BB255C"/>
    <w:rsid w:val="00BB5852"/>
    <w:rsid w:val="00BB6873"/>
    <w:rsid w:val="00BB6D3D"/>
    <w:rsid w:val="00BB717D"/>
    <w:rsid w:val="00BB7EAB"/>
    <w:rsid w:val="00BC574C"/>
    <w:rsid w:val="00BD6023"/>
    <w:rsid w:val="00BE2DA6"/>
    <w:rsid w:val="00BE4222"/>
    <w:rsid w:val="00BE7B12"/>
    <w:rsid w:val="00BF1E70"/>
    <w:rsid w:val="00BF37E6"/>
    <w:rsid w:val="00BF4C8F"/>
    <w:rsid w:val="00C05B52"/>
    <w:rsid w:val="00C069E4"/>
    <w:rsid w:val="00C12053"/>
    <w:rsid w:val="00C12C5D"/>
    <w:rsid w:val="00C21E5C"/>
    <w:rsid w:val="00C229CE"/>
    <w:rsid w:val="00C248C5"/>
    <w:rsid w:val="00C24C2E"/>
    <w:rsid w:val="00C34CA6"/>
    <w:rsid w:val="00C37F09"/>
    <w:rsid w:val="00C411E6"/>
    <w:rsid w:val="00C4205C"/>
    <w:rsid w:val="00C453BD"/>
    <w:rsid w:val="00C45D55"/>
    <w:rsid w:val="00C466C3"/>
    <w:rsid w:val="00C473A2"/>
    <w:rsid w:val="00C56FA3"/>
    <w:rsid w:val="00C579FD"/>
    <w:rsid w:val="00C57CCB"/>
    <w:rsid w:val="00C60177"/>
    <w:rsid w:val="00C622CD"/>
    <w:rsid w:val="00C6360C"/>
    <w:rsid w:val="00C665DD"/>
    <w:rsid w:val="00C71C2D"/>
    <w:rsid w:val="00C739B0"/>
    <w:rsid w:val="00C75FEB"/>
    <w:rsid w:val="00C83399"/>
    <w:rsid w:val="00C95C5E"/>
    <w:rsid w:val="00C96D32"/>
    <w:rsid w:val="00CA00F7"/>
    <w:rsid w:val="00CC43FF"/>
    <w:rsid w:val="00CD07C7"/>
    <w:rsid w:val="00CD76C2"/>
    <w:rsid w:val="00CE2295"/>
    <w:rsid w:val="00CE5002"/>
    <w:rsid w:val="00CF55A0"/>
    <w:rsid w:val="00CF6C9C"/>
    <w:rsid w:val="00CF74BC"/>
    <w:rsid w:val="00D13E5E"/>
    <w:rsid w:val="00D2189C"/>
    <w:rsid w:val="00D24AA7"/>
    <w:rsid w:val="00D26D53"/>
    <w:rsid w:val="00D40CC1"/>
    <w:rsid w:val="00D422BB"/>
    <w:rsid w:val="00D50193"/>
    <w:rsid w:val="00D6274F"/>
    <w:rsid w:val="00D71F7D"/>
    <w:rsid w:val="00D77E8D"/>
    <w:rsid w:val="00D83CCA"/>
    <w:rsid w:val="00D859B5"/>
    <w:rsid w:val="00D91A48"/>
    <w:rsid w:val="00D9339A"/>
    <w:rsid w:val="00DA0952"/>
    <w:rsid w:val="00DA09B4"/>
    <w:rsid w:val="00DA56ED"/>
    <w:rsid w:val="00DB53C5"/>
    <w:rsid w:val="00DC375D"/>
    <w:rsid w:val="00DC4A29"/>
    <w:rsid w:val="00DC4F61"/>
    <w:rsid w:val="00DD10D1"/>
    <w:rsid w:val="00DD3222"/>
    <w:rsid w:val="00DD65D5"/>
    <w:rsid w:val="00DD7432"/>
    <w:rsid w:val="00DE168C"/>
    <w:rsid w:val="00DE5C58"/>
    <w:rsid w:val="00DF7724"/>
    <w:rsid w:val="00E10485"/>
    <w:rsid w:val="00E209DD"/>
    <w:rsid w:val="00E22F79"/>
    <w:rsid w:val="00E36E51"/>
    <w:rsid w:val="00E416F1"/>
    <w:rsid w:val="00E441C9"/>
    <w:rsid w:val="00E531D7"/>
    <w:rsid w:val="00E606F2"/>
    <w:rsid w:val="00E61688"/>
    <w:rsid w:val="00E621A2"/>
    <w:rsid w:val="00E6508F"/>
    <w:rsid w:val="00E749C1"/>
    <w:rsid w:val="00E75877"/>
    <w:rsid w:val="00E8148F"/>
    <w:rsid w:val="00E91E1F"/>
    <w:rsid w:val="00EA208B"/>
    <w:rsid w:val="00EA2583"/>
    <w:rsid w:val="00EB6B7F"/>
    <w:rsid w:val="00EC16CE"/>
    <w:rsid w:val="00EC58AE"/>
    <w:rsid w:val="00ED5F09"/>
    <w:rsid w:val="00EF02AB"/>
    <w:rsid w:val="00EF1D5F"/>
    <w:rsid w:val="00EF7306"/>
    <w:rsid w:val="00F01275"/>
    <w:rsid w:val="00F027A3"/>
    <w:rsid w:val="00F125F5"/>
    <w:rsid w:val="00F12FE2"/>
    <w:rsid w:val="00F14859"/>
    <w:rsid w:val="00F16AC8"/>
    <w:rsid w:val="00F241B4"/>
    <w:rsid w:val="00F344F8"/>
    <w:rsid w:val="00F35365"/>
    <w:rsid w:val="00F42197"/>
    <w:rsid w:val="00F429C8"/>
    <w:rsid w:val="00F45592"/>
    <w:rsid w:val="00F46004"/>
    <w:rsid w:val="00F4738E"/>
    <w:rsid w:val="00F47EE3"/>
    <w:rsid w:val="00F54EC4"/>
    <w:rsid w:val="00F61325"/>
    <w:rsid w:val="00F64B5A"/>
    <w:rsid w:val="00F64E4A"/>
    <w:rsid w:val="00F66E64"/>
    <w:rsid w:val="00F71463"/>
    <w:rsid w:val="00F726F6"/>
    <w:rsid w:val="00F7406E"/>
    <w:rsid w:val="00F74476"/>
    <w:rsid w:val="00F74DFA"/>
    <w:rsid w:val="00F803F6"/>
    <w:rsid w:val="00F82D84"/>
    <w:rsid w:val="00F85407"/>
    <w:rsid w:val="00F90747"/>
    <w:rsid w:val="00F923B6"/>
    <w:rsid w:val="00F96D66"/>
    <w:rsid w:val="00FA1AE1"/>
    <w:rsid w:val="00FA42FD"/>
    <w:rsid w:val="00FB1DB5"/>
    <w:rsid w:val="00FB2B7C"/>
    <w:rsid w:val="00FB2D50"/>
    <w:rsid w:val="00FB64C6"/>
    <w:rsid w:val="00FC305F"/>
    <w:rsid w:val="00FC543A"/>
    <w:rsid w:val="00FD1914"/>
    <w:rsid w:val="00FD57D8"/>
    <w:rsid w:val="00FE098E"/>
    <w:rsid w:val="00FE1CD1"/>
    <w:rsid w:val="00FE74A3"/>
    <w:rsid w:val="00FF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2A1D"/>
  <w15:docId w15:val="{2D2FF79E-E108-4ACA-BBD3-8C89134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D7"/>
    <w:rPr>
      <w:rFonts w:ascii="Times New Roman" w:hAnsi="Times New Roman"/>
      <w:sz w:val="24"/>
      <w:szCs w:val="22"/>
      <w:lang w:val="lt-LT"/>
    </w:rPr>
  </w:style>
  <w:style w:type="paragraph" w:styleId="Heading1">
    <w:name w:val="heading 1"/>
    <w:aliases w:val=" Diagrama"/>
    <w:basedOn w:val="Normal"/>
    <w:next w:val="Normal"/>
    <w:link w:val="Heading1Char"/>
    <w:qFormat/>
    <w:rsid w:val="00326D6F"/>
    <w:pPr>
      <w:keepNext/>
      <w:numPr>
        <w:numId w:val="1"/>
      </w:numPr>
      <w:spacing w:before="360" w:after="360"/>
      <w:jc w:val="center"/>
      <w:outlineLvl w:val="0"/>
    </w:pPr>
    <w:rPr>
      <w:sz w:val="28"/>
      <w:lang w:eastAsia="lt-LT"/>
    </w:rPr>
  </w:style>
  <w:style w:type="paragraph" w:styleId="Heading2">
    <w:name w:val="heading 2"/>
    <w:basedOn w:val="Normal"/>
    <w:next w:val="Normal"/>
    <w:link w:val="Heading2Char"/>
    <w:qFormat/>
    <w:rsid w:val="00326D6F"/>
    <w:pPr>
      <w:numPr>
        <w:ilvl w:val="1"/>
        <w:numId w:val="1"/>
      </w:numPr>
      <w:jc w:val="both"/>
      <w:outlineLvl w:val="1"/>
    </w:pPr>
    <w:rPr>
      <w:rFonts w:eastAsia="Times New Roman"/>
      <w:szCs w:val="20"/>
      <w:lang w:eastAsia="lt-LT"/>
    </w:rPr>
  </w:style>
  <w:style w:type="paragraph" w:styleId="Heading3">
    <w:name w:val="heading 3"/>
    <w:basedOn w:val="Normal"/>
    <w:next w:val="Normal"/>
    <w:link w:val="Heading3Char"/>
    <w:qFormat/>
    <w:rsid w:val="00326D6F"/>
    <w:pPr>
      <w:keepNext/>
      <w:numPr>
        <w:ilvl w:val="2"/>
        <w:numId w:val="1"/>
      </w:numPr>
      <w:jc w:val="both"/>
      <w:outlineLvl w:val="2"/>
    </w:pPr>
    <w:rPr>
      <w:rFonts w:eastAsia="Times New Roman"/>
      <w:szCs w:val="20"/>
      <w:lang w:eastAsia="lt-LT"/>
    </w:rPr>
  </w:style>
  <w:style w:type="paragraph" w:styleId="Heading4">
    <w:name w:val="heading 4"/>
    <w:basedOn w:val="Normal"/>
    <w:next w:val="Normal"/>
    <w:link w:val="Heading4Char"/>
    <w:qFormat/>
    <w:rsid w:val="00326D6F"/>
    <w:pPr>
      <w:keepNext/>
      <w:numPr>
        <w:ilvl w:val="3"/>
        <w:numId w:val="1"/>
      </w:numPr>
      <w:outlineLvl w:val="3"/>
    </w:pPr>
    <w:rPr>
      <w:rFonts w:eastAsia="Times New Roman"/>
      <w:b/>
      <w:sz w:val="44"/>
      <w:szCs w:val="20"/>
      <w:lang w:eastAsia="lt-LT"/>
    </w:rPr>
  </w:style>
  <w:style w:type="paragraph" w:styleId="Heading5">
    <w:name w:val="heading 5"/>
    <w:basedOn w:val="Normal"/>
    <w:next w:val="Normal"/>
    <w:link w:val="Heading5Char"/>
    <w:qFormat/>
    <w:rsid w:val="00326D6F"/>
    <w:pPr>
      <w:keepNext/>
      <w:numPr>
        <w:ilvl w:val="4"/>
        <w:numId w:val="1"/>
      </w:numPr>
      <w:outlineLvl w:val="4"/>
    </w:pPr>
    <w:rPr>
      <w:rFonts w:eastAsia="Times New Roman"/>
      <w:b/>
      <w:sz w:val="40"/>
      <w:szCs w:val="20"/>
      <w:lang w:eastAsia="lt-LT"/>
    </w:rPr>
  </w:style>
  <w:style w:type="paragraph" w:styleId="Heading6">
    <w:name w:val="heading 6"/>
    <w:basedOn w:val="Normal"/>
    <w:next w:val="Normal"/>
    <w:link w:val="Heading6Char"/>
    <w:qFormat/>
    <w:rsid w:val="00326D6F"/>
    <w:pPr>
      <w:keepNext/>
      <w:numPr>
        <w:ilvl w:val="5"/>
        <w:numId w:val="1"/>
      </w:numPr>
      <w:outlineLvl w:val="5"/>
    </w:pPr>
    <w:rPr>
      <w:rFonts w:eastAsia="Times New Roman"/>
      <w:b/>
      <w:sz w:val="36"/>
      <w:szCs w:val="20"/>
      <w:lang w:eastAsia="lt-LT"/>
    </w:rPr>
  </w:style>
  <w:style w:type="paragraph" w:styleId="Heading7">
    <w:name w:val="heading 7"/>
    <w:basedOn w:val="Normal"/>
    <w:next w:val="Normal"/>
    <w:link w:val="Heading7Char"/>
    <w:qFormat/>
    <w:rsid w:val="00326D6F"/>
    <w:pPr>
      <w:keepNext/>
      <w:numPr>
        <w:ilvl w:val="6"/>
        <w:numId w:val="1"/>
      </w:numPr>
      <w:outlineLvl w:val="6"/>
    </w:pPr>
    <w:rPr>
      <w:rFonts w:eastAsia="Times New Roman"/>
      <w:sz w:val="48"/>
      <w:szCs w:val="20"/>
      <w:lang w:eastAsia="lt-LT"/>
    </w:rPr>
  </w:style>
  <w:style w:type="paragraph" w:styleId="Heading8">
    <w:name w:val="heading 8"/>
    <w:basedOn w:val="Normal"/>
    <w:next w:val="Normal"/>
    <w:link w:val="Heading8Char"/>
    <w:qFormat/>
    <w:rsid w:val="00326D6F"/>
    <w:pPr>
      <w:keepNext/>
      <w:numPr>
        <w:ilvl w:val="7"/>
        <w:numId w:val="1"/>
      </w:numPr>
      <w:outlineLvl w:val="7"/>
    </w:pPr>
    <w:rPr>
      <w:rFonts w:eastAsia="Times New Roman"/>
      <w:b/>
      <w:sz w:val="18"/>
      <w:szCs w:val="20"/>
      <w:lang w:eastAsia="lt-LT"/>
    </w:rPr>
  </w:style>
  <w:style w:type="paragraph" w:styleId="Heading9">
    <w:name w:val="heading 9"/>
    <w:basedOn w:val="Normal"/>
    <w:next w:val="Normal"/>
    <w:link w:val="Heading9Char"/>
    <w:qFormat/>
    <w:rsid w:val="00326D6F"/>
    <w:pPr>
      <w:keepNext/>
      <w:numPr>
        <w:ilvl w:val="8"/>
        <w:numId w:val="1"/>
      </w:numPr>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Diagrama Char"/>
    <w:link w:val="Heading1"/>
    <w:rsid w:val="00326D6F"/>
    <w:rPr>
      <w:rFonts w:ascii="Times New Roman" w:hAnsi="Times New Roman"/>
      <w:sz w:val="28"/>
      <w:szCs w:val="22"/>
      <w:lang w:val="lt-LT" w:eastAsia="lt-LT"/>
    </w:rPr>
  </w:style>
  <w:style w:type="character" w:customStyle="1" w:styleId="Heading2Char">
    <w:name w:val="Heading 2 Char"/>
    <w:link w:val="Heading2"/>
    <w:rsid w:val="00326D6F"/>
    <w:rPr>
      <w:rFonts w:ascii="Times New Roman" w:eastAsia="Times New Roman" w:hAnsi="Times New Roman"/>
      <w:sz w:val="24"/>
      <w:lang w:val="lt-LT" w:eastAsia="lt-LT"/>
    </w:rPr>
  </w:style>
  <w:style w:type="character" w:customStyle="1" w:styleId="Heading3Char">
    <w:name w:val="Heading 3 Char"/>
    <w:link w:val="Heading3"/>
    <w:rsid w:val="00326D6F"/>
    <w:rPr>
      <w:rFonts w:ascii="Times New Roman" w:eastAsia="Times New Roman" w:hAnsi="Times New Roman"/>
      <w:sz w:val="24"/>
      <w:lang w:val="lt-LT" w:eastAsia="lt-LT"/>
    </w:rPr>
  </w:style>
  <w:style w:type="character" w:customStyle="1" w:styleId="Heading4Char">
    <w:name w:val="Heading 4 Char"/>
    <w:link w:val="Heading4"/>
    <w:rsid w:val="00326D6F"/>
    <w:rPr>
      <w:rFonts w:ascii="Times New Roman" w:eastAsia="Times New Roman" w:hAnsi="Times New Roman"/>
      <w:b/>
      <w:sz w:val="44"/>
      <w:lang w:val="lt-LT" w:eastAsia="lt-LT"/>
    </w:rPr>
  </w:style>
  <w:style w:type="character" w:customStyle="1" w:styleId="Heading5Char">
    <w:name w:val="Heading 5 Char"/>
    <w:link w:val="Heading5"/>
    <w:rsid w:val="00326D6F"/>
    <w:rPr>
      <w:rFonts w:ascii="Times New Roman" w:eastAsia="Times New Roman" w:hAnsi="Times New Roman"/>
      <w:b/>
      <w:sz w:val="40"/>
      <w:lang w:val="lt-LT" w:eastAsia="lt-LT"/>
    </w:rPr>
  </w:style>
  <w:style w:type="character" w:customStyle="1" w:styleId="Heading6Char">
    <w:name w:val="Heading 6 Char"/>
    <w:link w:val="Heading6"/>
    <w:rsid w:val="00326D6F"/>
    <w:rPr>
      <w:rFonts w:ascii="Times New Roman" w:eastAsia="Times New Roman" w:hAnsi="Times New Roman"/>
      <w:b/>
      <w:sz w:val="36"/>
      <w:lang w:val="lt-LT" w:eastAsia="lt-LT"/>
    </w:rPr>
  </w:style>
  <w:style w:type="character" w:customStyle="1" w:styleId="Heading7Char">
    <w:name w:val="Heading 7 Char"/>
    <w:link w:val="Heading7"/>
    <w:rsid w:val="00326D6F"/>
    <w:rPr>
      <w:rFonts w:ascii="Times New Roman" w:eastAsia="Times New Roman" w:hAnsi="Times New Roman"/>
      <w:sz w:val="48"/>
      <w:lang w:val="lt-LT" w:eastAsia="lt-LT"/>
    </w:rPr>
  </w:style>
  <w:style w:type="character" w:customStyle="1" w:styleId="Heading8Char">
    <w:name w:val="Heading 8 Char"/>
    <w:link w:val="Heading8"/>
    <w:rsid w:val="00326D6F"/>
    <w:rPr>
      <w:rFonts w:ascii="Times New Roman" w:eastAsia="Times New Roman" w:hAnsi="Times New Roman"/>
      <w:b/>
      <w:sz w:val="18"/>
      <w:lang w:val="lt-LT" w:eastAsia="lt-LT"/>
    </w:rPr>
  </w:style>
  <w:style w:type="character" w:customStyle="1" w:styleId="Heading9Char">
    <w:name w:val="Heading 9 Char"/>
    <w:link w:val="Heading9"/>
    <w:rsid w:val="00326D6F"/>
    <w:rPr>
      <w:rFonts w:ascii="Times New Roman" w:eastAsia="Times New Roman" w:hAnsi="Times New Roman"/>
      <w:sz w:val="40"/>
      <w:lang w:val="lt-LT" w:eastAsia="lt-LT"/>
    </w:rPr>
  </w:style>
  <w:style w:type="paragraph" w:styleId="ListParagraph">
    <w:name w:val="List Paragraph"/>
    <w:basedOn w:val="Normal"/>
    <w:uiPriority w:val="99"/>
    <w:qFormat/>
    <w:rsid w:val="00326D6F"/>
    <w:pPr>
      <w:ind w:left="720"/>
      <w:contextualSpacing/>
    </w:pPr>
  </w:style>
  <w:style w:type="paragraph" w:styleId="BodyTextIndent">
    <w:name w:val="Body Text Indent"/>
    <w:basedOn w:val="Normal"/>
    <w:link w:val="BodyTextIndentChar"/>
    <w:uiPriority w:val="99"/>
    <w:semiHidden/>
    <w:unhideWhenUsed/>
    <w:rsid w:val="00ED5F09"/>
    <w:pPr>
      <w:spacing w:after="120"/>
      <w:ind w:left="283"/>
    </w:pPr>
    <w:rPr>
      <w:rFonts w:eastAsia="Times New Roman"/>
      <w:szCs w:val="24"/>
      <w:lang w:val="en-GB"/>
    </w:rPr>
  </w:style>
  <w:style w:type="character" w:customStyle="1" w:styleId="BodyTextIndentChar">
    <w:name w:val="Body Text Indent Char"/>
    <w:link w:val="BodyTextIndent"/>
    <w:uiPriority w:val="99"/>
    <w:semiHidden/>
    <w:rsid w:val="00ED5F09"/>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CE2295"/>
    <w:pPr>
      <w:tabs>
        <w:tab w:val="center" w:pos="4986"/>
        <w:tab w:val="right" w:pos="9972"/>
      </w:tabs>
    </w:pPr>
  </w:style>
  <w:style w:type="character" w:customStyle="1" w:styleId="HeaderChar">
    <w:name w:val="Header Char"/>
    <w:link w:val="Header"/>
    <w:uiPriority w:val="99"/>
    <w:rsid w:val="00CE2295"/>
    <w:rPr>
      <w:rFonts w:ascii="Times New Roman" w:hAnsi="Times New Roman"/>
      <w:sz w:val="24"/>
      <w:szCs w:val="22"/>
      <w:lang w:val="lt-LT"/>
    </w:rPr>
  </w:style>
  <w:style w:type="paragraph" w:styleId="Footer">
    <w:name w:val="footer"/>
    <w:basedOn w:val="Normal"/>
    <w:link w:val="FooterChar"/>
    <w:uiPriority w:val="99"/>
    <w:unhideWhenUsed/>
    <w:rsid w:val="00CE2295"/>
    <w:pPr>
      <w:tabs>
        <w:tab w:val="center" w:pos="4986"/>
        <w:tab w:val="right" w:pos="9972"/>
      </w:tabs>
    </w:pPr>
  </w:style>
  <w:style w:type="character" w:customStyle="1" w:styleId="FooterChar">
    <w:name w:val="Footer Char"/>
    <w:link w:val="Footer"/>
    <w:uiPriority w:val="99"/>
    <w:rsid w:val="00CE2295"/>
    <w:rPr>
      <w:rFonts w:ascii="Times New Roman" w:hAnsi="Times New Roman"/>
      <w:sz w:val="24"/>
      <w:szCs w:val="22"/>
      <w:lang w:val="lt-LT"/>
    </w:rPr>
  </w:style>
  <w:style w:type="paragraph" w:styleId="NoSpacing">
    <w:name w:val="No Spacing"/>
    <w:uiPriority w:val="99"/>
    <w:qFormat/>
    <w:rsid w:val="00AE1BD7"/>
    <w:rPr>
      <w:rFonts w:ascii="Times New Roman" w:eastAsia="Times New Roman" w:hAnsi="Times New Roman"/>
      <w:sz w:val="24"/>
      <w:szCs w:val="22"/>
      <w:lang w:val="lt-LT"/>
    </w:rPr>
  </w:style>
  <w:style w:type="character" w:styleId="CommentReference">
    <w:name w:val="annotation reference"/>
    <w:basedOn w:val="DefaultParagraphFont"/>
    <w:uiPriority w:val="99"/>
    <w:semiHidden/>
    <w:unhideWhenUsed/>
    <w:rsid w:val="00A27BEB"/>
    <w:rPr>
      <w:sz w:val="16"/>
      <w:szCs w:val="16"/>
    </w:rPr>
  </w:style>
  <w:style w:type="paragraph" w:styleId="CommentText">
    <w:name w:val="annotation text"/>
    <w:basedOn w:val="Normal"/>
    <w:link w:val="CommentTextChar"/>
    <w:uiPriority w:val="99"/>
    <w:semiHidden/>
    <w:unhideWhenUsed/>
    <w:rsid w:val="00A27BEB"/>
    <w:rPr>
      <w:sz w:val="20"/>
      <w:szCs w:val="20"/>
    </w:rPr>
  </w:style>
  <w:style w:type="character" w:customStyle="1" w:styleId="CommentTextChar">
    <w:name w:val="Comment Text Char"/>
    <w:basedOn w:val="DefaultParagraphFont"/>
    <w:link w:val="CommentText"/>
    <w:uiPriority w:val="99"/>
    <w:semiHidden/>
    <w:rsid w:val="00A27BEB"/>
    <w:rPr>
      <w:rFonts w:ascii="Times New Roman" w:hAnsi="Times New Roman"/>
      <w:lang w:val="lt-LT"/>
    </w:rPr>
  </w:style>
  <w:style w:type="paragraph" w:styleId="CommentSubject">
    <w:name w:val="annotation subject"/>
    <w:basedOn w:val="CommentText"/>
    <w:next w:val="CommentText"/>
    <w:link w:val="CommentSubjectChar"/>
    <w:uiPriority w:val="99"/>
    <w:semiHidden/>
    <w:unhideWhenUsed/>
    <w:rsid w:val="00A27BEB"/>
    <w:rPr>
      <w:b/>
      <w:bCs/>
    </w:rPr>
  </w:style>
  <w:style w:type="character" w:customStyle="1" w:styleId="CommentSubjectChar">
    <w:name w:val="Comment Subject Char"/>
    <w:basedOn w:val="CommentTextChar"/>
    <w:link w:val="CommentSubject"/>
    <w:uiPriority w:val="99"/>
    <w:semiHidden/>
    <w:rsid w:val="00A27BEB"/>
    <w:rPr>
      <w:rFonts w:ascii="Times New Roman" w:hAnsi="Times New Roman"/>
      <w:b/>
      <w:bCs/>
      <w:lang w:val="lt-LT"/>
    </w:rPr>
  </w:style>
  <w:style w:type="paragraph" w:styleId="BalloonText">
    <w:name w:val="Balloon Text"/>
    <w:basedOn w:val="Normal"/>
    <w:link w:val="BalloonTextChar"/>
    <w:uiPriority w:val="99"/>
    <w:semiHidden/>
    <w:unhideWhenUsed/>
    <w:rsid w:val="00A27BEB"/>
    <w:rPr>
      <w:sz w:val="18"/>
      <w:szCs w:val="18"/>
    </w:rPr>
  </w:style>
  <w:style w:type="character" w:customStyle="1" w:styleId="BalloonTextChar">
    <w:name w:val="Balloon Text Char"/>
    <w:basedOn w:val="DefaultParagraphFont"/>
    <w:link w:val="BalloonText"/>
    <w:uiPriority w:val="99"/>
    <w:semiHidden/>
    <w:rsid w:val="00A27BEB"/>
    <w:rPr>
      <w:rFonts w:ascii="Times New Roman" w:hAnsi="Times New Roman"/>
      <w:sz w:val="18"/>
      <w:szCs w:val="18"/>
      <w:lang w:val="lt-LT"/>
    </w:rPr>
  </w:style>
  <w:style w:type="table" w:styleId="TableGrid">
    <w:name w:val="Table Grid"/>
    <w:basedOn w:val="TableNormal"/>
    <w:uiPriority w:val="39"/>
    <w:rsid w:val="00291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rsid w:val="00286405"/>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yperlink">
    <w:name w:val="Hyperlink"/>
    <w:basedOn w:val="DefaultParagraphFont"/>
    <w:uiPriority w:val="99"/>
    <w:semiHidden/>
    <w:unhideWhenUsed/>
    <w:rsid w:val="00036533"/>
    <w:rPr>
      <w:color w:val="0000FF"/>
      <w:u w:val="single"/>
    </w:rPr>
  </w:style>
  <w:style w:type="character" w:styleId="Strong">
    <w:name w:val="Strong"/>
    <w:basedOn w:val="DefaultParagraphFont"/>
    <w:uiPriority w:val="22"/>
    <w:qFormat/>
    <w:rsid w:val="00036533"/>
    <w:rPr>
      <w:b/>
      <w:bCs/>
    </w:rPr>
  </w:style>
  <w:style w:type="paragraph" w:styleId="NormalWeb">
    <w:name w:val="Normal (Web)"/>
    <w:basedOn w:val="Normal"/>
    <w:uiPriority w:val="99"/>
    <w:unhideWhenUsed/>
    <w:rsid w:val="002A5F5C"/>
    <w:rPr>
      <w:szCs w:val="24"/>
      <w:lang w:eastAsia="lt-LT"/>
    </w:rPr>
  </w:style>
  <w:style w:type="numbering" w:customStyle="1" w:styleId="WWNum48">
    <w:name w:val="WWNum48"/>
    <w:basedOn w:val="NoList"/>
    <w:rsid w:val="00D859B5"/>
    <w:pPr>
      <w:numPr>
        <w:numId w:val="2"/>
      </w:numPr>
    </w:pPr>
  </w:style>
  <w:style w:type="numbering" w:customStyle="1" w:styleId="WWNum81">
    <w:name w:val="WWNum81"/>
    <w:basedOn w:val="NoList"/>
    <w:rsid w:val="00D859B5"/>
    <w:pPr>
      <w:numPr>
        <w:numId w:val="3"/>
      </w:numPr>
    </w:pPr>
  </w:style>
  <w:style w:type="numbering" w:customStyle="1" w:styleId="WWNum49">
    <w:name w:val="WWNum49"/>
    <w:basedOn w:val="NoList"/>
    <w:rsid w:val="00D859B5"/>
    <w:pPr>
      <w:numPr>
        <w:numId w:val="4"/>
      </w:numPr>
    </w:pPr>
  </w:style>
  <w:style w:type="numbering" w:customStyle="1" w:styleId="WWNum52">
    <w:name w:val="WWNum52"/>
    <w:basedOn w:val="NoList"/>
    <w:rsid w:val="00D859B5"/>
    <w:pPr>
      <w:numPr>
        <w:numId w:val="5"/>
      </w:numPr>
    </w:pPr>
  </w:style>
  <w:style w:type="numbering" w:customStyle="1" w:styleId="WWNum54">
    <w:name w:val="WWNum54"/>
    <w:basedOn w:val="NoList"/>
    <w:rsid w:val="00D859B5"/>
    <w:pPr>
      <w:numPr>
        <w:numId w:val="6"/>
      </w:numPr>
    </w:pPr>
  </w:style>
  <w:style w:type="numbering" w:customStyle="1" w:styleId="WWNum56">
    <w:name w:val="WWNum56"/>
    <w:basedOn w:val="NoList"/>
    <w:rsid w:val="00D859B5"/>
    <w:pPr>
      <w:numPr>
        <w:numId w:val="7"/>
      </w:numPr>
    </w:pPr>
  </w:style>
  <w:style w:type="numbering" w:customStyle="1" w:styleId="WWNum60">
    <w:name w:val="WWNum60"/>
    <w:basedOn w:val="NoList"/>
    <w:rsid w:val="00D859B5"/>
    <w:pPr>
      <w:numPr>
        <w:numId w:val="8"/>
      </w:numPr>
    </w:pPr>
  </w:style>
  <w:style w:type="numbering" w:customStyle="1" w:styleId="WWNum66">
    <w:name w:val="WWNum66"/>
    <w:basedOn w:val="NoList"/>
    <w:rsid w:val="00D859B5"/>
    <w:pPr>
      <w:numPr>
        <w:numId w:val="9"/>
      </w:numPr>
    </w:pPr>
  </w:style>
  <w:style w:type="numbering" w:customStyle="1" w:styleId="WWNum68">
    <w:name w:val="WWNum68"/>
    <w:basedOn w:val="NoList"/>
    <w:rsid w:val="00D859B5"/>
    <w:pPr>
      <w:numPr>
        <w:numId w:val="10"/>
      </w:numPr>
    </w:pPr>
  </w:style>
  <w:style w:type="numbering" w:customStyle="1" w:styleId="WWNum70">
    <w:name w:val="WWNum70"/>
    <w:basedOn w:val="NoList"/>
    <w:rsid w:val="00D859B5"/>
    <w:pPr>
      <w:numPr>
        <w:numId w:val="11"/>
      </w:numPr>
    </w:pPr>
  </w:style>
  <w:style w:type="numbering" w:customStyle="1" w:styleId="WWNum77">
    <w:name w:val="WWNum77"/>
    <w:basedOn w:val="NoList"/>
    <w:rsid w:val="00D859B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0377">
      <w:bodyDiv w:val="1"/>
      <w:marLeft w:val="0"/>
      <w:marRight w:val="0"/>
      <w:marTop w:val="0"/>
      <w:marBottom w:val="0"/>
      <w:divBdr>
        <w:top w:val="none" w:sz="0" w:space="0" w:color="auto"/>
        <w:left w:val="none" w:sz="0" w:space="0" w:color="auto"/>
        <w:bottom w:val="none" w:sz="0" w:space="0" w:color="auto"/>
        <w:right w:val="none" w:sz="0" w:space="0" w:color="auto"/>
      </w:divBdr>
    </w:div>
    <w:div w:id="124275552">
      <w:bodyDiv w:val="1"/>
      <w:marLeft w:val="0"/>
      <w:marRight w:val="0"/>
      <w:marTop w:val="0"/>
      <w:marBottom w:val="0"/>
      <w:divBdr>
        <w:top w:val="none" w:sz="0" w:space="0" w:color="auto"/>
        <w:left w:val="none" w:sz="0" w:space="0" w:color="auto"/>
        <w:bottom w:val="none" w:sz="0" w:space="0" w:color="auto"/>
        <w:right w:val="none" w:sz="0" w:space="0" w:color="auto"/>
      </w:divBdr>
    </w:div>
    <w:div w:id="228197690">
      <w:bodyDiv w:val="1"/>
      <w:marLeft w:val="0"/>
      <w:marRight w:val="0"/>
      <w:marTop w:val="0"/>
      <w:marBottom w:val="0"/>
      <w:divBdr>
        <w:top w:val="none" w:sz="0" w:space="0" w:color="auto"/>
        <w:left w:val="none" w:sz="0" w:space="0" w:color="auto"/>
        <w:bottom w:val="none" w:sz="0" w:space="0" w:color="auto"/>
        <w:right w:val="none" w:sz="0" w:space="0" w:color="auto"/>
      </w:divBdr>
    </w:div>
    <w:div w:id="488139317">
      <w:bodyDiv w:val="1"/>
      <w:marLeft w:val="0"/>
      <w:marRight w:val="0"/>
      <w:marTop w:val="0"/>
      <w:marBottom w:val="0"/>
      <w:divBdr>
        <w:top w:val="none" w:sz="0" w:space="0" w:color="auto"/>
        <w:left w:val="none" w:sz="0" w:space="0" w:color="auto"/>
        <w:bottom w:val="none" w:sz="0" w:space="0" w:color="auto"/>
        <w:right w:val="none" w:sz="0" w:space="0" w:color="auto"/>
      </w:divBdr>
    </w:div>
    <w:div w:id="538862980">
      <w:bodyDiv w:val="1"/>
      <w:marLeft w:val="0"/>
      <w:marRight w:val="0"/>
      <w:marTop w:val="0"/>
      <w:marBottom w:val="0"/>
      <w:divBdr>
        <w:top w:val="none" w:sz="0" w:space="0" w:color="auto"/>
        <w:left w:val="none" w:sz="0" w:space="0" w:color="auto"/>
        <w:bottom w:val="none" w:sz="0" w:space="0" w:color="auto"/>
        <w:right w:val="none" w:sz="0" w:space="0" w:color="auto"/>
      </w:divBdr>
    </w:div>
    <w:div w:id="651639270">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924001374">
      <w:bodyDiv w:val="1"/>
      <w:marLeft w:val="0"/>
      <w:marRight w:val="0"/>
      <w:marTop w:val="0"/>
      <w:marBottom w:val="0"/>
      <w:divBdr>
        <w:top w:val="none" w:sz="0" w:space="0" w:color="auto"/>
        <w:left w:val="none" w:sz="0" w:space="0" w:color="auto"/>
        <w:bottom w:val="none" w:sz="0" w:space="0" w:color="auto"/>
        <w:right w:val="none" w:sz="0" w:space="0" w:color="auto"/>
      </w:divBdr>
    </w:div>
    <w:div w:id="960188895">
      <w:bodyDiv w:val="1"/>
      <w:marLeft w:val="0"/>
      <w:marRight w:val="0"/>
      <w:marTop w:val="0"/>
      <w:marBottom w:val="0"/>
      <w:divBdr>
        <w:top w:val="none" w:sz="0" w:space="0" w:color="auto"/>
        <w:left w:val="none" w:sz="0" w:space="0" w:color="auto"/>
        <w:bottom w:val="none" w:sz="0" w:space="0" w:color="auto"/>
        <w:right w:val="none" w:sz="0" w:space="0" w:color="auto"/>
      </w:divBdr>
    </w:div>
    <w:div w:id="977489293">
      <w:bodyDiv w:val="1"/>
      <w:marLeft w:val="0"/>
      <w:marRight w:val="0"/>
      <w:marTop w:val="0"/>
      <w:marBottom w:val="0"/>
      <w:divBdr>
        <w:top w:val="none" w:sz="0" w:space="0" w:color="auto"/>
        <w:left w:val="none" w:sz="0" w:space="0" w:color="auto"/>
        <w:bottom w:val="none" w:sz="0" w:space="0" w:color="auto"/>
        <w:right w:val="none" w:sz="0" w:space="0" w:color="auto"/>
      </w:divBdr>
    </w:div>
    <w:div w:id="979268792">
      <w:bodyDiv w:val="1"/>
      <w:marLeft w:val="0"/>
      <w:marRight w:val="0"/>
      <w:marTop w:val="0"/>
      <w:marBottom w:val="0"/>
      <w:divBdr>
        <w:top w:val="none" w:sz="0" w:space="0" w:color="auto"/>
        <w:left w:val="none" w:sz="0" w:space="0" w:color="auto"/>
        <w:bottom w:val="none" w:sz="0" w:space="0" w:color="auto"/>
        <w:right w:val="none" w:sz="0" w:space="0" w:color="auto"/>
      </w:divBdr>
    </w:div>
    <w:div w:id="1010836808">
      <w:bodyDiv w:val="1"/>
      <w:marLeft w:val="0"/>
      <w:marRight w:val="0"/>
      <w:marTop w:val="0"/>
      <w:marBottom w:val="0"/>
      <w:divBdr>
        <w:top w:val="none" w:sz="0" w:space="0" w:color="auto"/>
        <w:left w:val="none" w:sz="0" w:space="0" w:color="auto"/>
        <w:bottom w:val="none" w:sz="0" w:space="0" w:color="auto"/>
        <w:right w:val="none" w:sz="0" w:space="0" w:color="auto"/>
      </w:divBdr>
    </w:div>
    <w:div w:id="1126508146">
      <w:bodyDiv w:val="1"/>
      <w:marLeft w:val="0"/>
      <w:marRight w:val="0"/>
      <w:marTop w:val="0"/>
      <w:marBottom w:val="0"/>
      <w:divBdr>
        <w:top w:val="none" w:sz="0" w:space="0" w:color="auto"/>
        <w:left w:val="none" w:sz="0" w:space="0" w:color="auto"/>
        <w:bottom w:val="none" w:sz="0" w:space="0" w:color="auto"/>
        <w:right w:val="none" w:sz="0" w:space="0" w:color="auto"/>
      </w:divBdr>
    </w:div>
    <w:div w:id="1154686215">
      <w:bodyDiv w:val="1"/>
      <w:marLeft w:val="0"/>
      <w:marRight w:val="0"/>
      <w:marTop w:val="0"/>
      <w:marBottom w:val="0"/>
      <w:divBdr>
        <w:top w:val="none" w:sz="0" w:space="0" w:color="auto"/>
        <w:left w:val="none" w:sz="0" w:space="0" w:color="auto"/>
        <w:bottom w:val="none" w:sz="0" w:space="0" w:color="auto"/>
        <w:right w:val="none" w:sz="0" w:space="0" w:color="auto"/>
      </w:divBdr>
    </w:div>
    <w:div w:id="1210612313">
      <w:bodyDiv w:val="1"/>
      <w:marLeft w:val="0"/>
      <w:marRight w:val="0"/>
      <w:marTop w:val="0"/>
      <w:marBottom w:val="0"/>
      <w:divBdr>
        <w:top w:val="none" w:sz="0" w:space="0" w:color="auto"/>
        <w:left w:val="none" w:sz="0" w:space="0" w:color="auto"/>
        <w:bottom w:val="none" w:sz="0" w:space="0" w:color="auto"/>
        <w:right w:val="none" w:sz="0" w:space="0" w:color="auto"/>
      </w:divBdr>
    </w:div>
    <w:div w:id="1216234404">
      <w:bodyDiv w:val="1"/>
      <w:marLeft w:val="0"/>
      <w:marRight w:val="0"/>
      <w:marTop w:val="0"/>
      <w:marBottom w:val="0"/>
      <w:divBdr>
        <w:top w:val="none" w:sz="0" w:space="0" w:color="auto"/>
        <w:left w:val="none" w:sz="0" w:space="0" w:color="auto"/>
        <w:bottom w:val="none" w:sz="0" w:space="0" w:color="auto"/>
        <w:right w:val="none" w:sz="0" w:space="0" w:color="auto"/>
      </w:divBdr>
    </w:div>
    <w:div w:id="1225992050">
      <w:bodyDiv w:val="1"/>
      <w:marLeft w:val="0"/>
      <w:marRight w:val="0"/>
      <w:marTop w:val="0"/>
      <w:marBottom w:val="0"/>
      <w:divBdr>
        <w:top w:val="none" w:sz="0" w:space="0" w:color="auto"/>
        <w:left w:val="none" w:sz="0" w:space="0" w:color="auto"/>
        <w:bottom w:val="none" w:sz="0" w:space="0" w:color="auto"/>
        <w:right w:val="none" w:sz="0" w:space="0" w:color="auto"/>
      </w:divBdr>
    </w:div>
    <w:div w:id="1243375889">
      <w:bodyDiv w:val="1"/>
      <w:marLeft w:val="0"/>
      <w:marRight w:val="0"/>
      <w:marTop w:val="0"/>
      <w:marBottom w:val="0"/>
      <w:divBdr>
        <w:top w:val="none" w:sz="0" w:space="0" w:color="auto"/>
        <w:left w:val="none" w:sz="0" w:space="0" w:color="auto"/>
        <w:bottom w:val="none" w:sz="0" w:space="0" w:color="auto"/>
        <w:right w:val="none" w:sz="0" w:space="0" w:color="auto"/>
      </w:divBdr>
    </w:div>
    <w:div w:id="1270888759">
      <w:bodyDiv w:val="1"/>
      <w:marLeft w:val="0"/>
      <w:marRight w:val="0"/>
      <w:marTop w:val="0"/>
      <w:marBottom w:val="0"/>
      <w:divBdr>
        <w:top w:val="none" w:sz="0" w:space="0" w:color="auto"/>
        <w:left w:val="none" w:sz="0" w:space="0" w:color="auto"/>
        <w:bottom w:val="none" w:sz="0" w:space="0" w:color="auto"/>
        <w:right w:val="none" w:sz="0" w:space="0" w:color="auto"/>
      </w:divBdr>
    </w:div>
    <w:div w:id="1301156768">
      <w:bodyDiv w:val="1"/>
      <w:marLeft w:val="0"/>
      <w:marRight w:val="0"/>
      <w:marTop w:val="0"/>
      <w:marBottom w:val="0"/>
      <w:divBdr>
        <w:top w:val="none" w:sz="0" w:space="0" w:color="auto"/>
        <w:left w:val="none" w:sz="0" w:space="0" w:color="auto"/>
        <w:bottom w:val="none" w:sz="0" w:space="0" w:color="auto"/>
        <w:right w:val="none" w:sz="0" w:space="0" w:color="auto"/>
      </w:divBdr>
    </w:div>
    <w:div w:id="1334454812">
      <w:bodyDiv w:val="1"/>
      <w:marLeft w:val="0"/>
      <w:marRight w:val="0"/>
      <w:marTop w:val="0"/>
      <w:marBottom w:val="0"/>
      <w:divBdr>
        <w:top w:val="none" w:sz="0" w:space="0" w:color="auto"/>
        <w:left w:val="none" w:sz="0" w:space="0" w:color="auto"/>
        <w:bottom w:val="none" w:sz="0" w:space="0" w:color="auto"/>
        <w:right w:val="none" w:sz="0" w:space="0" w:color="auto"/>
      </w:divBdr>
    </w:div>
    <w:div w:id="1348364897">
      <w:bodyDiv w:val="1"/>
      <w:marLeft w:val="0"/>
      <w:marRight w:val="0"/>
      <w:marTop w:val="0"/>
      <w:marBottom w:val="0"/>
      <w:divBdr>
        <w:top w:val="none" w:sz="0" w:space="0" w:color="auto"/>
        <w:left w:val="none" w:sz="0" w:space="0" w:color="auto"/>
        <w:bottom w:val="none" w:sz="0" w:space="0" w:color="auto"/>
        <w:right w:val="none" w:sz="0" w:space="0" w:color="auto"/>
      </w:divBdr>
    </w:div>
    <w:div w:id="1393849213">
      <w:bodyDiv w:val="1"/>
      <w:marLeft w:val="0"/>
      <w:marRight w:val="0"/>
      <w:marTop w:val="0"/>
      <w:marBottom w:val="0"/>
      <w:divBdr>
        <w:top w:val="none" w:sz="0" w:space="0" w:color="auto"/>
        <w:left w:val="none" w:sz="0" w:space="0" w:color="auto"/>
        <w:bottom w:val="none" w:sz="0" w:space="0" w:color="auto"/>
        <w:right w:val="none" w:sz="0" w:space="0" w:color="auto"/>
      </w:divBdr>
    </w:div>
    <w:div w:id="1415470636">
      <w:bodyDiv w:val="1"/>
      <w:marLeft w:val="0"/>
      <w:marRight w:val="0"/>
      <w:marTop w:val="0"/>
      <w:marBottom w:val="0"/>
      <w:divBdr>
        <w:top w:val="none" w:sz="0" w:space="0" w:color="auto"/>
        <w:left w:val="none" w:sz="0" w:space="0" w:color="auto"/>
        <w:bottom w:val="none" w:sz="0" w:space="0" w:color="auto"/>
        <w:right w:val="none" w:sz="0" w:space="0" w:color="auto"/>
      </w:divBdr>
    </w:div>
    <w:div w:id="1681279238">
      <w:bodyDiv w:val="1"/>
      <w:marLeft w:val="0"/>
      <w:marRight w:val="0"/>
      <w:marTop w:val="0"/>
      <w:marBottom w:val="0"/>
      <w:divBdr>
        <w:top w:val="none" w:sz="0" w:space="0" w:color="auto"/>
        <w:left w:val="none" w:sz="0" w:space="0" w:color="auto"/>
        <w:bottom w:val="none" w:sz="0" w:space="0" w:color="auto"/>
        <w:right w:val="none" w:sz="0" w:space="0" w:color="auto"/>
      </w:divBdr>
    </w:div>
    <w:div w:id="1704400044">
      <w:bodyDiv w:val="1"/>
      <w:marLeft w:val="0"/>
      <w:marRight w:val="0"/>
      <w:marTop w:val="0"/>
      <w:marBottom w:val="0"/>
      <w:divBdr>
        <w:top w:val="none" w:sz="0" w:space="0" w:color="auto"/>
        <w:left w:val="none" w:sz="0" w:space="0" w:color="auto"/>
        <w:bottom w:val="none" w:sz="0" w:space="0" w:color="auto"/>
        <w:right w:val="none" w:sz="0" w:space="0" w:color="auto"/>
      </w:divBdr>
    </w:div>
    <w:div w:id="1836845616">
      <w:bodyDiv w:val="1"/>
      <w:marLeft w:val="0"/>
      <w:marRight w:val="0"/>
      <w:marTop w:val="0"/>
      <w:marBottom w:val="0"/>
      <w:divBdr>
        <w:top w:val="none" w:sz="0" w:space="0" w:color="auto"/>
        <w:left w:val="none" w:sz="0" w:space="0" w:color="auto"/>
        <w:bottom w:val="none" w:sz="0" w:space="0" w:color="auto"/>
        <w:right w:val="none" w:sz="0" w:space="0" w:color="auto"/>
      </w:divBdr>
    </w:div>
    <w:div w:id="2041659256">
      <w:bodyDiv w:val="1"/>
      <w:marLeft w:val="0"/>
      <w:marRight w:val="0"/>
      <w:marTop w:val="0"/>
      <w:marBottom w:val="0"/>
      <w:divBdr>
        <w:top w:val="none" w:sz="0" w:space="0" w:color="auto"/>
        <w:left w:val="none" w:sz="0" w:space="0" w:color="auto"/>
        <w:bottom w:val="none" w:sz="0" w:space="0" w:color="auto"/>
        <w:right w:val="none" w:sz="0" w:space="0" w:color="auto"/>
      </w:divBdr>
    </w:div>
    <w:div w:id="2058819173">
      <w:bodyDiv w:val="1"/>
      <w:marLeft w:val="0"/>
      <w:marRight w:val="0"/>
      <w:marTop w:val="0"/>
      <w:marBottom w:val="0"/>
      <w:divBdr>
        <w:top w:val="none" w:sz="0" w:space="0" w:color="auto"/>
        <w:left w:val="none" w:sz="0" w:space="0" w:color="auto"/>
        <w:bottom w:val="none" w:sz="0" w:space="0" w:color="auto"/>
        <w:right w:val="none" w:sz="0" w:space="0" w:color="auto"/>
      </w:divBdr>
    </w:div>
    <w:div w:id="20921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889F-1E04-45BB-8084-605A29E5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Petras Valuckis</cp:lastModifiedBy>
  <cp:revision>12</cp:revision>
  <dcterms:created xsi:type="dcterms:W3CDTF">2023-11-07T11:32:00Z</dcterms:created>
  <dcterms:modified xsi:type="dcterms:W3CDTF">2025-01-02T09:43:00Z</dcterms:modified>
</cp:coreProperties>
</file>