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2401970E"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Pr="00286F58">
        <w:rPr>
          <w:rFonts w:asciiTheme="minorHAnsi" w:eastAsia="Calibri" w:hAnsiTheme="minorHAnsi" w:cstheme="minorHAnsi"/>
          <w:color w:val="000000" w:themeColor="text1"/>
          <w:sz w:val="22"/>
          <w:szCs w:val="22"/>
          <w:lang w:val="en-GB"/>
        </w:rPr>
        <w:t>" 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B01FA9" w:rsidRDefault="0003136E" w:rsidP="002058A4">
      <w:pPr>
        <w:pStyle w:val="Subtitle"/>
        <w:spacing w:after="0" w:line="240" w:lineRule="auto"/>
        <w:jc w:val="center"/>
        <w:rPr>
          <w:rFonts w:cstheme="minorHAnsi"/>
          <w:b/>
          <w:bCs/>
          <w:color w:val="auto"/>
          <w:sz w:val="24"/>
          <w:szCs w:val="24"/>
        </w:rPr>
      </w:pPr>
      <w:r w:rsidRPr="00B01FA9">
        <w:rPr>
          <w:rFonts w:cstheme="minorHAnsi"/>
          <w:b/>
          <w:bCs/>
          <w:color w:val="auto"/>
          <w:sz w:val="24"/>
          <w:szCs w:val="24"/>
          <w:lang w:val="en-GB"/>
        </w:rPr>
        <w:t>TENDER</w:t>
      </w:r>
    </w:p>
    <w:p w14:paraId="7C2C2519" w14:textId="2128705E" w:rsidR="00BD00CF" w:rsidRPr="00DB44E8" w:rsidRDefault="00DB44E8" w:rsidP="00DB44E8">
      <w:pPr>
        <w:pStyle w:val="Subtitle"/>
        <w:spacing w:after="0"/>
        <w:jc w:val="center"/>
        <w:rPr>
          <w:rFonts w:cstheme="minorHAnsi"/>
          <w:b/>
          <w:bCs/>
          <w:color w:val="auto"/>
          <w:sz w:val="24"/>
          <w:szCs w:val="24"/>
          <w:lang w:val="en-GB"/>
        </w:rPr>
      </w:pPr>
      <w:r w:rsidRPr="00DB44E8">
        <w:rPr>
          <w:rFonts w:cstheme="minorHAnsi"/>
          <w:b/>
          <w:bCs/>
          <w:color w:val="auto"/>
          <w:sz w:val="24"/>
          <w:szCs w:val="24"/>
          <w:lang w:val="en-GB"/>
        </w:rPr>
        <w:t xml:space="preserve">Procurement of minibuses for the implementation of the project “Comprehensive Support Initiative for Ukrainian Children” </w:t>
      </w:r>
      <w:r w:rsidR="00B01FA9" w:rsidRPr="00B01FA9">
        <w:rPr>
          <w:rFonts w:cstheme="minorHAnsi"/>
          <w:b/>
          <w:bCs/>
          <w:color w:val="auto"/>
          <w:sz w:val="24"/>
          <w:szCs w:val="24"/>
          <w:lang w:val="en-GB"/>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245"/>
      </w:tblGrid>
      <w:tr w:rsidR="000608EF" w:rsidRPr="00286F58" w14:paraId="3F28C5C7" w14:textId="77777777" w:rsidTr="0050282A">
        <w:tc>
          <w:tcPr>
            <w:tcW w:w="4673" w:type="dxa"/>
            <w:tcBorders>
              <w:top w:val="single" w:sz="4" w:space="0" w:color="auto"/>
              <w:left w:val="single" w:sz="4" w:space="0" w:color="auto"/>
              <w:bottom w:val="single" w:sz="4" w:space="0" w:color="auto"/>
              <w:right w:val="single" w:sz="4" w:space="0" w:color="auto"/>
            </w:tcBorders>
            <w:hideMark/>
          </w:tcPr>
          <w:p w14:paraId="2DB94F9E"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3930396A"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(In the case of a group of suppliers, the names of all members of the group: </w:t>
            </w:r>
          </w:p>
          <w:p w14:paraId="0A176942"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Responsible partner: </w:t>
            </w:r>
          </w:p>
          <w:p w14:paraId="3F2DC2F9"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Partner No. 1:</w:t>
            </w:r>
          </w:p>
          <w:p w14:paraId="2E2B5138" w14:textId="599D948F" w:rsidR="000608EF" w:rsidRPr="00286F58" w:rsidRDefault="007C5B1A" w:rsidP="007C5B1A">
            <w:pPr>
              <w:spacing w:after="0" w:line="240" w:lineRule="auto"/>
              <w:rPr>
                <w:rFonts w:cstheme="minorHAnsi"/>
                <w:sz w:val="22"/>
                <w:szCs w:val="22"/>
                <w:lang w:val="en-GB"/>
              </w:rPr>
            </w:pPr>
            <w:r w:rsidRPr="00286F58">
              <w:rPr>
                <w:rFonts w:cstheme="minorHAnsi"/>
                <w:bCs/>
                <w:sz w:val="22"/>
                <w:szCs w:val="22"/>
                <w:lang w:val="en-GB"/>
              </w:rPr>
              <w:t>Partner No. 2, etc.:)</w:t>
            </w:r>
          </w:p>
        </w:tc>
        <w:tc>
          <w:tcPr>
            <w:tcW w:w="5245" w:type="dxa"/>
            <w:tcBorders>
              <w:top w:val="single" w:sz="4" w:space="0" w:color="auto"/>
              <w:left w:val="single" w:sz="4" w:space="0" w:color="auto"/>
              <w:bottom w:val="single" w:sz="4" w:space="0" w:color="auto"/>
              <w:right w:val="single" w:sz="4" w:space="0" w:color="auto"/>
            </w:tcBorders>
          </w:tcPr>
          <w:p w14:paraId="4ED792D5" w14:textId="77777777" w:rsidR="000608EF" w:rsidRPr="00286F58" w:rsidRDefault="000608EF" w:rsidP="00E56BA8">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ON THE ECONOMIC OPERATORS ON WHOSE CAPACITY THE SUPPLIER RELIES TO MEET THE CONTRACTING AUTHORITY'S QUALIFICATION REQUIREMENTS</w:t>
      </w:r>
    </w:p>
    <w:p w14:paraId="1BDB0313" w14:textId="129E18A2" w:rsidR="00C23DFD" w:rsidRPr="00286F58"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026C5B" w:rsidRPr="00286F58">
        <w:rPr>
          <w:rFonts w:cstheme="minorHAnsi"/>
          <w:i/>
          <w:iCs/>
          <w:sz w:val="22"/>
          <w:szCs w:val="22"/>
          <w:lang w:val="en-GB"/>
        </w:rPr>
        <w:t>to be completed if the supplier uses the capacities of other economic operators as specified in Chapter 9</w:t>
      </w:r>
      <w:r w:rsidR="00026C5B" w:rsidRPr="00286F58">
        <w:rPr>
          <w:rFonts w:cstheme="minorHAnsi"/>
          <w:i/>
          <w:iCs/>
          <w:color w:val="0070C0"/>
          <w:sz w:val="22"/>
          <w:szCs w:val="22"/>
          <w:lang w:val="en-GB"/>
        </w:rPr>
        <w:t xml:space="preserve"> </w:t>
      </w:r>
      <w:r w:rsidR="00026C5B" w:rsidRPr="00286F58">
        <w:rPr>
          <w:rFonts w:cstheme="minorHAnsi"/>
          <w:i/>
          <w:iCs/>
          <w:sz w:val="22"/>
          <w:szCs w:val="22"/>
          <w:lang w:val="en-GB"/>
        </w:rPr>
        <w:t>of the General Part of the Procurement</w:t>
      </w:r>
      <w:r w:rsidR="00026C5B" w:rsidRPr="00286F58">
        <w:rPr>
          <w:rFonts w:cstheme="minorHAnsi"/>
          <w:sz w:val="22"/>
          <w:szCs w:val="22"/>
          <w:lang w:val="en-GB"/>
        </w:rPr>
        <w:t xml:space="preserve"> </w:t>
      </w:r>
      <w:r w:rsidR="00026C5B" w:rsidRPr="00286F58">
        <w:rPr>
          <w:rFonts w:cstheme="minorHAnsi"/>
          <w:i/>
          <w:iCs/>
          <w:sz w:val="22"/>
          <w:szCs w:val="22"/>
          <w:lang w:val="en-GB"/>
        </w:rPr>
        <w:t>Conditions</w:t>
      </w:r>
      <w:r w:rsidR="00026C5B" w:rsidRPr="00286F58">
        <w:rPr>
          <w:rFonts w:cstheme="minorHAnsi"/>
          <w:sz w:val="22"/>
          <w:szCs w:val="22"/>
          <w:lang w:val="en-GB"/>
        </w:rPr>
        <w:t xml:space="preserve"> “</w:t>
      </w:r>
      <w:r w:rsidR="00026C5B" w:rsidRPr="00286F58">
        <w:rPr>
          <w:rFonts w:cstheme="minorHAnsi"/>
          <w:i/>
          <w:iCs/>
          <w:sz w:val="22"/>
          <w:szCs w:val="22"/>
          <w:lang w:val="en-GB"/>
        </w:rPr>
        <w:t>Relying on the capacity of entities”</w:t>
      </w:r>
      <w:r w:rsidRPr="00286F58">
        <w:rPr>
          <w:rFonts w:cstheme="minorHAnsi"/>
          <w:i/>
          <w:iCs/>
          <w:sz w:val="22"/>
          <w:szCs w:val="22"/>
          <w:lang w:val="en-GB"/>
        </w:rPr>
        <w:t>)</w:t>
      </w:r>
    </w:p>
    <w:tbl>
      <w:tblPr>
        <w:tblStyle w:val="TableGrid"/>
        <w:tblW w:w="9918" w:type="dxa"/>
        <w:tblInd w:w="0" w:type="dxa"/>
        <w:tblLook w:val="04A0" w:firstRow="1" w:lastRow="0" w:firstColumn="1" w:lastColumn="0" w:noHBand="0" w:noVBand="1"/>
      </w:tblPr>
      <w:tblGrid>
        <w:gridCol w:w="538"/>
        <w:gridCol w:w="4135"/>
        <w:gridCol w:w="5245"/>
      </w:tblGrid>
      <w:tr w:rsidR="0050282A" w:rsidRPr="00286F58" w14:paraId="741AA4EE" w14:textId="77777777" w:rsidTr="0050282A">
        <w:tc>
          <w:tcPr>
            <w:tcW w:w="538" w:type="dxa"/>
            <w:shd w:val="clear" w:color="auto" w:fill="D9E2F3" w:themeFill="accent1" w:themeFillTint="33"/>
          </w:tcPr>
          <w:p w14:paraId="3C11BD61" w14:textId="08DCB83B"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7E1BB9A8"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50282A" w:rsidRPr="00286F58" w14:paraId="4E23DAF2" w14:textId="77777777" w:rsidTr="0050282A">
        <w:tc>
          <w:tcPr>
            <w:tcW w:w="538" w:type="dxa"/>
          </w:tcPr>
          <w:p w14:paraId="3D36227E"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50282A" w:rsidRPr="00286F58" w:rsidRDefault="0050282A" w:rsidP="00E56BA8">
            <w:pPr>
              <w:rPr>
                <w:rFonts w:asciiTheme="minorHAnsi" w:cstheme="minorHAnsi"/>
                <w:bCs/>
                <w:sz w:val="22"/>
                <w:szCs w:val="22"/>
                <w:lang w:val="en-GB"/>
              </w:rPr>
            </w:pPr>
          </w:p>
        </w:tc>
        <w:tc>
          <w:tcPr>
            <w:tcW w:w="5245" w:type="dxa"/>
          </w:tcPr>
          <w:p w14:paraId="1D7FE293" w14:textId="77777777" w:rsidR="0050282A" w:rsidRPr="00286F58" w:rsidRDefault="0050282A" w:rsidP="00E56BA8">
            <w:pPr>
              <w:rPr>
                <w:rFonts w:asciiTheme="minorHAnsi" w:cstheme="minorHAnsi"/>
                <w:bCs/>
                <w:sz w:val="22"/>
                <w:szCs w:val="22"/>
                <w:lang w:val="en-GB"/>
              </w:rPr>
            </w:pPr>
          </w:p>
        </w:tc>
      </w:tr>
      <w:tr w:rsidR="0050282A" w:rsidRPr="00286F58" w14:paraId="3F2670BA" w14:textId="77777777" w:rsidTr="0050282A">
        <w:tc>
          <w:tcPr>
            <w:tcW w:w="538" w:type="dxa"/>
          </w:tcPr>
          <w:p w14:paraId="509362EF"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50282A" w:rsidRPr="00286F58" w:rsidRDefault="0050282A" w:rsidP="00E56BA8">
            <w:pPr>
              <w:rPr>
                <w:rFonts w:asciiTheme="minorHAnsi" w:cstheme="minorHAnsi"/>
                <w:bCs/>
                <w:sz w:val="22"/>
                <w:szCs w:val="22"/>
                <w:lang w:val="en-GB"/>
              </w:rPr>
            </w:pPr>
          </w:p>
        </w:tc>
        <w:tc>
          <w:tcPr>
            <w:tcW w:w="5245" w:type="dxa"/>
          </w:tcPr>
          <w:p w14:paraId="13BFC648" w14:textId="77777777" w:rsidR="0050282A" w:rsidRPr="00286F58" w:rsidRDefault="0050282A" w:rsidP="00E56BA8">
            <w:pPr>
              <w:rPr>
                <w:rFonts w:asciiTheme="minorHAnsi" w:cstheme="minorHAnsi"/>
                <w:bCs/>
                <w:sz w:val="22"/>
                <w:szCs w:val="22"/>
                <w:lang w:val="en-GB"/>
              </w:rPr>
            </w:pPr>
          </w:p>
        </w:tc>
      </w:tr>
    </w:tbl>
    <w:p w14:paraId="40BF6EBB" w14:textId="77777777" w:rsidR="000608EF" w:rsidRPr="00286F58" w:rsidRDefault="000608EF"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686B43">
      <w:pPr>
        <w:pStyle w:val="ListParagraph"/>
        <w:numPr>
          <w:ilvl w:val="0"/>
          <w:numId w:val="3"/>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1AC815A6" w:rsidR="00C23DFD" w:rsidRPr="00286F58"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D31884" w:rsidRPr="00286F58">
        <w:rPr>
          <w:rFonts w:eastAsia="Calibri" w:cstheme="minorHAnsi"/>
          <w:i/>
          <w:iCs/>
          <w:color w:val="000000" w:themeColor="text1"/>
          <w:sz w:val="22"/>
          <w:szCs w:val="22"/>
          <w:lang w:val="en-GB"/>
        </w:rPr>
        <w:t>to be completed if the supplier uses sub-suppliers</w:t>
      </w:r>
      <w:r w:rsidRPr="00286F58">
        <w:rPr>
          <w:rFonts w:eastAsia="Calibri" w:cstheme="minorHAnsi"/>
          <w:i/>
          <w:iCs/>
          <w:color w:val="000000" w:themeColor="text1"/>
          <w:sz w:val="22"/>
          <w:szCs w:val="22"/>
          <w:lang w:val="en-GB"/>
        </w:rPr>
        <w:t>)</w:t>
      </w: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026C5B">
        <w:tc>
          <w:tcPr>
            <w:tcW w:w="524"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85"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9" w:type="dxa"/>
            <w:shd w:val="clear" w:color="auto" w:fill="D9E2F3" w:themeFill="accent1" w:themeFillTint="33"/>
          </w:tcPr>
          <w:p w14:paraId="42B43592" w14:textId="18B09240" w:rsidR="000608EF" w:rsidRPr="00286F58" w:rsidRDefault="005C6961"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0608EF" w:rsidRPr="00286F58" w14:paraId="20C9E157" w14:textId="77777777" w:rsidTr="00026C5B">
        <w:tc>
          <w:tcPr>
            <w:tcW w:w="524"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085" w:type="dxa"/>
          </w:tcPr>
          <w:p w14:paraId="45A1631B" w14:textId="77777777" w:rsidR="000608EF" w:rsidRPr="00286F58" w:rsidRDefault="000608EF" w:rsidP="00E56BA8">
            <w:pPr>
              <w:rPr>
                <w:rFonts w:asciiTheme="minorHAnsi" w:cstheme="minorHAnsi"/>
                <w:bCs/>
                <w:sz w:val="22"/>
                <w:szCs w:val="22"/>
                <w:lang w:val="en-GB"/>
              </w:rPr>
            </w:pPr>
          </w:p>
        </w:tc>
        <w:tc>
          <w:tcPr>
            <w:tcW w:w="5309"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026C5B">
        <w:tc>
          <w:tcPr>
            <w:tcW w:w="524"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85" w:type="dxa"/>
          </w:tcPr>
          <w:p w14:paraId="72941591" w14:textId="77777777" w:rsidR="000608EF" w:rsidRPr="00286F58" w:rsidRDefault="000608EF" w:rsidP="00E56BA8">
            <w:pPr>
              <w:rPr>
                <w:rFonts w:asciiTheme="minorHAnsi" w:cstheme="minorHAnsi"/>
                <w:bCs/>
                <w:sz w:val="22"/>
                <w:szCs w:val="22"/>
                <w:lang w:val="en-GB"/>
              </w:rPr>
            </w:pPr>
          </w:p>
        </w:tc>
        <w:tc>
          <w:tcPr>
            <w:tcW w:w="5309"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686B43">
      <w:pPr>
        <w:pStyle w:val="ListParagraph"/>
        <w:numPr>
          <w:ilvl w:val="0"/>
          <w:numId w:val="5"/>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64F1AF7B" w14:textId="77777777" w:rsidR="00026C5B" w:rsidRPr="00286F58" w:rsidRDefault="00026C5B" w:rsidP="009D4E1E">
      <w:pPr>
        <w:spacing w:after="0" w:line="240" w:lineRule="auto"/>
        <w:jc w:val="both"/>
        <w:rPr>
          <w:rFonts w:cstheme="minorHAnsi"/>
          <w:bCs/>
          <w:i/>
          <w:iCs/>
          <w:sz w:val="22"/>
          <w:szCs w:val="22"/>
          <w:lang w:val="en-GB"/>
        </w:rPr>
      </w:pPr>
      <w:r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562"/>
        <w:gridCol w:w="4536"/>
        <w:gridCol w:w="4820"/>
      </w:tblGrid>
      <w:tr w:rsidR="00026C5B" w:rsidRPr="00286F58" w14:paraId="79DF2560" w14:textId="77777777" w:rsidTr="003E5347">
        <w:tc>
          <w:tcPr>
            <w:tcW w:w="562"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536"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613B553D" w14:textId="77777777" w:rsidTr="003E5347">
        <w:tc>
          <w:tcPr>
            <w:tcW w:w="562" w:type="dxa"/>
            <w:vAlign w:val="center"/>
          </w:tcPr>
          <w:p w14:paraId="6B06EBC8" w14:textId="56B44825"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1.</w:t>
            </w:r>
          </w:p>
        </w:tc>
        <w:tc>
          <w:tcPr>
            <w:tcW w:w="4536" w:type="dxa"/>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3E5347">
        <w:tc>
          <w:tcPr>
            <w:tcW w:w="562" w:type="dxa"/>
            <w:vAlign w:val="center"/>
          </w:tcPr>
          <w:p w14:paraId="3C41F8ED" w14:textId="121F61D2"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2.</w:t>
            </w:r>
          </w:p>
        </w:tc>
        <w:tc>
          <w:tcPr>
            <w:tcW w:w="4536" w:type="dxa"/>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2837735F"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*This information does not need to be submitted with the proposal. The supplier will be obliged to provide this information on request of the contracting authority.</w:t>
      </w:r>
    </w:p>
    <w:p w14:paraId="7251D5A1"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lastRenderedPageBreak/>
        <w:t>The Supplier will be required to provide documentation confirming that the persons (if any) referred to in this table do not have the grounds for exclusion provided for in Article 46(1) of the LPP.</w:t>
      </w:r>
    </w:p>
    <w:p w14:paraId="487D84B0" w14:textId="77777777" w:rsidR="00026C5B" w:rsidRDefault="00026C5B" w:rsidP="00026C5B">
      <w:pPr>
        <w:spacing w:after="0" w:line="240" w:lineRule="auto"/>
        <w:jc w:val="both"/>
        <w:rPr>
          <w:rFonts w:cstheme="minorHAnsi"/>
          <w:b/>
          <w:bCs/>
          <w:sz w:val="22"/>
          <w:szCs w:val="22"/>
          <w:lang w:val="en-GB"/>
        </w:rPr>
      </w:pPr>
    </w:p>
    <w:p w14:paraId="4DBB33D8" w14:textId="77777777" w:rsidR="00AE6D0F" w:rsidRPr="00286F58" w:rsidRDefault="00AE6D0F" w:rsidP="00026C5B">
      <w:pPr>
        <w:spacing w:after="0" w:line="240" w:lineRule="auto"/>
        <w:jc w:val="both"/>
        <w:rPr>
          <w:rFonts w:cstheme="minorHAnsi"/>
          <w:b/>
          <w:bCs/>
          <w:sz w:val="22"/>
          <w:szCs w:val="22"/>
          <w:lang w:val="en-GB"/>
        </w:rPr>
      </w:pPr>
    </w:p>
    <w:p w14:paraId="687FFB51" w14:textId="0A35B7E6" w:rsidR="0050240C" w:rsidRDefault="00A43C6C" w:rsidP="00DB44E8">
      <w:pPr>
        <w:pStyle w:val="ListParagraph"/>
        <w:numPr>
          <w:ilvl w:val="0"/>
          <w:numId w:val="5"/>
        </w:numPr>
        <w:tabs>
          <w:tab w:val="left" w:pos="284"/>
        </w:tabs>
        <w:spacing w:after="120" w:line="240" w:lineRule="auto"/>
        <w:ind w:left="0" w:firstLine="0"/>
        <w:contextualSpacing w:val="0"/>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p w14:paraId="28D1AC20" w14:textId="28ACE64B" w:rsidR="00DB44E8" w:rsidRDefault="00DB44E8" w:rsidP="00DB44E8">
      <w:pPr>
        <w:pStyle w:val="ListParagraph"/>
        <w:spacing w:after="120" w:line="240" w:lineRule="auto"/>
        <w:ind w:left="567"/>
        <w:jc w:val="center"/>
        <w:rPr>
          <w:rFonts w:cstheme="minorHAnsi"/>
          <w:b/>
          <w:bCs/>
          <w:lang w:val="en-GB"/>
        </w:rPr>
      </w:pPr>
      <w:r>
        <w:rPr>
          <w:rFonts w:cstheme="minorHAnsi"/>
          <w:b/>
          <w:bCs/>
          <w:lang w:val="en-GB"/>
        </w:rPr>
        <w:t xml:space="preserve">5.1. </w:t>
      </w:r>
      <w:r w:rsidR="00146F98">
        <w:rPr>
          <w:rFonts w:cstheme="minorHAnsi"/>
          <w:b/>
          <w:bCs/>
          <w:lang w:val="en-GB"/>
        </w:rPr>
        <w:t>Lot</w:t>
      </w:r>
      <w:r w:rsidRPr="00A033CA">
        <w:rPr>
          <w:rFonts w:cstheme="minorHAnsi"/>
          <w:b/>
          <w:bCs/>
          <w:lang w:val="en-GB"/>
        </w:rPr>
        <w:t xml:space="preserve"> I of the object of </w:t>
      </w:r>
      <w:r>
        <w:rPr>
          <w:rFonts w:cstheme="minorHAnsi"/>
          <w:b/>
          <w:bCs/>
          <w:lang w:val="en-GB"/>
        </w:rPr>
        <w:t>procurement “</w:t>
      </w:r>
      <w:r w:rsidRPr="00DB44E8">
        <w:rPr>
          <w:rFonts w:cstheme="minorHAnsi"/>
          <w:b/>
          <w:bCs/>
          <w:iCs/>
          <w:lang w:val="en-GB"/>
        </w:rPr>
        <w:t>Minibuses</w:t>
      </w:r>
      <w:r>
        <w:rPr>
          <w:rFonts w:cstheme="minorHAnsi"/>
          <w:b/>
          <w:bCs/>
          <w:lang w:val="en-GB"/>
        </w:rPr>
        <w:t>”</w:t>
      </w:r>
    </w:p>
    <w:p w14:paraId="0EC501EC" w14:textId="77777777" w:rsidR="00DB44E8" w:rsidRPr="00D16D25" w:rsidRDefault="00DB44E8" w:rsidP="00DB44E8">
      <w:pPr>
        <w:pStyle w:val="ListParagraph"/>
        <w:spacing w:after="120" w:line="240" w:lineRule="auto"/>
        <w:ind w:left="567"/>
        <w:jc w:val="center"/>
        <w:rPr>
          <w:rFonts w:cstheme="minorHAnsi"/>
          <w:bCs/>
          <w:i/>
          <w:sz w:val="20"/>
          <w:szCs w:val="20"/>
          <w:lang w:val="en-GB"/>
        </w:rPr>
      </w:pPr>
      <w:r w:rsidRPr="00D16D25">
        <w:rPr>
          <w:rFonts w:cstheme="minorHAnsi"/>
          <w:bCs/>
          <w:i/>
          <w:sz w:val="20"/>
          <w:szCs w:val="20"/>
          <w:lang w:val="en-GB"/>
        </w:rPr>
        <w:t>* [Delete if no tender is submitted for this part</w:t>
      </w:r>
      <w:r>
        <w:rPr>
          <w:rFonts w:cstheme="minorHAnsi"/>
          <w:bCs/>
          <w:i/>
          <w:sz w:val="20"/>
          <w:szCs w:val="20"/>
          <w:lang w:val="en-GB"/>
        </w:rPr>
        <w:t xml:space="preserve"> of procurement</w:t>
      </w:r>
      <w:r w:rsidRPr="00D16D25">
        <w:rPr>
          <w:rFonts w:cstheme="minorHAnsi"/>
          <w:bCs/>
          <w:i/>
          <w:sz w:val="20"/>
          <w:szCs w:val="20"/>
          <w:lang w:val="en-GB"/>
        </w:rPr>
        <w:t>]</w:t>
      </w:r>
    </w:p>
    <w:tbl>
      <w:tblPr>
        <w:tblW w:w="991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1E0" w:firstRow="1" w:lastRow="1" w:firstColumn="1" w:lastColumn="1" w:noHBand="0" w:noVBand="0"/>
      </w:tblPr>
      <w:tblGrid>
        <w:gridCol w:w="718"/>
        <w:gridCol w:w="3344"/>
        <w:gridCol w:w="2084"/>
        <w:gridCol w:w="1962"/>
        <w:gridCol w:w="1810"/>
      </w:tblGrid>
      <w:tr w:rsidR="00AE6D0F" w:rsidRPr="00286F58" w14:paraId="179C0775" w14:textId="77777777" w:rsidTr="004A3458">
        <w:trPr>
          <w:tblHeader/>
        </w:trPr>
        <w:tc>
          <w:tcPr>
            <w:tcW w:w="557" w:type="dxa"/>
            <w:shd w:val="clear" w:color="auto" w:fill="D9E2F3" w:themeFill="accent1" w:themeFillTint="33"/>
            <w:vAlign w:val="center"/>
          </w:tcPr>
          <w:p w14:paraId="1E2C3EB2" w14:textId="77777777" w:rsidR="00AE6D0F" w:rsidRPr="00345551" w:rsidRDefault="00AE6D0F" w:rsidP="004A3458">
            <w:pPr>
              <w:spacing w:after="0" w:line="240" w:lineRule="auto"/>
              <w:rPr>
                <w:rFonts w:cstheme="minorHAnsi"/>
                <w:b/>
                <w:sz w:val="22"/>
                <w:szCs w:val="22"/>
                <w:lang w:val="en-GB"/>
              </w:rPr>
            </w:pPr>
            <w:r w:rsidRPr="00345551">
              <w:rPr>
                <w:rFonts w:cstheme="minorHAnsi"/>
                <w:b/>
                <w:sz w:val="22"/>
                <w:szCs w:val="22"/>
                <w:lang w:val="en-GB"/>
              </w:rPr>
              <w:t>No.</w:t>
            </w:r>
          </w:p>
        </w:tc>
        <w:tc>
          <w:tcPr>
            <w:tcW w:w="3407" w:type="dxa"/>
            <w:shd w:val="clear" w:color="auto" w:fill="D9E2F3" w:themeFill="accent1" w:themeFillTint="33"/>
            <w:vAlign w:val="center"/>
          </w:tcPr>
          <w:p w14:paraId="226DE505" w14:textId="77777777" w:rsidR="00AE6D0F" w:rsidRPr="00286F58" w:rsidRDefault="00AE6D0F" w:rsidP="004A3458">
            <w:pPr>
              <w:spacing w:after="0" w:line="240" w:lineRule="auto"/>
              <w:jc w:val="center"/>
              <w:rPr>
                <w:rFonts w:cstheme="minorHAnsi"/>
                <w:b/>
                <w:bCs/>
                <w:iCs/>
                <w:color w:val="00B050"/>
                <w:sz w:val="22"/>
                <w:szCs w:val="22"/>
                <w:lang w:val="en-GB"/>
              </w:rPr>
            </w:pPr>
            <w:r w:rsidRPr="00286F58">
              <w:rPr>
                <w:rFonts w:cstheme="minorHAnsi"/>
                <w:b/>
                <w:iCs/>
                <w:sz w:val="22"/>
                <w:szCs w:val="22"/>
                <w:lang w:val="en-GB"/>
              </w:rPr>
              <w:t>Object of procurement</w:t>
            </w:r>
          </w:p>
        </w:tc>
        <w:tc>
          <w:tcPr>
            <w:tcW w:w="2127" w:type="dxa"/>
            <w:shd w:val="clear" w:color="auto" w:fill="D9E2F3" w:themeFill="accent1" w:themeFillTint="33"/>
            <w:vAlign w:val="center"/>
          </w:tcPr>
          <w:p w14:paraId="6CF7A6B0" w14:textId="77777777" w:rsidR="00AE6D0F" w:rsidRPr="00286F58" w:rsidRDefault="00AE6D0F" w:rsidP="004A3458">
            <w:pPr>
              <w:spacing w:after="0" w:line="240" w:lineRule="auto"/>
              <w:jc w:val="center"/>
              <w:rPr>
                <w:rFonts w:cstheme="minorHAnsi"/>
                <w:b/>
                <w:sz w:val="22"/>
                <w:szCs w:val="22"/>
                <w:lang w:val="en-GB"/>
              </w:rPr>
            </w:pPr>
            <w:r>
              <w:rPr>
                <w:rFonts w:cstheme="minorHAnsi"/>
                <w:b/>
                <w:sz w:val="22"/>
                <w:szCs w:val="22"/>
                <w:lang w:val="en-GB"/>
              </w:rPr>
              <w:t>Unit</w:t>
            </w:r>
            <w:r w:rsidRPr="00B93389">
              <w:rPr>
                <w:rFonts w:cstheme="minorHAnsi"/>
                <w:b/>
                <w:sz w:val="22"/>
                <w:szCs w:val="22"/>
                <w:lang w:val="en-GB"/>
              </w:rPr>
              <w:t xml:space="preserve"> price</w:t>
            </w:r>
            <w:r>
              <w:rPr>
                <w:rFonts w:cstheme="minorHAnsi"/>
                <w:b/>
                <w:sz w:val="22"/>
                <w:szCs w:val="22"/>
                <w:lang w:val="en-GB"/>
              </w:rPr>
              <w:t xml:space="preserve"> (rate)</w:t>
            </w:r>
            <w:r w:rsidRPr="00B93389">
              <w:rPr>
                <w:rFonts w:cstheme="minorHAnsi"/>
                <w:b/>
                <w:sz w:val="22"/>
                <w:szCs w:val="22"/>
                <w:lang w:val="en-GB"/>
              </w:rPr>
              <w:t xml:space="preserve"> </w:t>
            </w:r>
          </w:p>
          <w:p w14:paraId="73C29EC7" w14:textId="77777777" w:rsidR="00AE6D0F" w:rsidRPr="00286F58" w:rsidRDefault="00AE6D0F" w:rsidP="004A3458">
            <w:pPr>
              <w:spacing w:after="0" w:line="240" w:lineRule="auto"/>
              <w:jc w:val="center"/>
              <w:rPr>
                <w:rFonts w:cstheme="minorHAnsi"/>
                <w:b/>
                <w:iCs/>
                <w:sz w:val="22"/>
                <w:szCs w:val="22"/>
                <w:lang w:val="en-GB"/>
              </w:rPr>
            </w:pPr>
            <w:r w:rsidRPr="00286F58">
              <w:rPr>
                <w:rFonts w:cstheme="minorHAnsi"/>
                <w:b/>
                <w:sz w:val="22"/>
                <w:szCs w:val="22"/>
                <w:lang w:val="en-GB"/>
              </w:rPr>
              <w:t>EUR excl. VAT</w:t>
            </w:r>
          </w:p>
        </w:tc>
        <w:tc>
          <w:tcPr>
            <w:tcW w:w="1984" w:type="dxa"/>
            <w:shd w:val="clear" w:color="auto" w:fill="D9E2F3" w:themeFill="accent1" w:themeFillTint="33"/>
            <w:vAlign w:val="center"/>
          </w:tcPr>
          <w:p w14:paraId="0C52276A" w14:textId="77777777" w:rsidR="00AE6D0F" w:rsidRDefault="00AE6D0F" w:rsidP="004A3458">
            <w:pPr>
              <w:spacing w:after="0" w:line="240" w:lineRule="auto"/>
              <w:jc w:val="center"/>
              <w:rPr>
                <w:rFonts w:cstheme="minorHAnsi"/>
                <w:b/>
                <w:sz w:val="22"/>
                <w:szCs w:val="22"/>
                <w:lang w:val="en-GB"/>
              </w:rPr>
            </w:pPr>
            <w:r w:rsidRPr="00286F58">
              <w:rPr>
                <w:rFonts w:cstheme="minorHAnsi"/>
                <w:b/>
                <w:sz w:val="22"/>
                <w:szCs w:val="22"/>
                <w:lang w:val="en-GB"/>
              </w:rPr>
              <w:t xml:space="preserve">VAT rate </w:t>
            </w:r>
          </w:p>
          <w:p w14:paraId="46BECF5F" w14:textId="77777777" w:rsidR="00AE6D0F" w:rsidRPr="00286F58" w:rsidRDefault="00AE6D0F" w:rsidP="004A3458">
            <w:pPr>
              <w:spacing w:after="0" w:line="240" w:lineRule="auto"/>
              <w:jc w:val="center"/>
              <w:rPr>
                <w:rFonts w:cstheme="minorHAnsi"/>
                <w:b/>
                <w:sz w:val="22"/>
                <w:szCs w:val="22"/>
                <w:lang w:val="en-GB"/>
              </w:rPr>
            </w:pP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2"/>
            </w:r>
          </w:p>
        </w:tc>
        <w:tc>
          <w:tcPr>
            <w:tcW w:w="1843" w:type="dxa"/>
            <w:shd w:val="clear" w:color="auto" w:fill="D9E2F3" w:themeFill="accent1" w:themeFillTint="33"/>
            <w:vAlign w:val="center"/>
          </w:tcPr>
          <w:p w14:paraId="21263C64" w14:textId="77777777" w:rsidR="00AE6D0F" w:rsidRPr="00286F58" w:rsidRDefault="00AE6D0F" w:rsidP="004A3458">
            <w:pPr>
              <w:spacing w:after="0" w:line="240" w:lineRule="auto"/>
              <w:jc w:val="center"/>
              <w:rPr>
                <w:rFonts w:cstheme="minorHAnsi"/>
                <w:b/>
                <w:sz w:val="22"/>
                <w:szCs w:val="22"/>
                <w:lang w:val="en-GB"/>
              </w:rPr>
            </w:pPr>
            <w:r>
              <w:rPr>
                <w:rFonts w:cstheme="minorHAnsi"/>
                <w:b/>
                <w:sz w:val="22"/>
                <w:szCs w:val="22"/>
                <w:lang w:val="en-GB"/>
              </w:rPr>
              <w:t>Unit</w:t>
            </w:r>
            <w:r w:rsidRPr="00B93389">
              <w:rPr>
                <w:rFonts w:cstheme="minorHAnsi"/>
                <w:b/>
                <w:sz w:val="22"/>
                <w:szCs w:val="22"/>
                <w:lang w:val="en-GB"/>
              </w:rPr>
              <w:t xml:space="preserve"> price</w:t>
            </w:r>
            <w:r>
              <w:rPr>
                <w:rFonts w:cstheme="minorHAnsi"/>
                <w:b/>
                <w:sz w:val="22"/>
                <w:szCs w:val="22"/>
                <w:lang w:val="en-GB"/>
              </w:rPr>
              <w:t xml:space="preserve"> (rate)</w:t>
            </w:r>
            <w:r w:rsidRPr="00B93389">
              <w:rPr>
                <w:rFonts w:cstheme="minorHAnsi"/>
                <w:b/>
                <w:sz w:val="22"/>
                <w:szCs w:val="22"/>
                <w:lang w:val="en-GB"/>
              </w:rPr>
              <w:t xml:space="preserve"> </w:t>
            </w:r>
          </w:p>
          <w:p w14:paraId="52E789BD" w14:textId="77777777" w:rsidR="00AE6D0F" w:rsidRPr="00EF64DD" w:rsidRDefault="00AE6D0F" w:rsidP="004A3458">
            <w:pPr>
              <w:spacing w:after="0" w:line="240" w:lineRule="auto"/>
              <w:jc w:val="center"/>
              <w:rPr>
                <w:rFonts w:cstheme="minorHAnsi"/>
                <w:b/>
                <w:sz w:val="22"/>
                <w:szCs w:val="22"/>
                <w:lang w:val="en-GB"/>
              </w:rPr>
            </w:pPr>
            <w:r w:rsidRPr="00286F58">
              <w:rPr>
                <w:rFonts w:cstheme="minorHAnsi"/>
                <w:b/>
                <w:sz w:val="22"/>
                <w:szCs w:val="22"/>
                <w:lang w:val="en-GB"/>
              </w:rPr>
              <w:t xml:space="preserve">EUR </w:t>
            </w:r>
            <w:r>
              <w:rPr>
                <w:rFonts w:cstheme="minorHAnsi"/>
                <w:b/>
                <w:sz w:val="22"/>
                <w:szCs w:val="22"/>
                <w:lang w:val="en-GB"/>
              </w:rPr>
              <w:t>incl</w:t>
            </w:r>
            <w:r w:rsidRPr="00286F58">
              <w:rPr>
                <w:rFonts w:cstheme="minorHAnsi"/>
                <w:b/>
                <w:sz w:val="22"/>
                <w:szCs w:val="22"/>
                <w:lang w:val="en-GB"/>
              </w:rPr>
              <w:t>. VAT</w:t>
            </w:r>
            <w:r>
              <w:rPr>
                <w:rFonts w:cstheme="minorHAnsi"/>
                <w:b/>
                <w:sz w:val="22"/>
                <w:szCs w:val="22"/>
                <w:lang w:val="en-GB"/>
              </w:rPr>
              <w:t>*</w:t>
            </w:r>
            <w:r w:rsidRPr="00286F58">
              <w:rPr>
                <w:rStyle w:val="FootnoteReference"/>
                <w:rFonts w:cstheme="minorHAnsi"/>
                <w:b/>
                <w:sz w:val="22"/>
                <w:szCs w:val="22"/>
                <w:lang w:val="en-GB"/>
              </w:rPr>
              <w:footnoteReference w:id="3"/>
            </w:r>
          </w:p>
        </w:tc>
      </w:tr>
      <w:tr w:rsidR="00AE6D0F" w:rsidRPr="00286F58" w14:paraId="04858B01" w14:textId="77777777" w:rsidTr="004A3458">
        <w:tc>
          <w:tcPr>
            <w:tcW w:w="557" w:type="dxa"/>
          </w:tcPr>
          <w:p w14:paraId="57D6C747" w14:textId="701069B0" w:rsidR="00AE6D0F" w:rsidRPr="00286F58" w:rsidRDefault="00AE6D0F" w:rsidP="004A3458">
            <w:pPr>
              <w:spacing w:after="0" w:line="240" w:lineRule="auto"/>
              <w:rPr>
                <w:rFonts w:cstheme="minorHAnsi"/>
                <w:bCs/>
                <w:sz w:val="22"/>
                <w:szCs w:val="22"/>
                <w:lang w:val="en-GB"/>
              </w:rPr>
            </w:pPr>
            <w:r w:rsidRPr="00286F58">
              <w:rPr>
                <w:rFonts w:cstheme="minorHAnsi"/>
                <w:bCs/>
                <w:sz w:val="22"/>
                <w:szCs w:val="22"/>
                <w:lang w:val="en-GB"/>
              </w:rPr>
              <w:t>5.</w:t>
            </w:r>
            <w:r>
              <w:rPr>
                <w:rFonts w:cstheme="minorHAnsi"/>
                <w:bCs/>
                <w:sz w:val="22"/>
                <w:szCs w:val="22"/>
                <w:lang w:val="en-GB"/>
              </w:rPr>
              <w:t>1.</w:t>
            </w:r>
            <w:r w:rsidRPr="00286F58">
              <w:rPr>
                <w:rFonts w:cstheme="minorHAnsi"/>
                <w:bCs/>
                <w:sz w:val="22"/>
                <w:szCs w:val="22"/>
                <w:lang w:val="en-GB"/>
              </w:rPr>
              <w:t>1.</w:t>
            </w:r>
          </w:p>
        </w:tc>
        <w:tc>
          <w:tcPr>
            <w:tcW w:w="3407" w:type="dxa"/>
          </w:tcPr>
          <w:p w14:paraId="65A7DC56" w14:textId="63C16B5A" w:rsidR="00AE6D0F" w:rsidRPr="00DD2B4D" w:rsidRDefault="00AE6D0F" w:rsidP="004A3458">
            <w:pPr>
              <w:spacing w:before="60" w:after="60" w:line="240" w:lineRule="auto"/>
              <w:rPr>
                <w:rFonts w:cstheme="minorHAnsi"/>
                <w:iCs/>
                <w:sz w:val="22"/>
                <w:szCs w:val="22"/>
                <w:lang w:val="en-GB"/>
              </w:rPr>
            </w:pPr>
            <w:r w:rsidRPr="00DB44E8">
              <w:rPr>
                <w:rFonts w:cstheme="minorHAnsi"/>
                <w:bCs/>
                <w:iCs/>
                <w:sz w:val="22"/>
                <w:szCs w:val="22"/>
                <w:lang w:val="en-GB"/>
              </w:rPr>
              <w:t>Minibuses</w:t>
            </w:r>
          </w:p>
        </w:tc>
        <w:tc>
          <w:tcPr>
            <w:tcW w:w="2127" w:type="dxa"/>
          </w:tcPr>
          <w:p w14:paraId="73BCBE82" w14:textId="77777777" w:rsidR="00AE6D0F" w:rsidRPr="009D4E1E" w:rsidRDefault="00AE6D0F" w:rsidP="004A3458">
            <w:pPr>
              <w:spacing w:after="0" w:line="240" w:lineRule="auto"/>
              <w:jc w:val="center"/>
              <w:rPr>
                <w:rFonts w:cstheme="minorHAnsi"/>
                <w:iCs/>
                <w:sz w:val="22"/>
                <w:szCs w:val="22"/>
                <w:lang w:val="en-GB"/>
              </w:rPr>
            </w:pPr>
          </w:p>
        </w:tc>
        <w:tc>
          <w:tcPr>
            <w:tcW w:w="1984" w:type="dxa"/>
          </w:tcPr>
          <w:p w14:paraId="2AE57751" w14:textId="77777777" w:rsidR="00AE6D0F" w:rsidRPr="009D4E1E" w:rsidRDefault="00AE6D0F" w:rsidP="004A3458">
            <w:pPr>
              <w:spacing w:after="0" w:line="240" w:lineRule="auto"/>
              <w:jc w:val="center"/>
              <w:rPr>
                <w:rFonts w:cstheme="minorHAnsi"/>
                <w:sz w:val="22"/>
                <w:szCs w:val="22"/>
                <w:lang w:val="en-GB"/>
              </w:rPr>
            </w:pPr>
          </w:p>
        </w:tc>
        <w:tc>
          <w:tcPr>
            <w:tcW w:w="1843" w:type="dxa"/>
          </w:tcPr>
          <w:p w14:paraId="401F1C18" w14:textId="77777777" w:rsidR="00AE6D0F" w:rsidRPr="009D4E1E" w:rsidRDefault="00AE6D0F" w:rsidP="004A3458">
            <w:pPr>
              <w:spacing w:after="0" w:line="240" w:lineRule="auto"/>
              <w:jc w:val="center"/>
              <w:rPr>
                <w:rFonts w:cstheme="minorHAnsi"/>
                <w:sz w:val="22"/>
                <w:szCs w:val="22"/>
                <w:lang w:val="en-GB"/>
              </w:rPr>
            </w:pPr>
          </w:p>
        </w:tc>
      </w:tr>
    </w:tbl>
    <w:p w14:paraId="21B5A0B9" w14:textId="1A91F4EE" w:rsidR="0050240C" w:rsidRDefault="00811A43" w:rsidP="00574140">
      <w:pPr>
        <w:spacing w:line="240" w:lineRule="auto"/>
        <w:jc w:val="both"/>
        <w:rPr>
          <w:rFonts w:eastAsia="Calibri" w:cstheme="minorHAnsi"/>
          <w:i/>
          <w:iCs/>
          <w:sz w:val="22"/>
          <w:szCs w:val="22"/>
          <w:lang w:val="en-GB"/>
        </w:rPr>
      </w:pPr>
      <w:r w:rsidRPr="00A61782">
        <w:rPr>
          <w:rFonts w:eastAsia="Calibri" w:cstheme="minorHAnsi"/>
          <w:i/>
          <w:iCs/>
          <w:sz w:val="22"/>
          <w:szCs w:val="22"/>
          <w:lang w:val="en-GB"/>
        </w:rPr>
        <w:t>*</w:t>
      </w:r>
      <w:r w:rsidR="00FB4BA1" w:rsidRPr="00A61782">
        <w:rPr>
          <w:rFonts w:cstheme="minorHAnsi"/>
          <w:i/>
          <w:iCs/>
          <w:sz w:val="22"/>
          <w:szCs w:val="22"/>
          <w:lang w:val="en-GB"/>
        </w:rPr>
        <w:t xml:space="preserve"> </w:t>
      </w:r>
      <w:r w:rsidR="00FB4BA1" w:rsidRPr="00A61782">
        <w:rPr>
          <w:rFonts w:eastAsia="Calibri" w:cstheme="minorHAnsi"/>
          <w:i/>
          <w:iCs/>
          <w:sz w:val="22"/>
          <w:szCs w:val="22"/>
          <w:lang w:val="en-GB"/>
        </w:rPr>
        <w:t>This price includes all costs and all taxes</w:t>
      </w:r>
      <w:r w:rsidR="00F6675D" w:rsidRPr="00A61782">
        <w:rPr>
          <w:rFonts w:eastAsia="Calibri" w:cstheme="minorHAnsi"/>
          <w:i/>
          <w:iCs/>
          <w:sz w:val="22"/>
          <w:szCs w:val="22"/>
          <w:lang w:val="en-GB"/>
        </w:rPr>
        <w:t xml:space="preserve"> (excluding costs and/or taxes related to the importation of goods)</w:t>
      </w:r>
      <w:r w:rsidR="00FB4BA1" w:rsidRPr="00A61782">
        <w:rPr>
          <w:rFonts w:eastAsia="Calibri" w:cstheme="minorHAnsi"/>
          <w:i/>
          <w:iCs/>
          <w:sz w:val="22"/>
          <w:szCs w:val="22"/>
          <w:lang w:val="en-GB"/>
        </w:rPr>
        <w:t>.</w:t>
      </w:r>
    </w:p>
    <w:p w14:paraId="33B179E7" w14:textId="77777777" w:rsidR="00DB44E8" w:rsidRDefault="00DB44E8" w:rsidP="00DB44E8">
      <w:pPr>
        <w:pStyle w:val="ListParagraph"/>
        <w:spacing w:after="120" w:line="240" w:lineRule="auto"/>
        <w:ind w:left="567"/>
        <w:jc w:val="center"/>
        <w:rPr>
          <w:rFonts w:cstheme="minorHAnsi"/>
          <w:b/>
          <w:bCs/>
          <w:lang w:val="en-GB"/>
        </w:rPr>
      </w:pPr>
    </w:p>
    <w:p w14:paraId="246C2914" w14:textId="38D8CAD5" w:rsidR="00DB44E8" w:rsidRDefault="00DB44E8" w:rsidP="00DB44E8">
      <w:pPr>
        <w:pStyle w:val="ListParagraph"/>
        <w:spacing w:after="120" w:line="240" w:lineRule="auto"/>
        <w:ind w:left="567"/>
        <w:jc w:val="center"/>
        <w:rPr>
          <w:rFonts w:cstheme="minorHAnsi"/>
          <w:b/>
          <w:bCs/>
          <w:lang w:val="en-GB"/>
        </w:rPr>
      </w:pPr>
      <w:r>
        <w:rPr>
          <w:rFonts w:cstheme="minorHAnsi"/>
          <w:b/>
          <w:bCs/>
          <w:lang w:val="en-GB"/>
        </w:rPr>
        <w:t xml:space="preserve">5.2. </w:t>
      </w:r>
      <w:r w:rsidR="00146F98">
        <w:rPr>
          <w:rFonts w:cstheme="minorHAnsi"/>
          <w:b/>
          <w:bCs/>
          <w:lang w:val="en-GB"/>
        </w:rPr>
        <w:t>Lot</w:t>
      </w:r>
      <w:r w:rsidRPr="00A033CA">
        <w:rPr>
          <w:rFonts w:cstheme="minorHAnsi"/>
          <w:b/>
          <w:bCs/>
          <w:lang w:val="en-GB"/>
        </w:rPr>
        <w:t xml:space="preserve"> </w:t>
      </w:r>
      <w:r>
        <w:rPr>
          <w:rFonts w:cstheme="minorHAnsi"/>
          <w:b/>
          <w:bCs/>
          <w:lang w:val="en-GB"/>
        </w:rPr>
        <w:t>I</w:t>
      </w:r>
      <w:r w:rsidRPr="00A033CA">
        <w:rPr>
          <w:rFonts w:cstheme="minorHAnsi"/>
          <w:b/>
          <w:bCs/>
          <w:lang w:val="en-GB"/>
        </w:rPr>
        <w:t xml:space="preserve">I of the object of </w:t>
      </w:r>
      <w:r>
        <w:rPr>
          <w:rFonts w:cstheme="minorHAnsi"/>
          <w:b/>
          <w:bCs/>
          <w:lang w:val="en-GB"/>
        </w:rPr>
        <w:t>procurement “</w:t>
      </w:r>
      <w:r w:rsidRPr="00DB44E8">
        <w:rPr>
          <w:rFonts w:cstheme="minorHAnsi"/>
          <w:b/>
          <w:bCs/>
          <w:iCs/>
          <w:lang w:val="en-GB"/>
        </w:rPr>
        <w:t>Minibuses adapted for persons with disabilities</w:t>
      </w:r>
      <w:r>
        <w:rPr>
          <w:rFonts w:cstheme="minorHAnsi"/>
          <w:b/>
          <w:bCs/>
          <w:lang w:val="en-GB"/>
        </w:rPr>
        <w:t>”</w:t>
      </w:r>
    </w:p>
    <w:p w14:paraId="2B2F6CBF" w14:textId="7A514C5D" w:rsidR="00DB44E8" w:rsidRPr="00DB44E8" w:rsidRDefault="00DB44E8" w:rsidP="00DB44E8">
      <w:pPr>
        <w:pStyle w:val="ListParagraph"/>
        <w:spacing w:after="120" w:line="240" w:lineRule="auto"/>
        <w:ind w:left="567"/>
        <w:jc w:val="center"/>
        <w:rPr>
          <w:rFonts w:cstheme="minorHAnsi"/>
          <w:bCs/>
          <w:i/>
          <w:sz w:val="20"/>
          <w:szCs w:val="20"/>
          <w:lang w:val="en-GB"/>
        </w:rPr>
      </w:pPr>
      <w:r w:rsidRPr="00D16D25">
        <w:rPr>
          <w:rFonts w:cstheme="minorHAnsi"/>
          <w:bCs/>
          <w:i/>
          <w:sz w:val="20"/>
          <w:szCs w:val="20"/>
          <w:lang w:val="en-GB"/>
        </w:rPr>
        <w:t>* [Delete if no tender is submitted for this part</w:t>
      </w:r>
      <w:r>
        <w:rPr>
          <w:rFonts w:cstheme="minorHAnsi"/>
          <w:bCs/>
          <w:i/>
          <w:sz w:val="20"/>
          <w:szCs w:val="20"/>
          <w:lang w:val="en-GB"/>
        </w:rPr>
        <w:t xml:space="preserve"> of procurement</w:t>
      </w:r>
      <w:r w:rsidRPr="00D16D25">
        <w:rPr>
          <w:rFonts w:cstheme="minorHAnsi"/>
          <w:bCs/>
          <w:i/>
          <w:sz w:val="20"/>
          <w:szCs w:val="20"/>
          <w:lang w:val="en-GB"/>
        </w:rPr>
        <w:t>]</w:t>
      </w:r>
    </w:p>
    <w:tbl>
      <w:tblPr>
        <w:tblW w:w="991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1E0" w:firstRow="1" w:lastRow="1" w:firstColumn="1" w:lastColumn="1" w:noHBand="0" w:noVBand="0"/>
      </w:tblPr>
      <w:tblGrid>
        <w:gridCol w:w="718"/>
        <w:gridCol w:w="3344"/>
        <w:gridCol w:w="2084"/>
        <w:gridCol w:w="1962"/>
        <w:gridCol w:w="1810"/>
      </w:tblGrid>
      <w:tr w:rsidR="00AE6D0F" w:rsidRPr="00286F58" w14:paraId="795F3058" w14:textId="77777777" w:rsidTr="00AE6D0F">
        <w:trPr>
          <w:tblHeader/>
        </w:trPr>
        <w:tc>
          <w:tcPr>
            <w:tcW w:w="718" w:type="dxa"/>
            <w:shd w:val="clear" w:color="auto" w:fill="D9E2F3" w:themeFill="accent1" w:themeFillTint="33"/>
            <w:vAlign w:val="center"/>
          </w:tcPr>
          <w:p w14:paraId="0C741927" w14:textId="77777777" w:rsidR="00AE6D0F" w:rsidRPr="00345551" w:rsidRDefault="00AE6D0F" w:rsidP="004A3458">
            <w:pPr>
              <w:spacing w:after="0" w:line="240" w:lineRule="auto"/>
              <w:rPr>
                <w:rFonts w:cstheme="minorHAnsi"/>
                <w:b/>
                <w:sz w:val="22"/>
                <w:szCs w:val="22"/>
                <w:lang w:val="en-GB"/>
              </w:rPr>
            </w:pPr>
            <w:r w:rsidRPr="00345551">
              <w:rPr>
                <w:rFonts w:cstheme="minorHAnsi"/>
                <w:b/>
                <w:sz w:val="22"/>
                <w:szCs w:val="22"/>
                <w:lang w:val="en-GB"/>
              </w:rPr>
              <w:t>No.</w:t>
            </w:r>
          </w:p>
        </w:tc>
        <w:tc>
          <w:tcPr>
            <w:tcW w:w="3344" w:type="dxa"/>
            <w:shd w:val="clear" w:color="auto" w:fill="D9E2F3" w:themeFill="accent1" w:themeFillTint="33"/>
            <w:vAlign w:val="center"/>
          </w:tcPr>
          <w:p w14:paraId="5CF59C13" w14:textId="77777777" w:rsidR="00AE6D0F" w:rsidRPr="00286F58" w:rsidRDefault="00AE6D0F" w:rsidP="004A3458">
            <w:pPr>
              <w:spacing w:after="0" w:line="240" w:lineRule="auto"/>
              <w:jc w:val="center"/>
              <w:rPr>
                <w:rFonts w:cstheme="minorHAnsi"/>
                <w:b/>
                <w:bCs/>
                <w:iCs/>
                <w:color w:val="00B050"/>
                <w:sz w:val="22"/>
                <w:szCs w:val="22"/>
                <w:lang w:val="en-GB"/>
              </w:rPr>
            </w:pPr>
            <w:r w:rsidRPr="00286F58">
              <w:rPr>
                <w:rFonts w:cstheme="minorHAnsi"/>
                <w:b/>
                <w:iCs/>
                <w:sz w:val="22"/>
                <w:szCs w:val="22"/>
                <w:lang w:val="en-GB"/>
              </w:rPr>
              <w:t>Object of procurement</w:t>
            </w:r>
          </w:p>
        </w:tc>
        <w:tc>
          <w:tcPr>
            <w:tcW w:w="2084" w:type="dxa"/>
            <w:shd w:val="clear" w:color="auto" w:fill="D9E2F3" w:themeFill="accent1" w:themeFillTint="33"/>
            <w:vAlign w:val="center"/>
          </w:tcPr>
          <w:p w14:paraId="55716A7F" w14:textId="77777777" w:rsidR="00AE6D0F" w:rsidRPr="00286F58" w:rsidRDefault="00AE6D0F" w:rsidP="004A3458">
            <w:pPr>
              <w:spacing w:after="0" w:line="240" w:lineRule="auto"/>
              <w:jc w:val="center"/>
              <w:rPr>
                <w:rFonts w:cstheme="minorHAnsi"/>
                <w:b/>
                <w:sz w:val="22"/>
                <w:szCs w:val="22"/>
                <w:lang w:val="en-GB"/>
              </w:rPr>
            </w:pPr>
            <w:r>
              <w:rPr>
                <w:rFonts w:cstheme="minorHAnsi"/>
                <w:b/>
                <w:sz w:val="22"/>
                <w:szCs w:val="22"/>
                <w:lang w:val="en-GB"/>
              </w:rPr>
              <w:t>Unit</w:t>
            </w:r>
            <w:r w:rsidRPr="00B93389">
              <w:rPr>
                <w:rFonts w:cstheme="minorHAnsi"/>
                <w:b/>
                <w:sz w:val="22"/>
                <w:szCs w:val="22"/>
                <w:lang w:val="en-GB"/>
              </w:rPr>
              <w:t xml:space="preserve"> price</w:t>
            </w:r>
            <w:r>
              <w:rPr>
                <w:rFonts w:cstheme="minorHAnsi"/>
                <w:b/>
                <w:sz w:val="22"/>
                <w:szCs w:val="22"/>
                <w:lang w:val="en-GB"/>
              </w:rPr>
              <w:t xml:space="preserve"> (rate)</w:t>
            </w:r>
            <w:r w:rsidRPr="00B93389">
              <w:rPr>
                <w:rFonts w:cstheme="minorHAnsi"/>
                <w:b/>
                <w:sz w:val="22"/>
                <w:szCs w:val="22"/>
                <w:lang w:val="en-GB"/>
              </w:rPr>
              <w:t xml:space="preserve"> </w:t>
            </w:r>
          </w:p>
          <w:p w14:paraId="7B0F6060" w14:textId="77777777" w:rsidR="00AE6D0F" w:rsidRPr="00286F58" w:rsidRDefault="00AE6D0F" w:rsidP="004A3458">
            <w:pPr>
              <w:spacing w:after="0" w:line="240" w:lineRule="auto"/>
              <w:jc w:val="center"/>
              <w:rPr>
                <w:rFonts w:cstheme="minorHAnsi"/>
                <w:b/>
                <w:iCs/>
                <w:sz w:val="22"/>
                <w:szCs w:val="22"/>
                <w:lang w:val="en-GB"/>
              </w:rPr>
            </w:pPr>
            <w:r w:rsidRPr="00286F58">
              <w:rPr>
                <w:rFonts w:cstheme="minorHAnsi"/>
                <w:b/>
                <w:sz w:val="22"/>
                <w:szCs w:val="22"/>
                <w:lang w:val="en-GB"/>
              </w:rPr>
              <w:t>EUR excl. VAT</w:t>
            </w:r>
          </w:p>
        </w:tc>
        <w:tc>
          <w:tcPr>
            <w:tcW w:w="1962" w:type="dxa"/>
            <w:shd w:val="clear" w:color="auto" w:fill="D9E2F3" w:themeFill="accent1" w:themeFillTint="33"/>
            <w:vAlign w:val="center"/>
          </w:tcPr>
          <w:p w14:paraId="17F145B4" w14:textId="77777777" w:rsidR="00AE6D0F" w:rsidRDefault="00AE6D0F" w:rsidP="004A3458">
            <w:pPr>
              <w:spacing w:after="0" w:line="240" w:lineRule="auto"/>
              <w:jc w:val="center"/>
              <w:rPr>
                <w:rFonts w:cstheme="minorHAnsi"/>
                <w:b/>
                <w:sz w:val="22"/>
                <w:szCs w:val="22"/>
                <w:lang w:val="en-GB"/>
              </w:rPr>
            </w:pPr>
            <w:r w:rsidRPr="00286F58">
              <w:rPr>
                <w:rFonts w:cstheme="minorHAnsi"/>
                <w:b/>
                <w:sz w:val="22"/>
                <w:szCs w:val="22"/>
                <w:lang w:val="en-GB"/>
              </w:rPr>
              <w:t xml:space="preserve">VAT rate </w:t>
            </w:r>
          </w:p>
          <w:p w14:paraId="1E0BC390" w14:textId="77777777" w:rsidR="00AE6D0F" w:rsidRPr="00286F58" w:rsidRDefault="00AE6D0F" w:rsidP="004A3458">
            <w:pPr>
              <w:spacing w:after="0" w:line="240" w:lineRule="auto"/>
              <w:jc w:val="center"/>
              <w:rPr>
                <w:rFonts w:cstheme="minorHAnsi"/>
                <w:b/>
                <w:sz w:val="22"/>
                <w:szCs w:val="22"/>
                <w:lang w:val="en-GB"/>
              </w:rPr>
            </w:pP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4"/>
            </w:r>
          </w:p>
        </w:tc>
        <w:tc>
          <w:tcPr>
            <w:tcW w:w="1810" w:type="dxa"/>
            <w:shd w:val="clear" w:color="auto" w:fill="D9E2F3" w:themeFill="accent1" w:themeFillTint="33"/>
            <w:vAlign w:val="center"/>
          </w:tcPr>
          <w:p w14:paraId="445A357E" w14:textId="77777777" w:rsidR="00AE6D0F" w:rsidRPr="00286F58" w:rsidRDefault="00AE6D0F" w:rsidP="004A3458">
            <w:pPr>
              <w:spacing w:after="0" w:line="240" w:lineRule="auto"/>
              <w:jc w:val="center"/>
              <w:rPr>
                <w:rFonts w:cstheme="minorHAnsi"/>
                <w:b/>
                <w:sz w:val="22"/>
                <w:szCs w:val="22"/>
                <w:lang w:val="en-GB"/>
              </w:rPr>
            </w:pPr>
            <w:r>
              <w:rPr>
                <w:rFonts w:cstheme="minorHAnsi"/>
                <w:b/>
                <w:sz w:val="22"/>
                <w:szCs w:val="22"/>
                <w:lang w:val="en-GB"/>
              </w:rPr>
              <w:t>Unit</w:t>
            </w:r>
            <w:r w:rsidRPr="00B93389">
              <w:rPr>
                <w:rFonts w:cstheme="minorHAnsi"/>
                <w:b/>
                <w:sz w:val="22"/>
                <w:szCs w:val="22"/>
                <w:lang w:val="en-GB"/>
              </w:rPr>
              <w:t xml:space="preserve"> price</w:t>
            </w:r>
            <w:r>
              <w:rPr>
                <w:rFonts w:cstheme="minorHAnsi"/>
                <w:b/>
                <w:sz w:val="22"/>
                <w:szCs w:val="22"/>
                <w:lang w:val="en-GB"/>
              </w:rPr>
              <w:t xml:space="preserve"> (rate)</w:t>
            </w:r>
            <w:r w:rsidRPr="00B93389">
              <w:rPr>
                <w:rFonts w:cstheme="minorHAnsi"/>
                <w:b/>
                <w:sz w:val="22"/>
                <w:szCs w:val="22"/>
                <w:lang w:val="en-GB"/>
              </w:rPr>
              <w:t xml:space="preserve"> </w:t>
            </w:r>
          </w:p>
          <w:p w14:paraId="53C2F5DE" w14:textId="77777777" w:rsidR="00AE6D0F" w:rsidRPr="00EF64DD" w:rsidRDefault="00AE6D0F" w:rsidP="004A3458">
            <w:pPr>
              <w:spacing w:after="0" w:line="240" w:lineRule="auto"/>
              <w:jc w:val="center"/>
              <w:rPr>
                <w:rFonts w:cstheme="minorHAnsi"/>
                <w:b/>
                <w:sz w:val="22"/>
                <w:szCs w:val="22"/>
                <w:lang w:val="en-GB"/>
              </w:rPr>
            </w:pPr>
            <w:r w:rsidRPr="00286F58">
              <w:rPr>
                <w:rFonts w:cstheme="minorHAnsi"/>
                <w:b/>
                <w:sz w:val="22"/>
                <w:szCs w:val="22"/>
                <w:lang w:val="en-GB"/>
              </w:rPr>
              <w:t xml:space="preserve">EUR </w:t>
            </w:r>
            <w:r>
              <w:rPr>
                <w:rFonts w:cstheme="minorHAnsi"/>
                <w:b/>
                <w:sz w:val="22"/>
                <w:szCs w:val="22"/>
                <w:lang w:val="en-GB"/>
              </w:rPr>
              <w:t>incl</w:t>
            </w:r>
            <w:r w:rsidRPr="00286F58">
              <w:rPr>
                <w:rFonts w:cstheme="minorHAnsi"/>
                <w:b/>
                <w:sz w:val="22"/>
                <w:szCs w:val="22"/>
                <w:lang w:val="en-GB"/>
              </w:rPr>
              <w:t>. VAT</w:t>
            </w:r>
            <w:r>
              <w:rPr>
                <w:rFonts w:cstheme="minorHAnsi"/>
                <w:b/>
                <w:sz w:val="22"/>
                <w:szCs w:val="22"/>
                <w:lang w:val="en-GB"/>
              </w:rPr>
              <w:t>*</w:t>
            </w:r>
            <w:r w:rsidRPr="00286F58">
              <w:rPr>
                <w:rStyle w:val="FootnoteReference"/>
                <w:rFonts w:cstheme="minorHAnsi"/>
                <w:b/>
                <w:sz w:val="22"/>
                <w:szCs w:val="22"/>
                <w:lang w:val="en-GB"/>
              </w:rPr>
              <w:footnoteReference w:id="5"/>
            </w:r>
          </w:p>
        </w:tc>
      </w:tr>
      <w:tr w:rsidR="00AE6D0F" w:rsidRPr="00286F58" w14:paraId="7B816592" w14:textId="77777777" w:rsidTr="00AE6D0F">
        <w:tc>
          <w:tcPr>
            <w:tcW w:w="718" w:type="dxa"/>
          </w:tcPr>
          <w:p w14:paraId="53CE92FC" w14:textId="48F9BA76" w:rsidR="00AE6D0F" w:rsidRPr="00286F58" w:rsidRDefault="00AE6D0F" w:rsidP="004A3458">
            <w:pPr>
              <w:spacing w:after="0" w:line="240" w:lineRule="auto"/>
              <w:rPr>
                <w:rFonts w:cstheme="minorHAnsi"/>
                <w:bCs/>
                <w:sz w:val="22"/>
                <w:szCs w:val="22"/>
                <w:lang w:val="en-GB"/>
              </w:rPr>
            </w:pPr>
            <w:r w:rsidRPr="00286F58">
              <w:rPr>
                <w:rFonts w:cstheme="minorHAnsi"/>
                <w:bCs/>
                <w:sz w:val="22"/>
                <w:szCs w:val="22"/>
                <w:lang w:val="en-GB"/>
              </w:rPr>
              <w:t>5.</w:t>
            </w:r>
            <w:r>
              <w:rPr>
                <w:rFonts w:cstheme="minorHAnsi"/>
                <w:bCs/>
                <w:sz w:val="22"/>
                <w:szCs w:val="22"/>
                <w:lang w:val="en-GB"/>
              </w:rPr>
              <w:t>2.</w:t>
            </w:r>
            <w:r w:rsidRPr="00286F58">
              <w:rPr>
                <w:rFonts w:cstheme="minorHAnsi"/>
                <w:bCs/>
                <w:sz w:val="22"/>
                <w:szCs w:val="22"/>
                <w:lang w:val="en-GB"/>
              </w:rPr>
              <w:t>1.</w:t>
            </w:r>
          </w:p>
        </w:tc>
        <w:tc>
          <w:tcPr>
            <w:tcW w:w="3344" w:type="dxa"/>
          </w:tcPr>
          <w:p w14:paraId="36E9A07E" w14:textId="277E7166" w:rsidR="00AE6D0F" w:rsidRPr="00DD2B4D" w:rsidRDefault="00AE6D0F" w:rsidP="004A3458">
            <w:pPr>
              <w:spacing w:before="60" w:after="60" w:line="240" w:lineRule="auto"/>
              <w:rPr>
                <w:rFonts w:cstheme="minorHAnsi"/>
                <w:iCs/>
                <w:sz w:val="22"/>
                <w:szCs w:val="22"/>
                <w:lang w:val="en-GB"/>
              </w:rPr>
            </w:pPr>
            <w:r w:rsidRPr="00DB44E8">
              <w:rPr>
                <w:rFonts w:cstheme="minorHAnsi"/>
                <w:bCs/>
                <w:iCs/>
                <w:sz w:val="22"/>
                <w:szCs w:val="22"/>
                <w:lang w:val="en-GB"/>
              </w:rPr>
              <w:t>Minibuses adapted for persons with disabilities</w:t>
            </w:r>
          </w:p>
        </w:tc>
        <w:tc>
          <w:tcPr>
            <w:tcW w:w="2084" w:type="dxa"/>
          </w:tcPr>
          <w:p w14:paraId="3BBEDE89" w14:textId="77777777" w:rsidR="00AE6D0F" w:rsidRPr="009D4E1E" w:rsidRDefault="00AE6D0F" w:rsidP="004A3458">
            <w:pPr>
              <w:spacing w:after="0" w:line="240" w:lineRule="auto"/>
              <w:jc w:val="center"/>
              <w:rPr>
                <w:rFonts w:cstheme="minorHAnsi"/>
                <w:iCs/>
                <w:sz w:val="22"/>
                <w:szCs w:val="22"/>
                <w:lang w:val="en-GB"/>
              </w:rPr>
            </w:pPr>
          </w:p>
        </w:tc>
        <w:tc>
          <w:tcPr>
            <w:tcW w:w="1962" w:type="dxa"/>
          </w:tcPr>
          <w:p w14:paraId="246C02AA" w14:textId="77777777" w:rsidR="00AE6D0F" w:rsidRPr="009D4E1E" w:rsidRDefault="00AE6D0F" w:rsidP="004A3458">
            <w:pPr>
              <w:spacing w:after="0" w:line="240" w:lineRule="auto"/>
              <w:jc w:val="center"/>
              <w:rPr>
                <w:rFonts w:cstheme="minorHAnsi"/>
                <w:sz w:val="22"/>
                <w:szCs w:val="22"/>
                <w:lang w:val="en-GB"/>
              </w:rPr>
            </w:pPr>
          </w:p>
        </w:tc>
        <w:tc>
          <w:tcPr>
            <w:tcW w:w="1810" w:type="dxa"/>
          </w:tcPr>
          <w:p w14:paraId="5EAF05E1" w14:textId="77777777" w:rsidR="00AE6D0F" w:rsidRPr="009D4E1E" w:rsidRDefault="00AE6D0F" w:rsidP="004A3458">
            <w:pPr>
              <w:spacing w:after="0" w:line="240" w:lineRule="auto"/>
              <w:jc w:val="center"/>
              <w:rPr>
                <w:rFonts w:cstheme="minorHAnsi"/>
                <w:sz w:val="22"/>
                <w:szCs w:val="22"/>
                <w:lang w:val="en-GB"/>
              </w:rPr>
            </w:pPr>
          </w:p>
        </w:tc>
      </w:tr>
    </w:tbl>
    <w:p w14:paraId="3C2F25A9" w14:textId="0463C681" w:rsidR="00DB44E8" w:rsidRPr="00A61782" w:rsidRDefault="00DB44E8" w:rsidP="00DB44E8">
      <w:pPr>
        <w:spacing w:line="240" w:lineRule="auto"/>
        <w:jc w:val="both"/>
        <w:rPr>
          <w:rFonts w:eastAsia="Calibri" w:cstheme="minorHAnsi"/>
          <w:i/>
          <w:iCs/>
          <w:sz w:val="22"/>
          <w:szCs w:val="22"/>
          <w:lang w:val="en-GB"/>
        </w:rPr>
      </w:pPr>
      <w:r w:rsidRPr="00A61782">
        <w:rPr>
          <w:rFonts w:eastAsia="Calibri" w:cstheme="minorHAnsi"/>
          <w:i/>
          <w:iCs/>
          <w:sz w:val="22"/>
          <w:szCs w:val="22"/>
          <w:lang w:val="en-GB"/>
        </w:rPr>
        <w:t>*</w:t>
      </w:r>
      <w:r w:rsidRPr="00A61782">
        <w:rPr>
          <w:rFonts w:cstheme="minorHAnsi"/>
          <w:i/>
          <w:iCs/>
          <w:sz w:val="22"/>
          <w:szCs w:val="22"/>
          <w:lang w:val="en-GB"/>
        </w:rPr>
        <w:t xml:space="preserve"> </w:t>
      </w:r>
      <w:r w:rsidRPr="00A61782">
        <w:rPr>
          <w:rFonts w:eastAsia="Calibri" w:cstheme="minorHAnsi"/>
          <w:i/>
          <w:iCs/>
          <w:sz w:val="22"/>
          <w:szCs w:val="22"/>
          <w:lang w:val="en-GB"/>
        </w:rPr>
        <w:t>This price includes all costs and all taxes (excluding costs and/or taxes related to the importation of goods).</w:t>
      </w:r>
    </w:p>
    <w:p w14:paraId="1EE95132" w14:textId="77777777" w:rsidR="00DB44E8" w:rsidRDefault="00DB44E8" w:rsidP="00574140">
      <w:pPr>
        <w:spacing w:line="240" w:lineRule="auto"/>
        <w:jc w:val="both"/>
        <w:rPr>
          <w:rFonts w:eastAsia="Calibri" w:cstheme="minorHAnsi"/>
          <w:i/>
          <w:iCs/>
          <w:sz w:val="22"/>
          <w:szCs w:val="22"/>
          <w:lang w:val="en-GB"/>
        </w:rPr>
      </w:pPr>
    </w:p>
    <w:p w14:paraId="5BE2A153" w14:textId="7FF478F4" w:rsidR="00E00067" w:rsidRDefault="00E00067" w:rsidP="00DB44E8">
      <w:pPr>
        <w:pStyle w:val="ListParagraph"/>
        <w:numPr>
          <w:ilvl w:val="0"/>
          <w:numId w:val="5"/>
        </w:numPr>
        <w:spacing w:after="120" w:line="240" w:lineRule="auto"/>
        <w:ind w:left="709"/>
        <w:contextualSpacing w:val="0"/>
        <w:jc w:val="center"/>
        <w:rPr>
          <w:rFonts w:cstheme="minorHAnsi"/>
          <w:b/>
          <w:bCs/>
          <w:caps/>
          <w:sz w:val="22"/>
          <w:szCs w:val="22"/>
          <w:lang w:val="en-GB"/>
        </w:rPr>
      </w:pPr>
      <w:r w:rsidRPr="00E00067">
        <w:rPr>
          <w:rFonts w:cstheme="minorHAnsi"/>
          <w:b/>
          <w:bCs/>
          <w:caps/>
          <w:sz w:val="22"/>
          <w:szCs w:val="22"/>
          <w:lang w:val="en-GB"/>
        </w:rPr>
        <w:t>proposed values for the quality criteria</w:t>
      </w:r>
      <w:r w:rsidR="0010513C">
        <w:rPr>
          <w:rFonts w:cstheme="minorHAnsi"/>
          <w:b/>
          <w:bCs/>
          <w:caps/>
          <w:sz w:val="22"/>
          <w:szCs w:val="22"/>
          <w:lang w:val="en-GB"/>
        </w:rPr>
        <w:t xml:space="preserve"> (T)</w:t>
      </w:r>
    </w:p>
    <w:p w14:paraId="2DE590D0" w14:textId="766FCF6F" w:rsidR="00DB44E8" w:rsidRDefault="00DB44E8" w:rsidP="00DB44E8">
      <w:pPr>
        <w:pStyle w:val="ListParagraph"/>
        <w:spacing w:after="120" w:line="240" w:lineRule="auto"/>
        <w:ind w:left="709"/>
        <w:jc w:val="center"/>
        <w:rPr>
          <w:rFonts w:cstheme="minorHAnsi"/>
          <w:b/>
          <w:bCs/>
          <w:lang w:val="en-GB"/>
        </w:rPr>
      </w:pPr>
      <w:r>
        <w:rPr>
          <w:rFonts w:cstheme="minorHAnsi"/>
          <w:b/>
          <w:bCs/>
          <w:lang w:val="en-GB"/>
        </w:rPr>
        <w:t xml:space="preserve">6.1. </w:t>
      </w:r>
      <w:r w:rsidR="00146F98">
        <w:rPr>
          <w:rFonts w:cstheme="minorHAnsi"/>
          <w:b/>
          <w:bCs/>
          <w:lang w:val="en-GB"/>
        </w:rPr>
        <w:t>Lot</w:t>
      </w:r>
      <w:r w:rsidRPr="00A033CA">
        <w:rPr>
          <w:rFonts w:cstheme="minorHAnsi"/>
          <w:b/>
          <w:bCs/>
          <w:lang w:val="en-GB"/>
        </w:rPr>
        <w:t xml:space="preserve"> I of the object of </w:t>
      </w:r>
      <w:r>
        <w:rPr>
          <w:rFonts w:cstheme="minorHAnsi"/>
          <w:b/>
          <w:bCs/>
          <w:lang w:val="en-GB"/>
        </w:rPr>
        <w:t>procurement “</w:t>
      </w:r>
      <w:r w:rsidRPr="00DB44E8">
        <w:rPr>
          <w:rFonts w:cstheme="minorHAnsi"/>
          <w:b/>
          <w:bCs/>
          <w:iCs/>
          <w:lang w:val="en-GB"/>
        </w:rPr>
        <w:t>Minibuses</w:t>
      </w:r>
      <w:r>
        <w:rPr>
          <w:rFonts w:cstheme="minorHAnsi"/>
          <w:b/>
          <w:bCs/>
          <w:lang w:val="en-GB"/>
        </w:rPr>
        <w:t>”</w:t>
      </w:r>
    </w:p>
    <w:p w14:paraId="5AF13508" w14:textId="77777777" w:rsidR="00DB44E8" w:rsidRPr="00D16D25" w:rsidRDefault="00DB44E8" w:rsidP="00DB44E8">
      <w:pPr>
        <w:pStyle w:val="ListParagraph"/>
        <w:spacing w:after="120" w:line="240" w:lineRule="auto"/>
        <w:ind w:left="709"/>
        <w:jc w:val="center"/>
        <w:rPr>
          <w:rFonts w:cstheme="minorHAnsi"/>
          <w:bCs/>
          <w:i/>
          <w:sz w:val="20"/>
          <w:szCs w:val="20"/>
          <w:lang w:val="en-GB"/>
        </w:rPr>
      </w:pPr>
      <w:r w:rsidRPr="00D16D25">
        <w:rPr>
          <w:rFonts w:cstheme="minorHAnsi"/>
          <w:bCs/>
          <w:i/>
          <w:sz w:val="20"/>
          <w:szCs w:val="20"/>
          <w:lang w:val="en-GB"/>
        </w:rPr>
        <w:t>* [Delete if no tender is submitted for this part</w:t>
      </w:r>
      <w:r>
        <w:rPr>
          <w:rFonts w:cstheme="minorHAnsi"/>
          <w:bCs/>
          <w:i/>
          <w:sz w:val="20"/>
          <w:szCs w:val="20"/>
          <w:lang w:val="en-GB"/>
        </w:rPr>
        <w:t xml:space="preserve"> of procurement</w:t>
      </w:r>
      <w:r w:rsidRPr="00D16D25">
        <w:rPr>
          <w:rFonts w:cstheme="minorHAnsi"/>
          <w:bCs/>
          <w:i/>
          <w:sz w:val="20"/>
          <w:szCs w:val="20"/>
          <w:lang w:val="en-GB"/>
        </w:rPr>
        <w:t>]</w:t>
      </w:r>
    </w:p>
    <w:tbl>
      <w:tblPr>
        <w:tblStyle w:val="TableGrid"/>
        <w:tblW w:w="0" w:type="auto"/>
        <w:tblInd w:w="0" w:type="dxa"/>
        <w:tblLook w:val="04A0" w:firstRow="1" w:lastRow="0" w:firstColumn="1" w:lastColumn="0" w:noHBand="0" w:noVBand="1"/>
      </w:tblPr>
      <w:tblGrid>
        <w:gridCol w:w="846"/>
        <w:gridCol w:w="5710"/>
        <w:gridCol w:w="3406"/>
      </w:tblGrid>
      <w:tr w:rsidR="0010513C" w14:paraId="7522E905" w14:textId="77777777" w:rsidTr="00DB44E8">
        <w:trPr>
          <w:trHeight w:val="319"/>
        </w:trPr>
        <w:tc>
          <w:tcPr>
            <w:tcW w:w="846" w:type="dxa"/>
            <w:shd w:val="clear" w:color="auto" w:fill="D9E2F3" w:themeFill="accent1" w:themeFillTint="33"/>
          </w:tcPr>
          <w:p w14:paraId="3CBC19C0" w14:textId="3711CD2A" w:rsidR="0010513C" w:rsidRPr="0010513C" w:rsidRDefault="0010513C" w:rsidP="0010513C">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710" w:type="dxa"/>
            <w:shd w:val="clear" w:color="auto" w:fill="D9E2F3" w:themeFill="accent1" w:themeFillTint="33"/>
          </w:tcPr>
          <w:p w14:paraId="2558B82E" w14:textId="24A159C8" w:rsidR="0010513C" w:rsidRPr="0010513C" w:rsidRDefault="0050282A"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0010513C"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579E7608" w14:textId="385254D8" w:rsidR="0010513C" w:rsidRPr="0010513C" w:rsidRDefault="00DE4952"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0010513C" w:rsidRPr="0010513C">
              <w:rPr>
                <w:rFonts w:asciiTheme="minorHAnsi" w:eastAsia="Calibri" w:cstheme="minorHAnsi"/>
                <w:b/>
                <w:bCs/>
                <w:sz w:val="22"/>
                <w:szCs w:val="22"/>
                <w:lang w:val="en-GB" w:eastAsia="lt-LT"/>
              </w:rPr>
              <w:t>roposed value</w:t>
            </w:r>
          </w:p>
        </w:tc>
      </w:tr>
      <w:tr w:rsidR="0010513C" w14:paraId="2042F9BE" w14:textId="77777777" w:rsidTr="00DB44E8">
        <w:trPr>
          <w:trHeight w:val="633"/>
        </w:trPr>
        <w:tc>
          <w:tcPr>
            <w:tcW w:w="846" w:type="dxa"/>
          </w:tcPr>
          <w:p w14:paraId="5DC42239" w14:textId="635B9113" w:rsidR="0010513C" w:rsidRPr="0010513C" w:rsidRDefault="0010513C" w:rsidP="00DC4555">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6.</w:t>
            </w:r>
            <w:r w:rsidR="00DB44E8">
              <w:rPr>
                <w:rFonts w:asciiTheme="minorHAnsi" w:eastAsia="Calibri" w:cstheme="minorHAnsi"/>
                <w:sz w:val="22"/>
                <w:szCs w:val="22"/>
                <w:lang w:val="en-GB" w:eastAsia="lt-LT"/>
              </w:rPr>
              <w:t>1.</w:t>
            </w:r>
            <w:r w:rsidRPr="0010513C">
              <w:rPr>
                <w:rFonts w:asciiTheme="minorHAnsi" w:eastAsia="Calibri" w:cstheme="minorHAnsi"/>
                <w:sz w:val="22"/>
                <w:szCs w:val="22"/>
                <w:lang w:val="en-GB" w:eastAsia="lt-LT"/>
              </w:rPr>
              <w:t>1.</w:t>
            </w:r>
          </w:p>
        </w:tc>
        <w:tc>
          <w:tcPr>
            <w:tcW w:w="5710" w:type="dxa"/>
          </w:tcPr>
          <w:p w14:paraId="7B3C4F25" w14:textId="5CFE051A" w:rsidR="0010513C" w:rsidRDefault="0010513C" w:rsidP="0010513C">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6AFD6CCD" w14:textId="35E3B24F" w:rsidR="0010513C" w:rsidRPr="0010513C" w:rsidRDefault="0010513C" w:rsidP="0010513C">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1743D4AF" w14:textId="7C9C9FB1" w:rsidR="0010513C" w:rsidRPr="0010513C" w:rsidRDefault="0010513C" w:rsidP="0010513C">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sidR="00331737">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20D78B15" w14:textId="04C53ECB" w:rsidR="0050282A" w:rsidRPr="0050282A" w:rsidRDefault="0050282A" w:rsidP="0050282A">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1.9 of the Special Part of the Procurement Conditions. If the supplier offered a longer term, his tender would be rejected.</w:t>
      </w:r>
    </w:p>
    <w:p w14:paraId="563CB505" w14:textId="77777777" w:rsidR="0050282A" w:rsidRDefault="0050282A" w:rsidP="0050282A">
      <w:pPr>
        <w:spacing w:line="240" w:lineRule="auto"/>
        <w:jc w:val="both"/>
        <w:rPr>
          <w:rFonts w:eastAsia="Calibri" w:cstheme="minorHAnsi"/>
          <w:i/>
          <w:iCs/>
          <w:sz w:val="22"/>
          <w:szCs w:val="22"/>
          <w:lang w:val="en-GB"/>
        </w:rPr>
      </w:pPr>
      <w:r w:rsidRPr="0050282A">
        <w:rPr>
          <w:rFonts w:eastAsia="Calibri" w:cstheme="minorHAnsi"/>
          <w:i/>
          <w:iCs/>
          <w:sz w:val="22"/>
          <w:szCs w:val="22"/>
          <w:lang w:val="en-GB"/>
        </w:rPr>
        <w:lastRenderedPageBreak/>
        <w:t>** The supplier must indicate the proposed delivery time in months, in whole numbers. If the supplier specifies months in non-integer numbers, they will be rounded off in accordance with the procedure laid down in the Procurement Conditions.</w:t>
      </w:r>
    </w:p>
    <w:p w14:paraId="29BD44BA" w14:textId="3A2C2BD4" w:rsidR="00146F98" w:rsidRDefault="00146F98" w:rsidP="00146F98">
      <w:pPr>
        <w:pStyle w:val="ListParagraph"/>
        <w:spacing w:after="120" w:line="240" w:lineRule="auto"/>
        <w:ind w:left="709"/>
        <w:rPr>
          <w:rFonts w:cstheme="minorHAnsi"/>
          <w:b/>
          <w:bCs/>
          <w:lang w:val="en-GB"/>
        </w:rPr>
      </w:pPr>
      <w:r>
        <w:rPr>
          <w:rFonts w:cstheme="minorHAnsi"/>
          <w:b/>
          <w:bCs/>
          <w:lang w:val="en-GB"/>
        </w:rPr>
        <w:t>6.2. Lot</w:t>
      </w:r>
      <w:r w:rsidRPr="00A033CA">
        <w:rPr>
          <w:rFonts w:cstheme="minorHAnsi"/>
          <w:b/>
          <w:bCs/>
          <w:lang w:val="en-GB"/>
        </w:rPr>
        <w:t xml:space="preserve"> </w:t>
      </w:r>
      <w:r>
        <w:rPr>
          <w:rFonts w:cstheme="minorHAnsi"/>
          <w:b/>
          <w:bCs/>
          <w:lang w:val="en-GB"/>
        </w:rPr>
        <w:t>I</w:t>
      </w:r>
      <w:r w:rsidRPr="00A033CA">
        <w:rPr>
          <w:rFonts w:cstheme="minorHAnsi"/>
          <w:b/>
          <w:bCs/>
          <w:lang w:val="en-GB"/>
        </w:rPr>
        <w:t xml:space="preserve">I of the object of </w:t>
      </w:r>
      <w:r>
        <w:rPr>
          <w:rFonts w:cstheme="minorHAnsi"/>
          <w:b/>
          <w:bCs/>
          <w:lang w:val="en-GB"/>
        </w:rPr>
        <w:t>procurement “</w:t>
      </w:r>
      <w:r w:rsidRPr="00DB44E8">
        <w:rPr>
          <w:rFonts w:cstheme="minorHAnsi"/>
          <w:b/>
          <w:bCs/>
          <w:iCs/>
          <w:lang w:val="en-GB"/>
        </w:rPr>
        <w:t>Minibuses adapted for persons with disabilities</w:t>
      </w:r>
      <w:r>
        <w:rPr>
          <w:rFonts w:cstheme="minorHAnsi"/>
          <w:b/>
          <w:bCs/>
          <w:lang w:val="en-GB"/>
        </w:rPr>
        <w:t>”</w:t>
      </w:r>
    </w:p>
    <w:p w14:paraId="5D0258A7" w14:textId="77777777" w:rsidR="00146F98" w:rsidRPr="00D16D25" w:rsidRDefault="00146F98" w:rsidP="00146F98">
      <w:pPr>
        <w:pStyle w:val="ListParagraph"/>
        <w:spacing w:after="120" w:line="240" w:lineRule="auto"/>
        <w:ind w:left="709"/>
        <w:jc w:val="center"/>
        <w:rPr>
          <w:rFonts w:cstheme="minorHAnsi"/>
          <w:bCs/>
          <w:i/>
          <w:sz w:val="20"/>
          <w:szCs w:val="20"/>
          <w:lang w:val="en-GB"/>
        </w:rPr>
      </w:pPr>
      <w:r w:rsidRPr="00D16D25">
        <w:rPr>
          <w:rFonts w:cstheme="minorHAnsi"/>
          <w:bCs/>
          <w:i/>
          <w:sz w:val="20"/>
          <w:szCs w:val="20"/>
          <w:lang w:val="en-GB"/>
        </w:rPr>
        <w:t>* [Delete if no tender is submitted for this part</w:t>
      </w:r>
      <w:r>
        <w:rPr>
          <w:rFonts w:cstheme="minorHAnsi"/>
          <w:bCs/>
          <w:i/>
          <w:sz w:val="20"/>
          <w:szCs w:val="20"/>
          <w:lang w:val="en-GB"/>
        </w:rPr>
        <w:t xml:space="preserve"> of procurement</w:t>
      </w:r>
      <w:r w:rsidRPr="00D16D25">
        <w:rPr>
          <w:rFonts w:cstheme="minorHAnsi"/>
          <w:bCs/>
          <w:i/>
          <w:sz w:val="20"/>
          <w:szCs w:val="20"/>
          <w:lang w:val="en-GB"/>
        </w:rPr>
        <w:t>]</w:t>
      </w:r>
    </w:p>
    <w:tbl>
      <w:tblPr>
        <w:tblStyle w:val="TableGrid"/>
        <w:tblW w:w="0" w:type="auto"/>
        <w:tblInd w:w="0" w:type="dxa"/>
        <w:tblLook w:val="04A0" w:firstRow="1" w:lastRow="0" w:firstColumn="1" w:lastColumn="0" w:noHBand="0" w:noVBand="1"/>
      </w:tblPr>
      <w:tblGrid>
        <w:gridCol w:w="846"/>
        <w:gridCol w:w="5710"/>
        <w:gridCol w:w="3406"/>
      </w:tblGrid>
      <w:tr w:rsidR="00146F98" w14:paraId="16EBD736" w14:textId="77777777" w:rsidTr="00522BB5">
        <w:trPr>
          <w:trHeight w:val="319"/>
        </w:trPr>
        <w:tc>
          <w:tcPr>
            <w:tcW w:w="846" w:type="dxa"/>
            <w:shd w:val="clear" w:color="auto" w:fill="D9E2F3" w:themeFill="accent1" w:themeFillTint="33"/>
          </w:tcPr>
          <w:p w14:paraId="3E0FEAA4" w14:textId="77777777" w:rsidR="00146F98" w:rsidRPr="0010513C" w:rsidRDefault="00146F98" w:rsidP="00522BB5">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710" w:type="dxa"/>
            <w:shd w:val="clear" w:color="auto" w:fill="D9E2F3" w:themeFill="accent1" w:themeFillTint="33"/>
          </w:tcPr>
          <w:p w14:paraId="03A9659B" w14:textId="77777777" w:rsidR="00146F98" w:rsidRPr="0010513C" w:rsidRDefault="00146F98" w:rsidP="00522BB5">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14AB9E7D" w14:textId="77777777" w:rsidR="00146F98" w:rsidRPr="0010513C" w:rsidRDefault="00146F98" w:rsidP="00522BB5">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Pr="0010513C">
              <w:rPr>
                <w:rFonts w:asciiTheme="minorHAnsi" w:eastAsia="Calibri" w:cstheme="minorHAnsi"/>
                <w:b/>
                <w:bCs/>
                <w:sz w:val="22"/>
                <w:szCs w:val="22"/>
                <w:lang w:val="en-GB" w:eastAsia="lt-LT"/>
              </w:rPr>
              <w:t>roposed value</w:t>
            </w:r>
          </w:p>
        </w:tc>
      </w:tr>
      <w:tr w:rsidR="00146F98" w14:paraId="5FB2D941" w14:textId="77777777" w:rsidTr="00522BB5">
        <w:trPr>
          <w:trHeight w:val="633"/>
        </w:trPr>
        <w:tc>
          <w:tcPr>
            <w:tcW w:w="846" w:type="dxa"/>
          </w:tcPr>
          <w:p w14:paraId="70ABF620" w14:textId="579EB39E" w:rsidR="00146F98" w:rsidRPr="0010513C" w:rsidRDefault="00146F98" w:rsidP="00522BB5">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6.</w:t>
            </w:r>
            <w:r>
              <w:rPr>
                <w:rFonts w:asciiTheme="minorHAnsi" w:eastAsia="Calibri" w:cstheme="minorHAnsi"/>
                <w:sz w:val="22"/>
                <w:szCs w:val="22"/>
                <w:lang w:val="en-GB" w:eastAsia="lt-LT"/>
              </w:rPr>
              <w:t>2.1</w:t>
            </w:r>
            <w:r w:rsidRPr="0010513C">
              <w:rPr>
                <w:rFonts w:asciiTheme="minorHAnsi" w:eastAsia="Calibri" w:cstheme="minorHAnsi"/>
                <w:sz w:val="22"/>
                <w:szCs w:val="22"/>
                <w:lang w:val="en-GB" w:eastAsia="lt-LT"/>
              </w:rPr>
              <w:t>.</w:t>
            </w:r>
          </w:p>
        </w:tc>
        <w:tc>
          <w:tcPr>
            <w:tcW w:w="5710" w:type="dxa"/>
          </w:tcPr>
          <w:p w14:paraId="100E1CB8" w14:textId="77777777" w:rsidR="00146F98" w:rsidRDefault="00146F98" w:rsidP="00522BB5">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08707253" w14:textId="77777777" w:rsidR="00146F98" w:rsidRPr="0010513C" w:rsidRDefault="00146F98" w:rsidP="00522BB5">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5CDE8576" w14:textId="77777777" w:rsidR="00146F98" w:rsidRPr="0010513C" w:rsidRDefault="00146F98" w:rsidP="00522BB5">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6B458733" w14:textId="77777777" w:rsidR="00146F98" w:rsidRPr="0050282A" w:rsidRDefault="00146F98" w:rsidP="00146F98">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1.9 of the Special Part of the Procurement Conditions. If the supplier offered a longer term, his tender would be rejected.</w:t>
      </w:r>
    </w:p>
    <w:p w14:paraId="07FF6047" w14:textId="7E5D9820" w:rsidR="00146F98" w:rsidRPr="0050282A" w:rsidRDefault="00146F98" w:rsidP="00146F98">
      <w:pPr>
        <w:spacing w:line="240" w:lineRule="auto"/>
        <w:jc w:val="both"/>
        <w:rPr>
          <w:rFonts w:eastAsia="Calibri" w:cstheme="minorHAnsi"/>
          <w:i/>
          <w:iCs/>
          <w:sz w:val="22"/>
          <w:szCs w:val="22"/>
          <w:lang w:val="en-GB"/>
        </w:rPr>
        <w:sectPr w:rsidR="00146F98" w:rsidRPr="0050282A" w:rsidSect="0050282A">
          <w:headerReference w:type="default" r:id="rId11"/>
          <w:pgSz w:w="12240" w:h="15840"/>
          <w:pgMar w:top="1134" w:right="567" w:bottom="851" w:left="1701" w:header="720" w:footer="720" w:gutter="0"/>
          <w:pgNumType w:start="0"/>
          <w:cols w:space="720"/>
          <w:titlePg/>
          <w:docGrid w:linePitch="360"/>
        </w:sectPr>
      </w:pPr>
      <w:r w:rsidRPr="0050282A">
        <w:rPr>
          <w:rFonts w:eastAsia="Calibri" w:cstheme="minorHAnsi"/>
          <w:i/>
          <w:iCs/>
          <w:sz w:val="22"/>
          <w:szCs w:val="22"/>
          <w:lang w:val="en-GB"/>
        </w:rPr>
        <w:t>** The supplier must indicate the proposed delivery time in months, in whole numbers. If the supplier specifies months in non-integer numbers, they will be rounded off in accordance with the procedure laid down in the Procurement Conditions</w:t>
      </w:r>
      <w:r>
        <w:rPr>
          <w:rFonts w:eastAsia="Calibri" w:cstheme="minorHAnsi"/>
          <w:i/>
          <w:iCs/>
          <w:sz w:val="22"/>
          <w:szCs w:val="22"/>
          <w:lang w:val="en-GB"/>
        </w:rPr>
        <w:t>.</w:t>
      </w:r>
    </w:p>
    <w:p w14:paraId="6114C90F" w14:textId="79E114E0" w:rsidR="00146F98" w:rsidRDefault="005613D5" w:rsidP="00146F98">
      <w:pPr>
        <w:pStyle w:val="ListParagraph"/>
        <w:numPr>
          <w:ilvl w:val="0"/>
          <w:numId w:val="5"/>
        </w:numPr>
        <w:spacing w:before="240" w:after="240" w:line="240" w:lineRule="auto"/>
        <w:jc w:val="center"/>
        <w:rPr>
          <w:rFonts w:eastAsia="Arial" w:cstheme="minorHAnsi"/>
          <w:b/>
          <w:caps/>
          <w:lang w:val="en-GB" w:eastAsia="ja-JP"/>
        </w:rPr>
      </w:pPr>
      <w:r w:rsidRPr="00FC0D7B">
        <w:rPr>
          <w:rFonts w:eastAsia="Arial" w:cstheme="minorHAnsi"/>
          <w:b/>
          <w:caps/>
          <w:lang w:val="en-GB" w:eastAsia="ja-JP"/>
        </w:rPr>
        <w:lastRenderedPageBreak/>
        <w:t xml:space="preserve">COMPLIANCE OF THE </w:t>
      </w:r>
      <w:r>
        <w:rPr>
          <w:rFonts w:eastAsia="Arial" w:cstheme="minorHAnsi"/>
          <w:b/>
          <w:caps/>
          <w:lang w:val="en-GB" w:eastAsia="ja-JP"/>
        </w:rPr>
        <w:t>GOODs</w:t>
      </w:r>
      <w:r w:rsidRPr="00FC0D7B">
        <w:rPr>
          <w:rFonts w:eastAsia="Arial" w:cstheme="minorHAnsi"/>
          <w:b/>
          <w:caps/>
          <w:lang w:val="en-GB" w:eastAsia="ja-JP"/>
        </w:rPr>
        <w:t xml:space="preserve"> OFFERED BY THE SUPPLIER WITH THE REQUIREMENTS OF THE TECHNICAL SPECIFICATION</w:t>
      </w:r>
    </w:p>
    <w:p w14:paraId="2D050C9E" w14:textId="77777777" w:rsidR="00146F98" w:rsidRDefault="00146F98" w:rsidP="00146F98">
      <w:pPr>
        <w:pStyle w:val="ListParagraph"/>
        <w:spacing w:before="240" w:after="240" w:line="240" w:lineRule="auto"/>
        <w:ind w:left="1080"/>
        <w:rPr>
          <w:rFonts w:eastAsia="Arial" w:cstheme="minorHAnsi"/>
          <w:b/>
          <w:caps/>
          <w:lang w:val="en-GB" w:eastAsia="ja-JP"/>
        </w:rPr>
      </w:pPr>
    </w:p>
    <w:p w14:paraId="40A59B9D" w14:textId="5942BC6F" w:rsidR="00146F98" w:rsidRDefault="00146F98" w:rsidP="00146F98">
      <w:pPr>
        <w:pStyle w:val="ListParagraph"/>
        <w:spacing w:after="120" w:line="240" w:lineRule="auto"/>
        <w:ind w:left="709"/>
        <w:jc w:val="center"/>
        <w:rPr>
          <w:rFonts w:cstheme="minorHAnsi"/>
          <w:b/>
          <w:bCs/>
          <w:lang w:val="en-GB"/>
        </w:rPr>
      </w:pPr>
      <w:r>
        <w:rPr>
          <w:rFonts w:cstheme="minorHAnsi"/>
          <w:b/>
          <w:bCs/>
          <w:lang w:val="en-GB"/>
        </w:rPr>
        <w:t>7.1. Lot</w:t>
      </w:r>
      <w:r w:rsidRPr="00A033CA">
        <w:rPr>
          <w:rFonts w:cstheme="minorHAnsi"/>
          <w:b/>
          <w:bCs/>
          <w:lang w:val="en-GB"/>
        </w:rPr>
        <w:t xml:space="preserve"> I of the object of </w:t>
      </w:r>
      <w:r>
        <w:rPr>
          <w:rFonts w:cstheme="minorHAnsi"/>
          <w:b/>
          <w:bCs/>
          <w:lang w:val="en-GB"/>
        </w:rPr>
        <w:t>procurement “</w:t>
      </w:r>
      <w:r w:rsidRPr="00DB44E8">
        <w:rPr>
          <w:rFonts w:cstheme="minorHAnsi"/>
          <w:b/>
          <w:bCs/>
          <w:iCs/>
          <w:lang w:val="en-GB"/>
        </w:rPr>
        <w:t>Minibuses</w:t>
      </w:r>
      <w:r>
        <w:rPr>
          <w:rFonts w:cstheme="minorHAnsi"/>
          <w:b/>
          <w:bCs/>
          <w:lang w:val="en-GB"/>
        </w:rPr>
        <w:t>”</w:t>
      </w:r>
    </w:p>
    <w:p w14:paraId="2C4FBF76" w14:textId="77777777" w:rsidR="00146F98" w:rsidRPr="00D16D25" w:rsidRDefault="00146F98" w:rsidP="00146F98">
      <w:pPr>
        <w:pStyle w:val="ListParagraph"/>
        <w:spacing w:after="120" w:line="240" w:lineRule="auto"/>
        <w:ind w:left="709"/>
        <w:jc w:val="center"/>
        <w:rPr>
          <w:rFonts w:cstheme="minorHAnsi"/>
          <w:bCs/>
          <w:i/>
          <w:sz w:val="20"/>
          <w:szCs w:val="20"/>
          <w:lang w:val="en-GB"/>
        </w:rPr>
      </w:pPr>
      <w:r w:rsidRPr="00D16D25">
        <w:rPr>
          <w:rFonts w:cstheme="minorHAnsi"/>
          <w:bCs/>
          <w:i/>
          <w:sz w:val="20"/>
          <w:szCs w:val="20"/>
          <w:lang w:val="en-GB"/>
        </w:rPr>
        <w:t>* [Delete if no tender is submitted for this part</w:t>
      </w:r>
      <w:r>
        <w:rPr>
          <w:rFonts w:cstheme="minorHAnsi"/>
          <w:bCs/>
          <w:i/>
          <w:sz w:val="20"/>
          <w:szCs w:val="20"/>
          <w:lang w:val="en-GB"/>
        </w:rPr>
        <w:t xml:space="preserve"> of procurement</w:t>
      </w:r>
      <w:r w:rsidRPr="00D16D25">
        <w:rPr>
          <w:rFonts w:cstheme="minorHAnsi"/>
          <w:bCs/>
          <w:i/>
          <w:sz w:val="20"/>
          <w:szCs w:val="20"/>
          <w:lang w:val="en-GB"/>
        </w:rPr>
        <w:t>]</w:t>
      </w:r>
    </w:p>
    <w:tbl>
      <w:tblPr>
        <w:tblStyle w:val="GridTable4-Accent11"/>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007"/>
        <w:gridCol w:w="5670"/>
        <w:gridCol w:w="6379"/>
      </w:tblGrid>
      <w:tr w:rsidR="0040733E" w:rsidRPr="004D5442" w14:paraId="2FD6E668" w14:textId="77777777" w:rsidTr="0040733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E3A658" w14:textId="77777777" w:rsidR="0040733E" w:rsidRPr="004D5442" w:rsidRDefault="0040733E" w:rsidP="004D5442">
            <w:pPr>
              <w:jc w:val="center"/>
              <w:rPr>
                <w:rFonts w:ascii="Calibri" w:eastAsia="Arial" w:hAnsi="Calibri" w:cs="Calibri"/>
                <w:b w:val="0"/>
                <w:color w:val="auto"/>
                <w:sz w:val="22"/>
                <w:szCs w:val="22"/>
              </w:rPr>
            </w:pPr>
            <w:r w:rsidRPr="004D5442">
              <w:rPr>
                <w:rFonts w:ascii="Calibri" w:eastAsia="Arial" w:hAnsi="Calibri" w:cs="Calibri"/>
                <w:color w:val="auto"/>
                <w:sz w:val="22"/>
                <w:szCs w:val="22"/>
              </w:rPr>
              <w:t>No.</w:t>
            </w:r>
          </w:p>
        </w:tc>
        <w:tc>
          <w:tcPr>
            <w:tcW w:w="200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715C01" w14:textId="77777777" w:rsidR="0040733E" w:rsidRPr="004D5442" w:rsidRDefault="0040733E"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Feature</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E36AA1" w14:textId="77777777" w:rsidR="0040733E" w:rsidRPr="004D5442" w:rsidRDefault="0040733E"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Technical specification requirement</w:t>
            </w:r>
          </w:p>
        </w:tc>
        <w:tc>
          <w:tcPr>
            <w:tcW w:w="637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4C3601" w14:textId="425AEF39" w:rsidR="0040733E" w:rsidRPr="004D5442" w:rsidRDefault="0040733E"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auto"/>
                <w:sz w:val="22"/>
                <w:szCs w:val="22"/>
              </w:rPr>
              <w:t>The exact parameters of the offered product</w:t>
            </w:r>
          </w:p>
          <w:p w14:paraId="40C0645C" w14:textId="77777777" w:rsidR="0040733E" w:rsidRPr="004D5442" w:rsidRDefault="0040733E"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FF0000"/>
                <w:sz w:val="22"/>
                <w:szCs w:val="22"/>
              </w:rPr>
              <w:t>(if applicable, tick the relevant boxes and / or indicate the information requested)</w:t>
            </w:r>
          </w:p>
        </w:tc>
      </w:tr>
      <w:tr w:rsidR="006C0DBD" w:rsidRPr="004D5442" w14:paraId="345481C8" w14:textId="77777777" w:rsidTr="006C0DB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84" w:type="dxa"/>
            <w:gridSpan w:val="4"/>
            <w:shd w:val="clear" w:color="auto" w:fill="FFFFFF" w:themeFill="background1"/>
          </w:tcPr>
          <w:p w14:paraId="39943AF5" w14:textId="2A1F3879" w:rsidR="006C0DBD" w:rsidRDefault="006C0DBD" w:rsidP="004D5442">
            <w:pPr>
              <w:spacing w:before="120" w:after="120"/>
              <w:rPr>
                <w:rFonts w:eastAsia="Yu Mincho" w:cs="Calibri"/>
                <w:b w:val="0"/>
                <w:bCs w:val="0"/>
                <w:iCs/>
                <w:color w:val="auto"/>
                <w:sz w:val="21"/>
                <w:szCs w:val="21"/>
                <w:lang w:val="en-GB" w:eastAsia="lt-LT"/>
              </w:rPr>
            </w:pPr>
            <w:r w:rsidRPr="00AA2846">
              <w:rPr>
                <w:rFonts w:eastAsia="Arial" w:cs="Calibri"/>
                <w:color w:val="auto"/>
                <w:sz w:val="21"/>
                <w:szCs w:val="21"/>
                <w:lang w:val="en-GB"/>
              </w:rPr>
              <w:t xml:space="preserve">Manufacturer's name and model of the </w:t>
            </w:r>
            <w:r w:rsidRPr="00AA2846">
              <w:rPr>
                <w:rFonts w:eastAsia="Yu Mincho" w:cs="Calibri"/>
                <w:iCs/>
                <w:color w:val="auto"/>
                <w:sz w:val="21"/>
                <w:szCs w:val="21"/>
                <w:lang w:val="en-GB" w:eastAsia="lt-LT"/>
              </w:rPr>
              <w:t xml:space="preserve">goods offered by the Supplier: </w:t>
            </w:r>
            <w:r w:rsidRPr="00AA2846">
              <w:rPr>
                <w:rFonts w:eastAsia="Yu Mincho" w:cs="Calibri"/>
                <w:iCs/>
                <w:color w:val="auto"/>
                <w:sz w:val="21"/>
                <w:szCs w:val="21"/>
                <w:highlight w:val="lightGray"/>
                <w:lang w:val="en-GB" w:eastAsia="lt-LT"/>
              </w:rPr>
              <w:t>_________________________________</w:t>
            </w:r>
            <w:r w:rsidRPr="00AA2846">
              <w:rPr>
                <w:rFonts w:eastAsia="Yu Mincho" w:cs="Calibri"/>
                <w:iCs/>
                <w:color w:val="auto"/>
                <w:sz w:val="21"/>
                <w:szCs w:val="21"/>
                <w:lang w:val="en-GB" w:eastAsia="lt-LT"/>
              </w:rPr>
              <w:t>.</w:t>
            </w:r>
          </w:p>
          <w:p w14:paraId="6E5B0179" w14:textId="013EF50D" w:rsidR="006C0DBD" w:rsidRPr="00A91C41" w:rsidRDefault="006C0DBD" w:rsidP="006C6B20">
            <w:pPr>
              <w:spacing w:before="120" w:after="120"/>
              <w:jc w:val="both"/>
              <w:rPr>
                <w:rFonts w:ascii="Calibri" w:eastAsia="Arial" w:hAnsi="Calibri" w:cs="Calibri"/>
                <w:b w:val="0"/>
                <w:bCs w:val="0"/>
                <w:i/>
                <w:iCs/>
                <w:sz w:val="22"/>
                <w:szCs w:val="22"/>
                <w:lang w:val="en-GB"/>
              </w:rPr>
            </w:pPr>
            <w:r w:rsidRPr="00A91C41">
              <w:rPr>
                <w:rFonts w:eastAsia="Arial" w:cstheme="minorHAnsi"/>
                <w:b w:val="0"/>
                <w:bCs w:val="0"/>
                <w:i/>
                <w:iCs/>
                <w:color w:val="FF0000"/>
                <w:sz w:val="22"/>
                <w:szCs w:val="22"/>
                <w:lang w:val="en-GB"/>
              </w:rPr>
              <w:t>Please be aware that the supplier's selection of a manufacturer must evaluate the manufacturer's compliance with national security requirements, specifically whether the manufacturer has any cooperation with Russia, Belarus and other countries or territories referred to in article 92(15) of the Law on Public Procurement of the Republic of Lithuania. Additionally, once a potential winner is identified, the Contracting Authority will consult the competent authorities if the supplier or manufacturer have interests that may pose threat to national security. If a positive determination is made, the supplier will be excluded from the procurement process. For example, there have been instances where tenderers were excluded from procurement because they offered goods from Chinese manufacturers, who were deemed to have interests that may pose a threat to national security</w:t>
            </w:r>
            <w:r>
              <w:rPr>
                <w:rFonts w:eastAsia="Arial" w:cstheme="minorHAnsi"/>
                <w:b w:val="0"/>
                <w:bCs w:val="0"/>
                <w:i/>
                <w:iCs/>
                <w:color w:val="FF0000"/>
                <w:sz w:val="22"/>
                <w:szCs w:val="22"/>
                <w:lang w:val="en-GB"/>
              </w:rPr>
              <w:t>.</w:t>
            </w:r>
          </w:p>
        </w:tc>
      </w:tr>
      <w:tr w:rsidR="0040733E" w:rsidRPr="004D5442" w14:paraId="69BAE411" w14:textId="77777777" w:rsidTr="0040733E">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08EA80F" w14:textId="0E1898E8" w:rsidR="0040733E" w:rsidRDefault="0040733E" w:rsidP="0040733E">
            <w:pPr>
              <w:spacing w:after="60"/>
              <w:ind w:left="164"/>
              <w:jc w:val="both"/>
              <w:rPr>
                <w:rFonts w:ascii="Calibri" w:eastAsia="Arial" w:hAnsi="Calibri" w:cs="Calibri"/>
                <w:sz w:val="22"/>
                <w:szCs w:val="22"/>
              </w:rPr>
            </w:pPr>
            <w:r>
              <w:rPr>
                <w:rFonts w:ascii="Calibri" w:eastAsia="Arial" w:hAnsi="Calibri" w:cs="Calibri"/>
                <w:b w:val="0"/>
                <w:bCs w:val="0"/>
                <w:color w:val="auto"/>
                <w:sz w:val="22"/>
                <w:szCs w:val="22"/>
              </w:rPr>
              <w:t>1.</w:t>
            </w:r>
          </w:p>
        </w:tc>
        <w:tc>
          <w:tcPr>
            <w:tcW w:w="2007" w:type="dxa"/>
            <w:shd w:val="clear" w:color="auto" w:fill="FFFFFF" w:themeFill="background1"/>
          </w:tcPr>
          <w:p w14:paraId="0D206635"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40733E">
              <w:rPr>
                <w:rFonts w:ascii="Calibri" w:hAnsi="Calibri" w:cs="Calibri"/>
                <w:color w:val="auto"/>
                <w:sz w:val="22"/>
                <w:szCs w:val="22"/>
              </w:rPr>
              <w:t>Object of procurement</w:t>
            </w:r>
          </w:p>
          <w:p w14:paraId="2BD22A95" w14:textId="5DC83A2F"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c>
          <w:tcPr>
            <w:tcW w:w="5670" w:type="dxa"/>
            <w:shd w:val="clear" w:color="auto" w:fill="FFFFFF" w:themeFill="background1"/>
          </w:tcPr>
          <w:p w14:paraId="2EFDA4A5"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40733E">
              <w:rPr>
                <w:rFonts w:ascii="Calibri" w:hAnsi="Calibri" w:cs="Calibri"/>
                <w:color w:val="auto"/>
                <w:sz w:val="22"/>
                <w:szCs w:val="22"/>
              </w:rPr>
              <w:t>Minibuses, fitted for passenger transport</w:t>
            </w:r>
          </w:p>
          <w:p w14:paraId="0CC92D42"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40733E">
              <w:rPr>
                <w:rFonts w:ascii="Calibri" w:hAnsi="Calibri" w:cs="Calibri"/>
                <w:color w:val="auto"/>
                <w:sz w:val="22"/>
                <w:szCs w:val="22"/>
              </w:rPr>
              <w:t>Vehicle must comply with UNECE M2 vehicle category.</w:t>
            </w:r>
          </w:p>
          <w:p w14:paraId="38B85598" w14:textId="7B3A23B5"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i/>
                <w:color w:val="auto"/>
                <w:sz w:val="22"/>
                <w:szCs w:val="22"/>
              </w:rPr>
              <w:t>* The proposed vehicle is considered to meet the procurement object if it meets the following requirements</w:t>
            </w:r>
          </w:p>
        </w:tc>
        <w:tc>
          <w:tcPr>
            <w:tcW w:w="6379" w:type="dxa"/>
            <w:shd w:val="clear" w:color="auto" w:fill="FFFFFF" w:themeFill="background1"/>
          </w:tcPr>
          <w:p w14:paraId="4A84F514"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623EC436" w14:textId="77777777" w:rsidTr="0040733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C503269" w14:textId="2B3FD8A1" w:rsidR="0040733E" w:rsidRPr="004D5442" w:rsidRDefault="0040733E" w:rsidP="0040733E">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2.</w:t>
            </w:r>
          </w:p>
        </w:tc>
        <w:tc>
          <w:tcPr>
            <w:tcW w:w="2007" w:type="dxa"/>
            <w:shd w:val="clear" w:color="auto" w:fill="FFFFFF" w:themeFill="background1"/>
          </w:tcPr>
          <w:p w14:paraId="7BAA9EA3" w14:textId="787C9DB6"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Place of delivery of goods</w:t>
            </w:r>
          </w:p>
        </w:tc>
        <w:tc>
          <w:tcPr>
            <w:tcW w:w="5670" w:type="dxa"/>
            <w:shd w:val="clear" w:color="auto" w:fill="FFFFFF" w:themeFill="background1"/>
          </w:tcPr>
          <w:p w14:paraId="5FBB4F9E" w14:textId="77777777"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40733E">
              <w:rPr>
                <w:rFonts w:ascii="Calibri" w:hAnsi="Calibri" w:cs="Calibri"/>
                <w:color w:val="auto"/>
                <w:sz w:val="22"/>
                <w:szCs w:val="22"/>
              </w:rPr>
              <w:t>Kyiv, Ukraine.</w:t>
            </w:r>
          </w:p>
          <w:p w14:paraId="77404476" w14:textId="4ABFE5B1"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i/>
                <w:color w:val="auto"/>
                <w:sz w:val="22"/>
                <w:szCs w:val="22"/>
              </w:rPr>
              <w:t xml:space="preserve">* </w:t>
            </w:r>
            <w:r w:rsidRPr="0040733E">
              <w:rPr>
                <w:rFonts w:ascii="Calibri" w:hAnsi="Calibri" w:cs="Calibri"/>
                <w:i/>
                <w:iCs/>
                <w:color w:val="auto"/>
                <w:sz w:val="22"/>
                <w:szCs w:val="22"/>
              </w:rPr>
              <w:t>Exact delivery address will be provided for the supplier in the execution of the contract.</w:t>
            </w:r>
            <w:r w:rsidRPr="0040733E">
              <w:rPr>
                <w:rFonts w:ascii="Calibri" w:hAnsi="Calibri" w:cs="Calibri"/>
                <w:color w:val="auto"/>
                <w:sz w:val="22"/>
                <w:szCs w:val="22"/>
              </w:rPr>
              <w:t xml:space="preserve"> </w:t>
            </w:r>
          </w:p>
        </w:tc>
        <w:tc>
          <w:tcPr>
            <w:tcW w:w="6379" w:type="dxa"/>
            <w:shd w:val="clear" w:color="auto" w:fill="FFFFFF" w:themeFill="background1"/>
          </w:tcPr>
          <w:p w14:paraId="50297A1E" w14:textId="04E5F4E0"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40733E" w:rsidRPr="004D5442" w14:paraId="14162BC5" w14:textId="77777777" w:rsidTr="0040733E">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1CFA3A5D" w14:textId="32262A3E" w:rsidR="0040733E" w:rsidRPr="004D5442" w:rsidRDefault="0040733E" w:rsidP="0040733E">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3.</w:t>
            </w:r>
          </w:p>
        </w:tc>
        <w:tc>
          <w:tcPr>
            <w:tcW w:w="2007" w:type="dxa"/>
            <w:shd w:val="clear" w:color="auto" w:fill="FFFFFF" w:themeFill="background1"/>
          </w:tcPr>
          <w:p w14:paraId="469DC718" w14:textId="3B331DF8" w:rsidR="0040733E" w:rsidRPr="0040733E" w:rsidRDefault="00BC1744"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BC1744">
              <w:rPr>
                <w:rFonts w:ascii="Calibri" w:hAnsi="Calibri" w:cs="Calibri"/>
                <w:color w:val="auto"/>
                <w:sz w:val="22"/>
                <w:szCs w:val="22"/>
              </w:rPr>
              <w:t>Preliminary quantity</w:t>
            </w:r>
          </w:p>
        </w:tc>
        <w:tc>
          <w:tcPr>
            <w:tcW w:w="5670" w:type="dxa"/>
            <w:shd w:val="clear" w:color="auto" w:fill="FFFFFF" w:themeFill="background1"/>
          </w:tcPr>
          <w:p w14:paraId="47EDC775" w14:textId="51F70E4E"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
                <w:iCs/>
                <w:color w:val="auto"/>
                <w:sz w:val="22"/>
                <w:szCs w:val="22"/>
              </w:rPr>
            </w:pPr>
            <w:r w:rsidRPr="0040733E">
              <w:rPr>
                <w:rFonts w:ascii="Calibri" w:hAnsi="Calibri" w:cs="Calibri"/>
                <w:color w:val="auto"/>
                <w:sz w:val="22"/>
                <w:szCs w:val="22"/>
              </w:rPr>
              <w:t xml:space="preserve">Not more than 8 months </w:t>
            </w:r>
            <w:r w:rsidR="00BC1744" w:rsidRPr="00BC1744">
              <w:rPr>
                <w:rFonts w:ascii="Calibri" w:hAnsi="Calibri" w:cs="Calibri"/>
                <w:color w:val="auto"/>
                <w:sz w:val="22"/>
                <w:szCs w:val="22"/>
              </w:rPr>
              <w:t>from the date of order placement</w:t>
            </w:r>
          </w:p>
        </w:tc>
        <w:tc>
          <w:tcPr>
            <w:tcW w:w="6379" w:type="dxa"/>
            <w:shd w:val="clear" w:color="auto" w:fill="FFFFFF" w:themeFill="background1"/>
          </w:tcPr>
          <w:p w14:paraId="766B7937" w14:textId="018B72F8"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40733E" w:rsidRPr="004D5442" w14:paraId="32B43366" w14:textId="77777777" w:rsidTr="0040733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199D08D" w14:textId="1E48D187" w:rsidR="0040733E" w:rsidRPr="004D5442" w:rsidRDefault="0040733E" w:rsidP="0040733E">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4.</w:t>
            </w:r>
          </w:p>
        </w:tc>
        <w:tc>
          <w:tcPr>
            <w:tcW w:w="2007" w:type="dxa"/>
            <w:shd w:val="clear" w:color="auto" w:fill="FFFFFF" w:themeFill="background1"/>
          </w:tcPr>
          <w:p w14:paraId="74E27C99" w14:textId="6FFA7EE9"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Vehicle‘s equipment</w:t>
            </w:r>
          </w:p>
        </w:tc>
        <w:tc>
          <w:tcPr>
            <w:tcW w:w="5670" w:type="dxa"/>
            <w:shd w:val="clear" w:color="auto" w:fill="FFFFFF" w:themeFill="background1"/>
          </w:tcPr>
          <w:p w14:paraId="0C3F5270" w14:textId="77E3AAC6"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The vehicle must be equipped to be used in territory of Ukraine without additional measures. The gauges and read-outs of the instrument cluster must be in the metric system, and the vehicle must be designed for right-hand drive (left-hand steering wheel).</w:t>
            </w:r>
          </w:p>
        </w:tc>
        <w:tc>
          <w:tcPr>
            <w:tcW w:w="6379" w:type="dxa"/>
            <w:shd w:val="clear" w:color="auto" w:fill="FFFFFF" w:themeFill="background1"/>
          </w:tcPr>
          <w:p w14:paraId="3E85EBCF" w14:textId="18F6F1C3"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40733E" w:rsidRPr="004D5442" w14:paraId="7976DAEF" w14:textId="77777777" w:rsidTr="0040733E">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4624A9AB" w14:textId="55FA9FEA" w:rsidR="0040733E" w:rsidRPr="004D5442" w:rsidRDefault="0040733E" w:rsidP="0040733E">
            <w:pPr>
              <w:spacing w:after="60"/>
              <w:ind w:left="164"/>
              <w:jc w:val="both"/>
              <w:rPr>
                <w:rFonts w:ascii="Calibri" w:eastAsia="Arial" w:hAnsi="Calibri" w:cs="Calibri"/>
                <w:b w:val="0"/>
                <w:color w:val="auto"/>
                <w:sz w:val="22"/>
                <w:szCs w:val="22"/>
              </w:rPr>
            </w:pPr>
            <w:r w:rsidRPr="004D5442">
              <w:rPr>
                <w:rFonts w:ascii="Calibri" w:eastAsia="Arial" w:hAnsi="Calibri" w:cs="Calibri"/>
                <w:b w:val="0"/>
                <w:color w:val="auto"/>
                <w:sz w:val="22"/>
                <w:szCs w:val="22"/>
              </w:rPr>
              <w:t>5.</w:t>
            </w:r>
          </w:p>
        </w:tc>
        <w:tc>
          <w:tcPr>
            <w:tcW w:w="2007" w:type="dxa"/>
            <w:shd w:val="clear" w:color="auto" w:fill="FFFFFF" w:themeFill="background1"/>
          </w:tcPr>
          <w:p w14:paraId="078DE841" w14:textId="741B7120"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Vehicle‘s manufacturing</w:t>
            </w:r>
          </w:p>
        </w:tc>
        <w:tc>
          <w:tcPr>
            <w:tcW w:w="5670" w:type="dxa"/>
            <w:shd w:val="clear" w:color="auto" w:fill="FFFFFF" w:themeFill="background1"/>
          </w:tcPr>
          <w:p w14:paraId="37DB9F8C" w14:textId="5BCFDAED"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 xml:space="preserve">The vehicle must be new and unused (made no earlier than 2024 and with mileage of not more than 3000 km). </w:t>
            </w:r>
          </w:p>
        </w:tc>
        <w:tc>
          <w:tcPr>
            <w:tcW w:w="6379" w:type="dxa"/>
            <w:shd w:val="clear" w:color="auto" w:fill="FFFFFF" w:themeFill="background1"/>
          </w:tcPr>
          <w:p w14:paraId="2018FB8C" w14:textId="6ACFEE3C"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40733E" w:rsidRPr="004D5442" w14:paraId="29290339" w14:textId="77777777" w:rsidTr="0040733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FBA020D" w14:textId="41D47701" w:rsidR="0040733E" w:rsidRPr="004D5442" w:rsidRDefault="0040733E" w:rsidP="0040733E">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lastRenderedPageBreak/>
              <w:t>6.</w:t>
            </w:r>
          </w:p>
        </w:tc>
        <w:tc>
          <w:tcPr>
            <w:tcW w:w="2007" w:type="dxa"/>
            <w:shd w:val="clear" w:color="auto" w:fill="FFFFFF" w:themeFill="background1"/>
          </w:tcPr>
          <w:p w14:paraId="7DED970B" w14:textId="500E8B24"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Quantity</w:t>
            </w:r>
          </w:p>
        </w:tc>
        <w:tc>
          <w:tcPr>
            <w:tcW w:w="5670" w:type="dxa"/>
            <w:shd w:val="clear" w:color="auto" w:fill="FFFFFF" w:themeFill="background1"/>
          </w:tcPr>
          <w:p w14:paraId="1AE721BC" w14:textId="77777777"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iCs/>
                <w:color w:val="auto"/>
                <w:sz w:val="22"/>
                <w:szCs w:val="22"/>
              </w:rPr>
            </w:pPr>
            <w:r w:rsidRPr="0040733E">
              <w:rPr>
                <w:rFonts w:ascii="Calibri" w:hAnsi="Calibri" w:cs="Calibri"/>
                <w:iCs/>
                <w:color w:val="auto"/>
                <w:sz w:val="22"/>
                <w:szCs w:val="22"/>
              </w:rPr>
              <w:t>Minimum quantity: 7 unit</w:t>
            </w:r>
            <w:r w:rsidRPr="0040733E">
              <w:rPr>
                <w:rFonts w:ascii="Calibri" w:hAnsi="Calibri" w:cs="Calibri"/>
                <w:bCs/>
                <w:iCs/>
                <w:color w:val="auto"/>
                <w:sz w:val="22"/>
                <w:szCs w:val="22"/>
                <w:vertAlign w:val="superscript"/>
                <w:lang w:val="en-GB"/>
              </w:rPr>
              <w:footnoteReference w:id="6"/>
            </w:r>
          </w:p>
          <w:p w14:paraId="1EC87789" w14:textId="3005F966"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iCs/>
                <w:color w:val="auto"/>
                <w:sz w:val="22"/>
                <w:szCs w:val="22"/>
              </w:rPr>
              <w:t>Maximum quantity: 10 units</w:t>
            </w:r>
            <w:r w:rsidRPr="0040733E">
              <w:rPr>
                <w:rFonts w:ascii="Calibri" w:hAnsi="Calibri" w:cs="Calibri"/>
                <w:bCs/>
                <w:iCs/>
                <w:color w:val="auto"/>
                <w:sz w:val="22"/>
                <w:szCs w:val="22"/>
                <w:vertAlign w:val="superscript"/>
                <w:lang w:val="en-GB"/>
              </w:rPr>
              <w:footnoteReference w:id="7"/>
            </w:r>
          </w:p>
        </w:tc>
        <w:tc>
          <w:tcPr>
            <w:tcW w:w="6379" w:type="dxa"/>
            <w:shd w:val="clear" w:color="auto" w:fill="FFFFFF" w:themeFill="background1"/>
          </w:tcPr>
          <w:p w14:paraId="5B3C08C3" w14:textId="2468DBC5"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40733E" w:rsidRPr="004D5442" w14:paraId="7C9ADFD9" w14:textId="77777777" w:rsidTr="0040733E">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A1039AA" w14:textId="75C9BADF"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7.</w:t>
            </w:r>
          </w:p>
        </w:tc>
        <w:tc>
          <w:tcPr>
            <w:tcW w:w="2007" w:type="dxa"/>
            <w:shd w:val="clear" w:color="auto" w:fill="FFFFFF" w:themeFill="background1"/>
          </w:tcPr>
          <w:p w14:paraId="3B8121A0" w14:textId="20B5752D"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Number of passengers (with driver)</w:t>
            </w:r>
          </w:p>
        </w:tc>
        <w:tc>
          <w:tcPr>
            <w:tcW w:w="5670" w:type="dxa"/>
            <w:shd w:val="clear" w:color="auto" w:fill="FFFFFF" w:themeFill="background1"/>
          </w:tcPr>
          <w:p w14:paraId="63F3BC0F" w14:textId="6C5D0BF4"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Not less than 10 and not more than 12 standard passenger seats and 1 driver seat.</w:t>
            </w:r>
          </w:p>
        </w:tc>
        <w:tc>
          <w:tcPr>
            <w:tcW w:w="6379" w:type="dxa"/>
            <w:shd w:val="clear" w:color="auto" w:fill="FFFFFF" w:themeFill="background1"/>
          </w:tcPr>
          <w:p w14:paraId="5E159250"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2900174C" w14:textId="77777777" w:rsidTr="0040733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E8F2CA4" w14:textId="0BA35A19"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8.</w:t>
            </w:r>
          </w:p>
        </w:tc>
        <w:tc>
          <w:tcPr>
            <w:tcW w:w="2007" w:type="dxa"/>
            <w:shd w:val="clear" w:color="auto" w:fill="FFFFFF" w:themeFill="background1"/>
          </w:tcPr>
          <w:p w14:paraId="35B0746F" w14:textId="48A090EE"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Gearbox type</w:t>
            </w:r>
          </w:p>
        </w:tc>
        <w:tc>
          <w:tcPr>
            <w:tcW w:w="5670" w:type="dxa"/>
            <w:shd w:val="clear" w:color="auto" w:fill="FFFFFF" w:themeFill="background1"/>
          </w:tcPr>
          <w:p w14:paraId="4D6F8C88" w14:textId="52E4D14D"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Automatic gearbox</w:t>
            </w:r>
          </w:p>
        </w:tc>
        <w:tc>
          <w:tcPr>
            <w:tcW w:w="6379" w:type="dxa"/>
            <w:shd w:val="clear" w:color="auto" w:fill="FFFFFF" w:themeFill="background1"/>
          </w:tcPr>
          <w:p w14:paraId="00FDF080"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40733E" w:rsidRPr="004D5442" w14:paraId="3ADD465F" w14:textId="77777777" w:rsidTr="0040733E">
        <w:trPr>
          <w:trHeight w:val="354"/>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BEDF69B" w14:textId="4311BB40"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9.</w:t>
            </w:r>
          </w:p>
        </w:tc>
        <w:tc>
          <w:tcPr>
            <w:tcW w:w="2007" w:type="dxa"/>
            <w:shd w:val="clear" w:color="auto" w:fill="FFFFFF" w:themeFill="background1"/>
          </w:tcPr>
          <w:p w14:paraId="431A58E6" w14:textId="2F3E64D2"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 xml:space="preserve">Drive of the axles </w:t>
            </w:r>
          </w:p>
        </w:tc>
        <w:tc>
          <w:tcPr>
            <w:tcW w:w="5670" w:type="dxa"/>
            <w:shd w:val="clear" w:color="auto" w:fill="FFFFFF" w:themeFill="background1"/>
          </w:tcPr>
          <w:p w14:paraId="64D1390F" w14:textId="07AE8AB5"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Front wheel drive (FWD) or All/4 -wheel drive (AWD/4WD)</w:t>
            </w:r>
          </w:p>
        </w:tc>
        <w:tc>
          <w:tcPr>
            <w:tcW w:w="6379" w:type="dxa"/>
            <w:shd w:val="clear" w:color="auto" w:fill="FFFFFF" w:themeFill="background1"/>
          </w:tcPr>
          <w:p w14:paraId="54BB9202"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33B2BAA2" w14:textId="77777777" w:rsidTr="0040733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2CE035A" w14:textId="397A0DAD"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10.</w:t>
            </w:r>
          </w:p>
        </w:tc>
        <w:tc>
          <w:tcPr>
            <w:tcW w:w="2007" w:type="dxa"/>
            <w:shd w:val="clear" w:color="auto" w:fill="FFFFFF" w:themeFill="background1"/>
          </w:tcPr>
          <w:p w14:paraId="446378EC" w14:textId="4E0C00FE"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Engine</w:t>
            </w:r>
          </w:p>
        </w:tc>
        <w:tc>
          <w:tcPr>
            <w:tcW w:w="5670" w:type="dxa"/>
            <w:shd w:val="clear" w:color="auto" w:fill="FFFFFF" w:themeFill="background1"/>
          </w:tcPr>
          <w:p w14:paraId="3722DEC9" w14:textId="3D8EF5CD"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 xml:space="preserve">Diesel engine </w:t>
            </w:r>
          </w:p>
        </w:tc>
        <w:tc>
          <w:tcPr>
            <w:tcW w:w="6379" w:type="dxa"/>
            <w:shd w:val="clear" w:color="auto" w:fill="FFFFFF" w:themeFill="background1"/>
          </w:tcPr>
          <w:p w14:paraId="02EC061A"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40733E" w:rsidRPr="004D5442" w14:paraId="64D945F7" w14:textId="77777777" w:rsidTr="0040733E">
        <w:trPr>
          <w:trHeight w:val="351"/>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C2121FB" w14:textId="773273AC"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11.</w:t>
            </w:r>
          </w:p>
        </w:tc>
        <w:tc>
          <w:tcPr>
            <w:tcW w:w="2007" w:type="dxa"/>
            <w:shd w:val="clear" w:color="auto" w:fill="FFFFFF" w:themeFill="background1"/>
          </w:tcPr>
          <w:p w14:paraId="1E219B70" w14:textId="30789809"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Emission standards</w:t>
            </w:r>
          </w:p>
        </w:tc>
        <w:tc>
          <w:tcPr>
            <w:tcW w:w="5670" w:type="dxa"/>
            <w:shd w:val="clear" w:color="auto" w:fill="FFFFFF" w:themeFill="background1"/>
          </w:tcPr>
          <w:p w14:paraId="0A54D7E8" w14:textId="1D6D4D9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 xml:space="preserve">Not lower than EURO V </w:t>
            </w:r>
          </w:p>
        </w:tc>
        <w:tc>
          <w:tcPr>
            <w:tcW w:w="6379" w:type="dxa"/>
            <w:shd w:val="clear" w:color="auto" w:fill="FFFFFF" w:themeFill="background1"/>
          </w:tcPr>
          <w:p w14:paraId="2D7E6444"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705D5B18" w14:textId="77777777" w:rsidTr="0040733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6C0A788" w14:textId="5DC6527F"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12.</w:t>
            </w:r>
          </w:p>
        </w:tc>
        <w:tc>
          <w:tcPr>
            <w:tcW w:w="2007" w:type="dxa"/>
            <w:shd w:val="clear" w:color="auto" w:fill="FFFFFF" w:themeFill="background1"/>
          </w:tcPr>
          <w:p w14:paraId="17E7D3F7" w14:textId="054655CD"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Requirements for the driver and passenger compartments</w:t>
            </w:r>
          </w:p>
        </w:tc>
        <w:tc>
          <w:tcPr>
            <w:tcW w:w="5670" w:type="dxa"/>
            <w:shd w:val="clear" w:color="auto" w:fill="FFFFFF" w:themeFill="background1"/>
          </w:tcPr>
          <w:p w14:paraId="765658EF" w14:textId="77777777"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eastAsia="Arial" w:hAnsi="Calibri" w:cs="Calibri"/>
                <w:color w:val="auto"/>
                <w:sz w:val="22"/>
                <w:szCs w:val="22"/>
              </w:rPr>
              <w:t>Driver and passenger compartment must have following functionalities and features:</w:t>
            </w:r>
          </w:p>
          <w:p w14:paraId="699EC341" w14:textId="77777777" w:rsidR="0040733E" w:rsidRPr="0040733E"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color w:val="auto"/>
                <w:sz w:val="22"/>
                <w:szCs w:val="22"/>
              </w:rPr>
            </w:pPr>
            <w:r w:rsidRPr="0040733E">
              <w:rPr>
                <w:rFonts w:ascii="Calibri" w:eastAsia="Arial" w:hAnsi="Calibri" w:cs="Calibri"/>
                <w:bCs/>
                <w:color w:val="auto"/>
                <w:sz w:val="22"/>
                <w:szCs w:val="22"/>
              </w:rPr>
              <w:t>Passenger compartment must have at least 4 side windows, 2 per side of the vehicle.</w:t>
            </w:r>
          </w:p>
          <w:p w14:paraId="0AB58D54" w14:textId="77777777" w:rsidR="0040733E" w:rsidRPr="0040733E"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color w:val="auto"/>
                <w:sz w:val="22"/>
                <w:szCs w:val="22"/>
              </w:rPr>
            </w:pPr>
            <w:r w:rsidRPr="0040733E">
              <w:rPr>
                <w:rFonts w:ascii="Calibri" w:eastAsia="Arial" w:hAnsi="Calibri" w:cs="Calibri"/>
                <w:bCs/>
                <w:color w:val="auto"/>
                <w:sz w:val="22"/>
                <w:szCs w:val="22"/>
              </w:rPr>
              <w:t>Passenger compartment must be connected with driver compartment (without partition between compartments).</w:t>
            </w:r>
          </w:p>
          <w:p w14:paraId="71FB7487" w14:textId="77777777" w:rsidR="0040733E" w:rsidRPr="0040733E"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color w:val="auto"/>
                <w:sz w:val="22"/>
                <w:szCs w:val="22"/>
              </w:rPr>
            </w:pPr>
            <w:r w:rsidRPr="0040733E">
              <w:rPr>
                <w:rFonts w:ascii="Calibri" w:eastAsia="Arial" w:hAnsi="Calibri" w:cs="Calibri"/>
                <w:bCs/>
                <w:color w:val="auto"/>
                <w:sz w:val="22"/>
                <w:szCs w:val="22"/>
              </w:rPr>
              <w:t xml:space="preserve">All seats in the driver and passenger compartments must be equipped with seat belts. </w:t>
            </w:r>
          </w:p>
          <w:p w14:paraId="56B254E7" w14:textId="77777777" w:rsidR="0040733E" w:rsidRPr="0040733E"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color w:val="auto"/>
                <w:sz w:val="22"/>
                <w:szCs w:val="22"/>
              </w:rPr>
            </w:pPr>
            <w:r w:rsidRPr="0040733E">
              <w:rPr>
                <w:rFonts w:ascii="Calibri" w:eastAsia="Arial" w:hAnsi="Calibri" w:cs="Calibri"/>
                <w:bCs/>
                <w:color w:val="auto"/>
                <w:sz w:val="22"/>
                <w:szCs w:val="22"/>
              </w:rPr>
              <w:t xml:space="preserve">Seats of the passenger compartment must have have at least 3 seats fitted with Isofix (ISO 13216) attachments for the child safety seats, with not less than 2 such seats located in the second row of seats. Additional seats with Isofix attachments will be accepted but are not mandatory. </w:t>
            </w:r>
          </w:p>
          <w:p w14:paraId="1270177C" w14:textId="77777777" w:rsidR="0040733E" w:rsidRPr="0040733E"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color w:val="auto"/>
                <w:sz w:val="22"/>
                <w:szCs w:val="22"/>
              </w:rPr>
            </w:pPr>
            <w:r w:rsidRPr="0040733E">
              <w:rPr>
                <w:rFonts w:ascii="Calibri" w:eastAsia="Arial" w:hAnsi="Calibri" w:cs="Calibri"/>
                <w:bCs/>
                <w:color w:val="auto"/>
                <w:sz w:val="22"/>
                <w:szCs w:val="22"/>
              </w:rPr>
              <w:lastRenderedPageBreak/>
              <w:t>Passenger compartment must have at least full width door/doors in the rear and sliding doors on the right side of the vehicle.</w:t>
            </w:r>
          </w:p>
          <w:p w14:paraId="7141A34C" w14:textId="77777777" w:rsidR="0040733E" w:rsidRPr="0040733E"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color w:val="auto"/>
                <w:sz w:val="22"/>
                <w:szCs w:val="22"/>
              </w:rPr>
            </w:pPr>
            <w:r w:rsidRPr="0040733E">
              <w:rPr>
                <w:rFonts w:ascii="Calibri" w:eastAsia="Arial" w:hAnsi="Calibri" w:cs="Calibri"/>
                <w:bCs/>
                <w:color w:val="auto"/>
                <w:sz w:val="22"/>
                <w:szCs w:val="22"/>
              </w:rPr>
              <w:t xml:space="preserve">Rear doors of the passenger compartment must have a window/s. </w:t>
            </w:r>
          </w:p>
          <w:p w14:paraId="7E227DBC" w14:textId="77777777" w:rsidR="0040733E" w:rsidRPr="0040733E" w:rsidRDefault="0040733E" w:rsidP="0040733E">
            <w:pPr>
              <w:pStyle w:val="ListParagraph"/>
              <w:numPr>
                <w:ilvl w:val="0"/>
                <w:numId w:val="17"/>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r w:rsidRPr="0040733E">
              <w:rPr>
                <w:rFonts w:ascii="Calibri" w:eastAsia="Arial" w:hAnsi="Calibri" w:cs="Calibri"/>
                <w:color w:val="auto"/>
                <w:sz w:val="22"/>
                <w:szCs w:val="22"/>
              </w:rPr>
              <w:t>Driver and passenger compartments must be equipped with heating and air conditioning system (single system with ventilation channels reaching the passenger compartment or separate systems, controlled from driver position).</w:t>
            </w:r>
          </w:p>
          <w:p w14:paraId="0C3EA17E" w14:textId="77777777" w:rsidR="0040733E" w:rsidRPr="0040733E" w:rsidRDefault="0040733E" w:rsidP="0040733E">
            <w:pPr>
              <w:pStyle w:val="ListParagraph"/>
              <w:numPr>
                <w:ilvl w:val="0"/>
                <w:numId w:val="19"/>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r w:rsidRPr="0040733E">
              <w:rPr>
                <w:rFonts w:ascii="Calibri" w:eastAsia="Arial" w:hAnsi="Calibri" w:cs="Calibri"/>
                <w:bCs/>
                <w:color w:val="auto"/>
                <w:sz w:val="22"/>
                <w:szCs w:val="22"/>
              </w:rPr>
              <w:t xml:space="preserve">Floor of the driver and passenger compartments must be covered by non-slip material. </w:t>
            </w:r>
          </w:p>
          <w:p w14:paraId="59C60C8E" w14:textId="77777777" w:rsidR="0040733E" w:rsidRPr="0040733E" w:rsidRDefault="0040733E" w:rsidP="0040733E">
            <w:pPr>
              <w:pStyle w:val="ListParagraph"/>
              <w:numPr>
                <w:ilvl w:val="0"/>
                <w:numId w:val="19"/>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color w:val="auto"/>
                <w:sz w:val="22"/>
                <w:szCs w:val="22"/>
              </w:rPr>
            </w:pPr>
            <w:r w:rsidRPr="0040733E">
              <w:rPr>
                <w:rFonts w:ascii="Calibri" w:eastAsia="Arial" w:hAnsi="Calibri" w:cs="Calibri"/>
                <w:bCs/>
                <w:color w:val="auto"/>
                <w:sz w:val="22"/>
                <w:szCs w:val="22"/>
              </w:rPr>
              <w:t>The ceiling, walls and internal door surfaces in the passenger compartment (except for the surfaces that are not designed to be covered by the manufacturer) must be covered with suitable cabin finish material (generally used for passenger transport).</w:t>
            </w:r>
          </w:p>
          <w:p w14:paraId="1DDC7CC1" w14:textId="77777777" w:rsidR="0040733E" w:rsidRPr="0040733E" w:rsidRDefault="0040733E" w:rsidP="0040733E">
            <w:pPr>
              <w:pStyle w:val="ListParagraph"/>
              <w:numPr>
                <w:ilvl w:val="0"/>
                <w:numId w:val="19"/>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color w:val="auto"/>
                <w:sz w:val="22"/>
                <w:szCs w:val="22"/>
              </w:rPr>
            </w:pPr>
            <w:r w:rsidRPr="0040733E">
              <w:rPr>
                <w:rFonts w:ascii="Calibri" w:eastAsia="Arial" w:hAnsi="Calibri" w:cs="Calibri"/>
                <w:bCs/>
                <w:color w:val="auto"/>
                <w:sz w:val="22"/>
                <w:szCs w:val="22"/>
              </w:rPr>
              <w:t>The ceiling and walls of the passenger compartment must be fitted with an acoustic and thermal insulation layer (between the exterior walls and the interior cladding panels).</w:t>
            </w:r>
          </w:p>
          <w:p w14:paraId="2BFDC59F" w14:textId="77777777" w:rsidR="0040733E" w:rsidRPr="0040733E" w:rsidRDefault="0040733E" w:rsidP="0040733E">
            <w:pPr>
              <w:pStyle w:val="ListParagraph"/>
              <w:numPr>
                <w:ilvl w:val="0"/>
                <w:numId w:val="19"/>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r w:rsidRPr="0040733E">
              <w:rPr>
                <w:rFonts w:ascii="Calibri" w:hAnsi="Calibri" w:cs="Calibri"/>
                <w:bCs/>
                <w:color w:val="auto"/>
                <w:sz w:val="22"/>
                <w:szCs w:val="22"/>
              </w:rPr>
              <w:t>Interior of the vehicle must be equipped with grab handles at the access door for easier boarding and moving through the interior.</w:t>
            </w:r>
          </w:p>
          <w:p w14:paraId="33BB701D" w14:textId="2E632135" w:rsidR="0040733E" w:rsidRPr="0040733E" w:rsidRDefault="0040733E" w:rsidP="0040733E">
            <w:pPr>
              <w:pStyle w:val="ListParagraph"/>
              <w:numPr>
                <w:ilvl w:val="0"/>
                <w:numId w:val="19"/>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r w:rsidRPr="0040733E">
              <w:rPr>
                <w:rFonts w:ascii="Calibri" w:hAnsi="Calibri" w:cs="Calibri"/>
                <w:bCs/>
                <w:color w:val="auto"/>
                <w:sz w:val="22"/>
                <w:szCs w:val="22"/>
              </w:rPr>
              <w:t xml:space="preserve">Passenger compartment must be fitted with separate interior lighting system, controlled from the passenger compartment. </w:t>
            </w:r>
          </w:p>
        </w:tc>
        <w:tc>
          <w:tcPr>
            <w:tcW w:w="6379" w:type="dxa"/>
            <w:shd w:val="clear" w:color="auto" w:fill="FFFFFF" w:themeFill="background1"/>
          </w:tcPr>
          <w:p w14:paraId="0EC6815C"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40733E" w:rsidRPr="004D5442" w14:paraId="1A9CBC6F" w14:textId="77777777" w:rsidTr="0040733E">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159434DA" w14:textId="0DB09BA8"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13.</w:t>
            </w:r>
          </w:p>
        </w:tc>
        <w:tc>
          <w:tcPr>
            <w:tcW w:w="2007" w:type="dxa"/>
            <w:shd w:val="clear" w:color="auto" w:fill="FFFFFF" w:themeFill="background1"/>
          </w:tcPr>
          <w:p w14:paraId="71BC3C13" w14:textId="0CA104E8"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Requirements for the features of the vehicle</w:t>
            </w:r>
          </w:p>
        </w:tc>
        <w:tc>
          <w:tcPr>
            <w:tcW w:w="5670" w:type="dxa"/>
            <w:shd w:val="clear" w:color="auto" w:fill="FFFFFF" w:themeFill="background1"/>
          </w:tcPr>
          <w:p w14:paraId="1845FD5E"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eastAsia="Arial" w:hAnsi="Calibri" w:cs="Calibri"/>
                <w:color w:val="auto"/>
                <w:sz w:val="22"/>
                <w:szCs w:val="22"/>
              </w:rPr>
              <w:t>Vehicle must have following functionalities and features:</w:t>
            </w:r>
          </w:p>
          <w:p w14:paraId="5015C4C2"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40733E">
              <w:rPr>
                <w:rFonts w:ascii="Calibri" w:eastAsia="Arial" w:hAnsi="Calibri" w:cs="Calibri"/>
                <w:color w:val="auto"/>
                <w:sz w:val="22"/>
                <w:szCs w:val="22"/>
              </w:rPr>
              <w:t>Vehicle must be equipped with fire extinguisher weighing not less than 2 kg.</w:t>
            </w:r>
          </w:p>
          <w:p w14:paraId="6E2A167F"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40733E">
              <w:rPr>
                <w:rFonts w:ascii="Calibri" w:eastAsia="Arial" w:hAnsi="Calibri" w:cs="Calibri"/>
                <w:color w:val="auto"/>
                <w:sz w:val="22"/>
                <w:szCs w:val="22"/>
              </w:rPr>
              <w:t>Vehicle must be equipped with first aid kit.</w:t>
            </w:r>
          </w:p>
          <w:p w14:paraId="5FAE060A"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40733E">
              <w:rPr>
                <w:rFonts w:ascii="Calibri" w:eastAsia="Arial" w:hAnsi="Calibri" w:cs="Calibri"/>
                <w:color w:val="auto"/>
                <w:sz w:val="22"/>
                <w:szCs w:val="22"/>
              </w:rPr>
              <w:t>Vehicle must be equipped with multimedia system with navigation, supporting Apple CarPlay and Android Auto.</w:t>
            </w:r>
          </w:p>
          <w:p w14:paraId="322A89DF"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40733E">
              <w:rPr>
                <w:rFonts w:ascii="Calibri" w:eastAsia="Arial" w:hAnsi="Calibri" w:cs="Calibri"/>
                <w:color w:val="auto"/>
                <w:sz w:val="22"/>
                <w:szCs w:val="22"/>
              </w:rPr>
              <w:lastRenderedPageBreak/>
              <w:t xml:space="preserve">Vehicle must be fitted with a set of rear parking sensors and/or rear-view camera (can be part of the vehicle’s equipment/ multimedia system or separately permanently fitted by the supplier).  </w:t>
            </w:r>
          </w:p>
          <w:p w14:paraId="24F7FA7E"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40733E">
              <w:rPr>
                <w:rFonts w:ascii="Calibri" w:eastAsia="Arial" w:hAnsi="Calibri" w:cs="Calibri"/>
                <w:color w:val="auto"/>
                <w:sz w:val="22"/>
                <w:szCs w:val="22"/>
              </w:rPr>
              <w:t xml:space="preserve">Vehicle must be equipped with at least 2 USB charging ports in the driver’s compartment (ports can be additionally fitted by the supplier but should be permanently installed). </w:t>
            </w:r>
          </w:p>
          <w:p w14:paraId="58517C61"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40733E">
              <w:rPr>
                <w:rFonts w:ascii="Calibri" w:eastAsia="Arial" w:hAnsi="Calibri" w:cs="Calibri"/>
                <w:color w:val="auto"/>
                <w:sz w:val="22"/>
                <w:szCs w:val="22"/>
              </w:rPr>
              <w:t xml:space="preserve">Vehicle must have central locking system with remote activation. </w:t>
            </w:r>
          </w:p>
          <w:p w14:paraId="491D6F74"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40733E">
              <w:rPr>
                <w:rFonts w:ascii="Calibri" w:eastAsia="Arial" w:hAnsi="Calibri" w:cs="Calibri"/>
                <w:color w:val="auto"/>
                <w:sz w:val="22"/>
                <w:szCs w:val="22"/>
              </w:rPr>
              <w:t>Vehicle must be fitted with digital tachograph system.</w:t>
            </w:r>
          </w:p>
          <w:p w14:paraId="296D2263"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40733E">
              <w:rPr>
                <w:rFonts w:ascii="Calibri" w:eastAsia="Arial" w:hAnsi="Calibri" w:cs="Calibri"/>
                <w:color w:val="auto"/>
                <w:sz w:val="22"/>
                <w:szCs w:val="22"/>
              </w:rPr>
              <w:t xml:space="preserve">Vehicle must be fitted with speed limiting device (SLD) limiting the top speed of the vehicle to 100 km/h. </w:t>
            </w:r>
          </w:p>
          <w:p w14:paraId="5D599D89" w14:textId="692E1F21"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auto"/>
                <w:sz w:val="22"/>
                <w:szCs w:val="22"/>
              </w:rPr>
            </w:pPr>
            <w:r w:rsidRPr="0040733E">
              <w:rPr>
                <w:rFonts w:ascii="Calibri" w:eastAsia="Arial" w:hAnsi="Calibri" w:cs="Calibri"/>
                <w:color w:val="auto"/>
                <w:sz w:val="22"/>
                <w:szCs w:val="22"/>
              </w:rPr>
              <w:t xml:space="preserve">Rear axle of the vehicle must be of single wheel type. </w:t>
            </w:r>
          </w:p>
        </w:tc>
        <w:tc>
          <w:tcPr>
            <w:tcW w:w="6379" w:type="dxa"/>
            <w:shd w:val="clear" w:color="auto" w:fill="FFFFFF" w:themeFill="background1"/>
          </w:tcPr>
          <w:p w14:paraId="047F16DD"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3D3EC009" w14:textId="77777777" w:rsidTr="0040733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759FA4E" w14:textId="0F0F3A53"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14.</w:t>
            </w:r>
          </w:p>
        </w:tc>
        <w:tc>
          <w:tcPr>
            <w:tcW w:w="2007" w:type="dxa"/>
            <w:shd w:val="clear" w:color="auto" w:fill="FFFFFF" w:themeFill="background1"/>
          </w:tcPr>
          <w:p w14:paraId="51E48922" w14:textId="50819801"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Bodywork color</w:t>
            </w:r>
          </w:p>
        </w:tc>
        <w:tc>
          <w:tcPr>
            <w:tcW w:w="5670" w:type="dxa"/>
            <w:shd w:val="clear" w:color="auto" w:fill="FFFFFF" w:themeFill="background1"/>
          </w:tcPr>
          <w:p w14:paraId="7AAD28CD" w14:textId="77777777" w:rsidR="0040733E" w:rsidRPr="0040733E"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r w:rsidRPr="0040733E">
              <w:rPr>
                <w:rFonts w:ascii="Calibri" w:hAnsi="Calibri" w:cs="Calibri"/>
                <w:bCs/>
                <w:color w:val="auto"/>
                <w:sz w:val="22"/>
                <w:szCs w:val="22"/>
              </w:rPr>
              <w:t xml:space="preserve">Vehicles should be painted in light nondescript color. </w:t>
            </w:r>
          </w:p>
          <w:p w14:paraId="476DAE80" w14:textId="529A0B37" w:rsidR="0040733E" w:rsidRPr="0040733E"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r w:rsidRPr="0040733E">
              <w:rPr>
                <w:rFonts w:ascii="Calibri" w:hAnsi="Calibri" w:cs="Calibri"/>
                <w:bCs/>
                <w:color w:val="auto"/>
                <w:sz w:val="22"/>
                <w:szCs w:val="22"/>
              </w:rPr>
              <w:t xml:space="preserve">Corrosion protection must be applied to the bottom, chassis and bodywork (can be applied from the factory or additionally coated by the supplier). </w:t>
            </w:r>
          </w:p>
        </w:tc>
        <w:tc>
          <w:tcPr>
            <w:tcW w:w="6379" w:type="dxa"/>
            <w:shd w:val="clear" w:color="auto" w:fill="FFFFFF" w:themeFill="background1"/>
          </w:tcPr>
          <w:p w14:paraId="15DF9408"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40733E" w:rsidRPr="004D5442" w14:paraId="2999352F" w14:textId="77777777" w:rsidTr="0040733E">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0B83888" w14:textId="28FE6820"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15.</w:t>
            </w:r>
          </w:p>
        </w:tc>
        <w:tc>
          <w:tcPr>
            <w:tcW w:w="2007" w:type="dxa"/>
            <w:shd w:val="clear" w:color="auto" w:fill="FFFFFF" w:themeFill="background1"/>
          </w:tcPr>
          <w:p w14:paraId="565D7C18" w14:textId="46BEE1F9"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Tires</w:t>
            </w:r>
          </w:p>
        </w:tc>
        <w:tc>
          <w:tcPr>
            <w:tcW w:w="5670" w:type="dxa"/>
            <w:shd w:val="clear" w:color="auto" w:fill="FFFFFF" w:themeFill="background1"/>
          </w:tcPr>
          <w:p w14:paraId="23EFD6AA"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40733E">
              <w:rPr>
                <w:rFonts w:ascii="Calibri" w:hAnsi="Calibri" w:cs="Calibri"/>
                <w:color w:val="auto"/>
                <w:sz w:val="22"/>
                <w:szCs w:val="22"/>
              </w:rPr>
              <w:t>The vehicle must be:</w:t>
            </w:r>
          </w:p>
          <w:p w14:paraId="430AFCFE"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r w:rsidRPr="0040733E">
              <w:rPr>
                <w:rFonts w:ascii="Calibri" w:hAnsi="Calibri" w:cs="Calibri"/>
                <w:bCs/>
                <w:color w:val="auto"/>
                <w:sz w:val="22"/>
                <w:szCs w:val="22"/>
              </w:rPr>
              <w:t xml:space="preserve">Fitted with a set of summer/all season tyres, matching the dimensions, recommended by the manufacturer. </w:t>
            </w:r>
          </w:p>
          <w:p w14:paraId="17986FD2"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r w:rsidRPr="0040733E">
              <w:rPr>
                <w:rFonts w:ascii="Calibri" w:hAnsi="Calibri" w:cs="Calibri"/>
                <w:bCs/>
                <w:color w:val="auto"/>
                <w:sz w:val="22"/>
                <w:szCs w:val="22"/>
              </w:rPr>
              <w:t>Vehicle must be provided with additional set of wheels (4 units), consisting of rims fitted with suitable winter tyres, marked with 3PMSF (Three-Peak Mountain Snowflake) marking, matching the dimensions, recommended by the manufacturer.</w:t>
            </w:r>
          </w:p>
          <w:p w14:paraId="4E069312"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r w:rsidRPr="0040733E">
              <w:rPr>
                <w:rFonts w:ascii="Calibri" w:hAnsi="Calibri" w:cs="Calibri"/>
                <w:bCs/>
                <w:color w:val="auto"/>
                <w:sz w:val="22"/>
                <w:szCs w:val="22"/>
              </w:rPr>
              <w:t>Tyres, fitted to the vehicle and to the additional wheel set must be manufactured not earlier than 2024.</w:t>
            </w:r>
          </w:p>
          <w:p w14:paraId="1CAF4C45" w14:textId="77777777"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r w:rsidRPr="0040733E">
              <w:rPr>
                <w:rFonts w:ascii="Calibri" w:hAnsi="Calibri" w:cs="Calibri"/>
                <w:bCs/>
                <w:color w:val="auto"/>
                <w:sz w:val="22"/>
                <w:szCs w:val="22"/>
              </w:rPr>
              <w:t>Vehicle must be fitted with spare wheel.</w:t>
            </w:r>
          </w:p>
          <w:p w14:paraId="5B6E7D05" w14:textId="456A5E45" w:rsidR="0040733E" w:rsidRPr="0040733E"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r w:rsidRPr="0040733E">
              <w:rPr>
                <w:rFonts w:ascii="Calibri" w:hAnsi="Calibri" w:cs="Calibri"/>
                <w:bCs/>
                <w:color w:val="auto"/>
                <w:sz w:val="22"/>
                <w:szCs w:val="22"/>
              </w:rPr>
              <w:t>Vehicle must be provided with Tool kit for replacing the wheel, including lifting device.</w:t>
            </w:r>
          </w:p>
        </w:tc>
        <w:tc>
          <w:tcPr>
            <w:tcW w:w="6379" w:type="dxa"/>
            <w:shd w:val="clear" w:color="auto" w:fill="FFFFFF" w:themeFill="background1"/>
          </w:tcPr>
          <w:p w14:paraId="16147355"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594D7B50" w14:textId="77777777" w:rsidTr="0040733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132E2B11" w14:textId="69B51748"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lastRenderedPageBreak/>
              <w:t>16.</w:t>
            </w:r>
          </w:p>
        </w:tc>
        <w:tc>
          <w:tcPr>
            <w:tcW w:w="2007" w:type="dxa"/>
            <w:shd w:val="clear" w:color="auto" w:fill="FFFFFF" w:themeFill="background1"/>
          </w:tcPr>
          <w:p w14:paraId="6D36D6DB" w14:textId="18ABBC61"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Warranty</w:t>
            </w:r>
          </w:p>
        </w:tc>
        <w:tc>
          <w:tcPr>
            <w:tcW w:w="5670" w:type="dxa"/>
            <w:shd w:val="clear" w:color="auto" w:fill="FFFFFF" w:themeFill="background1"/>
          </w:tcPr>
          <w:p w14:paraId="0F66A5B7" w14:textId="77777777"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color w:val="auto"/>
                <w:sz w:val="22"/>
                <w:szCs w:val="22"/>
              </w:rPr>
            </w:pPr>
            <w:r w:rsidRPr="0040733E">
              <w:rPr>
                <w:rFonts w:ascii="Calibri" w:eastAsia="Arial" w:hAnsi="Calibri" w:cs="Calibri"/>
                <w:bCs/>
                <w:color w:val="auto"/>
                <w:sz w:val="22"/>
                <w:szCs w:val="22"/>
              </w:rPr>
              <w:t>The Seller or its authorized representative shall ensure the warranty servicing of the vehicle at the service center specified by the Supplier or its representative in the territory of Ukraine, and if there are no service centers of the Supplier or its representative in the specified territory, the vehicle shall be transported and returned by the Supplier at its own expense from the location of the Beneficiary's deployment to the Seller's or its representative's premises for service and maintenance.</w:t>
            </w:r>
          </w:p>
          <w:p w14:paraId="6FF0141A" w14:textId="77777777"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color w:val="auto"/>
                <w:sz w:val="22"/>
                <w:szCs w:val="22"/>
              </w:rPr>
            </w:pPr>
          </w:p>
          <w:p w14:paraId="6BDD8BCA" w14:textId="6840133E"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 xml:space="preserve">The vehicle shall be covered by a warranty of at least 24 months or 100 000 km whichever comes first. </w:t>
            </w:r>
          </w:p>
        </w:tc>
        <w:tc>
          <w:tcPr>
            <w:tcW w:w="6379" w:type="dxa"/>
            <w:shd w:val="clear" w:color="auto" w:fill="FFFFFF" w:themeFill="background1"/>
          </w:tcPr>
          <w:p w14:paraId="56DC3797"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40733E" w:rsidRPr="004D5442" w14:paraId="2D789D98" w14:textId="77777777" w:rsidTr="0040733E">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E5D6465" w14:textId="480C89CC"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17.</w:t>
            </w:r>
          </w:p>
        </w:tc>
        <w:tc>
          <w:tcPr>
            <w:tcW w:w="2007" w:type="dxa"/>
            <w:shd w:val="clear" w:color="auto" w:fill="FFFFFF" w:themeFill="background1"/>
          </w:tcPr>
          <w:p w14:paraId="1FE15A0C" w14:textId="02B2548F" w:rsidR="0040733E" w:rsidRPr="0040733E" w:rsidRDefault="0040733E" w:rsidP="0040733E">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40733E">
              <w:rPr>
                <w:rFonts w:ascii="Calibri" w:hAnsi="Calibri" w:cs="Calibri"/>
                <w:color w:val="auto"/>
                <w:sz w:val="22"/>
                <w:szCs w:val="22"/>
              </w:rPr>
              <w:t>Documentation to be supplied by the Supplier together with the Goods</w:t>
            </w:r>
          </w:p>
        </w:tc>
        <w:tc>
          <w:tcPr>
            <w:tcW w:w="5670" w:type="dxa"/>
            <w:shd w:val="clear" w:color="auto" w:fill="FFFFFF" w:themeFill="background1"/>
          </w:tcPr>
          <w:p w14:paraId="234852A8" w14:textId="41A80F5E"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0733E">
              <w:rPr>
                <w:rFonts w:ascii="Calibri" w:hAnsi="Calibri" w:cs="Calibri"/>
                <w:color w:val="auto"/>
                <w:sz w:val="22"/>
                <w:szCs w:val="22"/>
              </w:rPr>
              <w:t>Printed vehicle maintenance and user manual with servicing instructions in English or Ukrainian must be provided with the vehicle.</w:t>
            </w:r>
          </w:p>
        </w:tc>
        <w:tc>
          <w:tcPr>
            <w:tcW w:w="6379" w:type="dxa"/>
            <w:shd w:val="clear" w:color="auto" w:fill="FFFFFF" w:themeFill="background1"/>
          </w:tcPr>
          <w:p w14:paraId="5F71D802"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bl>
    <w:p w14:paraId="478EDAE6" w14:textId="77777777" w:rsidR="004F5F2F" w:rsidRDefault="004F5F2F" w:rsidP="00574140">
      <w:pPr>
        <w:spacing w:line="240" w:lineRule="auto"/>
        <w:jc w:val="both"/>
        <w:rPr>
          <w:rFonts w:eastAsia="Calibri" w:cstheme="minorHAnsi"/>
          <w:sz w:val="22"/>
          <w:szCs w:val="22"/>
          <w:lang w:val="en-GB"/>
        </w:rPr>
      </w:pPr>
    </w:p>
    <w:p w14:paraId="48310922" w14:textId="56AE03F7" w:rsidR="00146F98" w:rsidRDefault="00146F98" w:rsidP="00146F98">
      <w:pPr>
        <w:pStyle w:val="ListParagraph"/>
        <w:spacing w:after="120" w:line="240" w:lineRule="auto"/>
        <w:ind w:left="709"/>
        <w:jc w:val="center"/>
        <w:rPr>
          <w:rFonts w:cstheme="minorHAnsi"/>
          <w:b/>
          <w:bCs/>
          <w:lang w:val="en-GB"/>
        </w:rPr>
      </w:pPr>
      <w:r>
        <w:rPr>
          <w:rFonts w:cstheme="minorHAnsi"/>
          <w:b/>
          <w:bCs/>
          <w:lang w:val="en-GB"/>
        </w:rPr>
        <w:t>7.2. Lot</w:t>
      </w:r>
      <w:r w:rsidRPr="00A033CA">
        <w:rPr>
          <w:rFonts w:cstheme="minorHAnsi"/>
          <w:b/>
          <w:bCs/>
          <w:lang w:val="en-GB"/>
        </w:rPr>
        <w:t xml:space="preserve"> I</w:t>
      </w:r>
      <w:r>
        <w:rPr>
          <w:rFonts w:cstheme="minorHAnsi"/>
          <w:b/>
          <w:bCs/>
          <w:lang w:val="en-GB"/>
        </w:rPr>
        <w:t>I</w:t>
      </w:r>
      <w:r w:rsidRPr="00A033CA">
        <w:rPr>
          <w:rFonts w:cstheme="minorHAnsi"/>
          <w:b/>
          <w:bCs/>
          <w:lang w:val="en-GB"/>
        </w:rPr>
        <w:t xml:space="preserve"> of the object of </w:t>
      </w:r>
      <w:r>
        <w:rPr>
          <w:rFonts w:cstheme="minorHAnsi"/>
          <w:b/>
          <w:bCs/>
          <w:lang w:val="en-GB"/>
        </w:rPr>
        <w:t>procurement “</w:t>
      </w:r>
      <w:r w:rsidRPr="00DB44E8">
        <w:rPr>
          <w:rFonts w:cstheme="minorHAnsi"/>
          <w:b/>
          <w:bCs/>
          <w:iCs/>
          <w:lang w:val="en-GB"/>
        </w:rPr>
        <w:t>Minibuses adapted for persons with disabilities</w:t>
      </w:r>
      <w:r>
        <w:rPr>
          <w:rFonts w:cstheme="minorHAnsi"/>
          <w:b/>
          <w:bCs/>
          <w:lang w:val="en-GB"/>
        </w:rPr>
        <w:t>”</w:t>
      </w:r>
    </w:p>
    <w:p w14:paraId="1C38341F" w14:textId="77777777" w:rsidR="00146F98" w:rsidRPr="00D16D25" w:rsidRDefault="00146F98" w:rsidP="00146F98">
      <w:pPr>
        <w:pStyle w:val="ListParagraph"/>
        <w:spacing w:after="120" w:line="240" w:lineRule="auto"/>
        <w:ind w:left="709"/>
        <w:jc w:val="center"/>
        <w:rPr>
          <w:rFonts w:cstheme="minorHAnsi"/>
          <w:bCs/>
          <w:i/>
          <w:sz w:val="20"/>
          <w:szCs w:val="20"/>
          <w:lang w:val="en-GB"/>
        </w:rPr>
      </w:pPr>
      <w:r w:rsidRPr="00D16D25">
        <w:rPr>
          <w:rFonts w:cstheme="minorHAnsi"/>
          <w:bCs/>
          <w:i/>
          <w:sz w:val="20"/>
          <w:szCs w:val="20"/>
          <w:lang w:val="en-GB"/>
        </w:rPr>
        <w:t>* [Delete if no tender is submitted for this part</w:t>
      </w:r>
      <w:r>
        <w:rPr>
          <w:rFonts w:cstheme="minorHAnsi"/>
          <w:bCs/>
          <w:i/>
          <w:sz w:val="20"/>
          <w:szCs w:val="20"/>
          <w:lang w:val="en-GB"/>
        </w:rPr>
        <w:t xml:space="preserve"> of procurement</w:t>
      </w:r>
      <w:r w:rsidRPr="00D16D25">
        <w:rPr>
          <w:rFonts w:cstheme="minorHAnsi"/>
          <w:bCs/>
          <w:i/>
          <w:sz w:val="20"/>
          <w:szCs w:val="20"/>
          <w:lang w:val="en-GB"/>
        </w:rPr>
        <w:t>]</w:t>
      </w:r>
    </w:p>
    <w:tbl>
      <w:tblPr>
        <w:tblStyle w:val="GridTable4-Accent11"/>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007"/>
        <w:gridCol w:w="5670"/>
        <w:gridCol w:w="6379"/>
      </w:tblGrid>
      <w:tr w:rsidR="0040733E" w:rsidRPr="004D5442" w14:paraId="3FD1E4CF" w14:textId="77777777" w:rsidTr="004A3458">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219710" w14:textId="77777777" w:rsidR="0040733E" w:rsidRPr="004D5442" w:rsidRDefault="0040733E" w:rsidP="004A3458">
            <w:pPr>
              <w:jc w:val="center"/>
              <w:rPr>
                <w:rFonts w:ascii="Calibri" w:eastAsia="Arial" w:hAnsi="Calibri" w:cs="Calibri"/>
                <w:b w:val="0"/>
                <w:color w:val="auto"/>
                <w:sz w:val="22"/>
                <w:szCs w:val="22"/>
              </w:rPr>
            </w:pPr>
            <w:r w:rsidRPr="004D5442">
              <w:rPr>
                <w:rFonts w:ascii="Calibri" w:eastAsia="Arial" w:hAnsi="Calibri" w:cs="Calibri"/>
                <w:color w:val="auto"/>
                <w:sz w:val="22"/>
                <w:szCs w:val="22"/>
              </w:rPr>
              <w:t>No.</w:t>
            </w:r>
          </w:p>
        </w:tc>
        <w:tc>
          <w:tcPr>
            <w:tcW w:w="200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AD1F14" w14:textId="77777777" w:rsidR="0040733E" w:rsidRPr="004D5442" w:rsidRDefault="0040733E" w:rsidP="004A345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Feature</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8DE2B5" w14:textId="77777777" w:rsidR="0040733E" w:rsidRPr="004D5442" w:rsidRDefault="0040733E" w:rsidP="004A345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Technical specification requirement</w:t>
            </w:r>
          </w:p>
        </w:tc>
        <w:tc>
          <w:tcPr>
            <w:tcW w:w="637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3F2C8C" w14:textId="77777777" w:rsidR="0040733E" w:rsidRPr="004D5442" w:rsidRDefault="0040733E" w:rsidP="004A345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auto"/>
                <w:sz w:val="22"/>
                <w:szCs w:val="22"/>
              </w:rPr>
              <w:t>The exact parameters of the offered product</w:t>
            </w:r>
          </w:p>
          <w:p w14:paraId="3D9CB4D3" w14:textId="77777777" w:rsidR="0040733E" w:rsidRPr="004D5442" w:rsidRDefault="0040733E" w:rsidP="004A345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FF0000"/>
                <w:sz w:val="22"/>
                <w:szCs w:val="22"/>
              </w:rPr>
              <w:t>(if applicable, tick the relevant boxes and / or indicate the information requested)</w:t>
            </w:r>
          </w:p>
        </w:tc>
      </w:tr>
      <w:tr w:rsidR="0040733E" w:rsidRPr="004D5442" w14:paraId="1B79C092" w14:textId="77777777" w:rsidTr="004A345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84" w:type="dxa"/>
            <w:gridSpan w:val="4"/>
            <w:shd w:val="clear" w:color="auto" w:fill="FFFFFF" w:themeFill="background1"/>
          </w:tcPr>
          <w:p w14:paraId="7243B116" w14:textId="77777777" w:rsidR="0040733E" w:rsidRDefault="0040733E" w:rsidP="004A3458">
            <w:pPr>
              <w:spacing w:before="120" w:after="120"/>
              <w:rPr>
                <w:rFonts w:eastAsia="Yu Mincho" w:cs="Calibri"/>
                <w:b w:val="0"/>
                <w:bCs w:val="0"/>
                <w:iCs/>
                <w:color w:val="auto"/>
                <w:sz w:val="21"/>
                <w:szCs w:val="21"/>
                <w:lang w:val="en-GB" w:eastAsia="lt-LT"/>
              </w:rPr>
            </w:pPr>
            <w:r w:rsidRPr="00AA2846">
              <w:rPr>
                <w:rFonts w:eastAsia="Arial" w:cs="Calibri"/>
                <w:color w:val="auto"/>
                <w:sz w:val="21"/>
                <w:szCs w:val="21"/>
                <w:lang w:val="en-GB"/>
              </w:rPr>
              <w:t xml:space="preserve">Manufacturer's name and model of the </w:t>
            </w:r>
            <w:r w:rsidRPr="00AA2846">
              <w:rPr>
                <w:rFonts w:eastAsia="Yu Mincho" w:cs="Calibri"/>
                <w:iCs/>
                <w:color w:val="auto"/>
                <w:sz w:val="21"/>
                <w:szCs w:val="21"/>
                <w:lang w:val="en-GB" w:eastAsia="lt-LT"/>
              </w:rPr>
              <w:t xml:space="preserve">goods offered by the Supplier: </w:t>
            </w:r>
            <w:r w:rsidRPr="00AA2846">
              <w:rPr>
                <w:rFonts w:eastAsia="Yu Mincho" w:cs="Calibri"/>
                <w:iCs/>
                <w:color w:val="auto"/>
                <w:sz w:val="21"/>
                <w:szCs w:val="21"/>
                <w:highlight w:val="lightGray"/>
                <w:lang w:val="en-GB" w:eastAsia="lt-LT"/>
              </w:rPr>
              <w:t>_________________________________</w:t>
            </w:r>
            <w:r w:rsidRPr="00AA2846">
              <w:rPr>
                <w:rFonts w:eastAsia="Yu Mincho" w:cs="Calibri"/>
                <w:iCs/>
                <w:color w:val="auto"/>
                <w:sz w:val="21"/>
                <w:szCs w:val="21"/>
                <w:lang w:val="en-GB" w:eastAsia="lt-LT"/>
              </w:rPr>
              <w:t>.</w:t>
            </w:r>
          </w:p>
          <w:p w14:paraId="29ED9BAB" w14:textId="77777777" w:rsidR="0040733E" w:rsidRPr="00A91C41" w:rsidRDefault="0040733E" w:rsidP="004A3458">
            <w:pPr>
              <w:spacing w:before="120" w:after="120"/>
              <w:jc w:val="both"/>
              <w:rPr>
                <w:rFonts w:ascii="Calibri" w:eastAsia="Arial" w:hAnsi="Calibri" w:cs="Calibri"/>
                <w:b w:val="0"/>
                <w:bCs w:val="0"/>
                <w:i/>
                <w:iCs/>
                <w:sz w:val="22"/>
                <w:szCs w:val="22"/>
                <w:lang w:val="en-GB"/>
              </w:rPr>
            </w:pPr>
            <w:r w:rsidRPr="00A91C41">
              <w:rPr>
                <w:rFonts w:eastAsia="Arial" w:cstheme="minorHAnsi"/>
                <w:b w:val="0"/>
                <w:bCs w:val="0"/>
                <w:i/>
                <w:iCs/>
                <w:color w:val="FF0000"/>
                <w:sz w:val="22"/>
                <w:szCs w:val="22"/>
                <w:lang w:val="en-GB"/>
              </w:rPr>
              <w:t>Please be aware that the supplier's selection of a manufacturer must evaluate the manufacturer's compliance with national security requirements, specifically whether the manufacturer has any cooperation with Russia, Belarus and other countries or territories referred to in article 92(15) of the Law on Public Procurement of the Republic of Lithuania. Additionally, once a potential winner is identified, the Contracting Authority will consult the competent authorities if the supplier or manufacturer have interests that may pose threat to national security. If a positive determination is made, the supplier will be excluded from the procurement process. For example, there have been instances where tenderers were excluded from procurement because they offered goods from Chinese manufacturers, who were deemed to have interests that may pose a threat to national security</w:t>
            </w:r>
            <w:r>
              <w:rPr>
                <w:rFonts w:eastAsia="Arial" w:cstheme="minorHAnsi"/>
                <w:b w:val="0"/>
                <w:bCs w:val="0"/>
                <w:i/>
                <w:iCs/>
                <w:color w:val="FF0000"/>
                <w:sz w:val="22"/>
                <w:szCs w:val="22"/>
                <w:lang w:val="en-GB"/>
              </w:rPr>
              <w:t>.</w:t>
            </w:r>
          </w:p>
        </w:tc>
      </w:tr>
      <w:tr w:rsidR="0040733E" w:rsidRPr="004D5442" w14:paraId="1D26633A" w14:textId="77777777" w:rsidTr="004A3458">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8DD6586" w14:textId="77777777" w:rsidR="0040733E" w:rsidRDefault="0040733E" w:rsidP="0040733E">
            <w:pPr>
              <w:spacing w:after="60"/>
              <w:ind w:left="164"/>
              <w:jc w:val="both"/>
              <w:rPr>
                <w:rFonts w:ascii="Calibri" w:eastAsia="Arial" w:hAnsi="Calibri" w:cs="Calibri"/>
                <w:sz w:val="22"/>
                <w:szCs w:val="22"/>
              </w:rPr>
            </w:pPr>
            <w:r>
              <w:rPr>
                <w:rFonts w:ascii="Calibri" w:eastAsia="Arial" w:hAnsi="Calibri" w:cs="Calibri"/>
                <w:b w:val="0"/>
                <w:bCs w:val="0"/>
                <w:color w:val="auto"/>
                <w:sz w:val="22"/>
                <w:szCs w:val="22"/>
              </w:rPr>
              <w:t>1.</w:t>
            </w:r>
          </w:p>
        </w:tc>
        <w:tc>
          <w:tcPr>
            <w:tcW w:w="2007" w:type="dxa"/>
            <w:shd w:val="clear" w:color="auto" w:fill="FFFFFF" w:themeFill="background1"/>
          </w:tcPr>
          <w:p w14:paraId="2C66AA24"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40733E">
              <w:rPr>
                <w:rFonts w:cstheme="minorHAnsi"/>
                <w:color w:val="auto"/>
                <w:sz w:val="22"/>
                <w:szCs w:val="22"/>
              </w:rPr>
              <w:t>Object of procurement</w:t>
            </w:r>
          </w:p>
          <w:p w14:paraId="508CA044"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p>
        </w:tc>
        <w:tc>
          <w:tcPr>
            <w:tcW w:w="5670" w:type="dxa"/>
            <w:shd w:val="clear" w:color="auto" w:fill="FFFFFF" w:themeFill="background1"/>
          </w:tcPr>
          <w:p w14:paraId="7999F8BF"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40733E">
              <w:rPr>
                <w:rFonts w:cstheme="minorHAnsi"/>
                <w:color w:val="auto"/>
                <w:sz w:val="22"/>
                <w:szCs w:val="22"/>
              </w:rPr>
              <w:t xml:space="preserve">Minibuses, fitted for passenger transport and equipped with disabled access equipment (wheelchair lift and dedicated space for the passenger in a wheelchair). </w:t>
            </w:r>
          </w:p>
          <w:p w14:paraId="54C6AE61"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40733E">
              <w:rPr>
                <w:rFonts w:cstheme="minorHAnsi"/>
                <w:color w:val="auto"/>
                <w:sz w:val="22"/>
                <w:szCs w:val="22"/>
              </w:rPr>
              <w:lastRenderedPageBreak/>
              <w:t>Vehicle must comply with UNECE M1 vehicle category.</w:t>
            </w:r>
          </w:p>
          <w:p w14:paraId="3DED41B2" w14:textId="1418523A"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i/>
                <w:color w:val="auto"/>
                <w:sz w:val="22"/>
                <w:szCs w:val="22"/>
              </w:rPr>
              <w:t>* the proposed vehicle is considered to meet the procurement object if it meets the following requirements</w:t>
            </w:r>
          </w:p>
        </w:tc>
        <w:tc>
          <w:tcPr>
            <w:tcW w:w="6379" w:type="dxa"/>
            <w:shd w:val="clear" w:color="auto" w:fill="FFFFFF" w:themeFill="background1"/>
          </w:tcPr>
          <w:p w14:paraId="51FE2035"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40F14932" w14:textId="77777777" w:rsidTr="004A3458">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64B976F8" w14:textId="77777777" w:rsidR="0040733E" w:rsidRPr="004D5442" w:rsidRDefault="0040733E" w:rsidP="0040733E">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2.</w:t>
            </w:r>
          </w:p>
        </w:tc>
        <w:tc>
          <w:tcPr>
            <w:tcW w:w="2007" w:type="dxa"/>
            <w:shd w:val="clear" w:color="auto" w:fill="FFFFFF" w:themeFill="background1"/>
          </w:tcPr>
          <w:p w14:paraId="3A15EC33" w14:textId="041735F8"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Place of delivery of goods</w:t>
            </w:r>
          </w:p>
        </w:tc>
        <w:tc>
          <w:tcPr>
            <w:tcW w:w="5670" w:type="dxa"/>
            <w:shd w:val="clear" w:color="auto" w:fill="FFFFFF" w:themeFill="background1"/>
          </w:tcPr>
          <w:p w14:paraId="097E15BB" w14:textId="77777777"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40733E">
              <w:rPr>
                <w:rFonts w:cstheme="minorHAnsi"/>
                <w:color w:val="auto"/>
                <w:sz w:val="22"/>
                <w:szCs w:val="22"/>
              </w:rPr>
              <w:t>Kyiv, Ukraine.</w:t>
            </w:r>
          </w:p>
          <w:p w14:paraId="76132DC7" w14:textId="3AE58869"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i/>
                <w:color w:val="auto"/>
                <w:sz w:val="22"/>
                <w:szCs w:val="22"/>
              </w:rPr>
              <w:t xml:space="preserve">* </w:t>
            </w:r>
            <w:r w:rsidRPr="0040733E">
              <w:rPr>
                <w:rFonts w:cstheme="minorHAnsi"/>
                <w:i/>
                <w:iCs/>
                <w:color w:val="auto"/>
                <w:sz w:val="22"/>
                <w:szCs w:val="22"/>
              </w:rPr>
              <w:t>Exact delivery address will be provided for the supplier in the execution of the contract.</w:t>
            </w:r>
            <w:r w:rsidRPr="0040733E">
              <w:rPr>
                <w:rFonts w:cstheme="minorHAnsi"/>
                <w:color w:val="auto"/>
                <w:sz w:val="22"/>
                <w:szCs w:val="22"/>
              </w:rPr>
              <w:t xml:space="preserve"> </w:t>
            </w:r>
          </w:p>
        </w:tc>
        <w:tc>
          <w:tcPr>
            <w:tcW w:w="6379" w:type="dxa"/>
            <w:shd w:val="clear" w:color="auto" w:fill="FFFFFF" w:themeFill="background1"/>
          </w:tcPr>
          <w:p w14:paraId="58D00F8C"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40733E" w:rsidRPr="004D5442" w14:paraId="040A03DA" w14:textId="77777777" w:rsidTr="004A3458">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391ED1E" w14:textId="77777777" w:rsidR="0040733E" w:rsidRPr="004D5442" w:rsidRDefault="0040733E" w:rsidP="0040733E">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3.</w:t>
            </w:r>
          </w:p>
        </w:tc>
        <w:tc>
          <w:tcPr>
            <w:tcW w:w="2007" w:type="dxa"/>
            <w:shd w:val="clear" w:color="auto" w:fill="FFFFFF" w:themeFill="background1"/>
          </w:tcPr>
          <w:p w14:paraId="1042453C" w14:textId="12AEEC8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Delivery term</w:t>
            </w:r>
          </w:p>
        </w:tc>
        <w:tc>
          <w:tcPr>
            <w:tcW w:w="5670" w:type="dxa"/>
            <w:shd w:val="clear" w:color="auto" w:fill="FFFFFF" w:themeFill="background1"/>
          </w:tcPr>
          <w:p w14:paraId="5966BE26" w14:textId="28769FCC"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i/>
                <w:iCs/>
                <w:color w:val="auto"/>
                <w:sz w:val="22"/>
                <w:szCs w:val="22"/>
              </w:rPr>
            </w:pPr>
            <w:r w:rsidRPr="0040733E">
              <w:rPr>
                <w:rFonts w:cstheme="minorHAnsi"/>
                <w:color w:val="auto"/>
                <w:sz w:val="22"/>
                <w:szCs w:val="22"/>
              </w:rPr>
              <w:t xml:space="preserve">Not more than 8 months </w:t>
            </w:r>
            <w:r w:rsidR="00BC1744" w:rsidRPr="00BC1744">
              <w:rPr>
                <w:rFonts w:cstheme="minorHAnsi"/>
                <w:color w:val="auto"/>
                <w:sz w:val="22"/>
                <w:szCs w:val="22"/>
              </w:rPr>
              <w:t>from the date of order placement</w:t>
            </w:r>
          </w:p>
        </w:tc>
        <w:tc>
          <w:tcPr>
            <w:tcW w:w="6379" w:type="dxa"/>
            <w:shd w:val="clear" w:color="auto" w:fill="FFFFFF" w:themeFill="background1"/>
          </w:tcPr>
          <w:p w14:paraId="5599B037"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40733E" w:rsidRPr="004D5442" w14:paraId="1DF39061" w14:textId="77777777" w:rsidTr="004A3458">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F427BD2" w14:textId="77777777" w:rsidR="0040733E" w:rsidRPr="004D5442" w:rsidRDefault="0040733E" w:rsidP="0040733E">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4.</w:t>
            </w:r>
          </w:p>
        </w:tc>
        <w:tc>
          <w:tcPr>
            <w:tcW w:w="2007" w:type="dxa"/>
            <w:shd w:val="clear" w:color="auto" w:fill="FFFFFF" w:themeFill="background1"/>
          </w:tcPr>
          <w:p w14:paraId="0494CE8E" w14:textId="3FAAA336"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Vehicle‘s equipment</w:t>
            </w:r>
          </w:p>
        </w:tc>
        <w:tc>
          <w:tcPr>
            <w:tcW w:w="5670" w:type="dxa"/>
            <w:shd w:val="clear" w:color="auto" w:fill="FFFFFF" w:themeFill="background1"/>
          </w:tcPr>
          <w:p w14:paraId="5BC4D7F4" w14:textId="10441248"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The vehicle must be equipped to be used in territory of Ukraine without additional measures. The gauges and read-outs of the instrument cluster must be in the metric system, and the vehicle must be designed for right-hand drive (left-hand steering wheel).</w:t>
            </w:r>
          </w:p>
        </w:tc>
        <w:tc>
          <w:tcPr>
            <w:tcW w:w="6379" w:type="dxa"/>
            <w:shd w:val="clear" w:color="auto" w:fill="FFFFFF" w:themeFill="background1"/>
          </w:tcPr>
          <w:p w14:paraId="299D9897"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40733E" w:rsidRPr="004D5442" w14:paraId="2F3B68A5" w14:textId="77777777" w:rsidTr="004A3458">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3F6A392" w14:textId="77777777" w:rsidR="0040733E" w:rsidRPr="004D5442" w:rsidRDefault="0040733E" w:rsidP="0040733E">
            <w:pPr>
              <w:spacing w:after="60"/>
              <w:ind w:left="164"/>
              <w:jc w:val="both"/>
              <w:rPr>
                <w:rFonts w:ascii="Calibri" w:eastAsia="Arial" w:hAnsi="Calibri" w:cs="Calibri"/>
                <w:b w:val="0"/>
                <w:color w:val="auto"/>
                <w:sz w:val="22"/>
                <w:szCs w:val="22"/>
              </w:rPr>
            </w:pPr>
            <w:r w:rsidRPr="004D5442">
              <w:rPr>
                <w:rFonts w:ascii="Calibri" w:eastAsia="Arial" w:hAnsi="Calibri" w:cs="Calibri"/>
                <w:b w:val="0"/>
                <w:color w:val="auto"/>
                <w:sz w:val="22"/>
                <w:szCs w:val="22"/>
              </w:rPr>
              <w:t>5.</w:t>
            </w:r>
          </w:p>
        </w:tc>
        <w:tc>
          <w:tcPr>
            <w:tcW w:w="2007" w:type="dxa"/>
            <w:shd w:val="clear" w:color="auto" w:fill="FFFFFF" w:themeFill="background1"/>
          </w:tcPr>
          <w:p w14:paraId="47EDD2B5" w14:textId="1E7E0875"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Vehicle‘s manufacturing</w:t>
            </w:r>
          </w:p>
        </w:tc>
        <w:tc>
          <w:tcPr>
            <w:tcW w:w="5670" w:type="dxa"/>
            <w:shd w:val="clear" w:color="auto" w:fill="FFFFFF" w:themeFill="background1"/>
          </w:tcPr>
          <w:p w14:paraId="09B94C37" w14:textId="64174219"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 xml:space="preserve">The vehicle must be new and unused (made no earlier than 2024 and with mileage of not more than 3000 km). </w:t>
            </w:r>
          </w:p>
        </w:tc>
        <w:tc>
          <w:tcPr>
            <w:tcW w:w="6379" w:type="dxa"/>
            <w:shd w:val="clear" w:color="auto" w:fill="FFFFFF" w:themeFill="background1"/>
          </w:tcPr>
          <w:p w14:paraId="24AD8105"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40733E" w:rsidRPr="004D5442" w14:paraId="2E094F08" w14:textId="77777777" w:rsidTr="004A3458">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152A54E4" w14:textId="77777777" w:rsidR="0040733E" w:rsidRPr="004D5442" w:rsidRDefault="0040733E" w:rsidP="0040733E">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6.</w:t>
            </w:r>
          </w:p>
        </w:tc>
        <w:tc>
          <w:tcPr>
            <w:tcW w:w="2007" w:type="dxa"/>
            <w:shd w:val="clear" w:color="auto" w:fill="FFFFFF" w:themeFill="background1"/>
          </w:tcPr>
          <w:p w14:paraId="1407653B" w14:textId="675B8CC8" w:rsidR="0040733E" w:rsidRPr="0040733E" w:rsidRDefault="00BC1744"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BC1744">
              <w:rPr>
                <w:rFonts w:cstheme="minorHAnsi"/>
                <w:color w:val="auto"/>
                <w:sz w:val="22"/>
                <w:szCs w:val="22"/>
              </w:rPr>
              <w:t>Preliminary quantity</w:t>
            </w:r>
          </w:p>
        </w:tc>
        <w:tc>
          <w:tcPr>
            <w:tcW w:w="5670" w:type="dxa"/>
            <w:shd w:val="clear" w:color="auto" w:fill="FFFFFF" w:themeFill="background1"/>
          </w:tcPr>
          <w:p w14:paraId="0D48F86B" w14:textId="77777777"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cstheme="minorHAnsi"/>
                <w:iCs/>
                <w:color w:val="auto"/>
                <w:sz w:val="22"/>
                <w:szCs w:val="22"/>
              </w:rPr>
            </w:pPr>
            <w:r w:rsidRPr="0040733E">
              <w:rPr>
                <w:rFonts w:cstheme="minorHAnsi"/>
                <w:iCs/>
                <w:color w:val="auto"/>
                <w:sz w:val="22"/>
                <w:szCs w:val="22"/>
              </w:rPr>
              <w:t>Minimum quantity: 6 unit</w:t>
            </w:r>
            <w:r w:rsidRPr="0040733E">
              <w:rPr>
                <w:rFonts w:cstheme="minorHAnsi"/>
                <w:bCs/>
                <w:iCs/>
                <w:color w:val="auto"/>
                <w:sz w:val="22"/>
                <w:szCs w:val="22"/>
                <w:vertAlign w:val="superscript"/>
                <w:lang w:val="en-GB"/>
              </w:rPr>
              <w:footnoteReference w:id="8"/>
            </w:r>
          </w:p>
          <w:p w14:paraId="7AC336F6" w14:textId="436ECE81"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iCs/>
                <w:color w:val="auto"/>
                <w:sz w:val="22"/>
                <w:szCs w:val="22"/>
              </w:rPr>
              <w:t>Maximum quantity: 9 units</w:t>
            </w:r>
            <w:r w:rsidRPr="0040733E">
              <w:rPr>
                <w:rFonts w:cstheme="minorHAnsi"/>
                <w:bCs/>
                <w:iCs/>
                <w:color w:val="auto"/>
                <w:sz w:val="22"/>
                <w:szCs w:val="22"/>
                <w:vertAlign w:val="superscript"/>
                <w:lang w:val="en-GB"/>
              </w:rPr>
              <w:footnoteReference w:id="9"/>
            </w:r>
          </w:p>
        </w:tc>
        <w:tc>
          <w:tcPr>
            <w:tcW w:w="6379" w:type="dxa"/>
            <w:shd w:val="clear" w:color="auto" w:fill="FFFFFF" w:themeFill="background1"/>
          </w:tcPr>
          <w:p w14:paraId="2E2073DA"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40733E" w:rsidRPr="004D5442" w14:paraId="16E66999" w14:textId="77777777" w:rsidTr="004A3458">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629C1C5"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7.</w:t>
            </w:r>
          </w:p>
        </w:tc>
        <w:tc>
          <w:tcPr>
            <w:tcW w:w="2007" w:type="dxa"/>
            <w:shd w:val="clear" w:color="auto" w:fill="FFFFFF" w:themeFill="background1"/>
          </w:tcPr>
          <w:p w14:paraId="7AFB7090" w14:textId="4FDDDB93"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Number of passengers (with driver)</w:t>
            </w:r>
          </w:p>
        </w:tc>
        <w:tc>
          <w:tcPr>
            <w:tcW w:w="5670" w:type="dxa"/>
            <w:shd w:val="clear" w:color="auto" w:fill="FFFFFF" w:themeFill="background1"/>
          </w:tcPr>
          <w:p w14:paraId="1B1A47E4" w14:textId="0D3D84C6"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 xml:space="preserve">Not less than 6 and not more than 7 standard passenger seats, 1 driver seat and 1 space for passenger in a wheelchair. </w:t>
            </w:r>
          </w:p>
        </w:tc>
        <w:tc>
          <w:tcPr>
            <w:tcW w:w="6379" w:type="dxa"/>
            <w:shd w:val="clear" w:color="auto" w:fill="FFFFFF" w:themeFill="background1"/>
          </w:tcPr>
          <w:p w14:paraId="1BFE7EE2" w14:textId="77777777" w:rsid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p w14:paraId="5A44A7CE"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45FDEDC6" w14:textId="77777777" w:rsidTr="0040733E">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06DCB4E"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8.</w:t>
            </w:r>
          </w:p>
        </w:tc>
        <w:tc>
          <w:tcPr>
            <w:tcW w:w="2007" w:type="dxa"/>
            <w:shd w:val="clear" w:color="auto" w:fill="FFFFFF" w:themeFill="background1"/>
          </w:tcPr>
          <w:p w14:paraId="2F1D3612" w14:textId="0C1B68C3"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Gearbox type</w:t>
            </w:r>
          </w:p>
        </w:tc>
        <w:tc>
          <w:tcPr>
            <w:tcW w:w="5670" w:type="dxa"/>
            <w:shd w:val="clear" w:color="auto" w:fill="FFFFFF" w:themeFill="background1"/>
          </w:tcPr>
          <w:p w14:paraId="0EB01600" w14:textId="128EC999"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Automatic gearbox</w:t>
            </w:r>
          </w:p>
        </w:tc>
        <w:tc>
          <w:tcPr>
            <w:tcW w:w="6379" w:type="dxa"/>
            <w:shd w:val="clear" w:color="auto" w:fill="FFFFFF" w:themeFill="background1"/>
          </w:tcPr>
          <w:p w14:paraId="1448C017"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40733E" w:rsidRPr="004D5442" w14:paraId="644FDB47" w14:textId="77777777" w:rsidTr="0040733E">
        <w:trPr>
          <w:trHeight w:val="311"/>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997A058"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9.</w:t>
            </w:r>
          </w:p>
        </w:tc>
        <w:tc>
          <w:tcPr>
            <w:tcW w:w="2007" w:type="dxa"/>
            <w:shd w:val="clear" w:color="auto" w:fill="FFFFFF" w:themeFill="background1"/>
          </w:tcPr>
          <w:p w14:paraId="08EF1A87" w14:textId="0AD8B45F"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 xml:space="preserve">Drive of the axles </w:t>
            </w:r>
          </w:p>
        </w:tc>
        <w:tc>
          <w:tcPr>
            <w:tcW w:w="5670" w:type="dxa"/>
            <w:shd w:val="clear" w:color="auto" w:fill="FFFFFF" w:themeFill="background1"/>
          </w:tcPr>
          <w:p w14:paraId="57D95641" w14:textId="368C666C"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Front wheel drive (FWD) or All/4 -wheel drive (AWD/4WD)</w:t>
            </w:r>
          </w:p>
        </w:tc>
        <w:tc>
          <w:tcPr>
            <w:tcW w:w="6379" w:type="dxa"/>
            <w:shd w:val="clear" w:color="auto" w:fill="FFFFFF" w:themeFill="background1"/>
          </w:tcPr>
          <w:p w14:paraId="47CED1B5"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07AA98DB" w14:textId="77777777" w:rsidTr="0040733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669C1A6B"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10.</w:t>
            </w:r>
          </w:p>
        </w:tc>
        <w:tc>
          <w:tcPr>
            <w:tcW w:w="2007" w:type="dxa"/>
            <w:shd w:val="clear" w:color="auto" w:fill="FFFFFF" w:themeFill="background1"/>
          </w:tcPr>
          <w:p w14:paraId="0DAE5CBB" w14:textId="434202C5"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Engine</w:t>
            </w:r>
          </w:p>
        </w:tc>
        <w:tc>
          <w:tcPr>
            <w:tcW w:w="5670" w:type="dxa"/>
            <w:shd w:val="clear" w:color="auto" w:fill="FFFFFF" w:themeFill="background1"/>
          </w:tcPr>
          <w:p w14:paraId="75282DF3" w14:textId="5671089F"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 xml:space="preserve">Diesel engine </w:t>
            </w:r>
          </w:p>
        </w:tc>
        <w:tc>
          <w:tcPr>
            <w:tcW w:w="6379" w:type="dxa"/>
            <w:shd w:val="clear" w:color="auto" w:fill="FFFFFF" w:themeFill="background1"/>
          </w:tcPr>
          <w:p w14:paraId="2177B013"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40733E" w:rsidRPr="004D5442" w14:paraId="4C41A741" w14:textId="77777777" w:rsidTr="0040733E">
        <w:trPr>
          <w:trHeight w:val="16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6B6B5C4"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11.</w:t>
            </w:r>
          </w:p>
        </w:tc>
        <w:tc>
          <w:tcPr>
            <w:tcW w:w="2007" w:type="dxa"/>
            <w:shd w:val="clear" w:color="auto" w:fill="FFFFFF" w:themeFill="background1"/>
          </w:tcPr>
          <w:p w14:paraId="1A68007D" w14:textId="4964996C"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Emission standards</w:t>
            </w:r>
          </w:p>
        </w:tc>
        <w:tc>
          <w:tcPr>
            <w:tcW w:w="5670" w:type="dxa"/>
            <w:shd w:val="clear" w:color="auto" w:fill="FFFFFF" w:themeFill="background1"/>
          </w:tcPr>
          <w:p w14:paraId="22E77E8C" w14:textId="335EA006"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 xml:space="preserve">Not lower than EURO V </w:t>
            </w:r>
          </w:p>
        </w:tc>
        <w:tc>
          <w:tcPr>
            <w:tcW w:w="6379" w:type="dxa"/>
            <w:shd w:val="clear" w:color="auto" w:fill="FFFFFF" w:themeFill="background1"/>
          </w:tcPr>
          <w:p w14:paraId="25EE911C"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36707FF5" w14:textId="77777777" w:rsidTr="004A3458">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DBA386A"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lastRenderedPageBreak/>
              <w:t>12.</w:t>
            </w:r>
          </w:p>
        </w:tc>
        <w:tc>
          <w:tcPr>
            <w:tcW w:w="2007" w:type="dxa"/>
            <w:shd w:val="clear" w:color="auto" w:fill="FFFFFF" w:themeFill="background1"/>
          </w:tcPr>
          <w:p w14:paraId="3C12FF25" w14:textId="502DCD36"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Requirements for the driver and passenger compartments</w:t>
            </w:r>
          </w:p>
        </w:tc>
        <w:tc>
          <w:tcPr>
            <w:tcW w:w="5670" w:type="dxa"/>
            <w:shd w:val="clear" w:color="auto" w:fill="FFFFFF" w:themeFill="background1"/>
          </w:tcPr>
          <w:p w14:paraId="082671F4" w14:textId="77777777" w:rsidR="0040733E" w:rsidRPr="00A50741"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A50741">
              <w:rPr>
                <w:rFonts w:eastAsia="Arial" w:cstheme="minorHAnsi"/>
                <w:color w:val="auto"/>
                <w:sz w:val="22"/>
                <w:szCs w:val="22"/>
              </w:rPr>
              <w:t>Driver and passenger compartment must have following functionalities and features:</w:t>
            </w:r>
          </w:p>
          <w:p w14:paraId="45EE4F3E" w14:textId="77777777" w:rsidR="0040733E" w:rsidRPr="00A50741"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bCs/>
                <w:color w:val="auto"/>
                <w:sz w:val="22"/>
                <w:szCs w:val="22"/>
              </w:rPr>
            </w:pPr>
            <w:r w:rsidRPr="00A50741">
              <w:rPr>
                <w:rFonts w:eastAsia="Arial" w:cstheme="minorHAnsi"/>
                <w:bCs/>
                <w:color w:val="auto"/>
                <w:sz w:val="22"/>
                <w:szCs w:val="22"/>
              </w:rPr>
              <w:t>Passenger compartment must have at least 4 side windows, 2 per side of the vehicle.</w:t>
            </w:r>
          </w:p>
          <w:p w14:paraId="6262E0CD" w14:textId="77777777" w:rsidR="0040733E" w:rsidRPr="00A50741"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bCs/>
                <w:color w:val="auto"/>
                <w:sz w:val="22"/>
                <w:szCs w:val="22"/>
              </w:rPr>
            </w:pPr>
            <w:r w:rsidRPr="00A50741">
              <w:rPr>
                <w:rFonts w:eastAsia="Arial" w:cstheme="minorHAnsi"/>
                <w:bCs/>
                <w:color w:val="auto"/>
                <w:sz w:val="22"/>
                <w:szCs w:val="22"/>
              </w:rPr>
              <w:t>Passenger compartment must be connected with driver compartment (without partition between compartments).</w:t>
            </w:r>
          </w:p>
          <w:p w14:paraId="06570C2A" w14:textId="77777777" w:rsidR="0040733E" w:rsidRPr="00A50741"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bCs/>
                <w:color w:val="auto"/>
                <w:sz w:val="22"/>
                <w:szCs w:val="22"/>
              </w:rPr>
            </w:pPr>
            <w:r w:rsidRPr="00A50741">
              <w:rPr>
                <w:rFonts w:eastAsia="Arial" w:cstheme="minorHAnsi"/>
                <w:bCs/>
                <w:color w:val="auto"/>
                <w:sz w:val="22"/>
                <w:szCs w:val="22"/>
              </w:rPr>
              <w:t xml:space="preserve">All seats in the driver and passenger compartments must be equipped with seat belts. </w:t>
            </w:r>
          </w:p>
          <w:p w14:paraId="547A6C1E" w14:textId="77777777" w:rsidR="0040733E" w:rsidRPr="00A50741"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bCs/>
                <w:color w:val="auto"/>
                <w:sz w:val="22"/>
                <w:szCs w:val="22"/>
              </w:rPr>
            </w:pPr>
            <w:r w:rsidRPr="00A50741">
              <w:rPr>
                <w:rFonts w:eastAsia="Arial" w:cstheme="minorHAnsi"/>
                <w:bCs/>
                <w:color w:val="auto"/>
                <w:sz w:val="22"/>
                <w:szCs w:val="22"/>
              </w:rPr>
              <w:t xml:space="preserve">Seats of the passenger compartment must have have at least 3 seats fitted with Isofix (ISO 13216) attachments for the child safety seats, with not less than 2 such seats located in the second row of seats. Additional seats with Isofix attachments will be accepted but are not mandatory. </w:t>
            </w:r>
          </w:p>
          <w:p w14:paraId="779291F6" w14:textId="77777777" w:rsidR="0040733E" w:rsidRPr="00A50741"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bCs/>
                <w:color w:val="auto"/>
                <w:sz w:val="22"/>
                <w:szCs w:val="22"/>
              </w:rPr>
            </w:pPr>
            <w:r w:rsidRPr="00A50741">
              <w:rPr>
                <w:rFonts w:eastAsia="Arial" w:cstheme="minorHAnsi"/>
                <w:bCs/>
                <w:color w:val="auto"/>
                <w:sz w:val="22"/>
                <w:szCs w:val="22"/>
              </w:rPr>
              <w:t>Passenger compartment must have at least full width door/doors in the rear and sliding doors on the right side of the vehicle.</w:t>
            </w:r>
          </w:p>
          <w:p w14:paraId="4CF68D1E" w14:textId="77777777" w:rsidR="0040733E" w:rsidRPr="00A50741" w:rsidRDefault="0040733E" w:rsidP="0040733E">
            <w:pPr>
              <w:pStyle w:val="ListParagraph"/>
              <w:numPr>
                <w:ilvl w:val="0"/>
                <w:numId w:val="22"/>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bCs/>
                <w:color w:val="auto"/>
                <w:sz w:val="22"/>
                <w:szCs w:val="22"/>
              </w:rPr>
            </w:pPr>
            <w:r w:rsidRPr="00A50741">
              <w:rPr>
                <w:rFonts w:eastAsia="Arial" w:cstheme="minorHAnsi"/>
                <w:bCs/>
                <w:color w:val="auto"/>
                <w:sz w:val="22"/>
                <w:szCs w:val="22"/>
              </w:rPr>
              <w:t xml:space="preserve">Rear doors of the passenger compartment must have a window/s. </w:t>
            </w:r>
          </w:p>
          <w:p w14:paraId="29909064" w14:textId="77777777" w:rsidR="0040733E" w:rsidRPr="00A50741" w:rsidRDefault="0040733E" w:rsidP="0040733E">
            <w:pPr>
              <w:pStyle w:val="ListParagraph"/>
              <w:numPr>
                <w:ilvl w:val="0"/>
                <w:numId w:val="17"/>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A50741">
              <w:rPr>
                <w:rFonts w:eastAsia="Arial" w:cstheme="minorHAnsi"/>
                <w:color w:val="auto"/>
                <w:sz w:val="22"/>
                <w:szCs w:val="22"/>
              </w:rPr>
              <w:t>Driver and passenger compartments must be equipped with heating and air conditioning system (single system with ventilation channels reaching the passenger compartment or separate systems, controlled from driver position).</w:t>
            </w:r>
          </w:p>
          <w:p w14:paraId="2A0013A9" w14:textId="77777777" w:rsidR="0040733E" w:rsidRPr="00A50741" w:rsidRDefault="0040733E" w:rsidP="0040733E">
            <w:pPr>
              <w:pStyle w:val="ListParagraph"/>
              <w:numPr>
                <w:ilvl w:val="0"/>
                <w:numId w:val="19"/>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A50741">
              <w:rPr>
                <w:rFonts w:eastAsia="Arial" w:cstheme="minorHAnsi"/>
                <w:bCs/>
                <w:color w:val="auto"/>
                <w:sz w:val="22"/>
                <w:szCs w:val="22"/>
              </w:rPr>
              <w:t xml:space="preserve">Floor of the driver and passenger compartments must be covered by non-slip material. </w:t>
            </w:r>
          </w:p>
          <w:p w14:paraId="5FFF113C" w14:textId="77777777" w:rsidR="0040733E" w:rsidRPr="00A50741" w:rsidRDefault="0040733E" w:rsidP="0040733E">
            <w:pPr>
              <w:pStyle w:val="ListParagraph"/>
              <w:numPr>
                <w:ilvl w:val="0"/>
                <w:numId w:val="19"/>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bCs/>
                <w:color w:val="auto"/>
                <w:sz w:val="22"/>
                <w:szCs w:val="22"/>
              </w:rPr>
            </w:pPr>
            <w:r w:rsidRPr="00A50741">
              <w:rPr>
                <w:rFonts w:eastAsia="Arial" w:cstheme="minorHAnsi"/>
                <w:bCs/>
                <w:color w:val="auto"/>
                <w:sz w:val="22"/>
                <w:szCs w:val="22"/>
              </w:rPr>
              <w:t>The ceiling, walls and internal door surfaces in the passenger compartment (except for the surfaces that are not designed to be covered by the manufacturer) must be covered with suitable cabin finish material (generally used for passenger transport).</w:t>
            </w:r>
          </w:p>
          <w:p w14:paraId="574518A4" w14:textId="77777777" w:rsidR="0040733E" w:rsidRPr="00A50741" w:rsidRDefault="0040733E" w:rsidP="0040733E">
            <w:pPr>
              <w:pStyle w:val="ListParagraph"/>
              <w:numPr>
                <w:ilvl w:val="0"/>
                <w:numId w:val="19"/>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bCs/>
                <w:color w:val="auto"/>
                <w:sz w:val="22"/>
                <w:szCs w:val="22"/>
              </w:rPr>
            </w:pPr>
            <w:r w:rsidRPr="00A50741">
              <w:rPr>
                <w:rFonts w:eastAsia="Arial" w:cstheme="minorHAnsi"/>
                <w:bCs/>
                <w:color w:val="auto"/>
                <w:sz w:val="22"/>
                <w:szCs w:val="22"/>
              </w:rPr>
              <w:t xml:space="preserve">The ceiling and walls of the passenger compartment must be fitted with an acoustic and thermal insulation </w:t>
            </w:r>
            <w:r w:rsidRPr="00A50741">
              <w:rPr>
                <w:rFonts w:eastAsia="Arial" w:cstheme="minorHAnsi"/>
                <w:bCs/>
                <w:color w:val="auto"/>
                <w:sz w:val="22"/>
                <w:szCs w:val="22"/>
              </w:rPr>
              <w:lastRenderedPageBreak/>
              <w:t>layer (between the exterior walls and the interior cladding panels).</w:t>
            </w:r>
          </w:p>
          <w:p w14:paraId="5FABE3FA" w14:textId="77777777" w:rsidR="0040733E" w:rsidRPr="00A50741" w:rsidRDefault="0040733E" w:rsidP="0040733E">
            <w:pPr>
              <w:pStyle w:val="ListParagraph"/>
              <w:numPr>
                <w:ilvl w:val="0"/>
                <w:numId w:val="19"/>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A50741">
              <w:rPr>
                <w:rFonts w:cstheme="minorHAnsi"/>
                <w:bCs/>
                <w:color w:val="auto"/>
                <w:sz w:val="22"/>
                <w:szCs w:val="22"/>
              </w:rPr>
              <w:t>Interior of the vehicle must be equipped with grab handles at the access door for easier boarding and moving through the interior.</w:t>
            </w:r>
          </w:p>
          <w:p w14:paraId="3FD2F09A" w14:textId="6D9A9DFD" w:rsidR="0040733E" w:rsidRPr="00A50741" w:rsidRDefault="0040733E" w:rsidP="0040733E">
            <w:pPr>
              <w:pStyle w:val="ListParagraph"/>
              <w:numPr>
                <w:ilvl w:val="0"/>
                <w:numId w:val="19"/>
              </w:numPr>
              <w:spacing w:after="60"/>
              <w:ind w:left="464" w:hanging="28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A50741">
              <w:rPr>
                <w:rFonts w:cstheme="minorHAnsi"/>
                <w:bCs/>
                <w:color w:val="auto"/>
                <w:sz w:val="22"/>
                <w:szCs w:val="22"/>
              </w:rPr>
              <w:t xml:space="preserve">Passenger compartment must be fitted with separate interior lighting system, controlled from the passenger compartment. </w:t>
            </w:r>
          </w:p>
        </w:tc>
        <w:tc>
          <w:tcPr>
            <w:tcW w:w="6379" w:type="dxa"/>
            <w:shd w:val="clear" w:color="auto" w:fill="FFFFFF" w:themeFill="background1"/>
          </w:tcPr>
          <w:p w14:paraId="1A652CB3"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40733E" w:rsidRPr="004D5442" w14:paraId="3A749FB0" w14:textId="77777777" w:rsidTr="004A3458">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14E9A4EF"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13.</w:t>
            </w:r>
          </w:p>
        </w:tc>
        <w:tc>
          <w:tcPr>
            <w:tcW w:w="2007" w:type="dxa"/>
            <w:shd w:val="clear" w:color="auto" w:fill="FFFFFF" w:themeFill="background1"/>
          </w:tcPr>
          <w:p w14:paraId="626930E0" w14:textId="5D1650EC"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Requirements for the features of the vehicle</w:t>
            </w:r>
          </w:p>
        </w:tc>
        <w:tc>
          <w:tcPr>
            <w:tcW w:w="5670" w:type="dxa"/>
            <w:shd w:val="clear" w:color="auto" w:fill="FFFFFF" w:themeFill="background1"/>
          </w:tcPr>
          <w:p w14:paraId="3C2B4C5F" w14:textId="77777777" w:rsidR="0040733E" w:rsidRPr="00A50741"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A50741">
              <w:rPr>
                <w:rFonts w:eastAsia="Arial" w:cstheme="minorHAnsi"/>
                <w:color w:val="auto"/>
                <w:sz w:val="22"/>
                <w:szCs w:val="22"/>
              </w:rPr>
              <w:t>Vehicle must have following functionalities and features:</w:t>
            </w:r>
          </w:p>
          <w:p w14:paraId="641D9BCC" w14:textId="77777777" w:rsidR="0040733E" w:rsidRPr="00A50741"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Vehicle must be equipped with fire extinguisher weighing not less than 2 kg.</w:t>
            </w:r>
          </w:p>
          <w:p w14:paraId="5EEEBF4B" w14:textId="77777777" w:rsidR="0040733E" w:rsidRPr="00A50741"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Vehicle must be equipped with first aid kit.</w:t>
            </w:r>
          </w:p>
          <w:p w14:paraId="082D8674" w14:textId="77777777" w:rsidR="0040733E" w:rsidRPr="00A50741"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Vehicle must be equipped with multimedia system with navigation, supporting Apple CarPlay and Android Auto.</w:t>
            </w:r>
          </w:p>
          <w:p w14:paraId="558BBA53" w14:textId="77777777" w:rsidR="0040733E" w:rsidRPr="00A50741"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 xml:space="preserve">Vehicle must be fitted with a set of rear parking sensors and/or rear-view camera (can be part of the vehicle’s equipment/ multimedia system or separately permanently fitted by the supplier).  </w:t>
            </w:r>
          </w:p>
          <w:p w14:paraId="3848C273" w14:textId="77777777" w:rsidR="00A50741" w:rsidRPr="00A50741"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 xml:space="preserve">Vehicle must be equipped with at least 2 USB charging ports in the driver’s compartment (ports can be additionally fitted by the supplier but should be permanently installed). </w:t>
            </w:r>
          </w:p>
          <w:p w14:paraId="7884E939" w14:textId="076E94A2" w:rsidR="0040733E" w:rsidRPr="00A50741"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 xml:space="preserve">Vehicle must have central locking system with remote activation. </w:t>
            </w:r>
          </w:p>
        </w:tc>
        <w:tc>
          <w:tcPr>
            <w:tcW w:w="6379" w:type="dxa"/>
            <w:shd w:val="clear" w:color="auto" w:fill="FFFFFF" w:themeFill="background1"/>
          </w:tcPr>
          <w:p w14:paraId="1DF42679"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43D5B572" w14:textId="77777777" w:rsidTr="004A3458">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71EF177"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14.</w:t>
            </w:r>
          </w:p>
        </w:tc>
        <w:tc>
          <w:tcPr>
            <w:tcW w:w="2007" w:type="dxa"/>
            <w:shd w:val="clear" w:color="auto" w:fill="FFFFFF" w:themeFill="background1"/>
          </w:tcPr>
          <w:p w14:paraId="6922237E" w14:textId="3CFEA49E"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Requirement for the disabled access and safety systems</w:t>
            </w:r>
          </w:p>
        </w:tc>
        <w:tc>
          <w:tcPr>
            <w:tcW w:w="5670" w:type="dxa"/>
            <w:shd w:val="clear" w:color="auto" w:fill="FFFFFF" w:themeFill="background1"/>
          </w:tcPr>
          <w:p w14:paraId="0FFE22CF" w14:textId="77777777" w:rsidR="0040733E" w:rsidRPr="00A50741"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A50741">
              <w:rPr>
                <w:rFonts w:eastAsia="Arial" w:cstheme="minorHAnsi"/>
                <w:color w:val="auto"/>
                <w:sz w:val="22"/>
                <w:szCs w:val="22"/>
              </w:rPr>
              <w:t>Vehicle must have following disabled person access and safety systems fitted:</w:t>
            </w:r>
          </w:p>
          <w:p w14:paraId="238A17C6" w14:textId="77777777"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Vehicle must be equipped with rear mounted electric or electromechanical wheelchair lift.</w:t>
            </w:r>
          </w:p>
          <w:p w14:paraId="03BEBFBB" w14:textId="77777777"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 xml:space="preserve">Wheelchair lift must have a lifting capacity of not less than 300 kg. </w:t>
            </w:r>
          </w:p>
          <w:p w14:paraId="47CE1045" w14:textId="77777777"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 xml:space="preserve">Wheelchair lift must reach the level of the road surface and provide easy access to the lift for wheelchair from that level. </w:t>
            </w:r>
          </w:p>
          <w:p w14:paraId="47530EC4" w14:textId="77777777"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lastRenderedPageBreak/>
              <w:t>Wheelchair lift when not in use must lift and fold into the interior of the vehicle and not protrude outside of the rear door.</w:t>
            </w:r>
          </w:p>
          <w:p w14:paraId="586A5E07" w14:textId="77777777"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 xml:space="preserve">Wheelchair lift must be controlled with wired or wireless remote control, allowing the control of the lift from outside of the vehicle.  </w:t>
            </w:r>
          </w:p>
          <w:p w14:paraId="03A610CF" w14:textId="77777777"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 xml:space="preserve">Vehicle must be equipped with wheelchair restrain system – 4 wheelchair tiedowns with retractable tie down straps. </w:t>
            </w:r>
          </w:p>
          <w:p w14:paraId="0D27B919" w14:textId="77777777" w:rsidR="00A50741"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Vehicle must be fitted with 3-point safety belt, suitable for passenger traveling in the wheelchair.</w:t>
            </w:r>
          </w:p>
          <w:p w14:paraId="5DB87AA1" w14:textId="3E3B89F1"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eastAsia="Arial" w:cstheme="minorHAnsi"/>
                <w:b/>
                <w:color w:val="auto"/>
                <w:sz w:val="22"/>
                <w:szCs w:val="22"/>
              </w:rPr>
            </w:pPr>
            <w:r w:rsidRPr="00A50741">
              <w:rPr>
                <w:rFonts w:eastAsia="Arial" w:cstheme="minorHAnsi"/>
                <w:color w:val="auto"/>
                <w:sz w:val="22"/>
                <w:szCs w:val="22"/>
              </w:rPr>
              <w:t xml:space="preserve">Wheelchair tie-downs and safety belt system must be certified and comply with the ISO 10542 or equivalent passenger safety standard. </w:t>
            </w:r>
          </w:p>
        </w:tc>
        <w:tc>
          <w:tcPr>
            <w:tcW w:w="6379" w:type="dxa"/>
            <w:shd w:val="clear" w:color="auto" w:fill="FFFFFF" w:themeFill="background1"/>
          </w:tcPr>
          <w:p w14:paraId="094554DF"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40733E" w:rsidRPr="004D5442" w14:paraId="250D01B6" w14:textId="77777777" w:rsidTr="004A3458">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89EA65C"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15.</w:t>
            </w:r>
          </w:p>
        </w:tc>
        <w:tc>
          <w:tcPr>
            <w:tcW w:w="2007" w:type="dxa"/>
            <w:shd w:val="clear" w:color="auto" w:fill="FFFFFF" w:themeFill="background1"/>
          </w:tcPr>
          <w:p w14:paraId="7961105A" w14:textId="3174857B"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Bodywork color</w:t>
            </w:r>
          </w:p>
        </w:tc>
        <w:tc>
          <w:tcPr>
            <w:tcW w:w="5670" w:type="dxa"/>
            <w:shd w:val="clear" w:color="auto" w:fill="FFFFFF" w:themeFill="background1"/>
          </w:tcPr>
          <w:p w14:paraId="47939BEC" w14:textId="77777777" w:rsidR="00A50741" w:rsidRPr="00A50741"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bCs/>
                <w:color w:val="auto"/>
                <w:sz w:val="22"/>
                <w:szCs w:val="22"/>
              </w:rPr>
            </w:pPr>
            <w:r w:rsidRPr="00A50741">
              <w:rPr>
                <w:rFonts w:cstheme="minorHAnsi"/>
                <w:bCs/>
                <w:color w:val="auto"/>
                <w:sz w:val="22"/>
                <w:szCs w:val="22"/>
              </w:rPr>
              <w:t xml:space="preserve">Vehicles should be painted in light nondescript color. </w:t>
            </w:r>
          </w:p>
          <w:p w14:paraId="1BBD537E" w14:textId="3E9A7BFE" w:rsidR="0040733E" w:rsidRPr="00A50741" w:rsidRDefault="0040733E" w:rsidP="0040733E">
            <w:pPr>
              <w:pStyle w:val="ListParagraph"/>
              <w:numPr>
                <w:ilvl w:val="0"/>
                <w:numId w:val="19"/>
              </w:numPr>
              <w:spacing w:after="60"/>
              <w:ind w:left="410" w:hanging="284"/>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bCs/>
                <w:color w:val="auto"/>
                <w:sz w:val="22"/>
                <w:szCs w:val="22"/>
              </w:rPr>
            </w:pPr>
            <w:r w:rsidRPr="00A50741">
              <w:rPr>
                <w:rFonts w:cstheme="minorHAnsi"/>
                <w:bCs/>
                <w:color w:val="auto"/>
                <w:sz w:val="22"/>
                <w:szCs w:val="22"/>
              </w:rPr>
              <w:t xml:space="preserve">Corrosion protection must be applied to the bottom, chassis and bodywork (can be applied from the factory or additionally coated by the supplier). </w:t>
            </w:r>
          </w:p>
        </w:tc>
        <w:tc>
          <w:tcPr>
            <w:tcW w:w="6379" w:type="dxa"/>
            <w:shd w:val="clear" w:color="auto" w:fill="FFFFFF" w:themeFill="background1"/>
          </w:tcPr>
          <w:p w14:paraId="4938D9EC"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1CAAA7AA" w14:textId="77777777" w:rsidTr="004A3458">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F0767D3"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t>16.</w:t>
            </w:r>
          </w:p>
        </w:tc>
        <w:tc>
          <w:tcPr>
            <w:tcW w:w="2007" w:type="dxa"/>
            <w:shd w:val="clear" w:color="auto" w:fill="FFFFFF" w:themeFill="background1"/>
          </w:tcPr>
          <w:p w14:paraId="5A26F925" w14:textId="55CC26EE"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Tires</w:t>
            </w:r>
          </w:p>
        </w:tc>
        <w:tc>
          <w:tcPr>
            <w:tcW w:w="5670" w:type="dxa"/>
            <w:shd w:val="clear" w:color="auto" w:fill="FFFFFF" w:themeFill="background1"/>
          </w:tcPr>
          <w:p w14:paraId="13FE49E9" w14:textId="77777777" w:rsidR="0040733E" w:rsidRPr="00A50741"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A50741">
              <w:rPr>
                <w:rFonts w:cstheme="minorHAnsi"/>
                <w:color w:val="auto"/>
                <w:sz w:val="22"/>
                <w:szCs w:val="22"/>
              </w:rPr>
              <w:t>The vehicle must be:</w:t>
            </w:r>
          </w:p>
          <w:p w14:paraId="1D663422" w14:textId="77777777"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A50741">
              <w:rPr>
                <w:rFonts w:cstheme="minorHAnsi"/>
                <w:bCs/>
                <w:color w:val="auto"/>
                <w:sz w:val="22"/>
                <w:szCs w:val="22"/>
              </w:rPr>
              <w:t xml:space="preserve">Fitted with a set of summer/all season tyres, matching the dimensions, recommended by the manufacturer. </w:t>
            </w:r>
          </w:p>
          <w:p w14:paraId="74EAB093" w14:textId="77777777"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A50741">
              <w:rPr>
                <w:rFonts w:cstheme="minorHAnsi"/>
                <w:bCs/>
                <w:color w:val="auto"/>
                <w:sz w:val="22"/>
                <w:szCs w:val="22"/>
              </w:rPr>
              <w:t>Vehicle must be provided with additional set of wheels (4 units), consisting of rims fitted with suitable winter tyres, marked with 3PMSF (Three-Peak Mountain Snowflake) marking, matching the dimensions, recommended by the manufacturer.</w:t>
            </w:r>
          </w:p>
          <w:p w14:paraId="6A84E864" w14:textId="77777777"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A50741">
              <w:rPr>
                <w:rFonts w:cstheme="minorHAnsi"/>
                <w:bCs/>
                <w:color w:val="auto"/>
                <w:sz w:val="22"/>
                <w:szCs w:val="22"/>
              </w:rPr>
              <w:t>Tyres, fitted to the vehicle and to the additional wheel set must be manufactured not earlier than 2024.</w:t>
            </w:r>
          </w:p>
          <w:p w14:paraId="4DFD42FB" w14:textId="77777777" w:rsidR="00A50741"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A50741">
              <w:rPr>
                <w:rFonts w:cstheme="minorHAnsi"/>
                <w:bCs/>
                <w:color w:val="auto"/>
                <w:sz w:val="22"/>
                <w:szCs w:val="22"/>
              </w:rPr>
              <w:t>Vehicle must be fitted with spare wheel.</w:t>
            </w:r>
          </w:p>
          <w:p w14:paraId="2430E512" w14:textId="731A2B55" w:rsidR="0040733E" w:rsidRPr="00A50741" w:rsidRDefault="0040733E" w:rsidP="0040733E">
            <w:pPr>
              <w:pStyle w:val="ListParagraph"/>
              <w:numPr>
                <w:ilvl w:val="0"/>
                <w:numId w:val="19"/>
              </w:numPr>
              <w:spacing w:after="60"/>
              <w:ind w:left="410" w:hanging="28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A50741">
              <w:rPr>
                <w:rFonts w:cstheme="minorHAnsi"/>
                <w:bCs/>
                <w:color w:val="auto"/>
                <w:sz w:val="22"/>
                <w:szCs w:val="22"/>
              </w:rPr>
              <w:t>Vehicle must be provided with Tool kit for replacing the wheel, including lifting device.</w:t>
            </w:r>
          </w:p>
        </w:tc>
        <w:tc>
          <w:tcPr>
            <w:tcW w:w="6379" w:type="dxa"/>
            <w:shd w:val="clear" w:color="auto" w:fill="FFFFFF" w:themeFill="background1"/>
          </w:tcPr>
          <w:p w14:paraId="02D0BB36"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40733E" w:rsidRPr="004D5442" w14:paraId="3EA3C07D" w14:textId="77777777" w:rsidTr="004A3458">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9EEDC35" w14:textId="77777777" w:rsidR="0040733E" w:rsidRPr="0040733E" w:rsidRDefault="0040733E" w:rsidP="0040733E">
            <w:pPr>
              <w:spacing w:after="60"/>
              <w:ind w:left="164"/>
              <w:jc w:val="both"/>
              <w:rPr>
                <w:rFonts w:ascii="Calibri" w:eastAsia="Arial" w:hAnsi="Calibri" w:cs="Calibri"/>
                <w:b w:val="0"/>
                <w:bCs w:val="0"/>
                <w:sz w:val="22"/>
                <w:szCs w:val="22"/>
              </w:rPr>
            </w:pPr>
            <w:r w:rsidRPr="0040733E">
              <w:rPr>
                <w:rFonts w:ascii="Calibri" w:eastAsia="Arial" w:hAnsi="Calibri" w:cs="Calibri"/>
                <w:b w:val="0"/>
                <w:bCs w:val="0"/>
                <w:sz w:val="22"/>
                <w:szCs w:val="22"/>
              </w:rPr>
              <w:lastRenderedPageBreak/>
              <w:t>17.</w:t>
            </w:r>
          </w:p>
        </w:tc>
        <w:tc>
          <w:tcPr>
            <w:tcW w:w="2007" w:type="dxa"/>
            <w:shd w:val="clear" w:color="auto" w:fill="FFFFFF" w:themeFill="background1"/>
          </w:tcPr>
          <w:p w14:paraId="3B82B79E" w14:textId="07749078"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Warranty</w:t>
            </w:r>
          </w:p>
        </w:tc>
        <w:tc>
          <w:tcPr>
            <w:tcW w:w="5670" w:type="dxa"/>
            <w:shd w:val="clear" w:color="auto" w:fill="FFFFFF" w:themeFill="background1"/>
          </w:tcPr>
          <w:p w14:paraId="1DD70969"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bCs/>
                <w:color w:val="auto"/>
                <w:sz w:val="22"/>
                <w:szCs w:val="22"/>
              </w:rPr>
            </w:pPr>
            <w:r w:rsidRPr="0040733E">
              <w:rPr>
                <w:rFonts w:eastAsia="Arial" w:cstheme="minorHAnsi"/>
                <w:bCs/>
                <w:color w:val="auto"/>
                <w:sz w:val="22"/>
                <w:szCs w:val="22"/>
              </w:rPr>
              <w:t>The Seller or its authorized representative shall ensure the warranty servicing of the vehicle at the service center specified by the Supplier or its representative in the territory of Ukraine, and if there are no service centers of the Supplier or its representative in the specified territory, the vehicle shall be transported and returned by the Supplier at its own expense from the location of the Beneficiary's deployment to the Seller's or its representative's premises for service and maintenance.</w:t>
            </w:r>
          </w:p>
          <w:p w14:paraId="5D90D55D" w14:textId="77777777"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bCs/>
                <w:color w:val="auto"/>
                <w:sz w:val="22"/>
                <w:szCs w:val="22"/>
              </w:rPr>
            </w:pPr>
          </w:p>
          <w:p w14:paraId="20CB047D" w14:textId="185630EC" w:rsidR="0040733E" w:rsidRPr="0040733E"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 xml:space="preserve">The vehicle shall be covered by a warranty of at least 24 months or 100 000 km whichever comes first. </w:t>
            </w:r>
          </w:p>
        </w:tc>
        <w:tc>
          <w:tcPr>
            <w:tcW w:w="6379" w:type="dxa"/>
            <w:shd w:val="clear" w:color="auto" w:fill="FFFFFF" w:themeFill="background1"/>
          </w:tcPr>
          <w:p w14:paraId="2777EBF4" w14:textId="77777777" w:rsidR="0040733E" w:rsidRPr="004D5442" w:rsidRDefault="0040733E" w:rsidP="0040733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40733E" w:rsidRPr="004D5442" w14:paraId="217B6FB3" w14:textId="77777777" w:rsidTr="004A3458">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11A32C8" w14:textId="6810D724" w:rsidR="0040733E" w:rsidRPr="0040733E" w:rsidRDefault="0040733E" w:rsidP="0040733E">
            <w:pPr>
              <w:spacing w:after="60"/>
              <w:ind w:left="164"/>
              <w:jc w:val="both"/>
              <w:rPr>
                <w:rFonts w:ascii="Calibri" w:eastAsia="Arial" w:hAnsi="Calibri" w:cs="Calibri"/>
                <w:b w:val="0"/>
                <w:bCs w:val="0"/>
                <w:sz w:val="22"/>
                <w:szCs w:val="22"/>
              </w:rPr>
            </w:pPr>
            <w:r>
              <w:rPr>
                <w:rFonts w:ascii="Calibri" w:eastAsia="Arial" w:hAnsi="Calibri" w:cs="Calibri"/>
                <w:b w:val="0"/>
                <w:bCs w:val="0"/>
                <w:sz w:val="22"/>
                <w:szCs w:val="22"/>
              </w:rPr>
              <w:t>18.</w:t>
            </w:r>
          </w:p>
        </w:tc>
        <w:tc>
          <w:tcPr>
            <w:tcW w:w="2007" w:type="dxa"/>
            <w:shd w:val="clear" w:color="auto" w:fill="FFFFFF" w:themeFill="background1"/>
          </w:tcPr>
          <w:p w14:paraId="3D9F82EF" w14:textId="77777777" w:rsidR="0040733E" w:rsidRPr="0040733E" w:rsidRDefault="0040733E" w:rsidP="0040733E">
            <w:pPr>
              <w:spacing w:after="60"/>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40733E">
              <w:rPr>
                <w:rFonts w:cstheme="minorHAnsi"/>
                <w:color w:val="auto"/>
                <w:sz w:val="22"/>
                <w:szCs w:val="22"/>
              </w:rPr>
              <w:t>Documentation to be supplied by the Supplier together with the Goods</w:t>
            </w:r>
          </w:p>
          <w:p w14:paraId="151B1586" w14:textId="2B6EE351"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sidDel="00011AE2">
              <w:rPr>
                <w:rFonts w:cstheme="minorHAnsi"/>
                <w:i/>
                <w:iCs/>
                <w:color w:val="auto"/>
                <w:sz w:val="22"/>
                <w:szCs w:val="22"/>
              </w:rPr>
              <w:t xml:space="preserve"> </w:t>
            </w:r>
          </w:p>
        </w:tc>
        <w:tc>
          <w:tcPr>
            <w:tcW w:w="5670" w:type="dxa"/>
            <w:shd w:val="clear" w:color="auto" w:fill="FFFFFF" w:themeFill="background1"/>
          </w:tcPr>
          <w:p w14:paraId="581361C2" w14:textId="77777777"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40733E">
              <w:rPr>
                <w:rFonts w:cstheme="minorHAnsi"/>
                <w:color w:val="auto"/>
                <w:sz w:val="22"/>
                <w:szCs w:val="22"/>
              </w:rPr>
              <w:t>Printed vehicle maintenance and user manual with servicing instructions in English or Ukrainian must be provided with the vehicle.</w:t>
            </w:r>
          </w:p>
          <w:p w14:paraId="4B157AB0" w14:textId="7A9A2651" w:rsidR="0040733E" w:rsidRPr="0040733E"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40733E">
              <w:rPr>
                <w:rFonts w:cstheme="minorHAnsi"/>
                <w:color w:val="auto"/>
                <w:sz w:val="22"/>
                <w:szCs w:val="22"/>
              </w:rPr>
              <w:t xml:space="preserve">Printed instruction manual/s for the use of the wheelchair lift and wheelchair restrain system must be provided with the vehicle. </w:t>
            </w:r>
          </w:p>
        </w:tc>
        <w:tc>
          <w:tcPr>
            <w:tcW w:w="6379" w:type="dxa"/>
            <w:shd w:val="clear" w:color="auto" w:fill="FFFFFF" w:themeFill="background1"/>
          </w:tcPr>
          <w:p w14:paraId="121096F2" w14:textId="77777777" w:rsidR="0040733E" w:rsidRPr="004D5442" w:rsidRDefault="0040733E" w:rsidP="0040733E">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bl>
    <w:p w14:paraId="194C91D9" w14:textId="77777777" w:rsidR="00146F98" w:rsidRDefault="00146F98" w:rsidP="00574140">
      <w:pPr>
        <w:spacing w:line="240" w:lineRule="auto"/>
        <w:jc w:val="both"/>
        <w:rPr>
          <w:rFonts w:eastAsia="Calibri" w:cstheme="minorHAnsi"/>
          <w:sz w:val="22"/>
          <w:szCs w:val="22"/>
          <w:lang w:val="en-GB"/>
        </w:rPr>
      </w:pPr>
    </w:p>
    <w:p w14:paraId="10334EF5" w14:textId="77777777" w:rsidR="00841308" w:rsidRPr="00302FAF" w:rsidRDefault="00841308" w:rsidP="00841308">
      <w:pPr>
        <w:tabs>
          <w:tab w:val="left" w:pos="5535"/>
        </w:tabs>
        <w:spacing w:line="240" w:lineRule="auto"/>
        <w:jc w:val="both"/>
        <w:rPr>
          <w:rFonts w:cs="Calibri"/>
          <w:b/>
          <w:sz w:val="22"/>
          <w:szCs w:val="22"/>
          <w:lang w:val="en-US"/>
        </w:rPr>
      </w:pPr>
      <w:r w:rsidRPr="00302FAF">
        <w:rPr>
          <w:rFonts w:cs="Calibri"/>
          <w:b/>
          <w:sz w:val="22"/>
          <w:szCs w:val="22"/>
          <w:lang w:val="en-US"/>
        </w:rPr>
        <w:t>NOTES:</w:t>
      </w:r>
    </w:p>
    <w:p w14:paraId="1B68D59D" w14:textId="77777777" w:rsidR="00841308" w:rsidRPr="00302FAF" w:rsidRDefault="00841308" w:rsidP="00841308">
      <w:pPr>
        <w:tabs>
          <w:tab w:val="left" w:pos="5535"/>
        </w:tabs>
        <w:spacing w:line="240" w:lineRule="auto"/>
        <w:jc w:val="both"/>
        <w:rPr>
          <w:rFonts w:cs="Calibri"/>
          <w:bCs/>
          <w:sz w:val="22"/>
          <w:szCs w:val="22"/>
          <w:lang w:val="en-US"/>
        </w:rPr>
      </w:pPr>
      <w:r w:rsidRPr="00302FAF">
        <w:rPr>
          <w:rFonts w:cs="Calibri"/>
          <w:bCs/>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602B1BC1" w14:textId="6ADAD4C7" w:rsidR="00841308" w:rsidRPr="00841308" w:rsidRDefault="00841308" w:rsidP="00841308">
      <w:pPr>
        <w:tabs>
          <w:tab w:val="left" w:pos="5535"/>
        </w:tabs>
        <w:spacing w:line="240" w:lineRule="auto"/>
        <w:jc w:val="both"/>
        <w:rPr>
          <w:rFonts w:cs="Calibri"/>
          <w:bCs/>
          <w:sz w:val="22"/>
          <w:szCs w:val="22"/>
          <w:lang w:val="en-US"/>
        </w:rPr>
        <w:sectPr w:rsidR="00841308" w:rsidRPr="00841308" w:rsidSect="003B4D5A">
          <w:headerReference w:type="default" r:id="rId12"/>
          <w:pgSz w:w="15840" w:h="12240" w:orient="landscape"/>
          <w:pgMar w:top="993" w:right="1134" w:bottom="567" w:left="1134" w:header="720" w:footer="720" w:gutter="0"/>
          <w:pgNumType w:start="0"/>
          <w:cols w:space="720"/>
          <w:titlePg/>
          <w:docGrid w:linePitch="360"/>
        </w:sectPr>
      </w:pPr>
      <w:r w:rsidRPr="00302FAF">
        <w:rPr>
          <w:rFonts w:cs="Calibri"/>
          <w:bCs/>
          <w:sz w:val="22"/>
          <w:szCs w:val="22"/>
          <w:lang w:val="en-US"/>
        </w:rPr>
        <w:t xml:space="preserve">In the event that the technical specification specifies values/parameters for a particular technical characteristic, suppliers may offer goods whose values/parameters are not inferior to those specified (goods with </w:t>
      </w:r>
      <w:r w:rsidRPr="00B77CD7">
        <w:rPr>
          <w:rFonts w:cs="Calibri"/>
          <w:bCs/>
          <w:sz w:val="22"/>
          <w:szCs w:val="22"/>
          <w:lang w:val="en-US"/>
        </w:rPr>
        <w:t>no inferior</w:t>
      </w:r>
      <w:r w:rsidRPr="00302FAF">
        <w:rPr>
          <w:rFonts w:cs="Calibri"/>
          <w:bCs/>
          <w:sz w:val="22"/>
          <w:szCs w:val="22"/>
          <w:lang w:val="en-US"/>
        </w:rPr>
        <w:t xml:space="preserve"> characteristics may be offered)</w:t>
      </w:r>
      <w:r>
        <w:rPr>
          <w:rFonts w:cs="Calibri"/>
          <w:bCs/>
          <w:sz w:val="22"/>
          <w:szCs w:val="22"/>
          <w:lang w:val="en-US"/>
        </w:rPr>
        <w:t>.</w:t>
      </w:r>
    </w:p>
    <w:p w14:paraId="4FE391ED" w14:textId="21F52744" w:rsidR="000608EF" w:rsidRPr="00286F58" w:rsidRDefault="00DC1817" w:rsidP="00686B43">
      <w:pPr>
        <w:pStyle w:val="ListParagraph"/>
        <w:numPr>
          <w:ilvl w:val="0"/>
          <w:numId w:val="5"/>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lastRenderedPageBreak/>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3478"/>
        <w:gridCol w:w="2604"/>
        <w:gridCol w:w="3342"/>
      </w:tblGrid>
      <w:tr w:rsidR="0063097F" w:rsidRPr="00286F58" w14:paraId="6ACDFFE6" w14:textId="77777777" w:rsidTr="004E6673">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3478"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0" w:type="auto"/>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0" w:type="auto"/>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4E6673">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3478" w:type="dxa"/>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0" w:type="auto"/>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0" w:type="auto"/>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4E6673">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3478" w:type="dxa"/>
          </w:tcPr>
          <w:p w14:paraId="580CA205" w14:textId="2ECCB886"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joint operating agreement (in the case of a proposal submitted by a group of economic operators)</w:t>
            </w:r>
          </w:p>
        </w:tc>
        <w:tc>
          <w:tcPr>
            <w:tcW w:w="0" w:type="auto"/>
          </w:tcPr>
          <w:p w14:paraId="77B07E5E" w14:textId="77777777" w:rsidR="0063097F" w:rsidRPr="00286F58" w:rsidRDefault="0063097F" w:rsidP="004E6673">
            <w:pPr>
              <w:rPr>
                <w:rFonts w:asciiTheme="minorHAnsi" w:cstheme="minorHAnsi"/>
                <w:sz w:val="22"/>
                <w:szCs w:val="22"/>
                <w:lang w:val="en-GB"/>
              </w:rPr>
            </w:pPr>
          </w:p>
        </w:tc>
        <w:tc>
          <w:tcPr>
            <w:tcW w:w="0" w:type="auto"/>
          </w:tcPr>
          <w:p w14:paraId="48ECD336" w14:textId="77777777" w:rsidR="0063097F" w:rsidRPr="00286F58" w:rsidRDefault="0063097F" w:rsidP="004E6673">
            <w:pPr>
              <w:rPr>
                <w:rFonts w:asciiTheme="minorHAnsi" w:cstheme="minorHAnsi"/>
                <w:sz w:val="22"/>
                <w:szCs w:val="22"/>
                <w:lang w:val="en-GB"/>
              </w:rPr>
            </w:pPr>
          </w:p>
        </w:tc>
      </w:tr>
      <w:tr w:rsidR="0063097F" w:rsidRPr="00286F58" w14:paraId="114268B7" w14:textId="77777777" w:rsidTr="004E6673">
        <w:tc>
          <w:tcPr>
            <w:tcW w:w="0" w:type="auto"/>
          </w:tcPr>
          <w:p w14:paraId="12166AC0" w14:textId="77777777" w:rsidR="0063097F" w:rsidRPr="00286F58" w:rsidRDefault="0063097F" w:rsidP="004E6673">
            <w:pPr>
              <w:rPr>
                <w:rFonts w:asciiTheme="minorHAnsi" w:eastAsia="Calibri" w:cstheme="minorHAnsi"/>
                <w:sz w:val="22"/>
                <w:szCs w:val="22"/>
                <w:lang w:val="en-GB"/>
              </w:rPr>
            </w:pPr>
            <w:r w:rsidRPr="00286F58">
              <w:rPr>
                <w:rFonts w:asciiTheme="minorHAnsi" w:eastAsia="Calibri" w:cstheme="minorHAnsi"/>
                <w:sz w:val="22"/>
                <w:szCs w:val="22"/>
                <w:lang w:val="en-GB"/>
              </w:rPr>
              <w:t>2.</w:t>
            </w:r>
          </w:p>
        </w:tc>
        <w:tc>
          <w:tcPr>
            <w:tcW w:w="3478" w:type="dxa"/>
          </w:tcPr>
          <w:p w14:paraId="010A0A84" w14:textId="3FE5C7E2"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942175B" w14:textId="77777777" w:rsidR="0063097F" w:rsidRPr="00286F58" w:rsidRDefault="0063097F" w:rsidP="004E6673">
            <w:pPr>
              <w:rPr>
                <w:rFonts w:asciiTheme="minorHAnsi" w:cstheme="minorHAnsi"/>
                <w:sz w:val="22"/>
                <w:szCs w:val="22"/>
                <w:lang w:val="en-GB"/>
              </w:rPr>
            </w:pPr>
          </w:p>
        </w:tc>
        <w:tc>
          <w:tcPr>
            <w:tcW w:w="0" w:type="auto"/>
          </w:tcPr>
          <w:p w14:paraId="7787011B" w14:textId="77777777" w:rsidR="0063097F" w:rsidRPr="00286F58" w:rsidRDefault="0063097F" w:rsidP="004E6673">
            <w:pPr>
              <w:rPr>
                <w:rFonts w:asciiTheme="minorHAnsi" w:cstheme="minorHAnsi"/>
                <w:sz w:val="22"/>
                <w:szCs w:val="22"/>
                <w:lang w:val="en-GB"/>
              </w:rPr>
            </w:pPr>
          </w:p>
        </w:tc>
      </w:tr>
      <w:tr w:rsidR="0063097F" w:rsidRPr="00286F58" w14:paraId="25072C87" w14:textId="77777777" w:rsidTr="004E6673">
        <w:tc>
          <w:tcPr>
            <w:tcW w:w="0" w:type="auto"/>
          </w:tcPr>
          <w:p w14:paraId="3BB7EA5B"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3.</w:t>
            </w:r>
          </w:p>
        </w:tc>
        <w:tc>
          <w:tcPr>
            <w:tcW w:w="3478" w:type="dxa"/>
          </w:tcPr>
          <w:p w14:paraId="19A66F8A" w14:textId="77777777" w:rsidR="0063097F" w:rsidRPr="00286F58" w:rsidRDefault="0063097F" w:rsidP="004E6673">
            <w:pPr>
              <w:tabs>
                <w:tab w:val="left" w:pos="1701"/>
              </w:tabs>
              <w:spacing w:line="20" w:lineRule="atLeast"/>
              <w:ind w:left="32"/>
              <w:rPr>
                <w:rFonts w:asciiTheme="minorHAnsi" w:eastAsiaTheme="minorHAnsi" w:cstheme="minorHAnsi"/>
                <w:bCs/>
                <w:iCs/>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0" w:type="auto"/>
          </w:tcPr>
          <w:p w14:paraId="2111C9BE" w14:textId="77777777" w:rsidR="0063097F" w:rsidRPr="00286F58" w:rsidRDefault="0063097F" w:rsidP="004E6673">
            <w:pPr>
              <w:rPr>
                <w:rFonts w:asciiTheme="minorHAnsi" w:cstheme="minorHAnsi"/>
                <w:sz w:val="22"/>
                <w:szCs w:val="22"/>
                <w:lang w:val="en-GB"/>
              </w:rPr>
            </w:pPr>
          </w:p>
        </w:tc>
        <w:tc>
          <w:tcPr>
            <w:tcW w:w="0" w:type="auto"/>
          </w:tcPr>
          <w:p w14:paraId="427531E0" w14:textId="77777777" w:rsidR="0063097F" w:rsidRPr="00286F58" w:rsidRDefault="0063097F" w:rsidP="004E6673">
            <w:pPr>
              <w:rPr>
                <w:rFonts w:asciiTheme="minorHAnsi" w:cstheme="minorHAnsi"/>
                <w:sz w:val="22"/>
                <w:szCs w:val="22"/>
                <w:lang w:val="en-GB"/>
              </w:rPr>
            </w:pPr>
          </w:p>
        </w:tc>
      </w:tr>
      <w:tr w:rsidR="0063097F" w:rsidRPr="00286F58" w14:paraId="3AF35014" w14:textId="77777777" w:rsidTr="004E6673">
        <w:tc>
          <w:tcPr>
            <w:tcW w:w="0" w:type="auto"/>
          </w:tcPr>
          <w:p w14:paraId="1F43FBD4"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3478" w:type="dxa"/>
          </w:tcPr>
          <w:p w14:paraId="0E20C41E" w14:textId="163358BF" w:rsidR="0063097F" w:rsidRPr="00286F58" w:rsidRDefault="0063097F" w:rsidP="004E6673">
            <w:pPr>
              <w:rPr>
                <w:rFonts w:asciiTheme="minorHAnsi" w:eastAsiaTheme="minorHAnsi" w:cstheme="minorHAnsi"/>
                <w:bCs/>
                <w:iCs/>
                <w:sz w:val="22"/>
                <w:szCs w:val="22"/>
                <w:lang w:val="en-GB"/>
              </w:rPr>
            </w:pPr>
            <w:r w:rsidRPr="00286F58">
              <w:rPr>
                <w:rFonts w:asciiTheme="minorHAnsi" w:eastAsiaTheme="minorHAnsi" w:cstheme="minorHAnsi"/>
                <w:bCs/>
                <w:iCs/>
                <w:sz w:val="22"/>
                <w:szCs w:val="22"/>
                <w:lang w:val="en-GB"/>
              </w:rPr>
              <w:t xml:space="preserve">Signed ESPD </w:t>
            </w:r>
            <w:r w:rsidR="00026C5B" w:rsidRPr="00286F58">
              <w:rPr>
                <w:rFonts w:asciiTheme="minorHAnsi" w:eastAsiaTheme="minorHAnsi" w:cstheme="minorHAnsi"/>
                <w:bCs/>
                <w:iCs/>
                <w:sz w:val="22"/>
                <w:szCs w:val="22"/>
                <w:lang w:val="en-GB"/>
              </w:rPr>
              <w:t xml:space="preserve">in pdf format </w:t>
            </w:r>
            <w:r w:rsidRPr="00286F58">
              <w:rPr>
                <w:rFonts w:asciiTheme="minorHAnsi" w:eastAsiaTheme="minorHAnsi" w:cstheme="minorHAnsi"/>
                <w:bCs/>
                <w:iCs/>
                <w:sz w:val="22"/>
                <w:szCs w:val="22"/>
                <w:lang w:val="en-GB"/>
              </w:rPr>
              <w:t xml:space="preserve">(Annex 3 "ESPD" to the Purchase Conditions). </w:t>
            </w:r>
          </w:p>
          <w:p w14:paraId="1A106D0C" w14:textId="77777777" w:rsidR="0063097F" w:rsidRPr="00286F58" w:rsidRDefault="0063097F" w:rsidP="004E6673">
            <w:pPr>
              <w:pStyle w:val="NoSpacing"/>
              <w:tabs>
                <w:tab w:val="left" w:pos="331"/>
              </w:tabs>
              <w:rPr>
                <w:rFonts w:asciiTheme="minorHAnsi" w:cstheme="minorHAnsi"/>
                <w:bCs/>
                <w:sz w:val="22"/>
                <w:szCs w:val="22"/>
                <w:lang w:val="en-GB"/>
              </w:rPr>
            </w:pPr>
            <w:r w:rsidRPr="00286F58">
              <w:rPr>
                <w:rFonts w:asciiTheme="minorHAnsi" w:eastAsiaTheme="minorHAnsi" w:cstheme="minorHAnsi"/>
                <w:bCs/>
                <w:iCs/>
                <w:sz w:val="22"/>
                <w:szCs w:val="22"/>
                <w:lang w:val="en-GB"/>
              </w:rPr>
              <w:t>*A separate ESPD to be completed by:</w:t>
            </w:r>
          </w:p>
          <w:p w14:paraId="0334170A"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supplier;</w:t>
            </w:r>
          </w:p>
          <w:p w14:paraId="00649E86"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each member of the group of suppliers (in the case of a group of suppliers);</w:t>
            </w:r>
          </w:p>
          <w:p w14:paraId="2F221D86" w14:textId="77777777" w:rsidR="0063097F" w:rsidRPr="00286F58" w:rsidRDefault="0063097F" w:rsidP="00686B43">
            <w:pPr>
              <w:pStyle w:val="ListParagraph"/>
              <w:numPr>
                <w:ilvl w:val="0"/>
                <w:numId w:val="4"/>
              </w:numPr>
              <w:tabs>
                <w:tab w:val="left" w:pos="0"/>
                <w:tab w:val="left" w:pos="331"/>
              </w:tabs>
              <w:spacing w:line="20" w:lineRule="atLeast"/>
              <w:ind w:left="0" w:hanging="32"/>
              <w:rPr>
                <w:rFonts w:asciiTheme="minorHAnsi" w:eastAsia="Calibri" w:cstheme="minorHAnsi"/>
                <w:bCs/>
                <w:sz w:val="22"/>
                <w:szCs w:val="22"/>
                <w:lang w:val="en-GB"/>
              </w:rPr>
            </w:pPr>
            <w:r w:rsidRPr="00286F58">
              <w:rPr>
                <w:rFonts w:asciiTheme="minorHAnsi" w:cstheme="minorHAnsi"/>
                <w:bCs/>
                <w:sz w:val="22"/>
                <w:szCs w:val="22"/>
                <w:lang w:val="en-GB"/>
              </w:rPr>
              <w:t>each economic operator on whose capacity the supplier relies in accordance with Article 49 of the LPP (if any) (excluding quasi-suppliers)</w:t>
            </w:r>
          </w:p>
        </w:tc>
        <w:tc>
          <w:tcPr>
            <w:tcW w:w="0" w:type="auto"/>
          </w:tcPr>
          <w:p w14:paraId="4AD379E9" w14:textId="77777777" w:rsidR="0063097F" w:rsidRPr="00286F58" w:rsidRDefault="0063097F" w:rsidP="004E6673">
            <w:pPr>
              <w:rPr>
                <w:rFonts w:asciiTheme="minorHAnsi" w:cstheme="minorHAnsi"/>
                <w:sz w:val="22"/>
                <w:szCs w:val="22"/>
                <w:lang w:val="en-GB"/>
              </w:rPr>
            </w:pPr>
          </w:p>
        </w:tc>
        <w:tc>
          <w:tcPr>
            <w:tcW w:w="0" w:type="auto"/>
          </w:tcPr>
          <w:p w14:paraId="2DF8C03B" w14:textId="77777777" w:rsidR="0063097F" w:rsidRPr="00286F58" w:rsidRDefault="0063097F" w:rsidP="004E6673">
            <w:pPr>
              <w:rPr>
                <w:rFonts w:asciiTheme="minorHAnsi" w:cstheme="minorHAnsi"/>
                <w:sz w:val="22"/>
                <w:szCs w:val="22"/>
                <w:lang w:val="en-GB"/>
              </w:rPr>
            </w:pPr>
          </w:p>
        </w:tc>
      </w:tr>
      <w:tr w:rsidR="00333767" w:rsidRPr="00286F58" w14:paraId="32897342" w14:textId="77777777" w:rsidTr="004E6673">
        <w:tc>
          <w:tcPr>
            <w:tcW w:w="0" w:type="auto"/>
          </w:tcPr>
          <w:p w14:paraId="2353F565" w14:textId="5CC03CE8"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5</w:t>
            </w:r>
            <w:r w:rsidR="00333767" w:rsidRPr="00286F58">
              <w:rPr>
                <w:rFonts w:asciiTheme="minorHAnsi" w:eastAsia="Calibri" w:cstheme="minorHAnsi"/>
                <w:bCs/>
                <w:sz w:val="22"/>
                <w:szCs w:val="22"/>
                <w:lang w:val="en-GB"/>
              </w:rPr>
              <w:t>.</w:t>
            </w:r>
          </w:p>
        </w:tc>
        <w:tc>
          <w:tcPr>
            <w:tcW w:w="3478" w:type="dxa"/>
          </w:tcPr>
          <w:p w14:paraId="66F9ED45" w14:textId="77777777" w:rsidR="00333767" w:rsidRPr="00286F58" w:rsidRDefault="00333767" w:rsidP="00333767">
            <w:pPr>
              <w:rPr>
                <w:rFonts w:asciiTheme="minorHAnsi" w:cstheme="minorHAnsi"/>
                <w:sz w:val="22"/>
                <w:szCs w:val="22"/>
                <w:highlight w:val="yellow"/>
                <w:u w:val="single"/>
                <w:lang w:val="en-GB"/>
              </w:rPr>
            </w:pPr>
            <w:r w:rsidRPr="00286F58">
              <w:rPr>
                <w:rFonts w:asciiTheme="minorHAnsi" w:eastAsiaTheme="minorHAnsi" w:cstheme="minorHAnsi"/>
                <w:bCs/>
                <w:sz w:val="22"/>
                <w:szCs w:val="22"/>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286F58" w:rsidRDefault="00333767" w:rsidP="00333767">
            <w:pPr>
              <w:rPr>
                <w:rFonts w:asciiTheme="minorHAnsi" w:cstheme="minorHAnsi"/>
                <w:sz w:val="22"/>
                <w:szCs w:val="22"/>
                <w:lang w:val="en-GB"/>
              </w:rPr>
            </w:pPr>
          </w:p>
        </w:tc>
        <w:tc>
          <w:tcPr>
            <w:tcW w:w="0" w:type="auto"/>
          </w:tcPr>
          <w:p w14:paraId="17124262" w14:textId="77777777" w:rsidR="00333767" w:rsidRPr="00286F58" w:rsidRDefault="00333767" w:rsidP="00333767">
            <w:pPr>
              <w:rPr>
                <w:rFonts w:asciiTheme="minorHAnsi" w:cstheme="minorHAnsi"/>
                <w:sz w:val="22"/>
                <w:szCs w:val="22"/>
                <w:lang w:val="en-GB"/>
              </w:rPr>
            </w:pPr>
          </w:p>
        </w:tc>
      </w:tr>
      <w:tr w:rsidR="00333767" w:rsidRPr="00286F58" w14:paraId="14B72CD4" w14:textId="77777777" w:rsidTr="004E6673">
        <w:tc>
          <w:tcPr>
            <w:tcW w:w="0" w:type="auto"/>
          </w:tcPr>
          <w:p w14:paraId="5E1773A8" w14:textId="107FF3C4"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6</w:t>
            </w:r>
            <w:r w:rsidR="00333767" w:rsidRPr="00286F58">
              <w:rPr>
                <w:rFonts w:asciiTheme="minorHAnsi" w:eastAsia="Calibri" w:cstheme="minorHAnsi"/>
                <w:bCs/>
                <w:sz w:val="22"/>
                <w:szCs w:val="22"/>
                <w:lang w:val="en-GB"/>
              </w:rPr>
              <w:t>.</w:t>
            </w:r>
          </w:p>
        </w:tc>
        <w:tc>
          <w:tcPr>
            <w:tcW w:w="3478" w:type="dxa"/>
          </w:tcPr>
          <w:p w14:paraId="44BCD537" w14:textId="77777777" w:rsidR="00333767" w:rsidRPr="00286F58" w:rsidRDefault="00333767" w:rsidP="00333767">
            <w:pPr>
              <w:jc w:val="both"/>
              <w:rPr>
                <w:rFonts w:asciiTheme="minorHAnsi" w:cstheme="minorHAnsi"/>
                <w:sz w:val="22"/>
                <w:szCs w:val="22"/>
                <w:highlight w:val="yellow"/>
                <w:lang w:val="en-GB"/>
              </w:rPr>
            </w:pPr>
            <w:r w:rsidRPr="00286F58">
              <w:rPr>
                <w:rFonts w:asciiTheme="minorHAnsi" w:cstheme="minorHAnsi"/>
                <w:sz w:val="22"/>
                <w:szCs w:val="22"/>
                <w:lang w:val="en-GB"/>
              </w:rPr>
              <w:t>Other documents, if required by the Procurement Terms</w:t>
            </w:r>
          </w:p>
        </w:tc>
        <w:tc>
          <w:tcPr>
            <w:tcW w:w="0" w:type="auto"/>
          </w:tcPr>
          <w:p w14:paraId="1B4C6903" w14:textId="77777777" w:rsidR="00333767" w:rsidRPr="00286F58" w:rsidRDefault="00333767" w:rsidP="00333767">
            <w:pPr>
              <w:rPr>
                <w:rFonts w:asciiTheme="minorHAnsi" w:cstheme="minorHAnsi"/>
                <w:sz w:val="22"/>
                <w:szCs w:val="22"/>
                <w:lang w:val="en-GB"/>
              </w:rPr>
            </w:pPr>
          </w:p>
        </w:tc>
        <w:tc>
          <w:tcPr>
            <w:tcW w:w="0" w:type="auto"/>
          </w:tcPr>
          <w:p w14:paraId="5D655D3F" w14:textId="77777777" w:rsidR="00333767" w:rsidRPr="00286F58" w:rsidRDefault="00333767" w:rsidP="00333767">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lastRenderedPageBreak/>
        <w:t>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p>
    <w:p w14:paraId="43CEE02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I accept the conditions and procedures set out in the Procurement Terms;</w:t>
      </w:r>
    </w:p>
    <w:p w14:paraId="727B5073"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The data and information provided in the tender documents are correct and include everything necessary for the proper performance of the contract;</w:t>
      </w:r>
    </w:p>
    <w:p w14:paraId="0D701DC4"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The contract will be carried out only by persons entitled to carry out the relevant activities;</w:t>
      </w:r>
    </w:p>
    <w:p w14:paraId="2132A379"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tender shall be valid for the period specified in the relevant clause of Section 1 of the Special Conditions of Contract;</w:t>
      </w:r>
    </w:p>
    <w:p w14:paraId="2EB6266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state;</w:t>
      </w:r>
    </w:p>
    <w:p w14:paraId="043BF64F" w14:textId="44DA45D9" w:rsidR="00026C5B" w:rsidRPr="00286F58" w:rsidRDefault="00026C5B"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5A6019">
        <w:rPr>
          <w:rFonts w:cstheme="minorHAnsi"/>
          <w:sz w:val="22"/>
          <w:szCs w:val="22"/>
          <w:lang w:val="en-GB"/>
        </w:rPr>
        <w:t xml:space="preserve"> </w:t>
      </w:r>
      <w:r w:rsidR="005A6019" w:rsidRPr="00294B33">
        <w:rPr>
          <w:rFonts w:cstheme="minorHAnsi"/>
          <w:sz w:val="22"/>
          <w:szCs w:val="22"/>
          <w:lang w:val="en-GB"/>
        </w:rPr>
        <w:t xml:space="preserve">the supplier, its subcontractor, the economic operator whose capacities are relied </w:t>
      </w:r>
      <w:r w:rsidR="005A6019">
        <w:rPr>
          <w:rFonts w:cstheme="minorHAnsi"/>
          <w:sz w:val="22"/>
          <w:szCs w:val="22"/>
          <w:lang w:val="en-GB"/>
        </w:rPr>
        <w:t>upon</w:t>
      </w:r>
      <w:r w:rsidR="005A6019" w:rsidRPr="00294B33">
        <w:rPr>
          <w:rFonts w:cstheme="minorHAnsi"/>
          <w:sz w:val="22"/>
          <w:szCs w:val="22"/>
          <w:lang w:val="en-GB"/>
        </w:rPr>
        <w:t xml:space="preserve">, is not operating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5A6019">
        <w:rPr>
          <w:rFonts w:cstheme="minorHAnsi"/>
          <w:sz w:val="22"/>
          <w:szCs w:val="22"/>
          <w:lang w:val="en-GB"/>
        </w:rPr>
        <w:t>up</w:t>
      </w:r>
      <w:r w:rsidR="005A60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310513AE" w:rsidR="007D0F01" w:rsidRPr="00286F58" w:rsidRDefault="007D0F01"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In particular, I confirm that:</w:t>
      </w:r>
    </w:p>
    <w:p w14:paraId="2B5B191C"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lastRenderedPageBreak/>
        <w:t>(a) the supplier I represent (and none of the members of the supplier group) is not a Russian citizen or a natural or legal person, entity or body established in Russia;</w:t>
      </w:r>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(b) the supplier I represent (and none of the members of the supplier group) is not a legal person, entity or body which is owned, directly or indirectly, by more than 50 % by an entity referred to in point (a) of this paragraph;</w:t>
      </w:r>
    </w:p>
    <w:p w14:paraId="269225FB" w14:textId="77777777" w:rsidR="005613D5" w:rsidRDefault="007D0F01" w:rsidP="005613D5">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
    <w:p w14:paraId="14315CB4" w14:textId="77777777" w:rsidR="001053B6" w:rsidRDefault="007D0F01" w:rsidP="001053B6">
      <w:pPr>
        <w:tabs>
          <w:tab w:val="left" w:pos="851"/>
        </w:tabs>
        <w:spacing w:after="0" w:line="240" w:lineRule="auto"/>
        <w:ind w:firstLine="851"/>
        <w:jc w:val="both"/>
        <w:rPr>
          <w:rFonts w:cstheme="minorHAnsi"/>
          <w:sz w:val="22"/>
          <w:szCs w:val="22"/>
          <w:lang w:val="en-GB"/>
        </w:rPr>
      </w:pPr>
      <w:r w:rsidRPr="005613D5">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595731B5" w14:textId="77777777" w:rsidR="00B01FA9" w:rsidRDefault="00026C5B"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1053B6">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426C0F1C" w14:textId="35D1285F" w:rsidR="00B01FA9" w:rsidRPr="00B01FA9" w:rsidRDefault="00B01FA9"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B01FA9">
        <w:rPr>
          <w:rFonts w:cstheme="minorHAnsi"/>
          <w:sz w:val="22"/>
          <w:szCs w:val="22"/>
          <w:lang w:val="en-GB"/>
        </w:rPr>
        <w:t>the supplier, subcontractors, and entities whose capacity are relied upon are not subject to sanctions due to the armed aggression of the Russian Federation against Ukraine and sanctions under the Law on Sanctions of Ukraine.</w:t>
      </w:r>
    </w:p>
    <w:p w14:paraId="549CC154" w14:textId="77777777" w:rsidR="00026C5B" w:rsidRPr="00286F58" w:rsidRDefault="00026C5B" w:rsidP="00630DE9">
      <w:pPr>
        <w:spacing w:after="0" w:line="240" w:lineRule="auto"/>
        <w:jc w:val="both"/>
        <w:rPr>
          <w:rFonts w:cstheme="minorHAnsi"/>
          <w:b/>
          <w:bCs/>
          <w:sz w:val="22"/>
          <w:szCs w:val="22"/>
          <w:lang w:val="en-GB"/>
        </w:rPr>
      </w:pP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86F58"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286F58" w:rsidRDefault="000608EF" w:rsidP="003E5347">
            <w:pPr>
              <w:spacing w:after="0" w:line="240" w:lineRule="auto"/>
              <w:ind w:right="-48"/>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Title of the Supplier's or his authorised representative's position</w:t>
            </w:r>
            <w:r w:rsidRPr="00286F58">
              <w:rPr>
                <w:rFonts w:cstheme="minorHAnsi"/>
                <w:i/>
                <w:color w:val="808080" w:themeColor="background1" w:themeShade="80"/>
                <w:sz w:val="22"/>
                <w:szCs w:val="22"/>
                <w:vertAlign w:val="superscript"/>
                <w:lang w:val="en-GB"/>
              </w:rPr>
              <w:t>)</w:t>
            </w:r>
          </w:p>
        </w:tc>
        <w:tc>
          <w:tcPr>
            <w:tcW w:w="607" w:type="dxa"/>
            <w:tcBorders>
              <w:top w:val="nil"/>
              <w:left w:val="nil"/>
              <w:bottom w:val="nil"/>
              <w:right w:val="nil"/>
            </w:tcBorders>
          </w:tcPr>
          <w:p w14:paraId="48F223C7"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1989" w:type="dxa"/>
            <w:tcBorders>
              <w:top w:val="single" w:sz="4" w:space="0" w:color="auto"/>
              <w:left w:val="nil"/>
              <w:bottom w:val="nil"/>
              <w:right w:val="nil"/>
            </w:tcBorders>
            <w:hideMark/>
          </w:tcPr>
          <w:p w14:paraId="0C535D12" w14:textId="3DFB3AF7" w:rsidR="000608EF" w:rsidRPr="00286F58" w:rsidRDefault="000608EF" w:rsidP="00D95547">
            <w:pPr>
              <w:spacing w:after="0" w:line="240" w:lineRule="auto"/>
              <w:jc w:val="center"/>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Signature</w:t>
            </w:r>
            <w:r w:rsidR="000C5C45" w:rsidRPr="00286F58">
              <w:rPr>
                <w:rFonts w:cstheme="minorHAnsi"/>
                <w:i/>
                <w:color w:val="808080" w:themeColor="background1" w:themeShade="80"/>
                <w:sz w:val="22"/>
                <w:szCs w:val="22"/>
                <w:vertAlign w:val="superscript"/>
                <w:lang w:val="en-GB"/>
              </w:rPr>
              <w:t>*</w:t>
            </w:r>
            <w:r w:rsidRPr="00286F58">
              <w:rPr>
                <w:rFonts w:cstheme="minorHAnsi"/>
                <w:i/>
                <w:color w:val="808080" w:themeColor="background1" w:themeShade="80"/>
                <w:sz w:val="22"/>
                <w:szCs w:val="22"/>
                <w:vertAlign w:val="superscript"/>
                <w:lang w:val="en-GB"/>
              </w:rPr>
              <w:t>)</w:t>
            </w:r>
          </w:p>
        </w:tc>
        <w:tc>
          <w:tcPr>
            <w:tcW w:w="704" w:type="dxa"/>
            <w:tcBorders>
              <w:top w:val="nil"/>
              <w:left w:val="nil"/>
              <w:bottom w:val="nil"/>
              <w:right w:val="nil"/>
            </w:tcBorders>
          </w:tcPr>
          <w:p w14:paraId="75262280"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2667" w:type="dxa"/>
            <w:tcBorders>
              <w:top w:val="single" w:sz="4" w:space="0" w:color="auto"/>
              <w:left w:val="nil"/>
              <w:bottom w:val="nil"/>
              <w:right w:val="nil"/>
            </w:tcBorders>
            <w:hideMark/>
          </w:tcPr>
          <w:p w14:paraId="530673B9" w14:textId="5CDAE7BA" w:rsidR="000608EF" w:rsidRPr="00286F58" w:rsidRDefault="000608EF" w:rsidP="003E5347">
            <w:pPr>
              <w:spacing w:after="0" w:line="240" w:lineRule="auto"/>
              <w:jc w:val="center"/>
              <w:rPr>
                <w:rFonts w:cstheme="minorHAnsi"/>
                <w: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Name</w:t>
            </w:r>
            <w:r w:rsidRPr="00286F58">
              <w:rPr>
                <w:rFonts w:cstheme="minorHAnsi"/>
                <w:i/>
                <w:color w:val="808080" w:themeColor="background1" w:themeShade="80"/>
                <w:sz w:val="22"/>
                <w:szCs w:val="22"/>
                <w:vertAlign w:val="superscript"/>
                <w:lang w:val="en-GB"/>
              </w:rPr>
              <w:t xml:space="preserve">, </w:t>
            </w:r>
            <w:r w:rsidR="0082384B" w:rsidRPr="00286F58">
              <w:rPr>
                <w:rFonts w:cstheme="minorHAnsi"/>
                <w:i/>
                <w:color w:val="808080" w:themeColor="background1" w:themeShade="80"/>
                <w:sz w:val="22"/>
                <w:szCs w:val="22"/>
                <w:vertAlign w:val="superscript"/>
                <w:lang w:val="en-GB"/>
              </w:rPr>
              <w:t>surname</w:t>
            </w:r>
            <w:r w:rsidRPr="00286F58">
              <w:rPr>
                <w:rFonts w:cstheme="minorHAnsi"/>
                <w:i/>
                <w:color w:val="808080" w:themeColor="background1" w:themeShade="80"/>
                <w:sz w:val="22"/>
                <w:szCs w:val="22"/>
                <w:vertAlign w:val="superscript"/>
                <w:lang w:val="en-GB"/>
              </w:rPr>
              <w:t>)</w:t>
            </w:r>
          </w:p>
          <w:p w14:paraId="39925759" w14:textId="77777777" w:rsidR="000C5C45" w:rsidRPr="00286F58" w:rsidRDefault="000C5C45" w:rsidP="00D95547">
            <w:pPr>
              <w:spacing w:after="0" w:line="240" w:lineRule="auto"/>
              <w:jc w:val="right"/>
              <w:rPr>
                <w:rFonts w:cstheme="minorHAnsi"/>
                <w:color w:val="808080" w:themeColor="background1" w:themeShade="80"/>
                <w:sz w:val="22"/>
                <w:szCs w:val="22"/>
                <w:vertAlign w:val="superscript"/>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3B4D5A">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71E9" w14:textId="77777777" w:rsidR="003C062F" w:rsidRDefault="003C062F" w:rsidP="00D05666">
      <w:r>
        <w:separator/>
      </w:r>
    </w:p>
  </w:endnote>
  <w:endnote w:type="continuationSeparator" w:id="0">
    <w:p w14:paraId="471C0F35" w14:textId="77777777" w:rsidR="003C062F" w:rsidRDefault="003C062F" w:rsidP="00D05666">
      <w:r>
        <w:continuationSeparator/>
      </w:r>
    </w:p>
  </w:endnote>
  <w:endnote w:type="continuationNotice" w:id="1">
    <w:p w14:paraId="4730D57E" w14:textId="77777777" w:rsidR="003C062F" w:rsidRDefault="003C0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FFBC" w14:textId="77777777" w:rsidR="003C062F" w:rsidRDefault="003C062F" w:rsidP="00D05666">
      <w:r>
        <w:separator/>
      </w:r>
    </w:p>
  </w:footnote>
  <w:footnote w:type="continuationSeparator" w:id="0">
    <w:p w14:paraId="38F48B3A" w14:textId="77777777" w:rsidR="003C062F" w:rsidRDefault="003C062F" w:rsidP="00D05666">
      <w:r>
        <w:continuationSeparator/>
      </w:r>
    </w:p>
  </w:footnote>
  <w:footnote w:type="continuationNotice" w:id="1">
    <w:p w14:paraId="1BF10363" w14:textId="77777777" w:rsidR="003C062F" w:rsidRDefault="003C062F">
      <w:pPr>
        <w:spacing w:after="0" w:line="240" w:lineRule="auto"/>
      </w:pPr>
    </w:p>
  </w:footnote>
  <w:footnote w:id="2">
    <w:p w14:paraId="12326761" w14:textId="77777777" w:rsidR="00AE6D0F" w:rsidRPr="00CA6CD6" w:rsidRDefault="00AE6D0F" w:rsidP="00AE6D0F">
      <w:pPr>
        <w:pStyle w:val="FootnoteText"/>
        <w:spacing w:after="40" w:line="240" w:lineRule="auto"/>
        <w:jc w:val="both"/>
        <w:rPr>
          <w:sz w:val="18"/>
          <w:szCs w:val="18"/>
          <w:highlight w:val="yellow"/>
        </w:rPr>
      </w:pPr>
      <w:r w:rsidRPr="00CA6CD6">
        <w:rPr>
          <w:rStyle w:val="FootnoteReference"/>
          <w:sz w:val="18"/>
          <w:szCs w:val="18"/>
          <w:lang w:val="en-GB"/>
        </w:rPr>
        <w:footnoteRef/>
      </w:r>
      <w:r w:rsidRPr="00CA6CD6">
        <w:rPr>
          <w:sz w:val="18"/>
          <w:szCs w:val="18"/>
          <w:lang w:val="en-GB"/>
        </w:rPr>
        <w:t xml:space="preserve"> In cases where the supplier does not have to pay VAT according to the applicable legislation, the supplier does not fill in the relevant sections </w:t>
      </w:r>
      <w:r w:rsidRPr="00CA6CD6">
        <w:rPr>
          <w:b/>
          <w:bCs/>
          <w:sz w:val="18"/>
          <w:szCs w:val="18"/>
          <w:lang w:val="en-GB"/>
        </w:rPr>
        <w:t>and indicates the reasons for not paying VAT</w:t>
      </w:r>
      <w:r w:rsidRPr="00CA6CD6">
        <w:rPr>
          <w:sz w:val="18"/>
          <w:szCs w:val="18"/>
          <w:lang w:val="en-GB"/>
        </w:rPr>
        <w:t>. We note that, if the purchased goods will be exported to Lebanon, all export procedures and documents relating to the export of the purchased goods are handled and signed by the Supplier. In this respect, the Supplier will issue an invoice at a 0% VAT rate.</w:t>
      </w:r>
      <w:r w:rsidRPr="00CA6CD6">
        <w:rPr>
          <w:b/>
          <w:sz w:val="18"/>
          <w:szCs w:val="18"/>
          <w:lang w:val="en-GB"/>
        </w:rPr>
        <w:t xml:space="preserve">  </w:t>
      </w:r>
    </w:p>
  </w:footnote>
  <w:footnote w:id="3">
    <w:p w14:paraId="32B4A8B0" w14:textId="515A436C" w:rsidR="00AE6D0F" w:rsidRPr="00603874" w:rsidRDefault="00AE6D0F" w:rsidP="00AE6D0F">
      <w:pPr>
        <w:spacing w:after="0" w:line="240" w:lineRule="auto"/>
        <w:jc w:val="both"/>
        <w:rPr>
          <w:rFonts w:cstheme="minorHAnsi"/>
          <w:i/>
          <w:color w:val="7030A0"/>
          <w:sz w:val="18"/>
          <w:szCs w:val="18"/>
          <w:lang w:val="en-GB"/>
        </w:rPr>
      </w:pPr>
      <w:r w:rsidRPr="00603874">
        <w:rPr>
          <w:rStyle w:val="FootnoteReference"/>
          <w:sz w:val="18"/>
          <w:szCs w:val="18"/>
          <w:lang w:val="en-GB"/>
        </w:rPr>
        <w:footnoteRef/>
      </w:r>
      <w:r>
        <w:rPr>
          <w:sz w:val="18"/>
          <w:szCs w:val="18"/>
          <w:lang w:val="en-GB"/>
        </w:rPr>
        <w:t xml:space="preserve"> </w:t>
      </w:r>
      <w:r w:rsidRPr="001873E2">
        <w:rPr>
          <w:rFonts w:eastAsia="Calibri" w:cstheme="minorHAnsi"/>
          <w:b/>
          <w:bCs/>
          <w:sz w:val="18"/>
          <w:szCs w:val="18"/>
          <w:lang w:val="en-US"/>
        </w:rPr>
        <w:t xml:space="preserve">Please note that </w:t>
      </w:r>
      <w:r>
        <w:rPr>
          <w:rFonts w:eastAsia="Calibri" w:cstheme="minorHAnsi"/>
          <w:b/>
          <w:bCs/>
          <w:sz w:val="18"/>
          <w:szCs w:val="18"/>
          <w:lang w:val="en-US"/>
        </w:rPr>
        <w:t>t</w:t>
      </w:r>
      <w:r w:rsidRPr="00EF64DD">
        <w:rPr>
          <w:rFonts w:eastAsia="Calibri" w:cstheme="minorHAnsi"/>
          <w:b/>
          <w:bCs/>
          <w:sz w:val="18"/>
          <w:szCs w:val="18"/>
          <w:lang w:val="en-US"/>
        </w:rPr>
        <w:t>he contracting authority intends to purchase as many units as can be acquired</w:t>
      </w:r>
      <w:r>
        <w:rPr>
          <w:rFonts w:eastAsia="Calibri" w:cstheme="minorHAnsi"/>
          <w:b/>
          <w:bCs/>
          <w:sz w:val="18"/>
          <w:szCs w:val="18"/>
          <w:lang w:val="en-US"/>
        </w:rPr>
        <w:t xml:space="preserve">, </w:t>
      </w:r>
      <w:r w:rsidRPr="00C57B12">
        <w:rPr>
          <w:rFonts w:eastAsia="Calibri" w:cstheme="minorHAnsi"/>
          <w:b/>
          <w:bCs/>
          <w:sz w:val="18"/>
          <w:szCs w:val="18"/>
          <w:lang w:val="en-US"/>
        </w:rPr>
        <w:t>based on the unit price</w:t>
      </w:r>
      <w:r>
        <w:rPr>
          <w:rFonts w:eastAsia="Calibri" w:cstheme="minorHAnsi"/>
          <w:b/>
          <w:bCs/>
          <w:sz w:val="18"/>
          <w:szCs w:val="18"/>
          <w:lang w:val="en-US"/>
        </w:rPr>
        <w:t xml:space="preserve"> (rate)</w:t>
      </w:r>
      <w:r w:rsidRPr="00C57B12">
        <w:rPr>
          <w:rFonts w:eastAsia="Calibri" w:cstheme="minorHAnsi"/>
          <w:b/>
          <w:bCs/>
          <w:sz w:val="18"/>
          <w:szCs w:val="18"/>
          <w:lang w:val="en-US"/>
        </w:rPr>
        <w:t xml:space="preserve"> offered by the supplier</w:t>
      </w:r>
      <w:r>
        <w:rPr>
          <w:rFonts w:eastAsia="Calibri" w:cstheme="minorHAnsi"/>
          <w:b/>
          <w:bCs/>
          <w:sz w:val="18"/>
          <w:szCs w:val="18"/>
          <w:lang w:val="en-US"/>
        </w:rPr>
        <w:t>,</w:t>
      </w:r>
      <w:r w:rsidRPr="00EF64DD">
        <w:rPr>
          <w:rFonts w:eastAsia="Calibri" w:cstheme="minorHAnsi"/>
          <w:b/>
          <w:bCs/>
          <w:sz w:val="18"/>
          <w:szCs w:val="18"/>
          <w:lang w:val="en-US"/>
        </w:rPr>
        <w:t xml:space="preserve"> without exceeding this maximum amount</w:t>
      </w:r>
      <w:r>
        <w:rPr>
          <w:rFonts w:eastAsia="Calibri" w:cstheme="minorHAnsi"/>
          <w:b/>
          <w:bCs/>
          <w:sz w:val="18"/>
          <w:szCs w:val="18"/>
          <w:lang w:val="en-US"/>
        </w:rPr>
        <w:t xml:space="preserve"> specified in Clause 1.16 of the Special Conditions of the Contract</w:t>
      </w:r>
      <w:r w:rsidRPr="00EF64DD">
        <w:rPr>
          <w:rFonts w:eastAsia="Calibri" w:cstheme="minorHAnsi"/>
          <w:b/>
          <w:bCs/>
          <w:sz w:val="18"/>
          <w:szCs w:val="18"/>
          <w:lang w:val="en-US"/>
        </w:rPr>
        <w:t xml:space="preserve">, but in any case, </w:t>
      </w:r>
      <w:r w:rsidRPr="00AE6D0F">
        <w:rPr>
          <w:rFonts w:eastAsia="Calibri" w:cstheme="minorHAnsi"/>
          <w:b/>
          <w:bCs/>
          <w:sz w:val="18"/>
          <w:szCs w:val="18"/>
          <w:lang w:val="en-US"/>
        </w:rPr>
        <w:t>not more than the minimum quantity specified in the Technical Specification</w:t>
      </w:r>
      <w:r w:rsidRPr="00603874">
        <w:rPr>
          <w:rFonts w:eastAsia="Calibri" w:cstheme="minorHAnsi"/>
          <w:sz w:val="18"/>
          <w:szCs w:val="18"/>
          <w:lang w:val="en-US"/>
        </w:rPr>
        <w:t>.</w:t>
      </w:r>
    </w:p>
  </w:footnote>
  <w:footnote w:id="4">
    <w:p w14:paraId="2E229444" w14:textId="77777777" w:rsidR="00AE6D0F" w:rsidRPr="00CA6CD6" w:rsidRDefault="00AE6D0F" w:rsidP="00AE6D0F">
      <w:pPr>
        <w:pStyle w:val="FootnoteText"/>
        <w:spacing w:after="40" w:line="240" w:lineRule="auto"/>
        <w:jc w:val="both"/>
        <w:rPr>
          <w:sz w:val="18"/>
          <w:szCs w:val="18"/>
          <w:highlight w:val="yellow"/>
        </w:rPr>
      </w:pPr>
      <w:r w:rsidRPr="00CA6CD6">
        <w:rPr>
          <w:rStyle w:val="FootnoteReference"/>
          <w:sz w:val="18"/>
          <w:szCs w:val="18"/>
          <w:lang w:val="en-GB"/>
        </w:rPr>
        <w:footnoteRef/>
      </w:r>
      <w:r w:rsidRPr="00CA6CD6">
        <w:rPr>
          <w:sz w:val="18"/>
          <w:szCs w:val="18"/>
          <w:lang w:val="en-GB"/>
        </w:rPr>
        <w:t xml:space="preserve"> In cases where the supplier does not have to pay VAT according to the applicable legislation, the supplier does not fill in the relevant sections </w:t>
      </w:r>
      <w:r w:rsidRPr="00CA6CD6">
        <w:rPr>
          <w:b/>
          <w:bCs/>
          <w:sz w:val="18"/>
          <w:szCs w:val="18"/>
          <w:lang w:val="en-GB"/>
        </w:rPr>
        <w:t>and indicates the reasons for not paying VAT</w:t>
      </w:r>
      <w:r w:rsidRPr="00CA6CD6">
        <w:rPr>
          <w:sz w:val="18"/>
          <w:szCs w:val="18"/>
          <w:lang w:val="en-GB"/>
        </w:rPr>
        <w:t>. We note that, if the purchased goods will be exported to Lebanon, all export procedures and documents relating to the export of the purchased goods are handled and signed by the Supplier. In this respect, the Supplier will issue an invoice at a 0% VAT rate.</w:t>
      </w:r>
      <w:r w:rsidRPr="00CA6CD6">
        <w:rPr>
          <w:b/>
          <w:sz w:val="18"/>
          <w:szCs w:val="18"/>
          <w:lang w:val="en-GB"/>
        </w:rPr>
        <w:t xml:space="preserve">  </w:t>
      </w:r>
    </w:p>
  </w:footnote>
  <w:footnote w:id="5">
    <w:p w14:paraId="7F9EC2DA" w14:textId="5F64F8E0" w:rsidR="00AE6D0F" w:rsidRPr="00603874" w:rsidRDefault="00AE6D0F" w:rsidP="00AE6D0F">
      <w:pPr>
        <w:spacing w:after="0" w:line="240" w:lineRule="auto"/>
        <w:jc w:val="both"/>
        <w:rPr>
          <w:rFonts w:cstheme="minorHAnsi"/>
          <w:i/>
          <w:color w:val="7030A0"/>
          <w:sz w:val="18"/>
          <w:szCs w:val="18"/>
          <w:lang w:val="en-GB"/>
        </w:rPr>
      </w:pPr>
      <w:r w:rsidRPr="00603874">
        <w:rPr>
          <w:rStyle w:val="FootnoteReference"/>
          <w:sz w:val="18"/>
          <w:szCs w:val="18"/>
          <w:lang w:val="en-GB"/>
        </w:rPr>
        <w:footnoteRef/>
      </w:r>
      <w:r>
        <w:rPr>
          <w:sz w:val="18"/>
          <w:szCs w:val="18"/>
          <w:lang w:val="en-GB"/>
        </w:rPr>
        <w:t xml:space="preserve"> </w:t>
      </w:r>
      <w:r w:rsidRPr="001873E2">
        <w:rPr>
          <w:rFonts w:eastAsia="Calibri" w:cstheme="minorHAnsi"/>
          <w:b/>
          <w:bCs/>
          <w:sz w:val="18"/>
          <w:szCs w:val="18"/>
          <w:lang w:val="en-US"/>
        </w:rPr>
        <w:t xml:space="preserve">Please note that </w:t>
      </w:r>
      <w:r>
        <w:rPr>
          <w:rFonts w:eastAsia="Calibri" w:cstheme="minorHAnsi"/>
          <w:b/>
          <w:bCs/>
          <w:sz w:val="18"/>
          <w:szCs w:val="18"/>
          <w:lang w:val="en-US"/>
        </w:rPr>
        <w:t>t</w:t>
      </w:r>
      <w:r w:rsidRPr="00EF64DD">
        <w:rPr>
          <w:rFonts w:eastAsia="Calibri" w:cstheme="minorHAnsi"/>
          <w:b/>
          <w:bCs/>
          <w:sz w:val="18"/>
          <w:szCs w:val="18"/>
          <w:lang w:val="en-US"/>
        </w:rPr>
        <w:t>he contracting authority intends to purchase as many units as can be acquired</w:t>
      </w:r>
      <w:r>
        <w:rPr>
          <w:rFonts w:eastAsia="Calibri" w:cstheme="minorHAnsi"/>
          <w:b/>
          <w:bCs/>
          <w:sz w:val="18"/>
          <w:szCs w:val="18"/>
          <w:lang w:val="en-US"/>
        </w:rPr>
        <w:t xml:space="preserve">, </w:t>
      </w:r>
      <w:r w:rsidRPr="00C57B12">
        <w:rPr>
          <w:rFonts w:eastAsia="Calibri" w:cstheme="minorHAnsi"/>
          <w:b/>
          <w:bCs/>
          <w:sz w:val="18"/>
          <w:szCs w:val="18"/>
          <w:lang w:val="en-US"/>
        </w:rPr>
        <w:t>based on the unit price</w:t>
      </w:r>
      <w:r>
        <w:rPr>
          <w:rFonts w:eastAsia="Calibri" w:cstheme="minorHAnsi"/>
          <w:b/>
          <w:bCs/>
          <w:sz w:val="18"/>
          <w:szCs w:val="18"/>
          <w:lang w:val="en-US"/>
        </w:rPr>
        <w:t xml:space="preserve"> (rate)</w:t>
      </w:r>
      <w:r w:rsidRPr="00C57B12">
        <w:rPr>
          <w:rFonts w:eastAsia="Calibri" w:cstheme="minorHAnsi"/>
          <w:b/>
          <w:bCs/>
          <w:sz w:val="18"/>
          <w:szCs w:val="18"/>
          <w:lang w:val="en-US"/>
        </w:rPr>
        <w:t xml:space="preserve"> offered by the supplier</w:t>
      </w:r>
      <w:r>
        <w:rPr>
          <w:rFonts w:eastAsia="Calibri" w:cstheme="minorHAnsi"/>
          <w:b/>
          <w:bCs/>
          <w:sz w:val="18"/>
          <w:szCs w:val="18"/>
          <w:lang w:val="en-US"/>
        </w:rPr>
        <w:t>,</w:t>
      </w:r>
      <w:r w:rsidRPr="00EF64DD">
        <w:rPr>
          <w:rFonts w:eastAsia="Calibri" w:cstheme="minorHAnsi"/>
          <w:b/>
          <w:bCs/>
          <w:sz w:val="18"/>
          <w:szCs w:val="18"/>
          <w:lang w:val="en-US"/>
        </w:rPr>
        <w:t xml:space="preserve"> without exceeding this maximum amount</w:t>
      </w:r>
      <w:r>
        <w:rPr>
          <w:rFonts w:eastAsia="Calibri" w:cstheme="minorHAnsi"/>
          <w:b/>
          <w:bCs/>
          <w:sz w:val="18"/>
          <w:szCs w:val="18"/>
          <w:lang w:val="en-US"/>
        </w:rPr>
        <w:t xml:space="preserve"> specified in Clause 1.16 of the Special Conditions of the Contract</w:t>
      </w:r>
      <w:r w:rsidRPr="00EF64DD">
        <w:rPr>
          <w:rFonts w:eastAsia="Calibri" w:cstheme="minorHAnsi"/>
          <w:b/>
          <w:bCs/>
          <w:sz w:val="18"/>
          <w:szCs w:val="18"/>
          <w:lang w:val="en-US"/>
        </w:rPr>
        <w:t xml:space="preserve">, but in any case, </w:t>
      </w:r>
      <w:r w:rsidRPr="00AE6D0F">
        <w:rPr>
          <w:rFonts w:eastAsia="Calibri" w:cstheme="minorHAnsi"/>
          <w:b/>
          <w:bCs/>
          <w:sz w:val="18"/>
          <w:szCs w:val="18"/>
          <w:lang w:val="en-US"/>
        </w:rPr>
        <w:t>not more than the minimum quantity specified in the Technical Specification</w:t>
      </w:r>
      <w:r w:rsidRPr="00603874">
        <w:rPr>
          <w:rFonts w:eastAsia="Calibri" w:cstheme="minorHAnsi"/>
          <w:sz w:val="18"/>
          <w:szCs w:val="18"/>
          <w:lang w:val="en-US"/>
        </w:rPr>
        <w:t>.</w:t>
      </w:r>
    </w:p>
  </w:footnote>
  <w:footnote w:id="6">
    <w:p w14:paraId="703D7832" w14:textId="77777777" w:rsidR="0040733E" w:rsidRPr="00705973" w:rsidRDefault="0040733E" w:rsidP="00BC1744">
      <w:pPr>
        <w:pStyle w:val="FootnoteText"/>
        <w:spacing w:after="0" w:line="240" w:lineRule="auto"/>
        <w:rPr>
          <w:i/>
          <w:iCs/>
        </w:rPr>
      </w:pPr>
      <w:r w:rsidRPr="00705973">
        <w:rPr>
          <w:rStyle w:val="FootnoteReference"/>
          <w:i/>
          <w:iCs/>
        </w:rPr>
        <w:footnoteRef/>
      </w:r>
      <w:r w:rsidRPr="00705973">
        <w:t xml:space="preserve"> </w:t>
      </w:r>
      <w:r w:rsidRPr="00705973">
        <w:rPr>
          <w:sz w:val="18"/>
          <w:szCs w:val="18"/>
          <w:lang w:val="en-GB"/>
        </w:rPr>
        <w:t>This is the minimum quantity that the Contracting Authority undertakes to purchase.</w:t>
      </w:r>
    </w:p>
  </w:footnote>
  <w:footnote w:id="7">
    <w:p w14:paraId="01391492" w14:textId="77777777" w:rsidR="0040733E" w:rsidRDefault="0040733E" w:rsidP="00BC1744">
      <w:pPr>
        <w:pStyle w:val="FootnoteText"/>
        <w:spacing w:after="0" w:line="240" w:lineRule="auto"/>
      </w:pPr>
      <w:r w:rsidRPr="00705973">
        <w:rPr>
          <w:rStyle w:val="FootnoteReference"/>
          <w:i/>
          <w:iCs/>
        </w:rPr>
        <w:footnoteRef/>
      </w:r>
      <w:r w:rsidRPr="00705973">
        <w:t xml:space="preserve"> </w:t>
      </w:r>
      <w:r w:rsidRPr="00072469">
        <w:rPr>
          <w:sz w:val="18"/>
          <w:szCs w:val="18"/>
          <w:lang w:val="en-GB"/>
        </w:rPr>
        <w:t>The Contracting Authority does not undertake to purchase the entire quantity. The Contracting Authority intends to purchase as many goods as can be acquired, based on the unit price</w:t>
      </w:r>
      <w:r>
        <w:rPr>
          <w:sz w:val="18"/>
          <w:szCs w:val="18"/>
          <w:lang w:val="en-GB"/>
        </w:rPr>
        <w:t xml:space="preserve"> (rate)</w:t>
      </w:r>
      <w:r w:rsidRPr="00072469">
        <w:rPr>
          <w:sz w:val="18"/>
          <w:szCs w:val="18"/>
          <w:lang w:val="en-GB"/>
        </w:rPr>
        <w:t xml:space="preserve"> offered by the supplier, without exceeding the maximum amount allocated for the procurement (EUR </w:t>
      </w:r>
      <w:r>
        <w:rPr>
          <w:sz w:val="18"/>
          <w:szCs w:val="18"/>
          <w:lang w:val="en-GB"/>
        </w:rPr>
        <w:t>500</w:t>
      </w:r>
      <w:r w:rsidRPr="00072469">
        <w:rPr>
          <w:sz w:val="18"/>
          <w:szCs w:val="18"/>
          <w:lang w:val="en-GB"/>
        </w:rPr>
        <w:t xml:space="preserve">,000 including VAT), but in any case, no more than </w:t>
      </w:r>
      <w:r>
        <w:rPr>
          <w:sz w:val="18"/>
          <w:szCs w:val="18"/>
          <w:lang w:val="en-GB"/>
        </w:rPr>
        <w:t>10</w:t>
      </w:r>
      <w:r w:rsidRPr="00072469">
        <w:rPr>
          <w:sz w:val="18"/>
          <w:szCs w:val="18"/>
          <w:lang w:val="en-GB"/>
        </w:rPr>
        <w:t xml:space="preserve"> units.</w:t>
      </w:r>
    </w:p>
    <w:p w14:paraId="05D6E901" w14:textId="77777777" w:rsidR="0040733E" w:rsidRDefault="0040733E" w:rsidP="009F0957">
      <w:pPr>
        <w:pStyle w:val="FootnoteText"/>
      </w:pPr>
    </w:p>
  </w:footnote>
  <w:footnote w:id="8">
    <w:p w14:paraId="0CF4F618" w14:textId="77777777" w:rsidR="0040733E" w:rsidRPr="00705973" w:rsidRDefault="0040733E" w:rsidP="00BC1744">
      <w:pPr>
        <w:pStyle w:val="FootnoteText"/>
        <w:spacing w:after="0" w:line="240" w:lineRule="auto"/>
        <w:rPr>
          <w:i/>
          <w:iCs/>
        </w:rPr>
      </w:pPr>
      <w:r w:rsidRPr="00705973">
        <w:rPr>
          <w:rStyle w:val="FootnoteReference"/>
          <w:i/>
          <w:iCs/>
        </w:rPr>
        <w:footnoteRef/>
      </w:r>
      <w:r w:rsidRPr="00705973">
        <w:t xml:space="preserve"> </w:t>
      </w:r>
      <w:r w:rsidRPr="00705973">
        <w:rPr>
          <w:sz w:val="18"/>
          <w:szCs w:val="18"/>
          <w:lang w:val="en-GB"/>
        </w:rPr>
        <w:t>This is the minimum quantity that the Contracting Authority undertakes to purchase.</w:t>
      </w:r>
    </w:p>
  </w:footnote>
  <w:footnote w:id="9">
    <w:p w14:paraId="2C91B848" w14:textId="77777777" w:rsidR="0040733E" w:rsidRDefault="0040733E" w:rsidP="00BC1744">
      <w:pPr>
        <w:pStyle w:val="FootnoteText"/>
        <w:spacing w:after="0" w:line="240" w:lineRule="auto"/>
      </w:pPr>
      <w:r w:rsidRPr="00705973">
        <w:rPr>
          <w:rStyle w:val="FootnoteReference"/>
          <w:i/>
          <w:iCs/>
        </w:rPr>
        <w:footnoteRef/>
      </w:r>
      <w:r w:rsidRPr="00705973">
        <w:t xml:space="preserve"> </w:t>
      </w:r>
      <w:r w:rsidRPr="00072469">
        <w:rPr>
          <w:sz w:val="18"/>
          <w:szCs w:val="18"/>
          <w:lang w:val="en-GB"/>
        </w:rPr>
        <w:t>The Contracting Authority does not undertake to purchase the entire quantity. The Contracting Authority intends to purchase as many goods as can be acquired, based on the unit price</w:t>
      </w:r>
      <w:r>
        <w:rPr>
          <w:sz w:val="18"/>
          <w:szCs w:val="18"/>
          <w:lang w:val="en-GB"/>
        </w:rPr>
        <w:t xml:space="preserve"> (rate)</w:t>
      </w:r>
      <w:r w:rsidRPr="00072469">
        <w:rPr>
          <w:sz w:val="18"/>
          <w:szCs w:val="18"/>
          <w:lang w:val="en-GB"/>
        </w:rPr>
        <w:t xml:space="preserve"> offered by the supplier, without exceeding the maximum amount allocated for the procurement (EUR </w:t>
      </w:r>
      <w:r>
        <w:rPr>
          <w:sz w:val="18"/>
          <w:szCs w:val="18"/>
          <w:lang w:val="en-GB"/>
        </w:rPr>
        <w:t>497</w:t>
      </w:r>
      <w:r w:rsidRPr="00072469">
        <w:rPr>
          <w:sz w:val="18"/>
          <w:szCs w:val="18"/>
          <w:lang w:val="en-GB"/>
        </w:rPr>
        <w:t xml:space="preserve">,000 including VAT), but in any case, no more than </w:t>
      </w:r>
      <w:r>
        <w:rPr>
          <w:sz w:val="18"/>
          <w:szCs w:val="18"/>
          <w:lang w:val="en-GB"/>
        </w:rPr>
        <w:t>9</w:t>
      </w:r>
      <w:r w:rsidRPr="00072469">
        <w:rPr>
          <w:sz w:val="18"/>
          <w:szCs w:val="18"/>
          <w:lang w:val="en-GB"/>
        </w:rPr>
        <w:t xml:space="preserve"> units.</w:t>
      </w:r>
    </w:p>
    <w:p w14:paraId="6D577985" w14:textId="77777777" w:rsidR="0040733E" w:rsidRDefault="0040733E" w:rsidP="00E02BF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2762" w14:textId="77777777" w:rsidR="0050282A" w:rsidRDefault="0050282A">
    <w:pPr>
      <w:pStyle w:val="Header"/>
      <w:jc w:val="center"/>
    </w:pPr>
  </w:p>
  <w:p w14:paraId="587CBF27" w14:textId="77777777" w:rsidR="0050282A" w:rsidRDefault="00502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875" w14:textId="0A52D65E" w:rsidR="00956669" w:rsidRDefault="00956669">
    <w:pPr>
      <w:pStyle w:val="Header"/>
      <w:jc w:val="center"/>
    </w:pPr>
  </w:p>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DBD42F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Arial"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06F48"/>
    <w:multiLevelType w:val="hybridMultilevel"/>
    <w:tmpl w:val="B6F69D5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73119"/>
    <w:multiLevelType w:val="hybridMultilevel"/>
    <w:tmpl w:val="6CA67488"/>
    <w:lvl w:ilvl="0" w:tplc="E140F7E2">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FE0111"/>
    <w:multiLevelType w:val="hybridMultilevel"/>
    <w:tmpl w:val="E112353C"/>
    <w:lvl w:ilvl="0" w:tplc="FFFFFFFF">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abstractNum w:abstractNumId="8"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1E43D8"/>
    <w:multiLevelType w:val="hybridMultilevel"/>
    <w:tmpl w:val="391A180E"/>
    <w:lvl w:ilvl="0" w:tplc="1090C9BA">
      <w:start w:val="1"/>
      <w:numFmt w:val="decimal"/>
      <w:lvlText w:val="%1."/>
      <w:lvlJc w:val="left"/>
      <w:pPr>
        <w:ind w:left="360" w:hanging="360"/>
      </w:pPr>
      <w:rPr>
        <w:rFonts w:ascii="Calibri" w:hAnsi="Calibri" w:cs="Calibri" w:hint="default"/>
        <w:b w:val="0"/>
        <w:bCs/>
      </w:rPr>
    </w:lvl>
    <w:lvl w:ilvl="1" w:tplc="FFFFFFFF">
      <w:start w:val="1"/>
      <w:numFmt w:val="decimal"/>
      <w:lvlText w:val="%2."/>
      <w:lvlJc w:val="left"/>
      <w:pPr>
        <w:ind w:left="1157" w:hanging="360"/>
      </w:pPr>
      <w:rPr>
        <w:b w:val="0"/>
        <w:bCs/>
      </w:rPr>
    </w:lvl>
    <w:lvl w:ilvl="2" w:tplc="FFFFFFFF">
      <w:numFmt w:val="bullet"/>
      <w:lvlText w:val="-"/>
      <w:lvlJc w:val="left"/>
      <w:pPr>
        <w:ind w:left="2057" w:hanging="360"/>
      </w:pPr>
      <w:rPr>
        <w:rFonts w:ascii="Calibri" w:eastAsiaTheme="minorHAnsi" w:hAnsi="Calibri" w:cs="Calibri" w:hint="default"/>
        <w:b w:val="0"/>
      </w:rPr>
    </w:lvl>
    <w:lvl w:ilvl="3" w:tplc="FFFFFFFF">
      <w:numFmt w:val="bullet"/>
      <w:lvlText w:val="–"/>
      <w:lvlJc w:val="left"/>
      <w:pPr>
        <w:ind w:left="2597" w:hanging="360"/>
      </w:pPr>
      <w:rPr>
        <w:rFonts w:ascii="Calibri" w:eastAsiaTheme="minorHAnsi" w:hAnsi="Calibri" w:cs="Calibri" w:hint="default"/>
      </w:r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0"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632B2740"/>
    <w:multiLevelType w:val="hybridMultilevel"/>
    <w:tmpl w:val="F49CC634"/>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5E556F"/>
    <w:multiLevelType w:val="hybridMultilevel"/>
    <w:tmpl w:val="9250A3A4"/>
    <w:lvl w:ilvl="0" w:tplc="FFFFFFFF">
      <w:numFmt w:val="bullet"/>
      <w:lvlText w:val="-"/>
      <w:lvlJc w:val="left"/>
      <w:pPr>
        <w:ind w:left="720" w:hanging="360"/>
      </w:pPr>
      <w:rPr>
        <w:rFonts w:ascii="Calibri" w:eastAsiaTheme="minorHAnsi" w:hAnsi="Calibri" w:cs="Calibri"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17" w15:restartNumberingAfterBreak="0">
    <w:nsid w:val="785114C6"/>
    <w:multiLevelType w:val="hybridMultilevel"/>
    <w:tmpl w:val="678CEB62"/>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4E9403A2"/>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7BA94902"/>
    <w:multiLevelType w:val="hybridMultilevel"/>
    <w:tmpl w:val="B6A0CB8A"/>
    <w:lvl w:ilvl="0" w:tplc="FFFFFFFF">
      <w:start w:val="1"/>
      <w:numFmt w:val="decimal"/>
      <w:lvlText w:val="%1."/>
      <w:lvlJc w:val="left"/>
      <w:pPr>
        <w:ind w:left="722" w:hanging="750"/>
      </w:pPr>
    </w:lvl>
    <w:lvl w:ilvl="1" w:tplc="FFFFFFFF">
      <w:start w:val="1"/>
      <w:numFmt w:val="lowerLetter"/>
      <w:lvlText w:val="%2."/>
      <w:lvlJc w:val="left"/>
      <w:pPr>
        <w:ind w:left="1052" w:hanging="360"/>
      </w:pPr>
    </w:lvl>
    <w:lvl w:ilvl="2" w:tplc="FFFFFFFF">
      <w:start w:val="1"/>
      <w:numFmt w:val="lowerRoman"/>
      <w:lvlText w:val="%3."/>
      <w:lvlJc w:val="right"/>
      <w:pPr>
        <w:ind w:left="1772" w:hanging="180"/>
      </w:pPr>
    </w:lvl>
    <w:lvl w:ilvl="3" w:tplc="FFFFFFFF">
      <w:start w:val="1"/>
      <w:numFmt w:val="decimal"/>
      <w:lvlText w:val="%4."/>
      <w:lvlJc w:val="left"/>
      <w:pPr>
        <w:ind w:left="2492" w:hanging="360"/>
      </w:pPr>
    </w:lvl>
    <w:lvl w:ilvl="4" w:tplc="FFFFFFFF">
      <w:start w:val="1"/>
      <w:numFmt w:val="lowerLetter"/>
      <w:lvlText w:val="%5."/>
      <w:lvlJc w:val="left"/>
      <w:pPr>
        <w:ind w:left="3212" w:hanging="360"/>
      </w:pPr>
    </w:lvl>
    <w:lvl w:ilvl="5" w:tplc="FFFFFFFF">
      <w:start w:val="1"/>
      <w:numFmt w:val="lowerRoman"/>
      <w:lvlText w:val="%6."/>
      <w:lvlJc w:val="right"/>
      <w:pPr>
        <w:ind w:left="3932" w:hanging="180"/>
      </w:pPr>
    </w:lvl>
    <w:lvl w:ilvl="6" w:tplc="FFFFFFFF">
      <w:start w:val="1"/>
      <w:numFmt w:val="decimal"/>
      <w:lvlText w:val="%7."/>
      <w:lvlJc w:val="left"/>
      <w:pPr>
        <w:ind w:left="4652" w:hanging="360"/>
      </w:pPr>
    </w:lvl>
    <w:lvl w:ilvl="7" w:tplc="FFFFFFFF">
      <w:start w:val="1"/>
      <w:numFmt w:val="lowerLetter"/>
      <w:lvlText w:val="%8."/>
      <w:lvlJc w:val="left"/>
      <w:pPr>
        <w:ind w:left="5372" w:hanging="360"/>
      </w:pPr>
    </w:lvl>
    <w:lvl w:ilvl="8" w:tplc="FFFFFFFF">
      <w:start w:val="1"/>
      <w:numFmt w:val="lowerRoman"/>
      <w:lvlText w:val="%9."/>
      <w:lvlJc w:val="right"/>
      <w:pPr>
        <w:ind w:left="6092" w:hanging="180"/>
      </w:pPr>
    </w:lvl>
  </w:abstractNum>
  <w:num w:numId="1" w16cid:durableId="1622347937">
    <w:abstractNumId w:val="3"/>
  </w:num>
  <w:num w:numId="2" w16cid:durableId="1868105270">
    <w:abstractNumId w:val="13"/>
  </w:num>
  <w:num w:numId="3" w16cid:durableId="834339129">
    <w:abstractNumId w:val="19"/>
  </w:num>
  <w:num w:numId="4" w16cid:durableId="1801611459">
    <w:abstractNumId w:val="0"/>
  </w:num>
  <w:num w:numId="5" w16cid:durableId="2136213682">
    <w:abstractNumId w:val="11"/>
  </w:num>
  <w:num w:numId="6" w16cid:durableId="1906453826">
    <w:abstractNumId w:val="10"/>
  </w:num>
  <w:num w:numId="7" w16cid:durableId="1525751612">
    <w:abstractNumId w:val="8"/>
  </w:num>
  <w:num w:numId="8" w16cid:durableId="1264457166">
    <w:abstractNumId w:val="1"/>
  </w:num>
  <w:num w:numId="9" w16cid:durableId="696078313">
    <w:abstractNumId w:val="18"/>
  </w:num>
  <w:num w:numId="10" w16cid:durableId="255671804">
    <w:abstractNumId w:val="5"/>
  </w:num>
  <w:num w:numId="11" w16cid:durableId="1483038585">
    <w:abstractNumId w:val="6"/>
  </w:num>
  <w:num w:numId="12" w16cid:durableId="1658144724">
    <w:abstractNumId w:val="4"/>
  </w:num>
  <w:num w:numId="13" w16cid:durableId="1977562168">
    <w:abstractNumId w:val="16"/>
  </w:num>
  <w:num w:numId="14" w16cid:durableId="1719236581">
    <w:abstractNumId w:val="15"/>
  </w:num>
  <w:num w:numId="15" w16cid:durableId="1965312364">
    <w:abstractNumId w:val="7"/>
  </w:num>
  <w:num w:numId="16" w16cid:durableId="1056974574">
    <w:abstractNumId w:val="9"/>
  </w:num>
  <w:num w:numId="17" w16cid:durableId="1728801092">
    <w:abstractNumId w:val="2"/>
  </w:num>
  <w:num w:numId="18" w16cid:durableId="581107767">
    <w:abstractNumId w:val="17"/>
  </w:num>
  <w:num w:numId="19" w16cid:durableId="2133477231">
    <w:abstractNumId w:val="12"/>
  </w:num>
  <w:num w:numId="20" w16cid:durableId="839153828">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02379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723981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qQUANC5HPC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3A0"/>
    <w:rsid w:val="00044728"/>
    <w:rsid w:val="00044B63"/>
    <w:rsid w:val="000455B9"/>
    <w:rsid w:val="000464E8"/>
    <w:rsid w:val="000466D2"/>
    <w:rsid w:val="00047F6B"/>
    <w:rsid w:val="00047F87"/>
    <w:rsid w:val="0005148B"/>
    <w:rsid w:val="00051E9D"/>
    <w:rsid w:val="00052319"/>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67D77"/>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3DA1"/>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93B"/>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4B1A"/>
    <w:rsid w:val="000E5999"/>
    <w:rsid w:val="000E6130"/>
    <w:rsid w:val="000E6657"/>
    <w:rsid w:val="000E7154"/>
    <w:rsid w:val="000F01E1"/>
    <w:rsid w:val="000F1287"/>
    <w:rsid w:val="000F2282"/>
    <w:rsid w:val="000F4AA3"/>
    <w:rsid w:val="000F4E16"/>
    <w:rsid w:val="000F513D"/>
    <w:rsid w:val="000F7102"/>
    <w:rsid w:val="00100B38"/>
    <w:rsid w:val="00100C5F"/>
    <w:rsid w:val="00100E3B"/>
    <w:rsid w:val="001010F7"/>
    <w:rsid w:val="00101313"/>
    <w:rsid w:val="00101C48"/>
    <w:rsid w:val="00102341"/>
    <w:rsid w:val="0010270D"/>
    <w:rsid w:val="0010513C"/>
    <w:rsid w:val="001053B6"/>
    <w:rsid w:val="001072BE"/>
    <w:rsid w:val="00107A04"/>
    <w:rsid w:val="0011199A"/>
    <w:rsid w:val="001126FB"/>
    <w:rsid w:val="0011320C"/>
    <w:rsid w:val="0011344C"/>
    <w:rsid w:val="00113B07"/>
    <w:rsid w:val="00113CCE"/>
    <w:rsid w:val="00114B2B"/>
    <w:rsid w:val="001170BD"/>
    <w:rsid w:val="0011798C"/>
    <w:rsid w:val="00120F58"/>
    <w:rsid w:val="00121982"/>
    <w:rsid w:val="0012267C"/>
    <w:rsid w:val="00123FA3"/>
    <w:rsid w:val="00124338"/>
    <w:rsid w:val="00124345"/>
    <w:rsid w:val="00124FB1"/>
    <w:rsid w:val="00125082"/>
    <w:rsid w:val="00125D5E"/>
    <w:rsid w:val="001275FB"/>
    <w:rsid w:val="0013010B"/>
    <w:rsid w:val="0013140B"/>
    <w:rsid w:val="001329A7"/>
    <w:rsid w:val="0013353A"/>
    <w:rsid w:val="00134825"/>
    <w:rsid w:val="001351A4"/>
    <w:rsid w:val="00135EEE"/>
    <w:rsid w:val="001365CA"/>
    <w:rsid w:val="00140D50"/>
    <w:rsid w:val="00140E72"/>
    <w:rsid w:val="00142352"/>
    <w:rsid w:val="00143940"/>
    <w:rsid w:val="0014414A"/>
    <w:rsid w:val="00146BC9"/>
    <w:rsid w:val="00146F98"/>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5B6"/>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0B1E"/>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08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2C3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55CD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166A"/>
    <w:rsid w:val="0030230E"/>
    <w:rsid w:val="003049FC"/>
    <w:rsid w:val="00304E45"/>
    <w:rsid w:val="003054A3"/>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737"/>
    <w:rsid w:val="00331ED1"/>
    <w:rsid w:val="003328D9"/>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496B"/>
    <w:rsid w:val="00345141"/>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4D5A"/>
    <w:rsid w:val="003B6924"/>
    <w:rsid w:val="003B74DC"/>
    <w:rsid w:val="003B7634"/>
    <w:rsid w:val="003B7E78"/>
    <w:rsid w:val="003C018A"/>
    <w:rsid w:val="003C062F"/>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5347"/>
    <w:rsid w:val="003E5599"/>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096"/>
    <w:rsid w:val="00404533"/>
    <w:rsid w:val="0040472C"/>
    <w:rsid w:val="004047D7"/>
    <w:rsid w:val="00405855"/>
    <w:rsid w:val="00405CCB"/>
    <w:rsid w:val="00405D65"/>
    <w:rsid w:val="0040657F"/>
    <w:rsid w:val="0040733E"/>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5018"/>
    <w:rsid w:val="004C7DC4"/>
    <w:rsid w:val="004C7E0B"/>
    <w:rsid w:val="004C7E53"/>
    <w:rsid w:val="004D017C"/>
    <w:rsid w:val="004D1010"/>
    <w:rsid w:val="004D248A"/>
    <w:rsid w:val="004D30CC"/>
    <w:rsid w:val="004D459D"/>
    <w:rsid w:val="004D5442"/>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5F2F"/>
    <w:rsid w:val="004F6FEF"/>
    <w:rsid w:val="004F7943"/>
    <w:rsid w:val="005002B8"/>
    <w:rsid w:val="00500818"/>
    <w:rsid w:val="005010F5"/>
    <w:rsid w:val="00501200"/>
    <w:rsid w:val="005020EF"/>
    <w:rsid w:val="0050218B"/>
    <w:rsid w:val="0050224F"/>
    <w:rsid w:val="00502350"/>
    <w:rsid w:val="0050240C"/>
    <w:rsid w:val="0050282A"/>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32CF"/>
    <w:rsid w:val="005334CF"/>
    <w:rsid w:val="00533C4A"/>
    <w:rsid w:val="005347A1"/>
    <w:rsid w:val="005357BB"/>
    <w:rsid w:val="005377B5"/>
    <w:rsid w:val="005379E7"/>
    <w:rsid w:val="00540094"/>
    <w:rsid w:val="00540C9A"/>
    <w:rsid w:val="0054132A"/>
    <w:rsid w:val="005420ED"/>
    <w:rsid w:val="00542A74"/>
    <w:rsid w:val="0054388B"/>
    <w:rsid w:val="005448A6"/>
    <w:rsid w:val="00544CB6"/>
    <w:rsid w:val="00546D4B"/>
    <w:rsid w:val="00547265"/>
    <w:rsid w:val="00547443"/>
    <w:rsid w:val="005505A6"/>
    <w:rsid w:val="005505BF"/>
    <w:rsid w:val="00551B0D"/>
    <w:rsid w:val="00553286"/>
    <w:rsid w:val="00553E2C"/>
    <w:rsid w:val="0055476C"/>
    <w:rsid w:val="00554CCF"/>
    <w:rsid w:val="005605D0"/>
    <w:rsid w:val="00560AD2"/>
    <w:rsid w:val="00561265"/>
    <w:rsid w:val="005613D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4E4C"/>
    <w:rsid w:val="0058525D"/>
    <w:rsid w:val="00585B52"/>
    <w:rsid w:val="00585C84"/>
    <w:rsid w:val="00587BAC"/>
    <w:rsid w:val="005912FB"/>
    <w:rsid w:val="00593111"/>
    <w:rsid w:val="00593816"/>
    <w:rsid w:val="00593D67"/>
    <w:rsid w:val="00594FA6"/>
    <w:rsid w:val="00595F1A"/>
    <w:rsid w:val="00595F8E"/>
    <w:rsid w:val="00596895"/>
    <w:rsid w:val="00596BDA"/>
    <w:rsid w:val="00597972"/>
    <w:rsid w:val="005A07D8"/>
    <w:rsid w:val="005A6019"/>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062"/>
    <w:rsid w:val="005F4815"/>
    <w:rsid w:val="005F5F2C"/>
    <w:rsid w:val="005F68D4"/>
    <w:rsid w:val="005F6991"/>
    <w:rsid w:val="005F70E4"/>
    <w:rsid w:val="005F78A7"/>
    <w:rsid w:val="005F7EBF"/>
    <w:rsid w:val="006015A1"/>
    <w:rsid w:val="006015E1"/>
    <w:rsid w:val="00601B91"/>
    <w:rsid w:val="00601DD0"/>
    <w:rsid w:val="0060200D"/>
    <w:rsid w:val="006036D6"/>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B7A"/>
    <w:rsid w:val="00643C6F"/>
    <w:rsid w:val="006440AA"/>
    <w:rsid w:val="00645DF8"/>
    <w:rsid w:val="006460FF"/>
    <w:rsid w:val="00646974"/>
    <w:rsid w:val="00647797"/>
    <w:rsid w:val="006512AF"/>
    <w:rsid w:val="00651301"/>
    <w:rsid w:val="00651E2B"/>
    <w:rsid w:val="00653069"/>
    <w:rsid w:val="00653A37"/>
    <w:rsid w:val="006541EB"/>
    <w:rsid w:val="006545F9"/>
    <w:rsid w:val="006553EF"/>
    <w:rsid w:val="00657A4A"/>
    <w:rsid w:val="00660F6D"/>
    <w:rsid w:val="0066179A"/>
    <w:rsid w:val="00661860"/>
    <w:rsid w:val="0066230A"/>
    <w:rsid w:val="00662606"/>
    <w:rsid w:val="0066271C"/>
    <w:rsid w:val="00663099"/>
    <w:rsid w:val="00664184"/>
    <w:rsid w:val="00664C39"/>
    <w:rsid w:val="0066500F"/>
    <w:rsid w:val="00665D82"/>
    <w:rsid w:val="00670373"/>
    <w:rsid w:val="00671B2B"/>
    <w:rsid w:val="00671DB5"/>
    <w:rsid w:val="0067281B"/>
    <w:rsid w:val="00673538"/>
    <w:rsid w:val="0067537C"/>
    <w:rsid w:val="0067595B"/>
    <w:rsid w:val="00677C47"/>
    <w:rsid w:val="00680281"/>
    <w:rsid w:val="00681CDE"/>
    <w:rsid w:val="00682482"/>
    <w:rsid w:val="006824FC"/>
    <w:rsid w:val="0068295D"/>
    <w:rsid w:val="00684208"/>
    <w:rsid w:val="0068448B"/>
    <w:rsid w:val="00685C49"/>
    <w:rsid w:val="00686B43"/>
    <w:rsid w:val="00687997"/>
    <w:rsid w:val="00687E47"/>
    <w:rsid w:val="0069058D"/>
    <w:rsid w:val="006922C2"/>
    <w:rsid w:val="006930B0"/>
    <w:rsid w:val="0069329D"/>
    <w:rsid w:val="00694911"/>
    <w:rsid w:val="00696EED"/>
    <w:rsid w:val="006A06E7"/>
    <w:rsid w:val="006A2889"/>
    <w:rsid w:val="006A4AF7"/>
    <w:rsid w:val="006A58FD"/>
    <w:rsid w:val="006A6575"/>
    <w:rsid w:val="006A6750"/>
    <w:rsid w:val="006A675A"/>
    <w:rsid w:val="006A7476"/>
    <w:rsid w:val="006B257C"/>
    <w:rsid w:val="006B2BA5"/>
    <w:rsid w:val="006B3FBF"/>
    <w:rsid w:val="006B4773"/>
    <w:rsid w:val="006B4B0E"/>
    <w:rsid w:val="006B52FF"/>
    <w:rsid w:val="006B5492"/>
    <w:rsid w:val="006B5692"/>
    <w:rsid w:val="006B56F2"/>
    <w:rsid w:val="006C0DBD"/>
    <w:rsid w:val="006C176F"/>
    <w:rsid w:val="006C1CEA"/>
    <w:rsid w:val="006C2ED7"/>
    <w:rsid w:val="006C3522"/>
    <w:rsid w:val="006C4A69"/>
    <w:rsid w:val="006C613D"/>
    <w:rsid w:val="006C6272"/>
    <w:rsid w:val="006C63B5"/>
    <w:rsid w:val="006C6B20"/>
    <w:rsid w:val="006C79C7"/>
    <w:rsid w:val="006D0F4C"/>
    <w:rsid w:val="006D2363"/>
    <w:rsid w:val="006D3202"/>
    <w:rsid w:val="006D3C8B"/>
    <w:rsid w:val="006D42C8"/>
    <w:rsid w:val="006D463E"/>
    <w:rsid w:val="006D5043"/>
    <w:rsid w:val="006D6694"/>
    <w:rsid w:val="006D6958"/>
    <w:rsid w:val="006E04DD"/>
    <w:rsid w:val="006E0622"/>
    <w:rsid w:val="006E0B31"/>
    <w:rsid w:val="006E28D7"/>
    <w:rsid w:val="006E2957"/>
    <w:rsid w:val="006E30FC"/>
    <w:rsid w:val="006E533D"/>
    <w:rsid w:val="006E6883"/>
    <w:rsid w:val="006E75C7"/>
    <w:rsid w:val="006E7679"/>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136"/>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56C9"/>
    <w:rsid w:val="007763E1"/>
    <w:rsid w:val="00777670"/>
    <w:rsid w:val="007820CB"/>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20D"/>
    <w:rsid w:val="007A130B"/>
    <w:rsid w:val="007A5BDA"/>
    <w:rsid w:val="007A7D55"/>
    <w:rsid w:val="007A7E8A"/>
    <w:rsid w:val="007B0B08"/>
    <w:rsid w:val="007B12FF"/>
    <w:rsid w:val="007B185F"/>
    <w:rsid w:val="007B2A01"/>
    <w:rsid w:val="007B2A1E"/>
    <w:rsid w:val="007B2E75"/>
    <w:rsid w:val="007B4DFE"/>
    <w:rsid w:val="007B6219"/>
    <w:rsid w:val="007C0612"/>
    <w:rsid w:val="007C2651"/>
    <w:rsid w:val="007C348D"/>
    <w:rsid w:val="007C371B"/>
    <w:rsid w:val="007C3B9B"/>
    <w:rsid w:val="007C4250"/>
    <w:rsid w:val="007C4FA1"/>
    <w:rsid w:val="007C50F7"/>
    <w:rsid w:val="007C5B1A"/>
    <w:rsid w:val="007C5B51"/>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269D"/>
    <w:rsid w:val="008040CB"/>
    <w:rsid w:val="008043C9"/>
    <w:rsid w:val="00806044"/>
    <w:rsid w:val="0080628F"/>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671B"/>
    <w:rsid w:val="00837056"/>
    <w:rsid w:val="008400CE"/>
    <w:rsid w:val="008409D4"/>
    <w:rsid w:val="00840BEE"/>
    <w:rsid w:val="00841308"/>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2B8"/>
    <w:rsid w:val="00881064"/>
    <w:rsid w:val="0088228F"/>
    <w:rsid w:val="008831F8"/>
    <w:rsid w:val="008835FD"/>
    <w:rsid w:val="0088426C"/>
    <w:rsid w:val="00884B13"/>
    <w:rsid w:val="00884B77"/>
    <w:rsid w:val="00887B5D"/>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B79C0"/>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2A78"/>
    <w:rsid w:val="008F32D0"/>
    <w:rsid w:val="008F34D6"/>
    <w:rsid w:val="008F35AA"/>
    <w:rsid w:val="008F38C8"/>
    <w:rsid w:val="008F4117"/>
    <w:rsid w:val="008F4D52"/>
    <w:rsid w:val="008F52B3"/>
    <w:rsid w:val="008F5556"/>
    <w:rsid w:val="008F6A15"/>
    <w:rsid w:val="008F6D6B"/>
    <w:rsid w:val="008F7226"/>
    <w:rsid w:val="008F7BC1"/>
    <w:rsid w:val="0090003D"/>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7027"/>
    <w:rsid w:val="009472B9"/>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4E1E"/>
    <w:rsid w:val="009D53BA"/>
    <w:rsid w:val="009D7294"/>
    <w:rsid w:val="009D7554"/>
    <w:rsid w:val="009D779F"/>
    <w:rsid w:val="009E1FFB"/>
    <w:rsid w:val="009E20B7"/>
    <w:rsid w:val="009E2403"/>
    <w:rsid w:val="009E35BC"/>
    <w:rsid w:val="009E43D5"/>
    <w:rsid w:val="009E46BC"/>
    <w:rsid w:val="009E4CDE"/>
    <w:rsid w:val="009E4E7A"/>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4A18"/>
    <w:rsid w:val="00A45433"/>
    <w:rsid w:val="00A4599F"/>
    <w:rsid w:val="00A466F1"/>
    <w:rsid w:val="00A50741"/>
    <w:rsid w:val="00A510B9"/>
    <w:rsid w:val="00A5253F"/>
    <w:rsid w:val="00A52B08"/>
    <w:rsid w:val="00A55891"/>
    <w:rsid w:val="00A55AA5"/>
    <w:rsid w:val="00A560A2"/>
    <w:rsid w:val="00A571AB"/>
    <w:rsid w:val="00A5751B"/>
    <w:rsid w:val="00A60616"/>
    <w:rsid w:val="00A61206"/>
    <w:rsid w:val="00A61782"/>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B74"/>
    <w:rsid w:val="00A76F66"/>
    <w:rsid w:val="00A77900"/>
    <w:rsid w:val="00A803CA"/>
    <w:rsid w:val="00A8071F"/>
    <w:rsid w:val="00A80C02"/>
    <w:rsid w:val="00A81AA2"/>
    <w:rsid w:val="00A81FB7"/>
    <w:rsid w:val="00A829C4"/>
    <w:rsid w:val="00A83F3F"/>
    <w:rsid w:val="00A8466B"/>
    <w:rsid w:val="00A85784"/>
    <w:rsid w:val="00A865DA"/>
    <w:rsid w:val="00A91483"/>
    <w:rsid w:val="00A91C41"/>
    <w:rsid w:val="00A92611"/>
    <w:rsid w:val="00A934E0"/>
    <w:rsid w:val="00A94866"/>
    <w:rsid w:val="00A96630"/>
    <w:rsid w:val="00A97192"/>
    <w:rsid w:val="00A97EF0"/>
    <w:rsid w:val="00AA04B8"/>
    <w:rsid w:val="00AA1198"/>
    <w:rsid w:val="00AA2718"/>
    <w:rsid w:val="00AA2846"/>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541"/>
    <w:rsid w:val="00AB5657"/>
    <w:rsid w:val="00AB7241"/>
    <w:rsid w:val="00AB7367"/>
    <w:rsid w:val="00AB7730"/>
    <w:rsid w:val="00AC086D"/>
    <w:rsid w:val="00AC1757"/>
    <w:rsid w:val="00AC2415"/>
    <w:rsid w:val="00AC2788"/>
    <w:rsid w:val="00AC2A50"/>
    <w:rsid w:val="00AC2FE3"/>
    <w:rsid w:val="00AC3158"/>
    <w:rsid w:val="00AC32A3"/>
    <w:rsid w:val="00AC5A17"/>
    <w:rsid w:val="00AC6CCC"/>
    <w:rsid w:val="00AC6F14"/>
    <w:rsid w:val="00AC7575"/>
    <w:rsid w:val="00AC7C29"/>
    <w:rsid w:val="00AD0911"/>
    <w:rsid w:val="00AD0F22"/>
    <w:rsid w:val="00AD16FA"/>
    <w:rsid w:val="00AD1B88"/>
    <w:rsid w:val="00AD3648"/>
    <w:rsid w:val="00AD3951"/>
    <w:rsid w:val="00AD3DCD"/>
    <w:rsid w:val="00AD4055"/>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E6D0F"/>
    <w:rsid w:val="00AF0AB7"/>
    <w:rsid w:val="00AF0F3F"/>
    <w:rsid w:val="00AF11A0"/>
    <w:rsid w:val="00AF1844"/>
    <w:rsid w:val="00AF1FA3"/>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1FA9"/>
    <w:rsid w:val="00B05A03"/>
    <w:rsid w:val="00B07665"/>
    <w:rsid w:val="00B1096B"/>
    <w:rsid w:val="00B1123C"/>
    <w:rsid w:val="00B12512"/>
    <w:rsid w:val="00B13214"/>
    <w:rsid w:val="00B14544"/>
    <w:rsid w:val="00B1650A"/>
    <w:rsid w:val="00B16562"/>
    <w:rsid w:val="00B16778"/>
    <w:rsid w:val="00B16D5F"/>
    <w:rsid w:val="00B176FD"/>
    <w:rsid w:val="00B17DBA"/>
    <w:rsid w:val="00B200F6"/>
    <w:rsid w:val="00B210DB"/>
    <w:rsid w:val="00B21AC5"/>
    <w:rsid w:val="00B21EFA"/>
    <w:rsid w:val="00B24214"/>
    <w:rsid w:val="00B2459A"/>
    <w:rsid w:val="00B252D4"/>
    <w:rsid w:val="00B25469"/>
    <w:rsid w:val="00B27D89"/>
    <w:rsid w:val="00B30247"/>
    <w:rsid w:val="00B3055F"/>
    <w:rsid w:val="00B3068F"/>
    <w:rsid w:val="00B30AC8"/>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4FB5"/>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265"/>
    <w:rsid w:val="00BB6B79"/>
    <w:rsid w:val="00BB7579"/>
    <w:rsid w:val="00BC0EC9"/>
    <w:rsid w:val="00BC1744"/>
    <w:rsid w:val="00BC1CD4"/>
    <w:rsid w:val="00BC22EF"/>
    <w:rsid w:val="00BC2922"/>
    <w:rsid w:val="00BC2E44"/>
    <w:rsid w:val="00BC3440"/>
    <w:rsid w:val="00BC3DF9"/>
    <w:rsid w:val="00BC3EEA"/>
    <w:rsid w:val="00BC403A"/>
    <w:rsid w:val="00BC7052"/>
    <w:rsid w:val="00BC759E"/>
    <w:rsid w:val="00BD00CF"/>
    <w:rsid w:val="00BD47E5"/>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309"/>
    <w:rsid w:val="00C26588"/>
    <w:rsid w:val="00C265EA"/>
    <w:rsid w:val="00C26E23"/>
    <w:rsid w:val="00C3061F"/>
    <w:rsid w:val="00C31457"/>
    <w:rsid w:val="00C32030"/>
    <w:rsid w:val="00C327B5"/>
    <w:rsid w:val="00C32E53"/>
    <w:rsid w:val="00C338F5"/>
    <w:rsid w:val="00C33C49"/>
    <w:rsid w:val="00C35066"/>
    <w:rsid w:val="00C357D8"/>
    <w:rsid w:val="00C373EA"/>
    <w:rsid w:val="00C37E50"/>
    <w:rsid w:val="00C42A0E"/>
    <w:rsid w:val="00C43FFF"/>
    <w:rsid w:val="00C468E9"/>
    <w:rsid w:val="00C47CE7"/>
    <w:rsid w:val="00C515B6"/>
    <w:rsid w:val="00C52086"/>
    <w:rsid w:val="00C53EB3"/>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975DF"/>
    <w:rsid w:val="00CA02E5"/>
    <w:rsid w:val="00CA2280"/>
    <w:rsid w:val="00CA23AB"/>
    <w:rsid w:val="00CA47CB"/>
    <w:rsid w:val="00CA4986"/>
    <w:rsid w:val="00CA5166"/>
    <w:rsid w:val="00CA7A00"/>
    <w:rsid w:val="00CB1BFC"/>
    <w:rsid w:val="00CB1C73"/>
    <w:rsid w:val="00CB21ED"/>
    <w:rsid w:val="00CB3E24"/>
    <w:rsid w:val="00CB46BF"/>
    <w:rsid w:val="00CB4861"/>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146"/>
    <w:rsid w:val="00CF1D2F"/>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3981"/>
    <w:rsid w:val="00D45631"/>
    <w:rsid w:val="00D456B0"/>
    <w:rsid w:val="00D4630D"/>
    <w:rsid w:val="00D4785E"/>
    <w:rsid w:val="00D5020B"/>
    <w:rsid w:val="00D526C8"/>
    <w:rsid w:val="00D53BF4"/>
    <w:rsid w:val="00D54E2D"/>
    <w:rsid w:val="00D551E2"/>
    <w:rsid w:val="00D55D88"/>
    <w:rsid w:val="00D56B13"/>
    <w:rsid w:val="00D5779B"/>
    <w:rsid w:val="00D60217"/>
    <w:rsid w:val="00D60271"/>
    <w:rsid w:val="00D60623"/>
    <w:rsid w:val="00D60E01"/>
    <w:rsid w:val="00D611AB"/>
    <w:rsid w:val="00D62793"/>
    <w:rsid w:val="00D6652F"/>
    <w:rsid w:val="00D66697"/>
    <w:rsid w:val="00D66A43"/>
    <w:rsid w:val="00D66F4C"/>
    <w:rsid w:val="00D67710"/>
    <w:rsid w:val="00D67CD5"/>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9FF"/>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4E8"/>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555"/>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952"/>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0067"/>
    <w:rsid w:val="00E0152E"/>
    <w:rsid w:val="00E01599"/>
    <w:rsid w:val="00E01F56"/>
    <w:rsid w:val="00E0288C"/>
    <w:rsid w:val="00E04919"/>
    <w:rsid w:val="00E05E2D"/>
    <w:rsid w:val="00E076BB"/>
    <w:rsid w:val="00E10741"/>
    <w:rsid w:val="00E110DE"/>
    <w:rsid w:val="00E1204F"/>
    <w:rsid w:val="00E120C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2BEE"/>
    <w:rsid w:val="00E33261"/>
    <w:rsid w:val="00E345D2"/>
    <w:rsid w:val="00E34FDE"/>
    <w:rsid w:val="00E375BF"/>
    <w:rsid w:val="00E3782C"/>
    <w:rsid w:val="00E37F65"/>
    <w:rsid w:val="00E408DD"/>
    <w:rsid w:val="00E42587"/>
    <w:rsid w:val="00E42A6B"/>
    <w:rsid w:val="00E42B7C"/>
    <w:rsid w:val="00E448B7"/>
    <w:rsid w:val="00E50D81"/>
    <w:rsid w:val="00E50F51"/>
    <w:rsid w:val="00E50F94"/>
    <w:rsid w:val="00E5163C"/>
    <w:rsid w:val="00E51673"/>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5C86"/>
    <w:rsid w:val="00EE6920"/>
    <w:rsid w:val="00EE6E84"/>
    <w:rsid w:val="00EE7654"/>
    <w:rsid w:val="00EF13E9"/>
    <w:rsid w:val="00EF3765"/>
    <w:rsid w:val="00EF393F"/>
    <w:rsid w:val="00EF6136"/>
    <w:rsid w:val="00EF67DA"/>
    <w:rsid w:val="00EF7124"/>
    <w:rsid w:val="00EF7384"/>
    <w:rsid w:val="00F00EAA"/>
    <w:rsid w:val="00F01B51"/>
    <w:rsid w:val="00F01DAE"/>
    <w:rsid w:val="00F02806"/>
    <w:rsid w:val="00F02C2E"/>
    <w:rsid w:val="00F02CDE"/>
    <w:rsid w:val="00F0480A"/>
    <w:rsid w:val="00F05F84"/>
    <w:rsid w:val="00F06485"/>
    <w:rsid w:val="00F069B2"/>
    <w:rsid w:val="00F073E0"/>
    <w:rsid w:val="00F07E6B"/>
    <w:rsid w:val="00F103B3"/>
    <w:rsid w:val="00F10EB1"/>
    <w:rsid w:val="00F1174E"/>
    <w:rsid w:val="00F126A8"/>
    <w:rsid w:val="00F166A2"/>
    <w:rsid w:val="00F170D1"/>
    <w:rsid w:val="00F20241"/>
    <w:rsid w:val="00F20E1C"/>
    <w:rsid w:val="00F211FE"/>
    <w:rsid w:val="00F229DE"/>
    <w:rsid w:val="00F230C8"/>
    <w:rsid w:val="00F231FE"/>
    <w:rsid w:val="00F23A1E"/>
    <w:rsid w:val="00F2421D"/>
    <w:rsid w:val="00F25241"/>
    <w:rsid w:val="00F2717A"/>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29B7"/>
    <w:rsid w:val="00F9327D"/>
    <w:rsid w:val="00F94D71"/>
    <w:rsid w:val="00F952BE"/>
    <w:rsid w:val="00F953B3"/>
    <w:rsid w:val="00F9566B"/>
    <w:rsid w:val="00F9576C"/>
    <w:rsid w:val="00F96714"/>
    <w:rsid w:val="00FA144D"/>
    <w:rsid w:val="00FA36EB"/>
    <w:rsid w:val="00FA56CE"/>
    <w:rsid w:val="00FA5746"/>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6B"/>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12"/>
    <w:unhideWhenUsed/>
    <w:rsid w:val="00D05666"/>
    <w:rPr>
      <w:sz w:val="20"/>
      <w:szCs w:val="20"/>
    </w:rPr>
  </w:style>
  <w:style w:type="character" w:customStyle="1" w:styleId="FootnoteTextChar">
    <w:name w:val="Footnote Text Char"/>
    <w:basedOn w:val="DefaultParagraphFont"/>
    <w:link w:val="FootnoteText"/>
    <w:uiPriority w:val="12"/>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3">
    <w:name w:val="Grid Table 4 - Accent 113"/>
    <w:basedOn w:val="TableNormal"/>
    <w:uiPriority w:val="49"/>
    <w:rsid w:val="005613D5"/>
    <w:pPr>
      <w:spacing w:after="0" w:line="240" w:lineRule="auto"/>
    </w:pPr>
    <w:rPr>
      <w:rFonts w:eastAsia="Arial"/>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686B43"/>
    <w:pPr>
      <w:spacing w:after="0" w:line="240" w:lineRule="auto"/>
    </w:pPr>
    <w:rPr>
      <w:rFonts w:eastAsiaTheme="minorHAnsi"/>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4F5F2F"/>
    <w:pPr>
      <w:spacing w:after="0" w:line="240" w:lineRule="auto"/>
    </w:pPr>
    <w:rPr>
      <w:rFonts w:eastAsiaTheme="minorHAnsi"/>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169542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4271467">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8603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customXml/itemProps2.xml><?xml version="1.0" encoding="utf-8"?>
<ds:datastoreItem xmlns:ds="http://schemas.openxmlformats.org/officeDocument/2006/customXml" ds:itemID="{196DAFFF-08D4-4556-AA8B-327548BE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17817</Words>
  <Characters>10156</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4_Tender form [EN]</vt:lpstr>
      <vt:lpstr>Viešojo pirkimo „[......]“ atviro konkurso sąlygos</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4_Tender form [EN]</dc:title>
  <dc:subject/>
  <dc:creator>Inga Kavaliauskienė</dc:creator>
  <cp:keywords/>
  <dc:description/>
  <cp:lastModifiedBy>Justas Šakočius</cp:lastModifiedBy>
  <cp:revision>6</cp:revision>
  <dcterms:created xsi:type="dcterms:W3CDTF">2025-08-27T06:41:00Z</dcterms:created>
  <dcterms:modified xsi:type="dcterms:W3CDTF">2026-02-13T07:23:00Z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52c27ba2b6630e36b8d4d36cda8537c40886a5aff07977ef4e0982e08e487eac</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393;#Justas Šakočius;#1283;#Laura Sungailaitė-Jurčė;#1232;#Rytis Misiūnas;#1392;#Rūta Černauskienė</vt:lpwstr>
  </property>
  <property fmtid="{D5CDD505-2E9C-101B-9397-08002B2CF9AE}" pid="8" name="DmsCommChanPerm">
    <vt:lpwstr/>
  </property>
  <property fmtid="{D5CDD505-2E9C-101B-9397-08002B2CF9AE}" pid="9" name="DmsPermissionsConfid">
    <vt:bool>false</vt:bool>
  </property>
</Properties>
</file>