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06"/>
        <w:tblW w:w="6772" w:type="dxa"/>
        <w:tblLook w:val="04A0" w:firstRow="1" w:lastRow="0" w:firstColumn="1" w:lastColumn="0" w:noHBand="0" w:noVBand="1"/>
      </w:tblPr>
      <w:tblGrid>
        <w:gridCol w:w="6772"/>
      </w:tblGrid>
      <w:tr w:rsidR="003844EE" w:rsidRPr="003844EE" w14:paraId="0E1255EA" w14:textId="77777777" w:rsidTr="003844EE">
        <w:trPr>
          <w:trHeight w:val="142"/>
        </w:trPr>
        <w:tc>
          <w:tcPr>
            <w:tcW w:w="6772" w:type="dxa"/>
          </w:tcPr>
          <w:p w14:paraId="4B36BD8B" w14:textId="77777777" w:rsidR="003844EE" w:rsidRPr="003844EE" w:rsidRDefault="003844EE" w:rsidP="003844EE">
            <w:pPr>
              <w:spacing w:after="0" w:line="240" w:lineRule="auto"/>
              <w:jc w:val="right"/>
              <w:rPr>
                <w:rFonts w:ascii="Times New Roman" w:eastAsia="Times New Roman" w:hAnsi="Times New Roman" w:cs="Times New Roman"/>
                <w:color w:val="000000"/>
                <w:sz w:val="22"/>
                <w:szCs w:val="22"/>
                <w:lang w:eastAsia="en-US"/>
              </w:rPr>
            </w:pPr>
            <w:bookmarkStart w:id="0" w:name="_Hlk180679741"/>
            <w:r w:rsidRPr="003844EE">
              <w:rPr>
                <w:rFonts w:ascii="Times New Roman" w:eastAsia="Times New Roman" w:hAnsi="Times New Roman" w:cs="Times New Roman"/>
                <w:i/>
                <w:iCs/>
                <w:color w:val="0070C0"/>
                <w:sz w:val="22"/>
                <w:szCs w:val="22"/>
                <w:lang w:eastAsia="en-US"/>
              </w:rPr>
              <w:t xml:space="preserve">Pirkimo sąlygų </w:t>
            </w:r>
            <w:r>
              <w:rPr>
                <w:rFonts w:ascii="Times New Roman" w:eastAsia="Times New Roman" w:hAnsi="Times New Roman" w:cs="Times New Roman"/>
                <w:i/>
                <w:iCs/>
                <w:color w:val="0070C0"/>
                <w:sz w:val="22"/>
                <w:szCs w:val="22"/>
                <w:lang w:eastAsia="en-US"/>
              </w:rPr>
              <w:t>5</w:t>
            </w:r>
            <w:r w:rsidRPr="003844EE">
              <w:rPr>
                <w:rFonts w:ascii="Times New Roman" w:eastAsia="Times New Roman" w:hAnsi="Times New Roman" w:cs="Times New Roman"/>
                <w:i/>
                <w:iCs/>
                <w:color w:val="0070C0"/>
                <w:sz w:val="22"/>
                <w:szCs w:val="22"/>
                <w:lang w:eastAsia="en-US"/>
              </w:rPr>
              <w:t xml:space="preserve"> priedas</w:t>
            </w:r>
            <w:r w:rsidRPr="003844EE">
              <w:rPr>
                <w:rFonts w:ascii="Times New Roman" w:eastAsia="Times New Roman" w:hAnsi="Times New Roman" w:cs="Times New Roman"/>
                <w:color w:val="0070C0"/>
                <w:sz w:val="22"/>
                <w:szCs w:val="22"/>
                <w:lang w:eastAsia="en-US"/>
              </w:rPr>
              <w:t xml:space="preserve"> </w:t>
            </w:r>
            <w:r w:rsidRPr="003844EE">
              <w:rPr>
                <w:rFonts w:ascii="Times New Roman" w:eastAsia="Times New Roman" w:hAnsi="Times New Roman" w:cs="Times New Roman"/>
                <w:i/>
                <w:iCs/>
                <w:color w:val="0070C0"/>
                <w:sz w:val="22"/>
                <w:szCs w:val="22"/>
                <w:lang w:eastAsia="en-US"/>
              </w:rPr>
              <w:t>„</w:t>
            </w:r>
            <w:r>
              <w:rPr>
                <w:rFonts w:ascii="Times New Roman" w:eastAsia="Times New Roman" w:hAnsi="Times New Roman" w:cs="Times New Roman"/>
                <w:i/>
                <w:iCs/>
                <w:color w:val="0070C0"/>
                <w:sz w:val="22"/>
                <w:szCs w:val="22"/>
                <w:lang w:eastAsia="en-US"/>
              </w:rPr>
              <w:t>Pasiūlymo forma</w:t>
            </w:r>
            <w:r w:rsidRPr="003844EE">
              <w:rPr>
                <w:rFonts w:ascii="Times New Roman" w:eastAsia="Times New Roman" w:hAnsi="Times New Roman" w:cs="Times New Roman"/>
                <w:i/>
                <w:iCs/>
                <w:color w:val="0070C0"/>
                <w:sz w:val="22"/>
                <w:szCs w:val="22"/>
                <w:lang w:eastAsia="en-US"/>
              </w:rPr>
              <w:t>“</w:t>
            </w:r>
          </w:p>
        </w:tc>
      </w:tr>
    </w:tbl>
    <w:p w14:paraId="676C8C54" w14:textId="2D419C6E" w:rsidR="00293D50" w:rsidRPr="00DE44C8" w:rsidRDefault="00293D50" w:rsidP="003844EE">
      <w:pPr>
        <w:pStyle w:val="Antrat2"/>
        <w:rPr>
          <w:rFonts w:ascii="Times New Roman" w:eastAsia="Calibri" w:hAnsi="Times New Roman" w:cs="Times New Roman"/>
          <w:i/>
          <w:iCs/>
          <w:color w:val="0070C0"/>
          <w:sz w:val="22"/>
          <w:szCs w:val="22"/>
        </w:rPr>
      </w:pPr>
    </w:p>
    <w:bookmarkEnd w:id="0"/>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0F39A5B3"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u w:val="single"/>
        </w:rPr>
        <w:t>Visagino savivaldybės administracijai</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53F3A18D" w:rsidR="007059F2" w:rsidRPr="003A549C" w:rsidRDefault="00293D50" w:rsidP="003A549C">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E15803">
        <w:rPr>
          <w:rFonts w:ascii="Times New Roman" w:hAnsi="Times New Roman" w:cs="Times New Roman"/>
          <w:b/>
          <w:bCs/>
          <w:caps/>
          <w:sz w:val="24"/>
          <w:szCs w:val="24"/>
        </w:rPr>
        <w:t xml:space="preserve">gėlių daigų </w:t>
      </w:r>
      <w:r w:rsidR="009A2195">
        <w:rPr>
          <w:rFonts w:ascii="Times New Roman" w:hAnsi="Times New Roman" w:cs="Times New Roman"/>
          <w:b/>
          <w:bCs/>
          <w:caps/>
          <w:sz w:val="24"/>
          <w:szCs w:val="24"/>
        </w:rPr>
        <w:t xml:space="preserve">pirkimo </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62985359" w:rsidR="00293D50" w:rsidRPr="00684216" w:rsidRDefault="00293D50" w:rsidP="00293D50">
      <w:pPr>
        <w:spacing w:after="0" w:line="240" w:lineRule="auto"/>
        <w:ind w:firstLine="567"/>
        <w:rPr>
          <w:rFonts w:ascii="Times New Roman" w:hAnsi="Times New Roman" w:cs="Times New Roman"/>
          <w:sz w:val="23"/>
          <w:szCs w:val="23"/>
        </w:rPr>
      </w:pPr>
      <w:r w:rsidRPr="00684216">
        <w:rPr>
          <w:rFonts w:ascii="Times New Roman" w:hAnsi="Times New Roman" w:cs="Times New Roman"/>
          <w:sz w:val="23"/>
          <w:szCs w:val="23"/>
        </w:rPr>
        <w:t>Dalyvis pasiūlyme privalo išviešinti sub</w:t>
      </w:r>
      <w:r w:rsidR="00D84447" w:rsidRPr="00684216">
        <w:rPr>
          <w:rFonts w:ascii="Times New Roman" w:hAnsi="Times New Roman" w:cs="Times New Roman"/>
          <w:sz w:val="23"/>
          <w:szCs w:val="23"/>
        </w:rPr>
        <w:t>t</w:t>
      </w:r>
      <w:r w:rsidR="009D0FF1" w:rsidRPr="00684216">
        <w:rPr>
          <w:rFonts w:ascii="Times New Roman" w:hAnsi="Times New Roman" w:cs="Times New Roman"/>
          <w:sz w:val="23"/>
          <w:szCs w:val="23"/>
        </w:rPr>
        <w:t>ie</w:t>
      </w:r>
      <w:r w:rsidR="00D84447" w:rsidRPr="00684216">
        <w:rPr>
          <w:rFonts w:ascii="Times New Roman" w:hAnsi="Times New Roman" w:cs="Times New Roman"/>
          <w:sz w:val="23"/>
          <w:szCs w:val="23"/>
        </w:rPr>
        <w:t>kėjus</w:t>
      </w:r>
      <w:r w:rsidRPr="00684216">
        <w:rPr>
          <w:rFonts w:ascii="Times New Roman" w:hAnsi="Times New Roman" w:cs="Times New Roman"/>
          <w:sz w:val="23"/>
          <w:szCs w:val="23"/>
        </w:rPr>
        <w:t xml:space="preserve"> ir ūkio subjektus</w:t>
      </w:r>
      <w:r w:rsidR="003C6F65">
        <w:rPr>
          <w:rFonts w:ascii="Times New Roman"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089EC37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w:t>
            </w:r>
            <w:r w:rsidR="0028215B">
              <w:rPr>
                <w:rFonts w:ascii="Times New Roman" w:hAnsi="Times New Roman" w:cs="Times New Roman"/>
                <w:bCs/>
              </w:rPr>
              <w:t>/subtiekėjo</w:t>
            </w:r>
            <w:r w:rsidRPr="009A2195">
              <w:rPr>
                <w:rFonts w:ascii="Times New Roman" w:hAnsi="Times New Roman" w:cs="Times New Roman"/>
                <w:bCs/>
              </w:rPr>
              <w:t xml:space="preserve"> pavadinimas, kodas ir adresas</w:t>
            </w:r>
          </w:p>
        </w:tc>
        <w:tc>
          <w:tcPr>
            <w:tcW w:w="3052" w:type="dxa"/>
            <w:vMerge w:val="restart"/>
            <w:vAlign w:val="center"/>
          </w:tcPr>
          <w:p w14:paraId="1163EEEF" w14:textId="4453447F"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1B7B2C">
              <w:rPr>
                <w:rFonts w:ascii="Times New Roman" w:hAnsi="Times New Roman" w:cs="Times New Roman"/>
                <w:bCs/>
              </w:rPr>
              <w:t>os</w:t>
            </w:r>
            <w:r w:rsidRPr="009A2195">
              <w:rPr>
                <w:rFonts w:ascii="Times New Roman" w:hAnsi="Times New Roman" w:cs="Times New Roman"/>
                <w:bCs/>
              </w:rPr>
              <w:t xml:space="preserve"> t</w:t>
            </w:r>
            <w:r w:rsidR="00C44B69">
              <w:rPr>
                <w:rFonts w:ascii="Times New Roman" w:hAnsi="Times New Roman" w:cs="Times New Roman"/>
                <w:bCs/>
              </w:rPr>
              <w:t>iekti prekės</w:t>
            </w:r>
          </w:p>
        </w:tc>
        <w:tc>
          <w:tcPr>
            <w:tcW w:w="3537" w:type="dxa"/>
            <w:gridSpan w:val="2"/>
            <w:vAlign w:val="center"/>
          </w:tcPr>
          <w:p w14:paraId="41D1FD4C" w14:textId="501F9A5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3E2203">
        <w:tc>
          <w:tcPr>
            <w:tcW w:w="9628" w:type="dxa"/>
            <w:gridSpan w:val="5"/>
          </w:tcPr>
          <w:p w14:paraId="64321B64" w14:textId="2091641B"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Pr="009E5894" w:rsidRDefault="009A2195" w:rsidP="00293D50">
      <w:pPr>
        <w:spacing w:after="0" w:line="240" w:lineRule="auto"/>
        <w:ind w:firstLine="567"/>
        <w:jc w:val="both"/>
        <w:rPr>
          <w:rFonts w:ascii="Times New Roman" w:hAnsi="Times New Roman" w:cs="Times New Roman"/>
          <w:sz w:val="22"/>
          <w:szCs w:val="22"/>
          <w:vertAlign w:val="superscript"/>
        </w:rPr>
      </w:pPr>
    </w:p>
    <w:p w14:paraId="6A70A1F2" w14:textId="7E9316B7" w:rsidR="00293D50" w:rsidRPr="00684216" w:rsidRDefault="00293D50" w:rsidP="00293D50">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684216">
        <w:rPr>
          <w:rFonts w:ascii="Times New Roman" w:hAnsi="Times New Roman" w:cs="Times New Roman"/>
          <w:b/>
          <w:sz w:val="23"/>
          <w:szCs w:val="23"/>
          <w:lang w:eastAsia="fi-FI"/>
        </w:rPr>
        <w:t xml:space="preserve">Vykdant sutartį pasitelksim šiuos specialistus, kuriuos ketiname įdarbinti (toliau - </w:t>
      </w:r>
      <w:proofErr w:type="spellStart"/>
      <w:r w:rsidRPr="00684216">
        <w:rPr>
          <w:rFonts w:ascii="Times New Roman" w:hAnsi="Times New Roman" w:cs="Times New Roman"/>
          <w:b/>
          <w:sz w:val="23"/>
          <w:szCs w:val="23"/>
          <w:lang w:eastAsia="fi-FI"/>
        </w:rPr>
        <w:lastRenderedPageBreak/>
        <w:t>kvazisubtiekėjus</w:t>
      </w:r>
      <w:proofErr w:type="spellEnd"/>
      <w:r w:rsidRPr="00684216">
        <w:rPr>
          <w:rFonts w:ascii="Times New Roman" w:hAnsi="Times New Roman" w:cs="Times New Roman"/>
          <w:b/>
          <w:sz w:val="23"/>
          <w:szCs w:val="23"/>
          <w:lang w:eastAsia="fi-FI"/>
        </w:rPr>
        <w:t>)</w:t>
      </w:r>
      <w:r w:rsidR="005E7399" w:rsidRPr="00684216">
        <w:rPr>
          <w:rStyle w:val="Puslapioinaosnuoroda"/>
          <w:rFonts w:ascii="Times New Roman" w:hAnsi="Times New Roman" w:cs="Times New Roman"/>
          <w:b/>
          <w:sz w:val="23"/>
          <w:szCs w:val="23"/>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2CBD4879"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w:t>
            </w:r>
            <w:r w:rsidR="00FE037E">
              <w:rPr>
                <w:rFonts w:ascii="Times New Roman" w:hAnsi="Times New Roman" w:cs="Times New Roman"/>
                <w:szCs w:val="24"/>
              </w:rPr>
              <w:t>a</w:t>
            </w:r>
            <w:r w:rsidRPr="00E10191">
              <w:rPr>
                <w:rFonts w:ascii="Times New Roman" w:hAnsi="Times New Roman" w:cs="Times New Roman"/>
                <w:szCs w:val="24"/>
              </w:rPr>
              <w:t xml:space="preserve"> perduoti </w:t>
            </w:r>
            <w:r w:rsidR="00FE037E">
              <w:rPr>
                <w:rFonts w:ascii="Times New Roman" w:hAnsi="Times New Roman" w:cs="Times New Roman"/>
                <w:szCs w:val="24"/>
              </w:rPr>
              <w:t>prekes</w:t>
            </w:r>
            <w:r w:rsidRPr="00E10191">
              <w:rPr>
                <w:rFonts w:ascii="Times New Roman" w:hAnsi="Times New Roman" w:cs="Times New Roman"/>
                <w:szCs w:val="24"/>
              </w:rPr>
              <w:t>/ paslaug</w:t>
            </w:r>
            <w:r w:rsidR="00FE037E">
              <w:rPr>
                <w:rFonts w:ascii="Times New Roman" w:hAnsi="Times New Roman" w:cs="Times New Roman"/>
                <w:szCs w:val="24"/>
              </w:rPr>
              <w:t>a</w:t>
            </w:r>
            <w:r w:rsidRPr="00E10191">
              <w:rPr>
                <w:rFonts w:ascii="Times New Roman" w:hAnsi="Times New Roman" w:cs="Times New Roman"/>
                <w:szCs w:val="24"/>
              </w:rPr>
              <w:t xml:space="preserve">s (įvardinti konkrečiai </w:t>
            </w:r>
            <w:r w:rsidR="00FE037E">
              <w:rPr>
                <w:rFonts w:ascii="Times New Roman" w:hAnsi="Times New Roman" w:cs="Times New Roman"/>
                <w:szCs w:val="24"/>
              </w:rPr>
              <w:t>prekes</w:t>
            </w:r>
            <w:r w:rsidRPr="00E10191">
              <w:rPr>
                <w:rFonts w:ascii="Times New Roman" w:hAnsi="Times New Roman" w:cs="Times New Roman"/>
                <w:szCs w:val="24"/>
              </w:rPr>
              <w:t>/paslaugas);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1116C8" w:rsidRDefault="00293D50" w:rsidP="008D09C7">
      <w:pPr>
        <w:widowControl w:val="0"/>
        <w:spacing w:after="0" w:line="240" w:lineRule="auto"/>
        <w:ind w:firstLine="567"/>
        <w:jc w:val="both"/>
        <w:outlineLvl w:val="0"/>
        <w:rPr>
          <w:rFonts w:ascii="Times New Roman" w:hAnsi="Times New Roman" w:cs="Times New Roman"/>
          <w:bCs/>
          <w:sz w:val="20"/>
          <w:szCs w:val="20"/>
          <w:lang w:eastAsia="fi-FI"/>
        </w:rPr>
      </w:pPr>
    </w:p>
    <w:p w14:paraId="7E77F298" w14:textId="0D12B578" w:rsidR="009E0BD0" w:rsidRPr="003844EE" w:rsidRDefault="00293D50" w:rsidP="003844EE">
      <w:pPr>
        <w:widowControl w:val="0"/>
        <w:spacing w:after="0" w:line="240" w:lineRule="auto"/>
        <w:ind w:firstLine="567"/>
        <w:jc w:val="both"/>
        <w:rPr>
          <w:rFonts w:ascii="Times New Roman" w:hAnsi="Times New Roman" w:cs="Times New Roman"/>
          <w:b/>
          <w:sz w:val="23"/>
          <w:szCs w:val="23"/>
        </w:rPr>
      </w:pPr>
      <w:r w:rsidRPr="00684216">
        <w:rPr>
          <w:rFonts w:ascii="Times New Roman" w:hAnsi="Times New Roman" w:cs="Times New Roman"/>
          <w:sz w:val="23"/>
          <w:szCs w:val="23"/>
        </w:rPr>
        <w:t>Vadovaudamiesi konkurso ir žemiau nurodytomis sąlygomis bei terminais, be jokių išlygų ar apribojimų, mes siūlome</w:t>
      </w:r>
      <w:r w:rsidR="0079017E" w:rsidRPr="00684216">
        <w:rPr>
          <w:rFonts w:ascii="Times New Roman" w:hAnsi="Times New Roman" w:cs="Times New Roman"/>
          <w:sz w:val="23"/>
          <w:szCs w:val="23"/>
        </w:rPr>
        <w:t xml:space="preserve"> </w:t>
      </w:r>
      <w:r w:rsidR="00DF168C">
        <w:rPr>
          <w:rFonts w:ascii="Times New Roman" w:hAnsi="Times New Roman" w:cs="Times New Roman"/>
          <w:sz w:val="23"/>
          <w:szCs w:val="23"/>
        </w:rPr>
        <w:t>pristatyti</w:t>
      </w:r>
      <w:r w:rsidR="00E36696" w:rsidRPr="00684216">
        <w:rPr>
          <w:rFonts w:ascii="Times New Roman" w:hAnsi="Times New Roman" w:cs="Times New Roman"/>
          <w:sz w:val="23"/>
          <w:szCs w:val="23"/>
        </w:rPr>
        <w:t xml:space="preserve"> </w:t>
      </w:r>
      <w:r w:rsidR="00DF168C">
        <w:rPr>
          <w:rFonts w:ascii="Times New Roman" w:hAnsi="Times New Roman" w:cs="Times New Roman"/>
          <w:b/>
          <w:bCs/>
          <w:sz w:val="23"/>
          <w:szCs w:val="23"/>
        </w:rPr>
        <w:t>gėlių daigus</w:t>
      </w:r>
      <w:r w:rsidRPr="00684216">
        <w:rPr>
          <w:rFonts w:ascii="Times New Roman" w:hAnsi="Times New Roman" w:cs="Times New Roman"/>
          <w:sz w:val="23"/>
          <w:szCs w:val="23"/>
        </w:rPr>
        <w:t>, pagal visus pirkimo dokumentų reikalavimus.</w:t>
      </w:r>
    </w:p>
    <w:p w14:paraId="66644ED0" w14:textId="4462E3F4" w:rsidR="00D4400E" w:rsidRPr="00A240BA" w:rsidRDefault="002120B0" w:rsidP="00A240BA">
      <w:pPr>
        <w:spacing w:after="0" w:line="259" w:lineRule="auto"/>
        <w:rPr>
          <w:rFonts w:ascii="Times New Roman" w:hAnsi="Times New Roman" w:cs="Times New Roman"/>
          <w:i/>
          <w:sz w:val="23"/>
          <w:szCs w:val="23"/>
        </w:rPr>
      </w:pPr>
      <w:r>
        <w:rPr>
          <w:rFonts w:ascii="Times New Roman" w:hAnsi="Times New Roman" w:cs="Times New Roman"/>
          <w:b/>
          <w:bCs/>
          <w:sz w:val="23"/>
          <w:szCs w:val="23"/>
        </w:rPr>
        <w:t xml:space="preserve">   </w:t>
      </w:r>
      <w:r w:rsidR="0098365D">
        <w:rPr>
          <w:rFonts w:ascii="Times New Roman" w:hAnsi="Times New Roman" w:cs="Times New Roman"/>
          <w:b/>
          <w:bCs/>
          <w:sz w:val="23"/>
          <w:szCs w:val="23"/>
        </w:rPr>
        <w:t xml:space="preserve">     </w:t>
      </w:r>
      <w:r w:rsidR="00293D50" w:rsidRPr="00743260">
        <w:rPr>
          <w:rFonts w:ascii="Times New Roman" w:hAnsi="Times New Roman" w:cs="Times New Roman"/>
          <w:b/>
          <w:bCs/>
          <w:sz w:val="23"/>
          <w:szCs w:val="23"/>
        </w:rPr>
        <w:t>Mūsų pasiūlymo kaina:</w:t>
      </w:r>
    </w:p>
    <w:tbl>
      <w:tblPr>
        <w:tblStyle w:val="Lentelstinklelis1"/>
        <w:tblW w:w="0" w:type="auto"/>
        <w:jc w:val="center"/>
        <w:tblLayout w:type="fixed"/>
        <w:tblLook w:val="04A0" w:firstRow="1" w:lastRow="0" w:firstColumn="1" w:lastColumn="0" w:noHBand="0" w:noVBand="1"/>
      </w:tblPr>
      <w:tblGrid>
        <w:gridCol w:w="560"/>
        <w:gridCol w:w="4538"/>
        <w:gridCol w:w="1560"/>
        <w:gridCol w:w="1275"/>
        <w:gridCol w:w="1985"/>
      </w:tblGrid>
      <w:tr w:rsidR="006664E1" w:rsidRPr="00D4400E" w14:paraId="1D29EF18" w14:textId="77777777" w:rsidTr="00162211">
        <w:trPr>
          <w:jc w:val="center"/>
        </w:trPr>
        <w:tc>
          <w:tcPr>
            <w:tcW w:w="560" w:type="dxa"/>
            <w:vAlign w:val="center"/>
          </w:tcPr>
          <w:p w14:paraId="31306AC3" w14:textId="77777777" w:rsidR="006664E1" w:rsidRPr="000515D5" w:rsidRDefault="006664E1" w:rsidP="00D4400E">
            <w:pPr>
              <w:widowControl w:val="0"/>
              <w:spacing w:line="240" w:lineRule="auto"/>
              <w:jc w:val="center"/>
              <w:rPr>
                <w:rFonts w:eastAsia="Times New Roman"/>
                <w:bCs/>
                <w:sz w:val="23"/>
                <w:szCs w:val="23"/>
              </w:rPr>
            </w:pPr>
            <w:r w:rsidRPr="000515D5">
              <w:rPr>
                <w:rFonts w:eastAsia="Times New Roman"/>
                <w:bCs/>
                <w:sz w:val="23"/>
                <w:szCs w:val="23"/>
              </w:rPr>
              <w:t>Eil. Nr.</w:t>
            </w:r>
          </w:p>
        </w:tc>
        <w:tc>
          <w:tcPr>
            <w:tcW w:w="4538" w:type="dxa"/>
            <w:vAlign w:val="center"/>
          </w:tcPr>
          <w:p w14:paraId="297C9594" w14:textId="0B43EEDD" w:rsidR="006664E1" w:rsidRPr="000515D5" w:rsidRDefault="006664E1" w:rsidP="00D4400E">
            <w:pPr>
              <w:widowControl w:val="0"/>
              <w:spacing w:line="240" w:lineRule="auto"/>
              <w:jc w:val="center"/>
              <w:rPr>
                <w:rFonts w:eastAsia="Times New Roman"/>
                <w:bCs/>
                <w:sz w:val="23"/>
                <w:szCs w:val="23"/>
              </w:rPr>
            </w:pPr>
            <w:r w:rsidRPr="000515D5">
              <w:rPr>
                <w:rFonts w:eastAsia="Times New Roman"/>
                <w:bCs/>
                <w:sz w:val="23"/>
                <w:szCs w:val="23"/>
              </w:rPr>
              <w:t>Prekės pavadinimas ir aprašymas</w:t>
            </w:r>
          </w:p>
        </w:tc>
        <w:tc>
          <w:tcPr>
            <w:tcW w:w="1560" w:type="dxa"/>
            <w:vAlign w:val="center"/>
          </w:tcPr>
          <w:p w14:paraId="2B832755" w14:textId="16438769" w:rsidR="006664E1" w:rsidRPr="000515D5" w:rsidRDefault="006664E1" w:rsidP="00D4400E">
            <w:pPr>
              <w:widowControl w:val="0"/>
              <w:spacing w:line="240" w:lineRule="auto"/>
              <w:jc w:val="center"/>
              <w:rPr>
                <w:rFonts w:eastAsia="Times New Roman"/>
                <w:bCs/>
                <w:sz w:val="23"/>
                <w:szCs w:val="23"/>
              </w:rPr>
            </w:pPr>
            <w:bookmarkStart w:id="1" w:name="_Hlk87950412"/>
            <w:r w:rsidRPr="000515D5">
              <w:rPr>
                <w:rFonts w:eastAsia="Times New Roman"/>
                <w:bCs/>
                <w:sz w:val="23"/>
                <w:szCs w:val="23"/>
              </w:rPr>
              <w:t xml:space="preserve">Preliminarus </w:t>
            </w:r>
            <w:bookmarkEnd w:id="1"/>
            <w:r w:rsidRPr="000515D5">
              <w:rPr>
                <w:rFonts w:eastAsia="Times New Roman"/>
                <w:bCs/>
                <w:sz w:val="23"/>
                <w:szCs w:val="23"/>
              </w:rPr>
              <w:t>prekės kiekis per 12 mėn., vnt.</w:t>
            </w:r>
          </w:p>
        </w:tc>
        <w:tc>
          <w:tcPr>
            <w:tcW w:w="1275" w:type="dxa"/>
            <w:vAlign w:val="center"/>
          </w:tcPr>
          <w:p w14:paraId="6188B62D" w14:textId="581421F8" w:rsidR="006664E1" w:rsidRPr="000515D5" w:rsidRDefault="006664E1" w:rsidP="00D4400E">
            <w:pPr>
              <w:widowControl w:val="0"/>
              <w:spacing w:line="240" w:lineRule="auto"/>
              <w:jc w:val="center"/>
              <w:rPr>
                <w:rFonts w:eastAsia="Times New Roman"/>
                <w:bCs/>
                <w:sz w:val="23"/>
                <w:szCs w:val="23"/>
              </w:rPr>
            </w:pPr>
            <w:r w:rsidRPr="000515D5">
              <w:rPr>
                <w:rFonts w:eastAsia="Times New Roman"/>
                <w:bCs/>
                <w:sz w:val="23"/>
                <w:szCs w:val="23"/>
              </w:rPr>
              <w:t>1 (vieno) vieneto įkainis (Eur) be PVM</w:t>
            </w:r>
          </w:p>
        </w:tc>
        <w:tc>
          <w:tcPr>
            <w:tcW w:w="1985" w:type="dxa"/>
            <w:vAlign w:val="center"/>
          </w:tcPr>
          <w:p w14:paraId="1C914FB9" w14:textId="77777777" w:rsidR="002C5319" w:rsidRPr="000515D5" w:rsidRDefault="006664E1" w:rsidP="006664E1">
            <w:pPr>
              <w:widowControl w:val="0"/>
              <w:spacing w:line="240" w:lineRule="auto"/>
              <w:jc w:val="center"/>
              <w:rPr>
                <w:rFonts w:eastAsia="Times New Roman"/>
                <w:bCs/>
                <w:sz w:val="23"/>
                <w:szCs w:val="23"/>
              </w:rPr>
            </w:pPr>
            <w:r w:rsidRPr="000515D5">
              <w:rPr>
                <w:rFonts w:eastAsia="Times New Roman"/>
                <w:bCs/>
                <w:sz w:val="23"/>
                <w:szCs w:val="23"/>
              </w:rPr>
              <w:t xml:space="preserve">Bendra preliminaraus kiekio kaina 12 mėn. (Eur) </w:t>
            </w:r>
          </w:p>
          <w:p w14:paraId="4B1DAD95" w14:textId="691D1A92" w:rsidR="006664E1" w:rsidRPr="000515D5" w:rsidRDefault="006664E1" w:rsidP="006664E1">
            <w:pPr>
              <w:widowControl w:val="0"/>
              <w:spacing w:line="240" w:lineRule="auto"/>
              <w:jc w:val="center"/>
              <w:rPr>
                <w:rFonts w:eastAsia="Times New Roman"/>
                <w:bCs/>
                <w:sz w:val="23"/>
                <w:szCs w:val="23"/>
              </w:rPr>
            </w:pPr>
            <w:r w:rsidRPr="000515D5">
              <w:rPr>
                <w:rFonts w:eastAsia="Times New Roman"/>
                <w:bCs/>
                <w:sz w:val="23"/>
                <w:szCs w:val="23"/>
              </w:rPr>
              <w:t>be PVM</w:t>
            </w:r>
          </w:p>
          <w:p w14:paraId="54C1D56E" w14:textId="4C9909BD" w:rsidR="006664E1" w:rsidRPr="000515D5" w:rsidRDefault="006664E1" w:rsidP="006664E1">
            <w:pPr>
              <w:widowControl w:val="0"/>
              <w:spacing w:line="240" w:lineRule="auto"/>
              <w:jc w:val="center"/>
              <w:rPr>
                <w:rFonts w:eastAsia="Times New Roman"/>
                <w:bCs/>
                <w:sz w:val="23"/>
                <w:szCs w:val="23"/>
              </w:rPr>
            </w:pPr>
            <w:r w:rsidRPr="000515D5">
              <w:rPr>
                <w:rFonts w:eastAsia="Times New Roman"/>
                <w:bCs/>
                <w:sz w:val="23"/>
                <w:szCs w:val="23"/>
              </w:rPr>
              <w:t>(</w:t>
            </w:r>
            <w:r w:rsidRPr="000515D5">
              <w:rPr>
                <w:rFonts w:eastAsia="Times New Roman"/>
                <w:b/>
                <w:sz w:val="23"/>
                <w:szCs w:val="23"/>
              </w:rPr>
              <w:t>3x4</w:t>
            </w:r>
            <w:r w:rsidRPr="000515D5">
              <w:rPr>
                <w:rFonts w:eastAsia="Times New Roman"/>
                <w:bCs/>
                <w:sz w:val="23"/>
                <w:szCs w:val="23"/>
              </w:rPr>
              <w:t>)</w:t>
            </w:r>
          </w:p>
        </w:tc>
      </w:tr>
      <w:tr w:rsidR="006664E1" w:rsidRPr="00D4400E" w14:paraId="5DCB6774" w14:textId="77777777" w:rsidTr="00162211">
        <w:trPr>
          <w:jc w:val="center"/>
        </w:trPr>
        <w:tc>
          <w:tcPr>
            <w:tcW w:w="560" w:type="dxa"/>
          </w:tcPr>
          <w:p w14:paraId="6CC62CC1" w14:textId="77777777" w:rsidR="006664E1" w:rsidRPr="00A240BA" w:rsidRDefault="006664E1" w:rsidP="00D4400E">
            <w:pPr>
              <w:widowControl w:val="0"/>
              <w:spacing w:line="240" w:lineRule="auto"/>
              <w:jc w:val="center"/>
              <w:rPr>
                <w:rFonts w:eastAsia="Times New Roman"/>
                <w:bCs/>
                <w:i/>
                <w:iCs/>
                <w:sz w:val="20"/>
                <w:szCs w:val="20"/>
              </w:rPr>
            </w:pPr>
            <w:r w:rsidRPr="00A240BA">
              <w:rPr>
                <w:rFonts w:eastAsia="Times New Roman"/>
                <w:i/>
                <w:iCs/>
                <w:sz w:val="20"/>
                <w:szCs w:val="20"/>
              </w:rPr>
              <w:t>1</w:t>
            </w:r>
          </w:p>
        </w:tc>
        <w:tc>
          <w:tcPr>
            <w:tcW w:w="4538" w:type="dxa"/>
          </w:tcPr>
          <w:p w14:paraId="09AFDB6E" w14:textId="77777777" w:rsidR="006664E1" w:rsidRPr="00A240BA" w:rsidRDefault="006664E1" w:rsidP="00D4400E">
            <w:pPr>
              <w:widowControl w:val="0"/>
              <w:spacing w:line="240" w:lineRule="auto"/>
              <w:jc w:val="center"/>
              <w:rPr>
                <w:rFonts w:eastAsia="Times New Roman"/>
                <w:bCs/>
                <w:i/>
                <w:iCs/>
                <w:sz w:val="20"/>
                <w:szCs w:val="20"/>
              </w:rPr>
            </w:pPr>
            <w:r w:rsidRPr="00A240BA">
              <w:rPr>
                <w:rFonts w:eastAsia="Times New Roman"/>
                <w:i/>
                <w:iCs/>
                <w:sz w:val="20"/>
                <w:szCs w:val="20"/>
              </w:rPr>
              <w:t>2</w:t>
            </w:r>
          </w:p>
        </w:tc>
        <w:tc>
          <w:tcPr>
            <w:tcW w:w="1560" w:type="dxa"/>
          </w:tcPr>
          <w:p w14:paraId="3A81D36B" w14:textId="77777777" w:rsidR="006664E1" w:rsidRPr="00A240BA" w:rsidRDefault="006664E1" w:rsidP="00D4400E">
            <w:pPr>
              <w:widowControl w:val="0"/>
              <w:spacing w:line="240" w:lineRule="auto"/>
              <w:jc w:val="center"/>
              <w:rPr>
                <w:rFonts w:eastAsia="Times New Roman"/>
                <w:bCs/>
                <w:i/>
                <w:iCs/>
                <w:sz w:val="20"/>
                <w:szCs w:val="20"/>
              </w:rPr>
            </w:pPr>
            <w:r w:rsidRPr="00A240BA">
              <w:rPr>
                <w:rFonts w:eastAsia="Times New Roman"/>
                <w:i/>
                <w:iCs/>
                <w:sz w:val="20"/>
                <w:szCs w:val="20"/>
              </w:rPr>
              <w:t>3</w:t>
            </w:r>
          </w:p>
        </w:tc>
        <w:tc>
          <w:tcPr>
            <w:tcW w:w="1275" w:type="dxa"/>
          </w:tcPr>
          <w:p w14:paraId="21987C26" w14:textId="77777777" w:rsidR="006664E1" w:rsidRPr="00A240BA" w:rsidRDefault="006664E1" w:rsidP="00D4400E">
            <w:pPr>
              <w:widowControl w:val="0"/>
              <w:spacing w:line="240" w:lineRule="auto"/>
              <w:jc w:val="center"/>
              <w:rPr>
                <w:rFonts w:eastAsia="Times New Roman"/>
                <w:bCs/>
                <w:i/>
                <w:iCs/>
                <w:sz w:val="20"/>
                <w:szCs w:val="20"/>
              </w:rPr>
            </w:pPr>
            <w:r w:rsidRPr="00A240BA">
              <w:rPr>
                <w:rFonts w:eastAsia="Times New Roman"/>
                <w:i/>
                <w:iCs/>
                <w:sz w:val="20"/>
                <w:szCs w:val="20"/>
              </w:rPr>
              <w:t>4</w:t>
            </w:r>
          </w:p>
        </w:tc>
        <w:tc>
          <w:tcPr>
            <w:tcW w:w="1985" w:type="dxa"/>
          </w:tcPr>
          <w:p w14:paraId="71DF9432" w14:textId="77777777" w:rsidR="006664E1" w:rsidRPr="00A240BA" w:rsidRDefault="006664E1" w:rsidP="00D4400E">
            <w:pPr>
              <w:widowControl w:val="0"/>
              <w:spacing w:line="240" w:lineRule="auto"/>
              <w:jc w:val="center"/>
              <w:rPr>
                <w:rFonts w:eastAsia="Times New Roman"/>
                <w:bCs/>
                <w:i/>
                <w:iCs/>
                <w:sz w:val="20"/>
                <w:szCs w:val="20"/>
              </w:rPr>
            </w:pPr>
            <w:r w:rsidRPr="00A240BA">
              <w:rPr>
                <w:rFonts w:eastAsia="Times New Roman"/>
                <w:i/>
                <w:iCs/>
                <w:sz w:val="20"/>
                <w:szCs w:val="20"/>
              </w:rPr>
              <w:t>5</w:t>
            </w:r>
          </w:p>
        </w:tc>
      </w:tr>
      <w:tr w:rsidR="006664E1" w:rsidRPr="00D4400E" w14:paraId="03F4046B" w14:textId="77777777" w:rsidTr="00162211">
        <w:trPr>
          <w:jc w:val="center"/>
        </w:trPr>
        <w:tc>
          <w:tcPr>
            <w:tcW w:w="560" w:type="dxa"/>
            <w:vAlign w:val="center"/>
          </w:tcPr>
          <w:p w14:paraId="5F4CB07E" w14:textId="2A98E9B7" w:rsidR="006664E1" w:rsidRPr="005B61E8" w:rsidRDefault="00103567" w:rsidP="00103567">
            <w:pPr>
              <w:widowControl w:val="0"/>
              <w:spacing w:line="240" w:lineRule="auto"/>
              <w:jc w:val="center"/>
              <w:rPr>
                <w:rFonts w:eastAsia="Times New Roman"/>
                <w:bCs/>
                <w:sz w:val="22"/>
                <w:szCs w:val="22"/>
              </w:rPr>
            </w:pPr>
            <w:r w:rsidRPr="005B61E8">
              <w:rPr>
                <w:rFonts w:eastAsia="Times New Roman"/>
                <w:bCs/>
                <w:sz w:val="22"/>
                <w:szCs w:val="22"/>
              </w:rPr>
              <w:t>1.</w:t>
            </w:r>
          </w:p>
        </w:tc>
        <w:tc>
          <w:tcPr>
            <w:tcW w:w="4538" w:type="dxa"/>
          </w:tcPr>
          <w:p w14:paraId="1C1BCC6F" w14:textId="1C305B59" w:rsidR="006664E1" w:rsidRPr="005B61E8" w:rsidRDefault="00B349FE" w:rsidP="0035687D">
            <w:pPr>
              <w:widowControl w:val="0"/>
              <w:spacing w:line="240" w:lineRule="auto"/>
              <w:rPr>
                <w:rFonts w:eastAsia="Times New Roman"/>
                <w:bCs/>
                <w:sz w:val="22"/>
                <w:szCs w:val="22"/>
              </w:rPr>
            </w:pPr>
            <w:r w:rsidRPr="005B61E8">
              <w:rPr>
                <w:kern w:val="24"/>
                <w:sz w:val="22"/>
                <w:szCs w:val="22"/>
              </w:rPr>
              <w:t>Begonija</w:t>
            </w:r>
            <w:r w:rsidR="00686C75">
              <w:rPr>
                <w:kern w:val="24"/>
                <w:sz w:val="22"/>
                <w:szCs w:val="22"/>
              </w:rPr>
              <w:t xml:space="preserve"> </w:t>
            </w:r>
            <w:r w:rsidRPr="005B61E8">
              <w:rPr>
                <w:kern w:val="24"/>
                <w:sz w:val="22"/>
                <w:szCs w:val="22"/>
              </w:rPr>
              <w:t>(</w:t>
            </w:r>
            <w:proofErr w:type="spellStart"/>
            <w:r w:rsidRPr="005B61E8">
              <w:rPr>
                <w:kern w:val="24"/>
                <w:sz w:val="22"/>
                <w:szCs w:val="22"/>
              </w:rPr>
              <w:t>Begonia</w:t>
            </w:r>
            <w:proofErr w:type="spellEnd"/>
            <w:r w:rsidRPr="005B61E8">
              <w:rPr>
                <w:kern w:val="24"/>
                <w:sz w:val="22"/>
                <w:szCs w:val="22"/>
              </w:rPr>
              <w:t xml:space="preserve">) </w:t>
            </w:r>
            <w:proofErr w:type="spellStart"/>
            <w:r w:rsidRPr="005B61E8">
              <w:rPr>
                <w:kern w:val="24"/>
                <w:sz w:val="22"/>
                <w:szCs w:val="22"/>
              </w:rPr>
              <w:t>visažydinčioji</w:t>
            </w:r>
            <w:proofErr w:type="spellEnd"/>
            <w:r w:rsidRPr="005B61E8">
              <w:rPr>
                <w:kern w:val="24"/>
                <w:sz w:val="22"/>
                <w:szCs w:val="22"/>
              </w:rPr>
              <w:t xml:space="preserve"> (ledinukai) balta, </w:t>
            </w:r>
            <w:proofErr w:type="spellStart"/>
            <w:r w:rsidRPr="005B61E8">
              <w:rPr>
                <w:kern w:val="24"/>
                <w:sz w:val="22"/>
                <w:szCs w:val="22"/>
              </w:rPr>
              <w:t>bicolour</w:t>
            </w:r>
            <w:proofErr w:type="spellEnd"/>
            <w:r w:rsidRPr="005B61E8">
              <w:rPr>
                <w:kern w:val="24"/>
                <w:sz w:val="22"/>
                <w:szCs w:val="22"/>
              </w:rPr>
              <w:t>, raudona ir rausva (vazono ø10-14</w:t>
            </w:r>
            <w:r w:rsidR="00AF3C23">
              <w:rPr>
                <w:kern w:val="24"/>
                <w:sz w:val="22"/>
                <w:szCs w:val="22"/>
              </w:rPr>
              <w:t xml:space="preserve"> cm</w:t>
            </w:r>
            <w:r w:rsidRPr="005B61E8">
              <w:rPr>
                <w:kern w:val="24"/>
                <w:sz w:val="22"/>
                <w:szCs w:val="22"/>
              </w:rPr>
              <w:t>)</w:t>
            </w:r>
          </w:p>
        </w:tc>
        <w:tc>
          <w:tcPr>
            <w:tcW w:w="1560" w:type="dxa"/>
            <w:vAlign w:val="center"/>
          </w:tcPr>
          <w:p w14:paraId="717E7F0F" w14:textId="4C333A0C" w:rsidR="006664E1" w:rsidRPr="005B61E8" w:rsidRDefault="00B349FE" w:rsidP="0035687D">
            <w:pPr>
              <w:widowControl w:val="0"/>
              <w:spacing w:line="240" w:lineRule="auto"/>
              <w:jc w:val="center"/>
              <w:rPr>
                <w:rFonts w:eastAsia="Times New Roman"/>
                <w:bCs/>
                <w:sz w:val="22"/>
                <w:szCs w:val="22"/>
              </w:rPr>
            </w:pPr>
            <w:r w:rsidRPr="005B61E8">
              <w:rPr>
                <w:rFonts w:eastAsia="Times New Roman"/>
                <w:bCs/>
                <w:sz w:val="22"/>
                <w:szCs w:val="22"/>
              </w:rPr>
              <w:t>5600</w:t>
            </w:r>
          </w:p>
        </w:tc>
        <w:tc>
          <w:tcPr>
            <w:tcW w:w="1275" w:type="dxa"/>
            <w:vAlign w:val="center"/>
          </w:tcPr>
          <w:p w14:paraId="1CDD6042" w14:textId="77777777" w:rsidR="006664E1" w:rsidRPr="00B01C65" w:rsidRDefault="006664E1" w:rsidP="00D4400E">
            <w:pPr>
              <w:widowControl w:val="0"/>
              <w:spacing w:line="240" w:lineRule="auto"/>
              <w:jc w:val="center"/>
              <w:rPr>
                <w:rFonts w:eastAsia="Times New Roman"/>
                <w:bCs/>
                <w:sz w:val="22"/>
                <w:szCs w:val="22"/>
              </w:rPr>
            </w:pPr>
          </w:p>
        </w:tc>
        <w:tc>
          <w:tcPr>
            <w:tcW w:w="1985" w:type="dxa"/>
            <w:vAlign w:val="center"/>
          </w:tcPr>
          <w:p w14:paraId="73C2768D" w14:textId="4049C83E" w:rsidR="006664E1" w:rsidRPr="00B01C65" w:rsidRDefault="006664E1" w:rsidP="00D4400E">
            <w:pPr>
              <w:widowControl w:val="0"/>
              <w:spacing w:line="240" w:lineRule="auto"/>
              <w:jc w:val="center"/>
              <w:rPr>
                <w:rFonts w:eastAsia="Times New Roman"/>
                <w:bCs/>
                <w:sz w:val="22"/>
                <w:szCs w:val="22"/>
              </w:rPr>
            </w:pPr>
          </w:p>
        </w:tc>
      </w:tr>
      <w:tr w:rsidR="006664E1" w:rsidRPr="00D4400E" w14:paraId="649844AC" w14:textId="77777777" w:rsidTr="00162211">
        <w:trPr>
          <w:jc w:val="center"/>
        </w:trPr>
        <w:tc>
          <w:tcPr>
            <w:tcW w:w="560" w:type="dxa"/>
            <w:vAlign w:val="center"/>
          </w:tcPr>
          <w:p w14:paraId="6A112154" w14:textId="1B75710A" w:rsidR="006664E1" w:rsidRPr="005B61E8" w:rsidRDefault="00103567" w:rsidP="00103567">
            <w:pPr>
              <w:widowControl w:val="0"/>
              <w:spacing w:line="240" w:lineRule="auto"/>
              <w:jc w:val="center"/>
              <w:rPr>
                <w:rFonts w:eastAsia="Times New Roman"/>
                <w:bCs/>
                <w:sz w:val="22"/>
                <w:szCs w:val="22"/>
              </w:rPr>
            </w:pPr>
            <w:r w:rsidRPr="005B61E8">
              <w:rPr>
                <w:rFonts w:eastAsia="Times New Roman"/>
                <w:bCs/>
                <w:sz w:val="22"/>
                <w:szCs w:val="22"/>
              </w:rPr>
              <w:t>2.</w:t>
            </w:r>
          </w:p>
        </w:tc>
        <w:tc>
          <w:tcPr>
            <w:tcW w:w="4538" w:type="dxa"/>
          </w:tcPr>
          <w:p w14:paraId="2E3888B4" w14:textId="31129B4B" w:rsidR="006664E1" w:rsidRPr="005B61E8" w:rsidRDefault="00B349FE" w:rsidP="007C4455">
            <w:pPr>
              <w:widowControl w:val="0"/>
              <w:spacing w:line="240" w:lineRule="auto"/>
              <w:rPr>
                <w:rFonts w:eastAsia="Times New Roman"/>
                <w:bCs/>
                <w:sz w:val="22"/>
                <w:szCs w:val="22"/>
              </w:rPr>
            </w:pPr>
            <w:r w:rsidRPr="005B61E8">
              <w:rPr>
                <w:kern w:val="24"/>
                <w:sz w:val="22"/>
                <w:szCs w:val="22"/>
              </w:rPr>
              <w:t>Begonija (</w:t>
            </w:r>
            <w:proofErr w:type="spellStart"/>
            <w:r w:rsidRPr="005B61E8">
              <w:rPr>
                <w:kern w:val="24"/>
                <w:sz w:val="22"/>
                <w:szCs w:val="22"/>
              </w:rPr>
              <w:t>Begonia</w:t>
            </w:r>
            <w:proofErr w:type="spellEnd"/>
            <w:r w:rsidRPr="005B61E8">
              <w:rPr>
                <w:kern w:val="24"/>
                <w:sz w:val="22"/>
                <w:szCs w:val="22"/>
              </w:rPr>
              <w:t xml:space="preserve">) „Dragon </w:t>
            </w:r>
            <w:proofErr w:type="spellStart"/>
            <w:r w:rsidRPr="005B61E8">
              <w:rPr>
                <w:kern w:val="24"/>
                <w:sz w:val="22"/>
                <w:szCs w:val="22"/>
              </w:rPr>
              <w:t>Wing</w:t>
            </w:r>
            <w:proofErr w:type="spellEnd"/>
            <w:r w:rsidRPr="005B61E8">
              <w:rPr>
                <w:kern w:val="24"/>
                <w:sz w:val="22"/>
                <w:szCs w:val="22"/>
              </w:rPr>
              <w:t>“ (vazono ø21</w:t>
            </w:r>
            <w:r w:rsidR="005F3351">
              <w:rPr>
                <w:kern w:val="24"/>
                <w:sz w:val="22"/>
                <w:szCs w:val="22"/>
              </w:rPr>
              <w:t xml:space="preserve"> cm</w:t>
            </w:r>
            <w:r w:rsidRPr="005B61E8">
              <w:rPr>
                <w:kern w:val="24"/>
                <w:sz w:val="22"/>
                <w:szCs w:val="22"/>
              </w:rPr>
              <w:t>)</w:t>
            </w:r>
          </w:p>
        </w:tc>
        <w:tc>
          <w:tcPr>
            <w:tcW w:w="1560" w:type="dxa"/>
            <w:vAlign w:val="center"/>
          </w:tcPr>
          <w:p w14:paraId="49E13E87" w14:textId="3415CF20" w:rsidR="006664E1" w:rsidRPr="005B61E8" w:rsidRDefault="00B349FE" w:rsidP="0035687D">
            <w:pPr>
              <w:widowControl w:val="0"/>
              <w:spacing w:line="240" w:lineRule="auto"/>
              <w:jc w:val="center"/>
              <w:rPr>
                <w:rFonts w:eastAsia="Times New Roman"/>
                <w:bCs/>
                <w:sz w:val="22"/>
                <w:szCs w:val="22"/>
              </w:rPr>
            </w:pPr>
            <w:r w:rsidRPr="005B61E8">
              <w:rPr>
                <w:rFonts w:eastAsia="Times New Roman"/>
                <w:bCs/>
                <w:sz w:val="22"/>
                <w:szCs w:val="22"/>
              </w:rPr>
              <w:t>20</w:t>
            </w:r>
          </w:p>
        </w:tc>
        <w:tc>
          <w:tcPr>
            <w:tcW w:w="1275" w:type="dxa"/>
            <w:vAlign w:val="center"/>
          </w:tcPr>
          <w:p w14:paraId="6128926A" w14:textId="77777777" w:rsidR="006664E1" w:rsidRPr="00B01C65" w:rsidRDefault="006664E1" w:rsidP="00D4400E">
            <w:pPr>
              <w:widowControl w:val="0"/>
              <w:spacing w:line="240" w:lineRule="auto"/>
              <w:jc w:val="center"/>
              <w:rPr>
                <w:rFonts w:eastAsia="Times New Roman"/>
                <w:bCs/>
                <w:sz w:val="22"/>
                <w:szCs w:val="22"/>
              </w:rPr>
            </w:pPr>
          </w:p>
        </w:tc>
        <w:tc>
          <w:tcPr>
            <w:tcW w:w="1985" w:type="dxa"/>
            <w:vAlign w:val="center"/>
          </w:tcPr>
          <w:p w14:paraId="6C85D063" w14:textId="77777777" w:rsidR="006664E1" w:rsidRPr="00B01C65" w:rsidRDefault="006664E1" w:rsidP="00D4400E">
            <w:pPr>
              <w:widowControl w:val="0"/>
              <w:spacing w:line="240" w:lineRule="auto"/>
              <w:jc w:val="center"/>
              <w:rPr>
                <w:rFonts w:eastAsia="Times New Roman"/>
                <w:bCs/>
                <w:sz w:val="22"/>
                <w:szCs w:val="22"/>
              </w:rPr>
            </w:pPr>
          </w:p>
        </w:tc>
      </w:tr>
      <w:tr w:rsidR="006664E1" w:rsidRPr="00D4400E" w14:paraId="47A4D221" w14:textId="77777777" w:rsidTr="00162211">
        <w:trPr>
          <w:jc w:val="center"/>
        </w:trPr>
        <w:tc>
          <w:tcPr>
            <w:tcW w:w="560" w:type="dxa"/>
            <w:vAlign w:val="center"/>
          </w:tcPr>
          <w:p w14:paraId="2547CBA6" w14:textId="1F45AEA3" w:rsidR="006664E1" w:rsidRPr="005B61E8" w:rsidRDefault="00103567" w:rsidP="00103567">
            <w:pPr>
              <w:widowControl w:val="0"/>
              <w:spacing w:line="240" w:lineRule="auto"/>
              <w:jc w:val="center"/>
              <w:rPr>
                <w:rFonts w:eastAsia="Times New Roman"/>
                <w:bCs/>
                <w:sz w:val="22"/>
                <w:szCs w:val="22"/>
              </w:rPr>
            </w:pPr>
            <w:r w:rsidRPr="005B61E8">
              <w:rPr>
                <w:rFonts w:eastAsia="Times New Roman"/>
                <w:bCs/>
                <w:sz w:val="22"/>
                <w:szCs w:val="22"/>
              </w:rPr>
              <w:t>3.</w:t>
            </w:r>
          </w:p>
        </w:tc>
        <w:tc>
          <w:tcPr>
            <w:tcW w:w="4538" w:type="dxa"/>
          </w:tcPr>
          <w:p w14:paraId="4E5C58B3" w14:textId="53A1D9B9" w:rsidR="006664E1" w:rsidRPr="005B61E8" w:rsidRDefault="0035687D" w:rsidP="007C4455">
            <w:pPr>
              <w:widowControl w:val="0"/>
              <w:spacing w:line="240" w:lineRule="auto"/>
              <w:rPr>
                <w:rFonts w:eastAsia="Times New Roman"/>
                <w:bCs/>
                <w:sz w:val="22"/>
                <w:szCs w:val="22"/>
              </w:rPr>
            </w:pPr>
            <w:r w:rsidRPr="005B61E8">
              <w:rPr>
                <w:kern w:val="24"/>
                <w:sz w:val="22"/>
                <w:szCs w:val="22"/>
              </w:rPr>
              <w:t>Begonija svyranti (</w:t>
            </w:r>
            <w:proofErr w:type="spellStart"/>
            <w:r w:rsidRPr="005B61E8">
              <w:rPr>
                <w:kern w:val="24"/>
                <w:sz w:val="22"/>
                <w:szCs w:val="22"/>
              </w:rPr>
              <w:t>Begonia</w:t>
            </w:r>
            <w:proofErr w:type="spellEnd"/>
            <w:r w:rsidRPr="005B61E8">
              <w:rPr>
                <w:kern w:val="24"/>
                <w:sz w:val="22"/>
                <w:szCs w:val="22"/>
              </w:rPr>
              <w:t>) (vazono ø21</w:t>
            </w:r>
            <w:r w:rsidR="005F3351">
              <w:rPr>
                <w:kern w:val="24"/>
                <w:sz w:val="22"/>
                <w:szCs w:val="22"/>
              </w:rPr>
              <w:t xml:space="preserve"> cm</w:t>
            </w:r>
            <w:r w:rsidRPr="005B61E8">
              <w:rPr>
                <w:kern w:val="24"/>
                <w:sz w:val="22"/>
                <w:szCs w:val="22"/>
              </w:rPr>
              <w:t>)</w:t>
            </w:r>
          </w:p>
        </w:tc>
        <w:tc>
          <w:tcPr>
            <w:tcW w:w="1560" w:type="dxa"/>
            <w:vAlign w:val="center"/>
          </w:tcPr>
          <w:p w14:paraId="47C3AA1C" w14:textId="033A054A" w:rsidR="006664E1"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50</w:t>
            </w:r>
          </w:p>
        </w:tc>
        <w:tc>
          <w:tcPr>
            <w:tcW w:w="1275" w:type="dxa"/>
            <w:vAlign w:val="center"/>
          </w:tcPr>
          <w:p w14:paraId="3861E145" w14:textId="77777777" w:rsidR="006664E1" w:rsidRPr="00B01C65" w:rsidRDefault="006664E1" w:rsidP="00D4400E">
            <w:pPr>
              <w:widowControl w:val="0"/>
              <w:spacing w:line="240" w:lineRule="auto"/>
              <w:jc w:val="center"/>
              <w:rPr>
                <w:rFonts w:eastAsia="Times New Roman"/>
                <w:bCs/>
                <w:sz w:val="22"/>
                <w:szCs w:val="22"/>
              </w:rPr>
            </w:pPr>
          </w:p>
        </w:tc>
        <w:tc>
          <w:tcPr>
            <w:tcW w:w="1985" w:type="dxa"/>
            <w:vAlign w:val="center"/>
          </w:tcPr>
          <w:p w14:paraId="1E0BD987" w14:textId="77777777" w:rsidR="006664E1" w:rsidRPr="00B01C65" w:rsidRDefault="006664E1" w:rsidP="00D4400E">
            <w:pPr>
              <w:widowControl w:val="0"/>
              <w:spacing w:line="240" w:lineRule="auto"/>
              <w:jc w:val="center"/>
              <w:rPr>
                <w:rFonts w:eastAsia="Times New Roman"/>
                <w:bCs/>
                <w:sz w:val="22"/>
                <w:szCs w:val="22"/>
              </w:rPr>
            </w:pPr>
          </w:p>
        </w:tc>
      </w:tr>
      <w:tr w:rsidR="0035687D" w:rsidRPr="00D4400E" w14:paraId="57BC3B9E" w14:textId="77777777" w:rsidTr="00162211">
        <w:trPr>
          <w:jc w:val="center"/>
        </w:trPr>
        <w:tc>
          <w:tcPr>
            <w:tcW w:w="560" w:type="dxa"/>
            <w:vAlign w:val="center"/>
          </w:tcPr>
          <w:p w14:paraId="40D36D67" w14:textId="4DB1BD66"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4.</w:t>
            </w:r>
          </w:p>
        </w:tc>
        <w:tc>
          <w:tcPr>
            <w:tcW w:w="4538" w:type="dxa"/>
          </w:tcPr>
          <w:p w14:paraId="0A18E34F" w14:textId="2833E3E5" w:rsidR="0035687D" w:rsidRPr="005B61E8" w:rsidRDefault="0035687D" w:rsidP="0035687D">
            <w:pPr>
              <w:widowControl w:val="0"/>
              <w:spacing w:line="240" w:lineRule="auto"/>
              <w:rPr>
                <w:rFonts w:eastAsia="Times New Roman"/>
                <w:bCs/>
                <w:sz w:val="22"/>
                <w:szCs w:val="22"/>
              </w:rPr>
            </w:pPr>
            <w:r w:rsidRPr="005B61E8">
              <w:rPr>
                <w:sz w:val="22"/>
                <w:szCs w:val="22"/>
              </w:rPr>
              <w:t>Jurginai (</w:t>
            </w:r>
            <w:proofErr w:type="spellStart"/>
            <w:r w:rsidRPr="005B61E8">
              <w:rPr>
                <w:sz w:val="22"/>
                <w:szCs w:val="22"/>
              </w:rPr>
              <w:t>Dahlia</w:t>
            </w:r>
            <w:proofErr w:type="spellEnd"/>
            <w:r w:rsidRPr="005B61E8">
              <w:rPr>
                <w:sz w:val="22"/>
                <w:szCs w:val="22"/>
              </w:rPr>
              <w:t>)</w:t>
            </w:r>
            <w:r w:rsidR="001040E5">
              <w:rPr>
                <w:sz w:val="22"/>
                <w:szCs w:val="22"/>
              </w:rPr>
              <w:t xml:space="preserve"> </w:t>
            </w:r>
            <w:r w:rsidRPr="005B61E8">
              <w:rPr>
                <w:sz w:val="22"/>
                <w:szCs w:val="22"/>
              </w:rPr>
              <w:t>vasariniai vienmečiai aukštis 25–30 cm įvairų spalvų (vazono ø10-14</w:t>
            </w:r>
            <w:r w:rsidR="001040E5">
              <w:rPr>
                <w:sz w:val="22"/>
                <w:szCs w:val="22"/>
              </w:rPr>
              <w:t xml:space="preserve"> cm</w:t>
            </w:r>
            <w:r w:rsidRPr="005B61E8">
              <w:rPr>
                <w:sz w:val="22"/>
                <w:szCs w:val="22"/>
              </w:rPr>
              <w:t>)</w:t>
            </w:r>
          </w:p>
        </w:tc>
        <w:tc>
          <w:tcPr>
            <w:tcW w:w="1560" w:type="dxa"/>
            <w:vAlign w:val="center"/>
          </w:tcPr>
          <w:p w14:paraId="77D50DD6" w14:textId="7F327F57" w:rsidR="0035687D" w:rsidRPr="005B61E8" w:rsidRDefault="0035687D" w:rsidP="0035687D">
            <w:pPr>
              <w:widowControl w:val="0"/>
              <w:spacing w:line="240" w:lineRule="auto"/>
              <w:jc w:val="center"/>
              <w:rPr>
                <w:rFonts w:eastAsia="Times New Roman"/>
                <w:bCs/>
                <w:sz w:val="22"/>
                <w:szCs w:val="22"/>
              </w:rPr>
            </w:pPr>
            <w:r w:rsidRPr="005B61E8">
              <w:rPr>
                <w:sz w:val="22"/>
                <w:szCs w:val="22"/>
              </w:rPr>
              <w:t>300</w:t>
            </w:r>
          </w:p>
        </w:tc>
        <w:tc>
          <w:tcPr>
            <w:tcW w:w="1275" w:type="dxa"/>
            <w:vAlign w:val="center"/>
          </w:tcPr>
          <w:p w14:paraId="4380B72A"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3BFF99CE"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664F5DE5" w14:textId="77777777" w:rsidTr="00162211">
        <w:trPr>
          <w:jc w:val="center"/>
        </w:trPr>
        <w:tc>
          <w:tcPr>
            <w:tcW w:w="560" w:type="dxa"/>
            <w:vAlign w:val="center"/>
          </w:tcPr>
          <w:p w14:paraId="14AB48EB" w14:textId="60DCBB95"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5.</w:t>
            </w:r>
          </w:p>
        </w:tc>
        <w:tc>
          <w:tcPr>
            <w:tcW w:w="4538" w:type="dxa"/>
          </w:tcPr>
          <w:p w14:paraId="0A192522" w14:textId="74A1F135" w:rsidR="0035687D" w:rsidRPr="005B61E8" w:rsidRDefault="0035687D" w:rsidP="0035687D">
            <w:pPr>
              <w:widowControl w:val="0"/>
              <w:spacing w:line="240" w:lineRule="auto"/>
              <w:rPr>
                <w:rFonts w:eastAsia="Times New Roman"/>
                <w:bCs/>
                <w:sz w:val="22"/>
                <w:szCs w:val="22"/>
              </w:rPr>
            </w:pPr>
            <w:r w:rsidRPr="005B61E8">
              <w:rPr>
                <w:sz w:val="22"/>
                <w:szCs w:val="22"/>
              </w:rPr>
              <w:t>Serentis (</w:t>
            </w:r>
            <w:proofErr w:type="spellStart"/>
            <w:r w:rsidRPr="005B61E8">
              <w:rPr>
                <w:sz w:val="22"/>
                <w:szCs w:val="22"/>
              </w:rPr>
              <w:t>Tagetes</w:t>
            </w:r>
            <w:proofErr w:type="spellEnd"/>
            <w:r w:rsidRPr="005B61E8">
              <w:rPr>
                <w:sz w:val="22"/>
                <w:szCs w:val="22"/>
              </w:rPr>
              <w:t>) aukštis 25–35cm citrininės, oranžinės, geltonos spalvos (vazono ø10-14</w:t>
            </w:r>
            <w:r w:rsidR="001F2988">
              <w:rPr>
                <w:sz w:val="22"/>
                <w:szCs w:val="22"/>
              </w:rPr>
              <w:t xml:space="preserve"> cm</w:t>
            </w:r>
            <w:r w:rsidRPr="005B61E8">
              <w:rPr>
                <w:sz w:val="22"/>
                <w:szCs w:val="22"/>
              </w:rPr>
              <w:t>)</w:t>
            </w:r>
          </w:p>
        </w:tc>
        <w:tc>
          <w:tcPr>
            <w:tcW w:w="1560" w:type="dxa"/>
            <w:vAlign w:val="center"/>
          </w:tcPr>
          <w:p w14:paraId="01B240F4" w14:textId="4F4C35A6" w:rsidR="0035687D" w:rsidRPr="005B61E8" w:rsidRDefault="0035687D" w:rsidP="0035687D">
            <w:pPr>
              <w:widowControl w:val="0"/>
              <w:spacing w:line="240" w:lineRule="auto"/>
              <w:jc w:val="center"/>
              <w:rPr>
                <w:rFonts w:eastAsia="Times New Roman"/>
                <w:bCs/>
                <w:sz w:val="22"/>
                <w:szCs w:val="22"/>
              </w:rPr>
            </w:pPr>
            <w:r w:rsidRPr="005B61E8">
              <w:rPr>
                <w:sz w:val="22"/>
                <w:szCs w:val="22"/>
              </w:rPr>
              <w:t>800</w:t>
            </w:r>
          </w:p>
        </w:tc>
        <w:tc>
          <w:tcPr>
            <w:tcW w:w="1275" w:type="dxa"/>
            <w:vAlign w:val="center"/>
          </w:tcPr>
          <w:p w14:paraId="2E727B93"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78FB9350"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2DDAA263" w14:textId="77777777" w:rsidTr="00162211">
        <w:trPr>
          <w:jc w:val="center"/>
        </w:trPr>
        <w:tc>
          <w:tcPr>
            <w:tcW w:w="560" w:type="dxa"/>
            <w:vAlign w:val="center"/>
          </w:tcPr>
          <w:p w14:paraId="60912A79" w14:textId="1630309F"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6.</w:t>
            </w:r>
          </w:p>
        </w:tc>
        <w:tc>
          <w:tcPr>
            <w:tcW w:w="4538" w:type="dxa"/>
          </w:tcPr>
          <w:p w14:paraId="3C17504E" w14:textId="4A2BECEB" w:rsidR="0035687D" w:rsidRPr="005B61E8" w:rsidRDefault="0035687D" w:rsidP="0035687D">
            <w:pPr>
              <w:widowControl w:val="0"/>
              <w:spacing w:line="240" w:lineRule="auto"/>
              <w:rPr>
                <w:rFonts w:eastAsia="Times New Roman"/>
                <w:bCs/>
                <w:sz w:val="22"/>
                <w:szCs w:val="22"/>
              </w:rPr>
            </w:pPr>
            <w:r w:rsidRPr="005B61E8">
              <w:rPr>
                <w:sz w:val="22"/>
                <w:szCs w:val="22"/>
              </w:rPr>
              <w:t>Serentis smulkiažiedis</w:t>
            </w:r>
            <w:r w:rsidR="00D265A8">
              <w:rPr>
                <w:sz w:val="22"/>
                <w:szCs w:val="22"/>
              </w:rPr>
              <w:t xml:space="preserve"> </w:t>
            </w:r>
            <w:r w:rsidRPr="005B61E8">
              <w:rPr>
                <w:sz w:val="22"/>
                <w:szCs w:val="22"/>
              </w:rPr>
              <w:t>(</w:t>
            </w:r>
            <w:proofErr w:type="spellStart"/>
            <w:r w:rsidRPr="005B61E8">
              <w:rPr>
                <w:sz w:val="22"/>
                <w:szCs w:val="22"/>
              </w:rPr>
              <w:t>Tagetes</w:t>
            </w:r>
            <w:proofErr w:type="spellEnd"/>
            <w:r w:rsidRPr="005B61E8">
              <w:rPr>
                <w:sz w:val="22"/>
                <w:szCs w:val="22"/>
              </w:rPr>
              <w:t xml:space="preserve"> </w:t>
            </w:r>
            <w:proofErr w:type="spellStart"/>
            <w:r w:rsidRPr="005B61E8">
              <w:rPr>
                <w:sz w:val="22"/>
                <w:szCs w:val="22"/>
              </w:rPr>
              <w:t>tenuifolia</w:t>
            </w:r>
            <w:proofErr w:type="spellEnd"/>
            <w:r w:rsidRPr="005B61E8">
              <w:rPr>
                <w:sz w:val="22"/>
                <w:szCs w:val="22"/>
              </w:rPr>
              <w:t>)</w:t>
            </w:r>
            <w:r w:rsidR="00D265A8">
              <w:rPr>
                <w:sz w:val="22"/>
                <w:szCs w:val="22"/>
              </w:rPr>
              <w:t xml:space="preserve"> </w:t>
            </w:r>
            <w:r w:rsidRPr="005B61E8">
              <w:rPr>
                <w:sz w:val="22"/>
                <w:szCs w:val="22"/>
              </w:rPr>
              <w:t>,,</w:t>
            </w:r>
            <w:proofErr w:type="spellStart"/>
            <w:r w:rsidRPr="005B61E8">
              <w:rPr>
                <w:sz w:val="22"/>
                <w:szCs w:val="22"/>
              </w:rPr>
              <w:t>Lulu</w:t>
            </w:r>
            <w:proofErr w:type="spellEnd"/>
            <w:r w:rsidRPr="005B61E8">
              <w:rPr>
                <w:sz w:val="22"/>
                <w:szCs w:val="22"/>
              </w:rPr>
              <w:t>“ (vazono ø10-14</w:t>
            </w:r>
            <w:r w:rsidR="00247D6E">
              <w:rPr>
                <w:sz w:val="22"/>
                <w:szCs w:val="22"/>
              </w:rPr>
              <w:t xml:space="preserve"> cm</w:t>
            </w:r>
            <w:r w:rsidRPr="005B61E8">
              <w:rPr>
                <w:sz w:val="22"/>
                <w:szCs w:val="22"/>
              </w:rPr>
              <w:t>)</w:t>
            </w:r>
          </w:p>
        </w:tc>
        <w:tc>
          <w:tcPr>
            <w:tcW w:w="1560" w:type="dxa"/>
            <w:vAlign w:val="center"/>
          </w:tcPr>
          <w:p w14:paraId="65708CD6" w14:textId="39B303B0" w:rsidR="0035687D" w:rsidRPr="005B61E8" w:rsidRDefault="0035687D" w:rsidP="0035687D">
            <w:pPr>
              <w:widowControl w:val="0"/>
              <w:spacing w:line="240" w:lineRule="auto"/>
              <w:jc w:val="center"/>
              <w:rPr>
                <w:rFonts w:eastAsia="Times New Roman"/>
                <w:bCs/>
                <w:sz w:val="22"/>
                <w:szCs w:val="22"/>
              </w:rPr>
            </w:pPr>
            <w:r w:rsidRPr="005B61E8">
              <w:rPr>
                <w:sz w:val="22"/>
                <w:szCs w:val="22"/>
              </w:rPr>
              <w:t>200</w:t>
            </w:r>
          </w:p>
        </w:tc>
        <w:tc>
          <w:tcPr>
            <w:tcW w:w="1275" w:type="dxa"/>
            <w:vAlign w:val="center"/>
          </w:tcPr>
          <w:p w14:paraId="29D7D90B"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58AE32AB"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0D08FC8E" w14:textId="77777777" w:rsidTr="00162211">
        <w:trPr>
          <w:jc w:val="center"/>
        </w:trPr>
        <w:tc>
          <w:tcPr>
            <w:tcW w:w="560" w:type="dxa"/>
            <w:vAlign w:val="center"/>
          </w:tcPr>
          <w:p w14:paraId="6984E7C4" w14:textId="351D54A4"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7.</w:t>
            </w:r>
          </w:p>
        </w:tc>
        <w:tc>
          <w:tcPr>
            <w:tcW w:w="4538" w:type="dxa"/>
          </w:tcPr>
          <w:p w14:paraId="2ABC2EFC" w14:textId="16C1506B" w:rsidR="0035687D" w:rsidRPr="005B61E8" w:rsidRDefault="0035687D" w:rsidP="0035687D">
            <w:pPr>
              <w:widowControl w:val="0"/>
              <w:spacing w:line="240" w:lineRule="auto"/>
              <w:rPr>
                <w:rFonts w:eastAsia="Times New Roman"/>
                <w:bCs/>
                <w:sz w:val="22"/>
                <w:szCs w:val="22"/>
              </w:rPr>
            </w:pPr>
            <w:r w:rsidRPr="005B61E8">
              <w:rPr>
                <w:sz w:val="22"/>
                <w:szCs w:val="22"/>
              </w:rPr>
              <w:t>Chrizantema (</w:t>
            </w:r>
            <w:proofErr w:type="spellStart"/>
            <w:r w:rsidRPr="005B61E8">
              <w:rPr>
                <w:sz w:val="22"/>
                <w:szCs w:val="22"/>
              </w:rPr>
              <w:t>Chrysanthemum</w:t>
            </w:r>
            <w:proofErr w:type="spellEnd"/>
            <w:r w:rsidRPr="005B61E8">
              <w:rPr>
                <w:sz w:val="22"/>
                <w:szCs w:val="22"/>
              </w:rPr>
              <w:t xml:space="preserve">) </w:t>
            </w:r>
            <w:r w:rsidR="00247D6E">
              <w:rPr>
                <w:sz w:val="22"/>
                <w:szCs w:val="22"/>
              </w:rPr>
              <w:t xml:space="preserve">(vazono </w:t>
            </w:r>
            <w:r w:rsidRPr="005B61E8">
              <w:rPr>
                <w:sz w:val="22"/>
                <w:szCs w:val="22"/>
              </w:rPr>
              <w:t>ø21</w:t>
            </w:r>
            <w:r w:rsidR="00247D6E">
              <w:rPr>
                <w:sz w:val="22"/>
                <w:szCs w:val="22"/>
              </w:rPr>
              <w:t xml:space="preserve"> cm)</w:t>
            </w:r>
          </w:p>
        </w:tc>
        <w:tc>
          <w:tcPr>
            <w:tcW w:w="1560" w:type="dxa"/>
            <w:vAlign w:val="center"/>
          </w:tcPr>
          <w:p w14:paraId="106338CA" w14:textId="23A13D5F" w:rsidR="0035687D" w:rsidRPr="005B61E8" w:rsidRDefault="0035687D" w:rsidP="0035687D">
            <w:pPr>
              <w:widowControl w:val="0"/>
              <w:spacing w:line="240" w:lineRule="auto"/>
              <w:jc w:val="center"/>
              <w:rPr>
                <w:rFonts w:eastAsia="Times New Roman"/>
                <w:bCs/>
                <w:sz w:val="22"/>
                <w:szCs w:val="22"/>
              </w:rPr>
            </w:pPr>
            <w:r w:rsidRPr="005B61E8">
              <w:rPr>
                <w:sz w:val="22"/>
                <w:szCs w:val="22"/>
              </w:rPr>
              <w:t>200</w:t>
            </w:r>
          </w:p>
        </w:tc>
        <w:tc>
          <w:tcPr>
            <w:tcW w:w="1275" w:type="dxa"/>
            <w:vAlign w:val="center"/>
          </w:tcPr>
          <w:p w14:paraId="49865C8C"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4299456B"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2C8C0F09" w14:textId="77777777" w:rsidTr="00162211">
        <w:trPr>
          <w:jc w:val="center"/>
        </w:trPr>
        <w:tc>
          <w:tcPr>
            <w:tcW w:w="560" w:type="dxa"/>
            <w:vAlign w:val="center"/>
          </w:tcPr>
          <w:p w14:paraId="25E38183" w14:textId="0A760400"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8.</w:t>
            </w:r>
          </w:p>
        </w:tc>
        <w:tc>
          <w:tcPr>
            <w:tcW w:w="4538" w:type="dxa"/>
          </w:tcPr>
          <w:p w14:paraId="23EC4B8B" w14:textId="2226C617" w:rsidR="0035687D" w:rsidRPr="005B61E8" w:rsidRDefault="0035687D" w:rsidP="0035687D">
            <w:pPr>
              <w:widowControl w:val="0"/>
              <w:spacing w:line="240" w:lineRule="auto"/>
              <w:rPr>
                <w:rFonts w:eastAsia="Times New Roman"/>
                <w:bCs/>
                <w:sz w:val="22"/>
                <w:szCs w:val="22"/>
              </w:rPr>
            </w:pPr>
            <w:r w:rsidRPr="005B61E8">
              <w:rPr>
                <w:sz w:val="22"/>
                <w:szCs w:val="22"/>
              </w:rPr>
              <w:t>Šalavijas</w:t>
            </w:r>
            <w:r w:rsidR="00247D6E">
              <w:rPr>
                <w:sz w:val="22"/>
                <w:szCs w:val="22"/>
              </w:rPr>
              <w:t xml:space="preserve"> </w:t>
            </w:r>
            <w:r w:rsidRPr="005B61E8">
              <w:rPr>
                <w:sz w:val="22"/>
                <w:szCs w:val="22"/>
              </w:rPr>
              <w:t>(</w:t>
            </w:r>
            <w:proofErr w:type="spellStart"/>
            <w:r w:rsidRPr="005B61E8">
              <w:rPr>
                <w:sz w:val="22"/>
                <w:szCs w:val="22"/>
              </w:rPr>
              <w:t>Salvia</w:t>
            </w:r>
            <w:proofErr w:type="spellEnd"/>
            <w:r w:rsidRPr="005B61E8">
              <w:rPr>
                <w:sz w:val="22"/>
                <w:szCs w:val="22"/>
              </w:rPr>
              <w:t xml:space="preserve">) </w:t>
            </w:r>
            <w:proofErr w:type="spellStart"/>
            <w:r w:rsidRPr="005B61E8">
              <w:rPr>
                <w:sz w:val="22"/>
                <w:szCs w:val="22"/>
              </w:rPr>
              <w:t>raudonžiedis</w:t>
            </w:r>
            <w:proofErr w:type="spellEnd"/>
            <w:r w:rsidRPr="005B61E8">
              <w:rPr>
                <w:sz w:val="22"/>
                <w:szCs w:val="22"/>
              </w:rPr>
              <w:t xml:space="preserve"> aukštis 30-40 cm (vazono ø10-14</w:t>
            </w:r>
            <w:r w:rsidR="00247D6E">
              <w:rPr>
                <w:sz w:val="22"/>
                <w:szCs w:val="22"/>
              </w:rPr>
              <w:t xml:space="preserve"> cm</w:t>
            </w:r>
            <w:r w:rsidRPr="005B61E8">
              <w:rPr>
                <w:sz w:val="22"/>
                <w:szCs w:val="22"/>
              </w:rPr>
              <w:t>)</w:t>
            </w:r>
          </w:p>
        </w:tc>
        <w:tc>
          <w:tcPr>
            <w:tcW w:w="1560" w:type="dxa"/>
            <w:vAlign w:val="center"/>
          </w:tcPr>
          <w:p w14:paraId="3B1ADBE1" w14:textId="7BBC3575" w:rsidR="0035687D" w:rsidRPr="005B61E8" w:rsidRDefault="0035687D" w:rsidP="0035687D">
            <w:pPr>
              <w:widowControl w:val="0"/>
              <w:spacing w:line="240" w:lineRule="auto"/>
              <w:jc w:val="center"/>
              <w:rPr>
                <w:rFonts w:eastAsia="Times New Roman"/>
                <w:bCs/>
                <w:sz w:val="22"/>
                <w:szCs w:val="22"/>
              </w:rPr>
            </w:pPr>
            <w:r w:rsidRPr="005B61E8">
              <w:rPr>
                <w:sz w:val="22"/>
                <w:szCs w:val="22"/>
              </w:rPr>
              <w:t>300</w:t>
            </w:r>
          </w:p>
        </w:tc>
        <w:tc>
          <w:tcPr>
            <w:tcW w:w="1275" w:type="dxa"/>
            <w:vAlign w:val="center"/>
          </w:tcPr>
          <w:p w14:paraId="10720C0D"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024502E0"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15F3463E" w14:textId="77777777" w:rsidTr="00162211">
        <w:trPr>
          <w:jc w:val="center"/>
        </w:trPr>
        <w:tc>
          <w:tcPr>
            <w:tcW w:w="560" w:type="dxa"/>
            <w:vAlign w:val="center"/>
          </w:tcPr>
          <w:p w14:paraId="18D55E40" w14:textId="22BD9E15" w:rsidR="0035687D" w:rsidRPr="005B61E8" w:rsidRDefault="0035687D" w:rsidP="0035687D">
            <w:pPr>
              <w:widowControl w:val="0"/>
              <w:spacing w:line="240" w:lineRule="auto"/>
              <w:jc w:val="center"/>
              <w:rPr>
                <w:rFonts w:eastAsia="Times New Roman"/>
                <w:bCs/>
                <w:sz w:val="22"/>
                <w:szCs w:val="22"/>
              </w:rPr>
            </w:pPr>
            <w:r w:rsidRPr="005B61E8">
              <w:rPr>
                <w:rFonts w:eastAsia="Times New Roman"/>
                <w:bCs/>
                <w:sz w:val="22"/>
                <w:szCs w:val="22"/>
              </w:rPr>
              <w:t>9.</w:t>
            </w:r>
          </w:p>
        </w:tc>
        <w:tc>
          <w:tcPr>
            <w:tcW w:w="4538" w:type="dxa"/>
          </w:tcPr>
          <w:p w14:paraId="4C8D828F" w14:textId="47CD4F14" w:rsidR="0035687D" w:rsidRPr="005B61E8" w:rsidRDefault="0035687D" w:rsidP="0035687D">
            <w:pPr>
              <w:widowControl w:val="0"/>
              <w:spacing w:line="240" w:lineRule="auto"/>
              <w:rPr>
                <w:rFonts w:eastAsia="Times New Roman"/>
                <w:bCs/>
                <w:sz w:val="22"/>
                <w:szCs w:val="22"/>
              </w:rPr>
            </w:pPr>
            <w:r w:rsidRPr="005B61E8">
              <w:rPr>
                <w:sz w:val="22"/>
                <w:szCs w:val="22"/>
              </w:rPr>
              <w:t>Miltuotasis šalavijas (</w:t>
            </w:r>
            <w:proofErr w:type="spellStart"/>
            <w:r w:rsidRPr="005B61E8">
              <w:rPr>
                <w:sz w:val="22"/>
                <w:szCs w:val="22"/>
              </w:rPr>
              <w:t>Salvia</w:t>
            </w:r>
            <w:proofErr w:type="spellEnd"/>
            <w:r w:rsidRPr="005B61E8">
              <w:rPr>
                <w:sz w:val="22"/>
                <w:szCs w:val="22"/>
              </w:rPr>
              <w:t xml:space="preserve"> </w:t>
            </w:r>
            <w:proofErr w:type="spellStart"/>
            <w:r w:rsidRPr="005B61E8">
              <w:rPr>
                <w:sz w:val="22"/>
                <w:szCs w:val="22"/>
              </w:rPr>
              <w:t>farinacea</w:t>
            </w:r>
            <w:proofErr w:type="spellEnd"/>
            <w:r w:rsidRPr="005B61E8">
              <w:rPr>
                <w:sz w:val="22"/>
                <w:szCs w:val="22"/>
              </w:rPr>
              <w:t>) m</w:t>
            </w:r>
            <w:r w:rsidR="00686C75">
              <w:rPr>
                <w:sz w:val="22"/>
                <w:szCs w:val="22"/>
              </w:rPr>
              <w:t>ė</w:t>
            </w:r>
            <w:r w:rsidRPr="005B61E8">
              <w:rPr>
                <w:sz w:val="22"/>
                <w:szCs w:val="22"/>
              </w:rPr>
              <w:t>lynas (vazono ø10-14</w:t>
            </w:r>
            <w:r w:rsidR="009B19C5">
              <w:rPr>
                <w:sz w:val="22"/>
                <w:szCs w:val="22"/>
              </w:rPr>
              <w:t xml:space="preserve"> cm</w:t>
            </w:r>
            <w:r w:rsidRPr="005B61E8">
              <w:rPr>
                <w:sz w:val="22"/>
                <w:szCs w:val="22"/>
              </w:rPr>
              <w:t>)</w:t>
            </w:r>
          </w:p>
        </w:tc>
        <w:tc>
          <w:tcPr>
            <w:tcW w:w="1560" w:type="dxa"/>
            <w:vAlign w:val="center"/>
          </w:tcPr>
          <w:p w14:paraId="6BD68276" w14:textId="7E5BC26F" w:rsidR="0035687D" w:rsidRPr="005B61E8" w:rsidRDefault="0035687D" w:rsidP="0035687D">
            <w:pPr>
              <w:widowControl w:val="0"/>
              <w:spacing w:line="240" w:lineRule="auto"/>
              <w:jc w:val="center"/>
              <w:rPr>
                <w:rFonts w:eastAsia="Times New Roman"/>
                <w:bCs/>
                <w:sz w:val="22"/>
                <w:szCs w:val="22"/>
              </w:rPr>
            </w:pPr>
            <w:r w:rsidRPr="005B61E8">
              <w:rPr>
                <w:sz w:val="22"/>
                <w:szCs w:val="22"/>
              </w:rPr>
              <w:t>500</w:t>
            </w:r>
          </w:p>
        </w:tc>
        <w:tc>
          <w:tcPr>
            <w:tcW w:w="1275" w:type="dxa"/>
            <w:vAlign w:val="center"/>
          </w:tcPr>
          <w:p w14:paraId="1F57D2E5" w14:textId="77777777" w:rsidR="0035687D" w:rsidRPr="00B01C65" w:rsidRDefault="0035687D" w:rsidP="0035687D">
            <w:pPr>
              <w:widowControl w:val="0"/>
              <w:spacing w:line="240" w:lineRule="auto"/>
              <w:jc w:val="center"/>
              <w:rPr>
                <w:rFonts w:eastAsia="Times New Roman"/>
                <w:bCs/>
                <w:sz w:val="22"/>
                <w:szCs w:val="22"/>
              </w:rPr>
            </w:pPr>
          </w:p>
        </w:tc>
        <w:tc>
          <w:tcPr>
            <w:tcW w:w="1985" w:type="dxa"/>
            <w:vAlign w:val="center"/>
          </w:tcPr>
          <w:p w14:paraId="07424F92" w14:textId="77777777" w:rsidR="0035687D" w:rsidRPr="00B01C65" w:rsidRDefault="0035687D" w:rsidP="0035687D">
            <w:pPr>
              <w:widowControl w:val="0"/>
              <w:spacing w:line="240" w:lineRule="auto"/>
              <w:jc w:val="center"/>
              <w:rPr>
                <w:rFonts w:eastAsia="Times New Roman"/>
                <w:bCs/>
                <w:sz w:val="22"/>
                <w:szCs w:val="22"/>
              </w:rPr>
            </w:pPr>
          </w:p>
        </w:tc>
      </w:tr>
      <w:tr w:rsidR="0035687D" w:rsidRPr="00D4400E" w14:paraId="7DE0241F" w14:textId="77777777" w:rsidTr="00162211">
        <w:trPr>
          <w:jc w:val="center"/>
        </w:trPr>
        <w:tc>
          <w:tcPr>
            <w:tcW w:w="560" w:type="dxa"/>
            <w:vAlign w:val="center"/>
          </w:tcPr>
          <w:p w14:paraId="4FFAD3B4" w14:textId="60DBB9B8" w:rsidR="0035687D" w:rsidRPr="005B61E8" w:rsidRDefault="00C3584E" w:rsidP="00103567">
            <w:pPr>
              <w:widowControl w:val="0"/>
              <w:spacing w:line="240" w:lineRule="auto"/>
              <w:jc w:val="center"/>
              <w:rPr>
                <w:rFonts w:eastAsia="Times New Roman"/>
                <w:bCs/>
                <w:sz w:val="22"/>
                <w:szCs w:val="22"/>
              </w:rPr>
            </w:pPr>
            <w:r w:rsidRPr="005B61E8">
              <w:rPr>
                <w:rFonts w:eastAsia="Times New Roman"/>
                <w:bCs/>
                <w:sz w:val="22"/>
                <w:szCs w:val="22"/>
              </w:rPr>
              <w:t>10.</w:t>
            </w:r>
          </w:p>
        </w:tc>
        <w:tc>
          <w:tcPr>
            <w:tcW w:w="4538" w:type="dxa"/>
          </w:tcPr>
          <w:p w14:paraId="64988E62" w14:textId="373373E4" w:rsidR="0035687D" w:rsidRPr="005B61E8" w:rsidRDefault="00C3584E" w:rsidP="007C4455">
            <w:pPr>
              <w:widowControl w:val="0"/>
              <w:spacing w:line="240" w:lineRule="auto"/>
              <w:rPr>
                <w:rFonts w:eastAsia="Times New Roman"/>
                <w:bCs/>
                <w:sz w:val="22"/>
                <w:szCs w:val="22"/>
              </w:rPr>
            </w:pPr>
            <w:r w:rsidRPr="005B61E8">
              <w:rPr>
                <w:kern w:val="24"/>
                <w:sz w:val="22"/>
                <w:szCs w:val="22"/>
              </w:rPr>
              <w:t>Gojinis šalavijas (</w:t>
            </w:r>
            <w:proofErr w:type="spellStart"/>
            <w:r w:rsidRPr="005B61E8">
              <w:rPr>
                <w:kern w:val="24"/>
                <w:sz w:val="22"/>
                <w:szCs w:val="22"/>
              </w:rPr>
              <w:t>Salvia</w:t>
            </w:r>
            <w:proofErr w:type="spellEnd"/>
            <w:r w:rsidRPr="005B61E8">
              <w:rPr>
                <w:kern w:val="24"/>
                <w:sz w:val="22"/>
                <w:szCs w:val="22"/>
              </w:rPr>
              <w:t xml:space="preserve"> </w:t>
            </w:r>
            <w:proofErr w:type="spellStart"/>
            <w:r w:rsidRPr="005B61E8">
              <w:rPr>
                <w:kern w:val="24"/>
                <w:sz w:val="22"/>
                <w:szCs w:val="22"/>
              </w:rPr>
              <w:t>nemorosa</w:t>
            </w:r>
            <w:proofErr w:type="spellEnd"/>
            <w:r w:rsidRPr="005B61E8">
              <w:rPr>
                <w:kern w:val="24"/>
                <w:sz w:val="22"/>
                <w:szCs w:val="22"/>
              </w:rPr>
              <w:t>) mėlynos, violetinės, baltos ir rusvos spalvos (vazono ø10-14</w:t>
            </w:r>
            <w:r w:rsidR="009B19C5">
              <w:rPr>
                <w:kern w:val="24"/>
                <w:sz w:val="22"/>
                <w:szCs w:val="22"/>
              </w:rPr>
              <w:t xml:space="preserve"> cm</w:t>
            </w:r>
            <w:r w:rsidRPr="005B61E8">
              <w:rPr>
                <w:kern w:val="24"/>
                <w:sz w:val="22"/>
                <w:szCs w:val="22"/>
              </w:rPr>
              <w:t>)</w:t>
            </w:r>
          </w:p>
        </w:tc>
        <w:tc>
          <w:tcPr>
            <w:tcW w:w="1560" w:type="dxa"/>
            <w:vAlign w:val="center"/>
          </w:tcPr>
          <w:p w14:paraId="4B9B3851" w14:textId="575B73AD" w:rsidR="0035687D" w:rsidRPr="005B61E8" w:rsidRDefault="00C3584E" w:rsidP="00D4400E">
            <w:pPr>
              <w:widowControl w:val="0"/>
              <w:spacing w:line="240" w:lineRule="auto"/>
              <w:jc w:val="center"/>
              <w:rPr>
                <w:rFonts w:eastAsia="Times New Roman"/>
                <w:bCs/>
                <w:sz w:val="22"/>
                <w:szCs w:val="22"/>
              </w:rPr>
            </w:pPr>
            <w:r w:rsidRPr="005B61E8">
              <w:rPr>
                <w:rFonts w:eastAsia="Times New Roman"/>
                <w:bCs/>
                <w:sz w:val="22"/>
                <w:szCs w:val="22"/>
              </w:rPr>
              <w:t>200</w:t>
            </w:r>
          </w:p>
        </w:tc>
        <w:tc>
          <w:tcPr>
            <w:tcW w:w="1275" w:type="dxa"/>
            <w:vAlign w:val="center"/>
          </w:tcPr>
          <w:p w14:paraId="1CCC58CA" w14:textId="77777777" w:rsidR="0035687D" w:rsidRPr="00B01C65" w:rsidRDefault="0035687D" w:rsidP="00D4400E">
            <w:pPr>
              <w:widowControl w:val="0"/>
              <w:spacing w:line="240" w:lineRule="auto"/>
              <w:jc w:val="center"/>
              <w:rPr>
                <w:rFonts w:eastAsia="Times New Roman"/>
                <w:bCs/>
                <w:sz w:val="22"/>
                <w:szCs w:val="22"/>
              </w:rPr>
            </w:pPr>
          </w:p>
        </w:tc>
        <w:tc>
          <w:tcPr>
            <w:tcW w:w="1985" w:type="dxa"/>
            <w:vAlign w:val="center"/>
          </w:tcPr>
          <w:p w14:paraId="6676FD4B" w14:textId="77777777" w:rsidR="0035687D" w:rsidRPr="00B01C65" w:rsidRDefault="0035687D" w:rsidP="00D4400E">
            <w:pPr>
              <w:widowControl w:val="0"/>
              <w:spacing w:line="240" w:lineRule="auto"/>
              <w:jc w:val="center"/>
              <w:rPr>
                <w:rFonts w:eastAsia="Times New Roman"/>
                <w:bCs/>
                <w:sz w:val="22"/>
                <w:szCs w:val="22"/>
              </w:rPr>
            </w:pPr>
          </w:p>
        </w:tc>
      </w:tr>
      <w:tr w:rsidR="0035687D" w:rsidRPr="00D4400E" w14:paraId="644F185D" w14:textId="77777777" w:rsidTr="00162211">
        <w:trPr>
          <w:jc w:val="center"/>
        </w:trPr>
        <w:tc>
          <w:tcPr>
            <w:tcW w:w="560" w:type="dxa"/>
            <w:vAlign w:val="center"/>
          </w:tcPr>
          <w:p w14:paraId="0E4ACE8C" w14:textId="31548984" w:rsidR="0035687D" w:rsidRPr="005B61E8" w:rsidRDefault="00C3584E" w:rsidP="00103567">
            <w:pPr>
              <w:widowControl w:val="0"/>
              <w:spacing w:line="240" w:lineRule="auto"/>
              <w:jc w:val="center"/>
              <w:rPr>
                <w:rFonts w:eastAsia="Times New Roman"/>
                <w:bCs/>
                <w:sz w:val="22"/>
                <w:szCs w:val="22"/>
              </w:rPr>
            </w:pPr>
            <w:r w:rsidRPr="005B61E8">
              <w:rPr>
                <w:rFonts w:eastAsia="Times New Roman"/>
                <w:bCs/>
                <w:sz w:val="22"/>
                <w:szCs w:val="22"/>
              </w:rPr>
              <w:t>11.</w:t>
            </w:r>
          </w:p>
        </w:tc>
        <w:tc>
          <w:tcPr>
            <w:tcW w:w="4538" w:type="dxa"/>
          </w:tcPr>
          <w:p w14:paraId="66E293D8" w14:textId="2028DA9F" w:rsidR="0035687D" w:rsidRPr="005B61E8" w:rsidRDefault="002B0338" w:rsidP="007C4455">
            <w:pPr>
              <w:widowControl w:val="0"/>
              <w:spacing w:line="240" w:lineRule="auto"/>
              <w:rPr>
                <w:rFonts w:eastAsia="Times New Roman"/>
                <w:bCs/>
                <w:sz w:val="22"/>
                <w:szCs w:val="22"/>
              </w:rPr>
            </w:pPr>
            <w:proofErr w:type="spellStart"/>
            <w:r w:rsidRPr="005B61E8">
              <w:rPr>
                <w:kern w:val="24"/>
                <w:sz w:val="22"/>
                <w:szCs w:val="22"/>
              </w:rPr>
              <w:t>Sanvitalija</w:t>
            </w:r>
            <w:proofErr w:type="spellEnd"/>
            <w:r w:rsidRPr="005B61E8">
              <w:rPr>
                <w:kern w:val="24"/>
                <w:sz w:val="22"/>
                <w:szCs w:val="22"/>
              </w:rPr>
              <w:t xml:space="preserve"> (</w:t>
            </w:r>
            <w:proofErr w:type="spellStart"/>
            <w:r w:rsidRPr="005B61E8">
              <w:rPr>
                <w:kern w:val="24"/>
                <w:sz w:val="22"/>
                <w:szCs w:val="22"/>
              </w:rPr>
              <w:t>Sanvitalia</w:t>
            </w:r>
            <w:proofErr w:type="spellEnd"/>
            <w:r w:rsidRPr="005B61E8">
              <w:rPr>
                <w:kern w:val="24"/>
                <w:sz w:val="22"/>
                <w:szCs w:val="22"/>
              </w:rPr>
              <w:t xml:space="preserve">) </w:t>
            </w:r>
            <w:r w:rsidR="009B19C5">
              <w:rPr>
                <w:kern w:val="24"/>
                <w:sz w:val="22"/>
                <w:szCs w:val="22"/>
              </w:rPr>
              <w:t xml:space="preserve">(vazono </w:t>
            </w:r>
            <w:r w:rsidRPr="005B61E8">
              <w:rPr>
                <w:kern w:val="24"/>
                <w:sz w:val="22"/>
                <w:szCs w:val="22"/>
              </w:rPr>
              <w:t>ø21</w:t>
            </w:r>
            <w:r w:rsidR="009B19C5">
              <w:rPr>
                <w:kern w:val="24"/>
                <w:sz w:val="22"/>
                <w:szCs w:val="22"/>
              </w:rPr>
              <w:t xml:space="preserve"> cm)</w:t>
            </w:r>
          </w:p>
        </w:tc>
        <w:tc>
          <w:tcPr>
            <w:tcW w:w="1560" w:type="dxa"/>
            <w:vAlign w:val="center"/>
          </w:tcPr>
          <w:p w14:paraId="1D4EAE25" w14:textId="63A3D965" w:rsidR="0035687D" w:rsidRPr="005B61E8" w:rsidRDefault="002B0338" w:rsidP="00D4400E">
            <w:pPr>
              <w:widowControl w:val="0"/>
              <w:spacing w:line="240" w:lineRule="auto"/>
              <w:jc w:val="center"/>
              <w:rPr>
                <w:rFonts w:eastAsia="Times New Roman"/>
                <w:bCs/>
                <w:sz w:val="22"/>
                <w:szCs w:val="22"/>
              </w:rPr>
            </w:pPr>
            <w:r w:rsidRPr="005B61E8">
              <w:rPr>
                <w:rFonts w:eastAsia="Times New Roman"/>
                <w:bCs/>
                <w:sz w:val="22"/>
                <w:szCs w:val="22"/>
              </w:rPr>
              <w:t>20</w:t>
            </w:r>
          </w:p>
        </w:tc>
        <w:tc>
          <w:tcPr>
            <w:tcW w:w="1275" w:type="dxa"/>
            <w:vAlign w:val="center"/>
          </w:tcPr>
          <w:p w14:paraId="6E7B91C3" w14:textId="77777777" w:rsidR="0035687D" w:rsidRPr="00B01C65" w:rsidRDefault="0035687D" w:rsidP="00D4400E">
            <w:pPr>
              <w:widowControl w:val="0"/>
              <w:spacing w:line="240" w:lineRule="auto"/>
              <w:jc w:val="center"/>
              <w:rPr>
                <w:rFonts w:eastAsia="Times New Roman"/>
                <w:bCs/>
                <w:sz w:val="22"/>
                <w:szCs w:val="22"/>
              </w:rPr>
            </w:pPr>
          </w:p>
        </w:tc>
        <w:tc>
          <w:tcPr>
            <w:tcW w:w="1985" w:type="dxa"/>
            <w:vAlign w:val="center"/>
          </w:tcPr>
          <w:p w14:paraId="1593DB41" w14:textId="77777777" w:rsidR="0035687D" w:rsidRPr="00B01C65" w:rsidRDefault="0035687D" w:rsidP="00D4400E">
            <w:pPr>
              <w:widowControl w:val="0"/>
              <w:spacing w:line="240" w:lineRule="auto"/>
              <w:jc w:val="center"/>
              <w:rPr>
                <w:rFonts w:eastAsia="Times New Roman"/>
                <w:bCs/>
                <w:sz w:val="22"/>
                <w:szCs w:val="22"/>
              </w:rPr>
            </w:pPr>
          </w:p>
        </w:tc>
      </w:tr>
      <w:tr w:rsidR="00253926" w:rsidRPr="00D4400E" w14:paraId="699BEA45" w14:textId="77777777" w:rsidTr="00162211">
        <w:trPr>
          <w:jc w:val="center"/>
        </w:trPr>
        <w:tc>
          <w:tcPr>
            <w:tcW w:w="560" w:type="dxa"/>
            <w:vAlign w:val="center"/>
          </w:tcPr>
          <w:p w14:paraId="74FC8FBF" w14:textId="3A0BB337"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12.</w:t>
            </w:r>
          </w:p>
        </w:tc>
        <w:tc>
          <w:tcPr>
            <w:tcW w:w="4538" w:type="dxa"/>
          </w:tcPr>
          <w:p w14:paraId="1823858E" w14:textId="103A6BE4"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Laibenis</w:t>
            </w:r>
            <w:proofErr w:type="spellEnd"/>
            <w:r w:rsidRPr="005B61E8">
              <w:rPr>
                <w:sz w:val="22"/>
                <w:szCs w:val="22"/>
              </w:rPr>
              <w:t xml:space="preserve"> (</w:t>
            </w:r>
            <w:proofErr w:type="spellStart"/>
            <w:r w:rsidRPr="005B61E8">
              <w:rPr>
                <w:sz w:val="22"/>
                <w:szCs w:val="22"/>
              </w:rPr>
              <w:t>Alyssum</w:t>
            </w:r>
            <w:proofErr w:type="spellEnd"/>
            <w:r w:rsidRPr="005B61E8">
              <w:rPr>
                <w:sz w:val="22"/>
                <w:szCs w:val="22"/>
              </w:rPr>
              <w:t>) baltas, m</w:t>
            </w:r>
            <w:r w:rsidR="0093222C">
              <w:rPr>
                <w:sz w:val="22"/>
                <w:szCs w:val="22"/>
              </w:rPr>
              <w:t>ė</w:t>
            </w:r>
            <w:r w:rsidRPr="005B61E8">
              <w:rPr>
                <w:sz w:val="22"/>
                <w:szCs w:val="22"/>
              </w:rPr>
              <w:t>l</w:t>
            </w:r>
            <w:r w:rsidR="0093222C">
              <w:rPr>
                <w:sz w:val="22"/>
                <w:szCs w:val="22"/>
              </w:rPr>
              <w:t>y</w:t>
            </w:r>
            <w:r w:rsidRPr="005B61E8">
              <w:rPr>
                <w:sz w:val="22"/>
                <w:szCs w:val="22"/>
              </w:rPr>
              <w:t>nas (vazono ø10-14</w:t>
            </w:r>
            <w:r w:rsidR="002153FF">
              <w:rPr>
                <w:sz w:val="22"/>
                <w:szCs w:val="22"/>
              </w:rPr>
              <w:t xml:space="preserve"> cm</w:t>
            </w:r>
            <w:r w:rsidRPr="005B61E8">
              <w:rPr>
                <w:sz w:val="22"/>
                <w:szCs w:val="22"/>
              </w:rPr>
              <w:t>)</w:t>
            </w:r>
          </w:p>
        </w:tc>
        <w:tc>
          <w:tcPr>
            <w:tcW w:w="1560" w:type="dxa"/>
            <w:vAlign w:val="center"/>
          </w:tcPr>
          <w:p w14:paraId="25C75EA5" w14:textId="70C3EB2D" w:rsidR="00253926" w:rsidRPr="005B61E8" w:rsidRDefault="00253926" w:rsidP="00253926">
            <w:pPr>
              <w:widowControl w:val="0"/>
              <w:spacing w:line="240" w:lineRule="auto"/>
              <w:jc w:val="center"/>
              <w:rPr>
                <w:rFonts w:eastAsia="Times New Roman"/>
                <w:bCs/>
                <w:sz w:val="22"/>
                <w:szCs w:val="22"/>
              </w:rPr>
            </w:pPr>
            <w:r w:rsidRPr="005B61E8">
              <w:rPr>
                <w:sz w:val="22"/>
                <w:szCs w:val="22"/>
              </w:rPr>
              <w:t>500</w:t>
            </w:r>
          </w:p>
        </w:tc>
        <w:tc>
          <w:tcPr>
            <w:tcW w:w="1275" w:type="dxa"/>
            <w:vAlign w:val="center"/>
          </w:tcPr>
          <w:p w14:paraId="6C86B369"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069DAA53"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A69A11F" w14:textId="77777777" w:rsidTr="00162211">
        <w:trPr>
          <w:jc w:val="center"/>
        </w:trPr>
        <w:tc>
          <w:tcPr>
            <w:tcW w:w="560" w:type="dxa"/>
            <w:vAlign w:val="center"/>
          </w:tcPr>
          <w:p w14:paraId="7EF48756" w14:textId="36B06292"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13.</w:t>
            </w:r>
          </w:p>
        </w:tc>
        <w:tc>
          <w:tcPr>
            <w:tcW w:w="4538" w:type="dxa"/>
          </w:tcPr>
          <w:p w14:paraId="05F8E010" w14:textId="10543C8F" w:rsidR="00253926" w:rsidRPr="005B61E8" w:rsidRDefault="00253926" w:rsidP="00253926">
            <w:pPr>
              <w:widowControl w:val="0"/>
              <w:spacing w:line="240" w:lineRule="auto"/>
              <w:rPr>
                <w:rFonts w:eastAsia="Times New Roman"/>
                <w:bCs/>
                <w:sz w:val="22"/>
                <w:szCs w:val="22"/>
              </w:rPr>
            </w:pPr>
            <w:r w:rsidRPr="005B61E8">
              <w:rPr>
                <w:sz w:val="22"/>
                <w:szCs w:val="22"/>
              </w:rPr>
              <w:t>Naujosios Gvinėjos sprigė (</w:t>
            </w:r>
            <w:proofErr w:type="spellStart"/>
            <w:r w:rsidRPr="005B61E8">
              <w:rPr>
                <w:sz w:val="22"/>
                <w:szCs w:val="22"/>
              </w:rPr>
              <w:t>Impatiens</w:t>
            </w:r>
            <w:proofErr w:type="spellEnd"/>
            <w:r w:rsidRPr="005B61E8">
              <w:rPr>
                <w:sz w:val="22"/>
                <w:szCs w:val="22"/>
              </w:rPr>
              <w:t>) (vazono ø10-14</w:t>
            </w:r>
            <w:r w:rsidR="0093222C">
              <w:rPr>
                <w:sz w:val="22"/>
                <w:szCs w:val="22"/>
              </w:rPr>
              <w:t xml:space="preserve"> cm</w:t>
            </w:r>
            <w:r w:rsidRPr="005B61E8">
              <w:rPr>
                <w:sz w:val="22"/>
                <w:szCs w:val="22"/>
              </w:rPr>
              <w:t>)</w:t>
            </w:r>
          </w:p>
        </w:tc>
        <w:tc>
          <w:tcPr>
            <w:tcW w:w="1560" w:type="dxa"/>
            <w:vAlign w:val="center"/>
          </w:tcPr>
          <w:p w14:paraId="37B875FE" w14:textId="272204AD" w:rsidR="00253926" w:rsidRPr="005B61E8" w:rsidRDefault="00253926" w:rsidP="00253926">
            <w:pPr>
              <w:widowControl w:val="0"/>
              <w:spacing w:line="240" w:lineRule="auto"/>
              <w:jc w:val="center"/>
              <w:rPr>
                <w:rFonts w:eastAsia="Times New Roman"/>
                <w:bCs/>
                <w:sz w:val="22"/>
                <w:szCs w:val="22"/>
              </w:rPr>
            </w:pPr>
            <w:r w:rsidRPr="005B61E8">
              <w:rPr>
                <w:sz w:val="22"/>
                <w:szCs w:val="22"/>
              </w:rPr>
              <w:t>400</w:t>
            </w:r>
          </w:p>
        </w:tc>
        <w:tc>
          <w:tcPr>
            <w:tcW w:w="1275" w:type="dxa"/>
            <w:vAlign w:val="center"/>
          </w:tcPr>
          <w:p w14:paraId="3A93633F"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35336C9"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71B1715" w14:textId="77777777" w:rsidTr="00162211">
        <w:trPr>
          <w:jc w:val="center"/>
        </w:trPr>
        <w:tc>
          <w:tcPr>
            <w:tcW w:w="560" w:type="dxa"/>
            <w:vAlign w:val="center"/>
          </w:tcPr>
          <w:p w14:paraId="55101416" w14:textId="7E3D16B6"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14.</w:t>
            </w:r>
          </w:p>
        </w:tc>
        <w:tc>
          <w:tcPr>
            <w:tcW w:w="4538" w:type="dxa"/>
          </w:tcPr>
          <w:p w14:paraId="64DF6542" w14:textId="753D20C2" w:rsidR="00253926" w:rsidRPr="005B61E8" w:rsidRDefault="00253926" w:rsidP="00253926">
            <w:pPr>
              <w:widowControl w:val="0"/>
              <w:spacing w:line="240" w:lineRule="auto"/>
              <w:rPr>
                <w:rFonts w:eastAsia="Times New Roman"/>
                <w:bCs/>
                <w:sz w:val="22"/>
                <w:szCs w:val="22"/>
              </w:rPr>
            </w:pPr>
            <w:r w:rsidRPr="005B61E8">
              <w:rPr>
                <w:sz w:val="22"/>
                <w:szCs w:val="22"/>
              </w:rPr>
              <w:t>Pajūrinė žilė</w:t>
            </w:r>
            <w:r w:rsidR="00612DB4">
              <w:rPr>
                <w:sz w:val="22"/>
                <w:szCs w:val="22"/>
              </w:rPr>
              <w:t xml:space="preserve"> </w:t>
            </w:r>
            <w:r w:rsidRPr="005B61E8">
              <w:rPr>
                <w:sz w:val="22"/>
                <w:szCs w:val="22"/>
              </w:rPr>
              <w:t>(</w:t>
            </w:r>
            <w:proofErr w:type="spellStart"/>
            <w:r w:rsidRPr="005B61E8">
              <w:rPr>
                <w:sz w:val="22"/>
                <w:szCs w:val="22"/>
              </w:rPr>
              <w:t>Cineraria</w:t>
            </w:r>
            <w:proofErr w:type="spellEnd"/>
            <w:r w:rsidRPr="005B61E8">
              <w:rPr>
                <w:sz w:val="22"/>
                <w:szCs w:val="22"/>
              </w:rPr>
              <w:t>) (vazono ø10-14</w:t>
            </w:r>
            <w:r w:rsidR="00D64331">
              <w:rPr>
                <w:sz w:val="22"/>
                <w:szCs w:val="22"/>
              </w:rPr>
              <w:t xml:space="preserve"> cm</w:t>
            </w:r>
            <w:r w:rsidRPr="005B61E8">
              <w:rPr>
                <w:sz w:val="22"/>
                <w:szCs w:val="22"/>
              </w:rPr>
              <w:t>)</w:t>
            </w:r>
          </w:p>
        </w:tc>
        <w:tc>
          <w:tcPr>
            <w:tcW w:w="1560" w:type="dxa"/>
            <w:vAlign w:val="center"/>
          </w:tcPr>
          <w:p w14:paraId="693C89F0" w14:textId="5F1A26E7" w:rsidR="00253926" w:rsidRPr="005B61E8" w:rsidRDefault="00253926" w:rsidP="00253926">
            <w:pPr>
              <w:widowControl w:val="0"/>
              <w:spacing w:line="240" w:lineRule="auto"/>
              <w:jc w:val="center"/>
              <w:rPr>
                <w:rFonts w:eastAsia="Times New Roman"/>
                <w:bCs/>
                <w:sz w:val="22"/>
                <w:szCs w:val="22"/>
              </w:rPr>
            </w:pPr>
            <w:r w:rsidRPr="005B61E8">
              <w:rPr>
                <w:sz w:val="22"/>
                <w:szCs w:val="22"/>
              </w:rPr>
              <w:t>1500</w:t>
            </w:r>
          </w:p>
        </w:tc>
        <w:tc>
          <w:tcPr>
            <w:tcW w:w="1275" w:type="dxa"/>
            <w:vAlign w:val="center"/>
          </w:tcPr>
          <w:p w14:paraId="5284AAC8"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6989864"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766F7F3C" w14:textId="77777777" w:rsidTr="00162211">
        <w:trPr>
          <w:jc w:val="center"/>
        </w:trPr>
        <w:tc>
          <w:tcPr>
            <w:tcW w:w="560" w:type="dxa"/>
            <w:vAlign w:val="center"/>
          </w:tcPr>
          <w:p w14:paraId="55B9D828" w14:textId="59691727"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15.</w:t>
            </w:r>
          </w:p>
        </w:tc>
        <w:tc>
          <w:tcPr>
            <w:tcW w:w="4538" w:type="dxa"/>
          </w:tcPr>
          <w:p w14:paraId="55A65B89" w14:textId="2A5F843D" w:rsidR="00253926" w:rsidRPr="005B61E8" w:rsidRDefault="00253926" w:rsidP="00253926">
            <w:pPr>
              <w:widowControl w:val="0"/>
              <w:spacing w:line="240" w:lineRule="auto"/>
              <w:rPr>
                <w:rFonts w:eastAsia="Times New Roman"/>
                <w:bCs/>
                <w:sz w:val="22"/>
                <w:szCs w:val="22"/>
              </w:rPr>
            </w:pPr>
            <w:r w:rsidRPr="005B61E8">
              <w:rPr>
                <w:sz w:val="22"/>
                <w:szCs w:val="22"/>
              </w:rPr>
              <w:t>Sprigės (Valero) (</w:t>
            </w:r>
            <w:proofErr w:type="spellStart"/>
            <w:r w:rsidRPr="005B61E8">
              <w:rPr>
                <w:sz w:val="22"/>
                <w:szCs w:val="22"/>
              </w:rPr>
              <w:t>Impatiens</w:t>
            </w:r>
            <w:proofErr w:type="spellEnd"/>
            <w:r w:rsidRPr="005B61E8">
              <w:rPr>
                <w:sz w:val="22"/>
                <w:szCs w:val="22"/>
              </w:rPr>
              <w:t>) (vazono ø10-14</w:t>
            </w:r>
            <w:r w:rsidR="00DB318A">
              <w:rPr>
                <w:sz w:val="22"/>
                <w:szCs w:val="22"/>
              </w:rPr>
              <w:t xml:space="preserve"> cm</w:t>
            </w:r>
            <w:r w:rsidRPr="005B61E8">
              <w:rPr>
                <w:sz w:val="22"/>
                <w:szCs w:val="22"/>
              </w:rPr>
              <w:t>)</w:t>
            </w:r>
          </w:p>
        </w:tc>
        <w:tc>
          <w:tcPr>
            <w:tcW w:w="1560" w:type="dxa"/>
            <w:vAlign w:val="center"/>
          </w:tcPr>
          <w:p w14:paraId="6A126AE9" w14:textId="095365C1" w:rsidR="00253926" w:rsidRPr="005B61E8" w:rsidRDefault="00253926" w:rsidP="00253926">
            <w:pPr>
              <w:widowControl w:val="0"/>
              <w:spacing w:line="240" w:lineRule="auto"/>
              <w:jc w:val="center"/>
              <w:rPr>
                <w:rFonts w:eastAsia="Times New Roman"/>
                <w:bCs/>
                <w:sz w:val="22"/>
                <w:szCs w:val="22"/>
              </w:rPr>
            </w:pPr>
            <w:r w:rsidRPr="005B61E8">
              <w:rPr>
                <w:sz w:val="22"/>
                <w:szCs w:val="22"/>
              </w:rPr>
              <w:t>100</w:t>
            </w:r>
          </w:p>
        </w:tc>
        <w:tc>
          <w:tcPr>
            <w:tcW w:w="1275" w:type="dxa"/>
            <w:vAlign w:val="center"/>
          </w:tcPr>
          <w:p w14:paraId="5F9C6C2C"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0EEEB3AC"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7ABEC8B" w14:textId="77777777" w:rsidTr="00162211">
        <w:trPr>
          <w:jc w:val="center"/>
        </w:trPr>
        <w:tc>
          <w:tcPr>
            <w:tcW w:w="560" w:type="dxa"/>
            <w:vAlign w:val="center"/>
          </w:tcPr>
          <w:p w14:paraId="13023040" w14:textId="126423DA"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16.</w:t>
            </w:r>
          </w:p>
        </w:tc>
        <w:tc>
          <w:tcPr>
            <w:tcW w:w="4538" w:type="dxa"/>
          </w:tcPr>
          <w:p w14:paraId="5601C750" w14:textId="202DC71F" w:rsidR="00253926" w:rsidRPr="005B61E8" w:rsidRDefault="00253926" w:rsidP="00253926">
            <w:pPr>
              <w:widowControl w:val="0"/>
              <w:spacing w:line="240" w:lineRule="auto"/>
              <w:rPr>
                <w:rFonts w:eastAsia="Times New Roman"/>
                <w:bCs/>
                <w:sz w:val="22"/>
                <w:szCs w:val="22"/>
              </w:rPr>
            </w:pPr>
            <w:r w:rsidRPr="005B61E8">
              <w:rPr>
                <w:sz w:val="22"/>
                <w:szCs w:val="22"/>
              </w:rPr>
              <w:t>Petunijos (</w:t>
            </w:r>
            <w:proofErr w:type="spellStart"/>
            <w:r w:rsidRPr="005B61E8">
              <w:rPr>
                <w:sz w:val="22"/>
                <w:szCs w:val="22"/>
              </w:rPr>
              <w:t>Petunia</w:t>
            </w:r>
            <w:proofErr w:type="spellEnd"/>
            <w:r w:rsidRPr="005B61E8">
              <w:rPr>
                <w:sz w:val="22"/>
                <w:szCs w:val="22"/>
              </w:rPr>
              <w:t>) ryškių spalvų (vazono ø10-14</w:t>
            </w:r>
            <w:r w:rsidR="00612DB4">
              <w:rPr>
                <w:sz w:val="22"/>
                <w:szCs w:val="22"/>
              </w:rPr>
              <w:t xml:space="preserve"> cm</w:t>
            </w:r>
            <w:r w:rsidRPr="005B61E8">
              <w:rPr>
                <w:sz w:val="22"/>
                <w:szCs w:val="22"/>
              </w:rPr>
              <w:t>)</w:t>
            </w:r>
          </w:p>
        </w:tc>
        <w:tc>
          <w:tcPr>
            <w:tcW w:w="1560" w:type="dxa"/>
            <w:vAlign w:val="center"/>
          </w:tcPr>
          <w:p w14:paraId="1D482D85" w14:textId="5F735DED" w:rsidR="00253926" w:rsidRPr="005B61E8" w:rsidRDefault="00253926" w:rsidP="00253926">
            <w:pPr>
              <w:widowControl w:val="0"/>
              <w:spacing w:line="240" w:lineRule="auto"/>
              <w:jc w:val="center"/>
              <w:rPr>
                <w:rFonts w:eastAsia="Times New Roman"/>
                <w:bCs/>
                <w:sz w:val="22"/>
                <w:szCs w:val="22"/>
              </w:rPr>
            </w:pPr>
            <w:r w:rsidRPr="005B61E8">
              <w:rPr>
                <w:sz w:val="22"/>
                <w:szCs w:val="22"/>
              </w:rPr>
              <w:t>800</w:t>
            </w:r>
          </w:p>
        </w:tc>
        <w:tc>
          <w:tcPr>
            <w:tcW w:w="1275" w:type="dxa"/>
            <w:vAlign w:val="center"/>
          </w:tcPr>
          <w:p w14:paraId="7506F88B"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779D34D"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15F13C4C" w14:textId="77777777" w:rsidTr="00162211">
        <w:trPr>
          <w:jc w:val="center"/>
        </w:trPr>
        <w:tc>
          <w:tcPr>
            <w:tcW w:w="560" w:type="dxa"/>
            <w:vAlign w:val="center"/>
          </w:tcPr>
          <w:p w14:paraId="2AD8B271" w14:textId="6CC2FEB9"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17.</w:t>
            </w:r>
          </w:p>
        </w:tc>
        <w:tc>
          <w:tcPr>
            <w:tcW w:w="4538" w:type="dxa"/>
          </w:tcPr>
          <w:p w14:paraId="56427057" w14:textId="728FC0CD" w:rsidR="00253926" w:rsidRPr="005B61E8" w:rsidRDefault="00253926" w:rsidP="00253926">
            <w:pPr>
              <w:widowControl w:val="0"/>
              <w:spacing w:line="240" w:lineRule="auto"/>
              <w:rPr>
                <w:rFonts w:eastAsia="Times New Roman"/>
                <w:bCs/>
                <w:sz w:val="22"/>
                <w:szCs w:val="22"/>
              </w:rPr>
            </w:pPr>
            <w:r w:rsidRPr="005B61E8">
              <w:rPr>
                <w:sz w:val="22"/>
                <w:szCs w:val="22"/>
              </w:rPr>
              <w:t>Pelargonija (</w:t>
            </w:r>
            <w:proofErr w:type="spellStart"/>
            <w:r w:rsidRPr="005B61E8">
              <w:rPr>
                <w:sz w:val="22"/>
                <w:szCs w:val="22"/>
              </w:rPr>
              <w:t>Geranium</w:t>
            </w:r>
            <w:proofErr w:type="spellEnd"/>
            <w:r w:rsidRPr="005B61E8">
              <w:rPr>
                <w:sz w:val="22"/>
                <w:szCs w:val="22"/>
              </w:rPr>
              <w:t>) krūminė (vazono ø10-14</w:t>
            </w:r>
            <w:r w:rsidR="00612DB4">
              <w:rPr>
                <w:sz w:val="22"/>
                <w:szCs w:val="22"/>
              </w:rPr>
              <w:t xml:space="preserve"> </w:t>
            </w:r>
            <w:r w:rsidR="00612DB4">
              <w:rPr>
                <w:sz w:val="22"/>
                <w:szCs w:val="22"/>
              </w:rPr>
              <w:lastRenderedPageBreak/>
              <w:t>cm</w:t>
            </w:r>
            <w:r w:rsidRPr="005B61E8">
              <w:rPr>
                <w:sz w:val="22"/>
                <w:szCs w:val="22"/>
              </w:rPr>
              <w:t>)</w:t>
            </w:r>
          </w:p>
        </w:tc>
        <w:tc>
          <w:tcPr>
            <w:tcW w:w="1560" w:type="dxa"/>
            <w:vAlign w:val="center"/>
          </w:tcPr>
          <w:p w14:paraId="4DDCAAE6" w14:textId="67E72B81" w:rsidR="00253926" w:rsidRPr="005B61E8" w:rsidRDefault="00253926" w:rsidP="00253926">
            <w:pPr>
              <w:widowControl w:val="0"/>
              <w:spacing w:line="240" w:lineRule="auto"/>
              <w:jc w:val="center"/>
              <w:rPr>
                <w:rFonts w:eastAsia="Times New Roman"/>
                <w:bCs/>
                <w:sz w:val="22"/>
                <w:szCs w:val="22"/>
              </w:rPr>
            </w:pPr>
            <w:r w:rsidRPr="005B61E8">
              <w:rPr>
                <w:sz w:val="22"/>
                <w:szCs w:val="22"/>
              </w:rPr>
              <w:lastRenderedPageBreak/>
              <w:t>150</w:t>
            </w:r>
          </w:p>
        </w:tc>
        <w:tc>
          <w:tcPr>
            <w:tcW w:w="1275" w:type="dxa"/>
            <w:vAlign w:val="center"/>
          </w:tcPr>
          <w:p w14:paraId="2595059C"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6104F328"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2F34D76D" w14:textId="77777777" w:rsidTr="00162211">
        <w:trPr>
          <w:jc w:val="center"/>
        </w:trPr>
        <w:tc>
          <w:tcPr>
            <w:tcW w:w="560" w:type="dxa"/>
            <w:vAlign w:val="center"/>
          </w:tcPr>
          <w:p w14:paraId="7CB2E869" w14:textId="4F83E403"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18.</w:t>
            </w:r>
          </w:p>
        </w:tc>
        <w:tc>
          <w:tcPr>
            <w:tcW w:w="4538" w:type="dxa"/>
          </w:tcPr>
          <w:p w14:paraId="768B06D1" w14:textId="0B92C071" w:rsidR="00253926" w:rsidRPr="005B61E8" w:rsidRDefault="00253926" w:rsidP="00253926">
            <w:pPr>
              <w:widowControl w:val="0"/>
              <w:spacing w:line="240" w:lineRule="auto"/>
              <w:rPr>
                <w:rFonts w:eastAsia="Times New Roman"/>
                <w:bCs/>
                <w:sz w:val="22"/>
                <w:szCs w:val="22"/>
              </w:rPr>
            </w:pPr>
            <w:r w:rsidRPr="005B61E8">
              <w:rPr>
                <w:sz w:val="22"/>
                <w:szCs w:val="22"/>
              </w:rPr>
              <w:t>Begonija (</w:t>
            </w:r>
            <w:proofErr w:type="spellStart"/>
            <w:r w:rsidRPr="005B61E8">
              <w:rPr>
                <w:sz w:val="22"/>
                <w:szCs w:val="22"/>
              </w:rPr>
              <w:t>Begonia</w:t>
            </w:r>
            <w:proofErr w:type="spellEnd"/>
            <w:r w:rsidRPr="005B61E8">
              <w:rPr>
                <w:sz w:val="22"/>
                <w:szCs w:val="22"/>
              </w:rPr>
              <w:t>) gumbinė (vazono ø10-14</w:t>
            </w:r>
            <w:r w:rsidR="00612DB4">
              <w:rPr>
                <w:sz w:val="22"/>
                <w:szCs w:val="22"/>
              </w:rPr>
              <w:t xml:space="preserve"> cm</w:t>
            </w:r>
            <w:r w:rsidRPr="005B61E8">
              <w:rPr>
                <w:sz w:val="22"/>
                <w:szCs w:val="22"/>
              </w:rPr>
              <w:t>)</w:t>
            </w:r>
          </w:p>
        </w:tc>
        <w:tc>
          <w:tcPr>
            <w:tcW w:w="1560" w:type="dxa"/>
            <w:vAlign w:val="center"/>
          </w:tcPr>
          <w:p w14:paraId="4E9177BC" w14:textId="2A7CEEF9" w:rsidR="00253926" w:rsidRPr="005B61E8" w:rsidRDefault="00253926" w:rsidP="00253926">
            <w:pPr>
              <w:widowControl w:val="0"/>
              <w:spacing w:line="240" w:lineRule="auto"/>
              <w:jc w:val="center"/>
              <w:rPr>
                <w:rFonts w:eastAsia="Times New Roman"/>
                <w:bCs/>
                <w:sz w:val="22"/>
                <w:szCs w:val="22"/>
              </w:rPr>
            </w:pPr>
            <w:r w:rsidRPr="005B61E8">
              <w:rPr>
                <w:sz w:val="22"/>
                <w:szCs w:val="22"/>
              </w:rPr>
              <w:t>300</w:t>
            </w:r>
          </w:p>
        </w:tc>
        <w:tc>
          <w:tcPr>
            <w:tcW w:w="1275" w:type="dxa"/>
            <w:vAlign w:val="center"/>
          </w:tcPr>
          <w:p w14:paraId="3DAB5238"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707E0FE6"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319ED75B" w14:textId="77777777" w:rsidTr="00162211">
        <w:trPr>
          <w:jc w:val="center"/>
        </w:trPr>
        <w:tc>
          <w:tcPr>
            <w:tcW w:w="560" w:type="dxa"/>
            <w:vAlign w:val="center"/>
          </w:tcPr>
          <w:p w14:paraId="79452C8C" w14:textId="2EDB34F1"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19.</w:t>
            </w:r>
          </w:p>
        </w:tc>
        <w:tc>
          <w:tcPr>
            <w:tcW w:w="4538" w:type="dxa"/>
          </w:tcPr>
          <w:p w14:paraId="6DCAF3EA" w14:textId="39B06780" w:rsidR="00253926" w:rsidRPr="005B61E8" w:rsidRDefault="00253926" w:rsidP="00253926">
            <w:pPr>
              <w:widowControl w:val="0"/>
              <w:spacing w:line="240" w:lineRule="auto"/>
              <w:rPr>
                <w:rFonts w:eastAsia="Times New Roman"/>
                <w:bCs/>
                <w:sz w:val="22"/>
                <w:szCs w:val="22"/>
              </w:rPr>
            </w:pPr>
            <w:r w:rsidRPr="005B61E8">
              <w:rPr>
                <w:sz w:val="22"/>
                <w:szCs w:val="22"/>
              </w:rPr>
              <w:t>Našlaitės (</w:t>
            </w:r>
            <w:proofErr w:type="spellStart"/>
            <w:r w:rsidRPr="005B61E8">
              <w:rPr>
                <w:sz w:val="22"/>
                <w:szCs w:val="22"/>
              </w:rPr>
              <w:t>Viola</w:t>
            </w:r>
            <w:proofErr w:type="spellEnd"/>
            <w:r w:rsidRPr="005B61E8">
              <w:rPr>
                <w:sz w:val="22"/>
                <w:szCs w:val="22"/>
              </w:rPr>
              <w:t>)</w:t>
            </w:r>
            <w:r w:rsidR="00612DB4">
              <w:rPr>
                <w:sz w:val="22"/>
                <w:szCs w:val="22"/>
              </w:rPr>
              <w:t xml:space="preserve"> </w:t>
            </w:r>
            <w:r w:rsidRPr="005B61E8">
              <w:rPr>
                <w:sz w:val="22"/>
                <w:szCs w:val="22"/>
              </w:rPr>
              <w:t>geltonos, baltos, oranžinės ir žydros spalvos (vazono ø10-14</w:t>
            </w:r>
            <w:r w:rsidR="00612DB4">
              <w:rPr>
                <w:sz w:val="22"/>
                <w:szCs w:val="22"/>
              </w:rPr>
              <w:t xml:space="preserve"> cm</w:t>
            </w:r>
            <w:r w:rsidRPr="005B61E8">
              <w:rPr>
                <w:sz w:val="22"/>
                <w:szCs w:val="22"/>
              </w:rPr>
              <w:t>)</w:t>
            </w:r>
          </w:p>
        </w:tc>
        <w:tc>
          <w:tcPr>
            <w:tcW w:w="1560" w:type="dxa"/>
            <w:vAlign w:val="center"/>
          </w:tcPr>
          <w:p w14:paraId="1DFC37FE" w14:textId="15E88AA5" w:rsidR="00253926" w:rsidRPr="005B61E8" w:rsidRDefault="00253926" w:rsidP="00253926">
            <w:pPr>
              <w:widowControl w:val="0"/>
              <w:spacing w:line="240" w:lineRule="auto"/>
              <w:jc w:val="center"/>
              <w:rPr>
                <w:rFonts w:eastAsia="Times New Roman"/>
                <w:bCs/>
                <w:sz w:val="22"/>
                <w:szCs w:val="22"/>
              </w:rPr>
            </w:pPr>
            <w:r w:rsidRPr="005B61E8">
              <w:rPr>
                <w:sz w:val="22"/>
                <w:szCs w:val="22"/>
              </w:rPr>
              <w:t>2200</w:t>
            </w:r>
          </w:p>
        </w:tc>
        <w:tc>
          <w:tcPr>
            <w:tcW w:w="1275" w:type="dxa"/>
            <w:vAlign w:val="center"/>
          </w:tcPr>
          <w:p w14:paraId="6FFCD8F9"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521CB028"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AE6C175" w14:textId="77777777" w:rsidTr="00162211">
        <w:trPr>
          <w:jc w:val="center"/>
        </w:trPr>
        <w:tc>
          <w:tcPr>
            <w:tcW w:w="560" w:type="dxa"/>
            <w:vAlign w:val="center"/>
          </w:tcPr>
          <w:p w14:paraId="4F9F0355" w14:textId="1DE6A146"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20.</w:t>
            </w:r>
          </w:p>
        </w:tc>
        <w:tc>
          <w:tcPr>
            <w:tcW w:w="4538" w:type="dxa"/>
          </w:tcPr>
          <w:p w14:paraId="224FC493" w14:textId="4F5349FC" w:rsidR="00253926" w:rsidRPr="005B61E8" w:rsidRDefault="00253926" w:rsidP="00253926">
            <w:pPr>
              <w:widowControl w:val="0"/>
              <w:spacing w:line="240" w:lineRule="auto"/>
              <w:rPr>
                <w:rFonts w:eastAsia="Times New Roman"/>
                <w:bCs/>
                <w:sz w:val="22"/>
                <w:szCs w:val="22"/>
              </w:rPr>
            </w:pPr>
            <w:r w:rsidRPr="005B61E8">
              <w:rPr>
                <w:sz w:val="22"/>
                <w:szCs w:val="22"/>
              </w:rPr>
              <w:t>Žydrūnas (</w:t>
            </w:r>
            <w:proofErr w:type="spellStart"/>
            <w:r w:rsidRPr="005B61E8">
              <w:rPr>
                <w:sz w:val="22"/>
                <w:szCs w:val="22"/>
              </w:rPr>
              <w:t>Ageratum</w:t>
            </w:r>
            <w:proofErr w:type="spellEnd"/>
            <w:r w:rsidRPr="005B61E8">
              <w:rPr>
                <w:sz w:val="22"/>
                <w:szCs w:val="22"/>
              </w:rPr>
              <w:t>) (vazono ø10-14</w:t>
            </w:r>
            <w:r w:rsidR="00612DB4">
              <w:rPr>
                <w:sz w:val="22"/>
                <w:szCs w:val="22"/>
              </w:rPr>
              <w:t xml:space="preserve"> cm</w:t>
            </w:r>
            <w:r w:rsidRPr="005B61E8">
              <w:rPr>
                <w:sz w:val="22"/>
                <w:szCs w:val="22"/>
              </w:rPr>
              <w:t>)</w:t>
            </w:r>
          </w:p>
        </w:tc>
        <w:tc>
          <w:tcPr>
            <w:tcW w:w="1560" w:type="dxa"/>
            <w:vAlign w:val="center"/>
          </w:tcPr>
          <w:p w14:paraId="6934F612" w14:textId="151B9AA9" w:rsidR="00253926" w:rsidRPr="005B61E8" w:rsidRDefault="00253926" w:rsidP="00253926">
            <w:pPr>
              <w:widowControl w:val="0"/>
              <w:spacing w:line="240" w:lineRule="auto"/>
              <w:jc w:val="center"/>
              <w:rPr>
                <w:rFonts w:eastAsia="Times New Roman"/>
                <w:bCs/>
                <w:sz w:val="22"/>
                <w:szCs w:val="22"/>
              </w:rPr>
            </w:pPr>
            <w:r w:rsidRPr="005B61E8">
              <w:rPr>
                <w:sz w:val="22"/>
                <w:szCs w:val="22"/>
              </w:rPr>
              <w:t>300</w:t>
            </w:r>
          </w:p>
        </w:tc>
        <w:tc>
          <w:tcPr>
            <w:tcW w:w="1275" w:type="dxa"/>
            <w:vAlign w:val="center"/>
          </w:tcPr>
          <w:p w14:paraId="2FD0F2FF"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7E06EE09"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1B2F491" w14:textId="77777777" w:rsidTr="00162211">
        <w:trPr>
          <w:jc w:val="center"/>
        </w:trPr>
        <w:tc>
          <w:tcPr>
            <w:tcW w:w="560" w:type="dxa"/>
            <w:vAlign w:val="center"/>
          </w:tcPr>
          <w:p w14:paraId="5720EA52" w14:textId="36B29574"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21.</w:t>
            </w:r>
          </w:p>
        </w:tc>
        <w:tc>
          <w:tcPr>
            <w:tcW w:w="4538" w:type="dxa"/>
          </w:tcPr>
          <w:p w14:paraId="24CA3AAF" w14:textId="67DAD465"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Celiozija</w:t>
            </w:r>
            <w:proofErr w:type="spellEnd"/>
            <w:r w:rsidRPr="005B61E8">
              <w:rPr>
                <w:sz w:val="22"/>
                <w:szCs w:val="22"/>
              </w:rPr>
              <w:t xml:space="preserve"> (</w:t>
            </w:r>
            <w:proofErr w:type="spellStart"/>
            <w:r w:rsidRPr="005B61E8">
              <w:rPr>
                <w:sz w:val="22"/>
                <w:szCs w:val="22"/>
              </w:rPr>
              <w:t>Celosia</w:t>
            </w:r>
            <w:proofErr w:type="spellEnd"/>
            <w:r w:rsidRPr="005B61E8">
              <w:rPr>
                <w:sz w:val="22"/>
                <w:szCs w:val="22"/>
              </w:rPr>
              <w:t xml:space="preserve">) </w:t>
            </w:r>
            <w:proofErr w:type="spellStart"/>
            <w:r w:rsidRPr="005B61E8">
              <w:rPr>
                <w:sz w:val="22"/>
                <w:szCs w:val="22"/>
              </w:rPr>
              <w:t>bordo</w:t>
            </w:r>
            <w:proofErr w:type="spellEnd"/>
            <w:r w:rsidRPr="005B61E8">
              <w:rPr>
                <w:sz w:val="22"/>
                <w:szCs w:val="22"/>
              </w:rPr>
              <w:t xml:space="preserve"> spalvos lapai (vazono ø10-14</w:t>
            </w:r>
            <w:r w:rsidR="00612DB4">
              <w:rPr>
                <w:sz w:val="22"/>
                <w:szCs w:val="22"/>
              </w:rPr>
              <w:t xml:space="preserve"> cm</w:t>
            </w:r>
            <w:r w:rsidRPr="005B61E8">
              <w:rPr>
                <w:sz w:val="22"/>
                <w:szCs w:val="22"/>
              </w:rPr>
              <w:t>)</w:t>
            </w:r>
          </w:p>
        </w:tc>
        <w:tc>
          <w:tcPr>
            <w:tcW w:w="1560" w:type="dxa"/>
            <w:vAlign w:val="center"/>
          </w:tcPr>
          <w:p w14:paraId="7D3A1ED1" w14:textId="5F08FA24" w:rsidR="00253926" w:rsidRPr="005B61E8" w:rsidRDefault="00253926" w:rsidP="00253926">
            <w:pPr>
              <w:widowControl w:val="0"/>
              <w:spacing w:line="240" w:lineRule="auto"/>
              <w:jc w:val="center"/>
              <w:rPr>
                <w:rFonts w:eastAsia="Times New Roman"/>
                <w:bCs/>
                <w:sz w:val="22"/>
                <w:szCs w:val="22"/>
              </w:rPr>
            </w:pPr>
            <w:r w:rsidRPr="005B61E8">
              <w:rPr>
                <w:sz w:val="22"/>
                <w:szCs w:val="22"/>
              </w:rPr>
              <w:t>100</w:t>
            </w:r>
          </w:p>
        </w:tc>
        <w:tc>
          <w:tcPr>
            <w:tcW w:w="1275" w:type="dxa"/>
            <w:vAlign w:val="center"/>
          </w:tcPr>
          <w:p w14:paraId="39BD3090"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9FCC8E0"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D1CB968" w14:textId="77777777" w:rsidTr="00162211">
        <w:trPr>
          <w:jc w:val="center"/>
        </w:trPr>
        <w:tc>
          <w:tcPr>
            <w:tcW w:w="560" w:type="dxa"/>
            <w:vAlign w:val="center"/>
          </w:tcPr>
          <w:p w14:paraId="238DEB8E" w14:textId="0CEFAB02"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22.</w:t>
            </w:r>
          </w:p>
        </w:tc>
        <w:tc>
          <w:tcPr>
            <w:tcW w:w="4538" w:type="dxa"/>
          </w:tcPr>
          <w:p w14:paraId="16927DBB" w14:textId="3B28A688"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Lobelija</w:t>
            </w:r>
            <w:proofErr w:type="spellEnd"/>
            <w:r w:rsidRPr="005B61E8">
              <w:rPr>
                <w:sz w:val="22"/>
                <w:szCs w:val="22"/>
              </w:rPr>
              <w:t xml:space="preserve"> ( </w:t>
            </w:r>
            <w:proofErr w:type="spellStart"/>
            <w:r w:rsidRPr="005B61E8">
              <w:rPr>
                <w:sz w:val="22"/>
                <w:szCs w:val="22"/>
              </w:rPr>
              <w:t>Lobelia</w:t>
            </w:r>
            <w:proofErr w:type="spellEnd"/>
            <w:r w:rsidRPr="005B61E8">
              <w:rPr>
                <w:sz w:val="22"/>
                <w:szCs w:val="22"/>
              </w:rPr>
              <w:t>) mėlyna (vazono ø21</w:t>
            </w:r>
            <w:r w:rsidR="00612DB4">
              <w:rPr>
                <w:sz w:val="22"/>
                <w:szCs w:val="22"/>
              </w:rPr>
              <w:t xml:space="preserve"> cm</w:t>
            </w:r>
            <w:r w:rsidRPr="005B61E8">
              <w:rPr>
                <w:sz w:val="22"/>
                <w:szCs w:val="22"/>
              </w:rPr>
              <w:t>)</w:t>
            </w:r>
          </w:p>
        </w:tc>
        <w:tc>
          <w:tcPr>
            <w:tcW w:w="1560" w:type="dxa"/>
            <w:vAlign w:val="center"/>
          </w:tcPr>
          <w:p w14:paraId="0CEE2BEE" w14:textId="7671327B" w:rsidR="00253926" w:rsidRPr="005B61E8" w:rsidRDefault="00253926" w:rsidP="00253926">
            <w:pPr>
              <w:widowControl w:val="0"/>
              <w:spacing w:line="240" w:lineRule="auto"/>
              <w:jc w:val="center"/>
              <w:rPr>
                <w:rFonts w:eastAsia="Times New Roman"/>
                <w:bCs/>
                <w:sz w:val="22"/>
                <w:szCs w:val="22"/>
              </w:rPr>
            </w:pPr>
            <w:r w:rsidRPr="005B61E8">
              <w:rPr>
                <w:sz w:val="22"/>
                <w:szCs w:val="22"/>
              </w:rPr>
              <w:t>20</w:t>
            </w:r>
          </w:p>
        </w:tc>
        <w:tc>
          <w:tcPr>
            <w:tcW w:w="1275" w:type="dxa"/>
            <w:vAlign w:val="center"/>
          </w:tcPr>
          <w:p w14:paraId="2817F765"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3A7A9E6E"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45E7994" w14:textId="77777777" w:rsidTr="00162211">
        <w:trPr>
          <w:jc w:val="center"/>
        </w:trPr>
        <w:tc>
          <w:tcPr>
            <w:tcW w:w="560" w:type="dxa"/>
            <w:vAlign w:val="center"/>
          </w:tcPr>
          <w:p w14:paraId="05607BEF" w14:textId="63A39968"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23.</w:t>
            </w:r>
          </w:p>
        </w:tc>
        <w:tc>
          <w:tcPr>
            <w:tcW w:w="4538" w:type="dxa"/>
          </w:tcPr>
          <w:p w14:paraId="617F42BC" w14:textId="3A98B0F9" w:rsidR="00253926" w:rsidRPr="005B61E8" w:rsidRDefault="00253926" w:rsidP="00253926">
            <w:pPr>
              <w:widowControl w:val="0"/>
              <w:spacing w:line="240" w:lineRule="auto"/>
              <w:rPr>
                <w:rFonts w:eastAsia="Times New Roman"/>
                <w:bCs/>
                <w:sz w:val="22"/>
                <w:szCs w:val="22"/>
              </w:rPr>
            </w:pPr>
            <w:r w:rsidRPr="005B61E8">
              <w:rPr>
                <w:sz w:val="22"/>
                <w:szCs w:val="22"/>
              </w:rPr>
              <w:t>Pelargonija (</w:t>
            </w:r>
            <w:proofErr w:type="spellStart"/>
            <w:r w:rsidRPr="005B61E8">
              <w:rPr>
                <w:sz w:val="22"/>
                <w:szCs w:val="22"/>
              </w:rPr>
              <w:t>Pelargonium</w:t>
            </w:r>
            <w:proofErr w:type="spellEnd"/>
            <w:r w:rsidRPr="005B61E8">
              <w:rPr>
                <w:sz w:val="22"/>
                <w:szCs w:val="22"/>
              </w:rPr>
              <w:t>) svyranti pilnavidurė raudona, balta, violetinė, rusva (vazono ø21</w:t>
            </w:r>
            <w:r w:rsidR="00EE1B10">
              <w:rPr>
                <w:sz w:val="22"/>
                <w:szCs w:val="22"/>
              </w:rPr>
              <w:t xml:space="preserve"> cm</w:t>
            </w:r>
            <w:r w:rsidRPr="005B61E8">
              <w:rPr>
                <w:sz w:val="22"/>
                <w:szCs w:val="22"/>
              </w:rPr>
              <w:t>)</w:t>
            </w:r>
          </w:p>
        </w:tc>
        <w:tc>
          <w:tcPr>
            <w:tcW w:w="1560" w:type="dxa"/>
            <w:vAlign w:val="center"/>
          </w:tcPr>
          <w:p w14:paraId="6A300800" w14:textId="6FAA9F1A" w:rsidR="00253926" w:rsidRPr="005B61E8" w:rsidRDefault="00253926" w:rsidP="00253926">
            <w:pPr>
              <w:widowControl w:val="0"/>
              <w:spacing w:line="240" w:lineRule="auto"/>
              <w:jc w:val="center"/>
              <w:rPr>
                <w:rFonts w:eastAsia="Times New Roman"/>
                <w:bCs/>
                <w:sz w:val="22"/>
                <w:szCs w:val="22"/>
              </w:rPr>
            </w:pPr>
            <w:r w:rsidRPr="005B61E8">
              <w:rPr>
                <w:sz w:val="22"/>
                <w:szCs w:val="22"/>
              </w:rPr>
              <w:t>250</w:t>
            </w:r>
          </w:p>
        </w:tc>
        <w:tc>
          <w:tcPr>
            <w:tcW w:w="1275" w:type="dxa"/>
            <w:vAlign w:val="center"/>
          </w:tcPr>
          <w:p w14:paraId="4FAFE2CF"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99CEDE0"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3CA320DB" w14:textId="77777777" w:rsidTr="00162211">
        <w:trPr>
          <w:jc w:val="center"/>
        </w:trPr>
        <w:tc>
          <w:tcPr>
            <w:tcW w:w="560" w:type="dxa"/>
            <w:vAlign w:val="center"/>
          </w:tcPr>
          <w:p w14:paraId="4E54332A" w14:textId="2B2F3F32"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24.</w:t>
            </w:r>
          </w:p>
        </w:tc>
        <w:tc>
          <w:tcPr>
            <w:tcW w:w="4538" w:type="dxa"/>
          </w:tcPr>
          <w:p w14:paraId="0F3BB132" w14:textId="2D7FA524" w:rsidR="00253926" w:rsidRPr="005B61E8" w:rsidRDefault="00253926" w:rsidP="00253926">
            <w:pPr>
              <w:widowControl w:val="0"/>
              <w:spacing w:line="240" w:lineRule="auto"/>
              <w:rPr>
                <w:rFonts w:eastAsia="Times New Roman"/>
                <w:bCs/>
                <w:sz w:val="22"/>
                <w:szCs w:val="22"/>
              </w:rPr>
            </w:pPr>
            <w:r w:rsidRPr="005B61E8">
              <w:rPr>
                <w:sz w:val="22"/>
                <w:szCs w:val="22"/>
              </w:rPr>
              <w:t>Pelargonija (</w:t>
            </w:r>
            <w:proofErr w:type="spellStart"/>
            <w:r w:rsidRPr="005B61E8">
              <w:rPr>
                <w:sz w:val="22"/>
                <w:szCs w:val="22"/>
              </w:rPr>
              <w:t>Pelargonium</w:t>
            </w:r>
            <w:proofErr w:type="spellEnd"/>
            <w:r w:rsidRPr="005B61E8">
              <w:rPr>
                <w:sz w:val="22"/>
                <w:szCs w:val="22"/>
              </w:rPr>
              <w:t>) svyranti smulkiažiedė</w:t>
            </w:r>
            <w:r w:rsidR="00162211">
              <w:rPr>
                <w:sz w:val="22"/>
                <w:szCs w:val="22"/>
              </w:rPr>
              <w:t>,</w:t>
            </w:r>
            <w:r w:rsidRPr="005B61E8">
              <w:rPr>
                <w:sz w:val="22"/>
                <w:szCs w:val="22"/>
              </w:rPr>
              <w:t xml:space="preserve"> mišinys ryškių spalvų (vazono ø21</w:t>
            </w:r>
            <w:r w:rsidR="00256429">
              <w:rPr>
                <w:sz w:val="22"/>
                <w:szCs w:val="22"/>
              </w:rPr>
              <w:t xml:space="preserve"> cm</w:t>
            </w:r>
            <w:r w:rsidRPr="005B61E8">
              <w:rPr>
                <w:sz w:val="22"/>
                <w:szCs w:val="22"/>
              </w:rPr>
              <w:t>)</w:t>
            </w:r>
          </w:p>
        </w:tc>
        <w:tc>
          <w:tcPr>
            <w:tcW w:w="1560" w:type="dxa"/>
            <w:vAlign w:val="center"/>
          </w:tcPr>
          <w:p w14:paraId="000983F7" w14:textId="7FA6A38D" w:rsidR="00253926" w:rsidRPr="005B61E8" w:rsidRDefault="00253926" w:rsidP="00253926">
            <w:pPr>
              <w:widowControl w:val="0"/>
              <w:spacing w:line="240" w:lineRule="auto"/>
              <w:jc w:val="center"/>
              <w:rPr>
                <w:rFonts w:eastAsia="Times New Roman"/>
                <w:bCs/>
                <w:sz w:val="22"/>
                <w:szCs w:val="22"/>
              </w:rPr>
            </w:pPr>
            <w:r w:rsidRPr="005B61E8">
              <w:rPr>
                <w:sz w:val="22"/>
                <w:szCs w:val="22"/>
              </w:rPr>
              <w:t>150</w:t>
            </w:r>
          </w:p>
        </w:tc>
        <w:tc>
          <w:tcPr>
            <w:tcW w:w="1275" w:type="dxa"/>
            <w:vAlign w:val="center"/>
          </w:tcPr>
          <w:p w14:paraId="08184212"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5AB6DE1"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01A2FB0" w14:textId="77777777" w:rsidTr="00162211">
        <w:trPr>
          <w:jc w:val="center"/>
        </w:trPr>
        <w:tc>
          <w:tcPr>
            <w:tcW w:w="560" w:type="dxa"/>
            <w:vAlign w:val="center"/>
          </w:tcPr>
          <w:p w14:paraId="6FB4F95E" w14:textId="15DE90F2"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25.</w:t>
            </w:r>
          </w:p>
        </w:tc>
        <w:tc>
          <w:tcPr>
            <w:tcW w:w="4538" w:type="dxa"/>
          </w:tcPr>
          <w:p w14:paraId="0CCF8A9B" w14:textId="11C8D595" w:rsidR="00253926" w:rsidRPr="005B61E8" w:rsidRDefault="00253926" w:rsidP="00253926">
            <w:pPr>
              <w:widowControl w:val="0"/>
              <w:spacing w:line="240" w:lineRule="auto"/>
              <w:rPr>
                <w:rFonts w:eastAsia="Times New Roman"/>
                <w:bCs/>
                <w:sz w:val="22"/>
                <w:szCs w:val="22"/>
              </w:rPr>
            </w:pPr>
            <w:r w:rsidRPr="005B61E8">
              <w:rPr>
                <w:sz w:val="22"/>
                <w:szCs w:val="22"/>
              </w:rPr>
              <w:t xml:space="preserve">Sidabrinė </w:t>
            </w:r>
            <w:proofErr w:type="spellStart"/>
            <w:r w:rsidRPr="005B61E8">
              <w:rPr>
                <w:sz w:val="22"/>
                <w:szCs w:val="22"/>
              </w:rPr>
              <w:t>dichondra</w:t>
            </w:r>
            <w:proofErr w:type="spellEnd"/>
            <w:r w:rsidRPr="005B61E8">
              <w:rPr>
                <w:sz w:val="22"/>
                <w:szCs w:val="22"/>
              </w:rPr>
              <w:t xml:space="preserve"> (</w:t>
            </w:r>
            <w:proofErr w:type="spellStart"/>
            <w:r w:rsidRPr="005B61E8">
              <w:rPr>
                <w:sz w:val="22"/>
                <w:szCs w:val="22"/>
              </w:rPr>
              <w:t>Silver</w:t>
            </w:r>
            <w:proofErr w:type="spellEnd"/>
            <w:r w:rsidRPr="005B61E8">
              <w:rPr>
                <w:sz w:val="22"/>
                <w:szCs w:val="22"/>
              </w:rPr>
              <w:t xml:space="preserve"> </w:t>
            </w:r>
            <w:proofErr w:type="spellStart"/>
            <w:r w:rsidRPr="005B61E8">
              <w:rPr>
                <w:sz w:val="22"/>
                <w:szCs w:val="22"/>
              </w:rPr>
              <w:t>faalls</w:t>
            </w:r>
            <w:proofErr w:type="spellEnd"/>
            <w:r w:rsidRPr="005B61E8">
              <w:rPr>
                <w:sz w:val="22"/>
                <w:szCs w:val="22"/>
              </w:rPr>
              <w:t>) (vazono ø21</w:t>
            </w:r>
            <w:r w:rsidR="00256429">
              <w:rPr>
                <w:sz w:val="22"/>
                <w:szCs w:val="22"/>
              </w:rPr>
              <w:t xml:space="preserve"> cm</w:t>
            </w:r>
            <w:r w:rsidRPr="005B61E8">
              <w:rPr>
                <w:sz w:val="22"/>
                <w:szCs w:val="22"/>
              </w:rPr>
              <w:t>)</w:t>
            </w:r>
          </w:p>
        </w:tc>
        <w:tc>
          <w:tcPr>
            <w:tcW w:w="1560" w:type="dxa"/>
            <w:vAlign w:val="center"/>
          </w:tcPr>
          <w:p w14:paraId="11050EBD" w14:textId="36DD42D9"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0A132581"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1B928C39"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3B48578" w14:textId="77777777" w:rsidTr="00162211">
        <w:trPr>
          <w:jc w:val="center"/>
        </w:trPr>
        <w:tc>
          <w:tcPr>
            <w:tcW w:w="560" w:type="dxa"/>
            <w:vAlign w:val="center"/>
          </w:tcPr>
          <w:p w14:paraId="5C5E4F17" w14:textId="307F5E33"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26.</w:t>
            </w:r>
          </w:p>
        </w:tc>
        <w:tc>
          <w:tcPr>
            <w:tcW w:w="4538" w:type="dxa"/>
          </w:tcPr>
          <w:p w14:paraId="290D1D78" w14:textId="462A49CF"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Surfinijos</w:t>
            </w:r>
            <w:proofErr w:type="spellEnd"/>
            <w:r w:rsidRPr="005B61E8">
              <w:rPr>
                <w:sz w:val="22"/>
                <w:szCs w:val="22"/>
              </w:rPr>
              <w:t xml:space="preserve"> (</w:t>
            </w:r>
            <w:proofErr w:type="spellStart"/>
            <w:r w:rsidRPr="005B61E8">
              <w:rPr>
                <w:sz w:val="22"/>
                <w:szCs w:val="22"/>
              </w:rPr>
              <w:t>Surfinia</w:t>
            </w:r>
            <w:proofErr w:type="spellEnd"/>
            <w:r w:rsidRPr="005B61E8">
              <w:rPr>
                <w:sz w:val="22"/>
                <w:szCs w:val="22"/>
              </w:rPr>
              <w:t>) (vazono ø21</w:t>
            </w:r>
            <w:r w:rsidR="00865D80">
              <w:rPr>
                <w:sz w:val="22"/>
                <w:szCs w:val="22"/>
              </w:rPr>
              <w:t xml:space="preserve"> cm</w:t>
            </w:r>
            <w:r w:rsidRPr="005B61E8">
              <w:rPr>
                <w:sz w:val="22"/>
                <w:szCs w:val="22"/>
              </w:rPr>
              <w:t>)</w:t>
            </w:r>
          </w:p>
        </w:tc>
        <w:tc>
          <w:tcPr>
            <w:tcW w:w="1560" w:type="dxa"/>
            <w:vAlign w:val="center"/>
          </w:tcPr>
          <w:p w14:paraId="77303E96" w14:textId="615A4497" w:rsidR="00253926" w:rsidRPr="005B61E8" w:rsidRDefault="00253926" w:rsidP="00253926">
            <w:pPr>
              <w:widowControl w:val="0"/>
              <w:spacing w:line="240" w:lineRule="auto"/>
              <w:jc w:val="center"/>
              <w:rPr>
                <w:rFonts w:eastAsia="Times New Roman"/>
                <w:bCs/>
                <w:sz w:val="22"/>
                <w:szCs w:val="22"/>
              </w:rPr>
            </w:pPr>
            <w:r w:rsidRPr="005B61E8">
              <w:rPr>
                <w:sz w:val="22"/>
                <w:szCs w:val="22"/>
              </w:rPr>
              <w:t>100</w:t>
            </w:r>
          </w:p>
        </w:tc>
        <w:tc>
          <w:tcPr>
            <w:tcW w:w="1275" w:type="dxa"/>
            <w:vAlign w:val="center"/>
          </w:tcPr>
          <w:p w14:paraId="10DDF0F6"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D71D992"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37A585F9" w14:textId="77777777" w:rsidTr="00162211">
        <w:trPr>
          <w:jc w:val="center"/>
        </w:trPr>
        <w:tc>
          <w:tcPr>
            <w:tcW w:w="560" w:type="dxa"/>
            <w:vAlign w:val="center"/>
          </w:tcPr>
          <w:p w14:paraId="2C14AAEC" w14:textId="76DAA99D"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27.</w:t>
            </w:r>
          </w:p>
        </w:tc>
        <w:tc>
          <w:tcPr>
            <w:tcW w:w="4538" w:type="dxa"/>
          </w:tcPr>
          <w:p w14:paraId="2FEDF96D" w14:textId="5DCEC2E1"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Verbena</w:t>
            </w:r>
            <w:proofErr w:type="spellEnd"/>
            <w:r w:rsidRPr="005B61E8">
              <w:rPr>
                <w:sz w:val="22"/>
                <w:szCs w:val="22"/>
              </w:rPr>
              <w:t xml:space="preserve"> (</w:t>
            </w:r>
            <w:proofErr w:type="spellStart"/>
            <w:r w:rsidRPr="005B61E8">
              <w:rPr>
                <w:sz w:val="22"/>
                <w:szCs w:val="22"/>
              </w:rPr>
              <w:t>Verbena</w:t>
            </w:r>
            <w:proofErr w:type="spellEnd"/>
            <w:r w:rsidRPr="005B61E8">
              <w:rPr>
                <w:sz w:val="22"/>
                <w:szCs w:val="22"/>
              </w:rPr>
              <w:t>) (vazono ø21</w:t>
            </w:r>
            <w:r w:rsidR="00865D80">
              <w:rPr>
                <w:sz w:val="22"/>
                <w:szCs w:val="22"/>
              </w:rPr>
              <w:t xml:space="preserve"> cm</w:t>
            </w:r>
            <w:r w:rsidRPr="005B61E8">
              <w:rPr>
                <w:sz w:val="22"/>
                <w:szCs w:val="22"/>
              </w:rPr>
              <w:t>)</w:t>
            </w:r>
          </w:p>
        </w:tc>
        <w:tc>
          <w:tcPr>
            <w:tcW w:w="1560" w:type="dxa"/>
            <w:vAlign w:val="center"/>
          </w:tcPr>
          <w:p w14:paraId="57868E55" w14:textId="5F0632D0" w:rsidR="00253926" w:rsidRPr="005B61E8" w:rsidRDefault="00253926" w:rsidP="00253926">
            <w:pPr>
              <w:widowControl w:val="0"/>
              <w:spacing w:line="240" w:lineRule="auto"/>
              <w:jc w:val="center"/>
              <w:rPr>
                <w:rFonts w:eastAsia="Times New Roman"/>
                <w:bCs/>
                <w:sz w:val="22"/>
                <w:szCs w:val="22"/>
              </w:rPr>
            </w:pPr>
            <w:r w:rsidRPr="005B61E8">
              <w:rPr>
                <w:sz w:val="22"/>
                <w:szCs w:val="22"/>
              </w:rPr>
              <w:t>20</w:t>
            </w:r>
          </w:p>
        </w:tc>
        <w:tc>
          <w:tcPr>
            <w:tcW w:w="1275" w:type="dxa"/>
            <w:vAlign w:val="center"/>
          </w:tcPr>
          <w:p w14:paraId="600F3482"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25E5311"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2AA7B348" w14:textId="77777777" w:rsidTr="00162211">
        <w:trPr>
          <w:jc w:val="center"/>
        </w:trPr>
        <w:tc>
          <w:tcPr>
            <w:tcW w:w="560" w:type="dxa"/>
            <w:vAlign w:val="center"/>
          </w:tcPr>
          <w:p w14:paraId="38B9E490" w14:textId="5F095EFC"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28.</w:t>
            </w:r>
          </w:p>
        </w:tc>
        <w:tc>
          <w:tcPr>
            <w:tcW w:w="4538" w:type="dxa"/>
          </w:tcPr>
          <w:p w14:paraId="4E822DFF" w14:textId="5970675A"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Patogoninė</w:t>
            </w:r>
            <w:proofErr w:type="spellEnd"/>
            <w:r w:rsidRPr="005B61E8">
              <w:rPr>
                <w:sz w:val="22"/>
                <w:szCs w:val="22"/>
              </w:rPr>
              <w:t xml:space="preserve"> </w:t>
            </w:r>
            <w:proofErr w:type="spellStart"/>
            <w:r w:rsidRPr="005B61E8">
              <w:rPr>
                <w:sz w:val="22"/>
                <w:szCs w:val="22"/>
              </w:rPr>
              <w:t>verbena</w:t>
            </w:r>
            <w:proofErr w:type="spellEnd"/>
            <w:r w:rsidR="00865D80">
              <w:rPr>
                <w:sz w:val="22"/>
                <w:szCs w:val="22"/>
              </w:rPr>
              <w:t xml:space="preserve"> </w:t>
            </w:r>
            <w:r w:rsidRPr="005B61E8">
              <w:rPr>
                <w:sz w:val="22"/>
                <w:szCs w:val="22"/>
              </w:rPr>
              <w:t>(vazono ø10-14</w:t>
            </w:r>
            <w:r w:rsidR="00865D80">
              <w:rPr>
                <w:sz w:val="22"/>
                <w:szCs w:val="22"/>
              </w:rPr>
              <w:t xml:space="preserve"> cm</w:t>
            </w:r>
            <w:r w:rsidRPr="005B61E8">
              <w:rPr>
                <w:sz w:val="22"/>
                <w:szCs w:val="22"/>
              </w:rPr>
              <w:t>)</w:t>
            </w:r>
          </w:p>
        </w:tc>
        <w:tc>
          <w:tcPr>
            <w:tcW w:w="1560" w:type="dxa"/>
            <w:vAlign w:val="center"/>
          </w:tcPr>
          <w:p w14:paraId="732B66A0" w14:textId="0BD84D3A" w:rsidR="00253926" w:rsidRPr="005B61E8" w:rsidRDefault="00253926" w:rsidP="00253926">
            <w:pPr>
              <w:widowControl w:val="0"/>
              <w:spacing w:line="240" w:lineRule="auto"/>
              <w:jc w:val="center"/>
              <w:rPr>
                <w:rFonts w:eastAsia="Times New Roman"/>
                <w:bCs/>
                <w:sz w:val="22"/>
                <w:szCs w:val="22"/>
              </w:rPr>
            </w:pPr>
            <w:r w:rsidRPr="005B61E8">
              <w:rPr>
                <w:sz w:val="22"/>
                <w:szCs w:val="22"/>
              </w:rPr>
              <w:t>30</w:t>
            </w:r>
          </w:p>
        </w:tc>
        <w:tc>
          <w:tcPr>
            <w:tcW w:w="1275" w:type="dxa"/>
            <w:vAlign w:val="center"/>
          </w:tcPr>
          <w:p w14:paraId="630D03E8"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055BB7D2"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D8BC1D5" w14:textId="77777777" w:rsidTr="00162211">
        <w:trPr>
          <w:jc w:val="center"/>
        </w:trPr>
        <w:tc>
          <w:tcPr>
            <w:tcW w:w="560" w:type="dxa"/>
            <w:vAlign w:val="center"/>
          </w:tcPr>
          <w:p w14:paraId="51CBA354" w14:textId="37C6524F"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29.</w:t>
            </w:r>
          </w:p>
        </w:tc>
        <w:tc>
          <w:tcPr>
            <w:tcW w:w="4538" w:type="dxa"/>
          </w:tcPr>
          <w:p w14:paraId="0C45A7BC" w14:textId="1C50E7EF"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Bakopa</w:t>
            </w:r>
            <w:proofErr w:type="spellEnd"/>
            <w:r w:rsidR="002144B0">
              <w:rPr>
                <w:sz w:val="22"/>
                <w:szCs w:val="22"/>
              </w:rPr>
              <w:t xml:space="preserve"> </w:t>
            </w:r>
            <w:r w:rsidRPr="005B61E8">
              <w:rPr>
                <w:sz w:val="22"/>
                <w:szCs w:val="22"/>
              </w:rPr>
              <w:t>(</w:t>
            </w:r>
            <w:proofErr w:type="spellStart"/>
            <w:r w:rsidRPr="005B61E8">
              <w:rPr>
                <w:sz w:val="22"/>
                <w:szCs w:val="22"/>
              </w:rPr>
              <w:t>Bacopa</w:t>
            </w:r>
            <w:proofErr w:type="spellEnd"/>
            <w:r w:rsidRPr="005B61E8">
              <w:rPr>
                <w:sz w:val="22"/>
                <w:szCs w:val="22"/>
              </w:rPr>
              <w:t>) (vazono ø21</w:t>
            </w:r>
            <w:r w:rsidR="002144B0">
              <w:rPr>
                <w:sz w:val="22"/>
                <w:szCs w:val="22"/>
              </w:rPr>
              <w:t xml:space="preserve"> cm</w:t>
            </w:r>
            <w:r w:rsidRPr="005B61E8">
              <w:rPr>
                <w:sz w:val="22"/>
                <w:szCs w:val="22"/>
              </w:rPr>
              <w:t>)</w:t>
            </w:r>
          </w:p>
        </w:tc>
        <w:tc>
          <w:tcPr>
            <w:tcW w:w="1560" w:type="dxa"/>
            <w:vAlign w:val="center"/>
          </w:tcPr>
          <w:p w14:paraId="67407F15" w14:textId="0417609F" w:rsidR="00253926" w:rsidRPr="005B61E8" w:rsidRDefault="00253926" w:rsidP="00253926">
            <w:pPr>
              <w:widowControl w:val="0"/>
              <w:spacing w:line="240" w:lineRule="auto"/>
              <w:jc w:val="center"/>
              <w:rPr>
                <w:rFonts w:eastAsia="Times New Roman"/>
                <w:bCs/>
                <w:sz w:val="22"/>
                <w:szCs w:val="22"/>
              </w:rPr>
            </w:pPr>
            <w:r w:rsidRPr="005B61E8">
              <w:rPr>
                <w:sz w:val="22"/>
                <w:szCs w:val="22"/>
              </w:rPr>
              <w:t>30</w:t>
            </w:r>
          </w:p>
        </w:tc>
        <w:tc>
          <w:tcPr>
            <w:tcW w:w="1275" w:type="dxa"/>
            <w:vAlign w:val="center"/>
          </w:tcPr>
          <w:p w14:paraId="305833C7"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2C72964"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B0F8735" w14:textId="77777777" w:rsidTr="00162211">
        <w:trPr>
          <w:jc w:val="center"/>
        </w:trPr>
        <w:tc>
          <w:tcPr>
            <w:tcW w:w="560" w:type="dxa"/>
            <w:vAlign w:val="center"/>
          </w:tcPr>
          <w:p w14:paraId="322F4720" w14:textId="2520C49F"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30.</w:t>
            </w:r>
          </w:p>
        </w:tc>
        <w:tc>
          <w:tcPr>
            <w:tcW w:w="4538" w:type="dxa"/>
          </w:tcPr>
          <w:p w14:paraId="5AC87568" w14:textId="28EC0701" w:rsidR="00253926" w:rsidRPr="005B61E8" w:rsidRDefault="00253926" w:rsidP="00253926">
            <w:pPr>
              <w:widowControl w:val="0"/>
              <w:spacing w:line="240" w:lineRule="auto"/>
              <w:rPr>
                <w:rFonts w:eastAsia="Times New Roman"/>
                <w:bCs/>
                <w:sz w:val="22"/>
                <w:szCs w:val="22"/>
              </w:rPr>
            </w:pPr>
            <w:r w:rsidRPr="005B61E8">
              <w:rPr>
                <w:sz w:val="22"/>
                <w:szCs w:val="22"/>
              </w:rPr>
              <w:t>Šlamutis (</w:t>
            </w:r>
            <w:proofErr w:type="spellStart"/>
            <w:r w:rsidRPr="005B61E8">
              <w:rPr>
                <w:sz w:val="22"/>
                <w:szCs w:val="22"/>
              </w:rPr>
              <w:t>Helichrysum</w:t>
            </w:r>
            <w:proofErr w:type="spellEnd"/>
            <w:r w:rsidRPr="005B61E8">
              <w:rPr>
                <w:sz w:val="22"/>
                <w:szCs w:val="22"/>
              </w:rPr>
              <w:t>) (vazono ø21</w:t>
            </w:r>
            <w:r w:rsidR="002144B0">
              <w:rPr>
                <w:sz w:val="22"/>
                <w:szCs w:val="22"/>
              </w:rPr>
              <w:t xml:space="preserve"> cm</w:t>
            </w:r>
            <w:r w:rsidRPr="005B61E8">
              <w:rPr>
                <w:sz w:val="22"/>
                <w:szCs w:val="22"/>
              </w:rPr>
              <w:t>)</w:t>
            </w:r>
          </w:p>
        </w:tc>
        <w:tc>
          <w:tcPr>
            <w:tcW w:w="1560" w:type="dxa"/>
            <w:vAlign w:val="center"/>
          </w:tcPr>
          <w:p w14:paraId="574D0E5E" w14:textId="0FE2703B"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422D0217"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53B6134E"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D63D345" w14:textId="77777777" w:rsidTr="00162211">
        <w:trPr>
          <w:jc w:val="center"/>
        </w:trPr>
        <w:tc>
          <w:tcPr>
            <w:tcW w:w="560" w:type="dxa"/>
            <w:vAlign w:val="center"/>
          </w:tcPr>
          <w:p w14:paraId="527ECEAA" w14:textId="3C1F54E0"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31.</w:t>
            </w:r>
          </w:p>
        </w:tc>
        <w:tc>
          <w:tcPr>
            <w:tcW w:w="4538" w:type="dxa"/>
          </w:tcPr>
          <w:p w14:paraId="65CB2027" w14:textId="7F8E5402"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Plektrantus</w:t>
            </w:r>
            <w:proofErr w:type="spellEnd"/>
            <w:r w:rsidRPr="005B61E8">
              <w:rPr>
                <w:sz w:val="22"/>
                <w:szCs w:val="22"/>
              </w:rPr>
              <w:t xml:space="preserve"> (</w:t>
            </w:r>
            <w:proofErr w:type="spellStart"/>
            <w:r w:rsidRPr="005B61E8">
              <w:rPr>
                <w:sz w:val="22"/>
                <w:szCs w:val="22"/>
              </w:rPr>
              <w:t>Plectranthus</w:t>
            </w:r>
            <w:proofErr w:type="spellEnd"/>
            <w:r w:rsidRPr="005B61E8">
              <w:rPr>
                <w:sz w:val="22"/>
                <w:szCs w:val="22"/>
              </w:rPr>
              <w:t>) (vazono ø21</w:t>
            </w:r>
            <w:r w:rsidR="002144B0">
              <w:rPr>
                <w:sz w:val="22"/>
                <w:szCs w:val="22"/>
              </w:rPr>
              <w:t xml:space="preserve"> cm</w:t>
            </w:r>
            <w:r w:rsidRPr="005B61E8">
              <w:rPr>
                <w:sz w:val="22"/>
                <w:szCs w:val="22"/>
              </w:rPr>
              <w:t>)</w:t>
            </w:r>
          </w:p>
        </w:tc>
        <w:tc>
          <w:tcPr>
            <w:tcW w:w="1560" w:type="dxa"/>
            <w:vAlign w:val="center"/>
          </w:tcPr>
          <w:p w14:paraId="3C9D748D" w14:textId="7CF8514F" w:rsidR="00253926" w:rsidRPr="005B61E8" w:rsidRDefault="00253926" w:rsidP="00253926">
            <w:pPr>
              <w:widowControl w:val="0"/>
              <w:spacing w:line="240" w:lineRule="auto"/>
              <w:jc w:val="center"/>
              <w:rPr>
                <w:rFonts w:eastAsia="Times New Roman"/>
                <w:bCs/>
                <w:sz w:val="22"/>
                <w:szCs w:val="22"/>
              </w:rPr>
            </w:pPr>
            <w:r w:rsidRPr="005B61E8">
              <w:rPr>
                <w:sz w:val="22"/>
                <w:szCs w:val="22"/>
              </w:rPr>
              <w:t>25</w:t>
            </w:r>
          </w:p>
        </w:tc>
        <w:tc>
          <w:tcPr>
            <w:tcW w:w="1275" w:type="dxa"/>
            <w:vAlign w:val="center"/>
          </w:tcPr>
          <w:p w14:paraId="7F8D0CC7"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61301A0A"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11D17C6D" w14:textId="77777777" w:rsidTr="00162211">
        <w:trPr>
          <w:jc w:val="center"/>
        </w:trPr>
        <w:tc>
          <w:tcPr>
            <w:tcW w:w="560" w:type="dxa"/>
            <w:vAlign w:val="center"/>
          </w:tcPr>
          <w:p w14:paraId="5D98ED33" w14:textId="4A970CBC"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32.</w:t>
            </w:r>
          </w:p>
        </w:tc>
        <w:tc>
          <w:tcPr>
            <w:tcW w:w="4538" w:type="dxa"/>
          </w:tcPr>
          <w:p w14:paraId="4ED0A694" w14:textId="6529976A"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Skeptrenė</w:t>
            </w:r>
            <w:proofErr w:type="spellEnd"/>
            <w:r w:rsidRPr="005B61E8">
              <w:rPr>
                <w:sz w:val="22"/>
                <w:szCs w:val="22"/>
              </w:rPr>
              <w:t xml:space="preserve"> (</w:t>
            </w:r>
            <w:proofErr w:type="spellStart"/>
            <w:r w:rsidRPr="005B61E8">
              <w:rPr>
                <w:sz w:val="22"/>
                <w:szCs w:val="22"/>
              </w:rPr>
              <w:t>Scaevola</w:t>
            </w:r>
            <w:proofErr w:type="spellEnd"/>
            <w:r w:rsidRPr="005B61E8">
              <w:rPr>
                <w:sz w:val="22"/>
                <w:szCs w:val="22"/>
              </w:rPr>
              <w:t>) (vazono ø21</w:t>
            </w:r>
            <w:r w:rsidR="002144B0">
              <w:rPr>
                <w:sz w:val="22"/>
                <w:szCs w:val="22"/>
              </w:rPr>
              <w:t xml:space="preserve"> cm</w:t>
            </w:r>
            <w:r w:rsidRPr="005B61E8">
              <w:rPr>
                <w:sz w:val="22"/>
                <w:szCs w:val="22"/>
              </w:rPr>
              <w:t>)</w:t>
            </w:r>
            <w:r w:rsidR="002144B0">
              <w:rPr>
                <w:sz w:val="22"/>
                <w:szCs w:val="22"/>
              </w:rPr>
              <w:t xml:space="preserve"> </w:t>
            </w:r>
            <w:r w:rsidRPr="005B61E8">
              <w:rPr>
                <w:sz w:val="22"/>
                <w:szCs w:val="22"/>
              </w:rPr>
              <w:t>mėlyna, rožin</w:t>
            </w:r>
            <w:r w:rsidR="002144B0">
              <w:rPr>
                <w:sz w:val="22"/>
                <w:szCs w:val="22"/>
              </w:rPr>
              <w:t>ė</w:t>
            </w:r>
            <w:r w:rsidRPr="005B61E8">
              <w:rPr>
                <w:sz w:val="22"/>
                <w:szCs w:val="22"/>
              </w:rPr>
              <w:t>, balta</w:t>
            </w:r>
          </w:p>
        </w:tc>
        <w:tc>
          <w:tcPr>
            <w:tcW w:w="1560" w:type="dxa"/>
            <w:vAlign w:val="center"/>
          </w:tcPr>
          <w:p w14:paraId="35934891" w14:textId="5D5447A5" w:rsidR="00253926" w:rsidRPr="005B61E8" w:rsidRDefault="00253926" w:rsidP="00253926">
            <w:pPr>
              <w:widowControl w:val="0"/>
              <w:spacing w:line="240" w:lineRule="auto"/>
              <w:jc w:val="center"/>
              <w:rPr>
                <w:rFonts w:eastAsia="Times New Roman"/>
                <w:bCs/>
                <w:sz w:val="22"/>
                <w:szCs w:val="22"/>
              </w:rPr>
            </w:pPr>
            <w:r w:rsidRPr="005B61E8">
              <w:rPr>
                <w:sz w:val="22"/>
                <w:szCs w:val="22"/>
              </w:rPr>
              <w:t>120</w:t>
            </w:r>
          </w:p>
        </w:tc>
        <w:tc>
          <w:tcPr>
            <w:tcW w:w="1275" w:type="dxa"/>
            <w:vAlign w:val="center"/>
          </w:tcPr>
          <w:p w14:paraId="6E53C37B"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1E7F399A"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4739BF95" w14:textId="77777777" w:rsidTr="00162211">
        <w:trPr>
          <w:jc w:val="center"/>
        </w:trPr>
        <w:tc>
          <w:tcPr>
            <w:tcW w:w="560" w:type="dxa"/>
            <w:vAlign w:val="center"/>
          </w:tcPr>
          <w:p w14:paraId="5186837A" w14:textId="6A4B09C0"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33.</w:t>
            </w:r>
          </w:p>
        </w:tc>
        <w:tc>
          <w:tcPr>
            <w:tcW w:w="4538" w:type="dxa"/>
          </w:tcPr>
          <w:p w14:paraId="306EBEEE" w14:textId="33D4F181" w:rsidR="00253926" w:rsidRPr="005B61E8" w:rsidRDefault="00253926" w:rsidP="00253926">
            <w:pPr>
              <w:widowControl w:val="0"/>
              <w:spacing w:line="240" w:lineRule="auto"/>
              <w:rPr>
                <w:rFonts w:eastAsia="Times New Roman"/>
                <w:bCs/>
                <w:sz w:val="22"/>
                <w:szCs w:val="22"/>
              </w:rPr>
            </w:pPr>
            <w:r w:rsidRPr="005B61E8">
              <w:rPr>
                <w:sz w:val="22"/>
                <w:szCs w:val="22"/>
              </w:rPr>
              <w:t>Margenis (</w:t>
            </w:r>
            <w:proofErr w:type="spellStart"/>
            <w:r w:rsidRPr="005B61E8">
              <w:rPr>
                <w:sz w:val="22"/>
                <w:szCs w:val="22"/>
              </w:rPr>
              <w:t>Coleus</w:t>
            </w:r>
            <w:proofErr w:type="spellEnd"/>
            <w:r w:rsidRPr="005B61E8">
              <w:rPr>
                <w:sz w:val="22"/>
                <w:szCs w:val="22"/>
              </w:rPr>
              <w:t xml:space="preserve"> ) aukštis 25-30cm (vazono ø10-14</w:t>
            </w:r>
            <w:r w:rsidR="002144B0">
              <w:rPr>
                <w:sz w:val="22"/>
                <w:szCs w:val="22"/>
              </w:rPr>
              <w:t xml:space="preserve"> cm</w:t>
            </w:r>
            <w:r w:rsidRPr="005B61E8">
              <w:rPr>
                <w:sz w:val="22"/>
                <w:szCs w:val="22"/>
              </w:rPr>
              <w:t>)</w:t>
            </w:r>
          </w:p>
        </w:tc>
        <w:tc>
          <w:tcPr>
            <w:tcW w:w="1560" w:type="dxa"/>
            <w:vAlign w:val="center"/>
          </w:tcPr>
          <w:p w14:paraId="239F819C" w14:textId="054D8034" w:rsidR="00253926" w:rsidRPr="005B61E8" w:rsidRDefault="00253926" w:rsidP="00253926">
            <w:pPr>
              <w:widowControl w:val="0"/>
              <w:spacing w:line="240" w:lineRule="auto"/>
              <w:jc w:val="center"/>
              <w:rPr>
                <w:rFonts w:eastAsia="Times New Roman"/>
                <w:bCs/>
                <w:sz w:val="22"/>
                <w:szCs w:val="22"/>
              </w:rPr>
            </w:pPr>
            <w:r w:rsidRPr="005B61E8">
              <w:rPr>
                <w:sz w:val="22"/>
                <w:szCs w:val="22"/>
              </w:rPr>
              <w:t>500</w:t>
            </w:r>
          </w:p>
        </w:tc>
        <w:tc>
          <w:tcPr>
            <w:tcW w:w="1275" w:type="dxa"/>
            <w:vAlign w:val="center"/>
          </w:tcPr>
          <w:p w14:paraId="393C0CA6"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FBE0103"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1BE5CF32" w14:textId="77777777" w:rsidTr="00162211">
        <w:trPr>
          <w:jc w:val="center"/>
        </w:trPr>
        <w:tc>
          <w:tcPr>
            <w:tcW w:w="560" w:type="dxa"/>
            <w:vAlign w:val="center"/>
          </w:tcPr>
          <w:p w14:paraId="400DCB06" w14:textId="78729757"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34.</w:t>
            </w:r>
          </w:p>
        </w:tc>
        <w:tc>
          <w:tcPr>
            <w:tcW w:w="4538" w:type="dxa"/>
          </w:tcPr>
          <w:p w14:paraId="6C32707B" w14:textId="4CD05162"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Gazanija</w:t>
            </w:r>
            <w:proofErr w:type="spellEnd"/>
            <w:r w:rsidRPr="005B61E8">
              <w:rPr>
                <w:sz w:val="22"/>
                <w:szCs w:val="22"/>
              </w:rPr>
              <w:t xml:space="preserve"> standžioji (</w:t>
            </w:r>
            <w:proofErr w:type="spellStart"/>
            <w:r w:rsidRPr="005B61E8">
              <w:rPr>
                <w:sz w:val="22"/>
                <w:szCs w:val="22"/>
              </w:rPr>
              <w:t>Gazania</w:t>
            </w:r>
            <w:proofErr w:type="spellEnd"/>
            <w:r w:rsidRPr="005B61E8">
              <w:rPr>
                <w:sz w:val="22"/>
                <w:szCs w:val="22"/>
              </w:rPr>
              <w:t xml:space="preserve"> </w:t>
            </w:r>
            <w:proofErr w:type="spellStart"/>
            <w:r w:rsidRPr="005B61E8">
              <w:rPr>
                <w:sz w:val="22"/>
                <w:szCs w:val="22"/>
              </w:rPr>
              <w:t>rigens</w:t>
            </w:r>
            <w:proofErr w:type="spellEnd"/>
            <w:r w:rsidRPr="005B61E8">
              <w:rPr>
                <w:sz w:val="22"/>
                <w:szCs w:val="22"/>
              </w:rPr>
              <w:t>) (vazono ø10-14</w:t>
            </w:r>
            <w:r w:rsidR="00527A35">
              <w:rPr>
                <w:sz w:val="22"/>
                <w:szCs w:val="22"/>
              </w:rPr>
              <w:t xml:space="preserve"> cm</w:t>
            </w:r>
            <w:r w:rsidRPr="005B61E8">
              <w:rPr>
                <w:sz w:val="22"/>
                <w:szCs w:val="22"/>
              </w:rPr>
              <w:t>)</w:t>
            </w:r>
          </w:p>
        </w:tc>
        <w:tc>
          <w:tcPr>
            <w:tcW w:w="1560" w:type="dxa"/>
            <w:vAlign w:val="center"/>
          </w:tcPr>
          <w:p w14:paraId="66120D93" w14:textId="093BF6A7"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5D9FBA02"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53AFD75C"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49B4ADF5" w14:textId="77777777" w:rsidTr="00162211">
        <w:trPr>
          <w:jc w:val="center"/>
        </w:trPr>
        <w:tc>
          <w:tcPr>
            <w:tcW w:w="560" w:type="dxa"/>
            <w:vAlign w:val="center"/>
          </w:tcPr>
          <w:p w14:paraId="4A4F6F58" w14:textId="41B97AD8"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35.</w:t>
            </w:r>
          </w:p>
        </w:tc>
        <w:tc>
          <w:tcPr>
            <w:tcW w:w="4538" w:type="dxa"/>
          </w:tcPr>
          <w:p w14:paraId="646F5CA8" w14:textId="268740E5" w:rsidR="00253926" w:rsidRPr="005B61E8" w:rsidRDefault="00253926" w:rsidP="00253926">
            <w:pPr>
              <w:widowControl w:val="0"/>
              <w:spacing w:line="240" w:lineRule="auto"/>
              <w:rPr>
                <w:rFonts w:eastAsia="Times New Roman"/>
                <w:bCs/>
                <w:sz w:val="22"/>
                <w:szCs w:val="22"/>
              </w:rPr>
            </w:pPr>
            <w:r w:rsidRPr="005B61E8">
              <w:rPr>
                <w:sz w:val="22"/>
                <w:szCs w:val="22"/>
              </w:rPr>
              <w:t>Levukai (</w:t>
            </w:r>
            <w:proofErr w:type="spellStart"/>
            <w:r w:rsidRPr="005B61E8">
              <w:rPr>
                <w:sz w:val="22"/>
                <w:szCs w:val="22"/>
              </w:rPr>
              <w:t>Antirrhinum</w:t>
            </w:r>
            <w:proofErr w:type="spellEnd"/>
            <w:r w:rsidRPr="005B61E8">
              <w:rPr>
                <w:sz w:val="22"/>
                <w:szCs w:val="22"/>
              </w:rPr>
              <w:t>) (vazono ø10-14</w:t>
            </w:r>
            <w:r w:rsidR="00527A35">
              <w:rPr>
                <w:sz w:val="22"/>
                <w:szCs w:val="22"/>
              </w:rPr>
              <w:t xml:space="preserve"> cm</w:t>
            </w:r>
            <w:r w:rsidRPr="005B61E8">
              <w:rPr>
                <w:sz w:val="22"/>
                <w:szCs w:val="22"/>
              </w:rPr>
              <w:t>)</w:t>
            </w:r>
          </w:p>
        </w:tc>
        <w:tc>
          <w:tcPr>
            <w:tcW w:w="1560" w:type="dxa"/>
            <w:vAlign w:val="center"/>
          </w:tcPr>
          <w:p w14:paraId="1F428322" w14:textId="5C721B24" w:rsidR="00253926" w:rsidRPr="005B61E8" w:rsidRDefault="00253926" w:rsidP="00253926">
            <w:pPr>
              <w:widowControl w:val="0"/>
              <w:spacing w:line="240" w:lineRule="auto"/>
              <w:jc w:val="center"/>
              <w:rPr>
                <w:rFonts w:eastAsia="Times New Roman"/>
                <w:bCs/>
                <w:sz w:val="22"/>
                <w:szCs w:val="22"/>
              </w:rPr>
            </w:pPr>
            <w:r w:rsidRPr="005B61E8">
              <w:rPr>
                <w:sz w:val="22"/>
                <w:szCs w:val="22"/>
              </w:rPr>
              <w:t>500</w:t>
            </w:r>
          </w:p>
        </w:tc>
        <w:tc>
          <w:tcPr>
            <w:tcW w:w="1275" w:type="dxa"/>
            <w:vAlign w:val="center"/>
          </w:tcPr>
          <w:p w14:paraId="55AD6A9E"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78E0233C"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4CAD3BE4" w14:textId="77777777" w:rsidTr="00162211">
        <w:trPr>
          <w:jc w:val="center"/>
        </w:trPr>
        <w:tc>
          <w:tcPr>
            <w:tcW w:w="560" w:type="dxa"/>
            <w:vAlign w:val="center"/>
          </w:tcPr>
          <w:p w14:paraId="2CB25E2D" w14:textId="0A7EC841"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36.</w:t>
            </w:r>
          </w:p>
        </w:tc>
        <w:tc>
          <w:tcPr>
            <w:tcW w:w="4538" w:type="dxa"/>
          </w:tcPr>
          <w:p w14:paraId="51D3A396" w14:textId="31D382E5"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Kaulasėklis</w:t>
            </w:r>
            <w:proofErr w:type="spellEnd"/>
            <w:r w:rsidRPr="005B61E8">
              <w:rPr>
                <w:sz w:val="22"/>
                <w:szCs w:val="22"/>
              </w:rPr>
              <w:t xml:space="preserve"> (</w:t>
            </w:r>
            <w:proofErr w:type="spellStart"/>
            <w:r w:rsidRPr="005B61E8">
              <w:rPr>
                <w:sz w:val="22"/>
                <w:szCs w:val="22"/>
              </w:rPr>
              <w:t>Osteospermum</w:t>
            </w:r>
            <w:proofErr w:type="spellEnd"/>
            <w:r w:rsidRPr="005B61E8">
              <w:rPr>
                <w:sz w:val="22"/>
                <w:szCs w:val="22"/>
              </w:rPr>
              <w:t>) (vazono ø10-14</w:t>
            </w:r>
            <w:r w:rsidR="00527A35">
              <w:rPr>
                <w:sz w:val="22"/>
                <w:szCs w:val="22"/>
              </w:rPr>
              <w:t xml:space="preserve"> cm</w:t>
            </w:r>
            <w:r w:rsidRPr="005B61E8">
              <w:rPr>
                <w:sz w:val="22"/>
                <w:szCs w:val="22"/>
              </w:rPr>
              <w:t>)</w:t>
            </w:r>
          </w:p>
        </w:tc>
        <w:tc>
          <w:tcPr>
            <w:tcW w:w="1560" w:type="dxa"/>
            <w:vAlign w:val="center"/>
          </w:tcPr>
          <w:p w14:paraId="3F379705" w14:textId="20880FF1" w:rsidR="00253926" w:rsidRPr="005B61E8" w:rsidRDefault="00253926" w:rsidP="00253926">
            <w:pPr>
              <w:widowControl w:val="0"/>
              <w:spacing w:line="240" w:lineRule="auto"/>
              <w:jc w:val="center"/>
              <w:rPr>
                <w:rFonts w:eastAsia="Times New Roman"/>
                <w:bCs/>
                <w:sz w:val="22"/>
                <w:szCs w:val="22"/>
              </w:rPr>
            </w:pPr>
            <w:r w:rsidRPr="005B61E8">
              <w:rPr>
                <w:sz w:val="22"/>
                <w:szCs w:val="22"/>
              </w:rPr>
              <w:t>400</w:t>
            </w:r>
          </w:p>
        </w:tc>
        <w:tc>
          <w:tcPr>
            <w:tcW w:w="1275" w:type="dxa"/>
            <w:vAlign w:val="center"/>
          </w:tcPr>
          <w:p w14:paraId="52A97960"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4AA23A8E"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442B4DC7" w14:textId="77777777" w:rsidTr="00162211">
        <w:trPr>
          <w:jc w:val="center"/>
        </w:trPr>
        <w:tc>
          <w:tcPr>
            <w:tcW w:w="560" w:type="dxa"/>
            <w:vAlign w:val="center"/>
          </w:tcPr>
          <w:p w14:paraId="7B8201A1" w14:textId="683D07B0"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37.</w:t>
            </w:r>
          </w:p>
        </w:tc>
        <w:tc>
          <w:tcPr>
            <w:tcW w:w="4538" w:type="dxa"/>
          </w:tcPr>
          <w:p w14:paraId="45856976" w14:textId="540E1AD9" w:rsidR="00253926" w:rsidRPr="005B61E8" w:rsidRDefault="00253926" w:rsidP="00253926">
            <w:pPr>
              <w:widowControl w:val="0"/>
              <w:spacing w:line="240" w:lineRule="auto"/>
              <w:rPr>
                <w:rFonts w:eastAsia="Times New Roman"/>
                <w:bCs/>
                <w:sz w:val="22"/>
                <w:szCs w:val="22"/>
              </w:rPr>
            </w:pPr>
            <w:r w:rsidRPr="005B61E8">
              <w:rPr>
                <w:sz w:val="22"/>
                <w:szCs w:val="22"/>
              </w:rPr>
              <w:t xml:space="preserve">Sukutis </w:t>
            </w:r>
            <w:proofErr w:type="spellStart"/>
            <w:r w:rsidRPr="005B61E8">
              <w:rPr>
                <w:sz w:val="22"/>
                <w:szCs w:val="22"/>
              </w:rPr>
              <w:t>batatinis</w:t>
            </w:r>
            <w:proofErr w:type="spellEnd"/>
            <w:r w:rsidRPr="005B61E8">
              <w:rPr>
                <w:sz w:val="22"/>
                <w:szCs w:val="22"/>
              </w:rPr>
              <w:t xml:space="preserve"> (</w:t>
            </w:r>
            <w:proofErr w:type="spellStart"/>
            <w:r w:rsidRPr="005B61E8">
              <w:rPr>
                <w:sz w:val="22"/>
                <w:szCs w:val="22"/>
              </w:rPr>
              <w:t>Ipomoea</w:t>
            </w:r>
            <w:proofErr w:type="spellEnd"/>
            <w:r w:rsidRPr="005B61E8">
              <w:rPr>
                <w:sz w:val="22"/>
                <w:szCs w:val="22"/>
              </w:rPr>
              <w:t xml:space="preserve"> batatas) (vazono ø21</w:t>
            </w:r>
            <w:r w:rsidR="00527A35">
              <w:rPr>
                <w:sz w:val="22"/>
                <w:szCs w:val="22"/>
              </w:rPr>
              <w:t xml:space="preserve"> cm</w:t>
            </w:r>
            <w:r w:rsidRPr="005B61E8">
              <w:rPr>
                <w:sz w:val="22"/>
                <w:szCs w:val="22"/>
              </w:rPr>
              <w:t>)</w:t>
            </w:r>
          </w:p>
        </w:tc>
        <w:tc>
          <w:tcPr>
            <w:tcW w:w="1560" w:type="dxa"/>
            <w:vAlign w:val="center"/>
          </w:tcPr>
          <w:p w14:paraId="2A2BA3F8" w14:textId="1ED85E8E"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673E1B3C"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54A7CB33"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74A6DD2B" w14:textId="77777777" w:rsidTr="00162211">
        <w:trPr>
          <w:jc w:val="center"/>
        </w:trPr>
        <w:tc>
          <w:tcPr>
            <w:tcW w:w="560" w:type="dxa"/>
            <w:vAlign w:val="center"/>
          </w:tcPr>
          <w:p w14:paraId="1C577A1E" w14:textId="580112D4"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38.</w:t>
            </w:r>
          </w:p>
        </w:tc>
        <w:tc>
          <w:tcPr>
            <w:tcW w:w="4538" w:type="dxa"/>
          </w:tcPr>
          <w:p w14:paraId="62F4912F" w14:textId="24E83863"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Kosmejos</w:t>
            </w:r>
            <w:proofErr w:type="spellEnd"/>
            <w:r w:rsidRPr="005B61E8">
              <w:rPr>
                <w:sz w:val="22"/>
                <w:szCs w:val="22"/>
              </w:rPr>
              <w:t xml:space="preserve"> (</w:t>
            </w:r>
            <w:proofErr w:type="spellStart"/>
            <w:r w:rsidRPr="005B61E8">
              <w:rPr>
                <w:sz w:val="22"/>
                <w:szCs w:val="22"/>
              </w:rPr>
              <w:t>Cosmos</w:t>
            </w:r>
            <w:proofErr w:type="spellEnd"/>
            <w:r w:rsidRPr="005B61E8">
              <w:rPr>
                <w:sz w:val="22"/>
                <w:szCs w:val="22"/>
              </w:rPr>
              <w:t>) aukštis 30-40cm (vazono ø10-14</w:t>
            </w:r>
            <w:r w:rsidR="00527A35">
              <w:rPr>
                <w:sz w:val="22"/>
                <w:szCs w:val="22"/>
              </w:rPr>
              <w:t xml:space="preserve"> cm</w:t>
            </w:r>
            <w:r w:rsidRPr="005B61E8">
              <w:rPr>
                <w:sz w:val="22"/>
                <w:szCs w:val="22"/>
              </w:rPr>
              <w:t>)</w:t>
            </w:r>
          </w:p>
        </w:tc>
        <w:tc>
          <w:tcPr>
            <w:tcW w:w="1560" w:type="dxa"/>
            <w:vAlign w:val="center"/>
          </w:tcPr>
          <w:p w14:paraId="5B72B26E" w14:textId="6DB0246E" w:rsidR="00253926" w:rsidRPr="005B61E8" w:rsidRDefault="00253926" w:rsidP="00253926">
            <w:pPr>
              <w:widowControl w:val="0"/>
              <w:spacing w:line="240" w:lineRule="auto"/>
              <w:jc w:val="center"/>
              <w:rPr>
                <w:rFonts w:eastAsia="Times New Roman"/>
                <w:bCs/>
                <w:sz w:val="22"/>
                <w:szCs w:val="22"/>
              </w:rPr>
            </w:pPr>
            <w:r w:rsidRPr="005B61E8">
              <w:rPr>
                <w:sz w:val="22"/>
                <w:szCs w:val="22"/>
              </w:rPr>
              <w:t>200</w:t>
            </w:r>
          </w:p>
        </w:tc>
        <w:tc>
          <w:tcPr>
            <w:tcW w:w="1275" w:type="dxa"/>
            <w:vAlign w:val="center"/>
          </w:tcPr>
          <w:p w14:paraId="5A34178D"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1B786427"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2C40004D" w14:textId="77777777" w:rsidTr="00162211">
        <w:trPr>
          <w:jc w:val="center"/>
        </w:trPr>
        <w:tc>
          <w:tcPr>
            <w:tcW w:w="560" w:type="dxa"/>
            <w:vAlign w:val="center"/>
          </w:tcPr>
          <w:p w14:paraId="71C69791" w14:textId="1BA4C417"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39.</w:t>
            </w:r>
          </w:p>
        </w:tc>
        <w:tc>
          <w:tcPr>
            <w:tcW w:w="4538" w:type="dxa"/>
          </w:tcPr>
          <w:p w14:paraId="6AB17C7A" w14:textId="1A62D540"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Gvazdunė</w:t>
            </w:r>
            <w:proofErr w:type="spellEnd"/>
            <w:r w:rsidRPr="005B61E8">
              <w:rPr>
                <w:sz w:val="22"/>
                <w:szCs w:val="22"/>
              </w:rPr>
              <w:t xml:space="preserve"> (</w:t>
            </w:r>
            <w:proofErr w:type="spellStart"/>
            <w:r w:rsidRPr="005B61E8">
              <w:rPr>
                <w:sz w:val="22"/>
                <w:szCs w:val="22"/>
              </w:rPr>
              <w:t>Zinnia</w:t>
            </w:r>
            <w:proofErr w:type="spellEnd"/>
            <w:r w:rsidRPr="005B61E8">
              <w:rPr>
                <w:sz w:val="22"/>
                <w:szCs w:val="22"/>
              </w:rPr>
              <w:t>) aukštis 30-50 cm (vazono ø10-14</w:t>
            </w:r>
            <w:r w:rsidR="00FB6231">
              <w:rPr>
                <w:sz w:val="22"/>
                <w:szCs w:val="22"/>
              </w:rPr>
              <w:t xml:space="preserve"> cm</w:t>
            </w:r>
            <w:r w:rsidRPr="005B61E8">
              <w:rPr>
                <w:sz w:val="22"/>
                <w:szCs w:val="22"/>
              </w:rPr>
              <w:t>)</w:t>
            </w:r>
          </w:p>
        </w:tc>
        <w:tc>
          <w:tcPr>
            <w:tcW w:w="1560" w:type="dxa"/>
            <w:vAlign w:val="center"/>
          </w:tcPr>
          <w:p w14:paraId="36013641" w14:textId="19728EAB" w:rsidR="00253926" w:rsidRPr="005B61E8" w:rsidRDefault="00253926" w:rsidP="00253926">
            <w:pPr>
              <w:widowControl w:val="0"/>
              <w:spacing w:line="240" w:lineRule="auto"/>
              <w:jc w:val="center"/>
              <w:rPr>
                <w:rFonts w:eastAsia="Times New Roman"/>
                <w:bCs/>
                <w:sz w:val="22"/>
                <w:szCs w:val="22"/>
              </w:rPr>
            </w:pPr>
            <w:r w:rsidRPr="005B61E8">
              <w:rPr>
                <w:sz w:val="22"/>
                <w:szCs w:val="22"/>
              </w:rPr>
              <w:t>200</w:t>
            </w:r>
          </w:p>
        </w:tc>
        <w:tc>
          <w:tcPr>
            <w:tcW w:w="1275" w:type="dxa"/>
            <w:vAlign w:val="center"/>
          </w:tcPr>
          <w:p w14:paraId="678B1E99"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5F21BC41"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234FFE25" w14:textId="77777777" w:rsidTr="00162211">
        <w:trPr>
          <w:jc w:val="center"/>
        </w:trPr>
        <w:tc>
          <w:tcPr>
            <w:tcW w:w="560" w:type="dxa"/>
            <w:vAlign w:val="center"/>
          </w:tcPr>
          <w:p w14:paraId="78036807" w14:textId="37C31927"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40.</w:t>
            </w:r>
          </w:p>
        </w:tc>
        <w:tc>
          <w:tcPr>
            <w:tcW w:w="4538" w:type="dxa"/>
          </w:tcPr>
          <w:p w14:paraId="35BAD4F9" w14:textId="48CDD341"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Ragilė</w:t>
            </w:r>
            <w:proofErr w:type="spellEnd"/>
            <w:r w:rsidRPr="005B61E8">
              <w:rPr>
                <w:sz w:val="22"/>
                <w:szCs w:val="22"/>
              </w:rPr>
              <w:t xml:space="preserve"> (</w:t>
            </w:r>
            <w:proofErr w:type="spellStart"/>
            <w:r w:rsidRPr="005B61E8">
              <w:rPr>
                <w:sz w:val="22"/>
                <w:szCs w:val="22"/>
              </w:rPr>
              <w:t>Diastia</w:t>
            </w:r>
            <w:proofErr w:type="spellEnd"/>
            <w:r w:rsidRPr="005B61E8">
              <w:rPr>
                <w:sz w:val="22"/>
                <w:szCs w:val="22"/>
              </w:rPr>
              <w:t>) (vazono ø10-14</w:t>
            </w:r>
            <w:r w:rsidR="00FB6231">
              <w:rPr>
                <w:sz w:val="22"/>
                <w:szCs w:val="22"/>
              </w:rPr>
              <w:t xml:space="preserve"> cm</w:t>
            </w:r>
            <w:r w:rsidRPr="005B61E8">
              <w:rPr>
                <w:sz w:val="22"/>
                <w:szCs w:val="22"/>
              </w:rPr>
              <w:t>)</w:t>
            </w:r>
          </w:p>
        </w:tc>
        <w:tc>
          <w:tcPr>
            <w:tcW w:w="1560" w:type="dxa"/>
            <w:vAlign w:val="center"/>
          </w:tcPr>
          <w:p w14:paraId="5B8914D2" w14:textId="5AD7EF97"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34F09741"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0CE75FB9"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567C0168" w14:textId="77777777" w:rsidTr="00162211">
        <w:trPr>
          <w:jc w:val="center"/>
        </w:trPr>
        <w:tc>
          <w:tcPr>
            <w:tcW w:w="560" w:type="dxa"/>
            <w:vAlign w:val="center"/>
          </w:tcPr>
          <w:p w14:paraId="36A5F4E8" w14:textId="4435E809"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41.</w:t>
            </w:r>
          </w:p>
        </w:tc>
        <w:tc>
          <w:tcPr>
            <w:tcW w:w="4538" w:type="dxa"/>
          </w:tcPr>
          <w:p w14:paraId="17B12A72" w14:textId="0AE1DE60" w:rsidR="00253926" w:rsidRPr="005B61E8" w:rsidRDefault="00253926" w:rsidP="00253926">
            <w:pPr>
              <w:widowControl w:val="0"/>
              <w:spacing w:line="240" w:lineRule="auto"/>
              <w:rPr>
                <w:rFonts w:eastAsia="Times New Roman"/>
                <w:bCs/>
                <w:sz w:val="22"/>
                <w:szCs w:val="22"/>
              </w:rPr>
            </w:pPr>
            <w:r w:rsidRPr="005B61E8">
              <w:rPr>
                <w:sz w:val="22"/>
                <w:szCs w:val="22"/>
              </w:rPr>
              <w:t>Tramažolė šliaužančioji</w:t>
            </w:r>
            <w:r w:rsidR="00FB6231">
              <w:rPr>
                <w:sz w:val="22"/>
                <w:szCs w:val="22"/>
              </w:rPr>
              <w:t xml:space="preserve"> </w:t>
            </w:r>
            <w:r w:rsidRPr="005B61E8">
              <w:rPr>
                <w:sz w:val="22"/>
                <w:szCs w:val="22"/>
              </w:rPr>
              <w:t>(</w:t>
            </w:r>
            <w:proofErr w:type="spellStart"/>
            <w:r w:rsidRPr="005B61E8">
              <w:rPr>
                <w:sz w:val="22"/>
                <w:szCs w:val="22"/>
              </w:rPr>
              <w:t>Glechoma</w:t>
            </w:r>
            <w:proofErr w:type="spellEnd"/>
            <w:r w:rsidRPr="005B61E8">
              <w:rPr>
                <w:sz w:val="22"/>
                <w:szCs w:val="22"/>
              </w:rPr>
              <w:t xml:space="preserve"> </w:t>
            </w:r>
            <w:proofErr w:type="spellStart"/>
            <w:r w:rsidRPr="005B61E8">
              <w:rPr>
                <w:sz w:val="22"/>
                <w:szCs w:val="22"/>
              </w:rPr>
              <w:t>Hederacea</w:t>
            </w:r>
            <w:proofErr w:type="spellEnd"/>
            <w:r w:rsidRPr="005B61E8">
              <w:rPr>
                <w:sz w:val="22"/>
                <w:szCs w:val="22"/>
              </w:rPr>
              <w:t>) (vazono ø21</w:t>
            </w:r>
            <w:r w:rsidR="00FB6231">
              <w:rPr>
                <w:sz w:val="22"/>
                <w:szCs w:val="22"/>
              </w:rPr>
              <w:t xml:space="preserve"> cm</w:t>
            </w:r>
            <w:r w:rsidRPr="005B61E8">
              <w:rPr>
                <w:sz w:val="22"/>
                <w:szCs w:val="22"/>
              </w:rPr>
              <w:t>)</w:t>
            </w:r>
          </w:p>
        </w:tc>
        <w:tc>
          <w:tcPr>
            <w:tcW w:w="1560" w:type="dxa"/>
            <w:vAlign w:val="center"/>
          </w:tcPr>
          <w:p w14:paraId="02B619CE" w14:textId="290F59E9" w:rsidR="00253926" w:rsidRPr="005B61E8" w:rsidRDefault="00253926" w:rsidP="00253926">
            <w:pPr>
              <w:widowControl w:val="0"/>
              <w:spacing w:line="240" w:lineRule="auto"/>
              <w:jc w:val="center"/>
              <w:rPr>
                <w:rFonts w:eastAsia="Times New Roman"/>
                <w:bCs/>
                <w:sz w:val="22"/>
                <w:szCs w:val="22"/>
              </w:rPr>
            </w:pPr>
            <w:r w:rsidRPr="005B61E8">
              <w:rPr>
                <w:sz w:val="22"/>
                <w:szCs w:val="22"/>
              </w:rPr>
              <w:t>30</w:t>
            </w:r>
          </w:p>
        </w:tc>
        <w:tc>
          <w:tcPr>
            <w:tcW w:w="1275" w:type="dxa"/>
            <w:vAlign w:val="center"/>
          </w:tcPr>
          <w:p w14:paraId="1F08A4C4"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9A5BE23"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7B6F2888" w14:textId="77777777" w:rsidTr="00162211">
        <w:trPr>
          <w:jc w:val="center"/>
        </w:trPr>
        <w:tc>
          <w:tcPr>
            <w:tcW w:w="560" w:type="dxa"/>
            <w:vAlign w:val="center"/>
          </w:tcPr>
          <w:p w14:paraId="45B5ADEE" w14:textId="3A56AFC9"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42.</w:t>
            </w:r>
          </w:p>
        </w:tc>
        <w:tc>
          <w:tcPr>
            <w:tcW w:w="4538" w:type="dxa"/>
          </w:tcPr>
          <w:p w14:paraId="65DE60BF" w14:textId="51C1D133" w:rsidR="00253926" w:rsidRPr="005B61E8" w:rsidRDefault="00253926" w:rsidP="00253926">
            <w:pPr>
              <w:widowControl w:val="0"/>
              <w:spacing w:line="240" w:lineRule="auto"/>
              <w:rPr>
                <w:rFonts w:eastAsia="Times New Roman"/>
                <w:bCs/>
                <w:sz w:val="22"/>
                <w:szCs w:val="22"/>
              </w:rPr>
            </w:pPr>
            <w:r w:rsidRPr="005B61E8">
              <w:rPr>
                <w:sz w:val="22"/>
                <w:szCs w:val="22"/>
              </w:rPr>
              <w:t>Raudoklė (</w:t>
            </w:r>
            <w:proofErr w:type="spellStart"/>
            <w:r w:rsidRPr="005B61E8">
              <w:rPr>
                <w:sz w:val="22"/>
                <w:szCs w:val="22"/>
              </w:rPr>
              <w:t>Lythrum</w:t>
            </w:r>
            <w:proofErr w:type="spellEnd"/>
            <w:r w:rsidRPr="005B61E8">
              <w:rPr>
                <w:sz w:val="22"/>
                <w:szCs w:val="22"/>
              </w:rPr>
              <w:t xml:space="preserve"> </w:t>
            </w:r>
            <w:proofErr w:type="spellStart"/>
            <w:r w:rsidRPr="005B61E8">
              <w:rPr>
                <w:sz w:val="22"/>
                <w:szCs w:val="22"/>
              </w:rPr>
              <w:t>salicaria</w:t>
            </w:r>
            <w:proofErr w:type="spellEnd"/>
            <w:r w:rsidRPr="005B61E8">
              <w:rPr>
                <w:sz w:val="22"/>
                <w:szCs w:val="22"/>
              </w:rPr>
              <w:t>) (vazono ø10-14</w:t>
            </w:r>
            <w:r w:rsidR="00FB6231">
              <w:rPr>
                <w:sz w:val="22"/>
                <w:szCs w:val="22"/>
              </w:rPr>
              <w:t xml:space="preserve"> cm</w:t>
            </w:r>
            <w:r w:rsidRPr="005B61E8">
              <w:rPr>
                <w:sz w:val="22"/>
                <w:szCs w:val="22"/>
              </w:rPr>
              <w:t>)</w:t>
            </w:r>
          </w:p>
        </w:tc>
        <w:tc>
          <w:tcPr>
            <w:tcW w:w="1560" w:type="dxa"/>
            <w:vAlign w:val="center"/>
          </w:tcPr>
          <w:p w14:paraId="1F325EB3" w14:textId="4CF90241" w:rsidR="00253926" w:rsidRPr="005B61E8" w:rsidRDefault="00253926" w:rsidP="00253926">
            <w:pPr>
              <w:widowControl w:val="0"/>
              <w:spacing w:line="240" w:lineRule="auto"/>
              <w:jc w:val="center"/>
              <w:rPr>
                <w:rFonts w:eastAsia="Times New Roman"/>
                <w:bCs/>
                <w:sz w:val="22"/>
                <w:szCs w:val="22"/>
              </w:rPr>
            </w:pPr>
            <w:r w:rsidRPr="005B61E8">
              <w:rPr>
                <w:sz w:val="22"/>
                <w:szCs w:val="22"/>
              </w:rPr>
              <w:t>100</w:t>
            </w:r>
          </w:p>
        </w:tc>
        <w:tc>
          <w:tcPr>
            <w:tcW w:w="1275" w:type="dxa"/>
            <w:vAlign w:val="center"/>
          </w:tcPr>
          <w:p w14:paraId="6A67AE4D"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6969F6F"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9621484" w14:textId="77777777" w:rsidTr="00162211">
        <w:trPr>
          <w:jc w:val="center"/>
        </w:trPr>
        <w:tc>
          <w:tcPr>
            <w:tcW w:w="560" w:type="dxa"/>
            <w:vAlign w:val="center"/>
          </w:tcPr>
          <w:p w14:paraId="5B3C1062" w14:textId="408DE92C"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43.</w:t>
            </w:r>
          </w:p>
        </w:tc>
        <w:tc>
          <w:tcPr>
            <w:tcW w:w="4538" w:type="dxa"/>
          </w:tcPr>
          <w:p w14:paraId="2A4D5A31" w14:textId="69C108EC" w:rsidR="00253926" w:rsidRPr="005B61E8" w:rsidRDefault="00253926" w:rsidP="00253926">
            <w:pPr>
              <w:widowControl w:val="0"/>
              <w:spacing w:line="240" w:lineRule="auto"/>
              <w:rPr>
                <w:rFonts w:eastAsia="Times New Roman"/>
                <w:bCs/>
                <w:sz w:val="22"/>
                <w:szCs w:val="22"/>
              </w:rPr>
            </w:pPr>
            <w:r w:rsidRPr="005B61E8">
              <w:rPr>
                <w:sz w:val="22"/>
                <w:szCs w:val="22"/>
              </w:rPr>
              <w:t>Sidabrinis viržis (vazono ø10-14</w:t>
            </w:r>
            <w:r w:rsidR="00FB6231">
              <w:rPr>
                <w:sz w:val="22"/>
                <w:szCs w:val="22"/>
              </w:rPr>
              <w:t xml:space="preserve"> cm</w:t>
            </w:r>
            <w:r w:rsidRPr="005B61E8">
              <w:rPr>
                <w:sz w:val="22"/>
                <w:szCs w:val="22"/>
              </w:rPr>
              <w:t>)</w:t>
            </w:r>
          </w:p>
        </w:tc>
        <w:tc>
          <w:tcPr>
            <w:tcW w:w="1560" w:type="dxa"/>
            <w:vAlign w:val="center"/>
          </w:tcPr>
          <w:p w14:paraId="7489D46D" w14:textId="07D863D0" w:rsidR="00253926" w:rsidRPr="005B61E8" w:rsidRDefault="00253926" w:rsidP="00253926">
            <w:pPr>
              <w:widowControl w:val="0"/>
              <w:spacing w:line="240" w:lineRule="auto"/>
              <w:jc w:val="center"/>
              <w:rPr>
                <w:rFonts w:eastAsia="Times New Roman"/>
                <w:bCs/>
                <w:sz w:val="22"/>
                <w:szCs w:val="22"/>
              </w:rPr>
            </w:pPr>
            <w:r w:rsidRPr="005B61E8">
              <w:rPr>
                <w:sz w:val="22"/>
                <w:szCs w:val="22"/>
              </w:rPr>
              <w:t>40</w:t>
            </w:r>
          </w:p>
        </w:tc>
        <w:tc>
          <w:tcPr>
            <w:tcW w:w="1275" w:type="dxa"/>
            <w:vAlign w:val="center"/>
          </w:tcPr>
          <w:p w14:paraId="66A75680"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3CAE64E9"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6C7D677" w14:textId="77777777" w:rsidTr="00162211">
        <w:trPr>
          <w:jc w:val="center"/>
        </w:trPr>
        <w:tc>
          <w:tcPr>
            <w:tcW w:w="560" w:type="dxa"/>
            <w:vAlign w:val="center"/>
          </w:tcPr>
          <w:p w14:paraId="0B348613" w14:textId="5B3EC550"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44.</w:t>
            </w:r>
          </w:p>
        </w:tc>
        <w:tc>
          <w:tcPr>
            <w:tcW w:w="4538" w:type="dxa"/>
          </w:tcPr>
          <w:p w14:paraId="790839B3" w14:textId="29D21F6C"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Kermekai</w:t>
            </w:r>
            <w:proofErr w:type="spellEnd"/>
            <w:r w:rsidRPr="005B61E8">
              <w:rPr>
                <w:sz w:val="22"/>
                <w:szCs w:val="22"/>
              </w:rPr>
              <w:t xml:space="preserve"> </w:t>
            </w:r>
            <w:proofErr w:type="spellStart"/>
            <w:r w:rsidRPr="005B61E8">
              <w:rPr>
                <w:sz w:val="22"/>
                <w:szCs w:val="22"/>
              </w:rPr>
              <w:t>karpitalapiai</w:t>
            </w:r>
            <w:proofErr w:type="spellEnd"/>
            <w:r w:rsidRPr="005B61E8">
              <w:rPr>
                <w:sz w:val="22"/>
                <w:szCs w:val="22"/>
              </w:rPr>
              <w:t xml:space="preserve"> (</w:t>
            </w:r>
            <w:proofErr w:type="spellStart"/>
            <w:r w:rsidRPr="005B61E8">
              <w:rPr>
                <w:sz w:val="22"/>
                <w:szCs w:val="22"/>
              </w:rPr>
              <w:t>Limonium</w:t>
            </w:r>
            <w:proofErr w:type="spellEnd"/>
            <w:r w:rsidRPr="005B61E8">
              <w:rPr>
                <w:sz w:val="22"/>
                <w:szCs w:val="22"/>
              </w:rPr>
              <w:t xml:space="preserve"> </w:t>
            </w:r>
            <w:proofErr w:type="spellStart"/>
            <w:r w:rsidRPr="005B61E8">
              <w:rPr>
                <w:sz w:val="22"/>
                <w:szCs w:val="22"/>
              </w:rPr>
              <w:t>sinuatum</w:t>
            </w:r>
            <w:proofErr w:type="spellEnd"/>
            <w:r w:rsidRPr="005B61E8">
              <w:rPr>
                <w:sz w:val="22"/>
                <w:szCs w:val="22"/>
              </w:rPr>
              <w:t>) įvairių spalvų (vazono ø14</w:t>
            </w:r>
            <w:r w:rsidR="00FB6231">
              <w:rPr>
                <w:sz w:val="22"/>
                <w:szCs w:val="22"/>
              </w:rPr>
              <w:t xml:space="preserve"> cm</w:t>
            </w:r>
            <w:r w:rsidRPr="005B61E8">
              <w:rPr>
                <w:sz w:val="22"/>
                <w:szCs w:val="22"/>
              </w:rPr>
              <w:t>)</w:t>
            </w:r>
          </w:p>
        </w:tc>
        <w:tc>
          <w:tcPr>
            <w:tcW w:w="1560" w:type="dxa"/>
            <w:vAlign w:val="center"/>
          </w:tcPr>
          <w:p w14:paraId="4B9A8E13" w14:textId="1379E121" w:rsidR="00253926" w:rsidRPr="005B61E8" w:rsidRDefault="00253926" w:rsidP="00253926">
            <w:pPr>
              <w:widowControl w:val="0"/>
              <w:spacing w:line="240" w:lineRule="auto"/>
              <w:jc w:val="center"/>
              <w:rPr>
                <w:rFonts w:eastAsia="Times New Roman"/>
                <w:bCs/>
                <w:sz w:val="22"/>
                <w:szCs w:val="22"/>
              </w:rPr>
            </w:pPr>
            <w:r w:rsidRPr="005B61E8">
              <w:rPr>
                <w:sz w:val="22"/>
                <w:szCs w:val="22"/>
              </w:rPr>
              <w:t>40</w:t>
            </w:r>
          </w:p>
        </w:tc>
        <w:tc>
          <w:tcPr>
            <w:tcW w:w="1275" w:type="dxa"/>
            <w:vAlign w:val="center"/>
          </w:tcPr>
          <w:p w14:paraId="03494719"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2D39358B"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2E5B7C3" w14:textId="77777777" w:rsidTr="00162211">
        <w:trPr>
          <w:jc w:val="center"/>
        </w:trPr>
        <w:tc>
          <w:tcPr>
            <w:tcW w:w="560" w:type="dxa"/>
            <w:vAlign w:val="center"/>
          </w:tcPr>
          <w:p w14:paraId="134FFA16" w14:textId="206F640A"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45.</w:t>
            </w:r>
          </w:p>
        </w:tc>
        <w:tc>
          <w:tcPr>
            <w:tcW w:w="4538" w:type="dxa"/>
          </w:tcPr>
          <w:p w14:paraId="7E39EC83" w14:textId="395EE54A"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Gaura</w:t>
            </w:r>
            <w:proofErr w:type="spellEnd"/>
            <w:r w:rsidRPr="005B61E8">
              <w:rPr>
                <w:sz w:val="22"/>
                <w:szCs w:val="22"/>
              </w:rPr>
              <w:t xml:space="preserve"> (</w:t>
            </w:r>
            <w:proofErr w:type="spellStart"/>
            <w:r w:rsidRPr="005B61E8">
              <w:rPr>
                <w:sz w:val="22"/>
                <w:szCs w:val="22"/>
              </w:rPr>
              <w:t>Gaura</w:t>
            </w:r>
            <w:proofErr w:type="spellEnd"/>
            <w:r w:rsidRPr="005B61E8">
              <w:rPr>
                <w:sz w:val="22"/>
                <w:szCs w:val="22"/>
              </w:rPr>
              <w:t xml:space="preserve"> </w:t>
            </w:r>
            <w:proofErr w:type="spellStart"/>
            <w:r w:rsidRPr="005B61E8">
              <w:rPr>
                <w:sz w:val="22"/>
                <w:szCs w:val="22"/>
              </w:rPr>
              <w:t>lindrheimeri</w:t>
            </w:r>
            <w:proofErr w:type="spellEnd"/>
            <w:r w:rsidRPr="005B61E8">
              <w:rPr>
                <w:sz w:val="22"/>
                <w:szCs w:val="22"/>
              </w:rPr>
              <w:t>) baltos spalvos (vazono ø10-14</w:t>
            </w:r>
            <w:r w:rsidR="00EC7A14">
              <w:rPr>
                <w:sz w:val="22"/>
                <w:szCs w:val="22"/>
              </w:rPr>
              <w:t xml:space="preserve"> cm</w:t>
            </w:r>
            <w:r w:rsidRPr="005B61E8">
              <w:rPr>
                <w:sz w:val="22"/>
                <w:szCs w:val="22"/>
              </w:rPr>
              <w:t>)</w:t>
            </w:r>
          </w:p>
        </w:tc>
        <w:tc>
          <w:tcPr>
            <w:tcW w:w="1560" w:type="dxa"/>
            <w:vAlign w:val="center"/>
          </w:tcPr>
          <w:p w14:paraId="0F336B95" w14:textId="45BE7C2A"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42B2EEB2"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657C0C03"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358DFD05" w14:textId="77777777" w:rsidTr="00162211">
        <w:trPr>
          <w:jc w:val="center"/>
        </w:trPr>
        <w:tc>
          <w:tcPr>
            <w:tcW w:w="560" w:type="dxa"/>
            <w:vAlign w:val="center"/>
          </w:tcPr>
          <w:p w14:paraId="3A79F7F7" w14:textId="1498F66C"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46.</w:t>
            </w:r>
          </w:p>
        </w:tc>
        <w:tc>
          <w:tcPr>
            <w:tcW w:w="4538" w:type="dxa"/>
          </w:tcPr>
          <w:p w14:paraId="742A87C8" w14:textId="2E4B99EC" w:rsidR="00253926" w:rsidRPr="005B61E8" w:rsidRDefault="00253926" w:rsidP="00253926">
            <w:pPr>
              <w:widowControl w:val="0"/>
              <w:spacing w:line="240" w:lineRule="auto"/>
              <w:rPr>
                <w:rFonts w:eastAsia="Times New Roman"/>
                <w:bCs/>
                <w:sz w:val="22"/>
                <w:szCs w:val="22"/>
              </w:rPr>
            </w:pPr>
            <w:r w:rsidRPr="005B61E8">
              <w:rPr>
                <w:sz w:val="22"/>
                <w:szCs w:val="22"/>
              </w:rPr>
              <w:t xml:space="preserve">Kanas </w:t>
            </w:r>
            <w:proofErr w:type="spellStart"/>
            <w:r w:rsidRPr="005B61E8">
              <w:rPr>
                <w:sz w:val="22"/>
                <w:szCs w:val="22"/>
              </w:rPr>
              <w:t>rudolapis</w:t>
            </w:r>
            <w:proofErr w:type="spellEnd"/>
            <w:r w:rsidRPr="005B61E8">
              <w:rPr>
                <w:sz w:val="22"/>
                <w:szCs w:val="22"/>
              </w:rPr>
              <w:t xml:space="preserve"> ,,</w:t>
            </w:r>
            <w:proofErr w:type="spellStart"/>
            <w:r w:rsidRPr="005B61E8">
              <w:rPr>
                <w:sz w:val="22"/>
                <w:szCs w:val="22"/>
              </w:rPr>
              <w:t>Happy</w:t>
            </w:r>
            <w:proofErr w:type="spellEnd"/>
            <w:r w:rsidRPr="005B61E8">
              <w:rPr>
                <w:sz w:val="22"/>
                <w:szCs w:val="22"/>
              </w:rPr>
              <w:t xml:space="preserve"> Julia“ (vazono ø21</w:t>
            </w:r>
            <w:r w:rsidR="00EC7A14">
              <w:rPr>
                <w:sz w:val="22"/>
                <w:szCs w:val="22"/>
              </w:rPr>
              <w:t xml:space="preserve"> cm</w:t>
            </w:r>
            <w:r w:rsidRPr="005B61E8">
              <w:rPr>
                <w:sz w:val="22"/>
                <w:szCs w:val="22"/>
              </w:rPr>
              <w:t>)</w:t>
            </w:r>
          </w:p>
        </w:tc>
        <w:tc>
          <w:tcPr>
            <w:tcW w:w="1560" w:type="dxa"/>
            <w:vAlign w:val="center"/>
          </w:tcPr>
          <w:p w14:paraId="1EA807AF" w14:textId="37AE348B" w:rsidR="00253926" w:rsidRPr="005B61E8" w:rsidRDefault="00253926" w:rsidP="00253926">
            <w:pPr>
              <w:widowControl w:val="0"/>
              <w:spacing w:line="240" w:lineRule="auto"/>
              <w:jc w:val="center"/>
              <w:rPr>
                <w:rFonts w:eastAsia="Times New Roman"/>
                <w:bCs/>
                <w:sz w:val="22"/>
                <w:szCs w:val="22"/>
              </w:rPr>
            </w:pPr>
            <w:r w:rsidRPr="005B61E8">
              <w:rPr>
                <w:sz w:val="22"/>
                <w:szCs w:val="22"/>
              </w:rPr>
              <w:t>40</w:t>
            </w:r>
          </w:p>
        </w:tc>
        <w:tc>
          <w:tcPr>
            <w:tcW w:w="1275" w:type="dxa"/>
            <w:vAlign w:val="center"/>
          </w:tcPr>
          <w:p w14:paraId="2F3B7A26"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17C9D8C7"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57737895" w14:textId="77777777" w:rsidTr="00162211">
        <w:trPr>
          <w:jc w:val="center"/>
        </w:trPr>
        <w:tc>
          <w:tcPr>
            <w:tcW w:w="560" w:type="dxa"/>
            <w:vAlign w:val="center"/>
          </w:tcPr>
          <w:p w14:paraId="385295B5" w14:textId="496A5EF0"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47.</w:t>
            </w:r>
          </w:p>
        </w:tc>
        <w:tc>
          <w:tcPr>
            <w:tcW w:w="4538" w:type="dxa"/>
          </w:tcPr>
          <w:p w14:paraId="5345FF8B" w14:textId="41911DDD"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Soruolė</w:t>
            </w:r>
            <w:proofErr w:type="spellEnd"/>
            <w:r w:rsidRPr="005B61E8">
              <w:rPr>
                <w:sz w:val="22"/>
                <w:szCs w:val="22"/>
              </w:rPr>
              <w:t xml:space="preserve"> (</w:t>
            </w:r>
            <w:proofErr w:type="spellStart"/>
            <w:r w:rsidRPr="005B61E8">
              <w:rPr>
                <w:sz w:val="22"/>
                <w:szCs w:val="22"/>
              </w:rPr>
              <w:t>Pennisetum</w:t>
            </w:r>
            <w:proofErr w:type="spellEnd"/>
            <w:r w:rsidRPr="005B61E8">
              <w:rPr>
                <w:sz w:val="22"/>
                <w:szCs w:val="22"/>
              </w:rPr>
              <w:t xml:space="preserve">) </w:t>
            </w:r>
            <w:proofErr w:type="spellStart"/>
            <w:r w:rsidRPr="005B61E8">
              <w:rPr>
                <w:sz w:val="22"/>
                <w:szCs w:val="22"/>
              </w:rPr>
              <w:t>Rubrum</w:t>
            </w:r>
            <w:proofErr w:type="spellEnd"/>
            <w:r w:rsidRPr="005B61E8">
              <w:rPr>
                <w:sz w:val="22"/>
                <w:szCs w:val="22"/>
              </w:rPr>
              <w:t xml:space="preserve"> aukštis 35-50cm (vazono ø10-14</w:t>
            </w:r>
            <w:r w:rsidR="00EC7A14">
              <w:rPr>
                <w:sz w:val="22"/>
                <w:szCs w:val="22"/>
              </w:rPr>
              <w:t xml:space="preserve"> cm</w:t>
            </w:r>
            <w:r w:rsidRPr="005B61E8">
              <w:rPr>
                <w:sz w:val="22"/>
                <w:szCs w:val="22"/>
              </w:rPr>
              <w:t xml:space="preserve">) </w:t>
            </w:r>
          </w:p>
        </w:tc>
        <w:tc>
          <w:tcPr>
            <w:tcW w:w="1560" w:type="dxa"/>
            <w:vAlign w:val="center"/>
          </w:tcPr>
          <w:p w14:paraId="3F695994" w14:textId="312297CE" w:rsidR="00253926" w:rsidRPr="005B61E8" w:rsidRDefault="00253926" w:rsidP="00253926">
            <w:pPr>
              <w:widowControl w:val="0"/>
              <w:spacing w:line="240" w:lineRule="auto"/>
              <w:jc w:val="center"/>
              <w:rPr>
                <w:rFonts w:eastAsia="Times New Roman"/>
                <w:bCs/>
                <w:sz w:val="22"/>
                <w:szCs w:val="22"/>
              </w:rPr>
            </w:pPr>
            <w:r w:rsidRPr="005B61E8">
              <w:rPr>
                <w:sz w:val="22"/>
                <w:szCs w:val="22"/>
              </w:rPr>
              <w:t>50</w:t>
            </w:r>
          </w:p>
        </w:tc>
        <w:tc>
          <w:tcPr>
            <w:tcW w:w="1275" w:type="dxa"/>
            <w:vAlign w:val="center"/>
          </w:tcPr>
          <w:p w14:paraId="479E53B0" w14:textId="77777777" w:rsidR="00253926" w:rsidRPr="00B01C65" w:rsidRDefault="00253926" w:rsidP="00253926">
            <w:pPr>
              <w:widowControl w:val="0"/>
              <w:spacing w:line="240" w:lineRule="auto"/>
              <w:jc w:val="center"/>
              <w:rPr>
                <w:rFonts w:eastAsia="Times New Roman"/>
                <w:bCs/>
                <w:sz w:val="22"/>
                <w:szCs w:val="22"/>
              </w:rPr>
            </w:pPr>
          </w:p>
        </w:tc>
        <w:tc>
          <w:tcPr>
            <w:tcW w:w="1985" w:type="dxa"/>
            <w:vAlign w:val="center"/>
          </w:tcPr>
          <w:p w14:paraId="1FFD675F"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63D01202" w14:textId="77777777" w:rsidTr="00162211">
        <w:trPr>
          <w:jc w:val="center"/>
        </w:trPr>
        <w:tc>
          <w:tcPr>
            <w:tcW w:w="560" w:type="dxa"/>
            <w:tcBorders>
              <w:bottom w:val="single" w:sz="2" w:space="0" w:color="auto"/>
            </w:tcBorders>
            <w:vAlign w:val="center"/>
          </w:tcPr>
          <w:p w14:paraId="6609072F" w14:textId="54C1391D"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48.</w:t>
            </w:r>
          </w:p>
        </w:tc>
        <w:tc>
          <w:tcPr>
            <w:tcW w:w="4538" w:type="dxa"/>
            <w:tcBorders>
              <w:bottom w:val="single" w:sz="2" w:space="0" w:color="auto"/>
            </w:tcBorders>
          </w:tcPr>
          <w:p w14:paraId="0365777A" w14:textId="6ED58332" w:rsidR="00253926" w:rsidRPr="005B61E8" w:rsidRDefault="00253926" w:rsidP="00253926">
            <w:pPr>
              <w:widowControl w:val="0"/>
              <w:spacing w:line="240" w:lineRule="auto"/>
              <w:rPr>
                <w:rFonts w:eastAsia="Times New Roman"/>
                <w:bCs/>
                <w:sz w:val="22"/>
                <w:szCs w:val="22"/>
              </w:rPr>
            </w:pPr>
            <w:r w:rsidRPr="005B61E8">
              <w:rPr>
                <w:sz w:val="22"/>
                <w:szCs w:val="22"/>
              </w:rPr>
              <w:t>Levanda (</w:t>
            </w:r>
            <w:proofErr w:type="spellStart"/>
            <w:r w:rsidRPr="005B61E8">
              <w:rPr>
                <w:sz w:val="22"/>
                <w:szCs w:val="22"/>
              </w:rPr>
              <w:t>Lavandula</w:t>
            </w:r>
            <w:proofErr w:type="spellEnd"/>
            <w:r w:rsidRPr="005B61E8">
              <w:rPr>
                <w:sz w:val="22"/>
                <w:szCs w:val="22"/>
              </w:rPr>
              <w:t>) (vazono ø10-14</w:t>
            </w:r>
            <w:r w:rsidR="00EC7A14">
              <w:rPr>
                <w:sz w:val="22"/>
                <w:szCs w:val="22"/>
              </w:rPr>
              <w:t xml:space="preserve"> cm</w:t>
            </w:r>
            <w:r w:rsidRPr="005B61E8">
              <w:rPr>
                <w:sz w:val="22"/>
                <w:szCs w:val="22"/>
              </w:rPr>
              <w:t>)</w:t>
            </w:r>
          </w:p>
        </w:tc>
        <w:tc>
          <w:tcPr>
            <w:tcW w:w="1560" w:type="dxa"/>
            <w:tcBorders>
              <w:bottom w:val="single" w:sz="2" w:space="0" w:color="auto"/>
            </w:tcBorders>
            <w:vAlign w:val="center"/>
          </w:tcPr>
          <w:p w14:paraId="66A52C9B" w14:textId="1726957A" w:rsidR="00253926" w:rsidRPr="005B61E8" w:rsidRDefault="00253926" w:rsidP="00253926">
            <w:pPr>
              <w:widowControl w:val="0"/>
              <w:spacing w:line="240" w:lineRule="auto"/>
              <w:jc w:val="center"/>
              <w:rPr>
                <w:rFonts w:eastAsia="Times New Roman"/>
                <w:bCs/>
                <w:sz w:val="22"/>
                <w:szCs w:val="22"/>
              </w:rPr>
            </w:pPr>
            <w:r w:rsidRPr="005B61E8">
              <w:rPr>
                <w:sz w:val="22"/>
                <w:szCs w:val="22"/>
              </w:rPr>
              <w:t>100</w:t>
            </w:r>
          </w:p>
        </w:tc>
        <w:tc>
          <w:tcPr>
            <w:tcW w:w="1275" w:type="dxa"/>
            <w:tcBorders>
              <w:bottom w:val="single" w:sz="2" w:space="0" w:color="auto"/>
            </w:tcBorders>
            <w:vAlign w:val="center"/>
          </w:tcPr>
          <w:p w14:paraId="69AD135E" w14:textId="77777777" w:rsidR="00253926" w:rsidRPr="00B01C65" w:rsidRDefault="00253926" w:rsidP="00253926">
            <w:pPr>
              <w:widowControl w:val="0"/>
              <w:spacing w:line="240" w:lineRule="auto"/>
              <w:jc w:val="center"/>
              <w:rPr>
                <w:rFonts w:eastAsia="Times New Roman"/>
                <w:bCs/>
                <w:sz w:val="22"/>
                <w:szCs w:val="22"/>
              </w:rPr>
            </w:pPr>
          </w:p>
        </w:tc>
        <w:tc>
          <w:tcPr>
            <w:tcW w:w="1985" w:type="dxa"/>
            <w:tcBorders>
              <w:bottom w:val="single" w:sz="2" w:space="0" w:color="auto"/>
            </w:tcBorders>
            <w:vAlign w:val="center"/>
          </w:tcPr>
          <w:p w14:paraId="2FCCEDEB" w14:textId="77777777" w:rsidR="00253926" w:rsidRPr="00B01C65" w:rsidRDefault="00253926" w:rsidP="00253926">
            <w:pPr>
              <w:widowControl w:val="0"/>
              <w:spacing w:line="240" w:lineRule="auto"/>
              <w:jc w:val="center"/>
              <w:rPr>
                <w:rFonts w:eastAsia="Times New Roman"/>
                <w:bCs/>
                <w:sz w:val="22"/>
                <w:szCs w:val="22"/>
              </w:rPr>
            </w:pPr>
          </w:p>
        </w:tc>
      </w:tr>
      <w:tr w:rsidR="00253926" w:rsidRPr="00D4400E" w14:paraId="0A6A117C" w14:textId="77777777" w:rsidTr="00162211">
        <w:trPr>
          <w:jc w:val="center"/>
        </w:trPr>
        <w:tc>
          <w:tcPr>
            <w:tcW w:w="560" w:type="dxa"/>
            <w:tcBorders>
              <w:top w:val="single" w:sz="2" w:space="0" w:color="auto"/>
              <w:left w:val="single" w:sz="2" w:space="0" w:color="auto"/>
              <w:bottom w:val="single" w:sz="12" w:space="0" w:color="auto"/>
              <w:right w:val="single" w:sz="2" w:space="0" w:color="auto"/>
            </w:tcBorders>
            <w:vAlign w:val="center"/>
          </w:tcPr>
          <w:p w14:paraId="7DC1EF03" w14:textId="7EDA29DF" w:rsidR="00253926" w:rsidRPr="005B61E8" w:rsidRDefault="00253926" w:rsidP="00253926">
            <w:pPr>
              <w:widowControl w:val="0"/>
              <w:spacing w:line="240" w:lineRule="auto"/>
              <w:jc w:val="center"/>
              <w:rPr>
                <w:rFonts w:eastAsia="Times New Roman"/>
                <w:bCs/>
                <w:sz w:val="22"/>
                <w:szCs w:val="22"/>
              </w:rPr>
            </w:pPr>
            <w:r w:rsidRPr="005B61E8">
              <w:rPr>
                <w:rFonts w:eastAsia="Times New Roman"/>
                <w:bCs/>
                <w:sz w:val="22"/>
                <w:szCs w:val="22"/>
              </w:rPr>
              <w:t>49.</w:t>
            </w:r>
          </w:p>
        </w:tc>
        <w:tc>
          <w:tcPr>
            <w:tcW w:w="4538" w:type="dxa"/>
            <w:tcBorders>
              <w:top w:val="single" w:sz="2" w:space="0" w:color="auto"/>
              <w:left w:val="single" w:sz="2" w:space="0" w:color="auto"/>
              <w:bottom w:val="single" w:sz="12" w:space="0" w:color="auto"/>
              <w:right w:val="single" w:sz="2" w:space="0" w:color="auto"/>
            </w:tcBorders>
          </w:tcPr>
          <w:p w14:paraId="13FB2F38" w14:textId="4B65E056" w:rsidR="00253926" w:rsidRPr="005B61E8" w:rsidRDefault="00253926" w:rsidP="00253926">
            <w:pPr>
              <w:widowControl w:val="0"/>
              <w:spacing w:line="240" w:lineRule="auto"/>
              <w:rPr>
                <w:rFonts w:eastAsia="Times New Roman"/>
                <w:bCs/>
                <w:sz w:val="22"/>
                <w:szCs w:val="22"/>
              </w:rPr>
            </w:pPr>
            <w:proofErr w:type="spellStart"/>
            <w:r w:rsidRPr="005B61E8">
              <w:rPr>
                <w:sz w:val="22"/>
                <w:szCs w:val="22"/>
              </w:rPr>
              <w:t>Argentininė</w:t>
            </w:r>
            <w:proofErr w:type="spellEnd"/>
            <w:r w:rsidRPr="005B61E8">
              <w:rPr>
                <w:sz w:val="22"/>
                <w:szCs w:val="22"/>
              </w:rPr>
              <w:t xml:space="preserve"> </w:t>
            </w:r>
            <w:proofErr w:type="spellStart"/>
            <w:r w:rsidRPr="005B61E8">
              <w:rPr>
                <w:sz w:val="22"/>
                <w:szCs w:val="22"/>
              </w:rPr>
              <w:t>kortaderijas</w:t>
            </w:r>
            <w:proofErr w:type="spellEnd"/>
            <w:r w:rsidRPr="005B61E8">
              <w:rPr>
                <w:sz w:val="22"/>
                <w:szCs w:val="22"/>
              </w:rPr>
              <w:t xml:space="preserve"> (Pampas </w:t>
            </w:r>
            <w:proofErr w:type="spellStart"/>
            <w:r w:rsidRPr="005B61E8">
              <w:rPr>
                <w:sz w:val="22"/>
                <w:szCs w:val="22"/>
              </w:rPr>
              <w:t>plume</w:t>
            </w:r>
            <w:proofErr w:type="spellEnd"/>
            <w:r w:rsidRPr="005B61E8">
              <w:rPr>
                <w:sz w:val="22"/>
                <w:szCs w:val="22"/>
              </w:rPr>
              <w:t xml:space="preserve"> pink) </w:t>
            </w:r>
            <w:r w:rsidRPr="005B61E8">
              <w:rPr>
                <w:sz w:val="22"/>
                <w:szCs w:val="22"/>
              </w:rPr>
              <w:lastRenderedPageBreak/>
              <w:t>rožinė (vazono ø21</w:t>
            </w:r>
            <w:r w:rsidR="00B71905">
              <w:rPr>
                <w:sz w:val="22"/>
                <w:szCs w:val="22"/>
              </w:rPr>
              <w:t xml:space="preserve"> cm</w:t>
            </w:r>
            <w:r w:rsidRPr="005B61E8">
              <w:rPr>
                <w:sz w:val="22"/>
                <w:szCs w:val="22"/>
              </w:rPr>
              <w:t>)</w:t>
            </w:r>
          </w:p>
        </w:tc>
        <w:tc>
          <w:tcPr>
            <w:tcW w:w="1560" w:type="dxa"/>
            <w:tcBorders>
              <w:top w:val="single" w:sz="2" w:space="0" w:color="auto"/>
              <w:left w:val="single" w:sz="2" w:space="0" w:color="auto"/>
              <w:bottom w:val="single" w:sz="12" w:space="0" w:color="auto"/>
              <w:right w:val="single" w:sz="2" w:space="0" w:color="auto"/>
            </w:tcBorders>
            <w:vAlign w:val="center"/>
          </w:tcPr>
          <w:p w14:paraId="264F24D4" w14:textId="3E41226B" w:rsidR="00253926" w:rsidRPr="005B61E8" w:rsidRDefault="00253926" w:rsidP="00253926">
            <w:pPr>
              <w:widowControl w:val="0"/>
              <w:spacing w:line="240" w:lineRule="auto"/>
              <w:jc w:val="center"/>
              <w:rPr>
                <w:rFonts w:eastAsia="Times New Roman"/>
                <w:bCs/>
                <w:sz w:val="22"/>
                <w:szCs w:val="22"/>
              </w:rPr>
            </w:pPr>
            <w:r w:rsidRPr="005B61E8">
              <w:rPr>
                <w:sz w:val="22"/>
                <w:szCs w:val="22"/>
              </w:rPr>
              <w:lastRenderedPageBreak/>
              <w:t>15</w:t>
            </w:r>
          </w:p>
        </w:tc>
        <w:tc>
          <w:tcPr>
            <w:tcW w:w="1275" w:type="dxa"/>
            <w:tcBorders>
              <w:top w:val="single" w:sz="2" w:space="0" w:color="auto"/>
              <w:left w:val="single" w:sz="2" w:space="0" w:color="auto"/>
              <w:bottom w:val="single" w:sz="12" w:space="0" w:color="auto"/>
              <w:right w:val="single" w:sz="2" w:space="0" w:color="auto"/>
            </w:tcBorders>
            <w:vAlign w:val="center"/>
          </w:tcPr>
          <w:p w14:paraId="4544964F" w14:textId="77777777" w:rsidR="00253926" w:rsidRPr="00B01C65" w:rsidRDefault="00253926" w:rsidP="00253926">
            <w:pPr>
              <w:widowControl w:val="0"/>
              <w:spacing w:line="240" w:lineRule="auto"/>
              <w:jc w:val="center"/>
              <w:rPr>
                <w:rFonts w:eastAsia="Times New Roman"/>
                <w:bCs/>
                <w:sz w:val="22"/>
                <w:szCs w:val="22"/>
              </w:rPr>
            </w:pPr>
          </w:p>
        </w:tc>
        <w:tc>
          <w:tcPr>
            <w:tcW w:w="1985" w:type="dxa"/>
            <w:tcBorders>
              <w:top w:val="single" w:sz="2" w:space="0" w:color="auto"/>
              <w:left w:val="single" w:sz="2" w:space="0" w:color="auto"/>
              <w:bottom w:val="single" w:sz="12" w:space="0" w:color="auto"/>
              <w:right w:val="single" w:sz="2" w:space="0" w:color="auto"/>
            </w:tcBorders>
            <w:vAlign w:val="center"/>
          </w:tcPr>
          <w:p w14:paraId="73471E80" w14:textId="77777777" w:rsidR="00253926" w:rsidRPr="00B01C65" w:rsidRDefault="00253926" w:rsidP="00253926">
            <w:pPr>
              <w:widowControl w:val="0"/>
              <w:spacing w:line="240" w:lineRule="auto"/>
              <w:jc w:val="center"/>
              <w:rPr>
                <w:rFonts w:eastAsia="Times New Roman"/>
                <w:bCs/>
                <w:sz w:val="22"/>
                <w:szCs w:val="22"/>
              </w:rPr>
            </w:pPr>
          </w:p>
        </w:tc>
      </w:tr>
      <w:tr w:rsidR="006664E1" w:rsidRPr="00D4400E" w14:paraId="1EC338ED" w14:textId="77777777" w:rsidTr="00162211">
        <w:trPr>
          <w:jc w:val="center"/>
        </w:trPr>
        <w:tc>
          <w:tcPr>
            <w:tcW w:w="7933" w:type="dxa"/>
            <w:gridSpan w:val="4"/>
            <w:tcBorders>
              <w:top w:val="single" w:sz="12" w:space="0" w:color="auto"/>
            </w:tcBorders>
          </w:tcPr>
          <w:p w14:paraId="7E5B09CC" w14:textId="25FC5AAD" w:rsidR="006664E1" w:rsidRPr="00A73C20" w:rsidRDefault="006664E1" w:rsidP="00D4400E">
            <w:pPr>
              <w:widowControl w:val="0"/>
              <w:spacing w:line="240" w:lineRule="auto"/>
              <w:jc w:val="right"/>
              <w:rPr>
                <w:rFonts w:eastAsia="Times New Roman"/>
                <w:bCs/>
                <w:sz w:val="24"/>
                <w:szCs w:val="24"/>
              </w:rPr>
            </w:pPr>
            <w:r w:rsidRPr="00A73C20">
              <w:rPr>
                <w:rFonts w:eastAsia="Times New Roman"/>
                <w:bCs/>
                <w:sz w:val="24"/>
                <w:szCs w:val="24"/>
              </w:rPr>
              <w:t>PVM (21 proc.):</w:t>
            </w:r>
          </w:p>
        </w:tc>
        <w:tc>
          <w:tcPr>
            <w:tcW w:w="1985" w:type="dxa"/>
            <w:tcBorders>
              <w:top w:val="single" w:sz="12" w:space="0" w:color="auto"/>
            </w:tcBorders>
          </w:tcPr>
          <w:p w14:paraId="435A2E2D" w14:textId="361385A6" w:rsidR="006664E1" w:rsidRPr="00B01C65" w:rsidRDefault="006664E1" w:rsidP="00D4400E">
            <w:pPr>
              <w:widowControl w:val="0"/>
              <w:spacing w:line="240" w:lineRule="auto"/>
              <w:jc w:val="right"/>
              <w:rPr>
                <w:rFonts w:eastAsia="Times New Roman"/>
                <w:bCs/>
                <w:sz w:val="22"/>
                <w:szCs w:val="22"/>
              </w:rPr>
            </w:pPr>
          </w:p>
        </w:tc>
      </w:tr>
      <w:tr w:rsidR="006664E1" w:rsidRPr="00D4400E" w14:paraId="35447F1D" w14:textId="77777777" w:rsidTr="00162211">
        <w:trPr>
          <w:jc w:val="center"/>
        </w:trPr>
        <w:tc>
          <w:tcPr>
            <w:tcW w:w="7933" w:type="dxa"/>
            <w:gridSpan w:val="4"/>
          </w:tcPr>
          <w:p w14:paraId="3CEDE03E" w14:textId="39B3294E" w:rsidR="006664E1" w:rsidRPr="00A73C20" w:rsidRDefault="006664E1" w:rsidP="00D4400E">
            <w:pPr>
              <w:widowControl w:val="0"/>
              <w:spacing w:line="240" w:lineRule="auto"/>
              <w:jc w:val="right"/>
              <w:rPr>
                <w:rFonts w:eastAsia="Times New Roman"/>
                <w:bCs/>
                <w:sz w:val="24"/>
                <w:szCs w:val="24"/>
              </w:rPr>
            </w:pPr>
            <w:r w:rsidRPr="00A73C20">
              <w:rPr>
                <w:rFonts w:eastAsia="Times New Roman"/>
                <w:bCs/>
                <w:sz w:val="24"/>
                <w:szCs w:val="24"/>
              </w:rPr>
              <w:t>Bendra preliminar</w:t>
            </w:r>
            <w:r w:rsidR="00B6564A" w:rsidRPr="00A73C20">
              <w:rPr>
                <w:rFonts w:eastAsia="Times New Roman"/>
                <w:bCs/>
                <w:sz w:val="24"/>
                <w:szCs w:val="24"/>
              </w:rPr>
              <w:t>aus</w:t>
            </w:r>
            <w:r w:rsidRPr="00A73C20">
              <w:rPr>
                <w:rFonts w:eastAsia="Times New Roman"/>
                <w:bCs/>
                <w:sz w:val="24"/>
                <w:szCs w:val="24"/>
              </w:rPr>
              <w:t xml:space="preserve"> </w:t>
            </w:r>
            <w:r w:rsidR="00B6564A" w:rsidRPr="00A73C20">
              <w:rPr>
                <w:rFonts w:eastAsia="Times New Roman"/>
                <w:bCs/>
                <w:sz w:val="24"/>
                <w:szCs w:val="24"/>
              </w:rPr>
              <w:t>kiekio</w:t>
            </w:r>
            <w:r w:rsidRPr="00A73C20">
              <w:rPr>
                <w:rFonts w:eastAsia="Times New Roman"/>
                <w:bCs/>
                <w:sz w:val="24"/>
                <w:szCs w:val="24"/>
              </w:rPr>
              <w:t xml:space="preserve"> kaina (12 mėn. laikotarpiui),</w:t>
            </w:r>
            <w:r w:rsidRPr="00A73C20">
              <w:rPr>
                <w:rFonts w:eastAsia="Arial Unicode MS"/>
                <w:sz w:val="24"/>
                <w:szCs w:val="24"/>
              </w:rPr>
              <w:t xml:space="preserve"> </w:t>
            </w:r>
            <w:r w:rsidRPr="00A73C20">
              <w:rPr>
                <w:rFonts w:eastAsia="Times New Roman"/>
                <w:bCs/>
                <w:sz w:val="24"/>
                <w:szCs w:val="24"/>
              </w:rPr>
              <w:t>Eur su PVM:</w:t>
            </w:r>
          </w:p>
        </w:tc>
        <w:tc>
          <w:tcPr>
            <w:tcW w:w="1985" w:type="dxa"/>
          </w:tcPr>
          <w:p w14:paraId="426B9F75" w14:textId="4567DF49" w:rsidR="006664E1" w:rsidRPr="00B01C65" w:rsidRDefault="006664E1" w:rsidP="00D4400E">
            <w:pPr>
              <w:widowControl w:val="0"/>
              <w:spacing w:line="240" w:lineRule="auto"/>
              <w:jc w:val="right"/>
              <w:rPr>
                <w:rFonts w:eastAsia="Times New Roman"/>
                <w:bCs/>
                <w:sz w:val="22"/>
                <w:szCs w:val="22"/>
              </w:rPr>
            </w:pPr>
          </w:p>
        </w:tc>
      </w:tr>
    </w:tbl>
    <w:p w14:paraId="1E8FC71B" w14:textId="45F86C6C" w:rsidR="00D20B3E" w:rsidRPr="00BB134F" w:rsidRDefault="00D20B3E" w:rsidP="00CB1E4E">
      <w:pPr>
        <w:widowControl w:val="0"/>
        <w:spacing w:after="0" w:line="240" w:lineRule="auto"/>
        <w:rPr>
          <w:rFonts w:ascii="Times New Roman" w:hAnsi="Times New Roman" w:cs="Times New Roman"/>
          <w:b/>
          <w:sz w:val="20"/>
          <w:szCs w:val="20"/>
        </w:rPr>
      </w:pPr>
    </w:p>
    <w:p w14:paraId="21E75573" w14:textId="77777777" w:rsidR="0097788E" w:rsidRPr="00743260" w:rsidRDefault="0097788E" w:rsidP="0097788E">
      <w:pPr>
        <w:suppressAutoHyphens/>
        <w:spacing w:after="0" w:line="240" w:lineRule="auto"/>
        <w:ind w:firstLine="851"/>
        <w:rPr>
          <w:rFonts w:ascii="Times New Roman" w:eastAsia="Times New Roman" w:hAnsi="Times New Roman" w:cs="Calibri"/>
          <w:b/>
          <w:bCs/>
          <w:i/>
          <w:iCs/>
          <w:sz w:val="23"/>
          <w:szCs w:val="23"/>
          <w:lang w:eastAsia="ar-SA"/>
        </w:rPr>
      </w:pPr>
      <w:r w:rsidRPr="00743260">
        <w:rPr>
          <w:rFonts w:ascii="Times New Roman" w:eastAsia="Times New Roman" w:hAnsi="Times New Roman" w:cs="Calibri"/>
          <w:b/>
          <w:bCs/>
          <w:i/>
          <w:iCs/>
          <w:sz w:val="23"/>
          <w:szCs w:val="23"/>
          <w:lang w:eastAsia="ar-SA"/>
        </w:rPr>
        <w:t xml:space="preserve">PASTABOS: </w:t>
      </w:r>
    </w:p>
    <w:p w14:paraId="3EBD1D75" w14:textId="661F726C"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w:t>
      </w:r>
      <w:r w:rsidR="001075E3">
        <w:rPr>
          <w:rFonts w:ascii="Times New Roman" w:eastAsia="Calibri" w:hAnsi="Times New Roman" w:cs="Times New Roman"/>
          <w:i/>
          <w:iCs/>
          <w:sz w:val="24"/>
          <w:szCs w:val="24"/>
        </w:rPr>
        <w:t xml:space="preserve"> </w:t>
      </w:r>
      <w:r w:rsidR="001075E3"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sidR="00405567">
        <w:rPr>
          <w:rFonts w:ascii="Times New Roman" w:eastAsia="Calibri" w:hAnsi="Times New Roman" w:cs="Times New Roman"/>
          <w:b/>
          <w:bCs/>
          <w:i/>
          <w:iCs/>
        </w:rPr>
        <w:t>1</w:t>
      </w:r>
      <w:r w:rsidR="00986899">
        <w:rPr>
          <w:rFonts w:ascii="Times New Roman" w:eastAsia="Calibri" w:hAnsi="Times New Roman" w:cs="Times New Roman"/>
          <w:b/>
          <w:bCs/>
          <w:i/>
          <w:iCs/>
        </w:rPr>
        <w:t>8</w:t>
      </w:r>
      <w:r w:rsidRPr="00D20B3E">
        <w:rPr>
          <w:rFonts w:ascii="Times New Roman" w:eastAsia="Calibri" w:hAnsi="Times New Roman" w:cs="Times New Roman"/>
          <w:b/>
          <w:bCs/>
          <w:i/>
          <w:iCs/>
        </w:rPr>
        <w:t xml:space="preserve"> </w:t>
      </w:r>
      <w:r w:rsidR="00986899">
        <w:rPr>
          <w:rFonts w:ascii="Times New Roman" w:eastAsia="Calibri" w:hAnsi="Times New Roman" w:cs="Times New Roman"/>
          <w:b/>
          <w:bCs/>
          <w:i/>
          <w:iCs/>
        </w:rPr>
        <w:t>15</w:t>
      </w:r>
      <w:r w:rsidR="003F1452" w:rsidRPr="00DA2E9F">
        <w:rPr>
          <w:rFonts w:ascii="Times New Roman" w:eastAsia="Calibri" w:hAnsi="Times New Roman" w:cs="Times New Roman"/>
          <w:b/>
          <w:bCs/>
          <w:i/>
          <w:iCs/>
        </w:rPr>
        <w:t>0</w:t>
      </w:r>
      <w:r w:rsidRPr="00D20B3E">
        <w:rPr>
          <w:rFonts w:ascii="Times New Roman" w:eastAsia="Calibri" w:hAnsi="Times New Roman" w:cs="Times New Roman"/>
          <w:b/>
          <w:bCs/>
          <w:i/>
          <w:iCs/>
        </w:rPr>
        <w:t xml:space="preserve">,00 Eur </w:t>
      </w:r>
      <w:r w:rsidR="009E56A4">
        <w:rPr>
          <w:rFonts w:ascii="Times New Roman" w:eastAsia="Calibri" w:hAnsi="Times New Roman" w:cs="Times New Roman"/>
          <w:b/>
          <w:bCs/>
          <w:i/>
          <w:iCs/>
        </w:rPr>
        <w:t>su</w:t>
      </w:r>
      <w:r w:rsidRPr="00D20B3E">
        <w:rPr>
          <w:rFonts w:ascii="Times New Roman" w:eastAsia="Calibri" w:hAnsi="Times New Roman" w:cs="Times New Roman"/>
          <w:b/>
          <w:bCs/>
          <w:i/>
          <w:iCs/>
        </w:rPr>
        <w:t xml:space="preserve"> PVM</w:t>
      </w:r>
      <w:r w:rsidR="00405567">
        <w:rPr>
          <w:rFonts w:ascii="Times New Roman" w:eastAsia="Calibri" w:hAnsi="Times New Roman" w:cs="Times New Roman"/>
          <w:b/>
          <w:bCs/>
          <w:i/>
          <w:iCs/>
        </w:rPr>
        <w:t xml:space="preserve"> (12 mėn. laikotarpiui)</w:t>
      </w:r>
      <w:r w:rsidRPr="00D20B3E">
        <w:rPr>
          <w:rFonts w:ascii="Times New Roman" w:eastAsia="Calibri" w:hAnsi="Times New Roman" w:cs="Times New Roman"/>
          <w:i/>
          <w:iCs/>
        </w:rPr>
        <w:t>;</w:t>
      </w:r>
    </w:p>
    <w:p w14:paraId="781FEE7D" w14:textId="77777777"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 kainos pasiūlyme nurodomos, paliekant du skaitmenis po kablelio;</w:t>
      </w:r>
    </w:p>
    <w:p w14:paraId="4245D84A" w14:textId="4A041672" w:rsidR="007059F2" w:rsidRDefault="00D20B3E" w:rsidP="005A6016">
      <w:pPr>
        <w:autoSpaceDE w:val="0"/>
        <w:autoSpaceDN w:val="0"/>
        <w:adjustRightInd w:val="0"/>
        <w:spacing w:after="0" w:line="240" w:lineRule="auto"/>
        <w:ind w:firstLine="851"/>
        <w:jc w:val="both"/>
        <w:rPr>
          <w:rFonts w:ascii="Times New Roman" w:eastAsia="Times New Roman" w:hAnsi="Times New Roman" w:cs="Times New Roman"/>
          <w:i/>
          <w:iCs/>
          <w:lang w:eastAsia="en-US"/>
        </w:rPr>
      </w:pPr>
      <w:r w:rsidRPr="00D20B3E">
        <w:rPr>
          <w:rFonts w:ascii="Times New Roman" w:eastAsia="Calibri" w:hAnsi="Times New Roman" w:cs="Times New Roman"/>
          <w:i/>
          <w:iCs/>
        </w:rPr>
        <w:t xml:space="preserve">- </w:t>
      </w:r>
      <w:r w:rsidR="007C1A8F">
        <w:rPr>
          <w:rFonts w:ascii="Times New Roman" w:eastAsia="Calibri" w:hAnsi="Times New Roman" w:cs="Times New Roman"/>
          <w:i/>
          <w:iCs/>
        </w:rPr>
        <w:t xml:space="preserve">preliminarus </w:t>
      </w:r>
      <w:r w:rsidR="00E4135C">
        <w:rPr>
          <w:rFonts w:ascii="Times New Roman" w:eastAsia="Calibri" w:hAnsi="Times New Roman" w:cs="Times New Roman"/>
          <w:i/>
          <w:iCs/>
        </w:rPr>
        <w:t>Prekių</w:t>
      </w:r>
      <w:r w:rsidR="007C1A8F">
        <w:rPr>
          <w:rFonts w:ascii="Times New Roman" w:eastAsia="Calibri" w:hAnsi="Times New Roman" w:cs="Times New Roman"/>
          <w:i/>
          <w:iCs/>
        </w:rPr>
        <w:t xml:space="preserve"> </w:t>
      </w:r>
      <w:r w:rsidR="00E4135C">
        <w:rPr>
          <w:rFonts w:ascii="Times New Roman" w:eastAsia="Calibri" w:hAnsi="Times New Roman" w:cs="Times New Roman"/>
          <w:i/>
          <w:iCs/>
        </w:rPr>
        <w:t>kiekis</w:t>
      </w:r>
      <w:r w:rsidR="007C1A8F">
        <w:rPr>
          <w:rFonts w:ascii="Times New Roman" w:eastAsia="Calibri" w:hAnsi="Times New Roman" w:cs="Times New Roman"/>
          <w:i/>
          <w:iCs/>
        </w:rPr>
        <w:t xml:space="preserve"> gali didėti ar mažėti +/- </w:t>
      </w:r>
      <w:r w:rsidR="00E4135C">
        <w:rPr>
          <w:rFonts w:ascii="Times New Roman" w:eastAsia="Calibri" w:hAnsi="Times New Roman" w:cs="Times New Roman"/>
          <w:i/>
          <w:iCs/>
        </w:rPr>
        <w:t>2</w:t>
      </w:r>
      <w:r w:rsidR="007C1A8F">
        <w:rPr>
          <w:rFonts w:ascii="Times New Roman" w:eastAsia="Calibri" w:hAnsi="Times New Roman" w:cs="Times New Roman"/>
          <w:i/>
          <w:iCs/>
        </w:rPr>
        <w:t>0 proc.;</w:t>
      </w:r>
    </w:p>
    <w:p w14:paraId="7782161F" w14:textId="23927ACF" w:rsidR="002405BB" w:rsidRDefault="007C1A8F" w:rsidP="002405BB">
      <w:pPr>
        <w:autoSpaceDE w:val="0"/>
        <w:autoSpaceDN w:val="0"/>
        <w:adjustRightInd w:val="0"/>
        <w:spacing w:after="0" w:line="240" w:lineRule="auto"/>
        <w:ind w:firstLine="851"/>
        <w:jc w:val="both"/>
        <w:rPr>
          <w:rFonts w:ascii="Times New Roman" w:eastAsia="TimesNewRomanPSMT" w:hAnsi="Times New Roman" w:cs="Times New Roman"/>
          <w:i/>
          <w:iCs/>
        </w:rPr>
      </w:pPr>
      <w:r>
        <w:rPr>
          <w:rFonts w:ascii="Times New Roman" w:eastAsia="TimesNewRomanPSMT" w:hAnsi="Times New Roman" w:cs="Times New Roman"/>
          <w:i/>
          <w:iCs/>
        </w:rPr>
        <w:t>- tais atvejais, kai pagal galiojančius teisės aktus tiekėjui nereikia mokėti PVM, jis lentelės eilutės „PVM“ ir eilutės „Bendra preliminar</w:t>
      </w:r>
      <w:r w:rsidR="00AC3F38">
        <w:rPr>
          <w:rFonts w:ascii="Times New Roman" w:eastAsia="TimesNewRomanPSMT" w:hAnsi="Times New Roman" w:cs="Times New Roman"/>
          <w:i/>
          <w:iCs/>
        </w:rPr>
        <w:t>aus</w:t>
      </w:r>
      <w:r>
        <w:rPr>
          <w:rFonts w:ascii="Times New Roman" w:eastAsia="TimesNewRomanPSMT" w:hAnsi="Times New Roman" w:cs="Times New Roman"/>
          <w:i/>
          <w:iCs/>
        </w:rPr>
        <w:t xml:space="preserve"> </w:t>
      </w:r>
      <w:r w:rsidR="00AC3F38">
        <w:rPr>
          <w:rFonts w:ascii="Times New Roman" w:eastAsia="TimesNewRomanPSMT" w:hAnsi="Times New Roman" w:cs="Times New Roman"/>
          <w:i/>
          <w:iCs/>
        </w:rPr>
        <w:t>kiekio</w:t>
      </w:r>
      <w:r>
        <w:rPr>
          <w:rFonts w:ascii="Times New Roman" w:eastAsia="TimesNewRomanPSMT" w:hAnsi="Times New Roman" w:cs="Times New Roman"/>
          <w:i/>
          <w:iCs/>
        </w:rPr>
        <w:t xml:space="preserve"> kaina (12 mėn. laikotarpiui), Eur su PVM“ nepildo ir nurodo priežastis, dėl kurių PVM nemoka</w:t>
      </w:r>
      <w:r w:rsidR="002405BB">
        <w:rPr>
          <w:rFonts w:ascii="Times New Roman" w:eastAsia="TimesNewRomanPSMT" w:hAnsi="Times New Roman" w:cs="Times New Roman"/>
          <w:i/>
          <w:iCs/>
        </w:rPr>
        <w:t>;</w:t>
      </w:r>
      <w:r>
        <w:rPr>
          <w:rFonts w:ascii="Times New Roman" w:eastAsia="TimesNewRomanPSMT" w:hAnsi="Times New Roman" w:cs="Times New Roman"/>
          <w:i/>
          <w:iCs/>
        </w:rPr>
        <w:t xml:space="preserve"> </w:t>
      </w:r>
    </w:p>
    <w:p w14:paraId="0C8760A2" w14:textId="64653623" w:rsidR="007059F2" w:rsidRPr="007E6C98" w:rsidRDefault="002405BB" w:rsidP="002405BB">
      <w:pPr>
        <w:autoSpaceDE w:val="0"/>
        <w:autoSpaceDN w:val="0"/>
        <w:adjustRightInd w:val="0"/>
        <w:spacing w:after="0" w:line="240" w:lineRule="auto"/>
        <w:ind w:firstLine="851"/>
        <w:jc w:val="both"/>
        <w:rPr>
          <w:rFonts w:ascii="Times New Roman" w:eastAsia="TimesNewRomanPSMT" w:hAnsi="Times New Roman" w:cs="Times New Roman"/>
          <w:i/>
          <w:iCs/>
        </w:rPr>
      </w:pPr>
      <w:r w:rsidRPr="007E6C98">
        <w:rPr>
          <w:rFonts w:ascii="Times New Roman" w:eastAsia="TimesNewRomanPSMT" w:hAnsi="Times New Roman" w:cs="Times New Roman"/>
          <w:i/>
          <w:iCs/>
        </w:rPr>
        <w:t xml:space="preserve">- </w:t>
      </w:r>
      <w:r w:rsidRPr="007E6C98">
        <w:rPr>
          <w:rFonts w:ascii="Times New Roman" w:hAnsi="Times New Roman" w:cs="Times New Roman"/>
          <w:i/>
          <w:iCs/>
          <w:lang w:eastAsia="en-US"/>
        </w:rPr>
        <w:t>p</w:t>
      </w:r>
      <w:r w:rsidR="007059F2" w:rsidRPr="007E6C98">
        <w:rPr>
          <w:rFonts w:ascii="Times New Roman" w:hAnsi="Times New Roman" w:cs="Times New Roman"/>
          <w:i/>
          <w:iCs/>
          <w:lang w:eastAsia="en-US"/>
        </w:rPr>
        <w:t>asiūlymas galioja 90 dienų nuo paskutinės pasiūlymų pateikimo termino dienos imtinai.</w:t>
      </w:r>
    </w:p>
    <w:p w14:paraId="0F442255" w14:textId="77777777" w:rsidR="002405BB" w:rsidRDefault="002405BB" w:rsidP="007059F2">
      <w:pPr>
        <w:tabs>
          <w:tab w:val="left" w:pos="720"/>
        </w:tabs>
        <w:spacing w:after="0" w:line="240" w:lineRule="auto"/>
        <w:ind w:firstLine="720"/>
        <w:jc w:val="both"/>
        <w:rPr>
          <w:rFonts w:ascii="Times New Roman" w:hAnsi="Times New Roman" w:cs="Times New Roman"/>
          <w:sz w:val="23"/>
          <w:szCs w:val="23"/>
        </w:rPr>
      </w:pPr>
    </w:p>
    <w:p w14:paraId="4092E0D9" w14:textId="457E09A0" w:rsidR="007059F2" w:rsidRPr="00064512" w:rsidRDefault="007059F2" w:rsidP="007059F2">
      <w:pPr>
        <w:tabs>
          <w:tab w:val="left" w:pos="720"/>
        </w:tabs>
        <w:spacing w:after="0" w:line="240" w:lineRule="auto"/>
        <w:ind w:firstLine="720"/>
        <w:jc w:val="both"/>
        <w:rPr>
          <w:rFonts w:ascii="Times New Roman" w:hAnsi="Times New Roman" w:cs="Times New Roman"/>
          <w:sz w:val="23"/>
          <w:szCs w:val="23"/>
          <w:lang w:eastAsia="en-US"/>
        </w:rPr>
      </w:pPr>
      <w:r w:rsidRPr="00064512">
        <w:rPr>
          <w:rFonts w:ascii="Times New Roman" w:hAnsi="Times New Roman" w:cs="Times New Roman"/>
          <w:sz w:val="23"/>
          <w:szCs w:val="23"/>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064512" w:rsidRDefault="007059F2" w:rsidP="007059F2">
      <w:pPr>
        <w:tabs>
          <w:tab w:val="left" w:pos="720"/>
        </w:tabs>
        <w:spacing w:after="0" w:line="240" w:lineRule="auto"/>
        <w:jc w:val="both"/>
        <w:rPr>
          <w:rFonts w:ascii="Times New Roman" w:hAnsi="Times New Roman" w:cs="Times New Roman"/>
          <w:sz w:val="23"/>
          <w:szCs w:val="23"/>
        </w:rPr>
      </w:pPr>
      <w:r w:rsidRPr="00064512">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419496B9" w14:textId="77777777" w:rsidR="00D47924" w:rsidRPr="00D47924" w:rsidRDefault="00D47924" w:rsidP="00D479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19317620" w14:textId="77777777" w:rsidR="00293D50" w:rsidRPr="007E6C98" w:rsidRDefault="00293D50" w:rsidP="006E656F">
      <w:pPr>
        <w:widowControl w:val="0"/>
        <w:spacing w:after="0" w:line="240" w:lineRule="auto"/>
        <w:rPr>
          <w:rFonts w:ascii="Times New Roman" w:hAnsi="Times New Roman" w:cs="Times New Roman"/>
          <w:sz w:val="20"/>
          <w:szCs w:val="20"/>
        </w:rPr>
      </w:pPr>
    </w:p>
    <w:p w14:paraId="629AB930" w14:textId="77777777" w:rsidR="00293D50" w:rsidRPr="00064512" w:rsidRDefault="00293D50" w:rsidP="00293D50">
      <w:pPr>
        <w:widowControl w:val="0"/>
        <w:spacing w:after="0" w:line="240" w:lineRule="auto"/>
        <w:ind w:firstLine="851"/>
        <w:jc w:val="both"/>
        <w:rPr>
          <w:rFonts w:ascii="Times New Roman" w:hAnsi="Times New Roman" w:cs="Times New Roman"/>
          <w:sz w:val="23"/>
          <w:szCs w:val="23"/>
        </w:rPr>
      </w:pPr>
      <w:r w:rsidRPr="00064512">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489000FE" w14:textId="77777777" w:rsidR="00293D50" w:rsidRPr="007E6C98" w:rsidRDefault="00293D50" w:rsidP="00695854">
      <w:pPr>
        <w:widowControl w:val="0"/>
        <w:spacing w:after="0" w:line="240" w:lineRule="auto"/>
        <w:rPr>
          <w:rFonts w:ascii="Times New Roman" w:hAnsi="Times New Roman" w:cs="Times New Roman"/>
          <w:sz w:val="20"/>
          <w:szCs w:val="20"/>
        </w:rPr>
      </w:pPr>
    </w:p>
    <w:p w14:paraId="5782E8EA" w14:textId="77777777" w:rsidR="00293D50" w:rsidRPr="005E5D38" w:rsidRDefault="00293D50" w:rsidP="00293D50">
      <w:pPr>
        <w:widowControl w:val="0"/>
        <w:spacing w:after="0" w:line="240" w:lineRule="auto"/>
        <w:ind w:firstLine="851"/>
        <w:rPr>
          <w:rFonts w:ascii="Times New Roman" w:hAnsi="Times New Roman" w:cs="Times New Roman"/>
          <w:sz w:val="23"/>
          <w:szCs w:val="23"/>
        </w:rPr>
      </w:pPr>
      <w:r w:rsidRPr="005E5D38">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5E5D38" w14:paraId="7BCDCF6C" w14:textId="77777777" w:rsidTr="00263F6D">
        <w:tc>
          <w:tcPr>
            <w:tcW w:w="959" w:type="dxa"/>
          </w:tcPr>
          <w:p w14:paraId="542E2E46"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Eil.</w:t>
            </w:r>
          </w:p>
          <w:p w14:paraId="0AB2286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Nr.</w:t>
            </w:r>
          </w:p>
        </w:tc>
        <w:tc>
          <w:tcPr>
            <w:tcW w:w="4990" w:type="dxa"/>
          </w:tcPr>
          <w:p w14:paraId="34A6330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Prie pasiūlymo pridedamų dokumentų pavadinimas</w:t>
            </w:r>
          </w:p>
        </w:tc>
        <w:tc>
          <w:tcPr>
            <w:tcW w:w="1984" w:type="dxa"/>
          </w:tcPr>
          <w:p w14:paraId="3D25902D" w14:textId="77777777"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Dokumentas yra konfidencialus/</w:t>
            </w:r>
          </w:p>
          <w:p w14:paraId="6FC472EB" w14:textId="6518F4FF"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nekonfidencialus</w:t>
            </w:r>
          </w:p>
        </w:tc>
        <w:tc>
          <w:tcPr>
            <w:tcW w:w="1389" w:type="dxa"/>
          </w:tcPr>
          <w:p w14:paraId="5E79A578"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Dokumento puslapių skaičius</w:t>
            </w:r>
          </w:p>
        </w:tc>
      </w:tr>
      <w:tr w:rsidR="00F402CF" w:rsidRPr="005E5D38" w14:paraId="637BC061" w14:textId="77777777" w:rsidTr="00263F6D">
        <w:tc>
          <w:tcPr>
            <w:tcW w:w="959" w:type="dxa"/>
          </w:tcPr>
          <w:p w14:paraId="219B527B"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1.</w:t>
            </w:r>
          </w:p>
        </w:tc>
        <w:tc>
          <w:tcPr>
            <w:tcW w:w="4990" w:type="dxa"/>
          </w:tcPr>
          <w:p w14:paraId="164D30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Įgaliojimas</w:t>
            </w:r>
          </w:p>
        </w:tc>
        <w:tc>
          <w:tcPr>
            <w:tcW w:w="1984" w:type="dxa"/>
          </w:tcPr>
          <w:p w14:paraId="5EB7F00E" w14:textId="2C85710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1812BD7"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392E7048" w14:textId="77777777" w:rsidTr="00263F6D">
        <w:tc>
          <w:tcPr>
            <w:tcW w:w="959" w:type="dxa"/>
          </w:tcPr>
          <w:p w14:paraId="1D902A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2.</w:t>
            </w:r>
          </w:p>
        </w:tc>
        <w:tc>
          <w:tcPr>
            <w:tcW w:w="4990" w:type="dxa"/>
          </w:tcPr>
          <w:p w14:paraId="3352E918" w14:textId="0699DAC7" w:rsidR="00F402CF" w:rsidRPr="005E5D38" w:rsidRDefault="006E656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ECC5A5C" w14:textId="2E5CA5D7"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40B34A19"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490426F9" w14:textId="77777777" w:rsidTr="00263F6D">
        <w:tc>
          <w:tcPr>
            <w:tcW w:w="959" w:type="dxa"/>
          </w:tcPr>
          <w:p w14:paraId="459653C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3.</w:t>
            </w:r>
          </w:p>
        </w:tc>
        <w:tc>
          <w:tcPr>
            <w:tcW w:w="4990" w:type="dxa"/>
          </w:tcPr>
          <w:p w14:paraId="1EF842F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3188FB3" w14:textId="6C15E4D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04D856A" w14:textId="77777777" w:rsidR="00F402CF" w:rsidRPr="005E5D38" w:rsidRDefault="00F402CF" w:rsidP="00951594">
            <w:pPr>
              <w:widowControl w:val="0"/>
              <w:spacing w:after="0" w:line="240" w:lineRule="auto"/>
              <w:rPr>
                <w:rFonts w:ascii="Times New Roman" w:hAnsi="Times New Roman" w:cs="Times New Roman"/>
                <w:sz w:val="23"/>
                <w:szCs w:val="23"/>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2F3E2F" w:rsidRDefault="00263F6D" w:rsidP="00263F6D">
      <w:pPr>
        <w:widowControl w:val="0"/>
        <w:spacing w:after="0" w:line="240" w:lineRule="auto"/>
        <w:ind w:firstLine="851"/>
        <w:jc w:val="both"/>
        <w:outlineLvl w:val="0"/>
        <w:rPr>
          <w:rFonts w:ascii="Times New Roman" w:hAnsi="Times New Roman" w:cs="Times New Roman"/>
          <w:bCs/>
          <w:sz w:val="23"/>
          <w:szCs w:val="23"/>
          <w:lang w:eastAsia="fi-FI"/>
        </w:rPr>
      </w:pPr>
      <w:r w:rsidRPr="002F3E2F">
        <w:rPr>
          <w:rFonts w:ascii="Times New Roman" w:hAnsi="Times New Roman" w:cs="Times New Roman"/>
          <w:bCs/>
          <w:sz w:val="23"/>
          <w:szCs w:val="23"/>
          <w:lang w:eastAsia="fi-FI"/>
        </w:rPr>
        <w:t>Tiekėjas negali nurodyti, kad konfidenciali yra pasiūlymo kaina arba, kad visas pasiūlymas yra konfidencialus.</w:t>
      </w:r>
    </w:p>
    <w:p w14:paraId="59EA68C8" w14:textId="21C870F9" w:rsidR="007C1A8F" w:rsidRPr="003844EE" w:rsidRDefault="00263F6D" w:rsidP="003844EE">
      <w:pPr>
        <w:widowControl w:val="0"/>
        <w:spacing w:after="0" w:line="240" w:lineRule="auto"/>
        <w:ind w:firstLine="851"/>
        <w:jc w:val="both"/>
        <w:rPr>
          <w:rFonts w:ascii="Times New Roman" w:hAnsi="Times New Roman" w:cs="Times New Roman"/>
          <w:sz w:val="23"/>
          <w:szCs w:val="23"/>
        </w:rPr>
      </w:pPr>
      <w:r w:rsidRPr="002F3E2F">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6A1F54F" w14:textId="77777777" w:rsidR="007C1A8F" w:rsidRDefault="007C1A8F" w:rsidP="009E5FE7">
      <w:pPr>
        <w:spacing w:line="259" w:lineRule="auto"/>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2AE6E4BA" w14:textId="77777777" w:rsidR="008A1577" w:rsidRPr="00293D50" w:rsidRDefault="008A1577" w:rsidP="007E6C98">
      <w:pPr>
        <w:rPr>
          <w:rFonts w:cstheme="minorHAnsi"/>
          <w:color w:val="7030A0"/>
        </w:rPr>
      </w:pPr>
    </w:p>
    <w:sectPr w:rsidR="008A1577" w:rsidRPr="00293D50" w:rsidSect="00A73C20">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964A" w14:textId="77777777" w:rsidR="00F97EC1" w:rsidRDefault="00F97EC1" w:rsidP="003A2761">
      <w:pPr>
        <w:spacing w:after="0" w:line="240" w:lineRule="auto"/>
      </w:pPr>
      <w:r>
        <w:separator/>
      </w:r>
    </w:p>
  </w:endnote>
  <w:endnote w:type="continuationSeparator" w:id="0">
    <w:p w14:paraId="13EC60B2" w14:textId="77777777" w:rsidR="00F97EC1" w:rsidRDefault="00F97EC1"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1754" w14:textId="77777777" w:rsidR="00F97EC1" w:rsidRDefault="00F97EC1" w:rsidP="003A2761">
      <w:pPr>
        <w:spacing w:after="0" w:line="240" w:lineRule="auto"/>
      </w:pPr>
      <w:r>
        <w:separator/>
      </w:r>
    </w:p>
  </w:footnote>
  <w:footnote w:type="continuationSeparator" w:id="0">
    <w:p w14:paraId="350FE213" w14:textId="77777777" w:rsidR="00F97EC1" w:rsidRDefault="00F97EC1"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515D5"/>
    <w:rsid w:val="00064512"/>
    <w:rsid w:val="00065925"/>
    <w:rsid w:val="0007352B"/>
    <w:rsid w:val="00073F8B"/>
    <w:rsid w:val="00081CBF"/>
    <w:rsid w:val="0009378A"/>
    <w:rsid w:val="00094B19"/>
    <w:rsid w:val="000B5F0C"/>
    <w:rsid w:val="000B7838"/>
    <w:rsid w:val="000C117C"/>
    <w:rsid w:val="000C209C"/>
    <w:rsid w:val="000D5754"/>
    <w:rsid w:val="000E4396"/>
    <w:rsid w:val="000E56F0"/>
    <w:rsid w:val="00103567"/>
    <w:rsid w:val="001040E5"/>
    <w:rsid w:val="001075E3"/>
    <w:rsid w:val="001116C8"/>
    <w:rsid w:val="0012499D"/>
    <w:rsid w:val="00132ABD"/>
    <w:rsid w:val="0015115A"/>
    <w:rsid w:val="00162211"/>
    <w:rsid w:val="00164447"/>
    <w:rsid w:val="001A7170"/>
    <w:rsid w:val="001B0871"/>
    <w:rsid w:val="001B7B2C"/>
    <w:rsid w:val="001C1FC5"/>
    <w:rsid w:val="001C2BB4"/>
    <w:rsid w:val="001C50C0"/>
    <w:rsid w:val="001D35E6"/>
    <w:rsid w:val="001F2988"/>
    <w:rsid w:val="002018E4"/>
    <w:rsid w:val="002028E4"/>
    <w:rsid w:val="002120B0"/>
    <w:rsid w:val="002144B0"/>
    <w:rsid w:val="00214804"/>
    <w:rsid w:val="002153FF"/>
    <w:rsid w:val="00223EDE"/>
    <w:rsid w:val="002405BB"/>
    <w:rsid w:val="00247D6E"/>
    <w:rsid w:val="00253926"/>
    <w:rsid w:val="00256429"/>
    <w:rsid w:val="002564F9"/>
    <w:rsid w:val="00261D21"/>
    <w:rsid w:val="00263BFD"/>
    <w:rsid w:val="00263F6D"/>
    <w:rsid w:val="00265190"/>
    <w:rsid w:val="00277117"/>
    <w:rsid w:val="0028215B"/>
    <w:rsid w:val="00286C59"/>
    <w:rsid w:val="00293D50"/>
    <w:rsid w:val="002A12A4"/>
    <w:rsid w:val="002A7305"/>
    <w:rsid w:val="002B0338"/>
    <w:rsid w:val="002C5319"/>
    <w:rsid w:val="002D50E1"/>
    <w:rsid w:val="002E3689"/>
    <w:rsid w:val="002F3E2F"/>
    <w:rsid w:val="002F7861"/>
    <w:rsid w:val="003117D8"/>
    <w:rsid w:val="0031736D"/>
    <w:rsid w:val="0035424E"/>
    <w:rsid w:val="0035687D"/>
    <w:rsid w:val="00363784"/>
    <w:rsid w:val="00373CF1"/>
    <w:rsid w:val="003844EE"/>
    <w:rsid w:val="0038653A"/>
    <w:rsid w:val="003A2761"/>
    <w:rsid w:val="003A549C"/>
    <w:rsid w:val="003A5F47"/>
    <w:rsid w:val="003C07C8"/>
    <w:rsid w:val="003C1C3C"/>
    <w:rsid w:val="003C63BF"/>
    <w:rsid w:val="003C6F65"/>
    <w:rsid w:val="003C7C0D"/>
    <w:rsid w:val="003F1452"/>
    <w:rsid w:val="003F69C5"/>
    <w:rsid w:val="00405567"/>
    <w:rsid w:val="004165FB"/>
    <w:rsid w:val="00424336"/>
    <w:rsid w:val="0045111F"/>
    <w:rsid w:val="00460D76"/>
    <w:rsid w:val="00460E7A"/>
    <w:rsid w:val="004761B1"/>
    <w:rsid w:val="00485FDE"/>
    <w:rsid w:val="00493261"/>
    <w:rsid w:val="00493DF8"/>
    <w:rsid w:val="004956B8"/>
    <w:rsid w:val="004A0A2B"/>
    <w:rsid w:val="004B3C9C"/>
    <w:rsid w:val="004B4C2A"/>
    <w:rsid w:val="004B5194"/>
    <w:rsid w:val="004B6C51"/>
    <w:rsid w:val="004B76EA"/>
    <w:rsid w:val="004C39AB"/>
    <w:rsid w:val="004C51EB"/>
    <w:rsid w:val="004E4C73"/>
    <w:rsid w:val="004F67E5"/>
    <w:rsid w:val="00500173"/>
    <w:rsid w:val="00503A02"/>
    <w:rsid w:val="00525F69"/>
    <w:rsid w:val="00527A35"/>
    <w:rsid w:val="0053394F"/>
    <w:rsid w:val="00553BE0"/>
    <w:rsid w:val="00593314"/>
    <w:rsid w:val="005A5A26"/>
    <w:rsid w:val="005A6016"/>
    <w:rsid w:val="005B4492"/>
    <w:rsid w:val="005B61E8"/>
    <w:rsid w:val="005D2C8A"/>
    <w:rsid w:val="005D758D"/>
    <w:rsid w:val="005E5D38"/>
    <w:rsid w:val="005E7399"/>
    <w:rsid w:val="005F3351"/>
    <w:rsid w:val="005F73F0"/>
    <w:rsid w:val="00612DB4"/>
    <w:rsid w:val="00616D61"/>
    <w:rsid w:val="00622FB0"/>
    <w:rsid w:val="006425BD"/>
    <w:rsid w:val="00642B67"/>
    <w:rsid w:val="00661E5C"/>
    <w:rsid w:val="006664E1"/>
    <w:rsid w:val="00672CBE"/>
    <w:rsid w:val="00674684"/>
    <w:rsid w:val="00684216"/>
    <w:rsid w:val="00686C75"/>
    <w:rsid w:val="00695854"/>
    <w:rsid w:val="006A3179"/>
    <w:rsid w:val="006B2EA8"/>
    <w:rsid w:val="006C74B6"/>
    <w:rsid w:val="006E3DF9"/>
    <w:rsid w:val="006E656F"/>
    <w:rsid w:val="006E69DB"/>
    <w:rsid w:val="006F654E"/>
    <w:rsid w:val="007059F2"/>
    <w:rsid w:val="00711B83"/>
    <w:rsid w:val="00711D4B"/>
    <w:rsid w:val="007128B9"/>
    <w:rsid w:val="00721A6F"/>
    <w:rsid w:val="00734C97"/>
    <w:rsid w:val="00736119"/>
    <w:rsid w:val="0073671F"/>
    <w:rsid w:val="00743260"/>
    <w:rsid w:val="00752BB1"/>
    <w:rsid w:val="00762CB1"/>
    <w:rsid w:val="007667C9"/>
    <w:rsid w:val="00772C98"/>
    <w:rsid w:val="0078157E"/>
    <w:rsid w:val="00783B89"/>
    <w:rsid w:val="00787404"/>
    <w:rsid w:val="0079017E"/>
    <w:rsid w:val="00792140"/>
    <w:rsid w:val="007A3EC2"/>
    <w:rsid w:val="007A790F"/>
    <w:rsid w:val="007B3CED"/>
    <w:rsid w:val="007C1A8F"/>
    <w:rsid w:val="007C36EF"/>
    <w:rsid w:val="007C4455"/>
    <w:rsid w:val="007D0C83"/>
    <w:rsid w:val="007E0B3F"/>
    <w:rsid w:val="007E6C98"/>
    <w:rsid w:val="007F122B"/>
    <w:rsid w:val="007F73F9"/>
    <w:rsid w:val="00803CFB"/>
    <w:rsid w:val="00805309"/>
    <w:rsid w:val="008426EF"/>
    <w:rsid w:val="00855D7F"/>
    <w:rsid w:val="00856CB6"/>
    <w:rsid w:val="00865D80"/>
    <w:rsid w:val="008727B4"/>
    <w:rsid w:val="00875ABE"/>
    <w:rsid w:val="008A1577"/>
    <w:rsid w:val="008A2389"/>
    <w:rsid w:val="008A39C0"/>
    <w:rsid w:val="008A5325"/>
    <w:rsid w:val="008B0AAC"/>
    <w:rsid w:val="008D09C7"/>
    <w:rsid w:val="008E0C05"/>
    <w:rsid w:val="008E3EED"/>
    <w:rsid w:val="008E4741"/>
    <w:rsid w:val="0091059D"/>
    <w:rsid w:val="00910A86"/>
    <w:rsid w:val="009243B3"/>
    <w:rsid w:val="00927B1B"/>
    <w:rsid w:val="0093010D"/>
    <w:rsid w:val="0093222C"/>
    <w:rsid w:val="00940EAA"/>
    <w:rsid w:val="00942CC0"/>
    <w:rsid w:val="00950458"/>
    <w:rsid w:val="0096387C"/>
    <w:rsid w:val="0097788E"/>
    <w:rsid w:val="0098365D"/>
    <w:rsid w:val="00986899"/>
    <w:rsid w:val="00992715"/>
    <w:rsid w:val="009A2195"/>
    <w:rsid w:val="009B19C5"/>
    <w:rsid w:val="009B5E56"/>
    <w:rsid w:val="009C7D03"/>
    <w:rsid w:val="009D0FF1"/>
    <w:rsid w:val="009D18E0"/>
    <w:rsid w:val="009D2266"/>
    <w:rsid w:val="009D2FCE"/>
    <w:rsid w:val="009D3A09"/>
    <w:rsid w:val="009E0BD0"/>
    <w:rsid w:val="009E56A4"/>
    <w:rsid w:val="009E5894"/>
    <w:rsid w:val="009E5FE7"/>
    <w:rsid w:val="009F6FA6"/>
    <w:rsid w:val="00A13B7A"/>
    <w:rsid w:val="00A20549"/>
    <w:rsid w:val="00A240BA"/>
    <w:rsid w:val="00A60D2B"/>
    <w:rsid w:val="00A65A1C"/>
    <w:rsid w:val="00A73C20"/>
    <w:rsid w:val="00A75829"/>
    <w:rsid w:val="00A90850"/>
    <w:rsid w:val="00A942C0"/>
    <w:rsid w:val="00A9545F"/>
    <w:rsid w:val="00AA02AD"/>
    <w:rsid w:val="00AA1AE4"/>
    <w:rsid w:val="00AA78E6"/>
    <w:rsid w:val="00AB3E2A"/>
    <w:rsid w:val="00AB4FF8"/>
    <w:rsid w:val="00AB5359"/>
    <w:rsid w:val="00AC3F38"/>
    <w:rsid w:val="00AE210F"/>
    <w:rsid w:val="00AF3C23"/>
    <w:rsid w:val="00AF40CC"/>
    <w:rsid w:val="00B01C65"/>
    <w:rsid w:val="00B1574E"/>
    <w:rsid w:val="00B2020A"/>
    <w:rsid w:val="00B2541A"/>
    <w:rsid w:val="00B309A3"/>
    <w:rsid w:val="00B349FE"/>
    <w:rsid w:val="00B43B6B"/>
    <w:rsid w:val="00B57FE1"/>
    <w:rsid w:val="00B64DE4"/>
    <w:rsid w:val="00B6564A"/>
    <w:rsid w:val="00B70701"/>
    <w:rsid w:val="00B71905"/>
    <w:rsid w:val="00B9626D"/>
    <w:rsid w:val="00BA293B"/>
    <w:rsid w:val="00BA6BFB"/>
    <w:rsid w:val="00BB134F"/>
    <w:rsid w:val="00BB5ADE"/>
    <w:rsid w:val="00BC13CB"/>
    <w:rsid w:val="00BD2200"/>
    <w:rsid w:val="00C153C6"/>
    <w:rsid w:val="00C3584E"/>
    <w:rsid w:val="00C4011B"/>
    <w:rsid w:val="00C44B69"/>
    <w:rsid w:val="00C45957"/>
    <w:rsid w:val="00C57101"/>
    <w:rsid w:val="00C66EBA"/>
    <w:rsid w:val="00C716A9"/>
    <w:rsid w:val="00C71CEC"/>
    <w:rsid w:val="00C73F04"/>
    <w:rsid w:val="00C82EA2"/>
    <w:rsid w:val="00C9114C"/>
    <w:rsid w:val="00CB1E4E"/>
    <w:rsid w:val="00D01D24"/>
    <w:rsid w:val="00D0347D"/>
    <w:rsid w:val="00D04AE8"/>
    <w:rsid w:val="00D0665E"/>
    <w:rsid w:val="00D1756E"/>
    <w:rsid w:val="00D20B3E"/>
    <w:rsid w:val="00D22E4E"/>
    <w:rsid w:val="00D24DC7"/>
    <w:rsid w:val="00D265A8"/>
    <w:rsid w:val="00D4400E"/>
    <w:rsid w:val="00D47924"/>
    <w:rsid w:val="00D64331"/>
    <w:rsid w:val="00D76DE0"/>
    <w:rsid w:val="00D77D14"/>
    <w:rsid w:val="00D84447"/>
    <w:rsid w:val="00D91F6D"/>
    <w:rsid w:val="00D9708B"/>
    <w:rsid w:val="00DA20A3"/>
    <w:rsid w:val="00DA2E9F"/>
    <w:rsid w:val="00DB318A"/>
    <w:rsid w:val="00DB36C0"/>
    <w:rsid w:val="00DB7E05"/>
    <w:rsid w:val="00DC18BB"/>
    <w:rsid w:val="00DE3A2F"/>
    <w:rsid w:val="00DE44C8"/>
    <w:rsid w:val="00DE67E4"/>
    <w:rsid w:val="00DF168C"/>
    <w:rsid w:val="00DF2284"/>
    <w:rsid w:val="00DF420B"/>
    <w:rsid w:val="00E07921"/>
    <w:rsid w:val="00E150D7"/>
    <w:rsid w:val="00E15803"/>
    <w:rsid w:val="00E16372"/>
    <w:rsid w:val="00E232E7"/>
    <w:rsid w:val="00E24B33"/>
    <w:rsid w:val="00E26B77"/>
    <w:rsid w:val="00E36696"/>
    <w:rsid w:val="00E37051"/>
    <w:rsid w:val="00E40CDB"/>
    <w:rsid w:val="00E4135C"/>
    <w:rsid w:val="00E877B7"/>
    <w:rsid w:val="00E97C5A"/>
    <w:rsid w:val="00EB6213"/>
    <w:rsid w:val="00EC2325"/>
    <w:rsid w:val="00EC61F1"/>
    <w:rsid w:val="00EC7A14"/>
    <w:rsid w:val="00EC7A9C"/>
    <w:rsid w:val="00EE1B10"/>
    <w:rsid w:val="00EE4BC1"/>
    <w:rsid w:val="00EF6DFA"/>
    <w:rsid w:val="00F12474"/>
    <w:rsid w:val="00F33ACE"/>
    <w:rsid w:val="00F40180"/>
    <w:rsid w:val="00F402CF"/>
    <w:rsid w:val="00F416C5"/>
    <w:rsid w:val="00F4723F"/>
    <w:rsid w:val="00F97EC1"/>
    <w:rsid w:val="00FA77FE"/>
    <w:rsid w:val="00FB6231"/>
    <w:rsid w:val="00FC6111"/>
    <w:rsid w:val="00FE037E"/>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rsid w:val="00D440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5356</Words>
  <Characters>3053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230</cp:revision>
  <cp:lastPrinted>2024-09-11T05:40:00Z</cp:lastPrinted>
  <dcterms:created xsi:type="dcterms:W3CDTF">2024-04-23T08:19:00Z</dcterms:created>
  <dcterms:modified xsi:type="dcterms:W3CDTF">2026-02-19T11:50:00Z</dcterms:modified>
</cp:coreProperties>
</file>