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185F1E1" w:rsidR="00084A8F" w:rsidRPr="009C4EF3" w:rsidRDefault="00543759" w:rsidP="001950AA">
      <w:pPr>
        <w:pStyle w:val="Heading2"/>
        <w:spacing w:before="0" w:after="0"/>
        <w:jc w:val="center"/>
        <w:rPr>
          <w:rFonts w:ascii="Arial" w:hAnsi="Arial" w:cs="Arial"/>
          <w:color w:val="auto"/>
          <w:sz w:val="20"/>
          <w:szCs w:val="20"/>
          <w:lang w:val="lt-LT"/>
        </w:rPr>
      </w:pPr>
      <w:r w:rsidRPr="009C4EF3">
        <w:rPr>
          <w:rFonts w:ascii="Arial" w:hAnsi="Arial" w:cs="Arial"/>
          <w:color w:val="auto"/>
          <w:sz w:val="20"/>
          <w:szCs w:val="20"/>
          <w:lang w:val="lt-LT"/>
        </w:rPr>
        <w:t xml:space="preserve">PREKIŲ IR PASLAUGŲ </w:t>
      </w:r>
      <w:r w:rsidR="6E2AB23D" w:rsidRPr="009C4EF3">
        <w:rPr>
          <w:rFonts w:ascii="Arial" w:hAnsi="Arial" w:cs="Arial"/>
          <w:color w:val="auto"/>
          <w:sz w:val="20"/>
          <w:szCs w:val="20"/>
          <w:lang w:val="lt-LT"/>
        </w:rPr>
        <w:t>TECHNINĖ SPECIFIKACIJA</w:t>
      </w:r>
    </w:p>
    <w:p w14:paraId="481D4ABF" w14:textId="77777777" w:rsidR="008A3D3D" w:rsidRPr="009C4EF3" w:rsidRDefault="008A3D3D" w:rsidP="001950AA">
      <w:pPr>
        <w:spacing w:after="0"/>
        <w:rPr>
          <w:rFonts w:ascii="Arial" w:hAnsi="Arial" w:cs="Arial"/>
          <w:sz w:val="20"/>
          <w:szCs w:val="20"/>
          <w:lang w:eastAsia="ja-JP"/>
        </w:rPr>
      </w:pPr>
    </w:p>
    <w:p w14:paraId="1144E0BE" w14:textId="18F8323D" w:rsidR="00F60193" w:rsidRPr="009C4EF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9C4EF3">
        <w:rPr>
          <w:rFonts w:ascii="Arial" w:hAnsi="Arial" w:cs="Arial"/>
          <w:b/>
          <w:bCs/>
          <w:sz w:val="20"/>
          <w:szCs w:val="20"/>
          <w:lang w:eastAsia="ja-JP"/>
        </w:rPr>
        <w:t>PIRKIMO OBJEKTO APRAŠYMAS</w:t>
      </w:r>
    </w:p>
    <w:p w14:paraId="63585AE3" w14:textId="77777777" w:rsidR="005661D8" w:rsidRPr="009C4EF3"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sz w:val="20"/>
          <w:szCs w:val="20"/>
        </w:rPr>
      </w:pPr>
    </w:p>
    <w:p w14:paraId="5E584879" w14:textId="083E8A33" w:rsidR="003F2E98" w:rsidRPr="009C4EF3" w:rsidRDefault="1649452C" w:rsidP="00276CB0">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9C4EF3">
        <w:rPr>
          <w:rFonts w:ascii="Arial" w:hAnsi="Arial" w:cs="Arial"/>
          <w:color w:val="auto"/>
          <w:sz w:val="20"/>
          <w:szCs w:val="20"/>
          <w:lang w:val="lt-LT"/>
        </w:rPr>
        <w:t xml:space="preserve">SĄVOKOS  </w:t>
      </w:r>
    </w:p>
    <w:p w14:paraId="64EF69F9" w14:textId="60399BBB" w:rsidR="005A42BE" w:rsidRPr="009C4EF3" w:rsidRDefault="000F28CF" w:rsidP="0ADC3562">
      <w:pPr>
        <w:spacing w:before="60" w:after="0"/>
        <w:jc w:val="both"/>
        <w:rPr>
          <w:rFonts w:ascii="Arial" w:hAnsi="Arial" w:cs="Arial"/>
          <w:sz w:val="20"/>
          <w:szCs w:val="20"/>
        </w:rPr>
      </w:pPr>
      <w:r w:rsidRPr="009C4EF3">
        <w:rPr>
          <w:rFonts w:ascii="Arial" w:hAnsi="Arial" w:cs="Arial"/>
          <w:b/>
          <w:bCs/>
          <w:sz w:val="20"/>
          <w:szCs w:val="20"/>
        </w:rPr>
        <w:t xml:space="preserve">Užsakovas </w:t>
      </w:r>
      <w:r w:rsidR="00806B1D" w:rsidRPr="009C4EF3">
        <w:rPr>
          <w:rFonts w:ascii="Arial" w:hAnsi="Arial" w:cs="Arial"/>
          <w:sz w:val="20"/>
          <w:szCs w:val="20"/>
          <w:lang w:eastAsia="ja-JP"/>
        </w:rPr>
        <w:t>–</w:t>
      </w:r>
      <w:r w:rsidR="00806B1D" w:rsidRPr="009C4EF3">
        <w:rPr>
          <w:rFonts w:ascii="Arial" w:hAnsi="Arial" w:cs="Arial"/>
          <w:b/>
          <w:bCs/>
          <w:sz w:val="20"/>
          <w:szCs w:val="20"/>
        </w:rPr>
        <w:t xml:space="preserve">  </w:t>
      </w:r>
      <w:r w:rsidR="00806B1D" w:rsidRPr="009C4EF3">
        <w:rPr>
          <w:rFonts w:ascii="Arial" w:hAnsi="Arial" w:cs="Arial"/>
          <w:sz w:val="20"/>
          <w:szCs w:val="20"/>
          <w:lang w:eastAsia="ja-JP"/>
        </w:rPr>
        <w:t xml:space="preserve">AB „LTG </w:t>
      </w:r>
      <w:proofErr w:type="spellStart"/>
      <w:r w:rsidR="00806B1D" w:rsidRPr="009C4EF3">
        <w:rPr>
          <w:rFonts w:ascii="Arial" w:hAnsi="Arial" w:cs="Arial"/>
          <w:sz w:val="20"/>
          <w:szCs w:val="20"/>
          <w:lang w:eastAsia="ja-JP"/>
        </w:rPr>
        <w:t>Infra</w:t>
      </w:r>
      <w:proofErr w:type="spellEnd"/>
      <w:r w:rsidR="00806B1D" w:rsidRPr="009C4EF3">
        <w:rPr>
          <w:rFonts w:ascii="Arial" w:hAnsi="Arial" w:cs="Arial"/>
          <w:sz w:val="20"/>
          <w:szCs w:val="20"/>
          <w:lang w:eastAsia="ja-JP"/>
        </w:rPr>
        <w:t>“</w:t>
      </w:r>
      <w:r w:rsidR="000536F7" w:rsidRPr="009C4EF3">
        <w:rPr>
          <w:rFonts w:ascii="Arial" w:hAnsi="Arial" w:cs="Arial"/>
          <w:sz w:val="20"/>
          <w:szCs w:val="20"/>
          <w:lang w:eastAsia="ja-JP"/>
        </w:rPr>
        <w:t xml:space="preserve"> </w:t>
      </w:r>
    </w:p>
    <w:p w14:paraId="56A323FA" w14:textId="66A95327" w:rsidR="005A42BE" w:rsidRPr="009C4EF3" w:rsidRDefault="005A42BE" w:rsidP="001950AA">
      <w:pPr>
        <w:spacing w:after="0"/>
        <w:jc w:val="both"/>
        <w:rPr>
          <w:rFonts w:ascii="Arial" w:hAnsi="Arial" w:cs="Arial"/>
          <w:sz w:val="20"/>
          <w:szCs w:val="20"/>
          <w:lang w:eastAsia="ja-JP"/>
        </w:rPr>
      </w:pPr>
      <w:r w:rsidRPr="009C4EF3">
        <w:rPr>
          <w:rFonts w:ascii="Arial" w:hAnsi="Arial" w:cs="Arial"/>
          <w:b/>
          <w:bCs/>
          <w:sz w:val="20"/>
          <w:szCs w:val="20"/>
          <w:lang w:eastAsia="ja-JP"/>
        </w:rPr>
        <w:t>Tiekėjas</w:t>
      </w:r>
      <w:r w:rsidR="009B0267" w:rsidRPr="009C4EF3">
        <w:rPr>
          <w:rFonts w:ascii="Arial" w:hAnsi="Arial" w:cs="Arial"/>
          <w:b/>
          <w:bCs/>
          <w:sz w:val="20"/>
          <w:szCs w:val="20"/>
          <w:lang w:eastAsia="ja-JP"/>
        </w:rPr>
        <w:t xml:space="preserve"> </w:t>
      </w:r>
      <w:r w:rsidRPr="009C4EF3">
        <w:rPr>
          <w:rFonts w:ascii="Arial" w:hAnsi="Arial" w:cs="Arial"/>
          <w:sz w:val="20"/>
          <w:szCs w:val="20"/>
          <w:lang w:eastAsia="ja-JP"/>
        </w:rPr>
        <w:t xml:space="preserve">– </w:t>
      </w:r>
      <w:r w:rsidR="003D7C73" w:rsidRPr="009C4EF3">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9C4EF3">
        <w:rPr>
          <w:rFonts w:ascii="Arial" w:hAnsi="Arial" w:cs="Arial"/>
          <w:sz w:val="20"/>
          <w:szCs w:val="20"/>
        </w:rPr>
        <w:t>Užsakovas</w:t>
      </w:r>
      <w:r w:rsidR="007A4919" w:rsidRPr="009C4EF3">
        <w:rPr>
          <w:rFonts w:ascii="Arial" w:hAnsi="Arial" w:cs="Arial"/>
          <w:b/>
          <w:bCs/>
          <w:sz w:val="20"/>
          <w:szCs w:val="20"/>
        </w:rPr>
        <w:t xml:space="preserve"> </w:t>
      </w:r>
      <w:r w:rsidR="003D7C73" w:rsidRPr="009C4EF3">
        <w:rPr>
          <w:rFonts w:ascii="Arial" w:hAnsi="Arial" w:cs="Arial"/>
          <w:sz w:val="20"/>
          <w:szCs w:val="20"/>
          <w:lang w:eastAsia="ja-JP"/>
        </w:rPr>
        <w:t>sudaro Sutartį.</w:t>
      </w:r>
    </w:p>
    <w:p w14:paraId="405F87B9" w14:textId="55901DBF" w:rsidR="00DB0D22" w:rsidRPr="009C4EF3" w:rsidRDefault="00100C13" w:rsidP="00FB3616">
      <w:pPr>
        <w:spacing w:after="0" w:line="240" w:lineRule="auto"/>
        <w:rPr>
          <w:rFonts w:ascii="Arial" w:hAnsi="Arial" w:cs="Arial"/>
          <w:sz w:val="20"/>
          <w:szCs w:val="20"/>
          <w:lang w:eastAsia="ja-JP"/>
        </w:rPr>
      </w:pPr>
      <w:r w:rsidRPr="009C4EF3">
        <w:rPr>
          <w:rFonts w:ascii="Arial" w:hAnsi="Arial" w:cs="Arial"/>
          <w:b/>
          <w:bCs/>
          <w:sz w:val="20"/>
          <w:szCs w:val="20"/>
          <w:lang w:eastAsia="ja-JP"/>
        </w:rPr>
        <w:t>Prekės</w:t>
      </w:r>
      <w:r w:rsidRPr="009C4EF3">
        <w:rPr>
          <w:rFonts w:ascii="Arial" w:hAnsi="Arial" w:cs="Arial"/>
          <w:sz w:val="20"/>
          <w:szCs w:val="20"/>
          <w:lang w:eastAsia="ja-JP"/>
        </w:rPr>
        <w:t xml:space="preserve"> –</w:t>
      </w:r>
      <w:r w:rsidR="00FB3616" w:rsidRPr="009C4EF3">
        <w:rPr>
          <w:rFonts w:ascii="Arial" w:hAnsi="Arial" w:cs="Arial"/>
          <w:sz w:val="20"/>
          <w:szCs w:val="20"/>
          <w:lang w:eastAsia="ja-JP"/>
        </w:rPr>
        <w:t xml:space="preserve"> Lokomotyvų saugos sistem</w:t>
      </w:r>
      <w:r w:rsidR="008813FB" w:rsidRPr="009C4EF3">
        <w:rPr>
          <w:rFonts w:ascii="Arial" w:hAnsi="Arial" w:cs="Arial"/>
          <w:sz w:val="20"/>
          <w:szCs w:val="20"/>
          <w:lang w:eastAsia="ja-JP"/>
        </w:rPr>
        <w:t>a</w:t>
      </w:r>
      <w:r w:rsidR="00FB3616" w:rsidRPr="009C4EF3">
        <w:rPr>
          <w:rFonts w:ascii="Arial" w:hAnsi="Arial" w:cs="Arial"/>
          <w:sz w:val="20"/>
          <w:szCs w:val="20"/>
          <w:lang w:eastAsia="ja-JP"/>
        </w:rPr>
        <w:t xml:space="preserve"> (toliau</w:t>
      </w:r>
      <w:r w:rsidR="00CF10DE" w:rsidRPr="009C4EF3">
        <w:rPr>
          <w:rFonts w:ascii="Arial" w:hAnsi="Arial" w:cs="Arial"/>
          <w:sz w:val="20"/>
          <w:szCs w:val="20"/>
          <w:lang w:eastAsia="ja-JP"/>
        </w:rPr>
        <w:t xml:space="preserve"> -</w:t>
      </w:r>
      <w:r w:rsidR="00FB3616" w:rsidRPr="009C4EF3">
        <w:rPr>
          <w:rFonts w:ascii="Arial" w:hAnsi="Arial" w:cs="Arial"/>
          <w:sz w:val="20"/>
          <w:szCs w:val="20"/>
          <w:lang w:eastAsia="ja-JP"/>
        </w:rPr>
        <w:t xml:space="preserve"> LSS).</w:t>
      </w:r>
    </w:p>
    <w:p w14:paraId="0D3346AA" w14:textId="5CD9D30D" w:rsidR="4A383774" w:rsidRPr="009C4EF3" w:rsidRDefault="2910226C" w:rsidP="4A383774">
      <w:pPr>
        <w:spacing w:after="0" w:line="240" w:lineRule="auto"/>
        <w:rPr>
          <w:rFonts w:ascii="Arial" w:hAnsi="Arial" w:cs="Arial"/>
          <w:sz w:val="20"/>
          <w:szCs w:val="20"/>
          <w:lang w:eastAsia="ja-JP"/>
        </w:rPr>
      </w:pPr>
      <w:r w:rsidRPr="009C4EF3">
        <w:rPr>
          <w:rFonts w:ascii="Arial" w:hAnsi="Arial" w:cs="Arial"/>
          <w:b/>
          <w:bCs/>
          <w:sz w:val="20"/>
          <w:szCs w:val="20"/>
          <w:lang w:eastAsia="ja-JP"/>
        </w:rPr>
        <w:t>Paslaugos</w:t>
      </w:r>
      <w:r w:rsidRPr="009C4EF3">
        <w:rPr>
          <w:rFonts w:ascii="Arial" w:hAnsi="Arial" w:cs="Arial"/>
          <w:sz w:val="20"/>
          <w:szCs w:val="20"/>
          <w:lang w:eastAsia="ja-JP"/>
        </w:rPr>
        <w:t xml:space="preserve"> –</w:t>
      </w:r>
      <w:r w:rsidR="4AAFBB35" w:rsidRPr="009C4EF3">
        <w:rPr>
          <w:rFonts w:ascii="Arial" w:hAnsi="Arial" w:cs="Arial"/>
          <w:sz w:val="20"/>
          <w:szCs w:val="20"/>
          <w:lang w:eastAsia="ja-JP"/>
        </w:rPr>
        <w:t xml:space="preserve"> LSS  sistem</w:t>
      </w:r>
      <w:r w:rsidR="0B09CCD6" w:rsidRPr="009C4EF3">
        <w:rPr>
          <w:rFonts w:ascii="Arial" w:hAnsi="Arial" w:cs="Arial"/>
          <w:sz w:val="20"/>
          <w:szCs w:val="20"/>
          <w:lang w:eastAsia="ja-JP"/>
        </w:rPr>
        <w:t>os</w:t>
      </w:r>
      <w:r w:rsidR="4AAFBB35" w:rsidRPr="009C4EF3">
        <w:rPr>
          <w:rFonts w:ascii="Arial" w:hAnsi="Arial" w:cs="Arial"/>
          <w:sz w:val="20"/>
          <w:szCs w:val="20"/>
          <w:lang w:eastAsia="ja-JP"/>
        </w:rPr>
        <w:t xml:space="preserve"> projektavimas</w:t>
      </w:r>
      <w:r w:rsidR="3B057E49" w:rsidRPr="009C4EF3">
        <w:rPr>
          <w:rFonts w:ascii="Arial" w:hAnsi="Arial" w:cs="Arial"/>
          <w:sz w:val="20"/>
          <w:szCs w:val="20"/>
          <w:lang w:eastAsia="ja-JP"/>
        </w:rPr>
        <w:t>,</w:t>
      </w:r>
      <w:r w:rsidR="003B0FDF" w:rsidRPr="009C4EF3">
        <w:rPr>
          <w:rFonts w:ascii="Arial" w:hAnsi="Arial" w:cs="Arial"/>
          <w:sz w:val="20"/>
          <w:szCs w:val="20"/>
          <w:lang w:eastAsia="ja-JP"/>
        </w:rPr>
        <w:t xml:space="preserve"> </w:t>
      </w:r>
      <w:r w:rsidR="4AAFBB35" w:rsidRPr="009C4EF3">
        <w:rPr>
          <w:rFonts w:ascii="Arial" w:hAnsi="Arial" w:cs="Arial"/>
          <w:sz w:val="20"/>
          <w:szCs w:val="20"/>
          <w:lang w:eastAsia="ja-JP"/>
        </w:rPr>
        <w:t>montavimas</w:t>
      </w:r>
      <w:r w:rsidR="3384CD9C" w:rsidRPr="009C4EF3">
        <w:rPr>
          <w:rFonts w:ascii="Arial" w:hAnsi="Arial" w:cs="Arial"/>
          <w:sz w:val="20"/>
          <w:szCs w:val="20"/>
          <w:lang w:eastAsia="ja-JP"/>
        </w:rPr>
        <w:t xml:space="preserve">, </w:t>
      </w:r>
      <w:r w:rsidR="4AAFBB35" w:rsidRPr="009C4EF3">
        <w:rPr>
          <w:rFonts w:ascii="Arial" w:hAnsi="Arial" w:cs="Arial"/>
          <w:sz w:val="20"/>
          <w:szCs w:val="20"/>
          <w:lang w:eastAsia="ja-JP"/>
        </w:rPr>
        <w:t>bei apmokymo paslaugos</w:t>
      </w:r>
      <w:r w:rsidR="4AAFBB35" w:rsidRPr="009C4EF3">
        <w:rPr>
          <w:rFonts w:ascii="Arial" w:hAnsi="Arial" w:cs="Arial"/>
          <w:sz w:val="20"/>
          <w:szCs w:val="20"/>
        </w:rPr>
        <w:t>.</w:t>
      </w:r>
      <w:r w:rsidR="6FBD0121" w:rsidRPr="009C4EF3">
        <w:rPr>
          <w:rFonts w:ascii="Arial" w:hAnsi="Arial" w:cs="Arial"/>
          <w:sz w:val="20"/>
          <w:szCs w:val="20"/>
        </w:rPr>
        <w:t xml:space="preserve"> </w:t>
      </w:r>
    </w:p>
    <w:p w14:paraId="4801817E" w14:textId="4C3316E7" w:rsidR="00777A7D" w:rsidRDefault="007310F8" w:rsidP="00FB3616">
      <w:pPr>
        <w:spacing w:after="0"/>
        <w:jc w:val="both"/>
        <w:rPr>
          <w:rFonts w:ascii="Arial" w:hAnsi="Arial" w:cs="Arial"/>
          <w:sz w:val="20"/>
          <w:szCs w:val="20"/>
          <w:lang w:eastAsia="ja-JP"/>
        </w:rPr>
      </w:pPr>
      <w:r w:rsidRPr="009C4EF3">
        <w:rPr>
          <w:rFonts w:ascii="Arial" w:hAnsi="Arial" w:cs="Arial"/>
          <w:b/>
          <w:bCs/>
          <w:sz w:val="20"/>
          <w:szCs w:val="20"/>
          <w:lang w:eastAsia="ja-JP"/>
        </w:rPr>
        <w:t>Sutartis</w:t>
      </w:r>
      <w:r w:rsidRPr="009C4EF3">
        <w:rPr>
          <w:rFonts w:ascii="Arial" w:hAnsi="Arial" w:cs="Arial"/>
          <w:b/>
          <w:sz w:val="20"/>
          <w:szCs w:val="20"/>
        </w:rPr>
        <w:t xml:space="preserve"> </w:t>
      </w:r>
      <w:r w:rsidRPr="009C4EF3">
        <w:rPr>
          <w:rFonts w:ascii="Arial" w:hAnsi="Arial" w:cs="Arial"/>
          <w:sz w:val="20"/>
          <w:szCs w:val="20"/>
          <w:lang w:eastAsia="ja-JP"/>
        </w:rPr>
        <w:t xml:space="preserve">– </w:t>
      </w:r>
      <w:r w:rsidR="004360C5" w:rsidRPr="009C4EF3">
        <w:rPr>
          <w:rFonts w:ascii="Arial" w:hAnsi="Arial" w:cs="Arial"/>
          <w:sz w:val="20"/>
          <w:szCs w:val="20"/>
          <w:lang w:eastAsia="ja-JP"/>
        </w:rPr>
        <w:t>Sutartis, sudaroma tarp Tiekėjo</w:t>
      </w:r>
      <w:r w:rsidR="004D56F5" w:rsidRPr="009C4EF3">
        <w:rPr>
          <w:rFonts w:ascii="Arial" w:hAnsi="Arial" w:cs="Arial"/>
          <w:sz w:val="20"/>
          <w:szCs w:val="20"/>
          <w:lang w:eastAsia="ja-JP"/>
        </w:rPr>
        <w:t xml:space="preserve"> </w:t>
      </w:r>
      <w:r w:rsidR="004360C5" w:rsidRPr="009C4EF3">
        <w:rPr>
          <w:rFonts w:ascii="Arial" w:hAnsi="Arial" w:cs="Arial"/>
          <w:sz w:val="20"/>
          <w:szCs w:val="20"/>
          <w:lang w:eastAsia="ja-JP"/>
        </w:rPr>
        <w:t>ir Užsakovo dėl Pirkimo objekto.</w:t>
      </w:r>
    </w:p>
    <w:p w14:paraId="2EEFBC8C" w14:textId="77777777" w:rsidR="009C4EF3" w:rsidRPr="009C4EF3" w:rsidRDefault="009C4EF3" w:rsidP="00FB3616">
      <w:pPr>
        <w:spacing w:after="0"/>
        <w:jc w:val="both"/>
        <w:rPr>
          <w:rFonts w:ascii="Arial" w:hAnsi="Arial" w:cs="Arial"/>
          <w:sz w:val="20"/>
          <w:szCs w:val="20"/>
          <w:lang w:eastAsia="ja-JP"/>
        </w:rPr>
      </w:pPr>
    </w:p>
    <w:p w14:paraId="07A446BC" w14:textId="3D435ADD" w:rsidR="0046330D" w:rsidRPr="009C4EF3" w:rsidRDefault="0046330D" w:rsidP="00276CB0">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9C4EF3">
        <w:rPr>
          <w:rFonts w:ascii="Arial" w:hAnsi="Arial" w:cs="Arial"/>
          <w:color w:val="auto"/>
          <w:sz w:val="20"/>
          <w:szCs w:val="20"/>
          <w:lang w:val="lt-LT"/>
        </w:rPr>
        <w:t>PIRKIMO OBJEKTAS</w:t>
      </w:r>
      <w:r w:rsidR="008472FC" w:rsidRPr="009C4EF3">
        <w:rPr>
          <w:rFonts w:ascii="Arial" w:hAnsi="Arial" w:cs="Arial"/>
          <w:color w:val="auto"/>
          <w:sz w:val="20"/>
          <w:szCs w:val="20"/>
          <w:lang w:val="lt-LT"/>
        </w:rPr>
        <w:t xml:space="preserve"> </w:t>
      </w:r>
    </w:p>
    <w:p w14:paraId="4E97D314" w14:textId="77777777" w:rsidR="009C4EF3" w:rsidRDefault="00523EA8" w:rsidP="009C4EF3">
      <w:pPr>
        <w:pStyle w:val="ListParagraph"/>
        <w:numPr>
          <w:ilvl w:val="1"/>
          <w:numId w:val="2"/>
        </w:numPr>
        <w:spacing w:before="60" w:after="0"/>
        <w:ind w:left="426" w:hanging="426"/>
        <w:rPr>
          <w:rFonts w:ascii="Arial" w:hAnsi="Arial" w:cs="Arial"/>
          <w:color w:val="auto"/>
          <w:sz w:val="20"/>
          <w:szCs w:val="20"/>
          <w:lang w:val="lt-LT"/>
        </w:rPr>
      </w:pPr>
      <w:r w:rsidRPr="009C4EF3">
        <w:rPr>
          <w:rFonts w:ascii="Arial" w:eastAsia="Times New Roman" w:hAnsi="Arial" w:cs="Arial"/>
          <w:color w:val="auto"/>
          <w:sz w:val="20"/>
          <w:szCs w:val="20"/>
          <w:lang w:val="lt-LT"/>
        </w:rPr>
        <w:t>Kelio mašin</w:t>
      </w:r>
      <w:r w:rsidR="004E1CDD" w:rsidRPr="009C4EF3">
        <w:rPr>
          <w:rFonts w:ascii="Arial" w:eastAsia="Times New Roman" w:hAnsi="Arial" w:cs="Arial"/>
          <w:color w:val="auto"/>
          <w:sz w:val="20"/>
          <w:szCs w:val="20"/>
          <w:lang w:val="lt-LT"/>
        </w:rPr>
        <w:t>os</w:t>
      </w:r>
      <w:r w:rsidRPr="009C4EF3">
        <w:rPr>
          <w:rFonts w:ascii="Arial" w:eastAsia="Times New Roman" w:hAnsi="Arial" w:cs="Arial"/>
          <w:color w:val="auto"/>
          <w:sz w:val="20"/>
          <w:szCs w:val="20"/>
          <w:lang w:val="lt-LT"/>
        </w:rPr>
        <w:t xml:space="preserve"> </w:t>
      </w:r>
      <w:r w:rsidR="007143E6" w:rsidRPr="009C4EF3">
        <w:rPr>
          <w:rFonts w:ascii="Arial" w:eastAsia="Times New Roman" w:hAnsi="Arial" w:cs="Arial"/>
          <w:color w:val="auto"/>
          <w:sz w:val="20"/>
          <w:szCs w:val="20"/>
          <w:lang w:val="lt-LT"/>
        </w:rPr>
        <w:t xml:space="preserve">Lokomotyvų saugos sistemos </w:t>
      </w:r>
      <w:r w:rsidRPr="009C4EF3">
        <w:rPr>
          <w:rFonts w:ascii="Arial" w:eastAsia="Times New Roman" w:hAnsi="Arial" w:cs="Arial"/>
          <w:color w:val="auto"/>
          <w:sz w:val="20"/>
          <w:szCs w:val="20"/>
          <w:lang w:val="lt-LT"/>
        </w:rPr>
        <w:t>įsigijimas</w:t>
      </w:r>
      <w:r w:rsidR="00E3672C" w:rsidRPr="009C4EF3">
        <w:rPr>
          <w:rFonts w:ascii="Arial" w:eastAsia="Times New Roman" w:hAnsi="Arial" w:cs="Arial"/>
          <w:color w:val="auto"/>
          <w:sz w:val="20"/>
          <w:szCs w:val="20"/>
          <w:lang w:val="lt-LT"/>
        </w:rPr>
        <w:t xml:space="preserve"> </w:t>
      </w:r>
      <w:r w:rsidR="00156D75" w:rsidRPr="009C4EF3">
        <w:rPr>
          <w:rFonts w:ascii="Arial" w:hAnsi="Arial" w:cs="Arial"/>
          <w:color w:val="auto"/>
          <w:sz w:val="20"/>
          <w:szCs w:val="20"/>
          <w:lang w:val="lt-LT"/>
        </w:rPr>
        <w:t xml:space="preserve">(toliau – </w:t>
      </w:r>
      <w:r w:rsidR="00156D75" w:rsidRPr="009C4EF3">
        <w:rPr>
          <w:rFonts w:ascii="Arial" w:hAnsi="Arial" w:cs="Arial"/>
          <w:b/>
          <w:bCs/>
          <w:color w:val="auto"/>
          <w:sz w:val="20"/>
          <w:szCs w:val="20"/>
          <w:lang w:val="lt-LT"/>
        </w:rPr>
        <w:t>Pirkimo objektas</w:t>
      </w:r>
      <w:r w:rsidR="00156D75" w:rsidRPr="009C4EF3">
        <w:rPr>
          <w:rFonts w:ascii="Arial" w:hAnsi="Arial" w:cs="Arial"/>
          <w:color w:val="auto"/>
          <w:sz w:val="20"/>
          <w:szCs w:val="20"/>
          <w:lang w:val="lt-LT"/>
        </w:rPr>
        <w:t>).</w:t>
      </w:r>
      <w:bookmarkStart w:id="0" w:name="_Hlk35513769"/>
    </w:p>
    <w:p w14:paraId="65009A4A" w14:textId="054F4F0A" w:rsidR="00677F55" w:rsidRPr="009C4EF3" w:rsidRDefault="00677F55" w:rsidP="009C4EF3">
      <w:pPr>
        <w:pStyle w:val="ListParagraph"/>
        <w:numPr>
          <w:ilvl w:val="1"/>
          <w:numId w:val="2"/>
        </w:numPr>
        <w:spacing w:before="60" w:after="0"/>
        <w:ind w:left="426" w:hanging="426"/>
        <w:rPr>
          <w:rFonts w:ascii="Arial" w:hAnsi="Arial" w:cs="Arial"/>
          <w:color w:val="auto"/>
          <w:sz w:val="20"/>
          <w:szCs w:val="20"/>
          <w:lang w:val="lt-LT"/>
        </w:rPr>
      </w:pPr>
      <w:r w:rsidRPr="009C4EF3">
        <w:rPr>
          <w:rFonts w:ascii="Arial" w:hAnsi="Arial" w:cs="Arial"/>
          <w:sz w:val="20"/>
          <w:szCs w:val="20"/>
          <w:lang w:val="fi-FI"/>
        </w:rPr>
        <w:t>Pirkimo objektas neskaidomas į dalis.</w:t>
      </w:r>
    </w:p>
    <w:p w14:paraId="46916D6C" w14:textId="56E8F9F0" w:rsidR="006E11B7" w:rsidRDefault="006E11B7" w:rsidP="00276CB0">
      <w:pPr>
        <w:pStyle w:val="ListParagraph"/>
        <w:numPr>
          <w:ilvl w:val="1"/>
          <w:numId w:val="2"/>
        </w:numPr>
        <w:spacing w:after="0" w:line="259" w:lineRule="auto"/>
        <w:ind w:left="425" w:hanging="426"/>
        <w:contextualSpacing w:val="0"/>
        <w:rPr>
          <w:rFonts w:ascii="Arial" w:hAnsi="Arial" w:cs="Arial"/>
          <w:color w:val="auto"/>
          <w:sz w:val="20"/>
          <w:szCs w:val="20"/>
          <w:lang w:val="lt-LT"/>
        </w:rPr>
      </w:pPr>
      <w:bookmarkStart w:id="1" w:name="_Hlk172615219"/>
      <w:bookmarkEnd w:id="0"/>
      <w:r w:rsidRPr="009C4EF3">
        <w:rPr>
          <w:rFonts w:ascii="Arial" w:hAnsi="Arial" w:cs="Arial"/>
          <w:color w:val="auto"/>
          <w:sz w:val="20"/>
          <w:szCs w:val="20"/>
          <w:lang w:val="lt-LT"/>
        </w:rPr>
        <w:t xml:space="preserve">Perkamų prekių grupės nurodytos lentelėje: </w:t>
      </w:r>
    </w:p>
    <w:p w14:paraId="0101D4A2" w14:textId="77777777" w:rsidR="009C4EF3" w:rsidRPr="009C4EF3" w:rsidRDefault="009C4EF3" w:rsidP="009C4EF3">
      <w:pPr>
        <w:pStyle w:val="ListParagraph"/>
        <w:spacing w:after="0" w:line="259" w:lineRule="auto"/>
        <w:ind w:left="425"/>
        <w:contextualSpacing w:val="0"/>
        <w:rPr>
          <w:rFonts w:ascii="Arial" w:hAnsi="Arial" w:cs="Arial"/>
          <w:color w:val="auto"/>
          <w:sz w:val="20"/>
          <w:szCs w:val="20"/>
          <w:lang w:val="lt-LT"/>
        </w:rPr>
      </w:pPr>
    </w:p>
    <w:tbl>
      <w:tblPr>
        <w:tblStyle w:val="TableGrid1"/>
        <w:tblW w:w="5000" w:type="pct"/>
        <w:tblLook w:val="04A0" w:firstRow="1" w:lastRow="0" w:firstColumn="1" w:lastColumn="0" w:noHBand="0" w:noVBand="1"/>
      </w:tblPr>
      <w:tblGrid>
        <w:gridCol w:w="517"/>
        <w:gridCol w:w="8126"/>
        <w:gridCol w:w="1695"/>
      </w:tblGrid>
      <w:tr w:rsidR="009C4EF3" w:rsidRPr="009C4EF3" w14:paraId="3C03ED45" w14:textId="56C2771A" w:rsidTr="00C07B9C">
        <w:trPr>
          <w:trHeight w:val="363"/>
        </w:trPr>
        <w:tc>
          <w:tcPr>
            <w:tcW w:w="250" w:type="pct"/>
            <w:tcBorders>
              <w:top w:val="single" w:sz="4" w:space="0" w:color="000000"/>
              <w:left w:val="single" w:sz="4" w:space="0" w:color="000000"/>
              <w:bottom w:val="single" w:sz="4" w:space="0" w:color="000000"/>
              <w:right w:val="single" w:sz="4" w:space="0" w:color="000000"/>
            </w:tcBorders>
            <w:vAlign w:val="center"/>
            <w:hideMark/>
          </w:tcPr>
          <w:bookmarkEnd w:id="1"/>
          <w:p w14:paraId="541F9569" w14:textId="77777777" w:rsidR="009C4EF3" w:rsidRPr="009C4EF3" w:rsidRDefault="009C4EF3">
            <w:pPr>
              <w:spacing w:before="20" w:after="20" w:line="259" w:lineRule="auto"/>
              <w:jc w:val="center"/>
              <w:rPr>
                <w:rFonts w:ascii="Arial" w:eastAsiaTheme="minorHAnsi" w:hAnsi="Arial" w:cs="Arial"/>
                <w:b/>
              </w:rPr>
            </w:pPr>
            <w:r w:rsidRPr="009C4EF3">
              <w:rPr>
                <w:rFonts w:ascii="Arial" w:eastAsiaTheme="minorHAnsi" w:hAnsi="Arial" w:cs="Arial"/>
                <w:b/>
              </w:rPr>
              <w:t>Eil. Nr.</w:t>
            </w:r>
          </w:p>
        </w:tc>
        <w:tc>
          <w:tcPr>
            <w:tcW w:w="3930" w:type="pct"/>
            <w:tcBorders>
              <w:top w:val="single" w:sz="4" w:space="0" w:color="000000"/>
              <w:left w:val="single" w:sz="4" w:space="0" w:color="000000"/>
              <w:bottom w:val="single" w:sz="4" w:space="0" w:color="000000"/>
              <w:right w:val="single" w:sz="4" w:space="0" w:color="000000"/>
            </w:tcBorders>
            <w:vAlign w:val="center"/>
            <w:hideMark/>
          </w:tcPr>
          <w:p w14:paraId="5AB3BA6E" w14:textId="77777777" w:rsidR="009C4EF3" w:rsidRPr="009C4EF3" w:rsidRDefault="009C4EF3" w:rsidP="00C07B9C">
            <w:pPr>
              <w:spacing w:before="20" w:after="20" w:line="259" w:lineRule="auto"/>
              <w:jc w:val="center"/>
              <w:rPr>
                <w:rFonts w:ascii="Arial" w:eastAsiaTheme="minorHAnsi" w:hAnsi="Arial" w:cs="Arial"/>
                <w:b/>
              </w:rPr>
            </w:pPr>
            <w:r w:rsidRPr="009C4EF3">
              <w:rPr>
                <w:rFonts w:ascii="Arial" w:eastAsiaTheme="minorHAnsi" w:hAnsi="Arial" w:cs="Arial"/>
                <w:b/>
              </w:rPr>
              <w:t>PREKIŲ GRUPĖS / PORGUPIO PAVADINIMAS</w:t>
            </w:r>
          </w:p>
        </w:tc>
        <w:tc>
          <w:tcPr>
            <w:tcW w:w="820" w:type="pct"/>
            <w:vAlign w:val="center"/>
          </w:tcPr>
          <w:p w14:paraId="7D601781" w14:textId="65BC0410" w:rsidR="009C4EF3" w:rsidRPr="009C4EF3" w:rsidRDefault="009C4EF3" w:rsidP="00C07B9C">
            <w:pPr>
              <w:spacing w:before="20" w:after="20"/>
              <w:jc w:val="center"/>
              <w:rPr>
                <w:rFonts w:ascii="Arial" w:hAnsi="Arial" w:cs="Arial"/>
                <w:b/>
              </w:rPr>
            </w:pPr>
            <w:r>
              <w:rPr>
                <w:rFonts w:ascii="Arial" w:hAnsi="Arial" w:cs="Arial"/>
                <w:b/>
              </w:rPr>
              <w:t>Kiekis</w:t>
            </w:r>
          </w:p>
        </w:tc>
      </w:tr>
      <w:tr w:rsidR="009C4EF3" w:rsidRPr="009C4EF3" w14:paraId="2A12C98F" w14:textId="0103561C" w:rsidTr="00C07B9C">
        <w:trPr>
          <w:trHeight w:val="312"/>
        </w:trPr>
        <w:tc>
          <w:tcPr>
            <w:tcW w:w="250" w:type="pct"/>
            <w:tcBorders>
              <w:top w:val="single" w:sz="4" w:space="0" w:color="000000"/>
              <w:left w:val="single" w:sz="4" w:space="0" w:color="000000"/>
              <w:bottom w:val="single" w:sz="4" w:space="0" w:color="000000"/>
              <w:right w:val="single" w:sz="4" w:space="0" w:color="000000"/>
            </w:tcBorders>
            <w:hideMark/>
          </w:tcPr>
          <w:p w14:paraId="7DB24BB3" w14:textId="77777777" w:rsidR="009C4EF3" w:rsidRPr="009C4EF3" w:rsidRDefault="009C4EF3">
            <w:pPr>
              <w:spacing w:before="20" w:after="20" w:line="259" w:lineRule="auto"/>
              <w:jc w:val="center"/>
              <w:rPr>
                <w:rFonts w:ascii="Arial" w:eastAsiaTheme="minorHAnsi" w:hAnsi="Arial" w:cs="Arial"/>
              </w:rPr>
            </w:pPr>
            <w:r w:rsidRPr="009C4EF3">
              <w:rPr>
                <w:rFonts w:ascii="Arial" w:eastAsiaTheme="minorHAnsi" w:hAnsi="Arial" w:cs="Arial"/>
              </w:rPr>
              <w:t>1.</w:t>
            </w:r>
          </w:p>
        </w:tc>
        <w:tc>
          <w:tcPr>
            <w:tcW w:w="3930" w:type="pct"/>
            <w:tcBorders>
              <w:top w:val="single" w:sz="4" w:space="0" w:color="000000"/>
              <w:left w:val="single" w:sz="4" w:space="0" w:color="000000"/>
              <w:bottom w:val="single" w:sz="4" w:space="0" w:color="000000"/>
              <w:right w:val="single" w:sz="4" w:space="0" w:color="000000"/>
            </w:tcBorders>
            <w:vAlign w:val="center"/>
          </w:tcPr>
          <w:p w14:paraId="3C0F17DA" w14:textId="5F7B54CB" w:rsidR="009C4EF3" w:rsidRPr="009C4EF3" w:rsidRDefault="009C4EF3" w:rsidP="00C07B9C">
            <w:pPr>
              <w:spacing w:before="20" w:after="20" w:line="259" w:lineRule="auto"/>
              <w:jc w:val="center"/>
              <w:rPr>
                <w:rFonts w:ascii="Arial" w:eastAsiaTheme="minorHAnsi" w:hAnsi="Arial" w:cs="Arial"/>
              </w:rPr>
            </w:pPr>
            <w:r w:rsidRPr="009C4EF3">
              <w:rPr>
                <w:rFonts w:ascii="Arial" w:hAnsi="Arial" w:cs="Arial"/>
                <w:lang w:val="fi-FI"/>
              </w:rPr>
              <w:t>Lokomotyv</w:t>
            </w:r>
            <w:r w:rsidRPr="009C4EF3">
              <w:rPr>
                <w:rFonts w:ascii="Arial" w:eastAsiaTheme="minorHAnsi" w:hAnsi="Arial" w:cs="Arial"/>
              </w:rPr>
              <w:t xml:space="preserve">ų saugos sistema </w:t>
            </w:r>
            <w:r w:rsidR="005E4DCE">
              <w:rPr>
                <w:rFonts w:ascii="Arial" w:eastAsiaTheme="minorHAnsi" w:hAnsi="Arial" w:cs="Arial"/>
              </w:rPr>
              <w:t xml:space="preserve">ir </w:t>
            </w:r>
            <w:r w:rsidR="005E4DCE" w:rsidRPr="009C4EF3">
              <w:rPr>
                <w:rFonts w:ascii="Arial" w:hAnsi="Arial" w:cs="Arial"/>
                <w:lang w:eastAsia="ja-JP"/>
              </w:rPr>
              <w:t>LSS sistemos projektavimas, montavimas, bei apmokymo paslaugos</w:t>
            </w:r>
          </w:p>
        </w:tc>
        <w:tc>
          <w:tcPr>
            <w:tcW w:w="820" w:type="pct"/>
            <w:vAlign w:val="center"/>
          </w:tcPr>
          <w:p w14:paraId="780B1D33" w14:textId="4DE97292" w:rsidR="009C4EF3" w:rsidRPr="009C4EF3" w:rsidRDefault="00C07B9C" w:rsidP="00C07B9C">
            <w:pPr>
              <w:spacing w:before="20" w:after="20"/>
              <w:jc w:val="center"/>
              <w:rPr>
                <w:rFonts w:ascii="Arial" w:hAnsi="Arial" w:cs="Arial"/>
                <w:lang w:val="fi-FI"/>
              </w:rPr>
            </w:pPr>
            <w:r>
              <w:rPr>
                <w:rFonts w:ascii="Arial" w:hAnsi="Arial" w:cs="Arial"/>
                <w:lang w:val="fi-FI"/>
              </w:rPr>
              <w:t>1 kompl.</w:t>
            </w:r>
          </w:p>
        </w:tc>
      </w:tr>
    </w:tbl>
    <w:p w14:paraId="51823101" w14:textId="02443E02" w:rsidR="009A2BE0" w:rsidRPr="009C4EF3" w:rsidRDefault="009A2BE0" w:rsidP="00252089">
      <w:pPr>
        <w:spacing w:after="12" w:line="248" w:lineRule="auto"/>
        <w:ind w:right="64"/>
        <w:jc w:val="both"/>
        <w:rPr>
          <w:rFonts w:ascii="Arial" w:hAnsi="Arial" w:cs="Arial"/>
          <w:sz w:val="20"/>
          <w:szCs w:val="20"/>
        </w:rPr>
      </w:pPr>
    </w:p>
    <w:p w14:paraId="6983371C" w14:textId="5B96739B" w:rsidR="0032677C" w:rsidRPr="009C4EF3" w:rsidRDefault="0032677C" w:rsidP="00276CB0">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rPr>
      </w:pPr>
      <w:r w:rsidRPr="009C4EF3">
        <w:rPr>
          <w:rFonts w:ascii="Arial" w:hAnsi="Arial" w:cs="Arial"/>
          <w:color w:val="auto"/>
          <w:sz w:val="20"/>
          <w:szCs w:val="20"/>
        </w:rPr>
        <w:t>REIKALAVIMAI PIRKIMO OBJEKTUI</w:t>
      </w:r>
    </w:p>
    <w:p w14:paraId="558D72C2" w14:textId="5A71D21C" w:rsidR="00F8306D" w:rsidRPr="009C4EF3" w:rsidRDefault="00F8306D" w:rsidP="0032677C">
      <w:pPr>
        <w:pStyle w:val="Heading2"/>
        <w:keepNext w:val="0"/>
        <w:keepLines w:val="0"/>
        <w:shd w:val="clear" w:color="auto" w:fill="FFFFFF" w:themeFill="background1"/>
        <w:tabs>
          <w:tab w:val="left" w:pos="284"/>
        </w:tabs>
        <w:spacing w:before="0" w:after="0"/>
        <w:jc w:val="both"/>
        <w:rPr>
          <w:rFonts w:ascii="Arial" w:hAnsi="Arial" w:cs="Arial"/>
          <w:color w:val="auto"/>
          <w:sz w:val="20"/>
          <w:szCs w:val="20"/>
        </w:rPr>
      </w:pPr>
    </w:p>
    <w:p w14:paraId="5D627ACC" w14:textId="62144F42" w:rsidR="000F64E2" w:rsidRPr="009C4EF3" w:rsidRDefault="000F64E2" w:rsidP="00C07B9C">
      <w:pPr>
        <w:pStyle w:val="ListParagraph"/>
        <w:numPr>
          <w:ilvl w:val="1"/>
          <w:numId w:val="2"/>
        </w:numPr>
        <w:spacing w:after="0"/>
        <w:ind w:left="851" w:hanging="851"/>
        <w:contextualSpacing w:val="0"/>
        <w:rPr>
          <w:rFonts w:ascii="Arial" w:hAnsi="Arial" w:cs="Arial"/>
          <w:b/>
          <w:bCs/>
          <w:color w:val="auto"/>
          <w:sz w:val="20"/>
          <w:szCs w:val="20"/>
          <w:lang w:val="lt-LT"/>
        </w:rPr>
      </w:pPr>
      <w:r w:rsidRPr="009C4EF3">
        <w:rPr>
          <w:rFonts w:ascii="Arial" w:hAnsi="Arial" w:cs="Arial"/>
          <w:b/>
          <w:bCs/>
          <w:color w:val="auto"/>
          <w:sz w:val="20"/>
          <w:szCs w:val="20"/>
          <w:lang w:val="lt-LT"/>
        </w:rPr>
        <w:t>LSS funkcinės savybės:</w:t>
      </w:r>
    </w:p>
    <w:p w14:paraId="690853FA" w14:textId="5DC5E3D8" w:rsidR="000F64E2" w:rsidRPr="009C4EF3" w:rsidRDefault="000F64E2" w:rsidP="00C07B9C">
      <w:pPr>
        <w:pStyle w:val="ListParagraph"/>
        <w:numPr>
          <w:ilvl w:val="2"/>
          <w:numId w:val="2"/>
        </w:numPr>
        <w:spacing w:after="0"/>
        <w:ind w:left="851" w:hanging="851"/>
        <w:jc w:val="both"/>
        <w:rPr>
          <w:rFonts w:ascii="Arial" w:hAnsi="Arial" w:cs="Arial"/>
          <w:color w:val="auto"/>
          <w:sz w:val="20"/>
          <w:szCs w:val="20"/>
          <w:lang w:val="lt-LT"/>
        </w:rPr>
      </w:pPr>
      <w:r w:rsidRPr="009C4EF3">
        <w:rPr>
          <w:rFonts w:ascii="Arial" w:hAnsi="Arial" w:cs="Arial"/>
          <w:color w:val="auto"/>
          <w:sz w:val="20"/>
          <w:szCs w:val="20"/>
          <w:lang w:val="lt-LT"/>
        </w:rPr>
        <w:t xml:space="preserve">riedmens greičio ir koordinačių nustatymas pagal gaunamą informaciją iš palydovinės navigacijos sistemų, greičio ir kelio daviklių; </w:t>
      </w:r>
    </w:p>
    <w:p w14:paraId="23A0EBC1" w14:textId="3FF2FDF8" w:rsidR="000F64E2" w:rsidRPr="009C4EF3" w:rsidRDefault="000F64E2" w:rsidP="00C07B9C">
      <w:pPr>
        <w:pStyle w:val="ListParagraph"/>
        <w:numPr>
          <w:ilvl w:val="2"/>
          <w:numId w:val="2"/>
        </w:numPr>
        <w:spacing w:after="0"/>
        <w:ind w:left="851" w:hanging="851"/>
        <w:jc w:val="both"/>
        <w:rPr>
          <w:rFonts w:ascii="Arial" w:hAnsi="Arial" w:cs="Arial"/>
          <w:color w:val="auto"/>
          <w:sz w:val="20"/>
          <w:szCs w:val="20"/>
          <w:lang w:val="lt-LT"/>
        </w:rPr>
      </w:pPr>
      <w:r w:rsidRPr="009C4EF3">
        <w:rPr>
          <w:rFonts w:ascii="Arial" w:hAnsi="Arial" w:cs="Arial"/>
          <w:color w:val="auto"/>
          <w:sz w:val="20"/>
          <w:szCs w:val="20"/>
          <w:lang w:val="lt-LT"/>
        </w:rPr>
        <w:t xml:space="preserve">leidžiamo greičio reikšmės ir ribos formavimas naudojant automatinę lokomotyvų signalizaciją (toliau - ALS), elektroninį žemėlapį; </w:t>
      </w:r>
    </w:p>
    <w:p w14:paraId="1743A52B" w14:textId="23378535" w:rsidR="000F64E2" w:rsidRPr="009C4EF3" w:rsidRDefault="000F64E2" w:rsidP="00C07B9C">
      <w:pPr>
        <w:pStyle w:val="ListParagraph"/>
        <w:numPr>
          <w:ilvl w:val="2"/>
          <w:numId w:val="2"/>
        </w:numPr>
        <w:spacing w:after="0"/>
        <w:ind w:left="851" w:hanging="851"/>
        <w:jc w:val="both"/>
        <w:rPr>
          <w:rFonts w:ascii="Arial" w:hAnsi="Arial" w:cs="Arial"/>
          <w:color w:val="auto"/>
          <w:sz w:val="20"/>
          <w:szCs w:val="20"/>
          <w:lang w:val="lt-LT"/>
        </w:rPr>
      </w:pPr>
      <w:r w:rsidRPr="009C4EF3">
        <w:rPr>
          <w:rFonts w:ascii="Arial" w:hAnsi="Arial" w:cs="Arial"/>
          <w:color w:val="auto"/>
          <w:sz w:val="20"/>
          <w:szCs w:val="20"/>
          <w:lang w:val="lt-LT"/>
        </w:rPr>
        <w:t xml:space="preserve">eismo saugai užtikrinti reikalingos vizualinės ir / arba garsinės informacijos pateikimas riedmens įgulai (mašinistui ir / arba jo padėjėjui) realiu laiku; </w:t>
      </w:r>
    </w:p>
    <w:p w14:paraId="6F5C131D" w14:textId="485E5A73" w:rsidR="000F64E2" w:rsidRPr="009C4EF3" w:rsidRDefault="000F64E2" w:rsidP="00C07B9C">
      <w:pPr>
        <w:pStyle w:val="ListParagraph"/>
        <w:numPr>
          <w:ilvl w:val="2"/>
          <w:numId w:val="2"/>
        </w:numPr>
        <w:spacing w:after="0"/>
        <w:ind w:left="851" w:hanging="851"/>
        <w:jc w:val="both"/>
        <w:rPr>
          <w:rFonts w:ascii="Arial" w:hAnsi="Arial" w:cs="Arial"/>
          <w:color w:val="auto"/>
          <w:sz w:val="20"/>
          <w:szCs w:val="20"/>
          <w:lang w:val="lt-LT"/>
        </w:rPr>
      </w:pPr>
      <w:r w:rsidRPr="009C4EF3">
        <w:rPr>
          <w:rFonts w:ascii="Arial" w:hAnsi="Arial" w:cs="Arial"/>
          <w:color w:val="auto"/>
          <w:sz w:val="20"/>
          <w:szCs w:val="20"/>
          <w:lang w:val="lt-LT"/>
        </w:rPr>
        <w:t xml:space="preserve">riedmens judėjimo automatinio stabdymo užtikrinimas esant momentiniam faktiniam greičiui didesniam už leistiną esamame ruože greitį; </w:t>
      </w:r>
    </w:p>
    <w:p w14:paraId="27BB5097" w14:textId="77777777" w:rsidR="000F64E2" w:rsidRPr="009C4EF3" w:rsidRDefault="000F64E2" w:rsidP="00C07B9C">
      <w:pPr>
        <w:pStyle w:val="ListParagraph"/>
        <w:numPr>
          <w:ilvl w:val="2"/>
          <w:numId w:val="2"/>
        </w:numPr>
        <w:spacing w:after="0"/>
        <w:ind w:left="851" w:hanging="851"/>
        <w:jc w:val="both"/>
        <w:rPr>
          <w:rFonts w:ascii="Arial" w:hAnsi="Arial" w:cs="Arial"/>
          <w:color w:val="auto"/>
          <w:sz w:val="20"/>
          <w:szCs w:val="20"/>
          <w:lang w:val="lt-LT"/>
        </w:rPr>
      </w:pPr>
      <w:r w:rsidRPr="009C4EF3">
        <w:rPr>
          <w:rFonts w:ascii="Arial" w:hAnsi="Arial" w:cs="Arial"/>
          <w:color w:val="auto"/>
          <w:sz w:val="20"/>
          <w:szCs w:val="20"/>
          <w:lang w:val="lt-LT"/>
        </w:rPr>
        <w:t xml:space="preserve"> draudžiamojo šviesoforo ar kito signalizacijos įrenginio signalo pravažiavimo galimybės eliminavimas; </w:t>
      </w:r>
    </w:p>
    <w:p w14:paraId="15ECE1ED" w14:textId="3A3BCD16" w:rsidR="000F64E2" w:rsidRPr="009C4EF3" w:rsidRDefault="000F64E2" w:rsidP="00C07B9C">
      <w:pPr>
        <w:pStyle w:val="ListParagraph"/>
        <w:numPr>
          <w:ilvl w:val="2"/>
          <w:numId w:val="2"/>
        </w:numPr>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 xml:space="preserve"> nesankcionuoto riedmens judėjimo (nuriedėjimo) eliminavimas;</w:t>
      </w:r>
    </w:p>
    <w:p w14:paraId="7B623466" w14:textId="1C96F551" w:rsidR="000F64E2" w:rsidRPr="009C4EF3" w:rsidRDefault="000F64E2" w:rsidP="00C07B9C">
      <w:pPr>
        <w:pStyle w:val="ListParagraph"/>
        <w:numPr>
          <w:ilvl w:val="2"/>
          <w:numId w:val="2"/>
        </w:numPr>
        <w:spacing w:after="0"/>
        <w:ind w:left="851" w:hanging="851"/>
        <w:jc w:val="both"/>
        <w:rPr>
          <w:rFonts w:ascii="Arial" w:hAnsi="Arial" w:cs="Arial"/>
          <w:color w:val="auto"/>
          <w:sz w:val="20"/>
          <w:szCs w:val="20"/>
          <w:lang w:val="lt-LT"/>
        </w:rPr>
      </w:pPr>
      <w:r w:rsidRPr="009C4EF3">
        <w:rPr>
          <w:rFonts w:ascii="Arial" w:hAnsi="Arial" w:cs="Arial"/>
          <w:color w:val="auto"/>
          <w:sz w:val="20"/>
          <w:szCs w:val="20"/>
          <w:lang w:val="lt-LT"/>
        </w:rPr>
        <w:t xml:space="preserve">mašinisto budrumo kontrolės vykdymas; </w:t>
      </w:r>
    </w:p>
    <w:p w14:paraId="5E89346E" w14:textId="3C14882B" w:rsidR="000F64E2" w:rsidRPr="009C4EF3" w:rsidRDefault="000F64E2" w:rsidP="00C07B9C">
      <w:pPr>
        <w:pStyle w:val="ListParagraph"/>
        <w:numPr>
          <w:ilvl w:val="2"/>
          <w:numId w:val="2"/>
        </w:numPr>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 xml:space="preserve"> riedmens judėjimo parametrų registravimas į išimamą duomenų kaupiklį;</w:t>
      </w:r>
    </w:p>
    <w:p w14:paraId="77481B34" w14:textId="77777777" w:rsidR="000F64E2" w:rsidRPr="009C4EF3" w:rsidRDefault="000F64E2" w:rsidP="00C07B9C">
      <w:pPr>
        <w:pStyle w:val="ListParagraph"/>
        <w:numPr>
          <w:ilvl w:val="2"/>
          <w:numId w:val="2"/>
        </w:numPr>
        <w:spacing w:after="0"/>
        <w:ind w:left="851" w:hanging="851"/>
        <w:rPr>
          <w:rFonts w:ascii="Arial" w:hAnsi="Arial" w:cs="Arial"/>
          <w:color w:val="auto"/>
          <w:sz w:val="20"/>
          <w:szCs w:val="20"/>
          <w:lang w:val="lt-LT"/>
        </w:rPr>
      </w:pPr>
      <w:r w:rsidRPr="009C4EF3">
        <w:rPr>
          <w:rFonts w:ascii="Arial" w:hAnsi="Arial" w:cs="Arial"/>
          <w:color w:val="auto"/>
          <w:sz w:val="20"/>
          <w:szCs w:val="20"/>
          <w:lang w:val="lt-LT"/>
        </w:rPr>
        <w:t xml:space="preserve"> turi būti užtikrintas saugus riedmens valdymas iš mašinistų kabinų A ir B pagal važiavimo kryptį (dviejų kabinų konfigūracija); </w:t>
      </w:r>
    </w:p>
    <w:p w14:paraId="0E6B0E69" w14:textId="58F86988" w:rsidR="000F64E2" w:rsidRPr="009C4EF3" w:rsidRDefault="000F64E2" w:rsidP="00C07B9C">
      <w:pPr>
        <w:pStyle w:val="ListParagraph"/>
        <w:numPr>
          <w:ilvl w:val="2"/>
          <w:numId w:val="2"/>
        </w:numPr>
        <w:spacing w:after="12" w:line="248" w:lineRule="auto"/>
        <w:ind w:left="851" w:right="60" w:hanging="851"/>
        <w:jc w:val="both"/>
        <w:rPr>
          <w:rFonts w:ascii="Arial" w:eastAsia="Times New Roman" w:hAnsi="Arial" w:cs="Arial"/>
          <w:color w:val="auto"/>
          <w:sz w:val="20"/>
          <w:szCs w:val="20"/>
          <w:lang w:val="lt-LT"/>
        </w:rPr>
      </w:pPr>
      <w:r w:rsidRPr="009C4EF3">
        <w:rPr>
          <w:rFonts w:ascii="Arial" w:eastAsia="Times New Roman" w:hAnsi="Arial" w:cs="Arial"/>
          <w:color w:val="auto"/>
          <w:sz w:val="20"/>
          <w:szCs w:val="20"/>
          <w:lang w:val="lt-LT"/>
        </w:rPr>
        <w:t>LSS turi patikimai veikti geležinkelių linijose su įdiegtais ALS įrenginiais, kuriuose</w:t>
      </w:r>
      <w:r w:rsidR="00191E80" w:rsidRPr="009C4EF3">
        <w:rPr>
          <w:rFonts w:ascii="Arial" w:eastAsia="Times New Roman" w:hAnsi="Arial" w:cs="Arial"/>
          <w:color w:val="auto"/>
          <w:sz w:val="20"/>
          <w:szCs w:val="20"/>
          <w:lang w:val="lt-LT"/>
        </w:rPr>
        <w:t xml:space="preserve"> signal</w:t>
      </w:r>
      <w:r w:rsidR="00ED20D6" w:rsidRPr="009C4EF3">
        <w:rPr>
          <w:rFonts w:ascii="Arial" w:eastAsia="Times New Roman" w:hAnsi="Arial" w:cs="Arial"/>
          <w:color w:val="auto"/>
          <w:sz w:val="20"/>
          <w:szCs w:val="20"/>
          <w:lang w:val="lt-LT"/>
        </w:rPr>
        <w:t>o</w:t>
      </w:r>
      <w:r w:rsidR="00191E80" w:rsidRPr="009C4EF3">
        <w:rPr>
          <w:rFonts w:ascii="Arial" w:eastAsia="Times New Roman" w:hAnsi="Arial" w:cs="Arial"/>
          <w:color w:val="auto"/>
          <w:sz w:val="20"/>
          <w:szCs w:val="20"/>
          <w:lang w:val="lt-LT"/>
        </w:rPr>
        <w:t xml:space="preserve"> kodavimo dažniai 25 Hz, 50 Hz ir 75 Hz;</w:t>
      </w:r>
    </w:p>
    <w:p w14:paraId="2107BFD1" w14:textId="05B31829" w:rsidR="000F64E2" w:rsidRPr="009C4EF3" w:rsidRDefault="00191E80" w:rsidP="00C07B9C">
      <w:pPr>
        <w:pStyle w:val="ListParagraph"/>
        <w:numPr>
          <w:ilvl w:val="2"/>
          <w:numId w:val="2"/>
        </w:numPr>
        <w:spacing w:after="12" w:line="248" w:lineRule="auto"/>
        <w:ind w:left="851" w:right="60" w:hanging="851"/>
        <w:jc w:val="both"/>
        <w:rPr>
          <w:rFonts w:ascii="Arial" w:hAnsi="Arial" w:cs="Arial"/>
          <w:color w:val="auto"/>
          <w:sz w:val="20"/>
          <w:szCs w:val="20"/>
          <w:lang w:val="lt-LT"/>
        </w:rPr>
      </w:pPr>
      <w:r w:rsidRPr="009C4EF3">
        <w:rPr>
          <w:rFonts w:ascii="Arial" w:hAnsi="Arial" w:cs="Arial"/>
          <w:color w:val="auto"/>
          <w:sz w:val="20"/>
          <w:szCs w:val="20"/>
          <w:lang w:val="lt-LT"/>
        </w:rPr>
        <w:t>ALS signalų srovės stiprumo ribos bėgiuose:</w:t>
      </w:r>
    </w:p>
    <w:p w14:paraId="197AF022" w14:textId="2DF9F8DE" w:rsidR="00191E80" w:rsidRPr="009C4EF3" w:rsidRDefault="00191E80" w:rsidP="00C07B9C">
      <w:pPr>
        <w:pStyle w:val="ListParagraph"/>
        <w:spacing w:after="12" w:line="248" w:lineRule="auto"/>
        <w:ind w:left="851" w:right="60" w:hanging="851"/>
        <w:jc w:val="both"/>
        <w:rPr>
          <w:rFonts w:ascii="Arial" w:hAnsi="Arial" w:cs="Arial"/>
          <w:color w:val="auto"/>
          <w:sz w:val="20"/>
          <w:szCs w:val="20"/>
          <w:lang w:val="lt-LT"/>
        </w:rPr>
      </w:pPr>
      <w:r w:rsidRPr="009C4EF3">
        <w:rPr>
          <w:rFonts w:ascii="Arial" w:hAnsi="Arial" w:cs="Arial"/>
          <w:color w:val="auto"/>
          <w:sz w:val="20"/>
          <w:szCs w:val="20"/>
          <w:lang w:val="lt-LT"/>
        </w:rPr>
        <w:t xml:space="preserve">1,4 A – 25 A kintamos srovės elektrifikuotuose ruožuose; </w:t>
      </w:r>
    </w:p>
    <w:p w14:paraId="186CF889" w14:textId="306046FB" w:rsidR="000F64E2" w:rsidRPr="009C4EF3" w:rsidRDefault="00191E80" w:rsidP="00C07B9C">
      <w:pPr>
        <w:pStyle w:val="ListParagraph"/>
        <w:spacing w:after="12" w:line="248" w:lineRule="auto"/>
        <w:ind w:left="851" w:right="60" w:hanging="851"/>
        <w:jc w:val="both"/>
        <w:rPr>
          <w:rFonts w:ascii="Arial" w:hAnsi="Arial" w:cs="Arial"/>
          <w:color w:val="auto"/>
          <w:sz w:val="20"/>
          <w:szCs w:val="20"/>
          <w:lang w:val="lt-LT"/>
        </w:rPr>
      </w:pPr>
      <w:r w:rsidRPr="009C4EF3">
        <w:rPr>
          <w:rFonts w:ascii="Arial" w:hAnsi="Arial" w:cs="Arial"/>
          <w:color w:val="auto"/>
          <w:sz w:val="20"/>
          <w:szCs w:val="20"/>
          <w:lang w:val="lt-LT"/>
        </w:rPr>
        <w:t>1,2 A – 25 A kintamos srovės neelektrifikuotuose ruožuose.</w:t>
      </w:r>
    </w:p>
    <w:p w14:paraId="63E87A7B" w14:textId="79CC0186" w:rsidR="00191E80" w:rsidRPr="009C4EF3" w:rsidRDefault="00191E80" w:rsidP="00C07B9C">
      <w:pPr>
        <w:pStyle w:val="ListParagraph"/>
        <w:numPr>
          <w:ilvl w:val="2"/>
          <w:numId w:val="2"/>
        </w:numPr>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 xml:space="preserve">ALS signalų parametrai atitinka nurodytus šios </w:t>
      </w:r>
      <w:r w:rsidR="00B80048" w:rsidRPr="009C4EF3">
        <w:rPr>
          <w:rFonts w:ascii="Arial" w:hAnsi="Arial" w:cs="Arial"/>
          <w:color w:val="auto"/>
          <w:sz w:val="20"/>
          <w:szCs w:val="20"/>
          <w:lang w:val="lt-LT"/>
        </w:rPr>
        <w:t xml:space="preserve">techninės </w:t>
      </w:r>
      <w:r w:rsidRPr="009C4EF3">
        <w:rPr>
          <w:rFonts w:ascii="Arial" w:hAnsi="Arial" w:cs="Arial"/>
          <w:color w:val="auto"/>
          <w:sz w:val="20"/>
          <w:szCs w:val="20"/>
          <w:lang w:val="lt-LT"/>
        </w:rPr>
        <w:t>specifikacijos 2 lentelėje;</w:t>
      </w:r>
    </w:p>
    <w:p w14:paraId="3D730621" w14:textId="31151B8E" w:rsidR="00191E80" w:rsidRPr="009C4EF3" w:rsidRDefault="00191E80" w:rsidP="00C07B9C">
      <w:pPr>
        <w:pStyle w:val="ListParagraph"/>
        <w:numPr>
          <w:ilvl w:val="2"/>
          <w:numId w:val="2"/>
        </w:numPr>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 xml:space="preserve">traukos srovės harmonikų reikšmės atitinka nurodytoms šios </w:t>
      </w:r>
      <w:r w:rsidR="00B80048" w:rsidRPr="009C4EF3">
        <w:rPr>
          <w:rFonts w:ascii="Arial" w:hAnsi="Arial" w:cs="Arial"/>
          <w:color w:val="auto"/>
          <w:sz w:val="20"/>
          <w:szCs w:val="20"/>
          <w:lang w:val="lt-LT"/>
        </w:rPr>
        <w:t xml:space="preserve">techninės </w:t>
      </w:r>
      <w:r w:rsidRPr="009C4EF3">
        <w:rPr>
          <w:rFonts w:ascii="Arial" w:hAnsi="Arial" w:cs="Arial"/>
          <w:color w:val="auto"/>
          <w:sz w:val="20"/>
          <w:szCs w:val="20"/>
          <w:lang w:val="lt-LT"/>
        </w:rPr>
        <w:t>specifikacijos 3 lentelėje.</w:t>
      </w:r>
    </w:p>
    <w:p w14:paraId="5F7501ED" w14:textId="77777777" w:rsidR="00191E80" w:rsidRPr="009C4EF3" w:rsidRDefault="00191E80" w:rsidP="00191E80">
      <w:pPr>
        <w:pStyle w:val="ListParagraph"/>
        <w:spacing w:after="0"/>
        <w:ind w:left="567"/>
        <w:contextualSpacing w:val="0"/>
        <w:jc w:val="both"/>
        <w:rPr>
          <w:rFonts w:ascii="Arial" w:hAnsi="Arial" w:cs="Arial"/>
          <w:color w:val="auto"/>
          <w:sz w:val="20"/>
          <w:szCs w:val="20"/>
          <w:lang w:val="lt-LT"/>
        </w:rPr>
      </w:pPr>
    </w:p>
    <w:p w14:paraId="7F003D4D" w14:textId="646DE338" w:rsidR="00191E80" w:rsidRPr="009C4EF3" w:rsidRDefault="00191E80" w:rsidP="00252089">
      <w:pPr>
        <w:numPr>
          <w:ilvl w:val="0"/>
          <w:numId w:val="4"/>
        </w:numPr>
        <w:spacing w:after="12" w:line="248" w:lineRule="auto"/>
        <w:ind w:right="60" w:hanging="185"/>
        <w:rPr>
          <w:rFonts w:ascii="Arial" w:hAnsi="Arial" w:cs="Arial"/>
          <w:sz w:val="20"/>
          <w:szCs w:val="20"/>
        </w:rPr>
      </w:pPr>
      <w:r w:rsidRPr="009C4EF3">
        <w:rPr>
          <w:rFonts w:ascii="Arial" w:eastAsia="Times New Roman" w:hAnsi="Arial" w:cs="Arial"/>
          <w:sz w:val="20"/>
          <w:szCs w:val="20"/>
        </w:rPr>
        <w:t xml:space="preserve">lentelė. </w:t>
      </w:r>
    </w:p>
    <w:tbl>
      <w:tblPr>
        <w:tblStyle w:val="TableGrid0"/>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8" w:type="dxa"/>
          <w:left w:w="98" w:type="dxa"/>
          <w:bottom w:w="170" w:type="dxa"/>
          <w:right w:w="84" w:type="dxa"/>
        </w:tblCellMar>
        <w:tblLook w:val="04A0" w:firstRow="1" w:lastRow="0" w:firstColumn="1" w:lastColumn="0" w:noHBand="0" w:noVBand="1"/>
      </w:tblPr>
      <w:tblGrid>
        <w:gridCol w:w="3240"/>
        <w:gridCol w:w="7098"/>
      </w:tblGrid>
      <w:tr w:rsidR="009C4EF3" w:rsidRPr="009C4EF3" w14:paraId="0626608A" w14:textId="77777777" w:rsidTr="00C07B9C">
        <w:trPr>
          <w:trHeight w:val="335"/>
        </w:trPr>
        <w:tc>
          <w:tcPr>
            <w:tcW w:w="5000" w:type="pct"/>
            <w:gridSpan w:val="2"/>
          </w:tcPr>
          <w:p w14:paraId="6450ADBF" w14:textId="3F37DF82" w:rsidR="007C70E0" w:rsidRPr="009C4EF3" w:rsidRDefault="007C70E0">
            <w:pPr>
              <w:ind w:right="5"/>
              <w:jc w:val="center"/>
              <w:rPr>
                <w:rFonts w:ascii="Arial" w:eastAsia="Times New Roman" w:hAnsi="Arial" w:cs="Arial"/>
                <w:sz w:val="20"/>
                <w:szCs w:val="20"/>
              </w:rPr>
            </w:pPr>
            <w:r w:rsidRPr="009C4EF3">
              <w:rPr>
                <w:rFonts w:ascii="Arial" w:eastAsia="Times New Roman" w:hAnsi="Arial" w:cs="Arial"/>
                <w:sz w:val="20"/>
                <w:szCs w:val="20"/>
              </w:rPr>
              <w:t>ALS signalų parametrai</w:t>
            </w:r>
          </w:p>
        </w:tc>
      </w:tr>
      <w:tr w:rsidR="009C4EF3" w:rsidRPr="009C4EF3" w14:paraId="30631DDE" w14:textId="77777777" w:rsidTr="00C07B9C">
        <w:trPr>
          <w:trHeight w:val="444"/>
        </w:trPr>
        <w:tc>
          <w:tcPr>
            <w:tcW w:w="1567" w:type="pct"/>
          </w:tcPr>
          <w:p w14:paraId="473CAB02" w14:textId="77777777" w:rsidR="00191E80" w:rsidRPr="009C4EF3" w:rsidRDefault="00191E80">
            <w:pPr>
              <w:ind w:left="46"/>
              <w:rPr>
                <w:rFonts w:ascii="Arial" w:hAnsi="Arial" w:cs="Arial"/>
                <w:sz w:val="20"/>
                <w:szCs w:val="20"/>
              </w:rPr>
            </w:pPr>
            <w:r w:rsidRPr="009C4EF3">
              <w:rPr>
                <w:rFonts w:ascii="Arial" w:eastAsia="Times New Roman" w:hAnsi="Arial" w:cs="Arial"/>
                <w:sz w:val="20"/>
                <w:szCs w:val="20"/>
              </w:rPr>
              <w:t xml:space="preserve">Žiburys (siunčiamas kodas) </w:t>
            </w:r>
          </w:p>
        </w:tc>
        <w:tc>
          <w:tcPr>
            <w:tcW w:w="3433" w:type="pct"/>
          </w:tcPr>
          <w:p w14:paraId="7D794543" w14:textId="77777777" w:rsidR="00191E80" w:rsidRPr="009C4EF3" w:rsidRDefault="00191E80">
            <w:pPr>
              <w:ind w:right="5"/>
              <w:jc w:val="center"/>
              <w:rPr>
                <w:rFonts w:ascii="Arial" w:hAnsi="Arial" w:cs="Arial"/>
                <w:sz w:val="20"/>
                <w:szCs w:val="20"/>
              </w:rPr>
            </w:pPr>
            <w:r w:rsidRPr="009C4EF3">
              <w:rPr>
                <w:rFonts w:ascii="Arial" w:eastAsia="Times New Roman" w:hAnsi="Arial" w:cs="Arial"/>
                <w:sz w:val="20"/>
                <w:szCs w:val="20"/>
              </w:rPr>
              <w:t xml:space="preserve">Impulsų ir intervalų trukmė, s </w:t>
            </w:r>
          </w:p>
        </w:tc>
      </w:tr>
      <w:tr w:rsidR="009C4EF3" w:rsidRPr="009C4EF3" w14:paraId="6D4E8C7E" w14:textId="77777777" w:rsidTr="00C07B9C">
        <w:trPr>
          <w:trHeight w:val="2714"/>
        </w:trPr>
        <w:tc>
          <w:tcPr>
            <w:tcW w:w="1567" w:type="pct"/>
          </w:tcPr>
          <w:p w14:paraId="657D914F" w14:textId="77777777" w:rsidR="00191E80" w:rsidRPr="009C4EF3" w:rsidRDefault="00191E80">
            <w:pPr>
              <w:spacing w:after="148"/>
              <w:ind w:left="10"/>
              <w:rPr>
                <w:rFonts w:ascii="Arial" w:hAnsi="Arial" w:cs="Arial"/>
                <w:sz w:val="20"/>
                <w:szCs w:val="20"/>
              </w:rPr>
            </w:pPr>
            <w:r w:rsidRPr="009C4EF3">
              <w:rPr>
                <w:rFonts w:ascii="Arial" w:eastAsia="Times New Roman" w:hAnsi="Arial" w:cs="Arial"/>
                <w:sz w:val="20"/>
                <w:szCs w:val="20"/>
              </w:rPr>
              <w:lastRenderedPageBreak/>
              <w:t xml:space="preserve">KPTŠ-5 </w:t>
            </w:r>
          </w:p>
          <w:p w14:paraId="1D3C5E5D" w14:textId="77777777" w:rsidR="00191E80" w:rsidRPr="009C4EF3" w:rsidRDefault="00191E80">
            <w:pPr>
              <w:spacing w:after="151"/>
              <w:ind w:left="10"/>
              <w:rPr>
                <w:rFonts w:ascii="Arial" w:hAnsi="Arial" w:cs="Arial"/>
                <w:sz w:val="20"/>
                <w:szCs w:val="20"/>
              </w:rPr>
            </w:pPr>
            <w:r w:rsidRPr="009C4EF3">
              <w:rPr>
                <w:rFonts w:ascii="Arial" w:eastAsia="Times New Roman" w:hAnsi="Arial" w:cs="Arial"/>
                <w:sz w:val="20"/>
                <w:szCs w:val="20"/>
              </w:rPr>
              <w:t xml:space="preserve">Žalias </w:t>
            </w:r>
          </w:p>
          <w:p w14:paraId="2FFCE762" w14:textId="77777777" w:rsidR="00191E80" w:rsidRPr="009C4EF3" w:rsidRDefault="00191E80">
            <w:pPr>
              <w:ind w:left="10"/>
              <w:rPr>
                <w:rFonts w:ascii="Arial" w:hAnsi="Arial" w:cs="Arial"/>
                <w:sz w:val="20"/>
                <w:szCs w:val="20"/>
              </w:rPr>
            </w:pPr>
            <w:r w:rsidRPr="009C4EF3">
              <w:rPr>
                <w:rFonts w:ascii="Arial" w:eastAsia="Times New Roman" w:hAnsi="Arial" w:cs="Arial"/>
                <w:sz w:val="20"/>
                <w:szCs w:val="20"/>
              </w:rPr>
              <w:t xml:space="preserve"> </w:t>
            </w:r>
          </w:p>
          <w:p w14:paraId="14456D07" w14:textId="77777777" w:rsidR="00191E80" w:rsidRPr="009C4EF3" w:rsidRDefault="00191E80">
            <w:pPr>
              <w:spacing w:after="151"/>
              <w:ind w:left="10"/>
              <w:rPr>
                <w:rFonts w:ascii="Arial" w:hAnsi="Arial" w:cs="Arial"/>
                <w:sz w:val="20"/>
                <w:szCs w:val="20"/>
              </w:rPr>
            </w:pPr>
            <w:r w:rsidRPr="009C4EF3">
              <w:rPr>
                <w:rFonts w:ascii="Arial" w:eastAsia="Times New Roman" w:hAnsi="Arial" w:cs="Arial"/>
                <w:sz w:val="20"/>
                <w:szCs w:val="20"/>
              </w:rPr>
              <w:t xml:space="preserve">Geltonas </w:t>
            </w:r>
          </w:p>
          <w:p w14:paraId="46745187" w14:textId="77777777" w:rsidR="00191E80" w:rsidRPr="009C4EF3" w:rsidRDefault="00191E80">
            <w:pPr>
              <w:ind w:left="10"/>
              <w:rPr>
                <w:rFonts w:ascii="Arial" w:hAnsi="Arial" w:cs="Arial"/>
                <w:sz w:val="20"/>
                <w:szCs w:val="20"/>
              </w:rPr>
            </w:pPr>
            <w:r w:rsidRPr="009C4EF3">
              <w:rPr>
                <w:rFonts w:ascii="Arial" w:eastAsia="Times New Roman" w:hAnsi="Arial" w:cs="Arial"/>
                <w:sz w:val="20"/>
                <w:szCs w:val="20"/>
              </w:rPr>
              <w:t xml:space="preserve"> </w:t>
            </w:r>
          </w:p>
          <w:p w14:paraId="7768736B" w14:textId="77777777" w:rsidR="00191E80" w:rsidRPr="009C4EF3" w:rsidRDefault="00191E80">
            <w:pPr>
              <w:ind w:left="10"/>
              <w:rPr>
                <w:rFonts w:ascii="Arial" w:hAnsi="Arial" w:cs="Arial"/>
                <w:sz w:val="20"/>
                <w:szCs w:val="20"/>
              </w:rPr>
            </w:pPr>
            <w:r w:rsidRPr="009C4EF3">
              <w:rPr>
                <w:rFonts w:ascii="Arial" w:eastAsia="Times New Roman" w:hAnsi="Arial" w:cs="Arial"/>
                <w:sz w:val="20"/>
                <w:szCs w:val="20"/>
              </w:rPr>
              <w:t xml:space="preserve">Raudonas ir geltonas </w:t>
            </w:r>
          </w:p>
        </w:tc>
        <w:tc>
          <w:tcPr>
            <w:tcW w:w="3433" w:type="pct"/>
          </w:tcPr>
          <w:p w14:paraId="7D20C5BB" w14:textId="77777777" w:rsidR="00191E80" w:rsidRPr="009C4EF3" w:rsidRDefault="00191E80">
            <w:pPr>
              <w:rPr>
                <w:rFonts w:ascii="Arial" w:hAnsi="Arial" w:cs="Arial"/>
                <w:sz w:val="20"/>
                <w:szCs w:val="20"/>
              </w:rPr>
            </w:pPr>
            <w:r w:rsidRPr="009C4EF3">
              <w:rPr>
                <w:rFonts w:ascii="Arial" w:hAnsi="Arial" w:cs="Arial"/>
                <w:noProof/>
                <w:sz w:val="20"/>
                <w:szCs w:val="20"/>
              </w:rPr>
              <w:drawing>
                <wp:inline distT="0" distB="0" distL="0" distR="0" wp14:anchorId="6933A997" wp14:editId="3D2C9B6C">
                  <wp:extent cx="2026920" cy="1453896"/>
                  <wp:effectExtent l="0" t="0" r="0" b="0"/>
                  <wp:docPr id="132818" name="Picture 132818" descr="A diagram of a diagram&#10;&#10;AI-generated content may be incorrect."/>
                  <wp:cNvGraphicFramePr/>
                  <a:graphic xmlns:a="http://schemas.openxmlformats.org/drawingml/2006/main">
                    <a:graphicData uri="http://schemas.openxmlformats.org/drawingml/2006/picture">
                      <pic:pic xmlns:pic="http://schemas.openxmlformats.org/drawingml/2006/picture">
                        <pic:nvPicPr>
                          <pic:cNvPr id="132818" name="Picture 132818" descr="A diagram of a diagram&#10;&#10;AI-generated content may be incorrect."/>
                          <pic:cNvPicPr/>
                        </pic:nvPicPr>
                        <pic:blipFill>
                          <a:blip r:embed="rId11"/>
                          <a:stretch>
                            <a:fillRect/>
                          </a:stretch>
                        </pic:blipFill>
                        <pic:spPr>
                          <a:xfrm>
                            <a:off x="0" y="0"/>
                            <a:ext cx="2026920" cy="1453896"/>
                          </a:xfrm>
                          <a:prstGeom prst="rect">
                            <a:avLst/>
                          </a:prstGeom>
                        </pic:spPr>
                      </pic:pic>
                    </a:graphicData>
                  </a:graphic>
                </wp:inline>
              </w:drawing>
            </w:r>
            <w:r w:rsidRPr="009C4EF3">
              <w:rPr>
                <w:rFonts w:ascii="Arial" w:eastAsia="Times New Roman" w:hAnsi="Arial" w:cs="Arial"/>
                <w:sz w:val="20"/>
                <w:szCs w:val="20"/>
              </w:rPr>
              <w:t xml:space="preserve"> </w:t>
            </w:r>
          </w:p>
        </w:tc>
      </w:tr>
      <w:tr w:rsidR="009C4EF3" w:rsidRPr="009C4EF3" w14:paraId="1DF8130B" w14:textId="77777777" w:rsidTr="00C07B9C">
        <w:trPr>
          <w:trHeight w:val="2738"/>
        </w:trPr>
        <w:tc>
          <w:tcPr>
            <w:tcW w:w="1567" w:type="pct"/>
          </w:tcPr>
          <w:p w14:paraId="7970BDD3" w14:textId="77777777" w:rsidR="00191E80" w:rsidRPr="009C4EF3" w:rsidRDefault="00191E80">
            <w:pPr>
              <w:spacing w:after="148"/>
              <w:ind w:left="10"/>
              <w:rPr>
                <w:rFonts w:ascii="Arial" w:hAnsi="Arial" w:cs="Arial"/>
                <w:sz w:val="20"/>
                <w:szCs w:val="20"/>
              </w:rPr>
            </w:pPr>
            <w:r w:rsidRPr="009C4EF3">
              <w:rPr>
                <w:rFonts w:ascii="Arial" w:eastAsia="Times New Roman" w:hAnsi="Arial" w:cs="Arial"/>
                <w:sz w:val="20"/>
                <w:szCs w:val="20"/>
              </w:rPr>
              <w:t xml:space="preserve">KPTŠ-7 </w:t>
            </w:r>
          </w:p>
          <w:p w14:paraId="752F31D3" w14:textId="77777777" w:rsidR="00191E80" w:rsidRPr="009C4EF3" w:rsidRDefault="00191E80">
            <w:pPr>
              <w:spacing w:after="153"/>
              <w:ind w:left="10"/>
              <w:rPr>
                <w:rFonts w:ascii="Arial" w:hAnsi="Arial" w:cs="Arial"/>
                <w:sz w:val="20"/>
                <w:szCs w:val="20"/>
              </w:rPr>
            </w:pPr>
            <w:r w:rsidRPr="009C4EF3">
              <w:rPr>
                <w:rFonts w:ascii="Arial" w:eastAsia="Times New Roman" w:hAnsi="Arial" w:cs="Arial"/>
                <w:sz w:val="20"/>
                <w:szCs w:val="20"/>
              </w:rPr>
              <w:t xml:space="preserve">Žalias </w:t>
            </w:r>
          </w:p>
          <w:p w14:paraId="2E975454" w14:textId="77777777" w:rsidR="00191E80" w:rsidRPr="009C4EF3" w:rsidRDefault="00191E80">
            <w:pPr>
              <w:ind w:left="10"/>
              <w:rPr>
                <w:rFonts w:ascii="Arial" w:hAnsi="Arial" w:cs="Arial"/>
                <w:sz w:val="20"/>
                <w:szCs w:val="20"/>
              </w:rPr>
            </w:pPr>
            <w:r w:rsidRPr="009C4EF3">
              <w:rPr>
                <w:rFonts w:ascii="Arial" w:eastAsia="Times New Roman" w:hAnsi="Arial" w:cs="Arial"/>
                <w:sz w:val="20"/>
                <w:szCs w:val="20"/>
              </w:rPr>
              <w:t xml:space="preserve"> </w:t>
            </w:r>
          </w:p>
          <w:p w14:paraId="7E8AEAE9" w14:textId="77777777" w:rsidR="00191E80" w:rsidRPr="009C4EF3" w:rsidRDefault="00191E80">
            <w:pPr>
              <w:spacing w:after="151"/>
              <w:ind w:left="10"/>
              <w:rPr>
                <w:rFonts w:ascii="Arial" w:hAnsi="Arial" w:cs="Arial"/>
                <w:sz w:val="20"/>
                <w:szCs w:val="20"/>
              </w:rPr>
            </w:pPr>
            <w:r w:rsidRPr="009C4EF3">
              <w:rPr>
                <w:rFonts w:ascii="Arial" w:eastAsia="Times New Roman" w:hAnsi="Arial" w:cs="Arial"/>
                <w:sz w:val="20"/>
                <w:szCs w:val="20"/>
              </w:rPr>
              <w:t xml:space="preserve">Geltonas </w:t>
            </w:r>
          </w:p>
          <w:p w14:paraId="3262E907" w14:textId="77777777" w:rsidR="00191E80" w:rsidRPr="009C4EF3" w:rsidRDefault="00191E80">
            <w:pPr>
              <w:ind w:left="10"/>
              <w:rPr>
                <w:rFonts w:ascii="Arial" w:hAnsi="Arial" w:cs="Arial"/>
                <w:sz w:val="20"/>
                <w:szCs w:val="20"/>
              </w:rPr>
            </w:pPr>
            <w:r w:rsidRPr="009C4EF3">
              <w:rPr>
                <w:rFonts w:ascii="Arial" w:eastAsia="Times New Roman" w:hAnsi="Arial" w:cs="Arial"/>
                <w:sz w:val="20"/>
                <w:szCs w:val="20"/>
              </w:rPr>
              <w:t xml:space="preserve"> </w:t>
            </w:r>
          </w:p>
          <w:p w14:paraId="1792791A" w14:textId="77777777" w:rsidR="00191E80" w:rsidRPr="009C4EF3" w:rsidRDefault="00191E80">
            <w:pPr>
              <w:ind w:left="10"/>
              <w:rPr>
                <w:rFonts w:ascii="Arial" w:hAnsi="Arial" w:cs="Arial"/>
                <w:sz w:val="20"/>
                <w:szCs w:val="20"/>
              </w:rPr>
            </w:pPr>
            <w:r w:rsidRPr="009C4EF3">
              <w:rPr>
                <w:rFonts w:ascii="Arial" w:eastAsia="Times New Roman" w:hAnsi="Arial" w:cs="Arial"/>
                <w:sz w:val="20"/>
                <w:szCs w:val="20"/>
              </w:rPr>
              <w:t xml:space="preserve">Raudonas ir geltonas </w:t>
            </w:r>
          </w:p>
        </w:tc>
        <w:tc>
          <w:tcPr>
            <w:tcW w:w="3433" w:type="pct"/>
          </w:tcPr>
          <w:p w14:paraId="693C9FD4" w14:textId="77777777" w:rsidR="00191E80" w:rsidRPr="009C4EF3" w:rsidRDefault="00191E80">
            <w:pPr>
              <w:ind w:left="13"/>
              <w:rPr>
                <w:rFonts w:ascii="Arial" w:hAnsi="Arial" w:cs="Arial"/>
                <w:sz w:val="20"/>
                <w:szCs w:val="20"/>
              </w:rPr>
            </w:pPr>
            <w:r w:rsidRPr="009C4EF3">
              <w:rPr>
                <w:rFonts w:ascii="Arial" w:eastAsia="Times New Roman" w:hAnsi="Arial" w:cs="Arial"/>
                <w:sz w:val="20"/>
                <w:szCs w:val="20"/>
              </w:rPr>
              <w:t xml:space="preserve"> </w:t>
            </w:r>
          </w:p>
          <w:p w14:paraId="55CC697F" w14:textId="77777777" w:rsidR="00191E80" w:rsidRPr="009C4EF3" w:rsidRDefault="00191E80">
            <w:pPr>
              <w:rPr>
                <w:rFonts w:ascii="Arial" w:hAnsi="Arial" w:cs="Arial"/>
                <w:sz w:val="20"/>
                <w:szCs w:val="20"/>
              </w:rPr>
            </w:pPr>
            <w:r w:rsidRPr="009C4EF3">
              <w:rPr>
                <w:rFonts w:ascii="Arial" w:hAnsi="Arial" w:cs="Arial"/>
                <w:noProof/>
                <w:sz w:val="20"/>
                <w:szCs w:val="20"/>
              </w:rPr>
              <w:drawing>
                <wp:inline distT="0" distB="0" distL="0" distR="0" wp14:anchorId="10A953C3" wp14:editId="2E242F05">
                  <wp:extent cx="2026920" cy="1453896"/>
                  <wp:effectExtent l="0" t="0" r="0" b="0"/>
                  <wp:docPr id="132820" name="Picture 132820" descr="A diagram of a diagram&#10;&#10;AI-generated content may be incorrect."/>
                  <wp:cNvGraphicFramePr/>
                  <a:graphic xmlns:a="http://schemas.openxmlformats.org/drawingml/2006/main">
                    <a:graphicData uri="http://schemas.openxmlformats.org/drawingml/2006/picture">
                      <pic:pic xmlns:pic="http://schemas.openxmlformats.org/drawingml/2006/picture">
                        <pic:nvPicPr>
                          <pic:cNvPr id="132820" name="Picture 132820" descr="A diagram of a diagram&#10;&#10;AI-generated content may be incorrect."/>
                          <pic:cNvPicPr/>
                        </pic:nvPicPr>
                        <pic:blipFill>
                          <a:blip r:embed="rId12"/>
                          <a:stretch>
                            <a:fillRect/>
                          </a:stretch>
                        </pic:blipFill>
                        <pic:spPr>
                          <a:xfrm>
                            <a:off x="0" y="0"/>
                            <a:ext cx="2026920" cy="1453896"/>
                          </a:xfrm>
                          <a:prstGeom prst="rect">
                            <a:avLst/>
                          </a:prstGeom>
                        </pic:spPr>
                      </pic:pic>
                    </a:graphicData>
                  </a:graphic>
                </wp:inline>
              </w:drawing>
            </w:r>
          </w:p>
        </w:tc>
      </w:tr>
      <w:tr w:rsidR="009C4EF3" w:rsidRPr="009C4EF3" w14:paraId="5A080948" w14:textId="77777777" w:rsidTr="00C07B9C">
        <w:trPr>
          <w:trHeight w:val="1003"/>
        </w:trPr>
        <w:tc>
          <w:tcPr>
            <w:tcW w:w="1567" w:type="pct"/>
          </w:tcPr>
          <w:p w14:paraId="50FF41AC" w14:textId="77777777" w:rsidR="00191E80" w:rsidRPr="009C4EF3" w:rsidRDefault="00191E80">
            <w:pPr>
              <w:ind w:left="10"/>
              <w:rPr>
                <w:rFonts w:ascii="Arial" w:hAnsi="Arial" w:cs="Arial"/>
                <w:sz w:val="20"/>
                <w:szCs w:val="20"/>
              </w:rPr>
            </w:pPr>
            <w:r w:rsidRPr="009C4EF3">
              <w:rPr>
                <w:rFonts w:ascii="Arial" w:eastAsia="Times New Roman" w:hAnsi="Arial" w:cs="Arial"/>
                <w:sz w:val="20"/>
                <w:szCs w:val="20"/>
              </w:rPr>
              <w:t xml:space="preserve">Apsaugos (ARG) </w:t>
            </w:r>
          </w:p>
        </w:tc>
        <w:tc>
          <w:tcPr>
            <w:tcW w:w="3433" w:type="pct"/>
            <w:shd w:val="clear" w:color="auto" w:fill="E6E6E6"/>
            <w:vAlign w:val="bottom"/>
          </w:tcPr>
          <w:p w14:paraId="6B87318F" w14:textId="77777777" w:rsidR="00191E80" w:rsidRPr="009C4EF3" w:rsidRDefault="00191E80">
            <w:pPr>
              <w:spacing w:after="33"/>
              <w:ind w:left="43"/>
              <w:rPr>
                <w:rFonts w:ascii="Arial" w:hAnsi="Arial" w:cs="Arial"/>
                <w:sz w:val="20"/>
                <w:szCs w:val="20"/>
              </w:rPr>
            </w:pPr>
            <w:r w:rsidRPr="009C4EF3">
              <w:rPr>
                <w:rFonts w:ascii="Arial" w:hAnsi="Arial" w:cs="Arial"/>
                <w:noProof/>
                <w:sz w:val="20"/>
                <w:szCs w:val="20"/>
              </w:rPr>
              <mc:AlternateContent>
                <mc:Choice Requires="wpg">
                  <w:drawing>
                    <wp:inline distT="0" distB="0" distL="0" distR="0" wp14:anchorId="34EB6F3D" wp14:editId="47174CA7">
                      <wp:extent cx="3124009" cy="471869"/>
                      <wp:effectExtent l="0" t="0" r="0" b="0"/>
                      <wp:docPr id="118612" name="Group 118612"/>
                      <wp:cNvGraphicFramePr/>
                      <a:graphic xmlns:a="http://schemas.openxmlformats.org/drawingml/2006/main">
                        <a:graphicData uri="http://schemas.microsoft.com/office/word/2010/wordprocessingGroup">
                          <wpg:wgp>
                            <wpg:cNvGrpSpPr/>
                            <wpg:grpSpPr>
                              <a:xfrm>
                                <a:off x="0" y="0"/>
                                <a:ext cx="3124009" cy="471869"/>
                                <a:chOff x="0" y="0"/>
                                <a:chExt cx="3124009" cy="471869"/>
                              </a:xfrm>
                            </wpg:grpSpPr>
                            <wps:wsp>
                              <wps:cNvPr id="3656" name="Shape 3656"/>
                              <wps:cNvSpPr/>
                              <wps:spPr>
                                <a:xfrm>
                                  <a:off x="0" y="109062"/>
                                  <a:ext cx="0" cy="142684"/>
                                </a:xfrm>
                                <a:custGeom>
                                  <a:avLst/>
                                  <a:gdLst/>
                                  <a:ahLst/>
                                  <a:cxnLst/>
                                  <a:rect l="0" t="0" r="0" b="0"/>
                                  <a:pathLst>
                                    <a:path h="142684">
                                      <a:moveTo>
                                        <a:pt x="0" y="142684"/>
                                      </a:moveTo>
                                      <a:lnTo>
                                        <a:pt x="0" y="0"/>
                                      </a:lnTo>
                                    </a:path>
                                  </a:pathLst>
                                </a:custGeom>
                                <a:ln w="9573" cap="rnd">
                                  <a:round/>
                                </a:ln>
                              </wps:spPr>
                              <wps:style>
                                <a:lnRef idx="1">
                                  <a:srgbClr val="000000"/>
                                </a:lnRef>
                                <a:fillRef idx="0">
                                  <a:srgbClr val="000000">
                                    <a:alpha val="0"/>
                                  </a:srgbClr>
                                </a:fillRef>
                                <a:effectRef idx="0">
                                  <a:scrgbClr r="0" g="0" b="0"/>
                                </a:effectRef>
                                <a:fontRef idx="none"/>
                              </wps:style>
                              <wps:bodyPr/>
                            </wps:wsp>
                            <wps:wsp>
                              <wps:cNvPr id="3657" name="Shape 3657"/>
                              <wps:cNvSpPr/>
                              <wps:spPr>
                                <a:xfrm>
                                  <a:off x="0" y="107156"/>
                                  <a:ext cx="2161413" cy="0"/>
                                </a:xfrm>
                                <a:custGeom>
                                  <a:avLst/>
                                  <a:gdLst/>
                                  <a:ahLst/>
                                  <a:cxnLst/>
                                  <a:rect l="0" t="0" r="0" b="0"/>
                                  <a:pathLst>
                                    <a:path w="2161413">
                                      <a:moveTo>
                                        <a:pt x="0" y="0"/>
                                      </a:moveTo>
                                      <a:lnTo>
                                        <a:pt x="2161413" y="0"/>
                                      </a:lnTo>
                                    </a:path>
                                  </a:pathLst>
                                </a:custGeom>
                                <a:ln w="9573" cap="rnd">
                                  <a:round/>
                                </a:ln>
                              </wps:spPr>
                              <wps:style>
                                <a:lnRef idx="1">
                                  <a:srgbClr val="000000"/>
                                </a:lnRef>
                                <a:fillRef idx="0">
                                  <a:srgbClr val="000000">
                                    <a:alpha val="0"/>
                                  </a:srgbClr>
                                </a:fillRef>
                                <a:effectRef idx="0">
                                  <a:scrgbClr r="0" g="0" b="0"/>
                                </a:effectRef>
                                <a:fontRef idx="none"/>
                              </wps:style>
                              <wps:bodyPr/>
                            </wps:wsp>
                            <wps:wsp>
                              <wps:cNvPr id="3658" name="Shape 3658"/>
                              <wps:cNvSpPr/>
                              <wps:spPr>
                                <a:xfrm>
                                  <a:off x="2161413" y="107156"/>
                                  <a:ext cx="0" cy="144590"/>
                                </a:xfrm>
                                <a:custGeom>
                                  <a:avLst/>
                                  <a:gdLst/>
                                  <a:ahLst/>
                                  <a:cxnLst/>
                                  <a:rect l="0" t="0" r="0" b="0"/>
                                  <a:pathLst>
                                    <a:path h="144590">
                                      <a:moveTo>
                                        <a:pt x="0" y="0"/>
                                      </a:moveTo>
                                      <a:lnTo>
                                        <a:pt x="0" y="144590"/>
                                      </a:lnTo>
                                    </a:path>
                                  </a:pathLst>
                                </a:custGeom>
                                <a:ln w="9573" cap="rnd">
                                  <a:round/>
                                </a:ln>
                              </wps:spPr>
                              <wps:style>
                                <a:lnRef idx="1">
                                  <a:srgbClr val="000000"/>
                                </a:lnRef>
                                <a:fillRef idx="0">
                                  <a:srgbClr val="000000">
                                    <a:alpha val="0"/>
                                  </a:srgbClr>
                                </a:fillRef>
                                <a:effectRef idx="0">
                                  <a:scrgbClr r="0" g="0" b="0"/>
                                </a:effectRef>
                                <a:fontRef idx="none"/>
                              </wps:style>
                              <wps:bodyPr/>
                            </wps:wsp>
                            <wps:wsp>
                              <wps:cNvPr id="3659" name="Shape 3659"/>
                              <wps:cNvSpPr/>
                              <wps:spPr>
                                <a:xfrm>
                                  <a:off x="53530" y="251746"/>
                                  <a:ext cx="2924080" cy="0"/>
                                </a:xfrm>
                                <a:custGeom>
                                  <a:avLst/>
                                  <a:gdLst/>
                                  <a:ahLst/>
                                  <a:cxnLst/>
                                  <a:rect l="0" t="0" r="0" b="0"/>
                                  <a:pathLst>
                                    <a:path w="2924080">
                                      <a:moveTo>
                                        <a:pt x="0" y="0"/>
                                      </a:moveTo>
                                      <a:lnTo>
                                        <a:pt x="2924080" y="0"/>
                                      </a:lnTo>
                                    </a:path>
                                  </a:pathLst>
                                </a:custGeom>
                                <a:ln w="2867" cap="rnd">
                                  <a:round/>
                                </a:ln>
                              </wps:spPr>
                              <wps:style>
                                <a:lnRef idx="1">
                                  <a:srgbClr val="000000"/>
                                </a:lnRef>
                                <a:fillRef idx="0">
                                  <a:srgbClr val="000000">
                                    <a:alpha val="0"/>
                                  </a:srgbClr>
                                </a:fillRef>
                                <a:effectRef idx="0">
                                  <a:scrgbClr r="0" g="0" b="0"/>
                                </a:effectRef>
                                <a:fontRef idx="none"/>
                              </wps:style>
                              <wps:bodyPr/>
                            </wps:wsp>
                            <wps:wsp>
                              <wps:cNvPr id="3660" name="Shape 3660"/>
                              <wps:cNvSpPr/>
                              <wps:spPr>
                                <a:xfrm>
                                  <a:off x="2882932" y="107156"/>
                                  <a:ext cx="0" cy="144590"/>
                                </a:xfrm>
                                <a:custGeom>
                                  <a:avLst/>
                                  <a:gdLst/>
                                  <a:ahLst/>
                                  <a:cxnLst/>
                                  <a:rect l="0" t="0" r="0" b="0"/>
                                  <a:pathLst>
                                    <a:path h="144590">
                                      <a:moveTo>
                                        <a:pt x="0" y="0"/>
                                      </a:moveTo>
                                      <a:lnTo>
                                        <a:pt x="0" y="144590"/>
                                      </a:lnTo>
                                    </a:path>
                                  </a:pathLst>
                                </a:custGeom>
                                <a:ln w="9573" cap="rnd">
                                  <a:round/>
                                </a:ln>
                              </wps:spPr>
                              <wps:style>
                                <a:lnRef idx="1">
                                  <a:srgbClr val="000000"/>
                                </a:lnRef>
                                <a:fillRef idx="0">
                                  <a:srgbClr val="000000">
                                    <a:alpha val="0"/>
                                  </a:srgbClr>
                                </a:fillRef>
                                <a:effectRef idx="0">
                                  <a:scrgbClr r="0" g="0" b="0"/>
                                </a:effectRef>
                                <a:fontRef idx="none"/>
                              </wps:style>
                              <wps:bodyPr/>
                            </wps:wsp>
                            <wps:wsp>
                              <wps:cNvPr id="3661" name="Shape 3661"/>
                              <wps:cNvSpPr/>
                              <wps:spPr>
                                <a:xfrm>
                                  <a:off x="2882932" y="107156"/>
                                  <a:ext cx="232505" cy="0"/>
                                </a:xfrm>
                                <a:custGeom>
                                  <a:avLst/>
                                  <a:gdLst/>
                                  <a:ahLst/>
                                  <a:cxnLst/>
                                  <a:rect l="0" t="0" r="0" b="0"/>
                                  <a:pathLst>
                                    <a:path w="232505">
                                      <a:moveTo>
                                        <a:pt x="0" y="0"/>
                                      </a:moveTo>
                                      <a:lnTo>
                                        <a:pt x="232505" y="0"/>
                                      </a:lnTo>
                                    </a:path>
                                  </a:pathLst>
                                </a:custGeom>
                                <a:ln w="9573" cap="rnd">
                                  <a:round/>
                                </a:ln>
                              </wps:spPr>
                              <wps:style>
                                <a:lnRef idx="1">
                                  <a:srgbClr val="000000"/>
                                </a:lnRef>
                                <a:fillRef idx="0">
                                  <a:srgbClr val="000000">
                                    <a:alpha val="0"/>
                                  </a:srgbClr>
                                </a:fillRef>
                                <a:effectRef idx="0">
                                  <a:scrgbClr r="0" g="0" b="0"/>
                                </a:effectRef>
                                <a:fontRef idx="none"/>
                              </wps:style>
                              <wps:bodyPr/>
                            </wps:wsp>
                            <wps:wsp>
                              <wps:cNvPr id="3662" name="Shape 3662"/>
                              <wps:cNvSpPr/>
                              <wps:spPr>
                                <a:xfrm>
                                  <a:off x="0" y="251746"/>
                                  <a:ext cx="2161413" cy="0"/>
                                </a:xfrm>
                                <a:custGeom>
                                  <a:avLst/>
                                  <a:gdLst/>
                                  <a:ahLst/>
                                  <a:cxnLst/>
                                  <a:rect l="0" t="0" r="0" b="0"/>
                                  <a:pathLst>
                                    <a:path w="2161413">
                                      <a:moveTo>
                                        <a:pt x="0" y="0"/>
                                      </a:moveTo>
                                      <a:lnTo>
                                        <a:pt x="2161413" y="0"/>
                                      </a:lnTo>
                                    </a:path>
                                  </a:pathLst>
                                </a:custGeom>
                                <a:ln w="9573" cap="rnd">
                                  <a:round/>
                                </a:ln>
                              </wps:spPr>
                              <wps:style>
                                <a:lnRef idx="1">
                                  <a:srgbClr val="000000"/>
                                </a:lnRef>
                                <a:fillRef idx="0">
                                  <a:srgbClr val="000000">
                                    <a:alpha val="0"/>
                                  </a:srgbClr>
                                </a:fillRef>
                                <a:effectRef idx="0">
                                  <a:scrgbClr r="0" g="0" b="0"/>
                                </a:effectRef>
                                <a:fontRef idx="none"/>
                              </wps:style>
                              <wps:bodyPr/>
                            </wps:wsp>
                            <wps:wsp>
                              <wps:cNvPr id="3663" name="Shape 3663"/>
                              <wps:cNvSpPr/>
                              <wps:spPr>
                                <a:xfrm>
                                  <a:off x="0" y="0"/>
                                  <a:ext cx="0" cy="471869"/>
                                </a:xfrm>
                                <a:custGeom>
                                  <a:avLst/>
                                  <a:gdLst/>
                                  <a:ahLst/>
                                  <a:cxnLst/>
                                  <a:rect l="0" t="0" r="0" b="0"/>
                                  <a:pathLst>
                                    <a:path h="471869">
                                      <a:moveTo>
                                        <a:pt x="0" y="471869"/>
                                      </a:moveTo>
                                      <a:lnTo>
                                        <a:pt x="0" y="0"/>
                                      </a:lnTo>
                                    </a:path>
                                  </a:pathLst>
                                </a:custGeom>
                                <a:ln w="2867" cap="rnd">
                                  <a:round/>
                                </a:ln>
                              </wps:spPr>
                              <wps:style>
                                <a:lnRef idx="1">
                                  <a:srgbClr val="000000"/>
                                </a:lnRef>
                                <a:fillRef idx="0">
                                  <a:srgbClr val="000000">
                                    <a:alpha val="0"/>
                                  </a:srgbClr>
                                </a:fillRef>
                                <a:effectRef idx="0">
                                  <a:scrgbClr r="0" g="0" b="0"/>
                                </a:effectRef>
                                <a:fontRef idx="none"/>
                              </wps:style>
                              <wps:bodyPr/>
                            </wps:wsp>
                            <wps:wsp>
                              <wps:cNvPr id="110450" name="Rectangle 110450"/>
                              <wps:cNvSpPr/>
                              <wps:spPr>
                                <a:xfrm>
                                  <a:off x="1017175" y="139770"/>
                                  <a:ext cx="68112" cy="123920"/>
                                </a:xfrm>
                                <a:prstGeom prst="rect">
                                  <a:avLst/>
                                </a:prstGeom>
                                <a:ln>
                                  <a:noFill/>
                                </a:ln>
                              </wps:spPr>
                              <wps:txbx>
                                <w:txbxContent>
                                  <w:p w14:paraId="3CFC526D" w14:textId="77777777" w:rsidR="00191E80" w:rsidRDefault="00191E80" w:rsidP="00191E80">
                                    <w:r>
                                      <w:rPr>
                                        <w:rFonts w:ascii="Times New Roman" w:eastAsia="Times New Roman" w:hAnsi="Times New Roman" w:cs="Times New Roman"/>
                                        <w:w w:val="99"/>
                                        <w:sz w:val="16"/>
                                      </w:rPr>
                                      <w:t>1</w:t>
                                    </w:r>
                                  </w:p>
                                </w:txbxContent>
                              </wps:txbx>
                              <wps:bodyPr horzOverflow="overflow" vert="horz" lIns="0" tIns="0" rIns="0" bIns="0" rtlCol="0">
                                <a:noAutofit/>
                              </wps:bodyPr>
                            </wps:wsp>
                            <wps:wsp>
                              <wps:cNvPr id="110453" name="Rectangle 110453"/>
                              <wps:cNvSpPr/>
                              <wps:spPr>
                                <a:xfrm>
                                  <a:off x="1067363" y="139770"/>
                                  <a:ext cx="34056" cy="123920"/>
                                </a:xfrm>
                                <a:prstGeom prst="rect">
                                  <a:avLst/>
                                </a:prstGeom>
                                <a:ln>
                                  <a:noFill/>
                                </a:ln>
                              </wps:spPr>
                              <wps:txbx>
                                <w:txbxContent>
                                  <w:p w14:paraId="2446791E" w14:textId="77777777" w:rsidR="00191E80" w:rsidRDefault="00191E80" w:rsidP="00191E80">
                                    <w:r>
                                      <w:rPr>
                                        <w:rFonts w:ascii="Times New Roman" w:eastAsia="Times New Roman" w:hAnsi="Times New Roman" w:cs="Times New Roman"/>
                                        <w:w w:val="99"/>
                                        <w:sz w:val="16"/>
                                      </w:rPr>
                                      <w:t>,</w:t>
                                    </w:r>
                                  </w:p>
                                </w:txbxContent>
                              </wps:txbx>
                              <wps:bodyPr horzOverflow="overflow" vert="horz" lIns="0" tIns="0" rIns="0" bIns="0" rtlCol="0">
                                <a:noAutofit/>
                              </wps:bodyPr>
                            </wps:wsp>
                            <wps:wsp>
                              <wps:cNvPr id="110451" name="Rectangle 110451"/>
                              <wps:cNvSpPr/>
                              <wps:spPr>
                                <a:xfrm>
                                  <a:off x="1092969" y="139770"/>
                                  <a:ext cx="68112" cy="123920"/>
                                </a:xfrm>
                                <a:prstGeom prst="rect">
                                  <a:avLst/>
                                </a:prstGeom>
                                <a:ln>
                                  <a:noFill/>
                                </a:ln>
                              </wps:spPr>
                              <wps:txbx>
                                <w:txbxContent>
                                  <w:p w14:paraId="4A617DAA" w14:textId="77777777" w:rsidR="00191E80" w:rsidRDefault="00191E80" w:rsidP="00191E80">
                                    <w:r>
                                      <w:rPr>
                                        <w:rFonts w:ascii="Times New Roman" w:eastAsia="Times New Roman" w:hAnsi="Times New Roman" w:cs="Times New Roman"/>
                                        <w:sz w:val="16"/>
                                      </w:rPr>
                                      <w:t>2</w:t>
                                    </w:r>
                                  </w:p>
                                </w:txbxContent>
                              </wps:txbx>
                              <wps:bodyPr horzOverflow="overflow" vert="horz" lIns="0" tIns="0" rIns="0" bIns="0" rtlCol="0">
                                <a:noAutofit/>
                              </wps:bodyPr>
                            </wps:wsp>
                            <wps:wsp>
                              <wps:cNvPr id="110454" name="Rectangle 110454"/>
                              <wps:cNvSpPr/>
                              <wps:spPr>
                                <a:xfrm>
                                  <a:off x="2449735" y="134190"/>
                                  <a:ext cx="76388" cy="138973"/>
                                </a:xfrm>
                                <a:prstGeom prst="rect">
                                  <a:avLst/>
                                </a:prstGeom>
                                <a:ln>
                                  <a:noFill/>
                                </a:ln>
                              </wps:spPr>
                              <wps:txbx>
                                <w:txbxContent>
                                  <w:p w14:paraId="4A50159A" w14:textId="77777777" w:rsidR="00191E80" w:rsidRDefault="00191E80" w:rsidP="00191E80">
                                    <w:r>
                                      <w:rPr>
                                        <w:rFonts w:ascii="Times New Roman" w:eastAsia="Times New Roman" w:hAnsi="Times New Roman" w:cs="Times New Roman"/>
                                        <w:sz w:val="18"/>
                                      </w:rPr>
                                      <w:t>0</w:t>
                                    </w:r>
                                  </w:p>
                                </w:txbxContent>
                              </wps:txbx>
                              <wps:bodyPr horzOverflow="overflow" vert="horz" lIns="0" tIns="0" rIns="0" bIns="0" rtlCol="0">
                                <a:noAutofit/>
                              </wps:bodyPr>
                            </wps:wsp>
                            <wps:wsp>
                              <wps:cNvPr id="110457" name="Rectangle 110457"/>
                              <wps:cNvSpPr/>
                              <wps:spPr>
                                <a:xfrm>
                                  <a:off x="2507170" y="134190"/>
                                  <a:ext cx="38193" cy="138973"/>
                                </a:xfrm>
                                <a:prstGeom prst="rect">
                                  <a:avLst/>
                                </a:prstGeom>
                                <a:ln>
                                  <a:noFill/>
                                </a:ln>
                              </wps:spPr>
                              <wps:txbx>
                                <w:txbxContent>
                                  <w:p w14:paraId="6D60625D" w14:textId="77777777" w:rsidR="00191E80" w:rsidRDefault="00191E80" w:rsidP="00191E80">
                                    <w:r>
                                      <w:rPr>
                                        <w:rFonts w:ascii="Times New Roman" w:eastAsia="Times New Roman" w:hAnsi="Times New Roman" w:cs="Times New Roman"/>
                                        <w:w w:val="99"/>
                                        <w:sz w:val="18"/>
                                      </w:rPr>
                                      <w:t>,</w:t>
                                    </w:r>
                                  </w:p>
                                </w:txbxContent>
                              </wps:txbx>
                              <wps:bodyPr horzOverflow="overflow" vert="horz" lIns="0" tIns="0" rIns="0" bIns="0" rtlCol="0">
                                <a:noAutofit/>
                              </wps:bodyPr>
                            </wps:wsp>
                            <wps:wsp>
                              <wps:cNvPr id="110456" name="Rectangle 110456"/>
                              <wps:cNvSpPr/>
                              <wps:spPr>
                                <a:xfrm>
                                  <a:off x="2534738" y="134190"/>
                                  <a:ext cx="76387" cy="138973"/>
                                </a:xfrm>
                                <a:prstGeom prst="rect">
                                  <a:avLst/>
                                </a:prstGeom>
                                <a:ln>
                                  <a:noFill/>
                                </a:ln>
                              </wps:spPr>
                              <wps:txbx>
                                <w:txbxContent>
                                  <w:p w14:paraId="1A5A0236" w14:textId="77777777" w:rsidR="00191E80" w:rsidRDefault="00191E80" w:rsidP="00191E80">
                                    <w:r>
                                      <w:rPr>
                                        <w:rFonts w:ascii="Times New Roman" w:eastAsia="Times New Roman" w:hAnsi="Times New Roman" w:cs="Times New Roman"/>
                                        <w:w w:val="99"/>
                                        <w:sz w:val="18"/>
                                      </w:rPr>
                                      <w:t>4</w:t>
                                    </w:r>
                                  </w:p>
                                </w:txbxContent>
                              </wps:txbx>
                              <wps:bodyPr horzOverflow="overflow" vert="horz" lIns="0" tIns="0" rIns="0" bIns="0" rtlCol="0">
                                <a:noAutofit/>
                              </wps:bodyPr>
                            </wps:wsp>
                            <wps:wsp>
                              <wps:cNvPr id="3666" name="Shape 3666"/>
                              <wps:cNvSpPr/>
                              <wps:spPr>
                                <a:xfrm>
                                  <a:off x="2882932" y="109062"/>
                                  <a:ext cx="0" cy="362807"/>
                                </a:xfrm>
                                <a:custGeom>
                                  <a:avLst/>
                                  <a:gdLst/>
                                  <a:ahLst/>
                                  <a:cxnLst/>
                                  <a:rect l="0" t="0" r="0" b="0"/>
                                  <a:pathLst>
                                    <a:path h="362807">
                                      <a:moveTo>
                                        <a:pt x="0" y="362807"/>
                                      </a:moveTo>
                                      <a:lnTo>
                                        <a:pt x="0" y="0"/>
                                      </a:lnTo>
                                    </a:path>
                                  </a:pathLst>
                                </a:custGeom>
                                <a:ln w="2867" cap="rnd">
                                  <a:round/>
                                </a:ln>
                              </wps:spPr>
                              <wps:style>
                                <a:lnRef idx="1">
                                  <a:srgbClr val="000000"/>
                                </a:lnRef>
                                <a:fillRef idx="0">
                                  <a:srgbClr val="000000">
                                    <a:alpha val="0"/>
                                  </a:srgbClr>
                                </a:fillRef>
                                <a:effectRef idx="0">
                                  <a:scrgbClr r="0" g="0" b="0"/>
                                </a:effectRef>
                                <a:fontRef idx="none"/>
                              </wps:style>
                              <wps:bodyPr/>
                            </wps:wsp>
                            <wps:wsp>
                              <wps:cNvPr id="3667" name="Shape 3667"/>
                              <wps:cNvSpPr/>
                              <wps:spPr>
                                <a:xfrm>
                                  <a:off x="2882932" y="251746"/>
                                  <a:ext cx="232505" cy="0"/>
                                </a:xfrm>
                                <a:custGeom>
                                  <a:avLst/>
                                  <a:gdLst/>
                                  <a:ahLst/>
                                  <a:cxnLst/>
                                  <a:rect l="0" t="0" r="0" b="0"/>
                                  <a:pathLst>
                                    <a:path w="232505">
                                      <a:moveTo>
                                        <a:pt x="0" y="0"/>
                                      </a:moveTo>
                                      <a:lnTo>
                                        <a:pt x="232505" y="0"/>
                                      </a:lnTo>
                                    </a:path>
                                  </a:pathLst>
                                </a:custGeom>
                                <a:ln w="9573" cap="rnd">
                                  <a:round/>
                                </a:ln>
                              </wps:spPr>
                              <wps:style>
                                <a:lnRef idx="1">
                                  <a:srgbClr val="000000"/>
                                </a:lnRef>
                                <a:fillRef idx="0">
                                  <a:srgbClr val="000000">
                                    <a:alpha val="0"/>
                                  </a:srgbClr>
                                </a:fillRef>
                                <a:effectRef idx="0">
                                  <a:scrgbClr r="0" g="0" b="0"/>
                                </a:effectRef>
                                <a:fontRef idx="none"/>
                              </wps:style>
                              <wps:bodyPr/>
                            </wps:wsp>
                            <wps:wsp>
                              <wps:cNvPr id="3668" name="Shape 3668"/>
                              <wps:cNvSpPr/>
                              <wps:spPr>
                                <a:xfrm>
                                  <a:off x="3102959" y="107156"/>
                                  <a:ext cx="21050" cy="144590"/>
                                </a:xfrm>
                                <a:custGeom>
                                  <a:avLst/>
                                  <a:gdLst/>
                                  <a:ahLst/>
                                  <a:cxnLst/>
                                  <a:rect l="0" t="0" r="0" b="0"/>
                                  <a:pathLst>
                                    <a:path w="21050" h="144590">
                                      <a:moveTo>
                                        <a:pt x="12478" y="0"/>
                                      </a:moveTo>
                                      <a:lnTo>
                                        <a:pt x="15335" y="2953"/>
                                      </a:lnTo>
                                      <a:lnTo>
                                        <a:pt x="17240" y="6762"/>
                                      </a:lnTo>
                                      <a:lnTo>
                                        <a:pt x="18193" y="9620"/>
                                      </a:lnTo>
                                      <a:lnTo>
                                        <a:pt x="19145" y="12478"/>
                                      </a:lnTo>
                                      <a:lnTo>
                                        <a:pt x="20098" y="15335"/>
                                      </a:lnTo>
                                      <a:lnTo>
                                        <a:pt x="21050" y="18193"/>
                                      </a:lnTo>
                                      <a:lnTo>
                                        <a:pt x="21050" y="20098"/>
                                      </a:lnTo>
                                      <a:lnTo>
                                        <a:pt x="20098" y="23051"/>
                                      </a:lnTo>
                                      <a:lnTo>
                                        <a:pt x="20098" y="24956"/>
                                      </a:lnTo>
                                      <a:lnTo>
                                        <a:pt x="19145" y="27813"/>
                                      </a:lnTo>
                                      <a:lnTo>
                                        <a:pt x="17240" y="32576"/>
                                      </a:lnTo>
                                      <a:lnTo>
                                        <a:pt x="15335" y="37338"/>
                                      </a:lnTo>
                                      <a:lnTo>
                                        <a:pt x="12478" y="42196"/>
                                      </a:lnTo>
                                      <a:lnTo>
                                        <a:pt x="7620" y="49816"/>
                                      </a:lnTo>
                                      <a:lnTo>
                                        <a:pt x="4763" y="54578"/>
                                      </a:lnTo>
                                      <a:lnTo>
                                        <a:pt x="2858" y="58388"/>
                                      </a:lnTo>
                                      <a:lnTo>
                                        <a:pt x="1905" y="63246"/>
                                      </a:lnTo>
                                      <a:lnTo>
                                        <a:pt x="0" y="68008"/>
                                      </a:lnTo>
                                      <a:lnTo>
                                        <a:pt x="0" y="76581"/>
                                      </a:lnTo>
                                      <a:lnTo>
                                        <a:pt x="953" y="80487"/>
                                      </a:lnTo>
                                      <a:lnTo>
                                        <a:pt x="1905" y="85249"/>
                                      </a:lnTo>
                                      <a:lnTo>
                                        <a:pt x="3810" y="89059"/>
                                      </a:lnTo>
                                      <a:lnTo>
                                        <a:pt x="6668" y="92869"/>
                                      </a:lnTo>
                                      <a:lnTo>
                                        <a:pt x="10573" y="101536"/>
                                      </a:lnTo>
                                      <a:lnTo>
                                        <a:pt x="12478" y="106299"/>
                                      </a:lnTo>
                                      <a:lnTo>
                                        <a:pt x="14383" y="111061"/>
                                      </a:lnTo>
                                      <a:lnTo>
                                        <a:pt x="15335" y="115824"/>
                                      </a:lnTo>
                                      <a:lnTo>
                                        <a:pt x="16288" y="121634"/>
                                      </a:lnTo>
                                      <a:lnTo>
                                        <a:pt x="16288" y="131159"/>
                                      </a:lnTo>
                                      <a:lnTo>
                                        <a:pt x="15335" y="135922"/>
                                      </a:lnTo>
                                      <a:lnTo>
                                        <a:pt x="14383" y="139827"/>
                                      </a:lnTo>
                                      <a:lnTo>
                                        <a:pt x="14383" y="141732"/>
                                      </a:lnTo>
                                      <a:lnTo>
                                        <a:pt x="13431" y="142684"/>
                                      </a:lnTo>
                                      <a:lnTo>
                                        <a:pt x="13431" y="143637"/>
                                      </a:lnTo>
                                      <a:lnTo>
                                        <a:pt x="12478" y="144590"/>
                                      </a:lnTo>
                                    </a:path>
                                  </a:pathLst>
                                </a:custGeom>
                                <a:ln w="9573" cap="rnd">
                                  <a:round/>
                                </a:ln>
                              </wps:spPr>
                              <wps:style>
                                <a:lnRef idx="1">
                                  <a:srgbClr val="000000"/>
                                </a:lnRef>
                                <a:fillRef idx="0">
                                  <a:srgbClr val="000000">
                                    <a:alpha val="0"/>
                                  </a:srgbClr>
                                </a:fillRef>
                                <a:effectRef idx="0">
                                  <a:scrgbClr r="0" g="0" b="0"/>
                                </a:effectRef>
                                <a:fontRef idx="none"/>
                              </wps:style>
                              <wps:bodyPr/>
                            </wps:wsp>
                            <wps:wsp>
                              <wps:cNvPr id="3669" name="Shape 3669"/>
                              <wps:cNvSpPr/>
                              <wps:spPr>
                                <a:xfrm>
                                  <a:off x="52578" y="435484"/>
                                  <a:ext cx="2775776" cy="0"/>
                                </a:xfrm>
                                <a:custGeom>
                                  <a:avLst/>
                                  <a:gdLst/>
                                  <a:ahLst/>
                                  <a:cxnLst/>
                                  <a:rect l="0" t="0" r="0" b="0"/>
                                  <a:pathLst>
                                    <a:path w="2775776">
                                      <a:moveTo>
                                        <a:pt x="0" y="0"/>
                                      </a:moveTo>
                                      <a:lnTo>
                                        <a:pt x="2775776" y="0"/>
                                      </a:lnTo>
                                    </a:path>
                                  </a:pathLst>
                                </a:custGeom>
                                <a:ln w="2867" cap="rnd">
                                  <a:round/>
                                </a:ln>
                              </wps:spPr>
                              <wps:style>
                                <a:lnRef idx="1">
                                  <a:srgbClr val="000000"/>
                                </a:lnRef>
                                <a:fillRef idx="0">
                                  <a:srgbClr val="000000">
                                    <a:alpha val="0"/>
                                  </a:srgbClr>
                                </a:fillRef>
                                <a:effectRef idx="0">
                                  <a:scrgbClr r="0" g="0" b="0"/>
                                </a:effectRef>
                                <a:fontRef idx="none"/>
                              </wps:style>
                              <wps:bodyPr/>
                            </wps:wsp>
                            <wps:wsp>
                              <wps:cNvPr id="3670" name="Shape 3670"/>
                              <wps:cNvSpPr/>
                              <wps:spPr>
                                <a:xfrm>
                                  <a:off x="0" y="400051"/>
                                  <a:ext cx="69818" cy="70865"/>
                                </a:xfrm>
                                <a:custGeom>
                                  <a:avLst/>
                                  <a:gdLst/>
                                  <a:ahLst/>
                                  <a:cxnLst/>
                                  <a:rect l="0" t="0" r="0" b="0"/>
                                  <a:pathLst>
                                    <a:path w="69818" h="70865">
                                      <a:moveTo>
                                        <a:pt x="69818" y="0"/>
                                      </a:moveTo>
                                      <a:lnTo>
                                        <a:pt x="67913" y="4858"/>
                                      </a:lnTo>
                                      <a:lnTo>
                                        <a:pt x="66008" y="8668"/>
                                      </a:lnTo>
                                      <a:lnTo>
                                        <a:pt x="65056" y="13430"/>
                                      </a:lnTo>
                                      <a:lnTo>
                                        <a:pt x="64103" y="17240"/>
                                      </a:lnTo>
                                      <a:lnTo>
                                        <a:pt x="63151" y="22098"/>
                                      </a:lnTo>
                                      <a:lnTo>
                                        <a:pt x="62198" y="26860"/>
                                      </a:lnTo>
                                      <a:lnTo>
                                        <a:pt x="62198" y="30670"/>
                                      </a:lnTo>
                                      <a:lnTo>
                                        <a:pt x="61246" y="35433"/>
                                      </a:lnTo>
                                      <a:lnTo>
                                        <a:pt x="62198" y="40291"/>
                                      </a:lnTo>
                                      <a:lnTo>
                                        <a:pt x="62198" y="45053"/>
                                      </a:lnTo>
                                      <a:lnTo>
                                        <a:pt x="63151" y="48863"/>
                                      </a:lnTo>
                                      <a:lnTo>
                                        <a:pt x="64103" y="53625"/>
                                      </a:lnTo>
                                      <a:lnTo>
                                        <a:pt x="65056" y="58388"/>
                                      </a:lnTo>
                                      <a:lnTo>
                                        <a:pt x="66008" y="62293"/>
                                      </a:lnTo>
                                      <a:lnTo>
                                        <a:pt x="67913" y="67056"/>
                                      </a:lnTo>
                                      <a:lnTo>
                                        <a:pt x="69818" y="70865"/>
                                      </a:lnTo>
                                      <a:lnTo>
                                        <a:pt x="0" y="35433"/>
                                      </a:lnTo>
                                      <a:lnTo>
                                        <a:pt x="69818"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671" name="Shape 3671"/>
                              <wps:cNvSpPr/>
                              <wps:spPr>
                                <a:xfrm>
                                  <a:off x="2811113" y="400051"/>
                                  <a:ext cx="70866" cy="70865"/>
                                </a:xfrm>
                                <a:custGeom>
                                  <a:avLst/>
                                  <a:gdLst/>
                                  <a:ahLst/>
                                  <a:cxnLst/>
                                  <a:rect l="0" t="0" r="0" b="0"/>
                                  <a:pathLst>
                                    <a:path w="70866" h="70865">
                                      <a:moveTo>
                                        <a:pt x="0" y="0"/>
                                      </a:moveTo>
                                      <a:lnTo>
                                        <a:pt x="70866" y="35433"/>
                                      </a:lnTo>
                                      <a:lnTo>
                                        <a:pt x="0" y="70865"/>
                                      </a:lnTo>
                                      <a:lnTo>
                                        <a:pt x="1905" y="67056"/>
                                      </a:lnTo>
                                      <a:lnTo>
                                        <a:pt x="3810" y="62293"/>
                                      </a:lnTo>
                                      <a:lnTo>
                                        <a:pt x="5810" y="58388"/>
                                      </a:lnTo>
                                      <a:lnTo>
                                        <a:pt x="6763" y="53625"/>
                                      </a:lnTo>
                                      <a:lnTo>
                                        <a:pt x="7715" y="48863"/>
                                      </a:lnTo>
                                      <a:lnTo>
                                        <a:pt x="7715" y="45053"/>
                                      </a:lnTo>
                                      <a:lnTo>
                                        <a:pt x="8668" y="40291"/>
                                      </a:lnTo>
                                      <a:lnTo>
                                        <a:pt x="8668" y="30670"/>
                                      </a:lnTo>
                                      <a:lnTo>
                                        <a:pt x="7715" y="26860"/>
                                      </a:lnTo>
                                      <a:lnTo>
                                        <a:pt x="7715" y="22098"/>
                                      </a:lnTo>
                                      <a:lnTo>
                                        <a:pt x="6763" y="17240"/>
                                      </a:lnTo>
                                      <a:lnTo>
                                        <a:pt x="5810" y="13430"/>
                                      </a:lnTo>
                                      <a:lnTo>
                                        <a:pt x="3810" y="8668"/>
                                      </a:lnTo>
                                      <a:lnTo>
                                        <a:pt x="1905" y="4858"/>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10458" name="Rectangle 110458"/>
                              <wps:cNvSpPr/>
                              <wps:spPr>
                                <a:xfrm>
                                  <a:off x="1376839" y="322650"/>
                                  <a:ext cx="68112" cy="123920"/>
                                </a:xfrm>
                                <a:prstGeom prst="rect">
                                  <a:avLst/>
                                </a:prstGeom>
                                <a:ln>
                                  <a:noFill/>
                                </a:ln>
                              </wps:spPr>
                              <wps:txbx>
                                <w:txbxContent>
                                  <w:p w14:paraId="2C893D00" w14:textId="77777777" w:rsidR="00191E80" w:rsidRDefault="00191E80" w:rsidP="00191E80">
                                    <w:r>
                                      <w:rPr>
                                        <w:rFonts w:ascii="Times New Roman" w:eastAsia="Times New Roman" w:hAnsi="Times New Roman" w:cs="Times New Roman"/>
                                        <w:w w:val="99"/>
                                        <w:sz w:val="16"/>
                                      </w:rPr>
                                      <w:t>1</w:t>
                                    </w:r>
                                  </w:p>
                                </w:txbxContent>
                              </wps:txbx>
                              <wps:bodyPr horzOverflow="overflow" vert="horz" lIns="0" tIns="0" rIns="0" bIns="0" rtlCol="0">
                                <a:noAutofit/>
                              </wps:bodyPr>
                            </wps:wsp>
                            <wps:wsp>
                              <wps:cNvPr id="110462" name="Rectangle 110462"/>
                              <wps:cNvSpPr/>
                              <wps:spPr>
                                <a:xfrm>
                                  <a:off x="1427027" y="322650"/>
                                  <a:ext cx="34056" cy="123920"/>
                                </a:xfrm>
                                <a:prstGeom prst="rect">
                                  <a:avLst/>
                                </a:prstGeom>
                                <a:ln>
                                  <a:noFill/>
                                </a:ln>
                              </wps:spPr>
                              <wps:txbx>
                                <w:txbxContent>
                                  <w:p w14:paraId="225F34B9" w14:textId="77777777" w:rsidR="00191E80" w:rsidRDefault="00191E80" w:rsidP="00191E80">
                                    <w:r>
                                      <w:rPr>
                                        <w:rFonts w:ascii="Times New Roman" w:eastAsia="Times New Roman" w:hAnsi="Times New Roman" w:cs="Times New Roman"/>
                                        <w:w w:val="99"/>
                                        <w:sz w:val="16"/>
                                      </w:rPr>
                                      <w:t>,</w:t>
                                    </w:r>
                                  </w:p>
                                </w:txbxContent>
                              </wps:txbx>
                              <wps:bodyPr horzOverflow="overflow" vert="horz" lIns="0" tIns="0" rIns="0" bIns="0" rtlCol="0">
                                <a:noAutofit/>
                              </wps:bodyPr>
                            </wps:wsp>
                            <wps:wsp>
                              <wps:cNvPr id="110461" name="Rectangle 110461"/>
                              <wps:cNvSpPr/>
                              <wps:spPr>
                                <a:xfrm>
                                  <a:off x="1452633" y="322650"/>
                                  <a:ext cx="68112" cy="123920"/>
                                </a:xfrm>
                                <a:prstGeom prst="rect">
                                  <a:avLst/>
                                </a:prstGeom>
                                <a:ln>
                                  <a:noFill/>
                                </a:ln>
                              </wps:spPr>
                              <wps:txbx>
                                <w:txbxContent>
                                  <w:p w14:paraId="0B5B373E" w14:textId="77777777" w:rsidR="00191E80" w:rsidRDefault="00191E80" w:rsidP="00191E80">
                                    <w:r>
                                      <w:rPr>
                                        <w:rFonts w:ascii="Times New Roman" w:eastAsia="Times New Roman" w:hAnsi="Times New Roman" w:cs="Times New Roman"/>
                                        <w:sz w:val="16"/>
                                      </w:rPr>
                                      <w:t>6</w:t>
                                    </w:r>
                                  </w:p>
                                </w:txbxContent>
                              </wps:txbx>
                              <wps:bodyPr horzOverflow="overflow" vert="horz" lIns="0" tIns="0" rIns="0" bIns="0" rtlCol="0">
                                <a:noAutofit/>
                              </wps:bodyPr>
                            </wps:wsp>
                          </wpg:wgp>
                        </a:graphicData>
                      </a:graphic>
                    </wp:inline>
                  </w:drawing>
                </mc:Choice>
                <mc:Fallback>
                  <w:pict>
                    <v:group w14:anchorId="34EB6F3D" id="Group 118612" o:spid="_x0000_s1026" style="width:246pt;height:37.15pt;mso-position-horizontal-relative:char;mso-position-vertical-relative:line" coordsize="31240,4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FBELwkAAHtJAAAOAAAAZHJzL2Uyb0RvYy54bWzsXNuO20YSfV9g/4HQeyx2N6+Cx0GQbIwF&#10;FpsgyX4Ah6JGAihSIOmZ8X79nq6+kKKGF9lZjTOSH0wOWWxWV9XpunRR779/3ufOY1bVu7K4W7B3&#10;7sLJirRc74qHu8V//vj5u2jh1E1SrJO8LLK7xeesXnz/4e9/e/90WGW83Jb5OqscDFLUq6fD3WLb&#10;NIfVclmn22yf1O/KQ1bg5qas9kmDP6uH5bpKnjD6Pl9y1w2WT2W1PlRlmtU1rv6kbi4+0PibTZY2&#10;v2w2ddY4+d0CvDX0f0X/38v/lx/eJ6uHKjlsd6lmI/kCLvbJrsBL7VA/JU3ifKp2J0Ptd2lV1uWm&#10;eZeW+2W52ezSjOaA2TC3N5uPVfnpQHN5WD09HKyYINqenL542PTfjx+rw++HXytI4unwAFnQX3Iu&#10;z5tqL4/g0nkmkX22IsueGyfFRcG457rxwklxzwtZFMRKpukWgj95LN3+Y/zBpXnt8oiZpwPMo24l&#10;UH+dBH7fJoeMBFuvIIFfK2e3xlwCP1g4RbKHnRKFQ1dIMERnxVSvakhsUEbMjd2AKzkYQcH4pIiY&#10;x4PIk7fsTJNV+qluPmYlCTt5/FfdKKtcm7Nka87S58KcVrDtUas+JI18TnIpT52tfbu8tC8fsz9K&#10;utm0ajpiryXJi1NSwg4moe7hRL6EpmVfjIvdqeWF83S3iP1QQBYJwF4VawINzLxYK5HkBYaQ2lYC&#10;prPmc55JRvPit2wDTcHsGD1XVw/3P+aV85hIdNM/LVkilc9sdnlun3IHn5KkSX7YJnosPYx+Ac1K&#10;jyQpM1pY+sOmmhu1ugCjULlZYyAJ+xCxVRaNfb7Aykgv7MxWnt6X68+ESxIIzF8i9DI4CE9wEEoO&#10;5euBl/k4CBkgRdZscMBZwDwmLcAsJpCNWWm61vL/AwKM0HAhddGa+aGDBGPe7d1jEJgRnM40blDQ&#10;CHtLUEAA03MJ0VlQ6BoKc08BYR2D58fG6C6LB3IM9PYvhwNmQd6tM4kbGt4gGhDp9dBA8d5sx+AL&#10;Xyhb4T4Lvb5ziBFNRhoRrwMG6Rw0F1+OBjPC1zgHHgXwwrc46VuOkwKY6jEccOWcOIlHEY8FV4vn&#10;zTlQunLLGv6iWUPATtDA/lQ0cMF913/t1EEx8RXOQc/iljik7dr+9kIlFID6voFKQrNDpZEw6ZZD&#10;I2+/lZMIP3Ih2nzb5aQA5Z5emCTOcgwKChRaoZCmK8g6TWiLzhcvJCFx1m8f9gZH7A0VkzrzwyTO&#10;TZxvmcK3DgHGXM+HkhUIfkPlPike8szR18/JGJjLQhYiCJLlFhGHYQ8VQcQYPA/tNXAR834WfajU&#10;XoMjT1CCBy9UFTflVtifIZFGLevxyaoof0YdHWySdZ5U6Jvn+2c9B1WzdrZl9d9fsC24yUsk1Nhq&#10;oLOF3CnES+XdhZP/s8A2DqTSmJPKnNybk6rJfyxp606x8cOnptzs5P4I1cTV2/QflyuQk9rsmtZT&#10;53krG3ODUMj1cUCdwnPlptTF1UkbYjZ6vx6t2hSmp1UrilnbH9gA5DF2Qoe0+logJa3aKPR6tOoN&#10;LL20ETs7IOeeF4fCLL0eU+X6NiAJAxFht4CwKiKQyhinE5SYdfXPXnrV5rUJqK5Hq3aTsofV87Yq&#10;UVKAQ1URGBOnWhURi/V2Jbu4Vq2BXo9WbQtGT6u0VTAfq77wQgE0kl891arEqiyv0+1LY9W/KqyK&#10;ILA6NW01uKIDxln+9LhMPthcIwIeuYT+zqp7mZ4CpIL67cOp4BF7t1TwWptr5LZerxpypsfqbBq9&#10;uIt6K5PfaoN/mdrgSX9NcF5/jWAuj32da72whcqZK0sv5Om9TnvKZXtsqOeMGBnvtkE7baiiFlO4&#10;GXIUzBc6F8H0TaphetTMUXW0sRBtFRQKBaHqS6U6jurp7JGqaBdhURzY2pEhMUc9asw8nQwR0yrZ&#10;MTTmqGjRqh3rYIzYHqVVCpORGTEzj1a9YZTW8sCF61NCPyiGll/uxaqFcZCWWTnwMEJn4xgPrSaw&#10;RocUBA2PaxUsQoFQdnRcazYeZ/H4uDABZQxeHLFxUg9hMtmN7/kwyzEOeOQrBfuRzILHSJE4K7sJ&#10;BFcdQIMy0FYbue74kIouDPxoXK8SKTIliFwP4f8sJiMfJjBKigxRvT/CxMZJEQorKcUo2o+TAgWy&#10;UVrCwAXWxxXVLhsoKPJ4YmRPRHpkVDKxaz8qB2uFjPkRN63rBt7mqJcEBOAa5mh7FLOJBcae4Lll&#10;Q/gxpxrWoNWwdoIijviEoltij4XoxRmVhvAESoRSKd1GfiMFc9TS6BCjxjvBhkUw63opNSJmeuuu&#10;V73+b6C7XhaGewkAGf/s4oYP36Fg5gnfU5+TtGVIHoZ+CN9CIY+JIi4f7WguhtNhw9pQgGPnAbQZ&#10;2nPhcNsa/da3RkUga6/HcFB7mrPhoJwvPkPTUV0LhQARDoAiY//QjQKqu2EtvTgYNB8I/RUbL4FC&#10;03SMfQgYQRjLD2hA6cmga8xfBYGMnCjikZHHKCla67BoYFRUwdGjPUrrMVdHEJRajNIKhmBbjsu5&#10;TAJGaRG8KnbxlZxqpR108oGlFdhDneAX8ZGaG9ZLMR6it+N6SCzHg6MOLaQ3Ma6VgxdFCKtH5WDl&#10;i8CPG7M10YU5qigjsHqbjrxbcwg4+o7HebBWBulOpECt7XZhZvg0R8WvQusMPSjsdvBgxknzss6U&#10;+GZGRXgnNdJv8kR1O+x3DT47znd7WDsPsXJYUZw0N9QvfH74VR8Svvxt4tQXjdf0+WFod+HNfgGu&#10;QOGzPQJHEwwza+QLfkFaqQ6QugZ7cb+g+Rj1CwovxkCHfIIeCWiZRpYasTtxgyxz1PmLzdMnFwCb&#10;Ak+vK0jRFQMzlitbfphcBUN8WKdd4tTi2pJOrtmwEh1nT7oCSzrtjSwD006uJZ32nUZYqsY05l6s&#10;CqY9vVUszW9sUFvVmQxKji3a2NxtVZe/VmE/Cn9rDfHUMwcwvdgCSVHh7NWdiTCIhKr4C84RAEnn&#10;0In6X6kFkvpwqE4np3I1HRvthw7HHRtqp2G+Vj0EYqjVyUzhJa2+aiek3aC9Hq3aGKyn1fMiMWwR&#10;8QAZ15BWX7UT0i47r61V+rEb/MIPtQvqXyOSPyHU/ZsSk/Y3kz78DwAA//8DAFBLAwQUAAYACAAA&#10;ACEAy0ZQ/dwAAAAEAQAADwAAAGRycy9kb3ducmV2LnhtbEyPQUvDQBCF74L/YRnBm92krVpjNqUU&#10;9VQEW0F6mybTJDQ7G7LbJP33jl708uDxhve+SZejbVRPna8dG4gnESji3BU1lwY+d693C1A+IBfY&#10;OCYDF/KwzK6vUkwKN/AH9dtQKilhn6CBKoQ20drnFVn0E9cSS3Z0ncUgtit10eEg5bbR0yh60BZr&#10;loUKW1pXlJ+2Z2vgbcBhNYtf+s3puL7sd/fvX5uYjLm9GVfPoAKN4e8YfvAFHTJhOrgzF141BuSR&#10;8KuSzZ+mYg8GHucz0Fmq/8Nn3wAAAP//AwBQSwECLQAUAAYACAAAACEAtoM4kv4AAADhAQAAEwAA&#10;AAAAAAAAAAAAAAAAAAAAW0NvbnRlbnRfVHlwZXNdLnhtbFBLAQItABQABgAIAAAAIQA4/SH/1gAA&#10;AJQBAAALAAAAAAAAAAAAAAAAAC8BAABfcmVscy8ucmVsc1BLAQItABQABgAIAAAAIQClsFBELwkA&#10;AHtJAAAOAAAAAAAAAAAAAAAAAC4CAABkcnMvZTJvRG9jLnhtbFBLAQItABQABgAIAAAAIQDLRlD9&#10;3AAAAAQBAAAPAAAAAAAAAAAAAAAAAIkLAABkcnMvZG93bnJldi54bWxQSwUGAAAAAAQABADzAAAA&#10;kgwAAAAA&#10;">
                      <v:shape id="Shape 3656" o:spid="_x0000_s1027" style="position:absolute;top:1090;width:0;height:1427;visibility:visible;mso-wrap-style:square;v-text-anchor:top" coordsize="0,14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3ryAAAAN0AAAAPAAAAZHJzL2Rvd25yZXYueG1sRI9Ba8JA&#10;FITvQv/D8gq9iG6sGDR1FSktFnto1ULp7TX7TEKzb8Pu1qT+ercgeBxm5htmvuxMLY7kfGVZwWiY&#10;gCDOra64UPCxfx5MQfiArLG2TAr+yMNycdObY6Zty1s67kIhIoR9hgrKEJpMSp+XZNAPbUMcvYN1&#10;BkOUrpDaYRvhppb3SZJKgxXHhRIbeiwp/9n9GgX99XaTH15dqr+/2venk5ezT35T6u62Wz2ACNSF&#10;a/jSftEKxukkhf838QnIxRkAAP//AwBQSwECLQAUAAYACAAAACEA2+H2y+4AAACFAQAAEwAAAAAA&#10;AAAAAAAAAAAAAAAAW0NvbnRlbnRfVHlwZXNdLnhtbFBLAQItABQABgAIAAAAIQBa9CxbvwAAABUB&#10;AAALAAAAAAAAAAAAAAAAAB8BAABfcmVscy8ucmVsc1BLAQItABQABgAIAAAAIQBiPo3ryAAAAN0A&#10;AAAPAAAAAAAAAAAAAAAAAAcCAABkcnMvZG93bnJldi54bWxQSwUGAAAAAAMAAwC3AAAA/AIAAAAA&#10;" path="m,142684l,e" filled="f" strokeweight=".26592mm">
                        <v:stroke endcap="round"/>
                        <v:path arrowok="t" textboxrect="0,0,0,142684"/>
                      </v:shape>
                      <v:shape id="Shape 3657" o:spid="_x0000_s1028" style="position:absolute;top:1071;width:21614;height:0;visibility:visible;mso-wrap-style:square;v-text-anchor:top" coordsize="21614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S2swwAAAN0AAAAPAAAAZHJzL2Rvd25yZXYueG1sRI9bi8Iw&#10;FITfBf9DOMK+iKbrYpVqlEUQ9nHXy/uhOb1gc1KT2Hb//UYQ9nGYmW+Y7X4wjejI+dqygvd5AoI4&#10;t7rmUsHlfJytQfiArLGxTAp+ycN+Nx5tMdO25x/qTqEUEcI+QwVVCG0mpc8rMujntiWOXmGdwRCl&#10;K6V22Ee4aeQiSVJpsOa4UGFLh4ry2+lhFHRDUSwd8nV66e/f12adnvsElXqbDJ8bEIGG8B9+tb+0&#10;go90uYLnm/gE5O4PAAD//wMAUEsBAi0AFAAGAAgAAAAhANvh9svuAAAAhQEAABMAAAAAAAAAAAAA&#10;AAAAAAAAAFtDb250ZW50X1R5cGVzXS54bWxQSwECLQAUAAYACAAAACEAWvQsW78AAAAVAQAACwAA&#10;AAAAAAAAAAAAAAAfAQAAX3JlbHMvLnJlbHNQSwECLQAUAAYACAAAACEA4X0trMMAAADdAAAADwAA&#10;AAAAAAAAAAAAAAAHAgAAZHJzL2Rvd25yZXYueG1sUEsFBgAAAAADAAMAtwAAAPcCAAAAAA==&#10;" path="m,l2161413,e" filled="f" strokeweight=".26592mm">
                        <v:stroke endcap="round"/>
                        <v:path arrowok="t" textboxrect="0,0,2161413,0"/>
                      </v:shape>
                      <v:shape id="Shape 3658" o:spid="_x0000_s1029" style="position:absolute;left:21614;top:1071;width:0;height:1446;visibility:visible;mso-wrap-style:square;v-text-anchor:top" coordsize="0,144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9DRxQAAAN0AAAAPAAAAZHJzL2Rvd25yZXYueG1sRE9bS8Mw&#10;FH4X9h/CEfbmUh0brls2hjAQfbDOXV4PzbGNbU5qEtfu35sHwceP777aDLYVF/LBOFZwP8lAEJdO&#10;G64UHD52d48gQkTW2DomBVcKsFmPblaYa9fzO132sRIphEOOCuoYu1zKUNZkMUxcR5y4T+ctxgR9&#10;JbXHPoXbVj5k2VxaNJwaauzoqaay2f9YBSezeC2uRfPy9m26c7P76o9+Vig1vh22SxCRhvgv/nM/&#10;awXT+SzNTW/SE5DrXwAAAP//AwBQSwECLQAUAAYACAAAACEA2+H2y+4AAACFAQAAEwAAAAAAAAAA&#10;AAAAAAAAAAAAW0NvbnRlbnRfVHlwZXNdLnhtbFBLAQItABQABgAIAAAAIQBa9CxbvwAAABUBAAAL&#10;AAAAAAAAAAAAAAAAAB8BAABfcmVscy8ucmVsc1BLAQItABQABgAIAAAAIQD9c9DRxQAAAN0AAAAP&#10;AAAAAAAAAAAAAAAAAAcCAABkcnMvZG93bnJldi54bWxQSwUGAAAAAAMAAwC3AAAA+QIAAAAA&#10;" path="m,l,144590e" filled="f" strokeweight=".26592mm">
                        <v:stroke endcap="round"/>
                        <v:path arrowok="t" textboxrect="0,0,0,144590"/>
                      </v:shape>
                      <v:shape id="Shape 3659" o:spid="_x0000_s1030" style="position:absolute;left:535;top:2517;width:29241;height:0;visibility:visible;mso-wrap-style:square;v-text-anchor:top" coordsize="2924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hYpxgAAAN0AAAAPAAAAZHJzL2Rvd25yZXYueG1sRI9Ba8JA&#10;FITvhf6H5RV6azatmDYxq7RCwZOgVfT4yD6zodm3IbvV6K93BaHHYWa+YcrZYFtxpN43jhW8JikI&#10;4srphmsFm5/vlw8QPiBrbB2TgjN5mE0fH0ostDvxio7rUIsIYV+gAhNCV0jpK0MWfeI64ugdXG8x&#10;RNnXUvd4inDbyrc0zaTFhuOCwY7mhqrf9Z9VkC/3enu+bHJTf9nxLtNLvX0npZ6fhs8JiEBD+A/f&#10;2wutYJSNc7i9iU9ATq8AAAD//wMAUEsBAi0AFAAGAAgAAAAhANvh9svuAAAAhQEAABMAAAAAAAAA&#10;AAAAAAAAAAAAAFtDb250ZW50X1R5cGVzXS54bWxQSwECLQAUAAYACAAAACEAWvQsW78AAAAVAQAA&#10;CwAAAAAAAAAAAAAAAAAfAQAAX3JlbHMvLnJlbHNQSwECLQAUAAYACAAAACEAMC4WKcYAAADdAAAA&#10;DwAAAAAAAAAAAAAAAAAHAgAAZHJzL2Rvd25yZXYueG1sUEsFBgAAAAADAAMAtwAAAPoCAAAAAA==&#10;" path="m,l2924080,e" filled="f" strokeweight=".07964mm">
                        <v:stroke endcap="round"/>
                        <v:path arrowok="t" textboxrect="0,0,2924080,0"/>
                      </v:shape>
                      <v:shape id="Shape 3660" o:spid="_x0000_s1031" style="position:absolute;left:28829;top:1071;width:0;height:1446;visibility:visible;mso-wrap-style:square;v-text-anchor:top" coordsize="0,144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RZqxAAAAN0AAAAPAAAAZHJzL2Rvd25yZXYueG1sRE9bS8Mw&#10;FH4f+B/CEXzbUh2WWZeNMRgMfbCbt9dDc2xjm5OaxLX79+ZB2OPHd1+uR9uJE/lgHCu4nWUgiCun&#10;DdcK3l530wWIEJE1do5JwZkCrFdXkyUW2g18oNMx1iKFcChQQRNjX0gZqoYshpnriRP35bzFmKCv&#10;pfY4pHDbybssy6VFw6mhwZ62DVXt8dcq+DAPz+W5bJ9efkz/2e6+h3d/Xyp1cz1uHkFEGuNF/O/e&#10;awXzPE/705v0BOTqDwAA//8DAFBLAQItABQABgAIAAAAIQDb4fbL7gAAAIUBAAATAAAAAAAAAAAA&#10;AAAAAAAAAABbQ29udGVudF9UeXBlc10ueG1sUEsBAi0AFAAGAAgAAAAhAFr0LFu/AAAAFQEAAAsA&#10;AAAAAAAAAAAAAAAAHwEAAF9yZWxzLy5yZWxzUEsBAi0AFAAGAAgAAAAhAM1pFmrEAAAA3QAAAA8A&#10;AAAAAAAAAAAAAAAABwIAAGRycy9kb3ducmV2LnhtbFBLBQYAAAAAAwADALcAAAD4AgAAAAA=&#10;" path="m,l,144590e" filled="f" strokeweight=".26592mm">
                        <v:stroke endcap="round"/>
                        <v:path arrowok="t" textboxrect="0,0,0,144590"/>
                      </v:shape>
                      <v:shape id="Shape 3661" o:spid="_x0000_s1032" style="position:absolute;left:28829;top:1071;width:2325;height:0;visibility:visible;mso-wrap-style:square;v-text-anchor:top" coordsize="232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QlRxgAAAN0AAAAPAAAAZHJzL2Rvd25yZXYueG1sRI9Ba8JA&#10;FITvQv/D8gq9iG5sIC3RVUqL6KGITfX+yL4modm3aXZNYn+9Kwgeh5n5hlmsBlOLjlpXWVYwm0Yg&#10;iHOrKy4UHL7Xk1cQziNrrC2TgjM5WC0fRgtMte35i7rMFyJA2KWooPS+SaV0eUkG3dQ2xMH7sa1B&#10;H2RbSN1iH+Cmls9RlEiDFYeFEht6Lyn/zU5GwWaHw7Gv/+O9eVl//n2YeDfuWKmnx+FtDsLT4O/h&#10;W3urFcRJMoPrm/AE5PICAAD//wMAUEsBAi0AFAAGAAgAAAAhANvh9svuAAAAhQEAABMAAAAAAAAA&#10;AAAAAAAAAAAAAFtDb250ZW50X1R5cGVzXS54bWxQSwECLQAUAAYACAAAACEAWvQsW78AAAAVAQAA&#10;CwAAAAAAAAAAAAAAAAAfAQAAX3JlbHMvLnJlbHNQSwECLQAUAAYACAAAACEAuAEJUcYAAADdAAAA&#10;DwAAAAAAAAAAAAAAAAAHAgAAZHJzL2Rvd25yZXYueG1sUEsFBgAAAAADAAMAtwAAAPoCAAAAAA==&#10;" path="m,l232505,e" filled="f" strokeweight=".26592mm">
                        <v:stroke endcap="round"/>
                        <v:path arrowok="t" textboxrect="0,0,232505,0"/>
                      </v:shape>
                      <v:shape id="Shape 3662" o:spid="_x0000_s1033" style="position:absolute;top:2517;width:21614;height:0;visibility:visible;mso-wrap-style:square;v-text-anchor:top" coordsize="21614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SJwgAAAN0AAAAPAAAAZHJzL2Rvd25yZXYueG1sRI9bi8Iw&#10;FITfBf9DOIIvoum6bJFqFBEW9tHr+6E5vWBzUpNsW/+9ERb2cZiZb5jNbjCN6Mj52rKCj0UCgji3&#10;uuZSwfXyPV+B8AFZY2OZFDzJw247Hm0w07bnE3XnUIoIYZ+hgiqENpPS5xUZ9AvbEkevsM5giNKV&#10;UjvsI9w0cpkkqTRYc1yosKVDRfn9/GsUdENRfDnk2+zaP463ZpVe+gSVmk6G/RpEoCH8h//aP1rB&#10;Z5ou4f0mPgG5fQEAAP//AwBQSwECLQAUAAYACAAAACEA2+H2y+4AAACFAQAAEwAAAAAAAAAAAAAA&#10;AAAAAAAAW0NvbnRlbnRfVHlwZXNdLnhtbFBLAQItABQABgAIAAAAIQBa9CxbvwAAABUBAAALAAAA&#10;AAAAAAAAAAAAAB8BAABfcmVscy8ucmVsc1BLAQItABQABgAIAAAAIQA/ZkSJwgAAAN0AAAAPAAAA&#10;AAAAAAAAAAAAAAcCAABkcnMvZG93bnJldi54bWxQSwUGAAAAAAMAAwC3AAAA9gIAAAAA&#10;" path="m,l2161413,e" filled="f" strokeweight=".26592mm">
                        <v:stroke endcap="round"/>
                        <v:path arrowok="t" textboxrect="0,0,2161413,0"/>
                      </v:shape>
                      <v:shape id="Shape 3663" o:spid="_x0000_s1034" style="position:absolute;width:0;height:4718;visibility:visible;mso-wrap-style:square;v-text-anchor:top" coordsize="0,4718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83AxgAAAN0AAAAPAAAAZHJzL2Rvd25yZXYueG1sRI9PawIx&#10;FMTvhX6H8Aq91axa1rI1SrUIBQ/in4u3183rZunmZd1Ejd/eCILHYWZ+w4yn0TbiRJ2vHSvo9zIQ&#10;xKXTNVcKdtvF2wcIH5A1No5JwYU8TCfPT2MstDvzmk6bUIkEYV+gAhNCW0jpS0MWfc+1xMn7c53F&#10;kGRXSd3hOcFtIwdZlkuLNacFgy3NDZX/m6NVcDiY1aj/vt/Nvpdt3Ot1HNCvUer1JX59gggUwyN8&#10;b/9oBcM8H8LtTXoCcnIFAAD//wMAUEsBAi0AFAAGAAgAAAAhANvh9svuAAAAhQEAABMAAAAAAAAA&#10;AAAAAAAAAAAAAFtDb250ZW50X1R5cGVzXS54bWxQSwECLQAUAAYACAAAACEAWvQsW78AAAAVAQAA&#10;CwAAAAAAAAAAAAAAAAAfAQAAX3JlbHMvLnJlbHNQSwECLQAUAAYACAAAACEA/XvNwMYAAADdAAAA&#10;DwAAAAAAAAAAAAAAAAAHAgAAZHJzL2Rvd25yZXYueG1sUEsFBgAAAAADAAMAtwAAAPoCAAAAAA==&#10;" path="m,471869l,e" filled="f" strokeweight=".07964mm">
                        <v:stroke endcap="round"/>
                        <v:path arrowok="t" textboxrect="0,0,0,471869"/>
                      </v:shape>
                      <v:rect id="Rectangle 110450" o:spid="_x0000_s1035" style="position:absolute;left:10171;top:1397;width:681;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PtExAAAAN8AAAAPAAAAZHJzL2Rvd25yZXYueG1sRE9La8JA&#10;EL4X+h+WKXirG0sVTV1F2ooefYHtbchOk9DsbMiuJvrrnYPg8eN7T+edq9SZmlB6NjDoJ6CIM29L&#10;zg0c9svXMagQkS1WnsnAhQLMZ89PU0ytb3lL513MlYRwSNFAEWOdah2yghyGvq+JhfvzjcMosMm1&#10;bbCVcFfptyQZaYclS0OBNX0WlP3vTs7Aalwvftb+2ubV9+/quDlOvvaTaEzvpVt8gIrUxYf47l5b&#10;mT9I3ofyQP4IAD27AQAA//8DAFBLAQItABQABgAIAAAAIQDb4fbL7gAAAIUBAAATAAAAAAAAAAAA&#10;AAAAAAAAAABbQ29udGVudF9UeXBlc10ueG1sUEsBAi0AFAAGAAgAAAAhAFr0LFu/AAAAFQEAAAsA&#10;AAAAAAAAAAAAAAAAHwEAAF9yZWxzLy5yZWxzUEsBAi0AFAAGAAgAAAAhAO4Y+0TEAAAA3wAAAA8A&#10;AAAAAAAAAAAAAAAABwIAAGRycy9kb3ducmV2LnhtbFBLBQYAAAAAAwADALcAAAD4AgAAAAA=&#10;" filled="f" stroked="f">
                        <v:textbox inset="0,0,0,0">
                          <w:txbxContent>
                            <w:p w14:paraId="3CFC526D" w14:textId="77777777" w:rsidR="00191E80" w:rsidRDefault="00191E80" w:rsidP="00191E80">
                              <w:r>
                                <w:rPr>
                                  <w:rFonts w:ascii="Times New Roman" w:eastAsia="Times New Roman" w:hAnsi="Times New Roman" w:cs="Times New Roman"/>
                                  <w:w w:val="99"/>
                                  <w:sz w:val="16"/>
                                </w:rPr>
                                <w:t>1</w:t>
                              </w:r>
                            </w:p>
                          </w:txbxContent>
                        </v:textbox>
                      </v:rect>
                      <v:rect id="Rectangle 110453" o:spid="_x0000_s1036" style="position:absolute;left:10673;top:1397;width:341;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mUzxQAAAN8AAAAPAAAAZHJzL2Rvd25yZXYueG1sRE/LasJA&#10;FN0L/YfhFtzpxKpFU0cRH+jSxoK6u2Ruk9DMnZAZTfTrOwWhy8N5zxatKcWNaldYVjDoRyCIU6sL&#10;zhR8Hbe9CQjnkTWWlknBnRws5i+dGcbaNvxJt8RnIoSwi1FB7n0VS+nSnAy6vq2IA/dta4M+wDqT&#10;usYmhJtSvkXRuzRYcGjIsaJVTulPcjUKdpNqed7bR5OVm8vudDhN18epV6r72i4/QHhq/b/46d7r&#10;MH8QjcZD+PsTAMj5LwAAAP//AwBQSwECLQAUAAYACAAAACEA2+H2y+4AAACFAQAAEwAAAAAAAAAA&#10;AAAAAAAAAAAAW0NvbnRlbnRfVHlwZXNdLnhtbFBLAQItABQABgAIAAAAIQBa9CxbvwAAABUBAAAL&#10;AAAAAAAAAAAAAAAAAB8BAABfcmVscy8ucmVsc1BLAQItABQABgAIAAAAIQAeymUzxQAAAN8AAAAP&#10;AAAAAAAAAAAAAAAAAAcCAABkcnMvZG93bnJldi54bWxQSwUGAAAAAAMAAwC3AAAA+QIAAAAA&#10;" filled="f" stroked="f">
                        <v:textbox inset="0,0,0,0">
                          <w:txbxContent>
                            <w:p w14:paraId="2446791E" w14:textId="77777777" w:rsidR="00191E80" w:rsidRDefault="00191E80" w:rsidP="00191E80">
                              <w:r>
                                <w:rPr>
                                  <w:rFonts w:ascii="Times New Roman" w:eastAsia="Times New Roman" w:hAnsi="Times New Roman" w:cs="Times New Roman"/>
                                  <w:w w:val="99"/>
                                  <w:sz w:val="16"/>
                                </w:rPr>
                                <w:t>,</w:t>
                              </w:r>
                            </w:p>
                          </w:txbxContent>
                        </v:textbox>
                      </v:rect>
                      <v:rect id="Rectangle 110451" o:spid="_x0000_s1037" style="position:absolute;left:10929;top:1397;width:681;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F7fxAAAAN8AAAAPAAAAZHJzL2Rvd25yZXYueG1sRE9Na8JA&#10;EL0L/odlBG+6iVjR6CpiW/TYqqDehuyYBLOzIbs1qb/eLQg9Pt73YtWaUtypdoVlBfEwAkGcWl1w&#10;puB4+BxMQTiPrLG0TAp+ycFq2e0sMNG24W+6730mQgi7BBXk3leJlC7NyaAb2oo4cFdbG/QB1pnU&#10;NTYh3JRyFEUTabDg0JBjRZuc0tv+xyjYTqv1eWcfTVZ+XLanr9Ps/TDzSvV77XoOwlPr/8Uv906H&#10;+XE0fovh708AIJdPAAAA//8DAFBLAQItABQABgAIAAAAIQDb4fbL7gAAAIUBAAATAAAAAAAAAAAA&#10;AAAAAAAAAABbQ29udGVudF9UeXBlc10ueG1sUEsBAi0AFAAGAAgAAAAhAFr0LFu/AAAAFQEAAAsA&#10;AAAAAAAAAAAAAAAAHwEAAF9yZWxzLy5yZWxzUEsBAi0AFAAGAAgAAAAhAIFUXt/EAAAA3wAAAA8A&#10;AAAAAAAAAAAAAAAABwIAAGRycy9kb3ducmV2LnhtbFBLBQYAAAAAAwADALcAAAD4AgAAAAA=&#10;" filled="f" stroked="f">
                        <v:textbox inset="0,0,0,0">
                          <w:txbxContent>
                            <w:p w14:paraId="4A617DAA" w14:textId="77777777" w:rsidR="00191E80" w:rsidRDefault="00191E80" w:rsidP="00191E80">
                              <w:r>
                                <w:rPr>
                                  <w:rFonts w:ascii="Times New Roman" w:eastAsia="Times New Roman" w:hAnsi="Times New Roman" w:cs="Times New Roman"/>
                                  <w:sz w:val="16"/>
                                </w:rPr>
                                <w:t>2</w:t>
                              </w:r>
                            </w:p>
                          </w:txbxContent>
                        </v:textbox>
                      </v:rect>
                      <v:rect id="Rectangle 110454" o:spid="_x0000_s1038" style="position:absolute;left:24497;top:1341;width:764;height:1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1HxQAAAN8AAAAPAAAAZHJzL2Rvd25yZXYueG1sRE/LasJA&#10;FN0X/IfhCt3ViSUtGh1FbEuyrA9Qd5fMNQlm7oTMNEn79Z1CweXhvJfrwdSio9ZVlhVMJxEI4tzq&#10;igsFx8PH0wyE88gaa8uk4JscrFejhyUm2va8o27vCxFC2CWooPS+SaR0eUkG3cQ2xIG72tagD7At&#10;pG6xD+Gmls9R9CoNVhwaSmxoW1J+238ZBems2Zwz+9MX9fslPX2e5m+HuVfqcTxsFiA8Df4u/ndn&#10;OsyfRvFLDH9/AgC5+gUAAP//AwBQSwECLQAUAAYACAAAACEA2+H2y+4AAACFAQAAEwAAAAAAAAAA&#10;AAAAAAAAAAAAW0NvbnRlbnRfVHlwZXNdLnhtbFBLAQItABQABgAIAAAAIQBa9CxbvwAAABUBAAAL&#10;AAAAAAAAAAAAAAAAAB8BAABfcmVscy8ucmVsc1BLAQItABQABgAIAAAAIQCRI/1HxQAAAN8AAAAP&#10;AAAAAAAAAAAAAAAAAAcCAABkcnMvZG93bnJldi54bWxQSwUGAAAAAAMAAwC3AAAA+QIAAAAA&#10;" filled="f" stroked="f">
                        <v:textbox inset="0,0,0,0">
                          <w:txbxContent>
                            <w:p w14:paraId="4A50159A" w14:textId="77777777" w:rsidR="00191E80" w:rsidRDefault="00191E80" w:rsidP="00191E80">
                              <w:r>
                                <w:rPr>
                                  <w:rFonts w:ascii="Times New Roman" w:eastAsia="Times New Roman" w:hAnsi="Times New Roman" w:cs="Times New Roman"/>
                                  <w:sz w:val="18"/>
                                </w:rPr>
                                <w:t>0</w:t>
                              </w:r>
                            </w:p>
                          </w:txbxContent>
                        </v:textbox>
                      </v:rect>
                      <v:rect id="Rectangle 110457" o:spid="_x0000_s1039" style="position:absolute;left:25071;top:1341;width:382;height:1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WMwxQAAAN8AAAAPAAAAZHJzL2Rvd25yZXYueG1sRE/LasJA&#10;FN0L/YfhFtzpxKJWU0cRH+jSxoK6u2Ruk9DMnZAZTfTrOwWhy8N5zxatKcWNaldYVjDoRyCIU6sL&#10;zhR8Hbe9CQjnkTWWlknBnRws5i+dGcbaNvxJt8RnIoSwi1FB7n0VS+nSnAy6vq2IA/dta4M+wDqT&#10;usYmhJtSvkXRWBosODTkWNEqp/QnuRoFu0m1PO/to8nKzWV3Opym6+PUK9V9bZcfIDy1/l/8dO91&#10;mD+IhqN3+PsTAMj5LwAAAP//AwBQSwECLQAUAAYACAAAACEA2+H2y+4AAACFAQAAEwAAAAAAAAAA&#10;AAAAAAAAAAAAW0NvbnRlbnRfVHlwZXNdLnhtbFBLAQItABQABgAIAAAAIQBa9CxbvwAAABUBAAAL&#10;AAAAAAAAAAAAAAAAAB8BAABfcmVscy8ucmVsc1BLAQItABQABgAIAAAAIQBh8WMwxQAAAN8AAAAP&#10;AAAAAAAAAAAAAAAAAAcCAABkcnMvZG93bnJldi54bWxQSwUGAAAAAAMAAwC3AAAA+QIAAAAA&#10;" filled="f" stroked="f">
                        <v:textbox inset="0,0,0,0">
                          <w:txbxContent>
                            <w:p w14:paraId="6D60625D" w14:textId="77777777" w:rsidR="00191E80" w:rsidRDefault="00191E80" w:rsidP="00191E80">
                              <w:r>
                                <w:rPr>
                                  <w:rFonts w:ascii="Times New Roman" w:eastAsia="Times New Roman" w:hAnsi="Times New Roman" w:cs="Times New Roman"/>
                                  <w:w w:val="99"/>
                                  <w:sz w:val="18"/>
                                </w:rPr>
                                <w:t>,</w:t>
                              </w:r>
                            </w:p>
                          </w:txbxContent>
                        </v:textbox>
                      </v:rect>
                      <v:rect id="Rectangle 110456" o:spid="_x0000_s1040" style="position:absolute;left:25347;top:1341;width:764;height:1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carxQAAAN8AAAAPAAAAZHJzL2Rvd25yZXYueG1sRE9Na8JA&#10;EL0X/A/LFHqrG4uVGF1FrMUcayLY3obsmIRmZ0N2a9L+elcoeHy87+V6MI24UOdqywom4wgEcWF1&#10;zaWCY/7+HINwHlljY5kU/JKD9Wr0sMRE254PdMl8KUIIuwQVVN63iZSuqMigG9uWOHBn2xn0AXal&#10;1B32Idw08iWKZtJgzaGhwpa2FRXf2Y9RsI/bzWdq//qy2X3tTx+n+Vs+90o9PQ6bBQhPg7+L/92p&#10;DvMn0fR1Brc/AYBcXQEAAP//AwBQSwECLQAUAAYACAAAACEA2+H2y+4AAACFAQAAEwAAAAAAAAAA&#10;AAAAAAAAAAAAW0NvbnRlbnRfVHlwZXNdLnhtbFBLAQItABQABgAIAAAAIQBa9CxbvwAAABUBAAAL&#10;AAAAAAAAAAAAAAAAAB8BAABfcmVscy8ucmVsc1BLAQItABQABgAIAAAAIQAOvcarxQAAAN8AAAAP&#10;AAAAAAAAAAAAAAAAAAcCAABkcnMvZG93bnJldi54bWxQSwUGAAAAAAMAAwC3AAAA+QIAAAAA&#10;" filled="f" stroked="f">
                        <v:textbox inset="0,0,0,0">
                          <w:txbxContent>
                            <w:p w14:paraId="1A5A0236" w14:textId="77777777" w:rsidR="00191E80" w:rsidRDefault="00191E80" w:rsidP="00191E80">
                              <w:r>
                                <w:rPr>
                                  <w:rFonts w:ascii="Times New Roman" w:eastAsia="Times New Roman" w:hAnsi="Times New Roman" w:cs="Times New Roman"/>
                                  <w:w w:val="99"/>
                                  <w:sz w:val="18"/>
                                </w:rPr>
                                <w:t>4</w:t>
                              </w:r>
                            </w:p>
                          </w:txbxContent>
                        </v:textbox>
                      </v:rect>
                      <v:shape id="Shape 3666" o:spid="_x0000_s1041" style="position:absolute;left:28829;top:1090;width:0;height:3628;visibility:visible;mso-wrap-style:square;v-text-anchor:top" coordsize="0,362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2XlxwAAAN0AAAAPAAAAZHJzL2Rvd25yZXYueG1sRI9Ba8JA&#10;FITvQv/D8oTedGNLQ42uUrRiPVhotNTjM/tMgtm3IbvG9N+7BaHHYWa+YabzzlSipcaVlhWMhhEI&#10;4szqknMF+91q8ArCeWSNlWVS8EsO5rOH3hQTba/8RW3qcxEg7BJUUHhfJ1K6rCCDbmhr4uCdbGPQ&#10;B9nkUjd4DXBTyacoiqXBksNCgTUtCsrO6cUoiD637+PlYfO93y7bY/ujq7V9WSn12O/eJiA8df4/&#10;fG9/aAXPcRzD35vwBOTsBgAA//8DAFBLAQItABQABgAIAAAAIQDb4fbL7gAAAIUBAAATAAAAAAAA&#10;AAAAAAAAAAAAAABbQ29udGVudF9UeXBlc10ueG1sUEsBAi0AFAAGAAgAAAAhAFr0LFu/AAAAFQEA&#10;AAsAAAAAAAAAAAAAAAAAHwEAAF9yZWxzLy5yZWxzUEsBAi0AFAAGAAgAAAAhANXTZeXHAAAA3QAA&#10;AA8AAAAAAAAAAAAAAAAABwIAAGRycy9kb3ducmV2LnhtbFBLBQYAAAAAAwADALcAAAD7AgAAAAA=&#10;" path="m,362807l,e" filled="f" strokeweight=".07964mm">
                        <v:stroke endcap="round"/>
                        <v:path arrowok="t" textboxrect="0,0,0,362807"/>
                      </v:shape>
                      <v:shape id="Shape 3667" o:spid="_x0000_s1042" style="position:absolute;left:28829;top:2517;width:2325;height:0;visibility:visible;mso-wrap-style:square;v-text-anchor:top" coordsize="232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DS+xgAAAN0AAAAPAAAAZHJzL2Rvd25yZXYueG1sRI9Ba8JA&#10;FITvBf/D8gQvpW7aQJTUVcQieihiY3t/ZJ9JMPs2za5J2l/vFoQeh5n5hlmsBlOLjlpXWVbwPI1A&#10;EOdWV1wo+Dxtn+YgnEfWWFsmBT/kYLUcPSww1bbnD+oyX4gAYZeigtL7JpXS5SUZdFPbEAfvbFuD&#10;Psi2kLrFPsBNLV+iKJEGKw4LJTa0KSm/ZFejYHfA4auvf+OjmW3fv99MfHjsWKnJeFi/gvA0+P/w&#10;vb3XCuIkmcHfm/AE5PIGAAD//wMAUEsBAi0AFAAGAAgAAAAhANvh9svuAAAAhQEAABMAAAAAAAAA&#10;AAAAAAAAAAAAAFtDb250ZW50X1R5cGVzXS54bWxQSwECLQAUAAYACAAAACEAWvQsW78AAAAVAQAA&#10;CwAAAAAAAAAAAAAAAAAfAQAAX3JlbHMvLnJlbHNQSwECLQAUAAYACAAAACEAWKQ0vsYAAADdAAAA&#10;DwAAAAAAAAAAAAAAAAAHAgAAZHJzL2Rvd25yZXYueG1sUEsFBgAAAAADAAMAtwAAAPoCAAAAAA==&#10;" path="m,l232505,e" filled="f" strokeweight=".26592mm">
                        <v:stroke endcap="round"/>
                        <v:path arrowok="t" textboxrect="0,0,232505,0"/>
                      </v:shape>
                      <v:shape id="Shape 3668" o:spid="_x0000_s1043" style="position:absolute;left:31029;top:1071;width:211;height:1446;visibility:visible;mso-wrap-style:square;v-text-anchor:top" coordsize="21050,144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pWdwwAAAN0AAAAPAAAAZHJzL2Rvd25yZXYueG1sRE/LasJA&#10;FN0X+g/DLbirEyOGkjqKr4Dgohq76PKSuc2EZu6EzKjx752F0OXhvOfLwbbiSr1vHCuYjBMQxJXT&#10;DdcKvs/F+wcIH5A1to5JwZ08LBevL3PMtbvxia5lqEUMYZ+jAhNCl0vpK0MW/dh1xJH7db3FEGFf&#10;S93jLYbbVqZJkkmLDccGgx1tDFV/5cUqwOl22J/TtPhZlztTHLbH7mt2VGr0Nqw+QQQawr/46d5r&#10;BdMsi3Pjm/gE5OIBAAD//wMAUEsBAi0AFAAGAAgAAAAhANvh9svuAAAAhQEAABMAAAAAAAAAAAAA&#10;AAAAAAAAAFtDb250ZW50X1R5cGVzXS54bWxQSwECLQAUAAYACAAAACEAWvQsW78AAAAVAQAACwAA&#10;AAAAAAAAAAAAAAAfAQAAX3JlbHMvLnJlbHNQSwECLQAUAAYACAAAACEAvQaVncMAAADdAAAADwAA&#10;AAAAAAAAAAAAAAAHAgAAZHJzL2Rvd25yZXYueG1sUEsFBgAAAAADAAMAtwAAAPcCAAAAAA==&#10;" path="m12478,r2857,2953l17240,6762r953,2858l19145,12478r953,2857l21050,18193r,1905l20098,23051r,1905l19145,27813r-1905,4763l15335,37338r-2857,4858l7620,49816,4763,54578,2858,58388r-953,4858l,68008r,8573l953,80487r952,4762l3810,89059r2858,3810l10573,101536r1905,4763l14383,111061r952,4763l16288,121634r,9525l15335,135922r-952,3905l14383,141732r-952,952l13431,143637r-953,953e" filled="f" strokeweight=".26592mm">
                        <v:stroke endcap="round"/>
                        <v:path arrowok="t" textboxrect="0,0,21050,144590"/>
                      </v:shape>
                      <v:shape id="Shape 3669" o:spid="_x0000_s1044" style="position:absolute;left:525;top:4354;width:27758;height:0;visibility:visible;mso-wrap-style:square;v-text-anchor:top" coordsize="27757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oN9xQAAAN0AAAAPAAAAZHJzL2Rvd25yZXYueG1sRI9Bi8Iw&#10;FITvC/6H8IS9iKa6bNFqFBVXFsSDVfD6aJ5tsXkpTVbrvzeCsMdhZr5hZovWVOJGjSstKxgOIhDE&#10;mdUl5wpOx5/+GITzyBory6TgQQ4W887HDBNt73ygW+pzESDsElRQeF8nUrqsIINuYGvi4F1sY9AH&#10;2eRSN3gPcFPJURTF0mDJYaHAmtYFZdf0zyiI6vN3u7pij23q8s1+exrt5Eapz267nILw1Pr/8Lv9&#10;qxV8xfEEXm/CE5DzJwAAAP//AwBQSwECLQAUAAYACAAAACEA2+H2y+4AAACFAQAAEwAAAAAAAAAA&#10;AAAAAAAAAAAAW0NvbnRlbnRfVHlwZXNdLnhtbFBLAQItABQABgAIAAAAIQBa9CxbvwAAABUBAAAL&#10;AAAAAAAAAAAAAAAAAB8BAABfcmVscy8ucmVsc1BLAQItABQABgAIAAAAIQDzyoN9xQAAAN0AAAAP&#10;AAAAAAAAAAAAAAAAAAcCAABkcnMvZG93bnJldi54bWxQSwUGAAAAAAMAAwC3AAAA+QIAAAAA&#10;" path="m,l2775776,e" filled="f" strokeweight=".07964mm">
                        <v:stroke endcap="round"/>
                        <v:path arrowok="t" textboxrect="0,0,2775776,0"/>
                      </v:shape>
                      <v:shape id="Shape 3670" o:spid="_x0000_s1045" style="position:absolute;top:4000;width:698;height:709;visibility:visible;mso-wrap-style:square;v-text-anchor:top" coordsize="69818,708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RoEvwAAAN0AAAAPAAAAZHJzL2Rvd25yZXYueG1sRE9Ni8Iw&#10;EL0v7H8II+xtTXVFpTaKKxa8WvU+NNOmtJmUJmr3328OgsfH+852o+3EgwbfOFYwmyYgiEunG64V&#10;XC/59xqED8gaO8ek4I887LafHxmm2j35TI8i1CKGsE9RgQmhT6X0pSGLfup64shVbrAYIhxqqQd8&#10;xnDbyXmSLKXFhmODwZ4Ohsq2uFsFCxMuv8dT1RY6X1f7fHYrpLsp9TUZ9xsQgcbwFr/cJ63gZ7mK&#10;++Ob+ATk9h8AAP//AwBQSwECLQAUAAYACAAAACEA2+H2y+4AAACFAQAAEwAAAAAAAAAAAAAAAAAA&#10;AAAAW0NvbnRlbnRfVHlwZXNdLnhtbFBLAQItABQABgAIAAAAIQBa9CxbvwAAABUBAAALAAAAAAAA&#10;AAAAAAAAAB8BAABfcmVscy8ucmVsc1BLAQItABQABgAIAAAAIQCq3RoEvwAAAN0AAAAPAAAAAAAA&#10;AAAAAAAAAAcCAABkcnMvZG93bnJldi54bWxQSwUGAAAAAAMAAwC3AAAA8wIAAAAA&#10;" path="m69818,l67913,4858,66008,8668r-952,4762l64103,17240r-952,4858l62198,26860r,3810l61246,35433r952,4858l62198,45053r953,3810l64103,53625r953,4763l66008,62293r1905,4763l69818,70865,,35433,69818,xe" fillcolor="black" stroked="f" strokeweight="0">
                        <v:stroke miterlimit="83231f" joinstyle="miter"/>
                        <v:path arrowok="t" textboxrect="0,0,69818,70865"/>
                      </v:shape>
                      <v:shape id="Shape 3671" o:spid="_x0000_s1046" style="position:absolute;left:28111;top:4000;width:708;height:709;visibility:visible;mso-wrap-style:square;v-text-anchor:top" coordsize="70866,708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1UkxwAAAN0AAAAPAAAAZHJzL2Rvd25yZXYueG1sRI/Na8JA&#10;FMTvgv/D8gRvuoliKtFVSkHox0H8uHh7Zp9J2uzbNLtN4n/fLQg9DjPzG2a97U0lWmpcaVlBPI1A&#10;EGdWl5wrOJ92kyUI55E1VpZJwZ0cbDfDwRpTbTs+UHv0uQgQdikqKLyvUyldVpBBN7U1cfButjHo&#10;g2xyqRvsAtxUchZFiTRYclgosKaXgrKv449RcLkn+3O76Haf8WJmPq74bt+6b6XGo/55BcJT7//D&#10;j/arVjBPnmL4exOegNz8AgAA//8DAFBLAQItABQABgAIAAAAIQDb4fbL7gAAAIUBAAATAAAAAAAA&#10;AAAAAAAAAAAAAABbQ29udGVudF9UeXBlc10ueG1sUEsBAi0AFAAGAAgAAAAhAFr0LFu/AAAAFQEA&#10;AAsAAAAAAAAAAAAAAAAAHwEAAF9yZWxzLy5yZWxzUEsBAi0AFAAGAAgAAAAhAAHDVSTHAAAA3QAA&#10;AA8AAAAAAAAAAAAAAAAABwIAAGRycy9kb3ducmV2LnhtbFBLBQYAAAAAAwADALcAAAD7AgAAAAA=&#10;" path="m,l70866,35433,,70865,1905,67056,3810,62293,5810,58388r953,-4763l7715,48863r,-3810l8668,40291r,-9621l7715,26860r,-4762l6763,17240,5810,13430,3810,8668,1905,4858,,xe" fillcolor="black" stroked="f" strokeweight="0">
                        <v:stroke miterlimit="83231f" joinstyle="miter"/>
                        <v:path arrowok="t" textboxrect="0,0,70866,70865"/>
                      </v:shape>
                      <v:rect id="Rectangle 110458" o:spid="_x0000_s1047" style="position:absolute;left:13768;top:3226;width:681;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vdCxAAAAN8AAAAPAAAAZHJzL2Rvd25yZXYueG1sRE9La8JA&#10;EL4X+h+WKXirG0sVTV1F2ooefYHtbchOk9DsbMiuJvrrnYPg8eN7T+edq9SZmlB6NjDoJ6CIM29L&#10;zg0c9svXMagQkS1WnsnAhQLMZ89PU0ytb3lL513MlYRwSNFAEWOdah2yghyGvq+JhfvzjcMosMm1&#10;bbCVcFfptyQZaYclS0OBNX0WlP3vTs7Aalwvftb+2ubV9+/quDlOvvaTaEzvpVt8gIrUxYf47l5b&#10;mT9I3ocyWP4IAD27AQAA//8DAFBLAQItABQABgAIAAAAIQDb4fbL7gAAAIUBAAATAAAAAAAAAAAA&#10;AAAAAAAAAABbQ29udGVudF9UeXBlc10ueG1sUEsBAi0AFAAGAAgAAAAhAFr0LFu/AAAAFQEAAAsA&#10;AAAAAAAAAAAAAAAAHwEAAF9yZWxzLy5yZWxzUEsBAi0AFAAGAAgAAAAhABBu90LEAAAA3wAAAA8A&#10;AAAAAAAAAAAAAAAABwIAAGRycy9kb3ducmV2LnhtbFBLBQYAAAAAAwADALcAAAD4AgAAAAA=&#10;" filled="f" stroked="f">
                        <v:textbox inset="0,0,0,0">
                          <w:txbxContent>
                            <w:p w14:paraId="2C893D00" w14:textId="77777777" w:rsidR="00191E80" w:rsidRDefault="00191E80" w:rsidP="00191E80">
                              <w:r>
                                <w:rPr>
                                  <w:rFonts w:ascii="Times New Roman" w:eastAsia="Times New Roman" w:hAnsi="Times New Roman" w:cs="Times New Roman"/>
                                  <w:w w:val="99"/>
                                  <w:sz w:val="16"/>
                                </w:rPr>
                                <w:t>1</w:t>
                              </w:r>
                            </w:p>
                          </w:txbxContent>
                        </v:textbox>
                      </v:rect>
                      <v:rect id="Rectangle 110462" o:spid="_x0000_s1048" style="position:absolute;left:14270;top:3226;width:340;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oVwwAAAN8AAAAPAAAAZHJzL2Rvd25yZXYueG1sRE9Ni8Iw&#10;EL0v+B/CLHhbU0VEq1FEXfSoVnD3NjRjW7aZlCZrq7/eCILHx/ueLVpTiivVrrCsoN+LQBCnVhec&#10;KTgl319jEM4jaywtk4IbOVjMOx8zjLVt+EDXo89ECGEXo4Lc+yqW0qU5GXQ9WxEH7mJrgz7AOpO6&#10;xiaEm1IOomgkDRYcGnKsaJVT+nf8Nwq242r5s7P3Jis3v9vz/jxZJxOvVPezXU5BeGr9W/xy73SY&#10;34+GowE8/wQAcv4AAAD//wMAUEsBAi0AFAAGAAgAAAAhANvh9svuAAAAhQEAABMAAAAAAAAAAAAA&#10;AAAAAAAAAFtDb250ZW50X1R5cGVzXS54bWxQSwECLQAUAAYACAAAACEAWvQsW78AAAAVAQAACwAA&#10;AAAAAAAAAAAAAAAfAQAAX3JlbHMvLnJlbHNQSwECLQAUAAYACAAAACEAv+oKFcMAAADfAAAADwAA&#10;AAAAAAAAAAAAAAAHAgAAZHJzL2Rvd25yZXYueG1sUEsFBgAAAAADAAMAtwAAAPcCAAAAAA==&#10;" filled="f" stroked="f">
                        <v:textbox inset="0,0,0,0">
                          <w:txbxContent>
                            <w:p w14:paraId="225F34B9" w14:textId="77777777" w:rsidR="00191E80" w:rsidRDefault="00191E80" w:rsidP="00191E80">
                              <w:r>
                                <w:rPr>
                                  <w:rFonts w:ascii="Times New Roman" w:eastAsia="Times New Roman" w:hAnsi="Times New Roman" w:cs="Times New Roman"/>
                                  <w:w w:val="99"/>
                                  <w:sz w:val="16"/>
                                </w:rPr>
                                <w:t>,</w:t>
                              </w:r>
                            </w:p>
                          </w:txbxContent>
                        </v:textbox>
                      </v:rect>
                      <v:rect id="Rectangle 110461" o:spid="_x0000_s1049" style="position:absolute;left:14526;top:3226;width:681;height:1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JRiwwAAAN8AAAAPAAAAZHJzL2Rvd25yZXYueG1sRE/LisIw&#10;FN0PzD+EO+BuTCsiWo0iMw669AXq7tJc22JzU5qMrX69EQSXh/OezFpTiivVrrCsIO5GIIhTqwvO&#10;FOx3f99DEM4jaywtk4IbOZhNPz8mmGjb8IauW5+JEMIuQQW591UipUtzMui6tiIO3NnWBn2AdSZ1&#10;jU0IN6XsRdFAGiw4NORY0U9O6WX7bxQsh9X8uLL3JisXp+VhfRj97kZeqc5XOx+D8NT6t/jlXukw&#10;P476gxiefwIAOX0AAAD//wMAUEsBAi0AFAAGAAgAAAAhANvh9svuAAAAhQEAABMAAAAAAAAAAAAA&#10;AAAAAAAAAFtDb250ZW50X1R5cGVzXS54bWxQSwECLQAUAAYACAAAACEAWvQsW78AAAAVAQAACwAA&#10;AAAAAAAAAAAAAAAfAQAAX3JlbHMvLnJlbHNQSwECLQAUAAYACAAAACEATziUYsMAAADfAAAADwAA&#10;AAAAAAAAAAAAAAAHAgAAZHJzL2Rvd25yZXYueG1sUEsFBgAAAAADAAMAtwAAAPcCAAAAAA==&#10;" filled="f" stroked="f">
                        <v:textbox inset="0,0,0,0">
                          <w:txbxContent>
                            <w:p w14:paraId="0B5B373E" w14:textId="77777777" w:rsidR="00191E80" w:rsidRDefault="00191E80" w:rsidP="00191E80">
                              <w:r>
                                <w:rPr>
                                  <w:rFonts w:ascii="Times New Roman" w:eastAsia="Times New Roman" w:hAnsi="Times New Roman" w:cs="Times New Roman"/>
                                  <w:sz w:val="16"/>
                                </w:rPr>
                                <w:t>6</w:t>
                              </w:r>
                            </w:p>
                          </w:txbxContent>
                        </v:textbox>
                      </v:rect>
                      <w10:anchorlock/>
                    </v:group>
                  </w:pict>
                </mc:Fallback>
              </mc:AlternateContent>
            </w:r>
          </w:p>
          <w:p w14:paraId="3C851F21" w14:textId="77777777" w:rsidR="00191E80" w:rsidRPr="009C4EF3" w:rsidRDefault="00191E80">
            <w:pPr>
              <w:ind w:left="3671"/>
              <w:jc w:val="center"/>
              <w:rPr>
                <w:rFonts w:ascii="Arial" w:hAnsi="Arial" w:cs="Arial"/>
                <w:sz w:val="20"/>
                <w:szCs w:val="20"/>
              </w:rPr>
            </w:pPr>
            <w:r w:rsidRPr="009C4EF3">
              <w:rPr>
                <w:rFonts w:ascii="Arial" w:eastAsia="Times New Roman" w:hAnsi="Arial" w:cs="Arial"/>
                <w:sz w:val="20"/>
                <w:szCs w:val="20"/>
              </w:rPr>
              <w:t xml:space="preserve"> </w:t>
            </w:r>
          </w:p>
        </w:tc>
      </w:tr>
    </w:tbl>
    <w:p w14:paraId="0158F643" w14:textId="77777777" w:rsidR="00191E80" w:rsidRPr="009C4EF3" w:rsidRDefault="00191E80" w:rsidP="00191E80">
      <w:pPr>
        <w:spacing w:after="0"/>
        <w:ind w:left="29"/>
        <w:rPr>
          <w:rFonts w:ascii="Arial" w:hAnsi="Arial" w:cs="Arial"/>
          <w:sz w:val="20"/>
          <w:szCs w:val="20"/>
        </w:rPr>
      </w:pPr>
      <w:r w:rsidRPr="009C4EF3">
        <w:rPr>
          <w:rFonts w:ascii="Arial" w:eastAsia="Times New Roman" w:hAnsi="Arial" w:cs="Arial"/>
          <w:sz w:val="20"/>
          <w:szCs w:val="20"/>
        </w:rPr>
        <w:t xml:space="preserve"> </w:t>
      </w:r>
    </w:p>
    <w:p w14:paraId="4CEC196B" w14:textId="2F4F5CEE" w:rsidR="00191E80" w:rsidRPr="009C4EF3" w:rsidRDefault="00191E80" w:rsidP="00276CB0">
      <w:pPr>
        <w:numPr>
          <w:ilvl w:val="0"/>
          <w:numId w:val="4"/>
        </w:numPr>
        <w:spacing w:after="12" w:line="248" w:lineRule="auto"/>
        <w:ind w:right="60" w:hanging="185"/>
        <w:jc w:val="both"/>
        <w:rPr>
          <w:rFonts w:ascii="Arial" w:hAnsi="Arial" w:cs="Arial"/>
          <w:sz w:val="20"/>
          <w:szCs w:val="20"/>
        </w:rPr>
      </w:pPr>
      <w:r w:rsidRPr="009C4EF3">
        <w:rPr>
          <w:rFonts w:ascii="Arial" w:eastAsia="Times New Roman" w:hAnsi="Arial" w:cs="Arial"/>
          <w:sz w:val="20"/>
          <w:szCs w:val="20"/>
        </w:rPr>
        <w:t xml:space="preserve">lentelė. </w:t>
      </w:r>
    </w:p>
    <w:tbl>
      <w:tblPr>
        <w:tblStyle w:val="TableGrid0"/>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0" w:type="dxa"/>
          <w:left w:w="108" w:type="dxa"/>
          <w:bottom w:w="4" w:type="dxa"/>
          <w:right w:w="105" w:type="dxa"/>
        </w:tblCellMar>
        <w:tblLook w:val="04A0" w:firstRow="1" w:lastRow="0" w:firstColumn="1" w:lastColumn="0" w:noHBand="0" w:noVBand="1"/>
      </w:tblPr>
      <w:tblGrid>
        <w:gridCol w:w="2341"/>
        <w:gridCol w:w="1981"/>
        <w:gridCol w:w="1875"/>
        <w:gridCol w:w="4141"/>
      </w:tblGrid>
      <w:tr w:rsidR="009C4EF3" w:rsidRPr="009C4EF3" w14:paraId="02932033" w14:textId="77777777" w:rsidTr="0024292B">
        <w:trPr>
          <w:trHeight w:val="245"/>
        </w:trPr>
        <w:tc>
          <w:tcPr>
            <w:tcW w:w="5000" w:type="pct"/>
            <w:gridSpan w:val="4"/>
            <w:vAlign w:val="center"/>
          </w:tcPr>
          <w:p w14:paraId="30568759" w14:textId="3FEA08F6" w:rsidR="003C39E0" w:rsidRPr="009C4EF3" w:rsidRDefault="003C39E0">
            <w:pPr>
              <w:spacing w:line="239" w:lineRule="auto"/>
              <w:ind w:left="33"/>
              <w:jc w:val="center"/>
              <w:rPr>
                <w:rFonts w:ascii="Arial" w:eastAsia="Times New Roman" w:hAnsi="Arial" w:cs="Arial"/>
                <w:sz w:val="20"/>
                <w:szCs w:val="20"/>
              </w:rPr>
            </w:pPr>
            <w:r w:rsidRPr="009C4EF3">
              <w:rPr>
                <w:rFonts w:ascii="Arial" w:eastAsia="Times New Roman" w:hAnsi="Arial" w:cs="Arial"/>
                <w:sz w:val="20"/>
                <w:szCs w:val="20"/>
              </w:rPr>
              <w:t xml:space="preserve">Traukos srovės </w:t>
            </w:r>
            <w:r w:rsidR="001130B3" w:rsidRPr="009C4EF3">
              <w:rPr>
                <w:rFonts w:ascii="Arial" w:eastAsia="Times New Roman" w:hAnsi="Arial" w:cs="Arial"/>
                <w:sz w:val="20"/>
                <w:szCs w:val="20"/>
              </w:rPr>
              <w:t>harmonikų reikšmės</w:t>
            </w:r>
          </w:p>
        </w:tc>
      </w:tr>
      <w:tr w:rsidR="009C4EF3" w:rsidRPr="009C4EF3" w14:paraId="4A8F3391" w14:textId="77777777" w:rsidTr="00C07B9C">
        <w:trPr>
          <w:trHeight w:val="1022"/>
        </w:trPr>
        <w:tc>
          <w:tcPr>
            <w:tcW w:w="1132" w:type="pct"/>
            <w:vAlign w:val="center"/>
          </w:tcPr>
          <w:p w14:paraId="1897F6BD" w14:textId="77777777" w:rsidR="00191E80" w:rsidRPr="009C4EF3" w:rsidRDefault="00191E80">
            <w:pPr>
              <w:jc w:val="center"/>
              <w:rPr>
                <w:rFonts w:ascii="Arial" w:hAnsi="Arial" w:cs="Arial"/>
                <w:sz w:val="20"/>
                <w:szCs w:val="20"/>
              </w:rPr>
            </w:pPr>
            <w:r w:rsidRPr="009C4EF3">
              <w:rPr>
                <w:rFonts w:ascii="Arial" w:eastAsia="Times New Roman" w:hAnsi="Arial" w:cs="Arial"/>
                <w:sz w:val="20"/>
                <w:szCs w:val="20"/>
              </w:rPr>
              <w:t xml:space="preserve">Elektros maitinimo sistema </w:t>
            </w:r>
          </w:p>
        </w:tc>
        <w:tc>
          <w:tcPr>
            <w:tcW w:w="958" w:type="pct"/>
            <w:vAlign w:val="center"/>
          </w:tcPr>
          <w:p w14:paraId="18E17FF0" w14:textId="77777777" w:rsidR="00191E80" w:rsidRPr="009C4EF3" w:rsidRDefault="00191E80">
            <w:pPr>
              <w:ind w:left="67" w:hanging="13"/>
              <w:jc w:val="center"/>
              <w:rPr>
                <w:rFonts w:ascii="Arial" w:hAnsi="Arial" w:cs="Arial"/>
                <w:sz w:val="20"/>
                <w:szCs w:val="20"/>
              </w:rPr>
            </w:pPr>
            <w:r w:rsidRPr="009C4EF3">
              <w:rPr>
                <w:rFonts w:ascii="Arial" w:eastAsia="Times New Roman" w:hAnsi="Arial" w:cs="Arial"/>
                <w:sz w:val="20"/>
                <w:szCs w:val="20"/>
              </w:rPr>
              <w:t xml:space="preserve">Signalo srovės vidutinis dažnis, Hz </w:t>
            </w:r>
          </w:p>
        </w:tc>
        <w:tc>
          <w:tcPr>
            <w:tcW w:w="907" w:type="pct"/>
            <w:vAlign w:val="center"/>
          </w:tcPr>
          <w:p w14:paraId="1DF5D469" w14:textId="77777777" w:rsidR="00191E80" w:rsidRPr="009C4EF3" w:rsidRDefault="00191E80">
            <w:pPr>
              <w:jc w:val="center"/>
              <w:rPr>
                <w:rFonts w:ascii="Arial" w:hAnsi="Arial" w:cs="Arial"/>
                <w:sz w:val="20"/>
                <w:szCs w:val="20"/>
              </w:rPr>
            </w:pPr>
            <w:r w:rsidRPr="009C4EF3">
              <w:rPr>
                <w:rFonts w:ascii="Arial" w:eastAsia="Times New Roman" w:hAnsi="Arial" w:cs="Arial"/>
                <w:sz w:val="20"/>
                <w:szCs w:val="20"/>
              </w:rPr>
              <w:t xml:space="preserve">Dažnio juosta, Hz </w:t>
            </w:r>
          </w:p>
        </w:tc>
        <w:tc>
          <w:tcPr>
            <w:tcW w:w="2003" w:type="pct"/>
          </w:tcPr>
          <w:p w14:paraId="7AE278C9" w14:textId="77777777" w:rsidR="00191E80" w:rsidRPr="009C4EF3" w:rsidRDefault="00191E80">
            <w:pPr>
              <w:spacing w:line="239" w:lineRule="auto"/>
              <w:ind w:left="33"/>
              <w:jc w:val="center"/>
              <w:rPr>
                <w:rFonts w:ascii="Arial" w:hAnsi="Arial" w:cs="Arial"/>
                <w:sz w:val="20"/>
                <w:szCs w:val="20"/>
              </w:rPr>
            </w:pPr>
            <w:r w:rsidRPr="009C4EF3">
              <w:rPr>
                <w:rFonts w:ascii="Arial" w:eastAsia="Times New Roman" w:hAnsi="Arial" w:cs="Arial"/>
                <w:sz w:val="20"/>
                <w:szCs w:val="20"/>
              </w:rPr>
              <w:t xml:space="preserve">Srovės harmonikos efektyvi reikšmė, esant nepertraukiamam </w:t>
            </w:r>
          </w:p>
          <w:p w14:paraId="5D40C382" w14:textId="77777777" w:rsidR="00191E80" w:rsidRPr="009C4EF3" w:rsidRDefault="00191E80">
            <w:pPr>
              <w:ind w:right="2"/>
              <w:jc w:val="center"/>
              <w:rPr>
                <w:rFonts w:ascii="Arial" w:hAnsi="Arial" w:cs="Arial"/>
                <w:sz w:val="20"/>
                <w:szCs w:val="20"/>
              </w:rPr>
            </w:pPr>
            <w:r w:rsidRPr="009C4EF3">
              <w:rPr>
                <w:rFonts w:ascii="Arial" w:eastAsia="Times New Roman" w:hAnsi="Arial" w:cs="Arial"/>
                <w:sz w:val="20"/>
                <w:szCs w:val="20"/>
              </w:rPr>
              <w:t xml:space="preserve">poveikiui (daugiau kaip 0,3 s), A, </w:t>
            </w:r>
          </w:p>
          <w:p w14:paraId="1899423F" w14:textId="77777777" w:rsidR="00191E80" w:rsidRPr="009C4EF3" w:rsidRDefault="00191E80">
            <w:pPr>
              <w:ind w:right="2"/>
              <w:jc w:val="center"/>
              <w:rPr>
                <w:rFonts w:ascii="Arial" w:hAnsi="Arial" w:cs="Arial"/>
                <w:sz w:val="20"/>
                <w:szCs w:val="20"/>
              </w:rPr>
            </w:pPr>
            <w:r w:rsidRPr="009C4EF3">
              <w:rPr>
                <w:rFonts w:ascii="Arial" w:eastAsia="Times New Roman" w:hAnsi="Arial" w:cs="Arial"/>
                <w:sz w:val="20"/>
                <w:szCs w:val="20"/>
              </w:rPr>
              <w:t xml:space="preserve">ne didesnė kaip </w:t>
            </w:r>
          </w:p>
        </w:tc>
      </w:tr>
      <w:tr w:rsidR="009C4EF3" w:rsidRPr="009C4EF3" w14:paraId="2FE08746" w14:textId="77777777" w:rsidTr="00C07B9C">
        <w:trPr>
          <w:trHeight w:val="768"/>
        </w:trPr>
        <w:tc>
          <w:tcPr>
            <w:tcW w:w="1132" w:type="pct"/>
            <w:vMerge w:val="restart"/>
            <w:vAlign w:val="center"/>
          </w:tcPr>
          <w:p w14:paraId="72BA22DB" w14:textId="77777777" w:rsidR="00191E80" w:rsidRPr="009C4EF3" w:rsidRDefault="00191E80">
            <w:pPr>
              <w:rPr>
                <w:rFonts w:ascii="Arial" w:hAnsi="Arial" w:cs="Arial"/>
                <w:sz w:val="20"/>
                <w:szCs w:val="20"/>
              </w:rPr>
            </w:pPr>
            <w:r w:rsidRPr="009C4EF3">
              <w:rPr>
                <w:rFonts w:ascii="Arial" w:eastAsia="Times New Roman" w:hAnsi="Arial" w:cs="Arial"/>
                <w:sz w:val="20"/>
                <w:szCs w:val="20"/>
              </w:rPr>
              <w:t xml:space="preserve">25 </w:t>
            </w:r>
            <w:proofErr w:type="spellStart"/>
            <w:r w:rsidRPr="009C4EF3">
              <w:rPr>
                <w:rFonts w:ascii="Arial" w:eastAsia="Times New Roman" w:hAnsi="Arial" w:cs="Arial"/>
                <w:sz w:val="20"/>
                <w:szCs w:val="20"/>
              </w:rPr>
              <w:t>kV</w:t>
            </w:r>
            <w:proofErr w:type="spellEnd"/>
            <w:r w:rsidRPr="009C4EF3">
              <w:rPr>
                <w:rFonts w:ascii="Arial" w:eastAsia="Times New Roman" w:hAnsi="Arial" w:cs="Arial"/>
                <w:sz w:val="20"/>
                <w:szCs w:val="20"/>
              </w:rPr>
              <w:t xml:space="preserve">, 50 Hz </w:t>
            </w:r>
          </w:p>
        </w:tc>
        <w:tc>
          <w:tcPr>
            <w:tcW w:w="958" w:type="pct"/>
            <w:vAlign w:val="center"/>
          </w:tcPr>
          <w:p w14:paraId="69D81BF3" w14:textId="77777777" w:rsidR="00191E80" w:rsidRPr="009C4EF3" w:rsidRDefault="00191E80">
            <w:pPr>
              <w:ind w:right="4"/>
              <w:jc w:val="center"/>
              <w:rPr>
                <w:rFonts w:ascii="Arial" w:hAnsi="Arial" w:cs="Arial"/>
                <w:sz w:val="20"/>
                <w:szCs w:val="20"/>
              </w:rPr>
            </w:pPr>
            <w:r w:rsidRPr="009C4EF3">
              <w:rPr>
                <w:rFonts w:ascii="Arial" w:eastAsia="Times New Roman" w:hAnsi="Arial" w:cs="Arial"/>
                <w:sz w:val="20"/>
                <w:szCs w:val="20"/>
              </w:rPr>
              <w:t xml:space="preserve">25 </w:t>
            </w:r>
          </w:p>
        </w:tc>
        <w:tc>
          <w:tcPr>
            <w:tcW w:w="907" w:type="pct"/>
          </w:tcPr>
          <w:p w14:paraId="22B524CD" w14:textId="77777777" w:rsidR="00191E80" w:rsidRPr="009C4EF3" w:rsidRDefault="00191E80">
            <w:pPr>
              <w:ind w:right="1"/>
              <w:jc w:val="center"/>
              <w:rPr>
                <w:rFonts w:ascii="Arial" w:hAnsi="Arial" w:cs="Arial"/>
                <w:sz w:val="20"/>
                <w:szCs w:val="20"/>
              </w:rPr>
            </w:pPr>
            <w:r w:rsidRPr="009C4EF3">
              <w:rPr>
                <w:rFonts w:ascii="Arial" w:eastAsia="Times New Roman" w:hAnsi="Arial" w:cs="Arial"/>
                <w:sz w:val="20"/>
                <w:szCs w:val="20"/>
              </w:rPr>
              <w:t xml:space="preserve">21-29 </w:t>
            </w:r>
          </w:p>
          <w:p w14:paraId="1A51990D" w14:textId="77777777" w:rsidR="00191E80" w:rsidRPr="009C4EF3" w:rsidRDefault="00191E80">
            <w:pPr>
              <w:ind w:left="191" w:right="132"/>
              <w:jc w:val="center"/>
              <w:rPr>
                <w:rFonts w:ascii="Arial" w:hAnsi="Arial" w:cs="Arial"/>
                <w:sz w:val="20"/>
                <w:szCs w:val="20"/>
              </w:rPr>
            </w:pPr>
            <w:r w:rsidRPr="009C4EF3">
              <w:rPr>
                <w:rFonts w:ascii="Arial" w:eastAsia="Times New Roman" w:hAnsi="Arial" w:cs="Arial"/>
                <w:sz w:val="20"/>
                <w:szCs w:val="20"/>
              </w:rPr>
              <w:t xml:space="preserve">15-21 29-35 </w:t>
            </w:r>
          </w:p>
        </w:tc>
        <w:tc>
          <w:tcPr>
            <w:tcW w:w="2003" w:type="pct"/>
          </w:tcPr>
          <w:p w14:paraId="476953A0" w14:textId="77777777" w:rsidR="00191E80" w:rsidRPr="009C4EF3" w:rsidRDefault="00191E80">
            <w:pPr>
              <w:jc w:val="center"/>
              <w:rPr>
                <w:rFonts w:ascii="Arial" w:hAnsi="Arial" w:cs="Arial"/>
                <w:sz w:val="20"/>
                <w:szCs w:val="20"/>
              </w:rPr>
            </w:pPr>
            <w:r w:rsidRPr="009C4EF3">
              <w:rPr>
                <w:rFonts w:ascii="Arial" w:eastAsia="Times New Roman" w:hAnsi="Arial" w:cs="Arial"/>
                <w:sz w:val="20"/>
                <w:szCs w:val="20"/>
              </w:rPr>
              <w:t xml:space="preserve">1,0 </w:t>
            </w:r>
          </w:p>
          <w:p w14:paraId="2EB9FB0A" w14:textId="77777777" w:rsidR="00191E80" w:rsidRPr="009C4EF3" w:rsidRDefault="00191E80">
            <w:pPr>
              <w:ind w:left="1487" w:right="1429"/>
              <w:jc w:val="center"/>
              <w:rPr>
                <w:rFonts w:ascii="Arial" w:hAnsi="Arial" w:cs="Arial"/>
                <w:sz w:val="20"/>
                <w:szCs w:val="20"/>
              </w:rPr>
            </w:pPr>
            <w:r w:rsidRPr="009C4EF3">
              <w:rPr>
                <w:rFonts w:ascii="Arial" w:eastAsia="Times New Roman" w:hAnsi="Arial" w:cs="Arial"/>
                <w:sz w:val="20"/>
                <w:szCs w:val="20"/>
              </w:rPr>
              <w:t xml:space="preserve">4,1 4,1 </w:t>
            </w:r>
          </w:p>
        </w:tc>
      </w:tr>
      <w:tr w:rsidR="00C07B9C" w:rsidRPr="009C4EF3" w14:paraId="094CFA86" w14:textId="77777777" w:rsidTr="00C07B9C">
        <w:trPr>
          <w:trHeight w:val="662"/>
        </w:trPr>
        <w:tc>
          <w:tcPr>
            <w:tcW w:w="1132" w:type="pct"/>
            <w:vMerge/>
          </w:tcPr>
          <w:p w14:paraId="53B25DB2" w14:textId="77777777" w:rsidR="00191E80" w:rsidRPr="009C4EF3" w:rsidRDefault="00191E80">
            <w:pPr>
              <w:rPr>
                <w:rFonts w:ascii="Arial" w:hAnsi="Arial" w:cs="Arial"/>
                <w:sz w:val="20"/>
                <w:szCs w:val="20"/>
              </w:rPr>
            </w:pPr>
          </w:p>
        </w:tc>
        <w:tc>
          <w:tcPr>
            <w:tcW w:w="958" w:type="pct"/>
            <w:vAlign w:val="bottom"/>
          </w:tcPr>
          <w:p w14:paraId="7CC16AA0" w14:textId="77777777" w:rsidR="00191E80" w:rsidRPr="009C4EF3" w:rsidRDefault="00191E80">
            <w:pPr>
              <w:ind w:right="4"/>
              <w:jc w:val="center"/>
              <w:rPr>
                <w:rFonts w:ascii="Arial" w:hAnsi="Arial" w:cs="Arial"/>
                <w:sz w:val="20"/>
                <w:szCs w:val="20"/>
              </w:rPr>
            </w:pPr>
            <w:r w:rsidRPr="009C4EF3">
              <w:rPr>
                <w:rFonts w:ascii="Arial" w:eastAsia="Times New Roman" w:hAnsi="Arial" w:cs="Arial"/>
                <w:sz w:val="20"/>
                <w:szCs w:val="20"/>
              </w:rPr>
              <w:t xml:space="preserve">75 </w:t>
            </w:r>
          </w:p>
        </w:tc>
        <w:tc>
          <w:tcPr>
            <w:tcW w:w="907" w:type="pct"/>
            <w:vAlign w:val="bottom"/>
          </w:tcPr>
          <w:p w14:paraId="23246AB9" w14:textId="77777777" w:rsidR="00191E80" w:rsidRPr="009C4EF3" w:rsidRDefault="00191E80">
            <w:pPr>
              <w:jc w:val="center"/>
              <w:rPr>
                <w:rFonts w:ascii="Arial" w:hAnsi="Arial" w:cs="Arial"/>
                <w:sz w:val="20"/>
                <w:szCs w:val="20"/>
              </w:rPr>
            </w:pPr>
            <w:r w:rsidRPr="009C4EF3">
              <w:rPr>
                <w:rFonts w:ascii="Arial" w:eastAsia="Times New Roman" w:hAnsi="Arial" w:cs="Arial"/>
                <w:sz w:val="20"/>
                <w:szCs w:val="20"/>
              </w:rPr>
              <w:t xml:space="preserve">65-85 </w:t>
            </w:r>
          </w:p>
        </w:tc>
        <w:tc>
          <w:tcPr>
            <w:tcW w:w="2003" w:type="pct"/>
            <w:vAlign w:val="bottom"/>
          </w:tcPr>
          <w:p w14:paraId="471EF294" w14:textId="77777777" w:rsidR="00191E80" w:rsidRPr="009C4EF3" w:rsidRDefault="00191E80">
            <w:pPr>
              <w:ind w:left="1"/>
              <w:jc w:val="center"/>
              <w:rPr>
                <w:rFonts w:ascii="Arial" w:hAnsi="Arial" w:cs="Arial"/>
                <w:sz w:val="20"/>
                <w:szCs w:val="20"/>
              </w:rPr>
            </w:pPr>
            <w:r w:rsidRPr="009C4EF3">
              <w:rPr>
                <w:rFonts w:ascii="Arial" w:eastAsia="Times New Roman" w:hAnsi="Arial" w:cs="Arial"/>
                <w:sz w:val="20"/>
                <w:szCs w:val="20"/>
              </w:rPr>
              <w:t xml:space="preserve">1,0 </w:t>
            </w:r>
          </w:p>
        </w:tc>
      </w:tr>
    </w:tbl>
    <w:p w14:paraId="243FEF7C" w14:textId="77777777" w:rsidR="000E0EAB" w:rsidRPr="009C4EF3" w:rsidRDefault="000E0EAB" w:rsidP="001B0A7B">
      <w:pPr>
        <w:spacing w:after="0"/>
        <w:rPr>
          <w:rFonts w:ascii="Arial" w:hAnsi="Arial" w:cs="Arial"/>
          <w:sz w:val="20"/>
          <w:szCs w:val="20"/>
        </w:rPr>
      </w:pPr>
    </w:p>
    <w:p w14:paraId="27C9686D" w14:textId="62AE5501" w:rsidR="001B0A7B" w:rsidRPr="009C4EF3" w:rsidRDefault="001B0A7B" w:rsidP="00276CB0">
      <w:pPr>
        <w:pStyle w:val="ListParagraph"/>
        <w:numPr>
          <w:ilvl w:val="1"/>
          <w:numId w:val="2"/>
        </w:numPr>
        <w:ind w:left="567" w:hanging="567"/>
        <w:rPr>
          <w:rFonts w:ascii="Arial" w:hAnsi="Arial" w:cs="Arial"/>
          <w:b/>
          <w:bCs/>
          <w:color w:val="auto"/>
          <w:sz w:val="20"/>
          <w:szCs w:val="20"/>
          <w:lang w:val="lt-LT"/>
        </w:rPr>
      </w:pPr>
      <w:bookmarkStart w:id="2" w:name="_Hlk210291845"/>
      <w:r w:rsidRPr="009C4EF3">
        <w:rPr>
          <w:rFonts w:ascii="Arial" w:hAnsi="Arial" w:cs="Arial"/>
          <w:b/>
          <w:bCs/>
          <w:color w:val="auto"/>
          <w:sz w:val="20"/>
          <w:szCs w:val="20"/>
          <w:lang w:val="lt-LT" w:eastAsia="en-US"/>
        </w:rPr>
        <w:t>LSS turi užtikrinti</w:t>
      </w:r>
      <w:r w:rsidR="00A47825" w:rsidRPr="009C4EF3">
        <w:rPr>
          <w:rFonts w:ascii="Arial" w:hAnsi="Arial" w:cs="Arial"/>
          <w:b/>
          <w:bCs/>
          <w:color w:val="auto"/>
          <w:sz w:val="20"/>
          <w:szCs w:val="20"/>
        </w:rPr>
        <w:t>:</w:t>
      </w:r>
    </w:p>
    <w:bookmarkEnd w:id="2"/>
    <w:p w14:paraId="79FCF997" w14:textId="6E5F6A2F" w:rsidR="00543759" w:rsidRPr="009C4EF3" w:rsidRDefault="00E57B71" w:rsidP="00C07B9C">
      <w:pPr>
        <w:pStyle w:val="ListParagraph"/>
        <w:numPr>
          <w:ilvl w:val="2"/>
          <w:numId w:val="2"/>
        </w:numPr>
        <w:tabs>
          <w:tab w:val="left" w:pos="993"/>
        </w:tabs>
        <w:spacing w:after="0"/>
        <w:ind w:left="851" w:hanging="851"/>
        <w:contextualSpacing w:val="0"/>
        <w:jc w:val="both"/>
        <w:rPr>
          <w:rFonts w:ascii="Arial" w:hAnsi="Arial" w:cs="Arial"/>
          <w:b/>
          <w:bCs/>
          <w:color w:val="auto"/>
          <w:sz w:val="20"/>
          <w:szCs w:val="20"/>
          <w:lang w:val="lt-LT"/>
        </w:rPr>
      </w:pPr>
      <w:r w:rsidRPr="009C4EF3">
        <w:rPr>
          <w:rFonts w:ascii="Arial" w:hAnsi="Arial" w:cs="Arial"/>
          <w:i/>
          <w:iCs/>
          <w:noProof/>
          <w:color w:val="auto"/>
          <w:sz w:val="20"/>
          <w:szCs w:val="20"/>
          <w:lang w:val="lt-LT"/>
        </w:rPr>
        <w:t xml:space="preserve"> </w:t>
      </w:r>
      <w:r w:rsidR="001B0A7B" w:rsidRPr="009C4EF3">
        <w:rPr>
          <w:rFonts w:ascii="Arial" w:hAnsi="Arial" w:cs="Arial"/>
          <w:noProof/>
          <w:color w:val="auto"/>
          <w:sz w:val="20"/>
          <w:szCs w:val="20"/>
          <w:lang w:val="lt-LT"/>
        </w:rPr>
        <w:t>ne mažiau kaip dviejų iš trijų vienas po kito gaunamų to paties kodo kodinių signalų atpažinimą;</w:t>
      </w:r>
    </w:p>
    <w:p w14:paraId="5A858052" w14:textId="38F7C4F4" w:rsidR="001B0A7B" w:rsidRPr="009C4EF3" w:rsidRDefault="001B0A7B" w:rsidP="00C07B9C">
      <w:pPr>
        <w:pStyle w:val="ListParagraph"/>
        <w:numPr>
          <w:ilvl w:val="2"/>
          <w:numId w:val="2"/>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automatiniu arba rankiniu būdu ALS signalo dažnio parinkimą;</w:t>
      </w:r>
    </w:p>
    <w:p w14:paraId="6797B524" w14:textId="3EBC52C4" w:rsidR="001B0A7B" w:rsidRPr="009C4EF3" w:rsidRDefault="001B0A7B" w:rsidP="00C07B9C">
      <w:pPr>
        <w:pStyle w:val="ListParagraph"/>
        <w:numPr>
          <w:ilvl w:val="2"/>
          <w:numId w:val="2"/>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funkcionavimą tiek koduojamuose geležinkelio linijų ruožuose, tiek nekoduojamuose. Perėjimas iš koduojamų ruožų į nekoduojamų ruožų signalus gali būti automatinis arba atliekamas rankiniu būdu, o perėjimas iš nekoduojamų į koduojamus ruožų signalus (atsiradus ALS signalams) – tik automatinis;</w:t>
      </w:r>
    </w:p>
    <w:p w14:paraId="57D59F93" w14:textId="2664DD9C" w:rsidR="001B0A7B" w:rsidRPr="009C4EF3" w:rsidRDefault="001B0A7B" w:rsidP="00C07B9C">
      <w:pPr>
        <w:pStyle w:val="ListParagraph"/>
        <w:numPr>
          <w:ilvl w:val="2"/>
          <w:numId w:val="2"/>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atitinkančio priimamą kodinį signalą lokomotyvo šviesoforo signalo įjungimą;</w:t>
      </w:r>
    </w:p>
    <w:p w14:paraId="11825BAD" w14:textId="42C7E132" w:rsidR="001B0A7B" w:rsidRPr="009C4EF3" w:rsidRDefault="001B0A7B" w:rsidP="00C07B9C">
      <w:pPr>
        <w:pStyle w:val="ListParagraph"/>
        <w:numPr>
          <w:ilvl w:val="2"/>
          <w:numId w:val="2"/>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lokomotyvo šviesoforo balto žiburio įjungimą pradingus kodiniams signalams arba gavus neatpažįstamą signalą, jeigu prieš tai buvo gautas Žalias arba Geltonas kodinis signalas;</w:t>
      </w:r>
    </w:p>
    <w:p w14:paraId="3D918746" w14:textId="64DA2D58" w:rsidR="001B0A7B" w:rsidRPr="009C4EF3" w:rsidRDefault="001B0A7B" w:rsidP="00C07B9C">
      <w:pPr>
        <w:pStyle w:val="ListParagraph"/>
        <w:numPr>
          <w:ilvl w:val="2"/>
          <w:numId w:val="2"/>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 xml:space="preserve">lokomotyvo šviesoforo raudono žiburio įjungimą pradingus kodiniams signalams arba gavus neatpažįstamą signalą, jeigu prieš tai buvo gautas Raudonas ir Geltonas kodinis signalas; </w:t>
      </w:r>
    </w:p>
    <w:p w14:paraId="4415B279" w14:textId="77777777" w:rsidR="001B0A7B" w:rsidRPr="009C4EF3" w:rsidRDefault="001B0A7B" w:rsidP="00C07B9C">
      <w:pPr>
        <w:pStyle w:val="ListParagraph"/>
        <w:numPr>
          <w:ilvl w:val="2"/>
          <w:numId w:val="2"/>
        </w:numPr>
        <w:tabs>
          <w:tab w:val="left" w:pos="993"/>
        </w:tabs>
        <w:ind w:left="851" w:hanging="851"/>
        <w:rPr>
          <w:rFonts w:ascii="Arial" w:hAnsi="Arial" w:cs="Arial"/>
          <w:color w:val="auto"/>
          <w:sz w:val="20"/>
          <w:szCs w:val="20"/>
          <w:lang w:val="lt-LT"/>
        </w:rPr>
      </w:pPr>
      <w:r w:rsidRPr="009C4EF3">
        <w:rPr>
          <w:rFonts w:ascii="Arial" w:hAnsi="Arial" w:cs="Arial"/>
          <w:color w:val="auto"/>
          <w:sz w:val="20"/>
          <w:szCs w:val="20"/>
          <w:lang w:val="lt-LT"/>
        </w:rPr>
        <w:t>trumpalaikio garso signalo įjungimą pasikeitus lokomotyvo šviesoforo rodmenims;</w:t>
      </w:r>
    </w:p>
    <w:p w14:paraId="5E228562" w14:textId="265572D1" w:rsidR="001B0A7B" w:rsidRPr="009C4EF3" w:rsidRDefault="001B0A7B" w:rsidP="00C07B9C">
      <w:pPr>
        <w:pStyle w:val="ListParagraph"/>
        <w:numPr>
          <w:ilvl w:val="2"/>
          <w:numId w:val="2"/>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nuolatinę 20 km/h greičio viršijimo kontrolę, kai šviečia lokomotyvo šviesoforo raudonas žiburys;</w:t>
      </w:r>
    </w:p>
    <w:p w14:paraId="41B09637" w14:textId="778A0CA9" w:rsidR="001B0A7B" w:rsidRPr="009C4EF3" w:rsidRDefault="00B64EAD" w:rsidP="00C07B9C">
      <w:pPr>
        <w:pStyle w:val="ListParagraph"/>
        <w:numPr>
          <w:ilvl w:val="2"/>
          <w:numId w:val="2"/>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lastRenderedPageBreak/>
        <w:t>nuolatinę greičio viršijimo kontrolę, kai šviečia lokomotyvo šviesoforo raudonas ir geltonas žiburys;</w:t>
      </w:r>
    </w:p>
    <w:p w14:paraId="4823F1A2" w14:textId="44C2A7D5" w:rsidR="00B64EAD" w:rsidRPr="009C4EF3" w:rsidRDefault="00B64EAD" w:rsidP="00C07B9C">
      <w:pPr>
        <w:pStyle w:val="ListParagraph"/>
        <w:numPr>
          <w:ilvl w:val="2"/>
          <w:numId w:val="2"/>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atitinkamo lokomotyvo šviesoforo rodmens pakeitimą, praėjus kodinio signalo trijų periodų sekos (5–6 sekundžių) delsos laikui, kai pasikeičia gaunamas kodinis signalas arba jis dingsta;</w:t>
      </w:r>
    </w:p>
    <w:p w14:paraId="6C4953E8" w14:textId="1CCF3BDE" w:rsidR="00B64EAD" w:rsidRPr="009C4EF3" w:rsidRDefault="00B64EAD" w:rsidP="00C07B9C">
      <w:pPr>
        <w:pStyle w:val="ListParagraph"/>
        <w:numPr>
          <w:ilvl w:val="2"/>
          <w:numId w:val="2"/>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riedmens leistino greičio viršijimo kontrolę pagal gaunamus ALS kodinius signalus. Viršijus leistiną greitį pagal atitinkamą ALS kodinį signalą ir per 7 s</w:t>
      </w:r>
      <w:r w:rsidR="00FA34A6" w:rsidRPr="009C4EF3">
        <w:rPr>
          <w:rFonts w:ascii="Arial" w:hAnsi="Arial" w:cs="Arial"/>
          <w:color w:val="auto"/>
          <w:sz w:val="20"/>
          <w:szCs w:val="20"/>
          <w:lang w:val="lt-LT"/>
        </w:rPr>
        <w:t>ekundes</w:t>
      </w:r>
      <w:r w:rsidRPr="009C4EF3">
        <w:rPr>
          <w:rFonts w:ascii="Arial" w:hAnsi="Arial" w:cs="Arial"/>
          <w:color w:val="auto"/>
          <w:sz w:val="20"/>
          <w:szCs w:val="20"/>
          <w:lang w:val="lt-LT"/>
        </w:rPr>
        <w:t xml:space="preserve"> nesiėmus veiksmų mažinti riedmens greičio iki leistino, turi įsijungti riedmens stabdžiai;</w:t>
      </w:r>
    </w:p>
    <w:p w14:paraId="78C8077A" w14:textId="69182006" w:rsidR="00B64EAD" w:rsidRPr="009C4EF3" w:rsidRDefault="00B64EAD" w:rsidP="00C07B9C">
      <w:pPr>
        <w:pStyle w:val="ListParagraph"/>
        <w:numPr>
          <w:ilvl w:val="2"/>
          <w:numId w:val="2"/>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leistino greičio nustatymą, atsižvelgiant į konstrukcinį ir leistiną geležinkelių infrastruktūros valdytojo nustatytą važiavimo greitį stočių ir tarpstočių keliais;</w:t>
      </w:r>
    </w:p>
    <w:p w14:paraId="2E8D60F0" w14:textId="3D81CD59" w:rsidR="00B64EAD" w:rsidRPr="009C4EF3" w:rsidRDefault="00B64EAD" w:rsidP="00C07B9C">
      <w:pPr>
        <w:pStyle w:val="ListParagraph"/>
        <w:numPr>
          <w:ilvl w:val="2"/>
          <w:numId w:val="2"/>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 xml:space="preserve">leistino greičio nustatymą, atsižvelgiant į lokomotyvo šviesoforo signalų reikšmes: </w:t>
      </w:r>
    </w:p>
    <w:p w14:paraId="69CE8515" w14:textId="69D1A089" w:rsidR="00B64EAD" w:rsidRPr="009C4EF3" w:rsidRDefault="00B64EAD" w:rsidP="00C07B9C">
      <w:pPr>
        <w:pStyle w:val="ListParagraph"/>
        <w:numPr>
          <w:ilvl w:val="3"/>
          <w:numId w:val="2"/>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žalias žiburys (Žalias kodinis signalas) važiuojant koduojamais ruožais / baltas žiburys važiuojant nekoduojamais ruožais – didžiausias geležinkelių infrastruktūros valdytojo nustatytas greitis stočių ir tarpstočių keliais atitinkamo tipo riedmenims;</w:t>
      </w:r>
    </w:p>
    <w:p w14:paraId="256C37CF" w14:textId="2C38D667" w:rsidR="00B64EAD" w:rsidRPr="009C4EF3" w:rsidRDefault="00B64EAD" w:rsidP="00C07B9C">
      <w:pPr>
        <w:pStyle w:val="ListParagraph"/>
        <w:numPr>
          <w:ilvl w:val="3"/>
          <w:numId w:val="2"/>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baltas žiburys važiuojant koduojamais ruožais – greitis ne didesnis kaip 60 km/h;</w:t>
      </w:r>
    </w:p>
    <w:p w14:paraId="7E4D3D9B" w14:textId="0AD722C6" w:rsidR="00B64EAD" w:rsidRPr="009C4EF3" w:rsidRDefault="00B64EAD" w:rsidP="00C07B9C">
      <w:pPr>
        <w:pStyle w:val="ListParagraph"/>
        <w:numPr>
          <w:ilvl w:val="3"/>
          <w:numId w:val="2"/>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geltonas žiburys (Geltonas kodinis signalas) – greitis nustatomas geležinkelių infrastruktūros valdytojo, atsižvelgiant į kelio charakteristikas, pvz., į nustatytą greitį per iešmus;</w:t>
      </w:r>
    </w:p>
    <w:p w14:paraId="7307AC73" w14:textId="78385EC7" w:rsidR="00B64EAD" w:rsidRPr="009C4EF3" w:rsidRDefault="00B64EAD" w:rsidP="00C07B9C">
      <w:pPr>
        <w:pStyle w:val="ListParagraph"/>
        <w:numPr>
          <w:ilvl w:val="3"/>
          <w:numId w:val="2"/>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raudonas ir geltonas žiburys (Raudonas ir Geltonas kodinis signalas) – greitis nustatomas geležinkelių infrastruktūros valdytojo, atsižvelgiant į kelio ir riedmenų charakteristikas, tačiau ne didesnis kaip 80 km/h;</w:t>
      </w:r>
    </w:p>
    <w:p w14:paraId="7562E15F" w14:textId="71D88071" w:rsidR="00B64EAD" w:rsidRPr="009C4EF3" w:rsidRDefault="00B64EAD" w:rsidP="00C07B9C">
      <w:pPr>
        <w:pStyle w:val="ListParagraph"/>
        <w:numPr>
          <w:ilvl w:val="3"/>
          <w:numId w:val="2"/>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raudonas žiburys – greitis ne didesnis kaip 20 km/h;</w:t>
      </w:r>
    </w:p>
    <w:p w14:paraId="1B71F5E4" w14:textId="5DD415A6" w:rsidR="00B64EAD" w:rsidRPr="009C4EF3" w:rsidRDefault="00B64EAD" w:rsidP="00C07B9C">
      <w:pPr>
        <w:pStyle w:val="ListParagraph"/>
        <w:numPr>
          <w:ilvl w:val="2"/>
          <w:numId w:val="2"/>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galimybę mašinistui lokomotyvo šviesoforo reikšmę „raudonas žiburys“ pakeisti reikšme „baltas žiburys“, o pradingus kodiniam signalui arba gavus neatpažįstamą signalą, baltas žiburys turi įsijungti automatiškai;</w:t>
      </w:r>
    </w:p>
    <w:p w14:paraId="7E6509B6" w14:textId="6C4ED5B1" w:rsidR="00B64EAD" w:rsidRPr="009C4EF3" w:rsidRDefault="00B64EAD" w:rsidP="00C07B9C">
      <w:pPr>
        <w:pStyle w:val="ListParagraph"/>
        <w:numPr>
          <w:ilvl w:val="2"/>
          <w:numId w:val="2"/>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garsinės signalizacijos įjungimą riedmeniui viršijus leistiną greitį, o per 7 s</w:t>
      </w:r>
      <w:r w:rsidR="002E4BA6" w:rsidRPr="009C4EF3">
        <w:rPr>
          <w:rFonts w:ascii="Arial" w:hAnsi="Arial" w:cs="Arial"/>
          <w:color w:val="auto"/>
          <w:sz w:val="20"/>
          <w:szCs w:val="20"/>
          <w:lang w:val="lt-LT"/>
        </w:rPr>
        <w:t>ekundes</w:t>
      </w:r>
      <w:r w:rsidRPr="009C4EF3">
        <w:rPr>
          <w:rFonts w:ascii="Arial" w:hAnsi="Arial" w:cs="Arial"/>
          <w:color w:val="auto"/>
          <w:sz w:val="20"/>
          <w:szCs w:val="20"/>
          <w:lang w:val="lt-LT"/>
        </w:rPr>
        <w:t xml:space="preserve"> nesiėmus veiksmų mažinti riedmens greičio iki leistino, turi įsijungti riedmens stabdžiai;</w:t>
      </w:r>
    </w:p>
    <w:p w14:paraId="6C06B68E" w14:textId="199B6CDC" w:rsidR="00B64EAD" w:rsidRPr="009C4EF3" w:rsidRDefault="00B64EAD" w:rsidP="00C07B9C">
      <w:pPr>
        <w:pStyle w:val="ListParagraph"/>
        <w:numPr>
          <w:ilvl w:val="2"/>
          <w:numId w:val="2"/>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nesankcionuotai važiuojančio (savaime pajudėjusio) riedmens automatinį stabdymą;</w:t>
      </w:r>
    </w:p>
    <w:p w14:paraId="5DA7CE4B" w14:textId="66236EB9" w:rsidR="00B64EAD" w:rsidRPr="009C4EF3" w:rsidRDefault="00B64EAD" w:rsidP="00C07B9C">
      <w:pPr>
        <w:pStyle w:val="ListParagraph"/>
        <w:numPr>
          <w:ilvl w:val="2"/>
          <w:numId w:val="2"/>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išankstinį mašinisto perspėjimą, riedmeniui pasiekus greitį, artimą maksimaliam leistinam;</w:t>
      </w:r>
    </w:p>
    <w:p w14:paraId="6EB66D1F" w14:textId="78A5787A" w:rsidR="00B64EAD" w:rsidRPr="009C4EF3" w:rsidRDefault="00B64EAD" w:rsidP="00C07B9C">
      <w:pPr>
        <w:pStyle w:val="ListParagraph"/>
        <w:numPr>
          <w:ilvl w:val="2"/>
          <w:numId w:val="2"/>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galimybę įrašyti geležinkelio kelių, kuriais planuojama važinėti, duomenis (geležinkelio kelio numerį, šviesoforų ordinates, leistiną greitį ir kt.). Pagal tai, kokie duomenys saugomi LSS atmintyje, sudaryti riedmenų stabdymo kreives, o riedmeniui viršijus nustatytą leistiną greitį ar stabdymo kreivėse leistiną greitį, įjungti riedmens stabdžius;</w:t>
      </w:r>
    </w:p>
    <w:p w14:paraId="55914B50" w14:textId="2F3501F2" w:rsidR="00B64EAD" w:rsidRPr="009C4EF3" w:rsidRDefault="00B64EAD" w:rsidP="00C07B9C">
      <w:pPr>
        <w:pStyle w:val="ListParagraph"/>
        <w:numPr>
          <w:ilvl w:val="2"/>
          <w:numId w:val="2"/>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nuolatinį mašinisto budrumo tikrinimą tam tikru periodiškumu pagal gaunamus ALS kodinius signalus (lokomotyvo šviesoforo rodmenis), kai riedmens greitis yra 10 km/h ir didesnis;</w:t>
      </w:r>
    </w:p>
    <w:p w14:paraId="35CFC520" w14:textId="52C62795" w:rsidR="00B64EAD" w:rsidRPr="009C4EF3" w:rsidRDefault="00B64EAD" w:rsidP="00C07B9C">
      <w:pPr>
        <w:pStyle w:val="ListParagraph"/>
        <w:numPr>
          <w:ilvl w:val="2"/>
          <w:numId w:val="2"/>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 xml:space="preserve">jeigu riedmenyje neįdiegta automatinė mašinisto budrumo kontrolės funkcija, mašinisto budrumo </w:t>
      </w:r>
      <w:r w:rsidR="008B3609" w:rsidRPr="009C4EF3">
        <w:rPr>
          <w:rFonts w:ascii="Arial" w:hAnsi="Arial" w:cs="Arial"/>
          <w:color w:val="auto"/>
          <w:sz w:val="20"/>
          <w:szCs w:val="20"/>
          <w:lang w:val="lt-LT"/>
        </w:rPr>
        <w:t xml:space="preserve">žalias </w:t>
      </w:r>
      <w:r w:rsidRPr="009C4EF3">
        <w:rPr>
          <w:rFonts w:ascii="Arial" w:hAnsi="Arial" w:cs="Arial"/>
          <w:color w:val="auto"/>
          <w:sz w:val="20"/>
          <w:szCs w:val="20"/>
          <w:lang w:val="lt-LT"/>
        </w:rPr>
        <w:t>tikrinimą periodiškumu:</w:t>
      </w:r>
    </w:p>
    <w:p w14:paraId="65CCCAD9" w14:textId="6ED59213" w:rsidR="00B64EAD" w:rsidRPr="009C4EF3" w:rsidRDefault="00B64EAD" w:rsidP="00C07B9C">
      <w:pPr>
        <w:pStyle w:val="ListParagraph"/>
        <w:numPr>
          <w:ilvl w:val="3"/>
          <w:numId w:val="2"/>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žiburys važiuojant koduojamais ruožais / baltas žiburys važiuojant nekoduojamais ruožais arba baltas žiburys važiuojant koduojamais ruožais pradingus kodiniams signalams arba gavus neatpažįstamą signalą – ne retesniu kaip 60–90 s</w:t>
      </w:r>
      <w:r w:rsidR="00524105" w:rsidRPr="009C4EF3">
        <w:rPr>
          <w:rFonts w:ascii="Arial" w:hAnsi="Arial" w:cs="Arial"/>
          <w:color w:val="auto"/>
          <w:sz w:val="20"/>
          <w:szCs w:val="20"/>
          <w:lang w:val="lt-LT"/>
        </w:rPr>
        <w:t>ekundžių</w:t>
      </w:r>
      <w:r w:rsidRPr="009C4EF3">
        <w:rPr>
          <w:rFonts w:ascii="Arial" w:hAnsi="Arial" w:cs="Arial"/>
          <w:color w:val="auto"/>
          <w:sz w:val="20"/>
          <w:szCs w:val="20"/>
          <w:lang w:val="lt-LT"/>
        </w:rPr>
        <w:t>;</w:t>
      </w:r>
    </w:p>
    <w:p w14:paraId="762E6AC3" w14:textId="1F7CDEFC" w:rsidR="00B64EAD" w:rsidRPr="009C4EF3" w:rsidRDefault="00B64EAD" w:rsidP="00C07B9C">
      <w:pPr>
        <w:pStyle w:val="ListParagraph"/>
        <w:numPr>
          <w:ilvl w:val="3"/>
          <w:numId w:val="2"/>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geltonas žiburys – ne retesniu kaip 60–90 s</w:t>
      </w:r>
      <w:r w:rsidR="006407C5" w:rsidRPr="009C4EF3">
        <w:rPr>
          <w:rFonts w:ascii="Arial" w:hAnsi="Arial" w:cs="Arial"/>
          <w:color w:val="auto"/>
          <w:sz w:val="20"/>
          <w:szCs w:val="20"/>
          <w:lang w:val="lt-LT"/>
        </w:rPr>
        <w:t>ekundžių</w:t>
      </w:r>
      <w:r w:rsidRPr="009C4EF3">
        <w:rPr>
          <w:rFonts w:ascii="Arial" w:hAnsi="Arial" w:cs="Arial"/>
          <w:color w:val="auto"/>
          <w:sz w:val="20"/>
          <w:szCs w:val="20"/>
          <w:lang w:val="lt-LT"/>
        </w:rPr>
        <w:t xml:space="preserve"> važiuojant iki 80 km/h greičiu ir ne retesniu kaip 30–40 s</w:t>
      </w:r>
      <w:r w:rsidR="006407C5" w:rsidRPr="009C4EF3">
        <w:rPr>
          <w:rFonts w:ascii="Arial" w:hAnsi="Arial" w:cs="Arial"/>
          <w:color w:val="auto"/>
          <w:sz w:val="20"/>
          <w:szCs w:val="20"/>
          <w:lang w:val="lt-LT"/>
        </w:rPr>
        <w:t>ekundžių</w:t>
      </w:r>
      <w:r w:rsidRPr="009C4EF3">
        <w:rPr>
          <w:rFonts w:ascii="Arial" w:hAnsi="Arial" w:cs="Arial"/>
          <w:color w:val="auto"/>
          <w:sz w:val="20"/>
          <w:szCs w:val="20"/>
          <w:lang w:val="lt-LT"/>
        </w:rPr>
        <w:t>, važiuojant didesniu greičiu;</w:t>
      </w:r>
    </w:p>
    <w:p w14:paraId="06C96A7E" w14:textId="7FD8B83F" w:rsidR="00B64EAD" w:rsidRPr="009C4EF3" w:rsidRDefault="00B64EAD" w:rsidP="00C07B9C">
      <w:pPr>
        <w:pStyle w:val="ListParagraph"/>
        <w:numPr>
          <w:ilvl w:val="3"/>
          <w:numId w:val="2"/>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raudonas ir geltonas žiburys – ne retesniu kaip 30–40 s</w:t>
      </w:r>
      <w:r w:rsidR="006407C5" w:rsidRPr="009C4EF3">
        <w:rPr>
          <w:rFonts w:ascii="Arial" w:hAnsi="Arial" w:cs="Arial"/>
          <w:color w:val="auto"/>
          <w:sz w:val="20"/>
          <w:szCs w:val="20"/>
          <w:lang w:val="lt-LT"/>
        </w:rPr>
        <w:t>ekundžių</w:t>
      </w:r>
      <w:r w:rsidRPr="009C4EF3">
        <w:rPr>
          <w:rFonts w:ascii="Arial" w:hAnsi="Arial" w:cs="Arial"/>
          <w:color w:val="auto"/>
          <w:sz w:val="20"/>
          <w:szCs w:val="20"/>
          <w:lang w:val="lt-LT"/>
        </w:rPr>
        <w:t>;</w:t>
      </w:r>
    </w:p>
    <w:p w14:paraId="57AEC543" w14:textId="20DBDBA6" w:rsidR="00B64EAD" w:rsidRPr="009C4EF3" w:rsidRDefault="00B64EAD" w:rsidP="00C07B9C">
      <w:pPr>
        <w:pStyle w:val="ListParagraph"/>
        <w:numPr>
          <w:ilvl w:val="3"/>
          <w:numId w:val="2"/>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raudonas ir geltonas žiburys važiuojant stoties keliais – ne retesniu kaip 15–20 s</w:t>
      </w:r>
      <w:r w:rsidR="006407C5" w:rsidRPr="009C4EF3">
        <w:rPr>
          <w:rFonts w:ascii="Arial" w:hAnsi="Arial" w:cs="Arial"/>
          <w:color w:val="auto"/>
          <w:sz w:val="20"/>
          <w:szCs w:val="20"/>
          <w:lang w:val="lt-LT"/>
        </w:rPr>
        <w:t>ekundžių</w:t>
      </w:r>
      <w:r w:rsidRPr="009C4EF3">
        <w:rPr>
          <w:rFonts w:ascii="Arial" w:hAnsi="Arial" w:cs="Arial"/>
          <w:color w:val="auto"/>
          <w:sz w:val="20"/>
          <w:szCs w:val="20"/>
          <w:lang w:val="lt-LT"/>
        </w:rPr>
        <w:t>.</w:t>
      </w:r>
    </w:p>
    <w:p w14:paraId="4E452541" w14:textId="3608D0BD" w:rsidR="00B64EAD" w:rsidRPr="009C4EF3" w:rsidRDefault="00B64EAD" w:rsidP="00C07B9C">
      <w:pPr>
        <w:pStyle w:val="ListParagraph"/>
        <w:numPr>
          <w:ilvl w:val="2"/>
          <w:numId w:val="6"/>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pagrindinės informacijos registravimą ir išsaugojimą;</w:t>
      </w:r>
    </w:p>
    <w:p w14:paraId="3AADDA08" w14:textId="13B82284" w:rsidR="00B64EAD" w:rsidRPr="009C4EF3" w:rsidRDefault="00B64EAD" w:rsidP="00C07B9C">
      <w:pPr>
        <w:pStyle w:val="ListParagraph"/>
        <w:numPr>
          <w:ilvl w:val="2"/>
          <w:numId w:val="6"/>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mašinisto identifikavimo duomenų;</w:t>
      </w:r>
    </w:p>
    <w:p w14:paraId="0B4CF4F3" w14:textId="5F24D442" w:rsidR="00B64EAD" w:rsidRPr="009C4EF3" w:rsidRDefault="00B64EAD" w:rsidP="00C07B9C">
      <w:pPr>
        <w:pStyle w:val="ListParagraph"/>
        <w:numPr>
          <w:ilvl w:val="2"/>
          <w:numId w:val="6"/>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datos (metai, mėnuo, diena);</w:t>
      </w:r>
    </w:p>
    <w:p w14:paraId="1D3994D3" w14:textId="213571D4" w:rsidR="00B64EAD" w:rsidRPr="009C4EF3" w:rsidRDefault="00B64EAD" w:rsidP="00C07B9C">
      <w:pPr>
        <w:pStyle w:val="ListParagraph"/>
        <w:numPr>
          <w:ilvl w:val="2"/>
          <w:numId w:val="6"/>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faktinio laiko;</w:t>
      </w:r>
    </w:p>
    <w:p w14:paraId="44A805F7" w14:textId="52912491" w:rsidR="00B64EAD" w:rsidRPr="009C4EF3" w:rsidRDefault="00B64EAD" w:rsidP="00C07B9C">
      <w:pPr>
        <w:pStyle w:val="ListParagraph"/>
        <w:numPr>
          <w:ilvl w:val="2"/>
          <w:numId w:val="6"/>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traukinio numerio;</w:t>
      </w:r>
    </w:p>
    <w:p w14:paraId="39D65906" w14:textId="167BD0F1" w:rsidR="00B64EAD" w:rsidRPr="009C4EF3" w:rsidRDefault="00B64EAD" w:rsidP="00C07B9C">
      <w:pPr>
        <w:pStyle w:val="ListParagraph"/>
        <w:numPr>
          <w:ilvl w:val="2"/>
          <w:numId w:val="6"/>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riedmens numerio;</w:t>
      </w:r>
    </w:p>
    <w:p w14:paraId="21CA43AF" w14:textId="4CCC3255" w:rsidR="00B64EAD" w:rsidRPr="009C4EF3" w:rsidRDefault="00B64EAD" w:rsidP="00C07B9C">
      <w:pPr>
        <w:pStyle w:val="ListParagraph"/>
        <w:numPr>
          <w:ilvl w:val="2"/>
          <w:numId w:val="6"/>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riedmens tipo;</w:t>
      </w:r>
    </w:p>
    <w:p w14:paraId="08A084E1" w14:textId="29497A61" w:rsidR="00B64EAD" w:rsidRPr="009C4EF3" w:rsidRDefault="00B64EAD" w:rsidP="00C07B9C">
      <w:pPr>
        <w:pStyle w:val="ListParagraph"/>
        <w:numPr>
          <w:ilvl w:val="2"/>
          <w:numId w:val="6"/>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sąstato ilgio (ašių skaičiumi);</w:t>
      </w:r>
    </w:p>
    <w:p w14:paraId="4B3870B2" w14:textId="12A03CAC" w:rsidR="00B64EAD" w:rsidRPr="009C4EF3" w:rsidRDefault="00B64EAD" w:rsidP="00C07B9C">
      <w:pPr>
        <w:pStyle w:val="ListParagraph"/>
        <w:numPr>
          <w:ilvl w:val="2"/>
          <w:numId w:val="6"/>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sąstato ilgio (sutartiniais vagonais);</w:t>
      </w:r>
    </w:p>
    <w:p w14:paraId="4130D8A5" w14:textId="4332B90E" w:rsidR="00B64EAD" w:rsidRPr="009C4EF3" w:rsidRDefault="00B64EAD" w:rsidP="00C07B9C">
      <w:pPr>
        <w:pStyle w:val="ListParagraph"/>
        <w:numPr>
          <w:ilvl w:val="2"/>
          <w:numId w:val="6"/>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sąstato svorio (tonomis);</w:t>
      </w:r>
    </w:p>
    <w:p w14:paraId="75BF86C6" w14:textId="1D207303" w:rsidR="00B64EAD" w:rsidRPr="009C4EF3" w:rsidRDefault="00B64EAD" w:rsidP="00C07B9C">
      <w:pPr>
        <w:pStyle w:val="ListParagraph"/>
        <w:numPr>
          <w:ilvl w:val="2"/>
          <w:numId w:val="6"/>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riedmens buvimo vietos geležinkelio ordinatės;</w:t>
      </w:r>
    </w:p>
    <w:p w14:paraId="073B93D2" w14:textId="7A5D90F2" w:rsidR="00B64EAD" w:rsidRPr="009C4EF3" w:rsidRDefault="00B64EAD" w:rsidP="00C07B9C">
      <w:pPr>
        <w:pStyle w:val="ListParagraph"/>
        <w:numPr>
          <w:ilvl w:val="2"/>
          <w:numId w:val="6"/>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kelio numerio;</w:t>
      </w:r>
    </w:p>
    <w:p w14:paraId="5FB5F899" w14:textId="33FC1946" w:rsidR="00B64EAD" w:rsidRPr="009C4EF3" w:rsidRDefault="00B64EAD" w:rsidP="00C07B9C">
      <w:pPr>
        <w:pStyle w:val="ListParagraph"/>
        <w:numPr>
          <w:ilvl w:val="2"/>
          <w:numId w:val="6"/>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važiavimo krypties;</w:t>
      </w:r>
    </w:p>
    <w:p w14:paraId="7D2BBAE8" w14:textId="3EBFF48B" w:rsidR="00B64EAD" w:rsidRPr="009C4EF3" w:rsidRDefault="00B64EAD" w:rsidP="00C07B9C">
      <w:pPr>
        <w:pStyle w:val="ListParagraph"/>
        <w:numPr>
          <w:ilvl w:val="2"/>
          <w:numId w:val="6"/>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lastRenderedPageBreak/>
        <w:t>nuvažiuoto kelio;</w:t>
      </w:r>
    </w:p>
    <w:p w14:paraId="7ED095BA" w14:textId="3B4FE5D2" w:rsidR="00B64EAD" w:rsidRPr="009C4EF3" w:rsidRDefault="00B64EAD" w:rsidP="00C07B9C">
      <w:pPr>
        <w:pStyle w:val="ListParagraph"/>
        <w:numPr>
          <w:ilvl w:val="2"/>
          <w:numId w:val="6"/>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leistino greičio;</w:t>
      </w:r>
    </w:p>
    <w:p w14:paraId="768B0183" w14:textId="65F6A7B7" w:rsidR="00B64EAD" w:rsidRPr="009C4EF3" w:rsidRDefault="00B64EAD" w:rsidP="00C07B9C">
      <w:pPr>
        <w:pStyle w:val="ListParagraph"/>
        <w:numPr>
          <w:ilvl w:val="2"/>
          <w:numId w:val="6"/>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faktinio greičio;</w:t>
      </w:r>
    </w:p>
    <w:p w14:paraId="378240E3" w14:textId="59C00BBC" w:rsidR="00B64EAD" w:rsidRPr="009C4EF3" w:rsidRDefault="00B64EAD" w:rsidP="00C07B9C">
      <w:pPr>
        <w:pStyle w:val="ListParagraph"/>
        <w:numPr>
          <w:ilvl w:val="2"/>
          <w:numId w:val="6"/>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lokomotyvo švies</w:t>
      </w:r>
      <w:r w:rsidR="00086796" w:rsidRPr="009C4EF3">
        <w:rPr>
          <w:rFonts w:ascii="Arial" w:hAnsi="Arial" w:cs="Arial"/>
          <w:color w:val="auto"/>
          <w:sz w:val="20"/>
          <w:szCs w:val="20"/>
          <w:lang w:val="lt-LT"/>
        </w:rPr>
        <w:t>o</w:t>
      </w:r>
      <w:r w:rsidRPr="009C4EF3">
        <w:rPr>
          <w:rFonts w:ascii="Arial" w:hAnsi="Arial" w:cs="Arial"/>
          <w:color w:val="auto"/>
          <w:sz w:val="20"/>
          <w:szCs w:val="20"/>
          <w:lang w:val="lt-LT"/>
        </w:rPr>
        <w:t>foro signalo rodmenų;</w:t>
      </w:r>
    </w:p>
    <w:p w14:paraId="53476B83" w14:textId="28A12EB3" w:rsidR="00B64EAD" w:rsidRPr="009C4EF3" w:rsidRDefault="00B64EAD" w:rsidP="00C07B9C">
      <w:pPr>
        <w:pStyle w:val="ListParagraph"/>
        <w:numPr>
          <w:ilvl w:val="2"/>
          <w:numId w:val="6"/>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veikimo režimo (traukinio/manevrų/sudvejintos traukos);</w:t>
      </w:r>
    </w:p>
    <w:p w14:paraId="0F334368" w14:textId="6E0DB23C" w:rsidR="00B64EAD" w:rsidRPr="009C4EF3" w:rsidRDefault="00B64EAD" w:rsidP="00C07B9C">
      <w:pPr>
        <w:pStyle w:val="ListParagraph"/>
        <w:numPr>
          <w:ilvl w:val="2"/>
          <w:numId w:val="6"/>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oro slėgio stabdžių vamzdyne (stabdžių cilindruose);</w:t>
      </w:r>
    </w:p>
    <w:p w14:paraId="07E7954A" w14:textId="08EB5578" w:rsidR="00B64EAD" w:rsidRPr="009C4EF3" w:rsidRDefault="262B645D" w:rsidP="00C07B9C">
      <w:pPr>
        <w:pStyle w:val="ListParagraph"/>
        <w:numPr>
          <w:ilvl w:val="2"/>
          <w:numId w:val="6"/>
        </w:numPr>
        <w:tabs>
          <w:tab w:val="left" w:pos="993"/>
        </w:tabs>
        <w:spacing w:after="0"/>
        <w:ind w:left="851" w:hanging="851"/>
        <w:jc w:val="both"/>
        <w:rPr>
          <w:rFonts w:ascii="Arial" w:hAnsi="Arial" w:cs="Arial"/>
          <w:color w:val="auto"/>
          <w:sz w:val="20"/>
          <w:szCs w:val="20"/>
          <w:lang w:val="lt-LT"/>
        </w:rPr>
      </w:pPr>
      <w:r w:rsidRPr="009C4EF3">
        <w:rPr>
          <w:rFonts w:ascii="Arial" w:hAnsi="Arial" w:cs="Arial"/>
          <w:color w:val="auto"/>
          <w:sz w:val="20"/>
          <w:szCs w:val="20"/>
          <w:lang w:val="lt-LT"/>
        </w:rPr>
        <w:t>EOV elektros maitinimo buvimo;</w:t>
      </w:r>
    </w:p>
    <w:p w14:paraId="2A433068" w14:textId="09AA7A4A" w:rsidR="00B64EAD" w:rsidRPr="009C4EF3" w:rsidRDefault="00B64EAD" w:rsidP="00C07B9C">
      <w:pPr>
        <w:pStyle w:val="ListParagraph"/>
        <w:numPr>
          <w:ilvl w:val="2"/>
          <w:numId w:val="6"/>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EOV raktų padėties;</w:t>
      </w:r>
    </w:p>
    <w:p w14:paraId="50D578D9" w14:textId="115C0677" w:rsidR="00B64EAD" w:rsidRPr="009C4EF3" w:rsidRDefault="00B64EAD" w:rsidP="00C07B9C">
      <w:pPr>
        <w:pStyle w:val="ListParagraph"/>
        <w:numPr>
          <w:ilvl w:val="2"/>
          <w:numId w:val="6"/>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mašinisto valdiklio būsenos;</w:t>
      </w:r>
    </w:p>
    <w:p w14:paraId="0034B3CC" w14:textId="37A10FE6" w:rsidR="00B64EAD" w:rsidRPr="009C4EF3" w:rsidRDefault="00B64EAD" w:rsidP="00C07B9C">
      <w:pPr>
        <w:pStyle w:val="ListParagraph"/>
        <w:numPr>
          <w:ilvl w:val="2"/>
          <w:numId w:val="6"/>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mašinisto budrumo patikros periodiškumo;</w:t>
      </w:r>
    </w:p>
    <w:p w14:paraId="4495ADFF" w14:textId="4F8120C8" w:rsidR="00B64EAD" w:rsidRPr="009C4EF3" w:rsidRDefault="00153633" w:rsidP="00C07B9C">
      <w:pPr>
        <w:pStyle w:val="ListParagraph"/>
        <w:numPr>
          <w:ilvl w:val="2"/>
          <w:numId w:val="6"/>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mašinisto atliktų veiksmų ir LSS įrangos būsenos pasikeitimo (lokomotyvo šviesoforo rodmenų pasikeitimo, garsinių įspėjimo priemonių panaudojimo ir kt.) ordinačių.</w:t>
      </w:r>
    </w:p>
    <w:p w14:paraId="0EFD1A41" w14:textId="2AE4411E" w:rsidR="00153633" w:rsidRPr="009C4EF3" w:rsidRDefault="00153633" w:rsidP="00C07B9C">
      <w:pPr>
        <w:pStyle w:val="ListParagraph"/>
        <w:numPr>
          <w:ilvl w:val="2"/>
          <w:numId w:val="6"/>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LSS sąsajos kalba –</w:t>
      </w:r>
      <w:r w:rsidR="00DB0240" w:rsidRPr="009C4EF3">
        <w:rPr>
          <w:rFonts w:ascii="Arial" w:hAnsi="Arial" w:cs="Arial"/>
          <w:color w:val="auto"/>
          <w:sz w:val="20"/>
          <w:szCs w:val="20"/>
          <w:lang w:val="lt-LT"/>
        </w:rPr>
        <w:t>l</w:t>
      </w:r>
      <w:r w:rsidRPr="009C4EF3">
        <w:rPr>
          <w:rFonts w:ascii="Arial" w:hAnsi="Arial" w:cs="Arial"/>
          <w:color w:val="auto"/>
          <w:sz w:val="20"/>
          <w:szCs w:val="20"/>
          <w:lang w:val="lt-LT"/>
        </w:rPr>
        <w:t>ietuvių</w:t>
      </w:r>
      <w:r w:rsidR="00E5431B" w:rsidRPr="009C4EF3">
        <w:rPr>
          <w:rFonts w:ascii="Arial" w:hAnsi="Arial" w:cs="Arial"/>
          <w:color w:val="auto"/>
          <w:sz w:val="20"/>
          <w:szCs w:val="20"/>
          <w:lang w:val="lt-LT"/>
        </w:rPr>
        <w:t>, anglų</w:t>
      </w:r>
      <w:r w:rsidRPr="009C4EF3">
        <w:rPr>
          <w:rFonts w:ascii="Arial" w:hAnsi="Arial" w:cs="Arial"/>
          <w:color w:val="auto"/>
          <w:sz w:val="20"/>
          <w:szCs w:val="20"/>
          <w:lang w:val="lt-LT"/>
        </w:rPr>
        <w:t xml:space="preserve"> kalb</w:t>
      </w:r>
      <w:r w:rsidR="00E5431B" w:rsidRPr="009C4EF3">
        <w:rPr>
          <w:rFonts w:ascii="Arial" w:hAnsi="Arial" w:cs="Arial"/>
          <w:color w:val="auto"/>
          <w:sz w:val="20"/>
          <w:szCs w:val="20"/>
          <w:lang w:val="lt-LT"/>
        </w:rPr>
        <w:t>omis</w:t>
      </w:r>
      <w:r w:rsidRPr="009C4EF3">
        <w:rPr>
          <w:rFonts w:ascii="Arial" w:hAnsi="Arial" w:cs="Arial"/>
          <w:color w:val="auto"/>
          <w:sz w:val="20"/>
          <w:szCs w:val="20"/>
          <w:lang w:val="lt-LT"/>
        </w:rPr>
        <w:t>.</w:t>
      </w:r>
    </w:p>
    <w:p w14:paraId="497DE9DB" w14:textId="1B5586AF" w:rsidR="00153633" w:rsidRPr="009C4EF3" w:rsidRDefault="00153633" w:rsidP="00C07B9C">
      <w:pPr>
        <w:pStyle w:val="ListParagraph"/>
        <w:numPr>
          <w:ilvl w:val="2"/>
          <w:numId w:val="6"/>
        </w:numPr>
        <w:tabs>
          <w:tab w:val="left" w:pos="993"/>
        </w:tabs>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Galimybė ateityje atlikti sistemos praplėtimą dėl saugaus duomenų priėmimo ir perdavimo GSM-R radijo kanalu.</w:t>
      </w:r>
    </w:p>
    <w:p w14:paraId="42FD5453" w14:textId="1A856907" w:rsidR="001774C5" w:rsidRPr="009C4EF3" w:rsidRDefault="001774C5" w:rsidP="00C07B9C">
      <w:pPr>
        <w:pStyle w:val="ListParagraph"/>
        <w:numPr>
          <w:ilvl w:val="1"/>
          <w:numId w:val="6"/>
        </w:numPr>
        <w:tabs>
          <w:tab w:val="left" w:pos="993"/>
        </w:tabs>
        <w:spacing w:after="0"/>
        <w:ind w:left="851" w:hanging="851"/>
        <w:contextualSpacing w:val="0"/>
        <w:jc w:val="both"/>
        <w:rPr>
          <w:rFonts w:ascii="Arial" w:hAnsi="Arial" w:cs="Arial"/>
          <w:b/>
          <w:bCs/>
          <w:color w:val="auto"/>
          <w:sz w:val="20"/>
          <w:szCs w:val="20"/>
          <w:lang w:val="lt-LT"/>
        </w:rPr>
      </w:pPr>
      <w:bookmarkStart w:id="3" w:name="_Hlk210293777"/>
      <w:r w:rsidRPr="009C4EF3">
        <w:rPr>
          <w:rFonts w:ascii="Arial" w:hAnsi="Arial" w:cs="Arial"/>
          <w:b/>
          <w:bCs/>
          <w:color w:val="auto"/>
          <w:sz w:val="20"/>
          <w:szCs w:val="20"/>
          <w:lang w:val="lt-LT"/>
        </w:rPr>
        <w:t>Funkcijų vykdymui užtikrinti kartu su LSS turi būti pateikti šie priežiūros įrenginiai:</w:t>
      </w:r>
    </w:p>
    <w:bookmarkEnd w:id="3"/>
    <w:p w14:paraId="40265B32" w14:textId="2C72A828" w:rsidR="001774C5" w:rsidRPr="009C4EF3" w:rsidRDefault="001774C5" w:rsidP="00C07B9C">
      <w:pPr>
        <w:pStyle w:val="ListParagraph"/>
        <w:numPr>
          <w:ilvl w:val="2"/>
          <w:numId w:val="6"/>
        </w:numPr>
        <w:tabs>
          <w:tab w:val="left" w:pos="993"/>
        </w:tabs>
        <w:spacing w:after="0"/>
        <w:ind w:left="851" w:hanging="851"/>
        <w:jc w:val="both"/>
        <w:rPr>
          <w:rFonts w:ascii="Arial" w:hAnsi="Arial" w:cs="Arial"/>
          <w:color w:val="auto"/>
          <w:sz w:val="20"/>
          <w:szCs w:val="20"/>
          <w:lang w:val="lt-LT"/>
        </w:rPr>
      </w:pPr>
      <w:r w:rsidRPr="009C4EF3">
        <w:rPr>
          <w:rFonts w:ascii="Arial" w:hAnsi="Arial" w:cs="Arial"/>
          <w:color w:val="auto"/>
          <w:sz w:val="20"/>
          <w:szCs w:val="20"/>
          <w:lang w:val="lt-LT"/>
        </w:rPr>
        <w:t xml:space="preserve">informacijos iš duomenų kaupiklio nuskaitymo ir dešifravimo įranga (1 vnt.);  </w:t>
      </w:r>
    </w:p>
    <w:p w14:paraId="09A40E46" w14:textId="6EB84A59" w:rsidR="001774C5" w:rsidRPr="009C4EF3" w:rsidRDefault="001774C5" w:rsidP="00C07B9C">
      <w:pPr>
        <w:pStyle w:val="ListParagraph"/>
        <w:numPr>
          <w:ilvl w:val="2"/>
          <w:numId w:val="6"/>
        </w:numPr>
        <w:tabs>
          <w:tab w:val="left" w:pos="993"/>
        </w:tabs>
        <w:spacing w:after="0"/>
        <w:ind w:left="851" w:hanging="851"/>
        <w:jc w:val="both"/>
        <w:rPr>
          <w:rFonts w:ascii="Arial" w:hAnsi="Arial" w:cs="Arial"/>
          <w:color w:val="auto"/>
          <w:sz w:val="20"/>
          <w:szCs w:val="20"/>
          <w:lang w:val="lt-LT"/>
        </w:rPr>
      </w:pPr>
      <w:r w:rsidRPr="009C4EF3">
        <w:rPr>
          <w:rFonts w:ascii="Arial" w:hAnsi="Arial" w:cs="Arial"/>
          <w:color w:val="auto"/>
          <w:sz w:val="20"/>
          <w:szCs w:val="20"/>
          <w:lang w:val="lt-LT"/>
        </w:rPr>
        <w:t xml:space="preserve">programinė įranga riedmens valdymo duomenų analizei (1 darbo vieta);  </w:t>
      </w:r>
    </w:p>
    <w:p w14:paraId="36A4E1EB" w14:textId="232C3338" w:rsidR="00671548" w:rsidRPr="009C1A0A" w:rsidRDefault="001774C5" w:rsidP="00C07B9C">
      <w:pPr>
        <w:pStyle w:val="ListParagraph"/>
        <w:numPr>
          <w:ilvl w:val="2"/>
          <w:numId w:val="6"/>
        </w:numPr>
        <w:tabs>
          <w:tab w:val="left" w:pos="993"/>
        </w:tabs>
        <w:spacing w:after="0"/>
        <w:ind w:left="851" w:hanging="851"/>
        <w:jc w:val="both"/>
        <w:rPr>
          <w:rFonts w:ascii="Arial" w:hAnsi="Arial" w:cs="Arial"/>
          <w:color w:val="auto"/>
          <w:sz w:val="20"/>
          <w:szCs w:val="20"/>
          <w:lang w:val="fi-FI"/>
        </w:rPr>
      </w:pPr>
      <w:r w:rsidRPr="009C4EF3">
        <w:rPr>
          <w:rFonts w:ascii="Arial" w:hAnsi="Arial" w:cs="Arial"/>
          <w:color w:val="auto"/>
          <w:sz w:val="20"/>
          <w:szCs w:val="20"/>
          <w:lang w:val="lt-LT"/>
        </w:rPr>
        <w:t xml:space="preserve">įrenginių veikimo atstatymo avarinės atsargos komplektas (1 komplektas).  </w:t>
      </w:r>
    </w:p>
    <w:p w14:paraId="12C22844" w14:textId="77777777" w:rsidR="009C1A0A" w:rsidRPr="009C4EF3" w:rsidRDefault="009C1A0A" w:rsidP="009C1A0A">
      <w:pPr>
        <w:pStyle w:val="ListParagraph"/>
        <w:tabs>
          <w:tab w:val="left" w:pos="993"/>
        </w:tabs>
        <w:spacing w:after="0"/>
        <w:ind w:left="851"/>
        <w:jc w:val="both"/>
        <w:rPr>
          <w:rFonts w:ascii="Arial" w:hAnsi="Arial" w:cs="Arial"/>
          <w:color w:val="auto"/>
          <w:sz w:val="20"/>
          <w:szCs w:val="20"/>
          <w:lang w:val="fi-FI"/>
        </w:rPr>
      </w:pPr>
    </w:p>
    <w:p w14:paraId="292B1DE5" w14:textId="3A0472CD" w:rsidR="001774C5" w:rsidRPr="009C4EF3" w:rsidRDefault="001774C5" w:rsidP="00C07B9C">
      <w:pPr>
        <w:pStyle w:val="ListParagraph"/>
        <w:numPr>
          <w:ilvl w:val="1"/>
          <w:numId w:val="6"/>
        </w:numPr>
        <w:tabs>
          <w:tab w:val="left" w:pos="993"/>
        </w:tabs>
        <w:spacing w:after="0"/>
        <w:ind w:left="851" w:hanging="851"/>
        <w:contextualSpacing w:val="0"/>
        <w:jc w:val="both"/>
        <w:rPr>
          <w:rFonts w:ascii="Arial" w:hAnsi="Arial" w:cs="Arial"/>
          <w:b/>
          <w:bCs/>
          <w:color w:val="auto"/>
          <w:sz w:val="20"/>
          <w:szCs w:val="20"/>
          <w:lang w:val="lt-LT"/>
        </w:rPr>
      </w:pPr>
      <w:r w:rsidRPr="009C4EF3">
        <w:rPr>
          <w:rFonts w:ascii="Arial" w:hAnsi="Arial" w:cs="Arial"/>
          <w:b/>
          <w:bCs/>
          <w:color w:val="auto"/>
          <w:sz w:val="20"/>
          <w:szCs w:val="20"/>
          <w:lang w:val="lt-LT"/>
        </w:rPr>
        <w:t xml:space="preserve">Techniniai reikalavimai </w:t>
      </w:r>
    </w:p>
    <w:tbl>
      <w:tblPr>
        <w:tblStyle w:val="TableGrid"/>
        <w:tblW w:w="10354" w:type="dxa"/>
        <w:tblLook w:val="04A0" w:firstRow="1" w:lastRow="0" w:firstColumn="1" w:lastColumn="0" w:noHBand="0" w:noVBand="1"/>
      </w:tblPr>
      <w:tblGrid>
        <w:gridCol w:w="661"/>
        <w:gridCol w:w="3020"/>
        <w:gridCol w:w="6664"/>
        <w:gridCol w:w="9"/>
      </w:tblGrid>
      <w:tr w:rsidR="009C4EF3" w:rsidRPr="009C4EF3" w14:paraId="2AD07FCE" w14:textId="77777777" w:rsidTr="009C1A0A">
        <w:trPr>
          <w:gridAfter w:val="1"/>
          <w:wAfter w:w="9" w:type="dxa"/>
        </w:trPr>
        <w:tc>
          <w:tcPr>
            <w:tcW w:w="661" w:type="dxa"/>
            <w:vAlign w:val="center"/>
          </w:tcPr>
          <w:p w14:paraId="765AAC85" w14:textId="77777777" w:rsidR="00A47825" w:rsidRPr="009C4EF3" w:rsidRDefault="00A47825" w:rsidP="009C1A0A">
            <w:pPr>
              <w:jc w:val="center"/>
              <w:rPr>
                <w:rFonts w:ascii="Arial" w:hAnsi="Arial" w:cs="Arial"/>
                <w:b/>
                <w:bCs/>
                <w:sz w:val="20"/>
                <w:szCs w:val="20"/>
              </w:rPr>
            </w:pPr>
            <w:r w:rsidRPr="009C4EF3">
              <w:rPr>
                <w:rFonts w:ascii="Arial" w:hAnsi="Arial" w:cs="Arial"/>
                <w:b/>
                <w:bCs/>
                <w:sz w:val="20"/>
                <w:szCs w:val="20"/>
              </w:rPr>
              <w:t>Eil. Nr.</w:t>
            </w:r>
          </w:p>
        </w:tc>
        <w:tc>
          <w:tcPr>
            <w:tcW w:w="3020" w:type="dxa"/>
            <w:vAlign w:val="center"/>
          </w:tcPr>
          <w:p w14:paraId="0F9950D2" w14:textId="77777777" w:rsidR="00A47825" w:rsidRPr="009C4EF3" w:rsidRDefault="00A47825" w:rsidP="009C1A0A">
            <w:pPr>
              <w:jc w:val="center"/>
              <w:rPr>
                <w:rFonts w:ascii="Arial" w:hAnsi="Arial" w:cs="Arial"/>
                <w:b/>
                <w:bCs/>
                <w:sz w:val="20"/>
                <w:szCs w:val="20"/>
              </w:rPr>
            </w:pPr>
            <w:r w:rsidRPr="009C4EF3">
              <w:rPr>
                <w:rFonts w:ascii="Arial" w:hAnsi="Arial" w:cs="Arial"/>
                <w:b/>
                <w:bCs/>
                <w:sz w:val="20"/>
                <w:szCs w:val="20"/>
              </w:rPr>
              <w:t>Techniniai ir funkciniai reikalavimai</w:t>
            </w:r>
          </w:p>
        </w:tc>
        <w:tc>
          <w:tcPr>
            <w:tcW w:w="6664" w:type="dxa"/>
            <w:vAlign w:val="center"/>
          </w:tcPr>
          <w:p w14:paraId="07BE4E5A" w14:textId="77777777" w:rsidR="00A47825" w:rsidRPr="009C4EF3" w:rsidRDefault="00A47825" w:rsidP="009C1A0A">
            <w:pPr>
              <w:jc w:val="center"/>
              <w:rPr>
                <w:rFonts w:ascii="Arial" w:hAnsi="Arial" w:cs="Arial"/>
                <w:b/>
                <w:bCs/>
                <w:sz w:val="20"/>
                <w:szCs w:val="20"/>
                <w:u w:val="double"/>
              </w:rPr>
            </w:pPr>
            <w:r w:rsidRPr="009C4EF3">
              <w:rPr>
                <w:rFonts w:ascii="Arial" w:hAnsi="Arial" w:cs="Arial"/>
                <w:b/>
                <w:bCs/>
                <w:sz w:val="20"/>
                <w:szCs w:val="20"/>
              </w:rPr>
              <w:t>Dydis, sąlyga</w:t>
            </w:r>
          </w:p>
        </w:tc>
      </w:tr>
      <w:tr w:rsidR="009C4EF3" w:rsidRPr="009C4EF3" w14:paraId="400F38B7" w14:textId="77777777">
        <w:tc>
          <w:tcPr>
            <w:tcW w:w="10354" w:type="dxa"/>
            <w:gridSpan w:val="4"/>
            <w:shd w:val="clear" w:color="auto" w:fill="D5DCE4" w:themeFill="text2" w:themeFillTint="33"/>
          </w:tcPr>
          <w:p w14:paraId="1BC3C2A7" w14:textId="1B3BCE4A" w:rsidR="00A47825" w:rsidRPr="009C4EF3" w:rsidRDefault="00FF3C47" w:rsidP="00276CB0">
            <w:pPr>
              <w:pStyle w:val="ListParagraph"/>
              <w:numPr>
                <w:ilvl w:val="0"/>
                <w:numId w:val="3"/>
              </w:numPr>
              <w:spacing w:after="0" w:line="240" w:lineRule="auto"/>
              <w:ind w:left="316" w:hanging="316"/>
              <w:rPr>
                <w:rFonts w:ascii="Arial" w:hAnsi="Arial" w:cs="Arial"/>
                <w:b/>
                <w:bCs/>
                <w:color w:val="auto"/>
                <w:sz w:val="20"/>
                <w:szCs w:val="20"/>
                <w:lang w:val="lt-LT"/>
              </w:rPr>
            </w:pPr>
            <w:r w:rsidRPr="009C4EF3">
              <w:rPr>
                <w:rFonts w:ascii="Arial" w:hAnsi="Arial" w:cs="Arial"/>
                <w:b/>
                <w:bCs/>
                <w:color w:val="auto"/>
                <w:sz w:val="20"/>
                <w:szCs w:val="20"/>
                <w:lang w:val="lt-LT"/>
              </w:rPr>
              <w:t>LSS komplektacija</w:t>
            </w:r>
          </w:p>
        </w:tc>
      </w:tr>
      <w:tr w:rsidR="009C4EF3" w:rsidRPr="009C4EF3" w14:paraId="7E850EFA" w14:textId="77777777" w:rsidTr="009C1A0A">
        <w:trPr>
          <w:gridAfter w:val="1"/>
          <w:wAfter w:w="9" w:type="dxa"/>
        </w:trPr>
        <w:tc>
          <w:tcPr>
            <w:tcW w:w="661" w:type="dxa"/>
          </w:tcPr>
          <w:p w14:paraId="6E418F7D" w14:textId="119CD61D" w:rsidR="00671548" w:rsidRPr="009C4EF3" w:rsidRDefault="00671548">
            <w:pPr>
              <w:rPr>
                <w:rFonts w:ascii="Arial" w:hAnsi="Arial" w:cs="Arial"/>
                <w:sz w:val="20"/>
                <w:szCs w:val="20"/>
              </w:rPr>
            </w:pPr>
            <w:r w:rsidRPr="009C4EF3">
              <w:rPr>
                <w:rFonts w:ascii="Arial" w:hAnsi="Arial" w:cs="Arial"/>
                <w:sz w:val="20"/>
                <w:szCs w:val="20"/>
              </w:rPr>
              <w:t>1.</w:t>
            </w:r>
            <w:r w:rsidR="001C696A" w:rsidRPr="009C4EF3">
              <w:rPr>
                <w:rFonts w:ascii="Arial" w:hAnsi="Arial" w:cs="Arial"/>
                <w:sz w:val="20"/>
                <w:szCs w:val="20"/>
              </w:rPr>
              <w:t>1</w:t>
            </w:r>
            <w:r w:rsidRPr="009C4EF3">
              <w:rPr>
                <w:rFonts w:ascii="Arial" w:hAnsi="Arial" w:cs="Arial"/>
                <w:sz w:val="20"/>
                <w:szCs w:val="20"/>
              </w:rPr>
              <w:t>.</w:t>
            </w:r>
          </w:p>
        </w:tc>
        <w:tc>
          <w:tcPr>
            <w:tcW w:w="3020" w:type="dxa"/>
          </w:tcPr>
          <w:p w14:paraId="642A91C3" w14:textId="3BC53B48" w:rsidR="00671548" w:rsidRPr="009C4EF3" w:rsidRDefault="00671548">
            <w:pPr>
              <w:rPr>
                <w:rFonts w:ascii="Arial" w:hAnsi="Arial" w:cs="Arial"/>
                <w:sz w:val="20"/>
                <w:szCs w:val="20"/>
              </w:rPr>
            </w:pPr>
            <w:r w:rsidRPr="009C4EF3">
              <w:rPr>
                <w:rFonts w:ascii="Arial" w:hAnsi="Arial" w:cs="Arial"/>
                <w:sz w:val="20"/>
                <w:szCs w:val="20"/>
              </w:rPr>
              <w:t>Mašinisto displėjus</w:t>
            </w:r>
          </w:p>
        </w:tc>
        <w:tc>
          <w:tcPr>
            <w:tcW w:w="6664" w:type="dxa"/>
          </w:tcPr>
          <w:p w14:paraId="5026E0A6" w14:textId="76D73E96" w:rsidR="00671548" w:rsidRPr="009C4EF3" w:rsidRDefault="00671548" w:rsidP="00E71C10">
            <w:pPr>
              <w:jc w:val="both"/>
              <w:rPr>
                <w:rFonts w:ascii="Arial" w:hAnsi="Arial" w:cs="Arial"/>
                <w:sz w:val="20"/>
                <w:szCs w:val="20"/>
              </w:rPr>
            </w:pPr>
            <w:r w:rsidRPr="009C4EF3">
              <w:rPr>
                <w:rFonts w:ascii="Arial" w:hAnsi="Arial" w:cs="Arial"/>
                <w:sz w:val="20"/>
                <w:szCs w:val="20"/>
              </w:rPr>
              <w:t xml:space="preserve">skystųjų kristalų </w:t>
            </w:r>
            <w:proofErr w:type="spellStart"/>
            <w:r w:rsidRPr="009C4EF3">
              <w:rPr>
                <w:rFonts w:ascii="Arial" w:hAnsi="Arial" w:cs="Arial"/>
                <w:sz w:val="20"/>
                <w:szCs w:val="20"/>
              </w:rPr>
              <w:t>antivandalinis</w:t>
            </w:r>
            <w:proofErr w:type="spellEnd"/>
            <w:r w:rsidRPr="009C4EF3">
              <w:rPr>
                <w:rFonts w:ascii="Arial" w:hAnsi="Arial" w:cs="Arial"/>
                <w:sz w:val="20"/>
                <w:szCs w:val="20"/>
              </w:rPr>
              <w:t xml:space="preserve"> vaizduoklis su </w:t>
            </w:r>
            <w:proofErr w:type="spellStart"/>
            <w:r w:rsidRPr="009C4EF3">
              <w:rPr>
                <w:rFonts w:ascii="Arial" w:hAnsi="Arial" w:cs="Arial"/>
                <w:sz w:val="20"/>
                <w:szCs w:val="20"/>
              </w:rPr>
              <w:t>jutikliniu</w:t>
            </w:r>
            <w:proofErr w:type="spellEnd"/>
            <w:r w:rsidRPr="009C4EF3">
              <w:rPr>
                <w:rFonts w:ascii="Arial" w:hAnsi="Arial" w:cs="Arial"/>
                <w:sz w:val="20"/>
                <w:szCs w:val="20"/>
              </w:rPr>
              <w:t xml:space="preserve"> valdymu (po vieną displėjų kiekvienoje mašinisto kabinoje)</w:t>
            </w:r>
            <w:r w:rsidR="001C696A" w:rsidRPr="009C4EF3">
              <w:rPr>
                <w:rFonts w:ascii="Arial" w:hAnsi="Arial" w:cs="Arial"/>
                <w:sz w:val="20"/>
                <w:szCs w:val="20"/>
              </w:rPr>
              <w:t>;</w:t>
            </w:r>
          </w:p>
        </w:tc>
      </w:tr>
      <w:tr w:rsidR="009C4EF3" w:rsidRPr="009C4EF3" w14:paraId="0043BC3D" w14:textId="77777777" w:rsidTr="009C1A0A">
        <w:trPr>
          <w:gridAfter w:val="1"/>
          <w:wAfter w:w="9" w:type="dxa"/>
        </w:trPr>
        <w:tc>
          <w:tcPr>
            <w:tcW w:w="661" w:type="dxa"/>
          </w:tcPr>
          <w:p w14:paraId="64C37227" w14:textId="5CCC1C54" w:rsidR="00671548" w:rsidRPr="009C4EF3" w:rsidRDefault="00671548">
            <w:pPr>
              <w:rPr>
                <w:rFonts w:ascii="Arial" w:hAnsi="Arial" w:cs="Arial"/>
                <w:sz w:val="20"/>
                <w:szCs w:val="20"/>
              </w:rPr>
            </w:pPr>
            <w:r w:rsidRPr="009C4EF3">
              <w:rPr>
                <w:rFonts w:ascii="Arial" w:hAnsi="Arial" w:cs="Arial"/>
                <w:sz w:val="20"/>
                <w:szCs w:val="20"/>
              </w:rPr>
              <w:t>1.</w:t>
            </w:r>
            <w:r w:rsidR="001C696A" w:rsidRPr="009C4EF3">
              <w:rPr>
                <w:rFonts w:ascii="Arial" w:hAnsi="Arial" w:cs="Arial"/>
                <w:sz w:val="20"/>
                <w:szCs w:val="20"/>
              </w:rPr>
              <w:t>2</w:t>
            </w:r>
            <w:r w:rsidRPr="009C4EF3">
              <w:rPr>
                <w:rFonts w:ascii="Arial" w:hAnsi="Arial" w:cs="Arial"/>
                <w:sz w:val="20"/>
                <w:szCs w:val="20"/>
              </w:rPr>
              <w:t>.</w:t>
            </w:r>
          </w:p>
        </w:tc>
        <w:tc>
          <w:tcPr>
            <w:tcW w:w="3020" w:type="dxa"/>
          </w:tcPr>
          <w:p w14:paraId="38FF2F57" w14:textId="54FECEF4" w:rsidR="00671548" w:rsidRPr="009C4EF3" w:rsidRDefault="00671548">
            <w:pPr>
              <w:rPr>
                <w:rFonts w:ascii="Arial" w:hAnsi="Arial" w:cs="Arial"/>
                <w:sz w:val="20"/>
                <w:szCs w:val="20"/>
              </w:rPr>
            </w:pPr>
            <w:r w:rsidRPr="009C4EF3">
              <w:rPr>
                <w:rFonts w:ascii="Arial" w:eastAsia="Times New Roman" w:hAnsi="Arial" w:cs="Arial"/>
                <w:sz w:val="20"/>
                <w:szCs w:val="20"/>
              </w:rPr>
              <w:t>Registracijos blokas</w:t>
            </w:r>
          </w:p>
        </w:tc>
        <w:tc>
          <w:tcPr>
            <w:tcW w:w="6664" w:type="dxa"/>
          </w:tcPr>
          <w:p w14:paraId="30C7E909" w14:textId="4584BF2A" w:rsidR="00671548" w:rsidRPr="009C4EF3" w:rsidRDefault="00671548" w:rsidP="00E71C10">
            <w:pPr>
              <w:spacing w:after="12" w:line="248" w:lineRule="auto"/>
              <w:ind w:right="60"/>
              <w:jc w:val="both"/>
              <w:rPr>
                <w:rFonts w:ascii="Arial" w:eastAsia="Times New Roman" w:hAnsi="Arial" w:cs="Arial"/>
                <w:sz w:val="20"/>
                <w:szCs w:val="20"/>
              </w:rPr>
            </w:pPr>
            <w:r w:rsidRPr="009C4EF3">
              <w:rPr>
                <w:rFonts w:ascii="Arial" w:eastAsia="Times New Roman" w:hAnsi="Arial" w:cs="Arial"/>
                <w:sz w:val="20"/>
                <w:szCs w:val="20"/>
              </w:rPr>
              <w:t>turi užtikrinti riedmens judėjimo parametrų, mašinisto veiksmų ir diagnostikos duomenų įrašymą į išimamą duomenų kaupiklį</w:t>
            </w:r>
            <w:r w:rsidR="006D447C" w:rsidRPr="009C4EF3">
              <w:rPr>
                <w:rFonts w:ascii="Arial" w:eastAsia="Times New Roman" w:hAnsi="Arial" w:cs="Arial"/>
                <w:sz w:val="20"/>
                <w:szCs w:val="20"/>
              </w:rPr>
              <w:t xml:space="preserve"> </w:t>
            </w:r>
            <w:r w:rsidRPr="009C4EF3">
              <w:rPr>
                <w:rFonts w:ascii="Arial" w:eastAsia="Times New Roman" w:hAnsi="Arial" w:cs="Arial"/>
                <w:sz w:val="20"/>
                <w:szCs w:val="20"/>
              </w:rPr>
              <w:t>ir į vidinę nuo maitinimo nepriklausančią atmintį</w:t>
            </w:r>
            <w:r w:rsidR="004A6EDE" w:rsidRPr="009C4EF3">
              <w:rPr>
                <w:rFonts w:ascii="Arial" w:eastAsia="Times New Roman" w:hAnsi="Arial" w:cs="Arial"/>
                <w:sz w:val="20"/>
                <w:szCs w:val="20"/>
              </w:rPr>
              <w:t xml:space="preserve"> </w:t>
            </w:r>
            <w:r w:rsidR="004A6EDE" w:rsidRPr="009C4EF3">
              <w:rPr>
                <w:rFonts w:ascii="Arial" w:hAnsi="Arial" w:cs="Arial"/>
                <w:sz w:val="20"/>
                <w:szCs w:val="20"/>
              </w:rPr>
              <w:t>(po vieną registracijos bloką kiekvienoje mašinisto kabinoje)</w:t>
            </w:r>
            <w:r w:rsidR="006D447C" w:rsidRPr="009C4EF3">
              <w:rPr>
                <w:rFonts w:ascii="Arial" w:hAnsi="Arial" w:cs="Arial"/>
                <w:sz w:val="20"/>
                <w:szCs w:val="20"/>
              </w:rPr>
              <w:t>;</w:t>
            </w:r>
          </w:p>
        </w:tc>
      </w:tr>
      <w:tr w:rsidR="009C4EF3" w:rsidRPr="009C4EF3" w14:paraId="7A1199AC" w14:textId="77777777" w:rsidTr="009C1A0A">
        <w:trPr>
          <w:gridAfter w:val="1"/>
          <w:wAfter w:w="9" w:type="dxa"/>
        </w:trPr>
        <w:tc>
          <w:tcPr>
            <w:tcW w:w="661" w:type="dxa"/>
          </w:tcPr>
          <w:p w14:paraId="539690E6" w14:textId="69E40D9C" w:rsidR="00671548" w:rsidRPr="009C4EF3" w:rsidRDefault="00671548">
            <w:pPr>
              <w:rPr>
                <w:rFonts w:ascii="Arial" w:hAnsi="Arial" w:cs="Arial"/>
                <w:sz w:val="20"/>
                <w:szCs w:val="20"/>
              </w:rPr>
            </w:pPr>
            <w:r w:rsidRPr="009C4EF3">
              <w:rPr>
                <w:rFonts w:ascii="Arial" w:hAnsi="Arial" w:cs="Arial"/>
                <w:sz w:val="20"/>
                <w:szCs w:val="20"/>
              </w:rPr>
              <w:t>1.</w:t>
            </w:r>
            <w:r w:rsidR="001C696A" w:rsidRPr="009C4EF3">
              <w:rPr>
                <w:rFonts w:ascii="Arial" w:hAnsi="Arial" w:cs="Arial"/>
                <w:sz w:val="20"/>
                <w:szCs w:val="20"/>
              </w:rPr>
              <w:t>3</w:t>
            </w:r>
            <w:r w:rsidRPr="009C4EF3">
              <w:rPr>
                <w:rFonts w:ascii="Arial" w:hAnsi="Arial" w:cs="Arial"/>
                <w:sz w:val="20"/>
                <w:szCs w:val="20"/>
              </w:rPr>
              <w:t>.</w:t>
            </w:r>
          </w:p>
        </w:tc>
        <w:tc>
          <w:tcPr>
            <w:tcW w:w="3020" w:type="dxa"/>
          </w:tcPr>
          <w:p w14:paraId="52419EFF" w14:textId="48C6C4B9" w:rsidR="00671548" w:rsidRPr="009C4EF3" w:rsidRDefault="00671548">
            <w:pPr>
              <w:rPr>
                <w:rFonts w:ascii="Arial" w:eastAsia="Times New Roman" w:hAnsi="Arial" w:cs="Arial"/>
                <w:sz w:val="20"/>
                <w:szCs w:val="20"/>
              </w:rPr>
            </w:pPr>
            <w:r w:rsidRPr="009C4EF3">
              <w:rPr>
                <w:rFonts w:ascii="Arial" w:eastAsia="Times New Roman" w:hAnsi="Arial" w:cs="Arial"/>
                <w:sz w:val="20"/>
                <w:szCs w:val="20"/>
              </w:rPr>
              <w:t>Judėjimo parametrų duomenų kaupiklis</w:t>
            </w:r>
          </w:p>
        </w:tc>
        <w:tc>
          <w:tcPr>
            <w:tcW w:w="6664" w:type="dxa"/>
          </w:tcPr>
          <w:p w14:paraId="3A7D7581" w14:textId="7DEB6747" w:rsidR="00671548" w:rsidRPr="009C4EF3" w:rsidRDefault="00671548" w:rsidP="00E71C10">
            <w:pPr>
              <w:spacing w:after="12" w:line="248" w:lineRule="auto"/>
              <w:ind w:right="60"/>
              <w:jc w:val="both"/>
              <w:rPr>
                <w:rFonts w:ascii="Arial" w:eastAsia="Times New Roman" w:hAnsi="Arial" w:cs="Arial"/>
                <w:sz w:val="20"/>
                <w:szCs w:val="20"/>
              </w:rPr>
            </w:pPr>
            <w:r w:rsidRPr="009C4EF3">
              <w:rPr>
                <w:rFonts w:ascii="Arial" w:eastAsia="Times New Roman" w:hAnsi="Arial" w:cs="Arial"/>
                <w:sz w:val="20"/>
                <w:szCs w:val="20"/>
              </w:rPr>
              <w:t>mašinisto veiksmų ir diagnostikos duomenų registravimui</w:t>
            </w:r>
            <w:r w:rsidR="001C696A" w:rsidRPr="009C4EF3">
              <w:rPr>
                <w:rFonts w:ascii="Arial" w:eastAsia="Times New Roman" w:hAnsi="Arial" w:cs="Arial"/>
                <w:sz w:val="20"/>
                <w:szCs w:val="20"/>
              </w:rPr>
              <w:t>;</w:t>
            </w:r>
          </w:p>
        </w:tc>
      </w:tr>
      <w:tr w:rsidR="009C4EF3" w:rsidRPr="009C4EF3" w14:paraId="7654DA73" w14:textId="77777777" w:rsidTr="009C1A0A">
        <w:trPr>
          <w:gridAfter w:val="1"/>
          <w:wAfter w:w="9" w:type="dxa"/>
        </w:trPr>
        <w:tc>
          <w:tcPr>
            <w:tcW w:w="661" w:type="dxa"/>
          </w:tcPr>
          <w:p w14:paraId="1F2F4270" w14:textId="0EC300CA" w:rsidR="00671548" w:rsidRPr="009C4EF3" w:rsidRDefault="00671548">
            <w:pPr>
              <w:rPr>
                <w:rFonts w:ascii="Arial" w:hAnsi="Arial" w:cs="Arial"/>
                <w:sz w:val="20"/>
                <w:szCs w:val="20"/>
              </w:rPr>
            </w:pPr>
            <w:r w:rsidRPr="009C4EF3">
              <w:rPr>
                <w:rFonts w:ascii="Arial" w:hAnsi="Arial" w:cs="Arial"/>
                <w:sz w:val="20"/>
                <w:szCs w:val="20"/>
              </w:rPr>
              <w:t>1.</w:t>
            </w:r>
            <w:r w:rsidR="001C696A" w:rsidRPr="009C4EF3">
              <w:rPr>
                <w:rFonts w:ascii="Arial" w:hAnsi="Arial" w:cs="Arial"/>
                <w:sz w:val="20"/>
                <w:szCs w:val="20"/>
              </w:rPr>
              <w:t>4</w:t>
            </w:r>
            <w:r w:rsidRPr="009C4EF3">
              <w:rPr>
                <w:rFonts w:ascii="Arial" w:hAnsi="Arial" w:cs="Arial"/>
                <w:sz w:val="20"/>
                <w:szCs w:val="20"/>
              </w:rPr>
              <w:t>.</w:t>
            </w:r>
          </w:p>
        </w:tc>
        <w:tc>
          <w:tcPr>
            <w:tcW w:w="3020" w:type="dxa"/>
          </w:tcPr>
          <w:p w14:paraId="73148632" w14:textId="57EE7BA6" w:rsidR="00671548" w:rsidRPr="009C4EF3" w:rsidRDefault="00671548">
            <w:pPr>
              <w:rPr>
                <w:rFonts w:ascii="Arial" w:eastAsia="Times New Roman" w:hAnsi="Arial" w:cs="Arial"/>
                <w:sz w:val="20"/>
                <w:szCs w:val="20"/>
              </w:rPr>
            </w:pPr>
            <w:r w:rsidRPr="009C4EF3">
              <w:rPr>
                <w:rFonts w:ascii="Arial" w:eastAsia="Times New Roman" w:hAnsi="Arial" w:cs="Arial"/>
                <w:sz w:val="20"/>
                <w:szCs w:val="20"/>
              </w:rPr>
              <w:t>Budrumo mygtukai</w:t>
            </w:r>
          </w:p>
        </w:tc>
        <w:tc>
          <w:tcPr>
            <w:tcW w:w="6664" w:type="dxa"/>
          </w:tcPr>
          <w:p w14:paraId="756D1F40" w14:textId="05E515C7" w:rsidR="00671548" w:rsidRPr="009C4EF3" w:rsidRDefault="00671548" w:rsidP="00E71C10">
            <w:pPr>
              <w:spacing w:after="12" w:line="248" w:lineRule="auto"/>
              <w:ind w:right="60"/>
              <w:jc w:val="both"/>
              <w:rPr>
                <w:rFonts w:ascii="Arial" w:eastAsia="Times New Roman" w:hAnsi="Arial" w:cs="Arial"/>
                <w:sz w:val="20"/>
                <w:szCs w:val="20"/>
              </w:rPr>
            </w:pPr>
            <w:r w:rsidRPr="009C4EF3">
              <w:rPr>
                <w:rFonts w:ascii="Arial" w:eastAsia="Times New Roman" w:hAnsi="Arial" w:cs="Arial"/>
                <w:sz w:val="20"/>
                <w:szCs w:val="20"/>
              </w:rPr>
              <w:t>po du mygtukus kiekvienoje mašinisto kabinoje</w:t>
            </w:r>
          </w:p>
        </w:tc>
      </w:tr>
      <w:tr w:rsidR="009C4EF3" w:rsidRPr="009C4EF3" w14:paraId="316A6336" w14:textId="77777777" w:rsidTr="009C1A0A">
        <w:trPr>
          <w:gridAfter w:val="1"/>
          <w:wAfter w:w="9" w:type="dxa"/>
        </w:trPr>
        <w:tc>
          <w:tcPr>
            <w:tcW w:w="661" w:type="dxa"/>
          </w:tcPr>
          <w:p w14:paraId="43CC1DF5" w14:textId="67B7ECF9" w:rsidR="00671548" w:rsidRPr="009C4EF3" w:rsidRDefault="00671548">
            <w:pPr>
              <w:rPr>
                <w:rFonts w:ascii="Arial" w:hAnsi="Arial" w:cs="Arial"/>
                <w:sz w:val="20"/>
                <w:szCs w:val="20"/>
              </w:rPr>
            </w:pPr>
            <w:r w:rsidRPr="009C4EF3">
              <w:rPr>
                <w:rFonts w:ascii="Arial" w:hAnsi="Arial" w:cs="Arial"/>
                <w:sz w:val="20"/>
                <w:szCs w:val="20"/>
              </w:rPr>
              <w:t>1.</w:t>
            </w:r>
            <w:r w:rsidR="001C696A" w:rsidRPr="009C4EF3">
              <w:rPr>
                <w:rFonts w:ascii="Arial" w:hAnsi="Arial" w:cs="Arial"/>
                <w:sz w:val="20"/>
                <w:szCs w:val="20"/>
              </w:rPr>
              <w:t>5</w:t>
            </w:r>
            <w:r w:rsidRPr="009C4EF3">
              <w:rPr>
                <w:rFonts w:ascii="Arial" w:hAnsi="Arial" w:cs="Arial"/>
                <w:sz w:val="20"/>
                <w:szCs w:val="20"/>
              </w:rPr>
              <w:t>.</w:t>
            </w:r>
          </w:p>
        </w:tc>
        <w:tc>
          <w:tcPr>
            <w:tcW w:w="3020" w:type="dxa"/>
          </w:tcPr>
          <w:p w14:paraId="08A6265C" w14:textId="345F1F2C" w:rsidR="00671548" w:rsidRPr="009C4EF3" w:rsidRDefault="00671548">
            <w:pPr>
              <w:rPr>
                <w:rFonts w:ascii="Arial" w:eastAsia="Times New Roman" w:hAnsi="Arial" w:cs="Arial"/>
                <w:sz w:val="20"/>
                <w:szCs w:val="20"/>
              </w:rPr>
            </w:pPr>
            <w:r w:rsidRPr="009C4EF3">
              <w:rPr>
                <w:rFonts w:ascii="Arial" w:eastAsia="Times New Roman" w:hAnsi="Arial" w:cs="Arial"/>
                <w:sz w:val="20"/>
                <w:szCs w:val="20"/>
              </w:rPr>
              <w:t>Maitinimo blokai</w:t>
            </w:r>
          </w:p>
        </w:tc>
        <w:tc>
          <w:tcPr>
            <w:tcW w:w="6664" w:type="dxa"/>
          </w:tcPr>
          <w:p w14:paraId="691A4F8A" w14:textId="52A32756" w:rsidR="00671548" w:rsidRPr="009C4EF3" w:rsidRDefault="00671548" w:rsidP="00E71C10">
            <w:pPr>
              <w:spacing w:after="12" w:line="248" w:lineRule="auto"/>
              <w:ind w:right="60"/>
              <w:jc w:val="both"/>
              <w:rPr>
                <w:rFonts w:ascii="Arial" w:eastAsia="Times New Roman" w:hAnsi="Arial" w:cs="Arial"/>
                <w:sz w:val="20"/>
                <w:szCs w:val="20"/>
              </w:rPr>
            </w:pPr>
            <w:r w:rsidRPr="009C4EF3">
              <w:rPr>
                <w:rFonts w:ascii="Arial" w:eastAsia="Times New Roman" w:hAnsi="Arial" w:cs="Arial"/>
                <w:sz w:val="20"/>
                <w:szCs w:val="20"/>
              </w:rPr>
              <w:t xml:space="preserve">keičiantys riedmens borto tinklo įėjimo įtampą į išėjimo įtampą, kuria maitinamos LSS sudedamosios dalys, elektros pneumatinė įranga, diskretinių signalų priėmimo schemos;  </w:t>
            </w:r>
          </w:p>
        </w:tc>
      </w:tr>
      <w:tr w:rsidR="009C4EF3" w:rsidRPr="009C4EF3" w14:paraId="3640576E" w14:textId="77777777" w:rsidTr="009C1A0A">
        <w:trPr>
          <w:gridAfter w:val="1"/>
          <w:wAfter w:w="9" w:type="dxa"/>
        </w:trPr>
        <w:tc>
          <w:tcPr>
            <w:tcW w:w="661" w:type="dxa"/>
          </w:tcPr>
          <w:p w14:paraId="61567F5A" w14:textId="5946F5D6" w:rsidR="00671548" w:rsidRPr="009C4EF3" w:rsidRDefault="00671548">
            <w:pPr>
              <w:rPr>
                <w:rFonts w:ascii="Arial" w:hAnsi="Arial" w:cs="Arial"/>
                <w:sz w:val="20"/>
                <w:szCs w:val="20"/>
              </w:rPr>
            </w:pPr>
            <w:r w:rsidRPr="009C4EF3">
              <w:rPr>
                <w:rFonts w:ascii="Arial" w:hAnsi="Arial" w:cs="Arial"/>
                <w:sz w:val="20"/>
                <w:szCs w:val="20"/>
              </w:rPr>
              <w:t>1.</w:t>
            </w:r>
            <w:r w:rsidR="001C696A" w:rsidRPr="009C4EF3">
              <w:rPr>
                <w:rFonts w:ascii="Arial" w:hAnsi="Arial" w:cs="Arial"/>
                <w:sz w:val="20"/>
                <w:szCs w:val="20"/>
              </w:rPr>
              <w:t>6</w:t>
            </w:r>
            <w:r w:rsidRPr="009C4EF3">
              <w:rPr>
                <w:rFonts w:ascii="Arial" w:hAnsi="Arial" w:cs="Arial"/>
                <w:sz w:val="20"/>
                <w:szCs w:val="20"/>
              </w:rPr>
              <w:t>.</w:t>
            </w:r>
          </w:p>
        </w:tc>
        <w:tc>
          <w:tcPr>
            <w:tcW w:w="3020" w:type="dxa"/>
          </w:tcPr>
          <w:p w14:paraId="4E608273" w14:textId="58131CCA" w:rsidR="00671548" w:rsidRPr="009C4EF3" w:rsidRDefault="001C696A">
            <w:pPr>
              <w:rPr>
                <w:rFonts w:ascii="Arial" w:eastAsia="Times New Roman" w:hAnsi="Arial" w:cs="Arial"/>
                <w:sz w:val="20"/>
                <w:szCs w:val="20"/>
              </w:rPr>
            </w:pPr>
            <w:r w:rsidRPr="009C4EF3">
              <w:rPr>
                <w:rFonts w:ascii="Arial" w:eastAsia="Times New Roman" w:hAnsi="Arial" w:cs="Arial"/>
                <w:sz w:val="20"/>
                <w:szCs w:val="20"/>
              </w:rPr>
              <w:t>S</w:t>
            </w:r>
            <w:r w:rsidR="00671548" w:rsidRPr="009C4EF3">
              <w:rPr>
                <w:rFonts w:ascii="Arial" w:eastAsia="Times New Roman" w:hAnsi="Arial" w:cs="Arial"/>
                <w:sz w:val="20"/>
                <w:szCs w:val="20"/>
              </w:rPr>
              <w:t>lėgio davikliai</w:t>
            </w:r>
          </w:p>
        </w:tc>
        <w:tc>
          <w:tcPr>
            <w:tcW w:w="6664" w:type="dxa"/>
          </w:tcPr>
          <w:p w14:paraId="67795F0D" w14:textId="5D9DF886" w:rsidR="00671548" w:rsidRPr="009C4EF3" w:rsidRDefault="00671548" w:rsidP="00E71C10">
            <w:pPr>
              <w:spacing w:after="12" w:line="248" w:lineRule="auto"/>
              <w:ind w:right="60"/>
              <w:jc w:val="both"/>
              <w:rPr>
                <w:rFonts w:ascii="Arial" w:eastAsia="Times New Roman" w:hAnsi="Arial" w:cs="Arial"/>
                <w:sz w:val="20"/>
                <w:szCs w:val="20"/>
              </w:rPr>
            </w:pPr>
            <w:r w:rsidRPr="009C4EF3">
              <w:rPr>
                <w:rFonts w:ascii="Arial" w:eastAsia="Times New Roman" w:hAnsi="Arial" w:cs="Arial"/>
                <w:sz w:val="20"/>
                <w:szCs w:val="20"/>
              </w:rPr>
              <w:t>skirti matuoti slėgį stabdžių cilindruose (vienas daviklis), stabdymo magistralėje (vienas daviklis), maitinimo magistralėje (vienas daviklis);</w:t>
            </w:r>
          </w:p>
        </w:tc>
      </w:tr>
      <w:tr w:rsidR="009C4EF3" w:rsidRPr="009C4EF3" w14:paraId="6A114DDE" w14:textId="77777777" w:rsidTr="009C1A0A">
        <w:trPr>
          <w:gridAfter w:val="1"/>
          <w:wAfter w:w="9" w:type="dxa"/>
        </w:trPr>
        <w:tc>
          <w:tcPr>
            <w:tcW w:w="661" w:type="dxa"/>
          </w:tcPr>
          <w:p w14:paraId="2DCD7B89" w14:textId="04820A39" w:rsidR="00671548" w:rsidRPr="009C4EF3" w:rsidRDefault="00671548">
            <w:pPr>
              <w:rPr>
                <w:rFonts w:ascii="Arial" w:hAnsi="Arial" w:cs="Arial"/>
                <w:sz w:val="20"/>
                <w:szCs w:val="20"/>
              </w:rPr>
            </w:pPr>
            <w:r w:rsidRPr="009C4EF3">
              <w:rPr>
                <w:rFonts w:ascii="Arial" w:hAnsi="Arial" w:cs="Arial"/>
                <w:sz w:val="20"/>
                <w:szCs w:val="20"/>
              </w:rPr>
              <w:t>1.</w:t>
            </w:r>
            <w:r w:rsidR="001C696A" w:rsidRPr="009C4EF3">
              <w:rPr>
                <w:rFonts w:ascii="Arial" w:hAnsi="Arial" w:cs="Arial"/>
                <w:sz w:val="20"/>
                <w:szCs w:val="20"/>
              </w:rPr>
              <w:t>7</w:t>
            </w:r>
            <w:r w:rsidRPr="009C4EF3">
              <w:rPr>
                <w:rFonts w:ascii="Arial" w:hAnsi="Arial" w:cs="Arial"/>
                <w:sz w:val="20"/>
                <w:szCs w:val="20"/>
              </w:rPr>
              <w:t>.</w:t>
            </w:r>
          </w:p>
        </w:tc>
        <w:tc>
          <w:tcPr>
            <w:tcW w:w="3020" w:type="dxa"/>
          </w:tcPr>
          <w:p w14:paraId="3F09054B" w14:textId="081A8EF8" w:rsidR="00671548" w:rsidRPr="009C4EF3" w:rsidRDefault="001C696A">
            <w:pPr>
              <w:rPr>
                <w:rFonts w:ascii="Arial" w:eastAsia="Times New Roman" w:hAnsi="Arial" w:cs="Arial"/>
                <w:sz w:val="20"/>
                <w:szCs w:val="20"/>
              </w:rPr>
            </w:pPr>
            <w:r w:rsidRPr="009C4EF3">
              <w:rPr>
                <w:rFonts w:ascii="Arial" w:eastAsia="Times New Roman" w:hAnsi="Arial" w:cs="Arial"/>
                <w:sz w:val="20"/>
                <w:szCs w:val="20"/>
              </w:rPr>
              <w:t>K</w:t>
            </w:r>
            <w:r w:rsidR="00671548" w:rsidRPr="009C4EF3">
              <w:rPr>
                <w:rFonts w:ascii="Arial" w:eastAsia="Times New Roman" w:hAnsi="Arial" w:cs="Arial"/>
                <w:sz w:val="20"/>
                <w:szCs w:val="20"/>
              </w:rPr>
              <w:t>elio ir greičio daviklis arba posūkio kampo daviklis</w:t>
            </w:r>
          </w:p>
        </w:tc>
        <w:tc>
          <w:tcPr>
            <w:tcW w:w="6664" w:type="dxa"/>
          </w:tcPr>
          <w:p w14:paraId="581CF5DF" w14:textId="67B14E28" w:rsidR="00671548" w:rsidRPr="009C4EF3" w:rsidRDefault="00671548" w:rsidP="00E71C10">
            <w:pPr>
              <w:spacing w:after="12" w:line="248" w:lineRule="auto"/>
              <w:ind w:right="60"/>
              <w:jc w:val="both"/>
              <w:rPr>
                <w:rFonts w:ascii="Arial" w:hAnsi="Arial" w:cs="Arial"/>
                <w:sz w:val="20"/>
                <w:szCs w:val="20"/>
              </w:rPr>
            </w:pPr>
            <w:r w:rsidRPr="009C4EF3">
              <w:rPr>
                <w:rFonts w:ascii="Arial" w:eastAsia="Times New Roman" w:hAnsi="Arial" w:cs="Arial"/>
                <w:sz w:val="20"/>
                <w:szCs w:val="20"/>
              </w:rPr>
              <w:t xml:space="preserve">skirtas nustatyti važiavimo greitį ir nuvažiuotą kelią, tvirtinamas ant riedmens </w:t>
            </w:r>
            <w:proofErr w:type="spellStart"/>
            <w:r w:rsidRPr="009C4EF3">
              <w:rPr>
                <w:rFonts w:ascii="Arial" w:eastAsia="Times New Roman" w:hAnsi="Arial" w:cs="Arial"/>
                <w:sz w:val="20"/>
                <w:szCs w:val="20"/>
              </w:rPr>
              <w:t>ašidėžės</w:t>
            </w:r>
            <w:proofErr w:type="spellEnd"/>
            <w:r w:rsidRPr="009C4EF3">
              <w:rPr>
                <w:rFonts w:ascii="Arial" w:eastAsia="Times New Roman" w:hAnsi="Arial" w:cs="Arial"/>
                <w:sz w:val="20"/>
                <w:szCs w:val="20"/>
              </w:rPr>
              <w:t xml:space="preserve">, įrengiama 2 vnt.; </w:t>
            </w:r>
          </w:p>
        </w:tc>
      </w:tr>
      <w:tr w:rsidR="009C4EF3" w:rsidRPr="009C4EF3" w14:paraId="5E611460" w14:textId="77777777" w:rsidTr="009C1A0A">
        <w:trPr>
          <w:gridAfter w:val="1"/>
          <w:wAfter w:w="9" w:type="dxa"/>
        </w:trPr>
        <w:tc>
          <w:tcPr>
            <w:tcW w:w="661" w:type="dxa"/>
          </w:tcPr>
          <w:p w14:paraId="5C43A6D4" w14:textId="43A49888" w:rsidR="00671548" w:rsidRPr="009C4EF3" w:rsidRDefault="00671548">
            <w:pPr>
              <w:rPr>
                <w:rFonts w:ascii="Arial" w:hAnsi="Arial" w:cs="Arial"/>
                <w:sz w:val="20"/>
                <w:szCs w:val="20"/>
              </w:rPr>
            </w:pPr>
            <w:r w:rsidRPr="009C4EF3">
              <w:rPr>
                <w:rFonts w:ascii="Arial" w:hAnsi="Arial" w:cs="Arial"/>
                <w:sz w:val="20"/>
                <w:szCs w:val="20"/>
              </w:rPr>
              <w:t>1.</w:t>
            </w:r>
            <w:r w:rsidR="001C696A" w:rsidRPr="009C4EF3">
              <w:rPr>
                <w:rFonts w:ascii="Arial" w:hAnsi="Arial" w:cs="Arial"/>
                <w:sz w:val="20"/>
                <w:szCs w:val="20"/>
              </w:rPr>
              <w:t>8</w:t>
            </w:r>
            <w:r w:rsidRPr="009C4EF3">
              <w:rPr>
                <w:rFonts w:ascii="Arial" w:hAnsi="Arial" w:cs="Arial"/>
                <w:sz w:val="20"/>
                <w:szCs w:val="20"/>
              </w:rPr>
              <w:t>.</w:t>
            </w:r>
          </w:p>
        </w:tc>
        <w:tc>
          <w:tcPr>
            <w:tcW w:w="3020" w:type="dxa"/>
          </w:tcPr>
          <w:p w14:paraId="2A63F613" w14:textId="04CF4217" w:rsidR="00671548" w:rsidRPr="009C4EF3" w:rsidRDefault="00671548">
            <w:pPr>
              <w:rPr>
                <w:rFonts w:ascii="Arial" w:eastAsia="Times New Roman" w:hAnsi="Arial" w:cs="Arial"/>
                <w:sz w:val="20"/>
                <w:szCs w:val="20"/>
              </w:rPr>
            </w:pPr>
            <w:r w:rsidRPr="009C4EF3">
              <w:rPr>
                <w:rFonts w:ascii="Arial" w:eastAsia="Times New Roman" w:hAnsi="Arial" w:cs="Arial"/>
                <w:sz w:val="20"/>
                <w:szCs w:val="20"/>
              </w:rPr>
              <w:t>ALS signalų priėmimo ritės</w:t>
            </w:r>
          </w:p>
        </w:tc>
        <w:tc>
          <w:tcPr>
            <w:tcW w:w="6664" w:type="dxa"/>
          </w:tcPr>
          <w:p w14:paraId="572A42AE" w14:textId="77777777" w:rsidR="001C696A" w:rsidRPr="009C4EF3" w:rsidRDefault="00671548" w:rsidP="00E71C10">
            <w:pPr>
              <w:spacing w:after="12" w:line="248" w:lineRule="auto"/>
              <w:ind w:left="458" w:right="60" w:hanging="427"/>
              <w:jc w:val="both"/>
              <w:rPr>
                <w:rFonts w:ascii="Arial" w:eastAsia="Times New Roman" w:hAnsi="Arial" w:cs="Arial"/>
                <w:sz w:val="20"/>
                <w:szCs w:val="20"/>
              </w:rPr>
            </w:pPr>
            <w:r w:rsidRPr="009C4EF3">
              <w:rPr>
                <w:rFonts w:ascii="Arial" w:eastAsia="Times New Roman" w:hAnsi="Arial" w:cs="Arial"/>
                <w:sz w:val="20"/>
                <w:szCs w:val="20"/>
              </w:rPr>
              <w:t>skirtos priimti ALS kodo signalus (įrengiama po dvi</w:t>
            </w:r>
          </w:p>
          <w:p w14:paraId="69D45853" w14:textId="77777777" w:rsidR="001C696A" w:rsidRPr="009C4EF3" w:rsidRDefault="00671548" w:rsidP="00E71C10">
            <w:pPr>
              <w:spacing w:after="12" w:line="248" w:lineRule="auto"/>
              <w:ind w:left="458" w:right="60" w:hanging="427"/>
              <w:jc w:val="both"/>
              <w:rPr>
                <w:rFonts w:ascii="Arial" w:eastAsia="Times New Roman" w:hAnsi="Arial" w:cs="Arial"/>
                <w:sz w:val="20"/>
                <w:szCs w:val="20"/>
              </w:rPr>
            </w:pPr>
            <w:r w:rsidRPr="009C4EF3">
              <w:rPr>
                <w:rFonts w:ascii="Arial" w:eastAsia="Times New Roman" w:hAnsi="Arial" w:cs="Arial"/>
                <w:sz w:val="20"/>
                <w:szCs w:val="20"/>
              </w:rPr>
              <w:t>rites kiekviename riedmens gale po kėbulu, virš bėgio</w:t>
            </w:r>
          </w:p>
          <w:p w14:paraId="57E3EF52" w14:textId="233CAD62" w:rsidR="00671548" w:rsidRPr="009C4EF3" w:rsidRDefault="00671548" w:rsidP="00E71C10">
            <w:pPr>
              <w:spacing w:after="12" w:line="248" w:lineRule="auto"/>
              <w:ind w:left="458" w:right="60" w:hanging="427"/>
              <w:jc w:val="both"/>
              <w:rPr>
                <w:rFonts w:ascii="Arial" w:hAnsi="Arial" w:cs="Arial"/>
                <w:sz w:val="20"/>
                <w:szCs w:val="20"/>
              </w:rPr>
            </w:pPr>
            <w:r w:rsidRPr="009C4EF3">
              <w:rPr>
                <w:rFonts w:ascii="Arial" w:eastAsia="Times New Roman" w:hAnsi="Arial" w:cs="Arial"/>
                <w:sz w:val="20"/>
                <w:szCs w:val="20"/>
              </w:rPr>
              <w:t xml:space="preserve">galvutės). </w:t>
            </w:r>
          </w:p>
        </w:tc>
      </w:tr>
      <w:tr w:rsidR="009C1A0A" w:rsidRPr="009C4EF3" w14:paraId="5D08BB7E" w14:textId="77777777" w:rsidTr="009C1A0A">
        <w:trPr>
          <w:gridAfter w:val="1"/>
          <w:wAfter w:w="9" w:type="dxa"/>
        </w:trPr>
        <w:tc>
          <w:tcPr>
            <w:tcW w:w="661" w:type="dxa"/>
          </w:tcPr>
          <w:p w14:paraId="124FE7A4" w14:textId="128D51CB" w:rsidR="00DC044E" w:rsidRPr="009C4EF3" w:rsidRDefault="00DC044E">
            <w:pPr>
              <w:rPr>
                <w:rFonts w:ascii="Arial" w:hAnsi="Arial" w:cs="Arial"/>
                <w:sz w:val="20"/>
                <w:szCs w:val="20"/>
              </w:rPr>
            </w:pPr>
            <w:r w:rsidRPr="009C4EF3">
              <w:rPr>
                <w:rFonts w:ascii="Arial" w:hAnsi="Arial" w:cs="Arial"/>
                <w:sz w:val="20"/>
                <w:szCs w:val="20"/>
              </w:rPr>
              <w:t>1.9.</w:t>
            </w:r>
          </w:p>
        </w:tc>
        <w:tc>
          <w:tcPr>
            <w:tcW w:w="3020" w:type="dxa"/>
          </w:tcPr>
          <w:p w14:paraId="1E76350E" w14:textId="1FCE0009" w:rsidR="00DC044E" w:rsidRPr="009C4EF3" w:rsidRDefault="00DC044E">
            <w:pPr>
              <w:rPr>
                <w:rFonts w:ascii="Arial" w:eastAsia="Times New Roman" w:hAnsi="Arial" w:cs="Arial"/>
                <w:sz w:val="20"/>
                <w:szCs w:val="20"/>
              </w:rPr>
            </w:pPr>
            <w:r w:rsidRPr="009C4EF3">
              <w:rPr>
                <w:rFonts w:ascii="Arial" w:eastAsia="Times New Roman" w:hAnsi="Arial" w:cs="Arial"/>
                <w:sz w:val="20"/>
                <w:szCs w:val="20"/>
              </w:rPr>
              <w:t xml:space="preserve">EOV </w:t>
            </w:r>
            <w:r w:rsidR="00A44679" w:rsidRPr="009C4EF3">
              <w:rPr>
                <w:rFonts w:ascii="Arial" w:eastAsia="Times New Roman" w:hAnsi="Arial" w:cs="Arial"/>
                <w:sz w:val="20"/>
                <w:szCs w:val="20"/>
              </w:rPr>
              <w:t>- elektros oro vožtuvas</w:t>
            </w:r>
          </w:p>
        </w:tc>
        <w:tc>
          <w:tcPr>
            <w:tcW w:w="6664" w:type="dxa"/>
          </w:tcPr>
          <w:p w14:paraId="37DE0F96" w14:textId="23AF0667" w:rsidR="00DC044E" w:rsidRPr="009C4EF3" w:rsidRDefault="002B78F6" w:rsidP="00E71C10">
            <w:pPr>
              <w:jc w:val="both"/>
              <w:rPr>
                <w:rFonts w:ascii="Arial" w:eastAsia="Times New Roman" w:hAnsi="Arial" w:cs="Arial"/>
                <w:sz w:val="20"/>
                <w:szCs w:val="20"/>
              </w:rPr>
            </w:pPr>
            <w:r w:rsidRPr="009C4EF3">
              <w:rPr>
                <w:rFonts w:ascii="Arial" w:hAnsi="Arial" w:cs="Arial"/>
                <w:sz w:val="20"/>
                <w:szCs w:val="20"/>
              </w:rPr>
              <w:t xml:space="preserve">skirtas </w:t>
            </w:r>
            <w:r w:rsidR="000B1BBD" w:rsidRPr="009C4EF3">
              <w:rPr>
                <w:rFonts w:ascii="Arial" w:hAnsi="Arial" w:cs="Arial"/>
                <w:sz w:val="20"/>
                <w:szCs w:val="20"/>
              </w:rPr>
              <w:t xml:space="preserve">automatinio stabdymo </w:t>
            </w:r>
            <w:r w:rsidR="00ED349B" w:rsidRPr="009C4EF3">
              <w:rPr>
                <w:rFonts w:ascii="Arial" w:hAnsi="Arial" w:cs="Arial"/>
                <w:sz w:val="20"/>
                <w:szCs w:val="20"/>
              </w:rPr>
              <w:t xml:space="preserve">funkcijos </w:t>
            </w:r>
            <w:r w:rsidR="000B1BBD" w:rsidRPr="009C4EF3">
              <w:rPr>
                <w:rFonts w:ascii="Arial" w:hAnsi="Arial" w:cs="Arial"/>
                <w:sz w:val="20"/>
                <w:szCs w:val="20"/>
              </w:rPr>
              <w:t>užtikrinim</w:t>
            </w:r>
            <w:r w:rsidR="00ED349B" w:rsidRPr="009C4EF3">
              <w:rPr>
                <w:rFonts w:ascii="Arial" w:hAnsi="Arial" w:cs="Arial"/>
                <w:sz w:val="20"/>
                <w:szCs w:val="20"/>
              </w:rPr>
              <w:t>ui</w:t>
            </w:r>
            <w:r w:rsidRPr="009C4EF3">
              <w:rPr>
                <w:rFonts w:ascii="Arial" w:hAnsi="Arial" w:cs="Arial"/>
                <w:sz w:val="20"/>
                <w:szCs w:val="20"/>
              </w:rPr>
              <w:t>;</w:t>
            </w:r>
          </w:p>
        </w:tc>
      </w:tr>
    </w:tbl>
    <w:p w14:paraId="4B70430B" w14:textId="77777777" w:rsidR="00E86912" w:rsidRPr="009C4EF3" w:rsidRDefault="00E86912" w:rsidP="00CB043F">
      <w:pPr>
        <w:spacing w:after="0"/>
        <w:rPr>
          <w:rFonts w:ascii="Arial" w:hAnsi="Arial" w:cs="Arial"/>
          <w:sz w:val="20"/>
          <w:szCs w:val="20"/>
        </w:rPr>
      </w:pPr>
    </w:p>
    <w:p w14:paraId="709E2F4A" w14:textId="6461957B" w:rsidR="00FB65A7" w:rsidRPr="009C4EF3" w:rsidRDefault="00FB65A7" w:rsidP="009C1A0A">
      <w:pPr>
        <w:pStyle w:val="ListParagraph"/>
        <w:numPr>
          <w:ilvl w:val="1"/>
          <w:numId w:val="6"/>
        </w:numPr>
        <w:spacing w:after="0"/>
        <w:ind w:left="851" w:hanging="851"/>
        <w:contextualSpacing w:val="0"/>
        <w:rPr>
          <w:rFonts w:ascii="Arial" w:hAnsi="Arial" w:cs="Arial"/>
          <w:b/>
          <w:bCs/>
          <w:color w:val="auto"/>
          <w:sz w:val="20"/>
          <w:szCs w:val="20"/>
          <w:lang w:val="lt-LT"/>
        </w:rPr>
      </w:pPr>
      <w:r w:rsidRPr="009C4EF3">
        <w:rPr>
          <w:rFonts w:ascii="Arial" w:hAnsi="Arial" w:cs="Arial"/>
          <w:b/>
          <w:bCs/>
          <w:color w:val="auto"/>
          <w:sz w:val="20"/>
          <w:szCs w:val="20"/>
          <w:lang w:val="lt-LT"/>
        </w:rPr>
        <w:t xml:space="preserve">LSS </w:t>
      </w:r>
      <w:r w:rsidR="00EC1D46" w:rsidRPr="009C4EF3">
        <w:rPr>
          <w:rFonts w:ascii="Arial" w:hAnsi="Arial" w:cs="Arial"/>
          <w:b/>
          <w:bCs/>
          <w:color w:val="auto"/>
          <w:sz w:val="20"/>
          <w:szCs w:val="20"/>
          <w:lang w:val="lt-LT"/>
        </w:rPr>
        <w:t xml:space="preserve">projektavimas, </w:t>
      </w:r>
      <w:r w:rsidRPr="009C4EF3">
        <w:rPr>
          <w:rFonts w:ascii="Arial" w:hAnsi="Arial" w:cs="Arial"/>
          <w:b/>
          <w:bCs/>
          <w:color w:val="auto"/>
          <w:sz w:val="20"/>
          <w:szCs w:val="20"/>
          <w:lang w:val="lt-LT"/>
        </w:rPr>
        <w:t>montavimas ir personalo mokymai:</w:t>
      </w:r>
    </w:p>
    <w:p w14:paraId="06630F8E" w14:textId="1DF33A57" w:rsidR="001C696A" w:rsidRPr="009C4EF3" w:rsidRDefault="00D95B7E" w:rsidP="009C1A0A">
      <w:pPr>
        <w:pStyle w:val="ListParagraph"/>
        <w:numPr>
          <w:ilvl w:val="2"/>
          <w:numId w:val="6"/>
        </w:numPr>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T</w:t>
      </w:r>
      <w:r w:rsidR="001C696A" w:rsidRPr="009C4EF3">
        <w:rPr>
          <w:rFonts w:ascii="Arial" w:hAnsi="Arial" w:cs="Arial"/>
          <w:color w:val="auto"/>
          <w:sz w:val="20"/>
          <w:szCs w:val="20"/>
          <w:lang w:val="lt-LT"/>
        </w:rPr>
        <w:t>iekėjas privalo būti LSS programinio kodo gamintojas ir valdytojas, o pats kodas privalo būti sukurtas, vadovaujantis saugaus programavimo principais.</w:t>
      </w:r>
    </w:p>
    <w:p w14:paraId="484D43AD" w14:textId="6E26D219" w:rsidR="001C696A" w:rsidRPr="009C4EF3" w:rsidRDefault="001C696A" w:rsidP="009C1A0A">
      <w:pPr>
        <w:pStyle w:val="ListParagraph"/>
        <w:numPr>
          <w:ilvl w:val="2"/>
          <w:numId w:val="6"/>
        </w:numPr>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LSS turi turėti galimybę atnaujinti programinę įrangą;</w:t>
      </w:r>
    </w:p>
    <w:p w14:paraId="04A09211" w14:textId="516D203E" w:rsidR="001774C5" w:rsidRPr="009C4EF3" w:rsidRDefault="001774C5" w:rsidP="009C1A0A">
      <w:pPr>
        <w:pStyle w:val="ListParagraph"/>
        <w:numPr>
          <w:ilvl w:val="2"/>
          <w:numId w:val="6"/>
        </w:numPr>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gaubtų ir įrenginių korpusų apsauga ne žemesnės nei IP54 klasės mašinisto kabinoje ir ne žemesnės nei IP56 klasės jos išorėje;</w:t>
      </w:r>
    </w:p>
    <w:p w14:paraId="26268D60" w14:textId="2B71044D" w:rsidR="001774C5" w:rsidRPr="009C4EF3" w:rsidRDefault="001774C5" w:rsidP="009C1A0A">
      <w:pPr>
        <w:pStyle w:val="ListParagraph"/>
        <w:numPr>
          <w:ilvl w:val="2"/>
          <w:numId w:val="6"/>
        </w:numPr>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saugai svarbių elementų apsauga nuo nesankcionuotos prieigos (plombavimas);</w:t>
      </w:r>
    </w:p>
    <w:p w14:paraId="182DE677" w14:textId="75277C5B" w:rsidR="001774C5" w:rsidRPr="009C4EF3" w:rsidRDefault="001774C5" w:rsidP="009C1A0A">
      <w:pPr>
        <w:pStyle w:val="ListParagraph"/>
        <w:numPr>
          <w:ilvl w:val="2"/>
          <w:numId w:val="6"/>
        </w:numPr>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apsauga nuo vibracijų turi atitikti EN 50155 arba lygiaverčių standartų reikalavimus;</w:t>
      </w:r>
    </w:p>
    <w:p w14:paraId="4A515546" w14:textId="27A1E89F" w:rsidR="001774C5" w:rsidRPr="009C4EF3" w:rsidRDefault="001774C5" w:rsidP="009C1A0A">
      <w:pPr>
        <w:pStyle w:val="ListParagraph"/>
        <w:numPr>
          <w:ilvl w:val="2"/>
          <w:numId w:val="6"/>
        </w:numPr>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LSS elektromagnetinės emisijos lygis ir atsparumas trikdžiams pagal EN 50121-4AC arba lygiaverčių standartų reikalavimus;</w:t>
      </w:r>
    </w:p>
    <w:p w14:paraId="26CB4F49" w14:textId="76005A05" w:rsidR="001774C5" w:rsidRPr="009C4EF3" w:rsidRDefault="001774C5" w:rsidP="009C1A0A">
      <w:pPr>
        <w:pStyle w:val="ListParagraph"/>
        <w:numPr>
          <w:ilvl w:val="2"/>
          <w:numId w:val="6"/>
        </w:numPr>
        <w:spacing w:after="0"/>
        <w:ind w:left="851" w:hanging="851"/>
        <w:contextualSpacing w:val="0"/>
        <w:jc w:val="both"/>
        <w:rPr>
          <w:rFonts w:ascii="Arial" w:hAnsi="Arial" w:cs="Arial"/>
          <w:color w:val="auto"/>
          <w:sz w:val="20"/>
          <w:szCs w:val="20"/>
          <w:lang w:val="lt-LT"/>
        </w:rPr>
      </w:pPr>
      <w:r w:rsidRPr="009C4EF3">
        <w:rPr>
          <w:rFonts w:ascii="Arial" w:eastAsia="Times New Roman" w:hAnsi="Arial" w:cs="Arial"/>
          <w:color w:val="auto"/>
          <w:sz w:val="20"/>
          <w:szCs w:val="20"/>
          <w:lang w:val="lt-LT"/>
        </w:rPr>
        <w:lastRenderedPageBreak/>
        <w:t>LSS elektromagnetinis suderinamumas, jai veikiant riedmenyse, pagal EN 50121-3-1:2006 arba lygiaverčių standartų reikalavimus;</w:t>
      </w:r>
    </w:p>
    <w:p w14:paraId="536C26AD" w14:textId="5FE21A97" w:rsidR="001774C5" w:rsidRPr="009C4EF3" w:rsidRDefault="001774C5" w:rsidP="009C1A0A">
      <w:pPr>
        <w:pStyle w:val="ListParagraph"/>
        <w:numPr>
          <w:ilvl w:val="2"/>
          <w:numId w:val="6"/>
        </w:numPr>
        <w:spacing w:after="0"/>
        <w:ind w:left="851" w:hanging="851"/>
        <w:contextualSpacing w:val="0"/>
        <w:jc w:val="both"/>
        <w:rPr>
          <w:rFonts w:ascii="Arial" w:hAnsi="Arial" w:cs="Arial"/>
          <w:color w:val="auto"/>
          <w:sz w:val="20"/>
          <w:szCs w:val="20"/>
          <w:lang w:val="lt-LT"/>
        </w:rPr>
      </w:pPr>
      <w:r w:rsidRPr="009C4EF3">
        <w:rPr>
          <w:rFonts w:ascii="Arial" w:hAnsi="Arial" w:cs="Arial"/>
          <w:color w:val="auto"/>
          <w:sz w:val="20"/>
          <w:szCs w:val="20"/>
          <w:lang w:val="lt-LT"/>
        </w:rPr>
        <w:t>LSS yra tvirta, ilgaamžė, funkcionali, ji ar jos sudedamosios dalys tinka naudoti daug kartų ir (ar) lengvai pataisomos, ir (ar) pakeičiamos.</w:t>
      </w:r>
    </w:p>
    <w:p w14:paraId="51475CC9" w14:textId="2CBF4DA5" w:rsidR="00174726" w:rsidRPr="009C1A0A" w:rsidRDefault="00174726" w:rsidP="00A947EB">
      <w:pPr>
        <w:pStyle w:val="Heading2"/>
        <w:numPr>
          <w:ilvl w:val="0"/>
          <w:numId w:val="6"/>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fi-FI"/>
        </w:rPr>
      </w:pPr>
      <w:r w:rsidRPr="009C4EF3">
        <w:rPr>
          <w:rFonts w:ascii="Arial" w:hAnsi="Arial" w:cs="Arial"/>
          <w:color w:val="auto"/>
          <w:sz w:val="20"/>
          <w:szCs w:val="20"/>
          <w:lang w:val="lt-LT"/>
        </w:rPr>
        <w:t>KARTU SU PASIŪLYMU PATEIKIAMI DOKUMENTAI</w:t>
      </w:r>
    </w:p>
    <w:p w14:paraId="33102C7F" w14:textId="51E3D716" w:rsidR="00755D3A" w:rsidRPr="009C1A0A" w:rsidRDefault="00755D3A" w:rsidP="00174726">
      <w:pPr>
        <w:pStyle w:val="Heading2"/>
        <w:keepNext w:val="0"/>
        <w:keepLines w:val="0"/>
        <w:shd w:val="clear" w:color="auto" w:fill="FFFFFF" w:themeFill="background1"/>
        <w:tabs>
          <w:tab w:val="left" w:pos="284"/>
        </w:tabs>
        <w:spacing w:before="0" w:after="0" w:line="259" w:lineRule="auto"/>
        <w:jc w:val="both"/>
        <w:rPr>
          <w:rFonts w:ascii="Arial" w:hAnsi="Arial" w:cs="Arial"/>
          <w:color w:val="auto"/>
          <w:sz w:val="20"/>
          <w:szCs w:val="20"/>
          <w:lang w:val="fi-FI"/>
        </w:rPr>
      </w:pPr>
    </w:p>
    <w:p w14:paraId="5FD7DDF2" w14:textId="55DFBE94" w:rsidR="00581DBF" w:rsidRPr="009C4EF3" w:rsidRDefault="00581DBF" w:rsidP="00F83C05">
      <w:pPr>
        <w:pStyle w:val="ListParagraph"/>
        <w:numPr>
          <w:ilvl w:val="1"/>
          <w:numId w:val="6"/>
        </w:numPr>
        <w:tabs>
          <w:tab w:val="left" w:pos="709"/>
        </w:tabs>
        <w:ind w:left="709" w:hanging="709"/>
        <w:rPr>
          <w:rFonts w:ascii="Arial" w:hAnsi="Arial" w:cs="Arial"/>
          <w:color w:val="auto"/>
          <w:sz w:val="20"/>
          <w:szCs w:val="20"/>
          <w:lang w:val="lt-LT"/>
        </w:rPr>
      </w:pPr>
      <w:r w:rsidRPr="009C4EF3">
        <w:rPr>
          <w:rFonts w:ascii="Arial" w:hAnsi="Arial" w:cs="Arial"/>
          <w:color w:val="auto"/>
          <w:sz w:val="20"/>
          <w:szCs w:val="20"/>
          <w:lang w:val="lt-LT"/>
        </w:rPr>
        <w:t xml:space="preserve">Gamintojo ir / arba jo įgalioto atstovo pavadinimas ir tikslus adresas (nurodama Pasiūlymo formoje). </w:t>
      </w:r>
    </w:p>
    <w:p w14:paraId="21D30905" w14:textId="683073CA" w:rsidR="6E4EDD11" w:rsidRPr="009C4EF3" w:rsidRDefault="6E4EDD11" w:rsidP="00F83C05">
      <w:pPr>
        <w:pStyle w:val="ListParagraph"/>
        <w:numPr>
          <w:ilvl w:val="1"/>
          <w:numId w:val="6"/>
        </w:numPr>
        <w:tabs>
          <w:tab w:val="left" w:pos="709"/>
        </w:tabs>
        <w:spacing w:after="0"/>
        <w:ind w:left="709" w:hanging="709"/>
        <w:jc w:val="both"/>
        <w:rPr>
          <w:rFonts w:ascii="Arial" w:hAnsi="Arial" w:cs="Arial"/>
          <w:color w:val="auto"/>
          <w:sz w:val="20"/>
          <w:szCs w:val="20"/>
          <w:lang w:val="lt-LT"/>
        </w:rPr>
      </w:pPr>
      <w:r w:rsidRPr="009C4EF3">
        <w:rPr>
          <w:rFonts w:ascii="Arial" w:hAnsi="Arial" w:cs="Arial"/>
          <w:color w:val="auto"/>
          <w:sz w:val="20"/>
          <w:szCs w:val="20"/>
          <w:lang w:val="lt-LT"/>
        </w:rPr>
        <w:t xml:space="preserve">Jei Pirkime nereikalaujama pateikti dokumentų įrodančių Prekių atitiktį keliamiems reikalavimams, Pirkėjas turi teisę bet kada Pirkimo vykdymo metu reikalauti pateikti Prekių atitiktį įrodančius dokumentus.  </w:t>
      </w:r>
    </w:p>
    <w:p w14:paraId="79CB9D65" w14:textId="491CA6D1" w:rsidR="00581DBF" w:rsidRPr="009C4EF3" w:rsidRDefault="00581DBF" w:rsidP="00F83C05">
      <w:pPr>
        <w:pStyle w:val="ListParagraph"/>
        <w:numPr>
          <w:ilvl w:val="1"/>
          <w:numId w:val="6"/>
        </w:numPr>
        <w:tabs>
          <w:tab w:val="left" w:pos="709"/>
        </w:tabs>
        <w:ind w:left="709" w:hanging="709"/>
        <w:jc w:val="both"/>
        <w:rPr>
          <w:rFonts w:ascii="Arial" w:hAnsi="Arial" w:cs="Arial"/>
          <w:color w:val="auto"/>
          <w:sz w:val="20"/>
          <w:szCs w:val="20"/>
          <w:lang w:val="lt-LT"/>
        </w:rPr>
      </w:pPr>
      <w:bookmarkStart w:id="4" w:name="_Hlk172528467"/>
      <w:bookmarkStart w:id="5" w:name="_Hlk172613642"/>
      <w:r w:rsidRPr="009C4EF3">
        <w:rPr>
          <w:rFonts w:ascii="Arial" w:hAnsi="Arial" w:cs="Arial"/>
          <w:color w:val="auto"/>
          <w:sz w:val="20"/>
          <w:szCs w:val="20"/>
          <w:lang w:val="lt-LT"/>
        </w:rPr>
        <w:t>Tiekėjo deklaracijos dėl atitikimo nacionalinio saugumo reikalavimams (</w:t>
      </w:r>
      <w:r w:rsidR="00E46233">
        <w:rPr>
          <w:rFonts w:ascii="Arial" w:hAnsi="Arial" w:cs="Arial"/>
          <w:color w:val="auto"/>
          <w:sz w:val="20"/>
          <w:szCs w:val="20"/>
          <w:lang w:val="lt-LT"/>
        </w:rPr>
        <w:t>P</w:t>
      </w:r>
      <w:r w:rsidRPr="009C4EF3">
        <w:rPr>
          <w:rFonts w:ascii="Arial" w:hAnsi="Arial" w:cs="Arial"/>
          <w:color w:val="auto"/>
          <w:sz w:val="20"/>
          <w:szCs w:val="20"/>
          <w:lang w:val="lt-LT"/>
        </w:rPr>
        <w:t xml:space="preserve">riedas </w:t>
      </w:r>
      <w:r w:rsidR="00E46233">
        <w:rPr>
          <w:rFonts w:ascii="Arial" w:hAnsi="Arial" w:cs="Arial"/>
          <w:color w:val="auto"/>
          <w:sz w:val="20"/>
          <w:szCs w:val="20"/>
          <w:lang w:val="lt-LT"/>
        </w:rPr>
        <w:t>V</w:t>
      </w:r>
      <w:r w:rsidRPr="009C4EF3">
        <w:rPr>
          <w:rFonts w:ascii="Arial" w:hAnsi="Arial" w:cs="Arial"/>
          <w:color w:val="auto"/>
          <w:sz w:val="20"/>
          <w:szCs w:val="20"/>
          <w:lang w:val="lt-LT"/>
        </w:rPr>
        <w:t xml:space="preserve"> ir priedas </w:t>
      </w:r>
      <w:r w:rsidR="00E46233">
        <w:rPr>
          <w:rFonts w:ascii="Arial" w:hAnsi="Arial" w:cs="Arial"/>
          <w:color w:val="auto"/>
          <w:sz w:val="20"/>
          <w:szCs w:val="20"/>
          <w:lang w:val="lt-LT"/>
        </w:rPr>
        <w:t>VI</w:t>
      </w:r>
      <w:r w:rsidRPr="009C4EF3">
        <w:rPr>
          <w:rFonts w:ascii="Arial" w:hAnsi="Arial" w:cs="Arial"/>
          <w:color w:val="auto"/>
          <w:sz w:val="20"/>
          <w:szCs w:val="20"/>
          <w:lang w:val="lt-LT"/>
        </w:rPr>
        <w:t xml:space="preserve">). LTG tikrindama Pasiūlymo atitiktį Pirkimo sąlygų reikalavimams, įskaitant Tiekėjo deklaruojamus patvirtinimus, turi teisę reikalauti iš Tiekėjo ir kitų dokumentų ir duomenų, pagrindžiančių atitikimą Pirkimo sąlygų reikalavimams ir jo deklaracijoje nurodytiems patvirtinimams. Teikiama elektronine forma. </w:t>
      </w:r>
    </w:p>
    <w:bookmarkEnd w:id="4"/>
    <w:bookmarkEnd w:id="5"/>
    <w:p w14:paraId="4886614A" w14:textId="77777777" w:rsidR="00304648" w:rsidRPr="009C4EF3" w:rsidRDefault="00304648" w:rsidP="00F83C05">
      <w:pPr>
        <w:pStyle w:val="ListParagraph"/>
        <w:numPr>
          <w:ilvl w:val="1"/>
          <w:numId w:val="6"/>
        </w:numPr>
        <w:tabs>
          <w:tab w:val="left" w:pos="709"/>
        </w:tabs>
        <w:spacing w:after="0"/>
        <w:ind w:left="709" w:hanging="709"/>
        <w:contextualSpacing w:val="0"/>
        <w:jc w:val="both"/>
        <w:rPr>
          <w:rFonts w:ascii="Arial" w:hAnsi="Arial" w:cs="Arial"/>
          <w:color w:val="auto"/>
          <w:sz w:val="20"/>
          <w:szCs w:val="20"/>
          <w:lang w:val="lt-LT"/>
        </w:rPr>
      </w:pPr>
      <w:r w:rsidRPr="009C4EF3">
        <w:rPr>
          <w:rFonts w:ascii="Arial" w:hAnsi="Arial" w:cs="Arial"/>
          <w:color w:val="auto"/>
          <w:sz w:val="20"/>
          <w:szCs w:val="20"/>
          <w:lang w:val="lt-LT"/>
        </w:rPr>
        <w:t xml:space="preserve">Tiekėjas kartu su pasiūlymu kaip tinkamą priemonę, įrodančią, kaip jo siūlomos lygiavertės prekės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 Jeigu Tiekėjas negali gauti nurodytų pažymų ar tyrimų ataskaitų arba negali jų gauti per nustatytą laiką dėl nuo Tiekėjo nepriklausančių aplinkybių ir objektyviais, rašytiniais įrodymais įrodo, kad prekės atitinka Techninėje specifikacijoje nurodytus reikalavimus ar kriterijus, pasiūlymų vertinimo kriterijus ar pirkimo Sutarties vykdymo sąlygas, Pirkėjas pripažįsta ir kitas tinkamas priemones. Tačiau tinkamomis priemonėmis nelaikoma Tiekėjo, kai Tiekėjas nėra prekių gamintojas, </w:t>
      </w:r>
      <w:proofErr w:type="spellStart"/>
      <w:r w:rsidRPr="009C4EF3">
        <w:rPr>
          <w:rFonts w:ascii="Arial" w:hAnsi="Arial" w:cs="Arial"/>
          <w:color w:val="auto"/>
          <w:sz w:val="20"/>
          <w:szCs w:val="20"/>
          <w:lang w:val="lt-LT"/>
        </w:rPr>
        <w:t>savideklaracija</w:t>
      </w:r>
      <w:proofErr w:type="spellEnd"/>
      <w:r w:rsidRPr="009C4EF3">
        <w:rPr>
          <w:rFonts w:ascii="Arial" w:hAnsi="Arial" w:cs="Arial"/>
          <w:color w:val="auto"/>
          <w:sz w:val="20"/>
          <w:szCs w:val="20"/>
          <w:lang w:val="lt-LT"/>
        </w:rPr>
        <w:t xml:space="preserve"> be konkrečių, techninių įrodymų. (visi įrodymai, pažymos ir kiti dokumentai turi būti pateikti su pasiūlymu).</w:t>
      </w:r>
    </w:p>
    <w:p w14:paraId="71161BE3" w14:textId="701A8A75" w:rsidR="009F5A7C" w:rsidRPr="009C4EF3" w:rsidRDefault="009F5A7C" w:rsidP="00CA148E">
      <w:pPr>
        <w:pStyle w:val="ListParagraph"/>
        <w:numPr>
          <w:ilvl w:val="1"/>
          <w:numId w:val="6"/>
        </w:numPr>
        <w:spacing w:after="0"/>
        <w:ind w:left="709" w:hanging="709"/>
        <w:contextualSpacing w:val="0"/>
        <w:jc w:val="both"/>
        <w:rPr>
          <w:rFonts w:ascii="Arial" w:hAnsi="Arial" w:cs="Arial"/>
          <w:b/>
          <w:bCs/>
          <w:color w:val="auto"/>
          <w:sz w:val="20"/>
          <w:szCs w:val="20"/>
          <w:lang w:val="lt-LT"/>
        </w:rPr>
      </w:pPr>
      <w:r w:rsidRPr="009C4EF3">
        <w:rPr>
          <w:rFonts w:ascii="Arial" w:hAnsi="Arial" w:cs="Arial"/>
          <w:b/>
          <w:bCs/>
          <w:color w:val="auto"/>
          <w:sz w:val="20"/>
          <w:szCs w:val="20"/>
          <w:lang w:val="lt-LT"/>
        </w:rPr>
        <w:t xml:space="preserve">Dokumentai reikalaujami pristatyti </w:t>
      </w:r>
      <w:r w:rsidR="00CA148E">
        <w:rPr>
          <w:rFonts w:ascii="Arial" w:hAnsi="Arial" w:cs="Arial"/>
          <w:b/>
          <w:bCs/>
          <w:color w:val="auto"/>
          <w:sz w:val="20"/>
          <w:szCs w:val="20"/>
          <w:lang w:val="lt-LT"/>
        </w:rPr>
        <w:t xml:space="preserve">Sutarties vykdymo metu </w:t>
      </w:r>
      <w:r w:rsidRPr="009C4EF3">
        <w:rPr>
          <w:rFonts w:ascii="Arial" w:hAnsi="Arial" w:cs="Arial"/>
          <w:b/>
          <w:bCs/>
          <w:color w:val="auto"/>
          <w:sz w:val="20"/>
          <w:szCs w:val="20"/>
          <w:lang w:val="lt-LT"/>
        </w:rPr>
        <w:t>su prekėmis, perduodant atliktas paslaugas ar darbus:</w:t>
      </w:r>
    </w:p>
    <w:p w14:paraId="6C5E09E5" w14:textId="0B94E363" w:rsidR="00581DBF" w:rsidRPr="009C4EF3" w:rsidRDefault="00581DBF" w:rsidP="00CA148E">
      <w:pPr>
        <w:pStyle w:val="ListParagraph"/>
        <w:numPr>
          <w:ilvl w:val="1"/>
          <w:numId w:val="6"/>
        </w:numPr>
        <w:ind w:left="709" w:hanging="709"/>
        <w:rPr>
          <w:rFonts w:ascii="Arial" w:hAnsi="Arial" w:cs="Arial"/>
          <w:color w:val="auto"/>
          <w:sz w:val="20"/>
          <w:szCs w:val="20"/>
          <w:lang w:val="lt-LT"/>
        </w:rPr>
      </w:pPr>
      <w:r w:rsidRPr="009C4EF3">
        <w:rPr>
          <w:rFonts w:ascii="Arial" w:hAnsi="Arial" w:cs="Arial"/>
          <w:color w:val="auto"/>
          <w:sz w:val="20"/>
          <w:szCs w:val="20"/>
          <w:lang w:val="lt-LT"/>
        </w:rPr>
        <w:t>Siūlomos įrangos vartotojo vadovas (</w:t>
      </w:r>
      <w:r w:rsidR="005A54AD" w:rsidRPr="009C4EF3">
        <w:rPr>
          <w:rFonts w:ascii="Arial" w:hAnsi="Arial" w:cs="Arial"/>
          <w:color w:val="auto"/>
          <w:sz w:val="20"/>
          <w:szCs w:val="20"/>
          <w:lang w:val="lt-LT"/>
        </w:rPr>
        <w:t xml:space="preserve">anglų ir </w:t>
      </w:r>
      <w:r w:rsidRPr="009C4EF3">
        <w:rPr>
          <w:rFonts w:ascii="Arial" w:hAnsi="Arial" w:cs="Arial"/>
          <w:color w:val="auto"/>
          <w:sz w:val="20"/>
          <w:szCs w:val="20"/>
          <w:lang w:val="lt-LT"/>
        </w:rPr>
        <w:t xml:space="preserve">lietuvių kalba). </w:t>
      </w:r>
    </w:p>
    <w:p w14:paraId="18C2CB80" w14:textId="6AD41BED" w:rsidR="00581DBF" w:rsidRPr="009C4EF3" w:rsidRDefault="00581DBF" w:rsidP="00CA148E">
      <w:pPr>
        <w:pStyle w:val="ListParagraph"/>
        <w:numPr>
          <w:ilvl w:val="1"/>
          <w:numId w:val="6"/>
        </w:numPr>
        <w:spacing w:after="0"/>
        <w:ind w:left="709" w:hanging="709"/>
        <w:contextualSpacing w:val="0"/>
        <w:jc w:val="both"/>
        <w:rPr>
          <w:rFonts w:ascii="Arial" w:hAnsi="Arial" w:cs="Arial"/>
          <w:color w:val="auto"/>
          <w:sz w:val="20"/>
          <w:szCs w:val="20"/>
          <w:lang w:val="lt-LT"/>
        </w:rPr>
      </w:pPr>
      <w:r w:rsidRPr="009C4EF3">
        <w:rPr>
          <w:rFonts w:ascii="Arial" w:eastAsia="Times New Roman" w:hAnsi="Arial" w:cs="Arial"/>
          <w:color w:val="auto"/>
          <w:sz w:val="20"/>
          <w:szCs w:val="20"/>
          <w:lang w:val="lt-LT"/>
        </w:rPr>
        <w:t>Gaminio pasas / formuliaras su LSS techniniu apibūdinimu, su tiksliu pavadinimu ir serijiniais numeriais, nurodytais ant LSS sudėtinių objektų (anglų ir lietuvių kalba, jei teikiamas dokumentas yra parengtas kita kalba, turi būti pateikiamas vertimas į lietuvių kalbą).</w:t>
      </w:r>
    </w:p>
    <w:p w14:paraId="2EAEEE49" w14:textId="77777777" w:rsidR="00581DBF" w:rsidRPr="009C4EF3" w:rsidRDefault="00581DBF" w:rsidP="00CA148E">
      <w:pPr>
        <w:pStyle w:val="ListParagraph"/>
        <w:numPr>
          <w:ilvl w:val="1"/>
          <w:numId w:val="6"/>
        </w:numPr>
        <w:ind w:left="709" w:hanging="709"/>
        <w:jc w:val="both"/>
        <w:rPr>
          <w:rFonts w:ascii="Arial" w:hAnsi="Arial" w:cs="Arial"/>
          <w:color w:val="auto"/>
          <w:sz w:val="20"/>
          <w:szCs w:val="20"/>
          <w:lang w:val="lt-LT"/>
        </w:rPr>
      </w:pPr>
      <w:r w:rsidRPr="009C4EF3">
        <w:rPr>
          <w:rFonts w:ascii="Arial" w:hAnsi="Arial" w:cs="Arial"/>
          <w:color w:val="auto"/>
          <w:sz w:val="20"/>
          <w:szCs w:val="20"/>
          <w:lang w:val="lt-LT"/>
        </w:rPr>
        <w:t xml:space="preserve">Instrukcijos, veikimo aprašymai, brėžiniai, diagramos, apibūdinimai ir kiti paaiškinimai, būtini LSS (įskaitant duomenų kaupiklio dešifravimo įrenginį) naudojant, prižiūrint, taisant ir tikrinant, ar tinkamai veikia (anglų kalba ir lietuvių kalba). </w:t>
      </w:r>
    </w:p>
    <w:p w14:paraId="59DF355C" w14:textId="77777777" w:rsidR="00581DBF" w:rsidRPr="009C4EF3" w:rsidRDefault="00581DBF" w:rsidP="00CA148E">
      <w:pPr>
        <w:pStyle w:val="ListParagraph"/>
        <w:numPr>
          <w:ilvl w:val="1"/>
          <w:numId w:val="6"/>
        </w:numPr>
        <w:ind w:left="709" w:hanging="709"/>
        <w:rPr>
          <w:rFonts w:ascii="Arial" w:hAnsi="Arial" w:cs="Arial"/>
          <w:color w:val="auto"/>
          <w:sz w:val="20"/>
          <w:szCs w:val="20"/>
          <w:lang w:val="lt-LT"/>
        </w:rPr>
      </w:pPr>
      <w:r w:rsidRPr="009C4EF3">
        <w:rPr>
          <w:rFonts w:ascii="Arial" w:hAnsi="Arial" w:cs="Arial"/>
          <w:color w:val="auto"/>
          <w:sz w:val="20"/>
          <w:szCs w:val="20"/>
          <w:lang w:val="lt-LT"/>
        </w:rPr>
        <w:t xml:space="preserve">LSS montavimo instrukcijos (anglų kalba ir lietuvių kalba). </w:t>
      </w:r>
    </w:p>
    <w:p w14:paraId="17F1FCE0" w14:textId="77777777" w:rsidR="00581DBF" w:rsidRPr="009C4EF3" w:rsidRDefault="00581DBF" w:rsidP="00CA148E">
      <w:pPr>
        <w:pStyle w:val="ListParagraph"/>
        <w:numPr>
          <w:ilvl w:val="1"/>
          <w:numId w:val="6"/>
        </w:numPr>
        <w:ind w:left="709" w:hanging="709"/>
        <w:rPr>
          <w:rFonts w:ascii="Arial" w:hAnsi="Arial" w:cs="Arial"/>
          <w:color w:val="auto"/>
          <w:sz w:val="20"/>
          <w:szCs w:val="20"/>
          <w:lang w:val="lt-LT"/>
        </w:rPr>
      </w:pPr>
      <w:r w:rsidRPr="009C4EF3">
        <w:rPr>
          <w:rFonts w:ascii="Arial" w:hAnsi="Arial" w:cs="Arial"/>
          <w:color w:val="auto"/>
          <w:sz w:val="20"/>
          <w:szCs w:val="20"/>
          <w:lang w:val="lt-LT"/>
        </w:rPr>
        <w:t xml:space="preserve">Personalo apmokymo programa. </w:t>
      </w:r>
    </w:p>
    <w:p w14:paraId="6402DF38" w14:textId="77777777" w:rsidR="00581DBF" w:rsidRPr="009C4EF3" w:rsidRDefault="00581DBF" w:rsidP="00CA148E">
      <w:pPr>
        <w:pStyle w:val="ListParagraph"/>
        <w:numPr>
          <w:ilvl w:val="1"/>
          <w:numId w:val="6"/>
        </w:numPr>
        <w:ind w:left="709" w:hanging="709"/>
        <w:rPr>
          <w:rFonts w:ascii="Arial" w:hAnsi="Arial" w:cs="Arial"/>
          <w:color w:val="auto"/>
          <w:sz w:val="20"/>
          <w:szCs w:val="20"/>
          <w:lang w:val="lt-LT"/>
        </w:rPr>
      </w:pPr>
      <w:r w:rsidRPr="009C4EF3">
        <w:rPr>
          <w:rFonts w:ascii="Arial" w:hAnsi="Arial" w:cs="Arial"/>
          <w:color w:val="auto"/>
          <w:sz w:val="20"/>
          <w:szCs w:val="20"/>
          <w:lang w:val="lt-LT"/>
        </w:rPr>
        <w:t xml:space="preserve">Bandymų programa ir metodika. </w:t>
      </w:r>
    </w:p>
    <w:p w14:paraId="5CC4F38D" w14:textId="77777777" w:rsidR="00581DBF" w:rsidRPr="009C4EF3" w:rsidRDefault="00581DBF" w:rsidP="00CA148E">
      <w:pPr>
        <w:pStyle w:val="ListParagraph"/>
        <w:numPr>
          <w:ilvl w:val="1"/>
          <w:numId w:val="6"/>
        </w:numPr>
        <w:ind w:left="709" w:hanging="709"/>
        <w:rPr>
          <w:rFonts w:ascii="Arial" w:hAnsi="Arial" w:cs="Arial"/>
          <w:color w:val="auto"/>
          <w:sz w:val="20"/>
          <w:szCs w:val="20"/>
          <w:lang w:val="lt-LT"/>
        </w:rPr>
      </w:pPr>
      <w:r w:rsidRPr="009C4EF3">
        <w:rPr>
          <w:rFonts w:ascii="Arial" w:hAnsi="Arial" w:cs="Arial"/>
          <w:color w:val="auto"/>
          <w:sz w:val="20"/>
          <w:szCs w:val="20"/>
          <w:lang w:val="lt-LT"/>
        </w:rPr>
        <w:t xml:space="preserve">LSS įrangos, kuriai privaloma metrologinė patikra, galiojantys pirminės patikros liudijimai. </w:t>
      </w:r>
    </w:p>
    <w:p w14:paraId="73906777" w14:textId="77777777" w:rsidR="00581DBF" w:rsidRPr="009C4EF3" w:rsidRDefault="00581DBF" w:rsidP="00CA148E">
      <w:pPr>
        <w:pStyle w:val="ListParagraph"/>
        <w:numPr>
          <w:ilvl w:val="1"/>
          <w:numId w:val="6"/>
        </w:numPr>
        <w:ind w:left="709" w:hanging="709"/>
        <w:rPr>
          <w:rFonts w:ascii="Arial" w:hAnsi="Arial" w:cs="Arial"/>
          <w:color w:val="auto"/>
          <w:sz w:val="20"/>
          <w:szCs w:val="20"/>
          <w:lang w:val="lt-LT"/>
        </w:rPr>
      </w:pPr>
      <w:r w:rsidRPr="009C4EF3">
        <w:rPr>
          <w:rFonts w:ascii="Arial" w:hAnsi="Arial" w:cs="Arial"/>
          <w:color w:val="auto"/>
          <w:sz w:val="20"/>
          <w:szCs w:val="20"/>
          <w:lang w:val="lt-LT"/>
        </w:rPr>
        <w:t xml:space="preserve">LSS elektromagnetinio suderinamumo sertifikatas. </w:t>
      </w:r>
    </w:p>
    <w:p w14:paraId="7D50D9E9" w14:textId="77777777" w:rsidR="009F5A7C" w:rsidRPr="009C4EF3" w:rsidRDefault="009F5A7C" w:rsidP="00CA148E">
      <w:pPr>
        <w:pStyle w:val="ListParagraph"/>
        <w:numPr>
          <w:ilvl w:val="1"/>
          <w:numId w:val="6"/>
        </w:numPr>
        <w:ind w:left="709" w:hanging="709"/>
        <w:rPr>
          <w:rFonts w:ascii="Arial" w:hAnsi="Arial" w:cs="Arial"/>
          <w:color w:val="auto"/>
          <w:sz w:val="20"/>
          <w:szCs w:val="20"/>
          <w:lang w:val="lt-LT"/>
        </w:rPr>
      </w:pPr>
      <w:r w:rsidRPr="009C4EF3">
        <w:rPr>
          <w:rFonts w:ascii="Arial" w:hAnsi="Arial" w:cs="Arial"/>
          <w:color w:val="auto"/>
          <w:sz w:val="20"/>
          <w:szCs w:val="20"/>
          <w:lang w:val="lt-LT"/>
        </w:rPr>
        <w:t xml:space="preserve">Dokumentas, patvirtinantis, kad LSS išbandyta ir tinkama naudoti elektrifikuotame geležinkelyje (TNN 24 priedas, 11 p.). </w:t>
      </w:r>
    </w:p>
    <w:p w14:paraId="0B5C1028" w14:textId="77777777" w:rsidR="009F5A7C" w:rsidRPr="009C4EF3" w:rsidRDefault="009F5A7C" w:rsidP="00CA148E">
      <w:pPr>
        <w:pStyle w:val="ListParagraph"/>
        <w:numPr>
          <w:ilvl w:val="1"/>
          <w:numId w:val="6"/>
        </w:numPr>
        <w:spacing w:after="0"/>
        <w:ind w:left="709" w:hanging="709"/>
        <w:jc w:val="both"/>
        <w:rPr>
          <w:rFonts w:ascii="Arial" w:hAnsi="Arial" w:cs="Arial"/>
          <w:color w:val="auto"/>
          <w:sz w:val="20"/>
          <w:szCs w:val="20"/>
          <w:lang w:val="lt-LT"/>
        </w:rPr>
      </w:pPr>
      <w:r w:rsidRPr="009C4EF3">
        <w:rPr>
          <w:rFonts w:ascii="Arial" w:hAnsi="Arial" w:cs="Arial"/>
          <w:color w:val="auto"/>
          <w:sz w:val="20"/>
          <w:szCs w:val="20"/>
          <w:lang w:val="lt-LT"/>
        </w:rPr>
        <w:t xml:space="preserve">Apmokytam personalui išduoti atitikties sertifikatai. </w:t>
      </w:r>
    </w:p>
    <w:p w14:paraId="65E49496" w14:textId="6FA1042B" w:rsidR="009F5A7C" w:rsidRPr="009C4EF3" w:rsidRDefault="009F5A7C" w:rsidP="00CA148E">
      <w:pPr>
        <w:pStyle w:val="ListParagraph"/>
        <w:numPr>
          <w:ilvl w:val="1"/>
          <w:numId w:val="6"/>
        </w:numPr>
        <w:spacing w:after="0"/>
        <w:ind w:left="709" w:hanging="709"/>
        <w:jc w:val="both"/>
        <w:rPr>
          <w:rFonts w:ascii="Arial" w:hAnsi="Arial" w:cs="Arial"/>
          <w:color w:val="auto"/>
          <w:sz w:val="20"/>
          <w:szCs w:val="20"/>
          <w:lang w:val="lt-LT"/>
        </w:rPr>
      </w:pPr>
      <w:r w:rsidRPr="009C4EF3">
        <w:rPr>
          <w:rFonts w:ascii="Arial" w:hAnsi="Arial" w:cs="Arial"/>
          <w:color w:val="auto"/>
          <w:sz w:val="20"/>
          <w:szCs w:val="20"/>
          <w:lang w:val="lt-LT"/>
        </w:rPr>
        <w:t xml:space="preserve">Programinė įranga skaitmeninėje laikmenoje. </w:t>
      </w:r>
    </w:p>
    <w:p w14:paraId="6E2912C3" w14:textId="62B41E36" w:rsidR="00293342" w:rsidRPr="009C4EF3" w:rsidRDefault="009F5A7C" w:rsidP="00CA148E">
      <w:pPr>
        <w:pStyle w:val="ListParagraph"/>
        <w:numPr>
          <w:ilvl w:val="1"/>
          <w:numId w:val="6"/>
        </w:numPr>
        <w:spacing w:after="0"/>
        <w:ind w:left="709" w:hanging="709"/>
        <w:jc w:val="both"/>
        <w:rPr>
          <w:rFonts w:ascii="Arial" w:hAnsi="Arial" w:cs="Arial"/>
          <w:color w:val="auto"/>
          <w:sz w:val="20"/>
          <w:szCs w:val="20"/>
          <w:lang w:val="lt-LT"/>
        </w:rPr>
      </w:pPr>
      <w:r w:rsidRPr="009C4EF3">
        <w:rPr>
          <w:rFonts w:ascii="Arial" w:hAnsi="Arial" w:cs="Arial"/>
          <w:color w:val="auto"/>
          <w:sz w:val="20"/>
          <w:szCs w:val="20"/>
          <w:lang w:val="lt-LT"/>
        </w:rPr>
        <w:t xml:space="preserve">Prekių / paslaugų priėmimo-perdavimo aktai. </w:t>
      </w:r>
    </w:p>
    <w:p w14:paraId="4711CAD9" w14:textId="77777777" w:rsidR="00D37531" w:rsidRPr="009C4EF3" w:rsidRDefault="00D37531" w:rsidP="00F12DCF">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9C4EF3">
        <w:rPr>
          <w:rFonts w:ascii="Arial" w:hAnsi="Arial" w:cs="Arial"/>
          <w:b/>
          <w:bCs/>
          <w:sz w:val="20"/>
          <w:szCs w:val="20"/>
        </w:rPr>
        <w:t>PRIEVOLIŲ VYKDYMAS</w:t>
      </w:r>
    </w:p>
    <w:p w14:paraId="3A4B8CC0" w14:textId="77777777" w:rsidR="00F12DCF" w:rsidRPr="009C4EF3" w:rsidRDefault="00F12DCF" w:rsidP="001950AA">
      <w:pPr>
        <w:spacing w:after="0"/>
        <w:jc w:val="both"/>
        <w:rPr>
          <w:rFonts w:ascii="Arial" w:hAnsi="Arial" w:cs="Arial"/>
          <w:i/>
          <w:iCs/>
          <w:noProof/>
          <w:sz w:val="20"/>
          <w:szCs w:val="20"/>
        </w:rPr>
      </w:pPr>
    </w:p>
    <w:p w14:paraId="69695F43" w14:textId="22D2F810" w:rsidR="00A91C34" w:rsidRPr="009C4EF3" w:rsidRDefault="00FA6F19" w:rsidP="00A947EB">
      <w:pPr>
        <w:pStyle w:val="Heading2"/>
        <w:numPr>
          <w:ilvl w:val="0"/>
          <w:numId w:val="6"/>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9C4EF3">
        <w:rPr>
          <w:rFonts w:ascii="Arial" w:hAnsi="Arial" w:cs="Arial"/>
          <w:color w:val="auto"/>
          <w:sz w:val="20"/>
          <w:szCs w:val="20"/>
          <w:lang w:val="lt-LT"/>
        </w:rPr>
        <w:t xml:space="preserve">PREKIŲ PRISTATYMO </w:t>
      </w:r>
      <w:r w:rsidR="00DA652B" w:rsidRPr="009C4EF3">
        <w:rPr>
          <w:rFonts w:ascii="Arial" w:hAnsi="Arial" w:cs="Arial"/>
          <w:color w:val="auto"/>
          <w:sz w:val="20"/>
          <w:szCs w:val="20"/>
          <w:lang w:val="lt-LT"/>
        </w:rPr>
        <w:t xml:space="preserve">/ PASLAUGŲ TEIKIMO </w:t>
      </w:r>
      <w:r w:rsidRPr="009C4EF3">
        <w:rPr>
          <w:rFonts w:ascii="Arial" w:hAnsi="Arial" w:cs="Arial"/>
          <w:color w:val="auto"/>
          <w:sz w:val="20"/>
          <w:szCs w:val="20"/>
          <w:lang w:val="lt-LT"/>
        </w:rPr>
        <w:t>TVARKA</w:t>
      </w:r>
      <w:r w:rsidRPr="009C4EF3" w:rsidDel="00827905">
        <w:rPr>
          <w:rFonts w:ascii="Arial" w:hAnsi="Arial" w:cs="Arial"/>
          <w:noProof/>
          <w:color w:val="auto"/>
          <w:sz w:val="20"/>
          <w:szCs w:val="20"/>
          <w:lang w:val="lt-LT"/>
        </w:rPr>
        <w:t xml:space="preserve"> </w:t>
      </w:r>
    </w:p>
    <w:p w14:paraId="7AAF3FDF" w14:textId="77777777" w:rsidR="001735FD" w:rsidRDefault="7F8F0B2C" w:rsidP="001735FD">
      <w:pPr>
        <w:pStyle w:val="ListParagraph"/>
        <w:numPr>
          <w:ilvl w:val="1"/>
          <w:numId w:val="6"/>
        </w:numPr>
        <w:spacing w:before="60" w:after="0"/>
        <w:ind w:left="567" w:hanging="567"/>
        <w:jc w:val="both"/>
        <w:rPr>
          <w:rFonts w:ascii="Arial" w:hAnsi="Arial" w:cs="Arial"/>
          <w:noProof/>
          <w:color w:val="auto"/>
          <w:sz w:val="20"/>
          <w:szCs w:val="20"/>
          <w:lang w:val="lt-LT"/>
        </w:rPr>
      </w:pPr>
      <w:bookmarkStart w:id="6" w:name="_Hlk212713705"/>
      <w:r w:rsidRPr="009C4EF3">
        <w:rPr>
          <w:rFonts w:ascii="Arial" w:hAnsi="Arial" w:cs="Arial"/>
          <w:noProof/>
          <w:color w:val="auto"/>
          <w:sz w:val="20"/>
          <w:szCs w:val="20"/>
          <w:lang w:val="lt-LT"/>
        </w:rPr>
        <w:t>LSS instaliavimo</w:t>
      </w:r>
      <w:r w:rsidR="007B19E0" w:rsidRPr="009C4EF3">
        <w:rPr>
          <w:rFonts w:ascii="Arial" w:hAnsi="Arial" w:cs="Arial"/>
          <w:noProof/>
          <w:color w:val="auto"/>
          <w:sz w:val="20"/>
          <w:szCs w:val="20"/>
          <w:lang w:val="lt-LT"/>
        </w:rPr>
        <w:t xml:space="preserve"> </w:t>
      </w:r>
      <w:r w:rsidR="008A0F4E" w:rsidRPr="009C4EF3">
        <w:rPr>
          <w:rFonts w:ascii="Arial" w:hAnsi="Arial" w:cs="Arial"/>
          <w:noProof/>
          <w:color w:val="auto"/>
          <w:sz w:val="20"/>
          <w:szCs w:val="20"/>
          <w:lang w:val="lt-LT"/>
        </w:rPr>
        <w:t xml:space="preserve">SSGR </w:t>
      </w:r>
      <w:r w:rsidRPr="009C4EF3">
        <w:rPr>
          <w:rFonts w:ascii="Arial" w:hAnsi="Arial" w:cs="Arial"/>
          <w:noProof/>
          <w:color w:val="auto"/>
          <w:sz w:val="20"/>
          <w:szCs w:val="20"/>
          <w:lang w:val="lt-LT"/>
        </w:rPr>
        <w:t xml:space="preserve">projektavimą atlieka </w:t>
      </w:r>
      <w:r w:rsidRPr="001735FD">
        <w:rPr>
          <w:rFonts w:ascii="Arial" w:hAnsi="Arial" w:cs="Arial"/>
          <w:noProof/>
          <w:color w:val="auto"/>
          <w:sz w:val="20"/>
          <w:szCs w:val="20"/>
          <w:lang w:val="lt-LT"/>
        </w:rPr>
        <w:t xml:space="preserve">tiekėjas per </w:t>
      </w:r>
      <w:r w:rsidR="00827795" w:rsidRPr="001735FD">
        <w:rPr>
          <w:rFonts w:ascii="Arial" w:hAnsi="Arial" w:cs="Arial"/>
          <w:noProof/>
          <w:color w:val="auto"/>
          <w:sz w:val="20"/>
          <w:szCs w:val="20"/>
          <w:lang w:val="lt-LT"/>
        </w:rPr>
        <w:t>25 (dvidešimt penkias)</w:t>
      </w:r>
      <w:r w:rsidR="007B13CE" w:rsidRPr="001735FD">
        <w:rPr>
          <w:rFonts w:ascii="Arial" w:hAnsi="Arial" w:cs="Arial"/>
          <w:noProof/>
          <w:color w:val="auto"/>
          <w:sz w:val="20"/>
          <w:szCs w:val="20"/>
          <w:lang w:val="lt-LT"/>
        </w:rPr>
        <w:t xml:space="preserve"> </w:t>
      </w:r>
      <w:r w:rsidRPr="001735FD">
        <w:rPr>
          <w:rFonts w:ascii="Arial" w:hAnsi="Arial" w:cs="Arial"/>
          <w:noProof/>
          <w:color w:val="auto"/>
          <w:sz w:val="20"/>
          <w:szCs w:val="20"/>
          <w:lang w:val="lt-LT"/>
        </w:rPr>
        <w:t>kalendorin</w:t>
      </w:r>
      <w:r w:rsidR="00827795" w:rsidRPr="001735FD">
        <w:rPr>
          <w:rFonts w:ascii="Arial" w:hAnsi="Arial" w:cs="Arial"/>
          <w:noProof/>
          <w:color w:val="auto"/>
          <w:sz w:val="20"/>
          <w:szCs w:val="20"/>
          <w:lang w:val="lt-LT"/>
        </w:rPr>
        <w:t>es</w:t>
      </w:r>
      <w:r w:rsidRPr="001735FD">
        <w:rPr>
          <w:rFonts w:ascii="Arial" w:hAnsi="Arial" w:cs="Arial"/>
          <w:noProof/>
          <w:color w:val="auto"/>
          <w:sz w:val="20"/>
          <w:szCs w:val="20"/>
          <w:lang w:val="lt-LT"/>
        </w:rPr>
        <w:t xml:space="preserve"> dien</w:t>
      </w:r>
      <w:r w:rsidR="00827795" w:rsidRPr="001735FD">
        <w:rPr>
          <w:rFonts w:ascii="Arial" w:hAnsi="Arial" w:cs="Arial"/>
          <w:noProof/>
          <w:color w:val="auto"/>
          <w:sz w:val="20"/>
          <w:szCs w:val="20"/>
          <w:lang w:val="lt-LT"/>
        </w:rPr>
        <w:t>as</w:t>
      </w:r>
      <w:r w:rsidRPr="001735FD">
        <w:rPr>
          <w:rFonts w:ascii="Arial" w:hAnsi="Arial" w:cs="Arial"/>
          <w:noProof/>
          <w:color w:val="auto"/>
          <w:sz w:val="20"/>
          <w:szCs w:val="20"/>
          <w:lang w:val="lt-LT"/>
        </w:rPr>
        <w:t xml:space="preserve"> nuo sutarties įsigaliojimo, suderinus reikalingus techninius p</w:t>
      </w:r>
      <w:r w:rsidRPr="009C4EF3">
        <w:rPr>
          <w:rFonts w:ascii="Arial" w:hAnsi="Arial" w:cs="Arial"/>
          <w:noProof/>
          <w:color w:val="auto"/>
          <w:sz w:val="20"/>
          <w:szCs w:val="20"/>
          <w:lang w:val="lt-LT"/>
        </w:rPr>
        <w:t xml:space="preserve">arametrus ir sprendimus su </w:t>
      </w:r>
      <w:r w:rsidR="07CBF2C3" w:rsidRPr="009C4EF3">
        <w:rPr>
          <w:rFonts w:ascii="Arial" w:hAnsi="Arial" w:cs="Arial"/>
          <w:noProof/>
          <w:color w:val="auto"/>
          <w:sz w:val="20"/>
          <w:szCs w:val="20"/>
          <w:lang w:val="lt-LT"/>
        </w:rPr>
        <w:t>Užsakovu</w:t>
      </w:r>
      <w:r w:rsidRPr="009C4EF3">
        <w:rPr>
          <w:rFonts w:ascii="Arial" w:hAnsi="Arial" w:cs="Arial"/>
          <w:noProof/>
          <w:color w:val="auto"/>
          <w:sz w:val="20"/>
          <w:szCs w:val="20"/>
          <w:lang w:val="lt-LT"/>
        </w:rPr>
        <w:t xml:space="preserve">, kuris pateiks visą turimą SSGR techninę dokumentaciją ir suteiks neribotą prieigą prie SSGR, tam kad būtų galima tinkamai įsivertinti būsimų darbų apimtis. </w:t>
      </w:r>
    </w:p>
    <w:p w14:paraId="47DF69FC" w14:textId="77777777" w:rsidR="00822104" w:rsidRPr="00822104" w:rsidRDefault="7F8F0B2C" w:rsidP="00822104">
      <w:pPr>
        <w:pStyle w:val="ListParagraph"/>
        <w:numPr>
          <w:ilvl w:val="1"/>
          <w:numId w:val="6"/>
        </w:numPr>
        <w:spacing w:before="60" w:after="0"/>
        <w:ind w:left="567" w:hanging="567"/>
        <w:jc w:val="both"/>
        <w:rPr>
          <w:rFonts w:ascii="Arial" w:hAnsi="Arial" w:cs="Arial"/>
          <w:noProof/>
          <w:color w:val="auto"/>
          <w:sz w:val="20"/>
          <w:szCs w:val="20"/>
          <w:lang w:val="lt-LT"/>
        </w:rPr>
      </w:pPr>
      <w:r w:rsidRPr="001735FD">
        <w:rPr>
          <w:rFonts w:ascii="Arial" w:hAnsi="Arial" w:cs="Arial"/>
          <w:strike/>
          <w:noProof/>
          <w:sz w:val="20"/>
          <w:szCs w:val="20"/>
          <w:lang w:val="lt-LT"/>
        </w:rPr>
        <w:t xml:space="preserve">LSS </w:t>
      </w:r>
      <w:r w:rsidR="0021742A" w:rsidRPr="001735FD">
        <w:rPr>
          <w:rFonts w:ascii="Arial" w:hAnsi="Arial" w:cs="Arial"/>
          <w:strike/>
          <w:noProof/>
          <w:sz w:val="20"/>
          <w:szCs w:val="20"/>
          <w:lang w:val="lt-LT"/>
        </w:rPr>
        <w:t xml:space="preserve">ir jos priežiūros įranga </w:t>
      </w:r>
      <w:r w:rsidRPr="001735FD">
        <w:rPr>
          <w:rFonts w:ascii="Arial" w:hAnsi="Arial" w:cs="Arial"/>
          <w:strike/>
          <w:noProof/>
          <w:sz w:val="20"/>
          <w:szCs w:val="20"/>
          <w:lang w:val="lt-LT"/>
        </w:rPr>
        <w:t>ne vėliau kaip per</w:t>
      </w:r>
      <w:r w:rsidR="15646CE2" w:rsidRPr="001735FD">
        <w:rPr>
          <w:rFonts w:ascii="Arial" w:hAnsi="Arial" w:cs="Arial"/>
          <w:strike/>
          <w:noProof/>
          <w:sz w:val="20"/>
          <w:szCs w:val="20"/>
          <w:lang w:val="lt-LT"/>
        </w:rPr>
        <w:t xml:space="preserve"> </w:t>
      </w:r>
      <w:r w:rsidR="00E05EAF" w:rsidRPr="001735FD">
        <w:rPr>
          <w:rFonts w:ascii="Arial" w:hAnsi="Arial" w:cs="Arial"/>
          <w:strike/>
          <w:noProof/>
          <w:sz w:val="20"/>
          <w:szCs w:val="20"/>
          <w:lang w:val="lt-LT"/>
        </w:rPr>
        <w:t>30</w:t>
      </w:r>
      <w:r w:rsidR="008A0F4E" w:rsidRPr="001735FD">
        <w:rPr>
          <w:rFonts w:ascii="Arial" w:hAnsi="Arial" w:cs="Arial"/>
          <w:strike/>
          <w:noProof/>
          <w:sz w:val="20"/>
          <w:szCs w:val="20"/>
          <w:lang w:val="lt-LT"/>
        </w:rPr>
        <w:t xml:space="preserve"> </w:t>
      </w:r>
      <w:r w:rsidRPr="001735FD">
        <w:rPr>
          <w:rFonts w:ascii="Arial" w:hAnsi="Arial" w:cs="Arial"/>
          <w:strike/>
          <w:noProof/>
          <w:sz w:val="20"/>
          <w:szCs w:val="20"/>
          <w:lang w:val="lt-LT"/>
        </w:rPr>
        <w:t>kalendorinių dienų nuo sutarties įsigaliojimo  turi būti pristatyta adresu Vilkpėdės g. 2B, Vilnius (prieš pristatymą pasitikslinti) sumontavimui SSGR.</w:t>
      </w:r>
      <w:r w:rsidR="001735FD" w:rsidRPr="001735FD">
        <w:rPr>
          <w:lang w:val="lt-LT"/>
        </w:rPr>
        <w:t xml:space="preserve"> </w:t>
      </w:r>
      <w:r w:rsidR="001735FD" w:rsidRPr="00822104">
        <w:rPr>
          <w:rFonts w:ascii="Arial" w:hAnsi="Arial" w:cs="Arial"/>
          <w:noProof/>
          <w:color w:val="auto"/>
          <w:sz w:val="20"/>
          <w:szCs w:val="20"/>
          <w:highlight w:val="yellow"/>
          <w:lang w:val="lt-LT"/>
        </w:rPr>
        <w:t xml:space="preserve">LSS ir jos priežiūros įranga </w:t>
      </w:r>
      <w:r w:rsidR="001735FD" w:rsidRPr="00822104">
        <w:rPr>
          <w:rFonts w:ascii="Arial" w:hAnsi="Arial" w:cs="Arial"/>
          <w:noProof/>
          <w:color w:val="auto"/>
          <w:sz w:val="20"/>
          <w:szCs w:val="20"/>
          <w:highlight w:val="yellow"/>
          <w:lang w:val="lt-LT"/>
        </w:rPr>
        <w:lastRenderedPageBreak/>
        <w:t>ne vėliau kaip per 90 kalendorinių dienų nuo sutarties įsigaliojimo  turi būti pristatyta adresu Vilkpėdės g. 2B, Vilnius (prieš pristatymą pasitikslinti) sumontavimui SSGR.</w:t>
      </w:r>
    </w:p>
    <w:p w14:paraId="2F105186" w14:textId="45940734" w:rsidR="00B715D1" w:rsidRPr="00822104" w:rsidRDefault="7F8F0B2C" w:rsidP="00822104">
      <w:pPr>
        <w:pStyle w:val="ListParagraph"/>
        <w:numPr>
          <w:ilvl w:val="1"/>
          <w:numId w:val="6"/>
        </w:numPr>
        <w:spacing w:before="60" w:after="0"/>
        <w:ind w:left="567" w:hanging="567"/>
        <w:jc w:val="both"/>
        <w:rPr>
          <w:rFonts w:ascii="Arial" w:hAnsi="Arial" w:cs="Arial"/>
          <w:noProof/>
          <w:color w:val="auto"/>
          <w:sz w:val="20"/>
          <w:szCs w:val="20"/>
          <w:lang w:val="lt-LT"/>
        </w:rPr>
      </w:pPr>
      <w:r w:rsidRPr="00822104">
        <w:rPr>
          <w:rFonts w:ascii="Arial" w:hAnsi="Arial" w:cs="Arial"/>
          <w:strike/>
          <w:noProof/>
          <w:sz w:val="20"/>
          <w:szCs w:val="20"/>
          <w:lang w:val="lt-LT"/>
        </w:rPr>
        <w:t xml:space="preserve">LSS montavimą, mokymus bei statinius ir dinaminius bandymus SSGR atlieka </w:t>
      </w:r>
      <w:r w:rsidR="14D5248E" w:rsidRPr="00822104">
        <w:rPr>
          <w:rFonts w:ascii="Arial" w:hAnsi="Arial" w:cs="Arial"/>
          <w:strike/>
          <w:noProof/>
          <w:sz w:val="20"/>
          <w:szCs w:val="20"/>
          <w:lang w:val="lt-LT"/>
        </w:rPr>
        <w:t>T</w:t>
      </w:r>
      <w:r w:rsidRPr="00822104">
        <w:rPr>
          <w:rFonts w:ascii="Arial" w:hAnsi="Arial" w:cs="Arial"/>
          <w:strike/>
          <w:noProof/>
          <w:sz w:val="20"/>
          <w:szCs w:val="20"/>
          <w:lang w:val="lt-LT"/>
        </w:rPr>
        <w:t xml:space="preserve">iekėjas pagal </w:t>
      </w:r>
      <w:r w:rsidR="2D083A79" w:rsidRPr="00822104">
        <w:rPr>
          <w:rFonts w:ascii="Arial" w:hAnsi="Arial" w:cs="Arial"/>
          <w:strike/>
          <w:noProof/>
          <w:sz w:val="20"/>
          <w:szCs w:val="20"/>
          <w:lang w:val="lt-LT"/>
        </w:rPr>
        <w:t>T</w:t>
      </w:r>
      <w:r w:rsidRPr="00822104">
        <w:rPr>
          <w:rFonts w:ascii="Arial" w:hAnsi="Arial" w:cs="Arial"/>
          <w:strike/>
          <w:noProof/>
          <w:sz w:val="20"/>
          <w:szCs w:val="20"/>
          <w:lang w:val="lt-LT"/>
        </w:rPr>
        <w:t xml:space="preserve">iekėjo ir </w:t>
      </w:r>
      <w:r w:rsidR="14D5248E" w:rsidRPr="00822104">
        <w:rPr>
          <w:rFonts w:ascii="Arial" w:hAnsi="Arial" w:cs="Arial"/>
          <w:strike/>
          <w:noProof/>
          <w:sz w:val="20"/>
          <w:szCs w:val="20"/>
          <w:lang w:val="lt-LT"/>
        </w:rPr>
        <w:t>U</w:t>
      </w:r>
      <w:r w:rsidRPr="00822104">
        <w:rPr>
          <w:rFonts w:ascii="Arial" w:hAnsi="Arial" w:cs="Arial"/>
          <w:strike/>
          <w:noProof/>
          <w:sz w:val="20"/>
          <w:szCs w:val="20"/>
          <w:lang w:val="lt-LT"/>
        </w:rPr>
        <w:t xml:space="preserve">žsakovo tarpusavyje suderintą </w:t>
      </w:r>
      <w:r w:rsidR="14D5248E" w:rsidRPr="00822104">
        <w:rPr>
          <w:rFonts w:ascii="Arial" w:hAnsi="Arial" w:cs="Arial"/>
          <w:strike/>
          <w:noProof/>
          <w:sz w:val="20"/>
          <w:szCs w:val="20"/>
          <w:lang w:val="lt-LT"/>
        </w:rPr>
        <w:t xml:space="preserve">paslaugų </w:t>
      </w:r>
      <w:r w:rsidRPr="00822104">
        <w:rPr>
          <w:rFonts w:ascii="Arial" w:hAnsi="Arial" w:cs="Arial"/>
          <w:strike/>
          <w:noProof/>
          <w:sz w:val="20"/>
          <w:szCs w:val="20"/>
          <w:lang w:val="lt-LT"/>
        </w:rPr>
        <w:t>atlikimo grafiką, bet ne vėliau kaip per</w:t>
      </w:r>
      <w:r w:rsidR="0021742A" w:rsidRPr="00822104">
        <w:rPr>
          <w:rFonts w:ascii="Arial" w:hAnsi="Arial" w:cs="Arial"/>
          <w:strike/>
          <w:noProof/>
          <w:sz w:val="20"/>
          <w:szCs w:val="20"/>
          <w:lang w:val="lt-LT"/>
        </w:rPr>
        <w:t xml:space="preserve"> </w:t>
      </w:r>
      <w:r w:rsidR="001579C0" w:rsidRPr="00822104">
        <w:rPr>
          <w:rFonts w:ascii="Arial" w:hAnsi="Arial" w:cs="Arial"/>
          <w:strike/>
          <w:noProof/>
          <w:sz w:val="20"/>
          <w:szCs w:val="20"/>
          <w:lang w:val="lt-LT"/>
        </w:rPr>
        <w:t xml:space="preserve">45 </w:t>
      </w:r>
      <w:r w:rsidRPr="00822104">
        <w:rPr>
          <w:rFonts w:ascii="Arial" w:hAnsi="Arial" w:cs="Arial"/>
          <w:strike/>
          <w:noProof/>
          <w:sz w:val="20"/>
          <w:szCs w:val="20"/>
          <w:lang w:val="lt-LT"/>
        </w:rPr>
        <w:t>kalendorin</w:t>
      </w:r>
      <w:r w:rsidR="001579C0" w:rsidRPr="00822104">
        <w:rPr>
          <w:rFonts w:ascii="Arial" w:hAnsi="Arial" w:cs="Arial"/>
          <w:strike/>
          <w:noProof/>
          <w:sz w:val="20"/>
          <w:szCs w:val="20"/>
          <w:lang w:val="lt-LT"/>
        </w:rPr>
        <w:t>es</w:t>
      </w:r>
      <w:r w:rsidRPr="00822104">
        <w:rPr>
          <w:rFonts w:ascii="Arial" w:hAnsi="Arial" w:cs="Arial"/>
          <w:strike/>
          <w:noProof/>
          <w:sz w:val="20"/>
          <w:szCs w:val="20"/>
          <w:lang w:val="lt-LT"/>
        </w:rPr>
        <w:t xml:space="preserve"> dien</w:t>
      </w:r>
      <w:r w:rsidR="001579C0" w:rsidRPr="00822104">
        <w:rPr>
          <w:rFonts w:ascii="Arial" w:hAnsi="Arial" w:cs="Arial"/>
          <w:strike/>
          <w:noProof/>
          <w:sz w:val="20"/>
          <w:szCs w:val="20"/>
          <w:lang w:val="lt-LT"/>
        </w:rPr>
        <w:t>as</w:t>
      </w:r>
      <w:r w:rsidRPr="00822104">
        <w:rPr>
          <w:rFonts w:ascii="Arial" w:hAnsi="Arial" w:cs="Arial"/>
          <w:strike/>
          <w:noProof/>
          <w:sz w:val="20"/>
          <w:szCs w:val="20"/>
          <w:lang w:val="lt-LT"/>
        </w:rPr>
        <w:t xml:space="preserve"> nuo sutarties įsigaliojimo.</w:t>
      </w:r>
      <w:r w:rsidRPr="00822104">
        <w:rPr>
          <w:rFonts w:ascii="Arial" w:hAnsi="Arial" w:cs="Arial"/>
          <w:noProof/>
          <w:sz w:val="20"/>
          <w:szCs w:val="20"/>
          <w:lang w:val="lt-LT"/>
        </w:rPr>
        <w:t xml:space="preserve"> </w:t>
      </w:r>
      <w:r w:rsidR="00822104" w:rsidRPr="00822104">
        <w:rPr>
          <w:rFonts w:ascii="Arial" w:hAnsi="Arial" w:cs="Arial"/>
          <w:noProof/>
          <w:sz w:val="20"/>
          <w:szCs w:val="20"/>
          <w:lang w:val="lt-LT"/>
        </w:rPr>
        <w:t xml:space="preserve"> </w:t>
      </w:r>
      <w:r w:rsidR="00822104" w:rsidRPr="00C17D2F">
        <w:rPr>
          <w:rFonts w:ascii="Arial" w:hAnsi="Arial" w:cs="Arial"/>
          <w:noProof/>
          <w:color w:val="auto"/>
          <w:sz w:val="20"/>
          <w:szCs w:val="20"/>
          <w:highlight w:val="yellow"/>
          <w:lang w:val="lt-LT"/>
        </w:rPr>
        <w:t>LSS montavimą, mokymus bei statinius ir dinaminius bandymus SSGR atlieka Tiekėjas pagal Tiekėjo ir Užsakovo tarpusavyje suderintą paslaugų atlikimo grafiką, bet ne vėliau kaip per 105 kalendorines dienas nuo sutarties įsigaliojimo.</w:t>
      </w:r>
      <w:r w:rsidR="00822104" w:rsidRPr="00C17D2F">
        <w:rPr>
          <w:rFonts w:ascii="Arial" w:hAnsi="Arial" w:cs="Arial"/>
          <w:strike/>
          <w:noProof/>
          <w:color w:val="auto"/>
          <w:sz w:val="20"/>
          <w:szCs w:val="20"/>
          <w:lang w:val="lt-LT"/>
        </w:rPr>
        <w:t xml:space="preserve"> </w:t>
      </w:r>
    </w:p>
    <w:p w14:paraId="6939AB9C" w14:textId="41D84702" w:rsidR="00DB0519" w:rsidRPr="009C4EF3" w:rsidRDefault="00A56023" w:rsidP="00A947EB">
      <w:pPr>
        <w:pStyle w:val="ListParagraph"/>
        <w:numPr>
          <w:ilvl w:val="1"/>
          <w:numId w:val="6"/>
        </w:numPr>
        <w:spacing w:after="0"/>
        <w:ind w:left="567" w:hanging="567"/>
        <w:contextualSpacing w:val="0"/>
        <w:jc w:val="both"/>
        <w:rPr>
          <w:rFonts w:ascii="Arial" w:hAnsi="Arial" w:cs="Arial"/>
          <w:noProof/>
          <w:color w:val="auto"/>
          <w:sz w:val="20"/>
          <w:szCs w:val="20"/>
          <w:lang w:val="lt-LT"/>
        </w:rPr>
      </w:pPr>
      <w:r w:rsidRPr="009C4EF3">
        <w:rPr>
          <w:rFonts w:ascii="Arial" w:hAnsi="Arial" w:cs="Arial"/>
          <w:noProof/>
          <w:color w:val="auto"/>
          <w:sz w:val="20"/>
          <w:szCs w:val="20"/>
          <w:lang w:val="lt-LT"/>
        </w:rPr>
        <w:t>LSS montavimą S</w:t>
      </w:r>
      <w:r w:rsidR="00EB39E4" w:rsidRPr="009C4EF3">
        <w:rPr>
          <w:rFonts w:ascii="Arial" w:hAnsi="Arial" w:cs="Arial"/>
          <w:noProof/>
          <w:color w:val="auto"/>
          <w:sz w:val="20"/>
          <w:szCs w:val="20"/>
          <w:lang w:val="lt-LT"/>
        </w:rPr>
        <w:t>S</w:t>
      </w:r>
      <w:r w:rsidRPr="009C4EF3">
        <w:rPr>
          <w:rFonts w:ascii="Arial" w:hAnsi="Arial" w:cs="Arial"/>
          <w:noProof/>
          <w:color w:val="auto"/>
          <w:sz w:val="20"/>
          <w:szCs w:val="20"/>
          <w:lang w:val="lt-LT"/>
        </w:rPr>
        <w:t xml:space="preserve">GR atlieka </w:t>
      </w:r>
      <w:r w:rsidR="00B8582A" w:rsidRPr="009C4EF3">
        <w:rPr>
          <w:rFonts w:ascii="Arial" w:hAnsi="Arial" w:cs="Arial"/>
          <w:noProof/>
          <w:color w:val="auto"/>
          <w:sz w:val="20"/>
          <w:szCs w:val="20"/>
          <w:lang w:val="lt-LT"/>
        </w:rPr>
        <w:t>T</w:t>
      </w:r>
      <w:r w:rsidRPr="009C4EF3">
        <w:rPr>
          <w:rFonts w:ascii="Arial" w:hAnsi="Arial" w:cs="Arial"/>
          <w:noProof/>
          <w:color w:val="auto"/>
          <w:sz w:val="20"/>
          <w:szCs w:val="20"/>
          <w:lang w:val="lt-LT"/>
        </w:rPr>
        <w:t xml:space="preserve">iekėjas </w:t>
      </w:r>
      <w:r w:rsidR="00B8582A" w:rsidRPr="009C4EF3">
        <w:rPr>
          <w:rFonts w:ascii="Arial" w:hAnsi="Arial" w:cs="Arial"/>
          <w:noProof/>
          <w:color w:val="auto"/>
          <w:sz w:val="20"/>
          <w:szCs w:val="20"/>
          <w:lang w:val="lt-LT"/>
        </w:rPr>
        <w:t>U</w:t>
      </w:r>
      <w:r w:rsidRPr="009C4EF3">
        <w:rPr>
          <w:rFonts w:ascii="Arial" w:hAnsi="Arial" w:cs="Arial"/>
          <w:noProof/>
          <w:color w:val="auto"/>
          <w:sz w:val="20"/>
          <w:szCs w:val="20"/>
          <w:lang w:val="lt-LT"/>
        </w:rPr>
        <w:t>žsakovo techninėje bazėje (Vilkpėdės g. 2B, Vilnius)</w:t>
      </w:r>
      <w:r w:rsidR="00B8582A" w:rsidRPr="009C4EF3">
        <w:rPr>
          <w:rFonts w:ascii="Arial" w:hAnsi="Arial" w:cs="Arial"/>
          <w:noProof/>
          <w:color w:val="auto"/>
          <w:sz w:val="20"/>
          <w:szCs w:val="20"/>
          <w:lang w:val="lt-LT"/>
        </w:rPr>
        <w:t>.</w:t>
      </w:r>
    </w:p>
    <w:p w14:paraId="27F2776E" w14:textId="326FE8DD" w:rsidR="00B715D1" w:rsidRPr="009C4EF3" w:rsidRDefault="7F8F0B2C" w:rsidP="00A947EB">
      <w:pPr>
        <w:pStyle w:val="ListParagraph"/>
        <w:numPr>
          <w:ilvl w:val="1"/>
          <w:numId w:val="6"/>
        </w:numPr>
        <w:spacing w:after="0"/>
        <w:ind w:left="567" w:hanging="567"/>
        <w:jc w:val="both"/>
        <w:rPr>
          <w:rFonts w:ascii="Arial" w:hAnsi="Arial" w:cs="Arial"/>
          <w:noProof/>
          <w:color w:val="auto"/>
          <w:sz w:val="20"/>
          <w:szCs w:val="20"/>
          <w:lang w:val="lt-LT"/>
        </w:rPr>
      </w:pPr>
      <w:r w:rsidRPr="009C4EF3">
        <w:rPr>
          <w:rFonts w:ascii="Arial" w:hAnsi="Arial" w:cs="Arial"/>
          <w:noProof/>
          <w:color w:val="auto"/>
          <w:sz w:val="20"/>
          <w:szCs w:val="20"/>
          <w:lang w:val="lt-LT"/>
        </w:rPr>
        <w:t>Tiekėjas ne vėliau kaip p</w:t>
      </w:r>
      <w:r w:rsidR="00AA461F" w:rsidRPr="009C4EF3">
        <w:rPr>
          <w:rFonts w:ascii="Arial" w:hAnsi="Arial" w:cs="Arial"/>
          <w:noProof/>
          <w:color w:val="auto"/>
          <w:sz w:val="20"/>
          <w:szCs w:val="20"/>
          <w:lang w:val="lt-LT"/>
        </w:rPr>
        <w:t>er 15</w:t>
      </w:r>
      <w:r w:rsidR="70E5595E" w:rsidRPr="009C4EF3">
        <w:rPr>
          <w:rFonts w:ascii="Arial" w:hAnsi="Arial" w:cs="Arial"/>
          <w:noProof/>
          <w:color w:val="auto"/>
          <w:sz w:val="20"/>
          <w:szCs w:val="20"/>
          <w:lang w:val="lt-LT"/>
        </w:rPr>
        <w:t xml:space="preserve"> </w:t>
      </w:r>
      <w:r w:rsidRPr="009C4EF3">
        <w:rPr>
          <w:rFonts w:ascii="Arial" w:hAnsi="Arial" w:cs="Arial"/>
          <w:noProof/>
          <w:color w:val="auto"/>
          <w:sz w:val="20"/>
          <w:szCs w:val="20"/>
          <w:lang w:val="lt-LT"/>
        </w:rPr>
        <w:t xml:space="preserve">kalendorinių dienų po sutarties įsigaliojimo turi pateikti </w:t>
      </w:r>
      <w:r w:rsidR="24B6968A" w:rsidRPr="009C4EF3">
        <w:rPr>
          <w:rFonts w:ascii="Arial" w:hAnsi="Arial" w:cs="Arial"/>
          <w:noProof/>
          <w:color w:val="auto"/>
          <w:sz w:val="20"/>
          <w:szCs w:val="20"/>
          <w:lang w:val="lt-LT"/>
        </w:rPr>
        <w:t>U</w:t>
      </w:r>
      <w:r w:rsidRPr="009C4EF3">
        <w:rPr>
          <w:rFonts w:ascii="Arial" w:hAnsi="Arial" w:cs="Arial"/>
          <w:noProof/>
          <w:color w:val="auto"/>
          <w:sz w:val="20"/>
          <w:szCs w:val="20"/>
          <w:lang w:val="lt-LT"/>
        </w:rPr>
        <w:t>žsakovo techninio ir eksploatacinio personalo apmokymų programą.</w:t>
      </w:r>
    </w:p>
    <w:p w14:paraId="559CD237" w14:textId="1E1D2235" w:rsidR="00A56023" w:rsidRPr="009C4EF3" w:rsidRDefault="00A56023" w:rsidP="00A947EB">
      <w:pPr>
        <w:pStyle w:val="ListParagraph"/>
        <w:numPr>
          <w:ilvl w:val="1"/>
          <w:numId w:val="6"/>
        </w:numPr>
        <w:spacing w:after="0"/>
        <w:ind w:left="567" w:hanging="567"/>
        <w:contextualSpacing w:val="0"/>
        <w:jc w:val="both"/>
        <w:rPr>
          <w:rFonts w:ascii="Arial" w:hAnsi="Arial" w:cs="Arial"/>
          <w:noProof/>
          <w:color w:val="auto"/>
          <w:sz w:val="20"/>
          <w:szCs w:val="20"/>
          <w:lang w:val="lt-LT"/>
        </w:rPr>
      </w:pPr>
      <w:r w:rsidRPr="009C4EF3">
        <w:rPr>
          <w:rFonts w:ascii="Arial" w:hAnsi="Arial" w:cs="Arial"/>
          <w:noProof/>
          <w:color w:val="auto"/>
          <w:sz w:val="20"/>
          <w:szCs w:val="20"/>
          <w:lang w:val="lt-LT"/>
        </w:rPr>
        <w:t xml:space="preserve">Tiekėjas, pagal </w:t>
      </w:r>
      <w:r w:rsidR="00A67F77" w:rsidRPr="009C4EF3">
        <w:rPr>
          <w:rFonts w:ascii="Arial" w:hAnsi="Arial" w:cs="Arial"/>
          <w:noProof/>
          <w:color w:val="auto"/>
          <w:sz w:val="20"/>
          <w:szCs w:val="20"/>
          <w:lang w:val="lt-LT"/>
        </w:rPr>
        <w:t>T</w:t>
      </w:r>
      <w:r w:rsidRPr="009C4EF3">
        <w:rPr>
          <w:rFonts w:ascii="Arial" w:hAnsi="Arial" w:cs="Arial"/>
          <w:noProof/>
          <w:color w:val="auto"/>
          <w:sz w:val="20"/>
          <w:szCs w:val="20"/>
          <w:lang w:val="lt-LT"/>
        </w:rPr>
        <w:t xml:space="preserve">iekėjo ir </w:t>
      </w:r>
      <w:r w:rsidR="00A67F77" w:rsidRPr="009C4EF3">
        <w:rPr>
          <w:rFonts w:ascii="Arial" w:hAnsi="Arial" w:cs="Arial"/>
          <w:noProof/>
          <w:color w:val="auto"/>
          <w:sz w:val="20"/>
          <w:szCs w:val="20"/>
          <w:lang w:val="lt-LT"/>
        </w:rPr>
        <w:t>U</w:t>
      </w:r>
      <w:r w:rsidRPr="009C4EF3">
        <w:rPr>
          <w:rFonts w:ascii="Arial" w:hAnsi="Arial" w:cs="Arial"/>
          <w:noProof/>
          <w:color w:val="auto"/>
          <w:sz w:val="20"/>
          <w:szCs w:val="20"/>
          <w:lang w:val="lt-LT"/>
        </w:rPr>
        <w:t xml:space="preserve">žsakovo tarpusavyje suderintą grafiką, bet ne vėliau kaip per 15 kalendorinių dienų nuo LSS sumontavimo SSGR, turi apmokyti </w:t>
      </w:r>
      <w:r w:rsidR="000A2A11" w:rsidRPr="009C4EF3">
        <w:rPr>
          <w:rFonts w:ascii="Arial" w:hAnsi="Arial" w:cs="Arial"/>
          <w:noProof/>
          <w:color w:val="auto"/>
          <w:sz w:val="20"/>
          <w:szCs w:val="20"/>
          <w:lang w:val="lt-LT"/>
        </w:rPr>
        <w:t>U</w:t>
      </w:r>
      <w:r w:rsidRPr="009C4EF3">
        <w:rPr>
          <w:rFonts w:ascii="Arial" w:hAnsi="Arial" w:cs="Arial"/>
          <w:noProof/>
          <w:color w:val="auto"/>
          <w:sz w:val="20"/>
          <w:szCs w:val="20"/>
          <w:lang w:val="lt-LT"/>
        </w:rPr>
        <w:t>žsakovo personalą (SSGR mašinistai ir aptarnaujantis personalas) savarankiškai eksploatuoti, aptarnauti bei remontuoti LSS, apmokytam personalui išduoti atitikties sertifikatus</w:t>
      </w:r>
      <w:r w:rsidR="000847A5" w:rsidRPr="009C4EF3">
        <w:rPr>
          <w:rFonts w:ascii="Arial" w:hAnsi="Arial" w:cs="Arial"/>
          <w:noProof/>
          <w:color w:val="auto"/>
          <w:sz w:val="20"/>
          <w:szCs w:val="20"/>
          <w:lang w:val="lt-LT"/>
        </w:rPr>
        <w:t>.</w:t>
      </w:r>
    </w:p>
    <w:p w14:paraId="4ED4AE91" w14:textId="6462455D" w:rsidR="00B715D1" w:rsidRPr="009C4EF3" w:rsidRDefault="00B715D1" w:rsidP="00A947EB">
      <w:pPr>
        <w:pStyle w:val="ListParagraph"/>
        <w:numPr>
          <w:ilvl w:val="1"/>
          <w:numId w:val="6"/>
        </w:numPr>
        <w:spacing w:after="0"/>
        <w:ind w:left="567" w:hanging="567"/>
        <w:contextualSpacing w:val="0"/>
        <w:jc w:val="both"/>
        <w:rPr>
          <w:rFonts w:ascii="Arial" w:hAnsi="Arial" w:cs="Arial"/>
          <w:color w:val="auto"/>
          <w:sz w:val="20"/>
          <w:szCs w:val="20"/>
          <w:lang w:val="lt-LT"/>
        </w:rPr>
      </w:pPr>
      <w:r w:rsidRPr="009C4EF3">
        <w:rPr>
          <w:rFonts w:ascii="Arial" w:hAnsi="Arial" w:cs="Arial"/>
          <w:noProof/>
          <w:color w:val="auto"/>
          <w:sz w:val="20"/>
          <w:szCs w:val="20"/>
          <w:lang w:val="lt-LT"/>
        </w:rPr>
        <w:t>Tiekėjas neturi teisės Sutarties vykdymo metu tiekti prekių,</w:t>
      </w:r>
      <w:r w:rsidR="00A557C4" w:rsidRPr="009C4EF3">
        <w:rPr>
          <w:rFonts w:ascii="Arial" w:hAnsi="Arial" w:cs="Arial"/>
          <w:noProof/>
          <w:color w:val="auto"/>
          <w:sz w:val="20"/>
          <w:szCs w:val="20"/>
          <w:lang w:val="lt-LT"/>
        </w:rPr>
        <w:t xml:space="preserve"> teikti paslaugų,</w:t>
      </w:r>
      <w:r w:rsidRPr="009C4EF3">
        <w:rPr>
          <w:rFonts w:ascii="Arial" w:hAnsi="Arial" w:cs="Arial"/>
          <w:noProof/>
          <w:color w:val="auto"/>
          <w:sz w:val="20"/>
          <w:szCs w:val="20"/>
          <w:lang w:val="lt-LT"/>
        </w:rPr>
        <w:t xml:space="preserve"> kurios neatitinka Pirkimo dokumentų reikalavimų ir (ar) kurių tiekimas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75783E05" w14:textId="075BDC5E" w:rsidR="00B715D1" w:rsidRPr="0057364F" w:rsidRDefault="00B715D1" w:rsidP="00A947EB">
      <w:pPr>
        <w:pStyle w:val="ListParagraph"/>
        <w:numPr>
          <w:ilvl w:val="1"/>
          <w:numId w:val="6"/>
        </w:numPr>
        <w:spacing w:after="0"/>
        <w:ind w:left="567" w:hanging="567"/>
        <w:contextualSpacing w:val="0"/>
        <w:jc w:val="both"/>
        <w:rPr>
          <w:rFonts w:ascii="Arial" w:hAnsi="Arial" w:cs="Arial"/>
          <w:noProof/>
          <w:color w:val="auto"/>
          <w:sz w:val="20"/>
          <w:szCs w:val="20"/>
        </w:rPr>
      </w:pPr>
      <w:r w:rsidRPr="009C4EF3">
        <w:rPr>
          <w:rFonts w:ascii="Arial" w:hAnsi="Arial" w:cs="Arial"/>
          <w:noProof/>
          <w:color w:val="auto"/>
          <w:sz w:val="20"/>
          <w:szCs w:val="20"/>
          <w:lang w:val="lt-LT"/>
        </w:rPr>
        <w:t xml:space="preserve">Tiekėjas ne vėliau kaip per 1 (vieną) darbo dieną nuo užsakymo gavimo,  prieš vykdant užsakymą, privalo raštu (el.paštu) informuoti Pirkėją apie </w:t>
      </w:r>
      <w:r w:rsidRPr="0057364F">
        <w:rPr>
          <w:rFonts w:ascii="Arial" w:hAnsi="Arial" w:cs="Arial"/>
          <w:noProof/>
          <w:color w:val="auto"/>
          <w:sz w:val="20"/>
          <w:szCs w:val="20"/>
          <w:lang w:val="lt-LT"/>
        </w:rPr>
        <w:t xml:space="preserve">užsakytų prekių kilmės šalį ir prekių gamintoją (jo pavadinimas, j.a. kodas, registracijos šalis). </w:t>
      </w:r>
      <w:r w:rsidRPr="0057364F">
        <w:rPr>
          <w:rFonts w:ascii="Arial" w:hAnsi="Arial" w:cs="Arial"/>
          <w:noProof/>
          <w:color w:val="auto"/>
          <w:sz w:val="20"/>
          <w:szCs w:val="20"/>
        </w:rPr>
        <w:t xml:space="preserve">Šios informacijos pateikimas įskaičiuotas į užsakymo vykdymo terminą. </w:t>
      </w:r>
    </w:p>
    <w:p w14:paraId="1ECEBEDA" w14:textId="30248E93" w:rsidR="001D6730" w:rsidRPr="0057364F" w:rsidRDefault="00A56023" w:rsidP="00822104">
      <w:pPr>
        <w:pStyle w:val="ListParagraph"/>
        <w:numPr>
          <w:ilvl w:val="1"/>
          <w:numId w:val="6"/>
        </w:numPr>
        <w:spacing w:after="0"/>
        <w:ind w:left="567" w:hanging="567"/>
        <w:jc w:val="both"/>
        <w:rPr>
          <w:rFonts w:ascii="Arial" w:hAnsi="Arial" w:cs="Arial"/>
          <w:strike/>
          <w:noProof/>
          <w:color w:val="auto"/>
          <w:sz w:val="20"/>
          <w:szCs w:val="20"/>
        </w:rPr>
      </w:pPr>
      <w:r w:rsidRPr="0057364F">
        <w:rPr>
          <w:rFonts w:ascii="Arial" w:hAnsi="Arial" w:cs="Arial"/>
          <w:strike/>
          <w:noProof/>
          <w:color w:val="auto"/>
          <w:sz w:val="20"/>
          <w:szCs w:val="20"/>
          <w:lang w:val="lt-LT"/>
        </w:rPr>
        <w:t xml:space="preserve">Tiekėjas ne vėliau kaip per </w:t>
      </w:r>
      <w:r w:rsidR="00937205" w:rsidRPr="0057364F">
        <w:rPr>
          <w:rFonts w:ascii="Arial" w:hAnsi="Arial" w:cs="Arial"/>
          <w:strike/>
          <w:noProof/>
          <w:color w:val="auto"/>
          <w:sz w:val="20"/>
          <w:szCs w:val="20"/>
          <w:lang w:val="lt-LT"/>
        </w:rPr>
        <w:t>15</w:t>
      </w:r>
      <w:r w:rsidR="00E025DA" w:rsidRPr="0057364F">
        <w:rPr>
          <w:rFonts w:ascii="Arial" w:hAnsi="Arial" w:cs="Arial"/>
          <w:strike/>
          <w:noProof/>
          <w:color w:val="auto"/>
          <w:sz w:val="20"/>
          <w:szCs w:val="20"/>
          <w:lang w:val="lt-LT"/>
        </w:rPr>
        <w:t xml:space="preserve"> </w:t>
      </w:r>
      <w:r w:rsidRPr="0057364F">
        <w:rPr>
          <w:rFonts w:ascii="Arial" w:hAnsi="Arial" w:cs="Arial"/>
          <w:strike/>
          <w:noProof/>
          <w:color w:val="auto"/>
          <w:sz w:val="20"/>
          <w:szCs w:val="20"/>
          <w:lang w:val="lt-LT"/>
        </w:rPr>
        <w:t xml:space="preserve"> kalendorinių dienų nuo sutarties įsigaliojimo turi pristatyti iš anksto su </w:t>
      </w:r>
      <w:r w:rsidR="002D3547" w:rsidRPr="0057364F">
        <w:rPr>
          <w:rFonts w:ascii="Arial" w:hAnsi="Arial" w:cs="Arial"/>
          <w:strike/>
          <w:noProof/>
          <w:color w:val="auto"/>
          <w:sz w:val="20"/>
          <w:szCs w:val="20"/>
          <w:lang w:val="lt-LT"/>
        </w:rPr>
        <w:t>U</w:t>
      </w:r>
      <w:r w:rsidRPr="0057364F">
        <w:rPr>
          <w:rFonts w:ascii="Arial" w:hAnsi="Arial" w:cs="Arial"/>
          <w:strike/>
          <w:noProof/>
          <w:color w:val="auto"/>
          <w:sz w:val="20"/>
          <w:szCs w:val="20"/>
          <w:lang w:val="lt-LT"/>
        </w:rPr>
        <w:t>žsakovu suderintą bandymų programą ir metodiką.</w:t>
      </w:r>
      <w:r w:rsidR="001D6730" w:rsidRPr="0057364F">
        <w:rPr>
          <w:rFonts w:ascii="Arial" w:hAnsi="Arial" w:cs="Arial"/>
          <w:noProof/>
          <w:color w:val="auto"/>
          <w:sz w:val="20"/>
          <w:szCs w:val="20"/>
          <w:highlight w:val="yellow"/>
        </w:rPr>
        <w:t>Tiekėjas ne vėliau kaip per 20  kalendorinių dienų nuo sutarties įsigaliojimo turi pristatyti iš anksto su Užsakovu suderintą bandymų programą ir metodiką.</w:t>
      </w:r>
    </w:p>
    <w:p w14:paraId="5253F2BA" w14:textId="77777777" w:rsidR="000413DB" w:rsidRPr="0057364F" w:rsidRDefault="000413DB" w:rsidP="000413DB">
      <w:pPr>
        <w:pStyle w:val="ListParagraph"/>
        <w:numPr>
          <w:ilvl w:val="1"/>
          <w:numId w:val="6"/>
        </w:numPr>
        <w:spacing w:after="0"/>
        <w:ind w:left="567" w:hanging="567"/>
        <w:contextualSpacing w:val="0"/>
        <w:jc w:val="both"/>
        <w:rPr>
          <w:rFonts w:ascii="Arial" w:hAnsi="Arial" w:cs="Arial"/>
          <w:noProof/>
          <w:color w:val="auto"/>
          <w:sz w:val="20"/>
          <w:szCs w:val="20"/>
        </w:rPr>
      </w:pPr>
      <w:r w:rsidRPr="0057364F">
        <w:rPr>
          <w:rFonts w:ascii="Arial" w:hAnsi="Arial" w:cs="Arial"/>
          <w:noProof/>
          <w:color w:val="auto"/>
          <w:sz w:val="20"/>
          <w:szCs w:val="20"/>
        </w:rPr>
        <w:t>Po LSS sumontavimo kiekviename iš SSGR ne vėliau kaip per 15 kalendorinių dienų turi būti atlikti LSS statiniai ir dinaminiai bandymai Lietuvos geležinkelių infrastruktūroje.</w:t>
      </w:r>
    </w:p>
    <w:p w14:paraId="7993A7E7" w14:textId="77777777" w:rsidR="000413DB" w:rsidRPr="00822104" w:rsidRDefault="000413DB" w:rsidP="000413DB">
      <w:pPr>
        <w:pStyle w:val="ListParagraph"/>
        <w:numPr>
          <w:ilvl w:val="1"/>
          <w:numId w:val="6"/>
        </w:numPr>
        <w:spacing w:after="0"/>
        <w:ind w:left="567" w:hanging="567"/>
        <w:contextualSpacing w:val="0"/>
        <w:jc w:val="both"/>
        <w:rPr>
          <w:rFonts w:ascii="Arial" w:hAnsi="Arial" w:cs="Arial"/>
          <w:noProof/>
          <w:color w:val="auto"/>
          <w:sz w:val="20"/>
          <w:szCs w:val="20"/>
        </w:rPr>
      </w:pPr>
      <w:r w:rsidRPr="0057364F">
        <w:rPr>
          <w:rFonts w:ascii="Arial" w:hAnsi="Arial" w:cs="Arial"/>
          <w:noProof/>
          <w:color w:val="auto"/>
          <w:sz w:val="20"/>
          <w:szCs w:val="20"/>
          <w:lang w:val="lt-LT"/>
        </w:rPr>
        <w:t xml:space="preserve">Bandomieji važiavimai turi būti atliekami pagal </w:t>
      </w:r>
      <w:r w:rsidRPr="00822104">
        <w:rPr>
          <w:rFonts w:ascii="Arial" w:hAnsi="Arial" w:cs="Arial"/>
          <w:noProof/>
          <w:color w:val="auto"/>
          <w:sz w:val="20"/>
          <w:szCs w:val="20"/>
          <w:lang w:val="lt-LT"/>
        </w:rPr>
        <w:t xml:space="preserve">Tiekėjo parengtą ir iš anksto su Užsakovu suderintą bandomųjų važiavimų programą.  </w:t>
      </w:r>
    </w:p>
    <w:bookmarkEnd w:id="6"/>
    <w:p w14:paraId="274EE235" w14:textId="68FD864B" w:rsidR="00CC6657" w:rsidRPr="00703FA4" w:rsidRDefault="00CC6657" w:rsidP="00703FA4">
      <w:pPr>
        <w:spacing w:after="0"/>
        <w:jc w:val="both"/>
        <w:rPr>
          <w:rFonts w:ascii="Arial" w:hAnsi="Arial" w:cs="Arial"/>
          <w:noProof/>
          <w:sz w:val="20"/>
          <w:szCs w:val="20"/>
        </w:rPr>
      </w:pPr>
    </w:p>
    <w:p w14:paraId="7C527DB2" w14:textId="28A50CB8" w:rsidR="000F45AB" w:rsidRPr="009C4EF3" w:rsidRDefault="00FA6F19" w:rsidP="00A947EB">
      <w:pPr>
        <w:pStyle w:val="Heading2"/>
        <w:numPr>
          <w:ilvl w:val="0"/>
          <w:numId w:val="6"/>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9C4EF3">
        <w:rPr>
          <w:rFonts w:ascii="Arial" w:hAnsi="Arial" w:cs="Arial"/>
          <w:noProof/>
          <w:color w:val="auto"/>
          <w:sz w:val="20"/>
          <w:szCs w:val="20"/>
          <w:lang w:val="lt-LT"/>
        </w:rPr>
        <w:t>TRŪKUMŲ ŠALINIMO TVARKA IR TERMINAI</w:t>
      </w:r>
    </w:p>
    <w:p w14:paraId="43C2AB12" w14:textId="77777777" w:rsidR="007863AB" w:rsidRDefault="007863AB" w:rsidP="007863AB">
      <w:pPr>
        <w:pStyle w:val="ListParagraph"/>
        <w:numPr>
          <w:ilvl w:val="1"/>
          <w:numId w:val="6"/>
        </w:numPr>
        <w:spacing w:before="60" w:after="0"/>
        <w:ind w:left="567" w:hanging="567"/>
        <w:contextualSpacing w:val="0"/>
        <w:jc w:val="both"/>
        <w:rPr>
          <w:rFonts w:ascii="Arial" w:hAnsi="Arial" w:cs="Arial"/>
          <w:color w:val="000000" w:themeColor="text1"/>
          <w:sz w:val="20"/>
          <w:szCs w:val="20"/>
          <w:lang w:val="lt-LT"/>
        </w:rPr>
      </w:pPr>
      <w:bookmarkStart w:id="7" w:name="_Hlk212713919"/>
      <w:r w:rsidRPr="007863AB">
        <w:rPr>
          <w:rFonts w:ascii="Arial" w:hAnsi="Arial" w:cs="Arial"/>
          <w:color w:val="auto"/>
          <w:sz w:val="20"/>
          <w:szCs w:val="20"/>
          <w:lang w:val="lt-LT"/>
        </w:rPr>
        <w:t xml:space="preserve">Prekių </w:t>
      </w:r>
      <w:r w:rsidRPr="007863AB">
        <w:rPr>
          <w:rFonts w:ascii="Arial" w:hAnsi="Arial" w:cs="Arial"/>
          <w:color w:val="000000" w:themeColor="text1"/>
          <w:sz w:val="20"/>
          <w:szCs w:val="20"/>
          <w:lang w:val="lt-LT"/>
        </w:rPr>
        <w:t>trūkumai</w:t>
      </w:r>
      <w:r w:rsidRPr="008D5D95">
        <w:rPr>
          <w:rFonts w:ascii="Arial" w:hAnsi="Arial" w:cs="Arial"/>
          <w:color w:val="000000" w:themeColor="text1"/>
          <w:sz w:val="20"/>
          <w:szCs w:val="20"/>
          <w:lang w:val="lt-LT"/>
        </w:rPr>
        <w:t xml:space="preserve"> turi būti pašalinti ne vėliau kaip </w:t>
      </w:r>
      <w:r w:rsidRPr="00A56023">
        <w:rPr>
          <w:rFonts w:ascii="Arial" w:hAnsi="Arial" w:cs="Arial"/>
          <w:color w:val="000000" w:themeColor="text1"/>
          <w:sz w:val="20"/>
          <w:szCs w:val="20"/>
          <w:lang w:val="lt-LT"/>
        </w:rPr>
        <w:t xml:space="preserve">per </w:t>
      </w:r>
      <w:r w:rsidRPr="00CF10DE">
        <w:rPr>
          <w:rFonts w:ascii="Arial" w:hAnsi="Arial" w:cs="Arial"/>
          <w:i/>
          <w:iCs/>
          <w:noProof/>
          <w:color w:val="000000" w:themeColor="text1"/>
          <w:sz w:val="20"/>
          <w:szCs w:val="20"/>
          <w:lang w:val="lt-LT"/>
        </w:rPr>
        <w:t xml:space="preserve">10 (dešimt ) </w:t>
      </w:r>
      <w:r w:rsidRPr="00A56023">
        <w:rPr>
          <w:rFonts w:ascii="Arial" w:hAnsi="Arial" w:cs="Arial"/>
          <w:color w:val="000000" w:themeColor="text1"/>
          <w:sz w:val="20"/>
          <w:szCs w:val="20"/>
          <w:lang w:val="lt-LT"/>
        </w:rPr>
        <w:t xml:space="preserve">kalendorinių </w:t>
      </w:r>
      <w:r w:rsidRPr="008D5D95">
        <w:rPr>
          <w:rFonts w:ascii="Arial" w:hAnsi="Arial" w:cs="Arial"/>
          <w:color w:val="000000" w:themeColor="text1"/>
          <w:sz w:val="20"/>
          <w:szCs w:val="20"/>
          <w:lang w:val="lt-LT"/>
        </w:rPr>
        <w:t xml:space="preserve">dienų nuo Pirkėjo pranešimo el. paštu išsiuntimo dienos. </w:t>
      </w:r>
    </w:p>
    <w:p w14:paraId="1E29B904" w14:textId="77777777" w:rsidR="007863AB" w:rsidRDefault="007863AB" w:rsidP="007863AB">
      <w:pPr>
        <w:pStyle w:val="ListParagraph"/>
        <w:numPr>
          <w:ilvl w:val="1"/>
          <w:numId w:val="6"/>
        </w:numPr>
        <w:spacing w:before="60" w:after="0"/>
        <w:ind w:left="567" w:hanging="567"/>
        <w:contextualSpacing w:val="0"/>
        <w:jc w:val="both"/>
        <w:rPr>
          <w:rFonts w:ascii="Arial" w:hAnsi="Arial" w:cs="Arial"/>
          <w:color w:val="000000" w:themeColor="text1"/>
          <w:sz w:val="20"/>
          <w:szCs w:val="20"/>
          <w:lang w:val="lt-LT"/>
        </w:rPr>
      </w:pPr>
      <w:r>
        <w:rPr>
          <w:rFonts w:ascii="Arial" w:hAnsi="Arial" w:cs="Arial"/>
          <w:color w:val="000000" w:themeColor="text1"/>
          <w:sz w:val="20"/>
          <w:szCs w:val="20"/>
          <w:lang w:val="lt-LT"/>
        </w:rPr>
        <w:t>G</w:t>
      </w:r>
      <w:r w:rsidRPr="00B75E51">
        <w:rPr>
          <w:rFonts w:ascii="Arial" w:hAnsi="Arial" w:cs="Arial"/>
          <w:color w:val="000000" w:themeColor="text1"/>
          <w:sz w:val="20"/>
          <w:szCs w:val="20"/>
          <w:lang w:val="lt-LT"/>
        </w:rPr>
        <w:t>arantinis LSS aptarnavimo laikotarpis ne trumpesnis nei 24 mėnesiai su galiojančia komplekso metrologine patikra. Garantinis terminas skaičiuojamas nuo konkrečios LLS sumontavimo etapo pabaigos pasirašius paslaugų priėmimo-perdavimo aktą;</w:t>
      </w:r>
    </w:p>
    <w:p w14:paraId="41ABA25F" w14:textId="77777777" w:rsidR="007863AB" w:rsidRPr="00CF10DE" w:rsidRDefault="007863AB" w:rsidP="007863AB">
      <w:pPr>
        <w:pStyle w:val="ListParagraph"/>
        <w:numPr>
          <w:ilvl w:val="1"/>
          <w:numId w:val="6"/>
        </w:numPr>
        <w:spacing w:after="0"/>
        <w:ind w:left="567" w:hanging="567"/>
        <w:contextualSpacing w:val="0"/>
        <w:jc w:val="both"/>
        <w:rPr>
          <w:rFonts w:ascii="Arial" w:hAnsi="Arial" w:cs="Arial"/>
          <w:noProof/>
          <w:color w:val="000000" w:themeColor="text1"/>
          <w:sz w:val="20"/>
          <w:szCs w:val="20"/>
          <w:lang w:val="lt-LT"/>
        </w:rPr>
      </w:pPr>
      <w:r w:rsidRPr="00CF10DE">
        <w:rPr>
          <w:rFonts w:ascii="Arial" w:hAnsi="Arial" w:cs="Arial"/>
          <w:noProof/>
          <w:color w:val="000000" w:themeColor="text1"/>
          <w:sz w:val="20"/>
          <w:szCs w:val="20"/>
          <w:lang w:val="lt-LT"/>
        </w:rPr>
        <w:t xml:space="preserve">Jei </w:t>
      </w:r>
      <w:r w:rsidRPr="00CF10DE">
        <w:rPr>
          <w:rFonts w:ascii="Arial" w:hAnsi="Arial" w:cs="Arial"/>
          <w:noProof/>
          <w:color w:val="auto"/>
          <w:sz w:val="20"/>
          <w:szCs w:val="20"/>
          <w:lang w:val="lt-LT"/>
        </w:rPr>
        <w:t>Prekių</w:t>
      </w:r>
      <w:r w:rsidRPr="00CF10DE">
        <w:rPr>
          <w:rFonts w:ascii="Arial" w:hAnsi="Arial" w:cs="Arial"/>
          <w:noProof/>
          <w:color w:val="000000" w:themeColor="text1"/>
          <w:sz w:val="20"/>
          <w:szCs w:val="20"/>
          <w:lang w:val="lt-LT"/>
        </w:rPr>
        <w:t xml:space="preserve"> pristatymo ar </w:t>
      </w:r>
      <w:r w:rsidRPr="00CF10DE">
        <w:rPr>
          <w:rFonts w:ascii="Arial" w:hAnsi="Arial" w:cs="Arial"/>
          <w:noProof/>
          <w:color w:val="auto"/>
          <w:sz w:val="20"/>
          <w:szCs w:val="20"/>
          <w:lang w:val="lt-LT"/>
        </w:rPr>
        <w:t>Prekių</w:t>
      </w:r>
      <w:r w:rsidRPr="00CF10DE">
        <w:rPr>
          <w:rFonts w:ascii="Arial" w:hAnsi="Arial" w:cs="Arial"/>
          <w:noProof/>
          <w:color w:val="000000" w:themeColor="text1"/>
          <w:sz w:val="20"/>
          <w:szCs w:val="20"/>
          <w:lang w:val="lt-LT"/>
        </w:rPr>
        <w:t xml:space="preserve"> trūkumų šalinimo termino paskutinė diena tenka ne darbo ar oficialios šventės dienai, termino pabaigos diena laikoma po jos einanti darbo diena. Oficialių švenčių ir ne darbo dienos (šeštadieniai ir </w:t>
      </w:r>
      <w:r w:rsidRPr="00CF10DE">
        <w:rPr>
          <w:rFonts w:ascii="Arial" w:hAnsi="Arial" w:cs="Arial"/>
          <w:noProof/>
          <w:sz w:val="20"/>
          <w:szCs w:val="20"/>
          <w:lang w:val="lt-LT"/>
        </w:rPr>
        <w:t>sekmadieniai</w:t>
      </w:r>
      <w:r w:rsidRPr="00CF10DE">
        <w:rPr>
          <w:rFonts w:ascii="Arial" w:hAnsi="Arial" w:cs="Arial"/>
          <w:noProof/>
          <w:color w:val="000000" w:themeColor="text1"/>
          <w:sz w:val="20"/>
          <w:szCs w:val="20"/>
          <w:lang w:val="lt-LT"/>
        </w:rPr>
        <w:t>) įskaitomos į </w:t>
      </w:r>
      <w:r w:rsidRPr="00CF10DE">
        <w:rPr>
          <w:rFonts w:ascii="Arial" w:hAnsi="Arial" w:cs="Arial"/>
          <w:noProof/>
          <w:color w:val="auto"/>
          <w:sz w:val="20"/>
          <w:szCs w:val="20"/>
          <w:lang w:val="lt-LT"/>
        </w:rPr>
        <w:t>Prekių</w:t>
      </w:r>
      <w:r w:rsidRPr="00CF10DE">
        <w:rPr>
          <w:rFonts w:ascii="Arial" w:hAnsi="Arial" w:cs="Arial"/>
          <w:noProof/>
          <w:color w:val="000000" w:themeColor="text1"/>
          <w:sz w:val="20"/>
          <w:szCs w:val="20"/>
          <w:lang w:val="lt-LT"/>
        </w:rPr>
        <w:t xml:space="preserve"> pristatymo ar </w:t>
      </w:r>
      <w:r w:rsidRPr="00CF10DE">
        <w:rPr>
          <w:rFonts w:ascii="Arial" w:hAnsi="Arial" w:cs="Arial"/>
          <w:noProof/>
          <w:color w:val="auto"/>
          <w:sz w:val="20"/>
          <w:szCs w:val="20"/>
          <w:lang w:val="lt-LT"/>
        </w:rPr>
        <w:t>Prekių</w:t>
      </w:r>
      <w:r w:rsidRPr="00CF10DE">
        <w:rPr>
          <w:rFonts w:ascii="Arial" w:hAnsi="Arial" w:cs="Arial"/>
          <w:noProof/>
          <w:color w:val="000000" w:themeColor="text1"/>
          <w:sz w:val="20"/>
          <w:szCs w:val="20"/>
          <w:lang w:val="lt-LT"/>
        </w:rPr>
        <w:t xml:space="preserve"> trūkumų šalinimo terminą.</w:t>
      </w:r>
    </w:p>
    <w:p w14:paraId="70810122" w14:textId="77777777" w:rsidR="007863AB" w:rsidRPr="000847A5" w:rsidRDefault="007863AB" w:rsidP="007863AB">
      <w:pPr>
        <w:pStyle w:val="ListParagraph"/>
        <w:numPr>
          <w:ilvl w:val="1"/>
          <w:numId w:val="6"/>
        </w:numPr>
        <w:spacing w:after="0"/>
        <w:ind w:left="567" w:hanging="567"/>
        <w:contextualSpacing w:val="0"/>
        <w:jc w:val="both"/>
        <w:rPr>
          <w:rFonts w:ascii="Arial" w:hAnsi="Arial" w:cs="Arial"/>
          <w:noProof/>
          <w:color w:val="auto"/>
          <w:sz w:val="20"/>
          <w:szCs w:val="20"/>
          <w:lang w:val="lt-LT"/>
        </w:rPr>
      </w:pPr>
      <w:r w:rsidRPr="00A56023">
        <w:rPr>
          <w:rFonts w:ascii="Arial" w:hAnsi="Arial" w:cs="Arial"/>
          <w:noProof/>
          <w:color w:val="auto"/>
          <w:sz w:val="20"/>
          <w:szCs w:val="20"/>
          <w:lang w:val="lt-LT"/>
        </w:rPr>
        <w:t xml:space="preserve">Bandomųjų važiavimų metu visus LSS techninius ir sisteminius trūkumus šalina </w:t>
      </w:r>
      <w:r>
        <w:rPr>
          <w:rFonts w:ascii="Arial" w:hAnsi="Arial" w:cs="Arial"/>
          <w:noProof/>
          <w:color w:val="auto"/>
          <w:sz w:val="20"/>
          <w:szCs w:val="20"/>
          <w:lang w:val="lt-LT"/>
        </w:rPr>
        <w:t>T</w:t>
      </w:r>
      <w:r w:rsidRPr="00A56023">
        <w:rPr>
          <w:rFonts w:ascii="Arial" w:hAnsi="Arial" w:cs="Arial"/>
          <w:noProof/>
          <w:color w:val="auto"/>
          <w:sz w:val="20"/>
          <w:szCs w:val="20"/>
          <w:lang w:val="lt-LT"/>
        </w:rPr>
        <w:t>iekėjas</w:t>
      </w:r>
      <w:r>
        <w:rPr>
          <w:rFonts w:ascii="Arial" w:hAnsi="Arial" w:cs="Arial"/>
          <w:noProof/>
          <w:color w:val="auto"/>
          <w:sz w:val="20"/>
          <w:szCs w:val="20"/>
          <w:lang w:val="lt-LT"/>
        </w:rPr>
        <w:t>.</w:t>
      </w:r>
    </w:p>
    <w:p w14:paraId="20156167" w14:textId="77777777" w:rsidR="007863AB" w:rsidRPr="000847A5" w:rsidRDefault="007863AB" w:rsidP="007863AB">
      <w:pPr>
        <w:pStyle w:val="ListParagraph"/>
        <w:numPr>
          <w:ilvl w:val="1"/>
          <w:numId w:val="6"/>
        </w:numPr>
        <w:spacing w:after="60"/>
        <w:ind w:left="567" w:hanging="567"/>
        <w:contextualSpacing w:val="0"/>
        <w:jc w:val="both"/>
        <w:rPr>
          <w:rFonts w:ascii="Arial" w:hAnsi="Arial" w:cs="Arial"/>
          <w:noProof/>
          <w:color w:val="000000" w:themeColor="text1"/>
          <w:sz w:val="20"/>
          <w:szCs w:val="20"/>
          <w:lang w:val="lt-LT"/>
        </w:rPr>
      </w:pPr>
      <w:r w:rsidRPr="000847A5">
        <w:rPr>
          <w:rFonts w:ascii="Arial" w:hAnsi="Arial" w:cs="Arial"/>
          <w:noProof/>
          <w:color w:val="000000" w:themeColor="text1"/>
          <w:sz w:val="20"/>
          <w:szCs w:val="20"/>
          <w:lang w:val="lt-LT"/>
        </w:rPr>
        <w:t xml:space="preserve">Jei </w:t>
      </w:r>
      <w:r w:rsidRPr="000847A5">
        <w:rPr>
          <w:rFonts w:ascii="Arial" w:hAnsi="Arial" w:cs="Arial"/>
          <w:noProof/>
          <w:color w:val="auto"/>
          <w:sz w:val="20"/>
          <w:szCs w:val="20"/>
          <w:lang w:val="lt-LT"/>
        </w:rPr>
        <w:t>Paslaugų</w:t>
      </w:r>
      <w:r w:rsidRPr="000847A5">
        <w:rPr>
          <w:rFonts w:ascii="Arial" w:hAnsi="Arial" w:cs="Arial"/>
          <w:noProof/>
          <w:color w:val="000000" w:themeColor="text1"/>
          <w:sz w:val="20"/>
          <w:szCs w:val="20"/>
          <w:lang w:val="lt-LT"/>
        </w:rPr>
        <w:t xml:space="preserve"> ar jų etapo (jei taikoma) suteikimo, ar </w:t>
      </w:r>
      <w:r w:rsidRPr="000847A5">
        <w:rPr>
          <w:rFonts w:ascii="Arial" w:hAnsi="Arial" w:cs="Arial"/>
          <w:noProof/>
          <w:color w:val="auto"/>
          <w:sz w:val="20"/>
          <w:szCs w:val="20"/>
          <w:lang w:val="lt-LT"/>
        </w:rPr>
        <w:t>Paslaugų</w:t>
      </w:r>
      <w:r w:rsidRPr="000847A5">
        <w:rPr>
          <w:rFonts w:ascii="Arial" w:hAnsi="Arial" w:cs="Arial"/>
          <w:noProof/>
          <w:color w:val="000000" w:themeColor="text1"/>
          <w:sz w:val="20"/>
          <w:szCs w:val="20"/>
          <w:lang w:val="lt-LT"/>
        </w:rPr>
        <w:t xml:space="preserve"> ar jų etapo (jei taikoma) trūkumų šalinimo termino paskutinė diena tenka ne darbo ar oficialios šventės dienai, termino pabaigos diena laikoma po jos einanti darbo diena. Oficialių švenčių ir ne darbo dienos (šeštadieniai ir sekmadieniai) įskaitomos į </w:t>
      </w:r>
      <w:r w:rsidRPr="000847A5">
        <w:rPr>
          <w:rFonts w:ascii="Arial" w:hAnsi="Arial" w:cs="Arial"/>
          <w:noProof/>
          <w:color w:val="auto"/>
          <w:sz w:val="20"/>
          <w:szCs w:val="20"/>
          <w:lang w:val="lt-LT"/>
        </w:rPr>
        <w:t>Paslaugų</w:t>
      </w:r>
      <w:r w:rsidRPr="000847A5">
        <w:rPr>
          <w:rFonts w:ascii="Arial" w:hAnsi="Arial" w:cs="Arial"/>
          <w:noProof/>
          <w:color w:val="000000" w:themeColor="text1"/>
          <w:sz w:val="20"/>
          <w:szCs w:val="20"/>
          <w:lang w:val="lt-LT"/>
        </w:rPr>
        <w:t xml:space="preserve"> ar jų etapo (jei taikoma) suteikimo ar </w:t>
      </w:r>
      <w:r w:rsidRPr="000847A5">
        <w:rPr>
          <w:rFonts w:ascii="Arial" w:hAnsi="Arial" w:cs="Arial"/>
          <w:noProof/>
          <w:color w:val="auto"/>
          <w:sz w:val="20"/>
          <w:szCs w:val="20"/>
          <w:lang w:val="lt-LT"/>
        </w:rPr>
        <w:t>Paslaugų</w:t>
      </w:r>
      <w:r w:rsidRPr="000847A5">
        <w:rPr>
          <w:rFonts w:ascii="Arial" w:hAnsi="Arial" w:cs="Arial"/>
          <w:noProof/>
          <w:color w:val="000000" w:themeColor="text1"/>
          <w:sz w:val="20"/>
          <w:szCs w:val="20"/>
          <w:lang w:val="lt-LT"/>
        </w:rPr>
        <w:t xml:space="preserve"> ar jų etapo trūkumų šalinimo terminą.</w:t>
      </w:r>
    </w:p>
    <w:bookmarkEnd w:id="7"/>
    <w:p w14:paraId="261B89C3" w14:textId="6159A0FD" w:rsidR="00BE7FFE" w:rsidRPr="009C4EF3" w:rsidRDefault="00BE7FFE" w:rsidP="00A947EB">
      <w:pPr>
        <w:numPr>
          <w:ilvl w:val="0"/>
          <w:numId w:val="6"/>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09C4EF3">
        <w:rPr>
          <w:rFonts w:ascii="Arial" w:hAnsi="Arial" w:cs="Arial"/>
          <w:b/>
          <w:bCs/>
          <w:sz w:val="20"/>
          <w:szCs w:val="20"/>
          <w:lang w:eastAsia="ja-JP"/>
        </w:rPr>
        <w:t>PRIEDAI</w:t>
      </w:r>
    </w:p>
    <w:p w14:paraId="1963CF4B" w14:textId="2CAF2801" w:rsidR="00DA57D8" w:rsidRPr="009C4EF3" w:rsidRDefault="006F1560" w:rsidP="00C94871">
      <w:pPr>
        <w:tabs>
          <w:tab w:val="left" w:pos="-284"/>
        </w:tabs>
        <w:spacing w:after="0"/>
        <w:rPr>
          <w:rFonts w:ascii="Arial" w:hAnsi="Arial" w:cs="Arial"/>
          <w:sz w:val="20"/>
          <w:szCs w:val="20"/>
          <w:lang w:eastAsia="ja-JP"/>
        </w:rPr>
      </w:pPr>
      <w:r w:rsidRPr="009C4EF3">
        <w:rPr>
          <w:rFonts w:ascii="Arial" w:hAnsi="Arial" w:cs="Arial"/>
          <w:sz w:val="20"/>
          <w:szCs w:val="20"/>
          <w:lang w:eastAsia="ja-JP"/>
        </w:rPr>
        <w:t>Priedas Nr. 1 – Aplinkos apsaugos (žalieji) kriterijai</w:t>
      </w:r>
    </w:p>
    <w:p w14:paraId="30DC4938" w14:textId="77777777" w:rsidR="006F1560" w:rsidRPr="009C4EF3" w:rsidRDefault="006F1560" w:rsidP="00C94871">
      <w:pPr>
        <w:tabs>
          <w:tab w:val="left" w:pos="-284"/>
        </w:tabs>
        <w:spacing w:after="0"/>
        <w:rPr>
          <w:rFonts w:ascii="Arial" w:hAnsi="Arial" w:cs="Arial"/>
          <w:sz w:val="20"/>
          <w:szCs w:val="20"/>
          <w:lang w:eastAsia="ja-JP"/>
        </w:rPr>
      </w:pPr>
    </w:p>
    <w:p w14:paraId="72F3B62F" w14:textId="77777777" w:rsidR="006F1560" w:rsidRPr="009C4EF3" w:rsidRDefault="006F1560" w:rsidP="00C94871">
      <w:pPr>
        <w:tabs>
          <w:tab w:val="left" w:pos="-284"/>
        </w:tabs>
        <w:spacing w:after="0"/>
        <w:rPr>
          <w:rFonts w:ascii="Arial" w:hAnsi="Arial" w:cs="Arial"/>
          <w:sz w:val="20"/>
          <w:szCs w:val="20"/>
          <w:lang w:eastAsia="ja-JP"/>
        </w:rPr>
      </w:pPr>
    </w:p>
    <w:p w14:paraId="60AB7DB7" w14:textId="77777777" w:rsidR="006F1560" w:rsidRPr="009C4EF3" w:rsidRDefault="006F1560" w:rsidP="00C94871">
      <w:pPr>
        <w:tabs>
          <w:tab w:val="left" w:pos="-284"/>
        </w:tabs>
        <w:spacing w:after="0"/>
        <w:rPr>
          <w:rFonts w:ascii="Arial" w:hAnsi="Arial" w:cs="Arial"/>
          <w:sz w:val="20"/>
          <w:szCs w:val="20"/>
          <w:lang w:eastAsia="ja-JP"/>
        </w:rPr>
      </w:pPr>
    </w:p>
    <w:p w14:paraId="3A48B4BA" w14:textId="77777777" w:rsidR="006F1560" w:rsidRPr="009C4EF3" w:rsidRDefault="006F1560" w:rsidP="00C94871">
      <w:pPr>
        <w:tabs>
          <w:tab w:val="left" w:pos="-284"/>
        </w:tabs>
        <w:spacing w:after="0"/>
        <w:rPr>
          <w:rFonts w:ascii="Arial" w:hAnsi="Arial" w:cs="Arial"/>
          <w:sz w:val="20"/>
          <w:szCs w:val="20"/>
          <w:lang w:eastAsia="ja-JP"/>
        </w:rPr>
      </w:pPr>
    </w:p>
    <w:p w14:paraId="3E1B108D" w14:textId="77777777" w:rsidR="006F1560" w:rsidRPr="009C4EF3" w:rsidRDefault="006F1560" w:rsidP="00C94871">
      <w:pPr>
        <w:tabs>
          <w:tab w:val="left" w:pos="-284"/>
        </w:tabs>
        <w:spacing w:after="0"/>
        <w:rPr>
          <w:rFonts w:ascii="Arial" w:hAnsi="Arial" w:cs="Arial"/>
          <w:sz w:val="20"/>
          <w:szCs w:val="20"/>
          <w:lang w:eastAsia="ja-JP"/>
        </w:rPr>
      </w:pPr>
    </w:p>
    <w:p w14:paraId="31D27E4D" w14:textId="77777777" w:rsidR="006F1560" w:rsidRPr="009C4EF3" w:rsidRDefault="006F1560" w:rsidP="00C94871">
      <w:pPr>
        <w:tabs>
          <w:tab w:val="left" w:pos="-284"/>
        </w:tabs>
        <w:spacing w:after="0"/>
        <w:rPr>
          <w:rFonts w:ascii="Arial" w:hAnsi="Arial" w:cs="Arial"/>
          <w:sz w:val="20"/>
          <w:szCs w:val="20"/>
          <w:lang w:eastAsia="ja-JP"/>
        </w:rPr>
      </w:pPr>
    </w:p>
    <w:p w14:paraId="187248D5" w14:textId="77777777" w:rsidR="006F1560" w:rsidRPr="009C4EF3" w:rsidRDefault="006F1560" w:rsidP="00C94871">
      <w:pPr>
        <w:tabs>
          <w:tab w:val="left" w:pos="-284"/>
        </w:tabs>
        <w:spacing w:after="0"/>
        <w:rPr>
          <w:rFonts w:ascii="Arial" w:hAnsi="Arial" w:cs="Arial"/>
          <w:sz w:val="20"/>
          <w:szCs w:val="20"/>
          <w:lang w:eastAsia="ja-JP"/>
        </w:rPr>
      </w:pPr>
    </w:p>
    <w:p w14:paraId="475F124C" w14:textId="77777777" w:rsidR="006F1560" w:rsidRPr="009C4EF3" w:rsidRDefault="006F1560" w:rsidP="00C94871">
      <w:pPr>
        <w:tabs>
          <w:tab w:val="left" w:pos="-284"/>
        </w:tabs>
        <w:spacing w:after="0"/>
        <w:rPr>
          <w:rFonts w:ascii="Arial" w:hAnsi="Arial" w:cs="Arial"/>
          <w:sz w:val="20"/>
          <w:szCs w:val="20"/>
          <w:lang w:eastAsia="ja-JP"/>
        </w:rPr>
      </w:pPr>
    </w:p>
    <w:p w14:paraId="3DED754E" w14:textId="77777777" w:rsidR="00F9797E" w:rsidRDefault="00F9797E" w:rsidP="006F1560">
      <w:pPr>
        <w:jc w:val="right"/>
        <w:rPr>
          <w:rFonts w:ascii="Arial" w:hAnsi="Arial" w:cs="Arial"/>
          <w:bCs/>
          <w:sz w:val="20"/>
          <w:szCs w:val="20"/>
        </w:rPr>
      </w:pPr>
    </w:p>
    <w:p w14:paraId="4FB64141" w14:textId="77777777" w:rsidR="00F9797E" w:rsidRDefault="00F9797E" w:rsidP="006F1560">
      <w:pPr>
        <w:jc w:val="right"/>
        <w:rPr>
          <w:rFonts w:ascii="Arial" w:hAnsi="Arial" w:cs="Arial"/>
          <w:bCs/>
          <w:sz w:val="20"/>
          <w:szCs w:val="20"/>
        </w:rPr>
      </w:pPr>
    </w:p>
    <w:p w14:paraId="5C77758A" w14:textId="59BA009C" w:rsidR="006F1560" w:rsidRPr="009C4EF3" w:rsidRDefault="006F1560" w:rsidP="006F1560">
      <w:pPr>
        <w:jc w:val="right"/>
        <w:rPr>
          <w:rFonts w:ascii="Arial" w:hAnsi="Arial" w:cs="Arial"/>
          <w:bCs/>
          <w:sz w:val="20"/>
          <w:szCs w:val="20"/>
        </w:rPr>
      </w:pPr>
      <w:r w:rsidRPr="009C4EF3">
        <w:rPr>
          <w:rFonts w:ascii="Arial" w:hAnsi="Arial" w:cs="Arial"/>
          <w:bCs/>
          <w:sz w:val="20"/>
          <w:szCs w:val="20"/>
        </w:rPr>
        <w:t>Priedas Nr. 1 – Aplinkos apsaugos (žalieji) kriterijai</w:t>
      </w:r>
    </w:p>
    <w:p w14:paraId="6DE50539" w14:textId="77777777" w:rsidR="006F1560" w:rsidRPr="009C4EF3" w:rsidRDefault="006F1560" w:rsidP="006F1560">
      <w:pPr>
        <w:jc w:val="center"/>
        <w:rPr>
          <w:rFonts w:ascii="Arial" w:hAnsi="Arial" w:cs="Arial"/>
          <w:b/>
          <w:sz w:val="20"/>
          <w:szCs w:val="20"/>
        </w:rPr>
      </w:pPr>
    </w:p>
    <w:p w14:paraId="06065099" w14:textId="77777777" w:rsidR="006F1560" w:rsidRPr="009C4EF3" w:rsidRDefault="006F1560" w:rsidP="006F1560">
      <w:pPr>
        <w:jc w:val="center"/>
        <w:rPr>
          <w:rFonts w:ascii="Arial" w:hAnsi="Arial" w:cs="Arial"/>
          <w:b/>
          <w:bCs/>
          <w:sz w:val="20"/>
          <w:szCs w:val="20"/>
        </w:rPr>
      </w:pPr>
      <w:r w:rsidRPr="009C4EF3">
        <w:rPr>
          <w:rFonts w:ascii="Arial" w:hAnsi="Arial" w:cs="Arial"/>
          <w:b/>
          <w:sz w:val="20"/>
          <w:szCs w:val="20"/>
        </w:rPr>
        <w:t xml:space="preserve">APLINKOS APSAUGOS (ŽALIEJI) KRITERIJAI </w:t>
      </w:r>
    </w:p>
    <w:tbl>
      <w:tblPr>
        <w:tblStyle w:val="TableGrid"/>
        <w:tblW w:w="5000" w:type="pct"/>
        <w:tblLook w:val="04A0" w:firstRow="1" w:lastRow="0" w:firstColumn="1" w:lastColumn="0" w:noHBand="0" w:noVBand="1"/>
      </w:tblPr>
      <w:tblGrid>
        <w:gridCol w:w="517"/>
        <w:gridCol w:w="7276"/>
        <w:gridCol w:w="2545"/>
      </w:tblGrid>
      <w:tr w:rsidR="009C4EF3" w:rsidRPr="009C4EF3" w14:paraId="7B410E33" w14:textId="77777777" w:rsidTr="006B422C">
        <w:tc>
          <w:tcPr>
            <w:tcW w:w="250" w:type="pct"/>
            <w:vAlign w:val="center"/>
          </w:tcPr>
          <w:p w14:paraId="3B4EBED8" w14:textId="77777777" w:rsidR="006F1560" w:rsidRPr="009C4EF3" w:rsidRDefault="006F1560" w:rsidP="006B422C">
            <w:pPr>
              <w:jc w:val="center"/>
              <w:rPr>
                <w:rFonts w:ascii="Arial" w:hAnsi="Arial" w:cs="Arial"/>
                <w:b/>
                <w:bCs/>
                <w:sz w:val="20"/>
                <w:szCs w:val="20"/>
              </w:rPr>
            </w:pPr>
            <w:r w:rsidRPr="009C4EF3">
              <w:rPr>
                <w:rFonts w:ascii="Arial" w:hAnsi="Arial" w:cs="Arial"/>
                <w:b/>
                <w:bCs/>
                <w:sz w:val="20"/>
                <w:szCs w:val="20"/>
              </w:rPr>
              <w:t>Eil. Nr.</w:t>
            </w:r>
          </w:p>
        </w:tc>
        <w:tc>
          <w:tcPr>
            <w:tcW w:w="3519" w:type="pct"/>
            <w:vAlign w:val="center"/>
          </w:tcPr>
          <w:p w14:paraId="56FC4653" w14:textId="77777777" w:rsidR="006F1560" w:rsidRPr="009C4EF3" w:rsidRDefault="006F1560" w:rsidP="006B422C">
            <w:pPr>
              <w:jc w:val="center"/>
              <w:rPr>
                <w:rFonts w:ascii="Arial" w:hAnsi="Arial" w:cs="Arial"/>
                <w:b/>
                <w:bCs/>
                <w:sz w:val="20"/>
                <w:szCs w:val="20"/>
              </w:rPr>
            </w:pPr>
            <w:r w:rsidRPr="009C4EF3">
              <w:rPr>
                <w:rFonts w:ascii="Arial" w:hAnsi="Arial" w:cs="Arial"/>
                <w:b/>
                <w:bCs/>
                <w:sz w:val="20"/>
                <w:szCs w:val="20"/>
              </w:rPr>
              <w:t>Reikalavimas</w:t>
            </w:r>
          </w:p>
        </w:tc>
        <w:tc>
          <w:tcPr>
            <w:tcW w:w="1231" w:type="pct"/>
            <w:vAlign w:val="center"/>
          </w:tcPr>
          <w:p w14:paraId="2722C089" w14:textId="77777777" w:rsidR="006F1560" w:rsidRPr="009C4EF3" w:rsidRDefault="006F1560" w:rsidP="006B422C">
            <w:pPr>
              <w:jc w:val="center"/>
              <w:rPr>
                <w:rFonts w:ascii="Arial" w:hAnsi="Arial" w:cs="Arial"/>
                <w:b/>
                <w:bCs/>
                <w:sz w:val="20"/>
                <w:szCs w:val="20"/>
              </w:rPr>
            </w:pPr>
            <w:r w:rsidRPr="009C4EF3">
              <w:rPr>
                <w:rFonts w:ascii="Arial" w:hAnsi="Arial" w:cs="Arial"/>
                <w:b/>
                <w:bCs/>
                <w:sz w:val="20"/>
                <w:szCs w:val="20"/>
              </w:rPr>
              <w:t>Įrodantys dokumentai</w:t>
            </w:r>
          </w:p>
        </w:tc>
      </w:tr>
      <w:tr w:rsidR="009C4EF3" w:rsidRPr="009C4EF3" w14:paraId="053541DD" w14:textId="77777777" w:rsidTr="006B422C">
        <w:tc>
          <w:tcPr>
            <w:tcW w:w="250" w:type="pct"/>
            <w:vMerge w:val="restart"/>
          </w:tcPr>
          <w:p w14:paraId="09CAB0D8" w14:textId="77777777" w:rsidR="006F1560" w:rsidRPr="009C4EF3" w:rsidRDefault="006F1560" w:rsidP="006B422C">
            <w:pPr>
              <w:rPr>
                <w:rFonts w:ascii="Arial" w:hAnsi="Arial" w:cs="Arial"/>
                <w:sz w:val="20"/>
                <w:szCs w:val="20"/>
              </w:rPr>
            </w:pPr>
            <w:r w:rsidRPr="009C4EF3">
              <w:rPr>
                <w:rFonts w:ascii="Arial" w:hAnsi="Arial" w:cs="Arial"/>
                <w:sz w:val="20"/>
                <w:szCs w:val="20"/>
              </w:rPr>
              <w:t>1.</w:t>
            </w:r>
          </w:p>
        </w:tc>
        <w:tc>
          <w:tcPr>
            <w:tcW w:w="4750" w:type="pct"/>
            <w:gridSpan w:val="2"/>
          </w:tcPr>
          <w:p w14:paraId="3FEEFAC0" w14:textId="70996EE3" w:rsidR="006F1560" w:rsidRPr="009C4EF3" w:rsidRDefault="006F1560" w:rsidP="006B422C">
            <w:pPr>
              <w:jc w:val="both"/>
              <w:rPr>
                <w:rFonts w:ascii="Arial" w:hAnsi="Arial" w:cs="Arial"/>
                <w:i/>
                <w:iCs/>
                <w:sz w:val="20"/>
                <w:szCs w:val="20"/>
              </w:rPr>
            </w:pPr>
            <w:r w:rsidRPr="009C4EF3">
              <w:rPr>
                <w:rFonts w:ascii="Arial" w:hAnsi="Arial" w:cs="Arial"/>
                <w:i/>
                <w:iCs/>
                <w:sz w:val="20"/>
                <w:szCs w:val="20"/>
              </w:rPr>
              <w:t xml:space="preserve"> Kai perkamas objektas nėra įtrauktas į produktų, kuriems  nustatyti minimalūs aplinkos apsaugos kriterijai, sąrašą (Aprašo 4.4.4.), aplinkosauginiai kriterijai gali būti nustatomi savarankiškai pagal vieną iš aplinkosauginių principų:</w:t>
            </w:r>
          </w:p>
          <w:p w14:paraId="4E167F00" w14:textId="77777777" w:rsidR="006F1560" w:rsidRPr="009C4EF3" w:rsidRDefault="006F1560" w:rsidP="006B422C">
            <w:pPr>
              <w:ind w:left="339"/>
              <w:jc w:val="both"/>
              <w:rPr>
                <w:rFonts w:ascii="Arial" w:hAnsi="Arial" w:cs="Arial"/>
                <w:i/>
                <w:iCs/>
                <w:sz w:val="20"/>
                <w:szCs w:val="20"/>
              </w:rPr>
            </w:pPr>
            <w:r w:rsidRPr="009C4EF3">
              <w:rPr>
                <w:rFonts w:ascii="Arial" w:hAnsi="Arial" w:cs="Arial"/>
                <w:i/>
                <w:iCs/>
                <w:sz w:val="20"/>
                <w:szCs w:val="20"/>
              </w:rPr>
              <w:t>* prekei pagaminti ir (ar) tiekti, paslaugai teikti ar darbams atlikti sunaudojama mažiau gamtos išteklių.</w:t>
            </w:r>
          </w:p>
          <w:p w14:paraId="50130861" w14:textId="77777777" w:rsidR="006F1560" w:rsidRPr="009C4EF3" w:rsidRDefault="006F1560" w:rsidP="006B422C">
            <w:pPr>
              <w:ind w:left="339"/>
              <w:jc w:val="both"/>
              <w:rPr>
                <w:rFonts w:ascii="Arial" w:hAnsi="Arial" w:cs="Arial"/>
                <w:b/>
                <w:bCs/>
                <w:i/>
                <w:iCs/>
                <w:sz w:val="20"/>
                <w:szCs w:val="20"/>
              </w:rPr>
            </w:pPr>
          </w:p>
        </w:tc>
      </w:tr>
      <w:tr w:rsidR="009C4EF3" w:rsidRPr="009C4EF3" w14:paraId="6F442BA3" w14:textId="77777777" w:rsidTr="006B422C">
        <w:tc>
          <w:tcPr>
            <w:tcW w:w="250" w:type="pct"/>
            <w:vMerge/>
          </w:tcPr>
          <w:p w14:paraId="672C7FD8" w14:textId="77777777" w:rsidR="006F1560" w:rsidRPr="009C4EF3" w:rsidRDefault="006F1560" w:rsidP="006B422C">
            <w:pPr>
              <w:jc w:val="center"/>
              <w:rPr>
                <w:rFonts w:ascii="Arial" w:hAnsi="Arial" w:cs="Arial"/>
                <w:sz w:val="20"/>
                <w:szCs w:val="20"/>
              </w:rPr>
            </w:pPr>
          </w:p>
        </w:tc>
        <w:tc>
          <w:tcPr>
            <w:tcW w:w="3519" w:type="pct"/>
          </w:tcPr>
          <w:p w14:paraId="31316307" w14:textId="77777777" w:rsidR="006F1560" w:rsidRPr="009C4EF3" w:rsidRDefault="006F1560" w:rsidP="006B422C">
            <w:pPr>
              <w:spacing w:before="120" w:after="60"/>
              <w:jc w:val="both"/>
              <w:rPr>
                <w:rFonts w:ascii="Arial" w:hAnsi="Arial" w:cs="Arial"/>
                <w:sz w:val="20"/>
                <w:szCs w:val="20"/>
              </w:rPr>
            </w:pPr>
            <w:r w:rsidRPr="009C4EF3">
              <w:rPr>
                <w:rFonts w:ascii="Arial" w:hAnsi="Arial" w:cs="Arial"/>
                <w:sz w:val="20"/>
                <w:szCs w:val="20"/>
              </w:rPr>
              <w:t>Sutarties vykdymo metu nebus naudojamos popierinės formos, visi dokumentai bus teikiami elektroninėmis formomis, bendravimas tarp Užsakovo ir Paslaugos teikėjo bus vykdomas elektroninėmis priemonėmis (telefonu, elektroniniu paštu, ar kt.);</w:t>
            </w:r>
          </w:p>
        </w:tc>
        <w:tc>
          <w:tcPr>
            <w:tcW w:w="1231" w:type="pct"/>
          </w:tcPr>
          <w:p w14:paraId="4EB0CA0D" w14:textId="77777777" w:rsidR="006F1560" w:rsidRPr="009C4EF3" w:rsidRDefault="006F1560" w:rsidP="006B422C">
            <w:pPr>
              <w:ind w:firstLine="15"/>
              <w:jc w:val="both"/>
              <w:rPr>
                <w:rFonts w:ascii="Arial" w:hAnsi="Arial" w:cs="Arial"/>
                <w:sz w:val="20"/>
                <w:szCs w:val="20"/>
              </w:rPr>
            </w:pPr>
            <w:r w:rsidRPr="009C4EF3">
              <w:rPr>
                <w:rFonts w:ascii="Arial" w:hAnsi="Arial" w:cs="Arial"/>
                <w:sz w:val="20"/>
                <w:szCs w:val="20"/>
              </w:rPr>
              <w:t>Neteikiami</w:t>
            </w:r>
          </w:p>
        </w:tc>
      </w:tr>
    </w:tbl>
    <w:p w14:paraId="3619DF3B" w14:textId="77777777" w:rsidR="006F1560" w:rsidRPr="009C4EF3" w:rsidRDefault="006F1560" w:rsidP="00C94871">
      <w:pPr>
        <w:tabs>
          <w:tab w:val="left" w:pos="-284"/>
        </w:tabs>
        <w:spacing w:after="0"/>
        <w:rPr>
          <w:rFonts w:ascii="Arial" w:hAnsi="Arial" w:cs="Arial"/>
          <w:sz w:val="20"/>
          <w:szCs w:val="20"/>
          <w:lang w:eastAsia="ja-JP"/>
        </w:rPr>
      </w:pPr>
    </w:p>
    <w:p w14:paraId="1F6E1063" w14:textId="77777777" w:rsidR="006F1560" w:rsidRPr="009C4EF3" w:rsidRDefault="006F1560" w:rsidP="00C94871">
      <w:pPr>
        <w:tabs>
          <w:tab w:val="left" w:pos="-284"/>
        </w:tabs>
        <w:spacing w:after="0"/>
        <w:rPr>
          <w:rFonts w:ascii="Arial" w:hAnsi="Arial" w:cs="Arial"/>
          <w:sz w:val="20"/>
          <w:szCs w:val="20"/>
          <w:lang w:eastAsia="ja-JP"/>
        </w:rPr>
      </w:pPr>
    </w:p>
    <w:sectPr w:rsidR="006F1560" w:rsidRPr="009C4EF3" w:rsidSect="008C5203">
      <w:headerReference w:type="default" r:id="rId13"/>
      <w:footerReference w:type="default" r:id="rId14"/>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9F58C" w14:textId="77777777" w:rsidR="006A23CA" w:rsidRDefault="006A23CA" w:rsidP="00F86956">
      <w:pPr>
        <w:spacing w:after="0" w:line="240" w:lineRule="auto"/>
      </w:pPr>
      <w:r>
        <w:separator/>
      </w:r>
    </w:p>
  </w:endnote>
  <w:endnote w:type="continuationSeparator" w:id="0">
    <w:p w14:paraId="62F247F8" w14:textId="77777777" w:rsidR="006A23CA" w:rsidRDefault="006A23CA" w:rsidP="00F86956">
      <w:pPr>
        <w:spacing w:after="0" w:line="240" w:lineRule="auto"/>
      </w:pPr>
      <w:r>
        <w:continuationSeparator/>
      </w:r>
    </w:p>
  </w:endnote>
  <w:endnote w:type="continuationNotice" w:id="1">
    <w:p w14:paraId="73103A5C" w14:textId="77777777" w:rsidR="006A23CA" w:rsidRDefault="006A23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2EE12688"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w:t>
    </w:r>
    <w:r w:rsidR="00C94871">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81ECC" w14:textId="77777777" w:rsidR="006A23CA" w:rsidRDefault="006A23CA" w:rsidP="00F86956">
      <w:pPr>
        <w:spacing w:after="0" w:line="240" w:lineRule="auto"/>
      </w:pPr>
      <w:r>
        <w:separator/>
      </w:r>
    </w:p>
  </w:footnote>
  <w:footnote w:type="continuationSeparator" w:id="0">
    <w:p w14:paraId="2C706581" w14:textId="77777777" w:rsidR="006A23CA" w:rsidRDefault="006A23CA" w:rsidP="00F86956">
      <w:pPr>
        <w:spacing w:after="0" w:line="240" w:lineRule="auto"/>
      </w:pPr>
      <w:r>
        <w:continuationSeparator/>
      </w:r>
    </w:p>
  </w:footnote>
  <w:footnote w:type="continuationNotice" w:id="1">
    <w:p w14:paraId="73944F8E" w14:textId="77777777" w:rsidR="006A23CA" w:rsidRDefault="006A23C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D4B97"/>
    <w:multiLevelType w:val="multilevel"/>
    <w:tmpl w:val="2D44E9E0"/>
    <w:lvl w:ilvl="0">
      <w:start w:val="1"/>
      <w:numFmt w:val="decimal"/>
      <w:lvlText w:val="%1."/>
      <w:lvlJc w:val="left"/>
      <w:pPr>
        <w:ind w:left="720" w:hanging="360"/>
      </w:pPr>
      <w:rPr>
        <w:rFonts w:ascii="Arial" w:hAnsi="Arial" w:cs="Arial" w:hint="default"/>
        <w:b/>
        <w:bCs/>
        <w:i w:val="0"/>
        <w:color w:val="auto"/>
        <w:sz w:val="20"/>
        <w:szCs w:val="20"/>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C4A0625"/>
    <w:multiLevelType w:val="multilevel"/>
    <w:tmpl w:val="8626D376"/>
    <w:lvl w:ilvl="0">
      <w:start w:val="3"/>
      <w:numFmt w:val="decimal"/>
      <w:lvlText w:val="%1."/>
      <w:lvlJc w:val="left"/>
      <w:pPr>
        <w:ind w:left="705" w:hanging="705"/>
      </w:pPr>
      <w:rPr>
        <w:rFonts w:hint="default"/>
      </w:rPr>
    </w:lvl>
    <w:lvl w:ilvl="1">
      <w:start w:val="20"/>
      <w:numFmt w:val="decimal"/>
      <w:lvlText w:val="%1.%2."/>
      <w:lvlJc w:val="left"/>
      <w:pPr>
        <w:ind w:left="989" w:hanging="705"/>
      </w:pPr>
      <w:rPr>
        <w:rFonts w:hint="default"/>
        <w:strike w:val="0"/>
      </w:rPr>
    </w:lvl>
    <w:lvl w:ilvl="2">
      <w:start w:val="21"/>
      <w:numFmt w:val="decimal"/>
      <w:lvlText w:val="%1.%2.%3."/>
      <w:lvlJc w:val="left"/>
      <w:pPr>
        <w:ind w:left="862"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4" w15:restartNumberingAfterBreak="0">
    <w:nsid w:val="70F363DD"/>
    <w:multiLevelType w:val="multilevel"/>
    <w:tmpl w:val="2D44E9E0"/>
    <w:styleLink w:val="CurrentList1"/>
    <w:lvl w:ilvl="0">
      <w:start w:val="1"/>
      <w:numFmt w:val="decimal"/>
      <w:lvlText w:val="%1."/>
      <w:lvlJc w:val="left"/>
      <w:pPr>
        <w:ind w:left="720" w:hanging="360"/>
      </w:pPr>
      <w:rPr>
        <w:rFonts w:ascii="Arial" w:hAnsi="Arial" w:cs="Arial" w:hint="default"/>
        <w:b/>
        <w:bCs/>
        <w:i w:val="0"/>
        <w:color w:val="auto"/>
        <w:sz w:val="20"/>
        <w:szCs w:val="20"/>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E5300C4"/>
    <w:multiLevelType w:val="hybridMultilevel"/>
    <w:tmpl w:val="3E629A44"/>
    <w:lvl w:ilvl="0" w:tplc="A9A23128">
      <w:start w:val="2"/>
      <w:numFmt w:val="decimal"/>
      <w:lvlText w:val="%1"/>
      <w:lvlJc w:val="left"/>
      <w:pPr>
        <w:ind w:left="2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486AF2E">
      <w:start w:val="1"/>
      <w:numFmt w:val="lowerLetter"/>
      <w:lvlText w:val="%2"/>
      <w:lvlJc w:val="left"/>
      <w:pPr>
        <w:ind w:left="11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4F28C1A">
      <w:start w:val="1"/>
      <w:numFmt w:val="lowerRoman"/>
      <w:lvlText w:val="%3"/>
      <w:lvlJc w:val="left"/>
      <w:pPr>
        <w:ind w:left="18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388DE9E">
      <w:start w:val="1"/>
      <w:numFmt w:val="decimal"/>
      <w:lvlText w:val="%4"/>
      <w:lvlJc w:val="left"/>
      <w:pPr>
        <w:ind w:left="25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7DE131E">
      <w:start w:val="1"/>
      <w:numFmt w:val="lowerLetter"/>
      <w:lvlText w:val="%5"/>
      <w:lvlJc w:val="left"/>
      <w:pPr>
        <w:ind w:left="32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2700C4C">
      <w:start w:val="1"/>
      <w:numFmt w:val="lowerRoman"/>
      <w:lvlText w:val="%6"/>
      <w:lvlJc w:val="left"/>
      <w:pPr>
        <w:ind w:left="39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1328ED6">
      <w:start w:val="1"/>
      <w:numFmt w:val="decimal"/>
      <w:lvlText w:val="%7"/>
      <w:lvlJc w:val="left"/>
      <w:pPr>
        <w:ind w:left="47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6E8F1C4">
      <w:start w:val="1"/>
      <w:numFmt w:val="lowerLetter"/>
      <w:lvlText w:val="%8"/>
      <w:lvlJc w:val="left"/>
      <w:pPr>
        <w:ind w:left="54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5CC24D8">
      <w:start w:val="1"/>
      <w:numFmt w:val="lowerRoman"/>
      <w:lvlText w:val="%9"/>
      <w:lvlJc w:val="left"/>
      <w:pPr>
        <w:ind w:left="61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198669915">
    <w:abstractNumId w:val="3"/>
  </w:num>
  <w:num w:numId="2" w16cid:durableId="1899706966">
    <w:abstractNumId w:val="0"/>
  </w:num>
  <w:num w:numId="3" w16cid:durableId="1795782292">
    <w:abstractNumId w:val="2"/>
  </w:num>
  <w:num w:numId="4" w16cid:durableId="778599686">
    <w:abstractNumId w:val="5"/>
  </w:num>
  <w:num w:numId="5" w16cid:durableId="1595020002">
    <w:abstractNumId w:val="4"/>
  </w:num>
  <w:num w:numId="6" w16cid:durableId="114558711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5A59"/>
    <w:rsid w:val="00006F73"/>
    <w:rsid w:val="00007236"/>
    <w:rsid w:val="000101B9"/>
    <w:rsid w:val="000112E5"/>
    <w:rsid w:val="00011644"/>
    <w:rsid w:val="00011645"/>
    <w:rsid w:val="00014F6A"/>
    <w:rsid w:val="00015AAF"/>
    <w:rsid w:val="000162CF"/>
    <w:rsid w:val="00017CBF"/>
    <w:rsid w:val="0002058A"/>
    <w:rsid w:val="00020FDF"/>
    <w:rsid w:val="00021C84"/>
    <w:rsid w:val="0002274C"/>
    <w:rsid w:val="00022FAD"/>
    <w:rsid w:val="00026B1A"/>
    <w:rsid w:val="000307E8"/>
    <w:rsid w:val="00032086"/>
    <w:rsid w:val="0003212B"/>
    <w:rsid w:val="00032475"/>
    <w:rsid w:val="00032C02"/>
    <w:rsid w:val="00033822"/>
    <w:rsid w:val="0003394F"/>
    <w:rsid w:val="00035E31"/>
    <w:rsid w:val="00037886"/>
    <w:rsid w:val="00037B7C"/>
    <w:rsid w:val="00037C76"/>
    <w:rsid w:val="000413DB"/>
    <w:rsid w:val="00042A9F"/>
    <w:rsid w:val="00043EBF"/>
    <w:rsid w:val="000440F8"/>
    <w:rsid w:val="000449E7"/>
    <w:rsid w:val="00045D51"/>
    <w:rsid w:val="0004679D"/>
    <w:rsid w:val="00046CAC"/>
    <w:rsid w:val="00047540"/>
    <w:rsid w:val="00047885"/>
    <w:rsid w:val="000536F7"/>
    <w:rsid w:val="00054E89"/>
    <w:rsid w:val="000617CA"/>
    <w:rsid w:val="0006221A"/>
    <w:rsid w:val="00062E4B"/>
    <w:rsid w:val="00062E6E"/>
    <w:rsid w:val="000663BA"/>
    <w:rsid w:val="00066B4E"/>
    <w:rsid w:val="000673F1"/>
    <w:rsid w:val="00067753"/>
    <w:rsid w:val="00070DB3"/>
    <w:rsid w:val="000719EA"/>
    <w:rsid w:val="0007267A"/>
    <w:rsid w:val="00072D01"/>
    <w:rsid w:val="00072F39"/>
    <w:rsid w:val="00073CD6"/>
    <w:rsid w:val="00074B26"/>
    <w:rsid w:val="000757CB"/>
    <w:rsid w:val="000809D9"/>
    <w:rsid w:val="000822FF"/>
    <w:rsid w:val="0008449C"/>
    <w:rsid w:val="000847A5"/>
    <w:rsid w:val="00084A8F"/>
    <w:rsid w:val="0008502C"/>
    <w:rsid w:val="00086796"/>
    <w:rsid w:val="00087945"/>
    <w:rsid w:val="00087B02"/>
    <w:rsid w:val="00087C3F"/>
    <w:rsid w:val="00087F77"/>
    <w:rsid w:val="00090F35"/>
    <w:rsid w:val="00092DD5"/>
    <w:rsid w:val="0009337E"/>
    <w:rsid w:val="000945B5"/>
    <w:rsid w:val="00095061"/>
    <w:rsid w:val="000A032B"/>
    <w:rsid w:val="000A080D"/>
    <w:rsid w:val="000A2A11"/>
    <w:rsid w:val="000A2FB9"/>
    <w:rsid w:val="000A52BA"/>
    <w:rsid w:val="000A656D"/>
    <w:rsid w:val="000A6BD0"/>
    <w:rsid w:val="000B07C8"/>
    <w:rsid w:val="000B1662"/>
    <w:rsid w:val="000B1839"/>
    <w:rsid w:val="000B1BBD"/>
    <w:rsid w:val="000B292C"/>
    <w:rsid w:val="000B4A9E"/>
    <w:rsid w:val="000B5268"/>
    <w:rsid w:val="000B631E"/>
    <w:rsid w:val="000B7CCF"/>
    <w:rsid w:val="000C1436"/>
    <w:rsid w:val="000C1CB5"/>
    <w:rsid w:val="000C2BF5"/>
    <w:rsid w:val="000C3D72"/>
    <w:rsid w:val="000C4650"/>
    <w:rsid w:val="000C522F"/>
    <w:rsid w:val="000C6EFA"/>
    <w:rsid w:val="000C7E94"/>
    <w:rsid w:val="000C7F7C"/>
    <w:rsid w:val="000D17FB"/>
    <w:rsid w:val="000D1D64"/>
    <w:rsid w:val="000D204F"/>
    <w:rsid w:val="000D2486"/>
    <w:rsid w:val="000D3179"/>
    <w:rsid w:val="000D3E74"/>
    <w:rsid w:val="000D3F90"/>
    <w:rsid w:val="000D408B"/>
    <w:rsid w:val="000D6AE0"/>
    <w:rsid w:val="000D6BA0"/>
    <w:rsid w:val="000D7BEC"/>
    <w:rsid w:val="000E0C48"/>
    <w:rsid w:val="000E0EAB"/>
    <w:rsid w:val="000E17B6"/>
    <w:rsid w:val="000E2944"/>
    <w:rsid w:val="000E29E0"/>
    <w:rsid w:val="000E2D81"/>
    <w:rsid w:val="000E3332"/>
    <w:rsid w:val="000E3921"/>
    <w:rsid w:val="000E4C70"/>
    <w:rsid w:val="000E7C4E"/>
    <w:rsid w:val="000F13EA"/>
    <w:rsid w:val="000F1D96"/>
    <w:rsid w:val="000F240F"/>
    <w:rsid w:val="000F28CF"/>
    <w:rsid w:val="000F323A"/>
    <w:rsid w:val="000F4244"/>
    <w:rsid w:val="000F45AB"/>
    <w:rsid w:val="000F5AC5"/>
    <w:rsid w:val="000F5C9B"/>
    <w:rsid w:val="000F5DAC"/>
    <w:rsid w:val="000F64E2"/>
    <w:rsid w:val="000F7286"/>
    <w:rsid w:val="00100213"/>
    <w:rsid w:val="00100A8A"/>
    <w:rsid w:val="00100C13"/>
    <w:rsid w:val="00101217"/>
    <w:rsid w:val="001019A4"/>
    <w:rsid w:val="0010388A"/>
    <w:rsid w:val="00104B31"/>
    <w:rsid w:val="001050FA"/>
    <w:rsid w:val="001103CD"/>
    <w:rsid w:val="001108B2"/>
    <w:rsid w:val="001109EB"/>
    <w:rsid w:val="001130B3"/>
    <w:rsid w:val="00114B80"/>
    <w:rsid w:val="00114FAB"/>
    <w:rsid w:val="00115CE4"/>
    <w:rsid w:val="00117601"/>
    <w:rsid w:val="00117696"/>
    <w:rsid w:val="001215C8"/>
    <w:rsid w:val="00122BB3"/>
    <w:rsid w:val="001230B9"/>
    <w:rsid w:val="001233A9"/>
    <w:rsid w:val="00123758"/>
    <w:rsid w:val="00123B1A"/>
    <w:rsid w:val="00123C85"/>
    <w:rsid w:val="001246B6"/>
    <w:rsid w:val="001248A0"/>
    <w:rsid w:val="00125DF3"/>
    <w:rsid w:val="0012688B"/>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2AB3"/>
    <w:rsid w:val="001430D6"/>
    <w:rsid w:val="00145D07"/>
    <w:rsid w:val="00150039"/>
    <w:rsid w:val="00151021"/>
    <w:rsid w:val="00153633"/>
    <w:rsid w:val="001543FF"/>
    <w:rsid w:val="001551D9"/>
    <w:rsid w:val="001554D5"/>
    <w:rsid w:val="00156D75"/>
    <w:rsid w:val="001579C0"/>
    <w:rsid w:val="001606F7"/>
    <w:rsid w:val="001613CC"/>
    <w:rsid w:val="001614A1"/>
    <w:rsid w:val="00162E55"/>
    <w:rsid w:val="0016425A"/>
    <w:rsid w:val="001656AC"/>
    <w:rsid w:val="00165ECC"/>
    <w:rsid w:val="0016685C"/>
    <w:rsid w:val="00170E2F"/>
    <w:rsid w:val="0017100D"/>
    <w:rsid w:val="001719C4"/>
    <w:rsid w:val="00172653"/>
    <w:rsid w:val="001735FD"/>
    <w:rsid w:val="001739D6"/>
    <w:rsid w:val="00174726"/>
    <w:rsid w:val="00174984"/>
    <w:rsid w:val="00174B1A"/>
    <w:rsid w:val="00174CF4"/>
    <w:rsid w:val="001754CB"/>
    <w:rsid w:val="0017614E"/>
    <w:rsid w:val="001765E5"/>
    <w:rsid w:val="001774C5"/>
    <w:rsid w:val="00177D04"/>
    <w:rsid w:val="001821CE"/>
    <w:rsid w:val="0018274C"/>
    <w:rsid w:val="00182EFC"/>
    <w:rsid w:val="00184EC2"/>
    <w:rsid w:val="001873FB"/>
    <w:rsid w:val="00187787"/>
    <w:rsid w:val="00187DAB"/>
    <w:rsid w:val="00190835"/>
    <w:rsid w:val="00191E80"/>
    <w:rsid w:val="001932A3"/>
    <w:rsid w:val="001937B3"/>
    <w:rsid w:val="001950AA"/>
    <w:rsid w:val="0019705B"/>
    <w:rsid w:val="001A04D1"/>
    <w:rsid w:val="001A2ABE"/>
    <w:rsid w:val="001A466E"/>
    <w:rsid w:val="001A4AEE"/>
    <w:rsid w:val="001B01BF"/>
    <w:rsid w:val="001B0A7B"/>
    <w:rsid w:val="001B0E3D"/>
    <w:rsid w:val="001B0F90"/>
    <w:rsid w:val="001B13FC"/>
    <w:rsid w:val="001B17A7"/>
    <w:rsid w:val="001B1B68"/>
    <w:rsid w:val="001B1D32"/>
    <w:rsid w:val="001B3BEF"/>
    <w:rsid w:val="001B5317"/>
    <w:rsid w:val="001B5723"/>
    <w:rsid w:val="001B7672"/>
    <w:rsid w:val="001C019F"/>
    <w:rsid w:val="001C14A7"/>
    <w:rsid w:val="001C22BF"/>
    <w:rsid w:val="001C25E0"/>
    <w:rsid w:val="001C5506"/>
    <w:rsid w:val="001C696A"/>
    <w:rsid w:val="001C7C36"/>
    <w:rsid w:val="001D0DBA"/>
    <w:rsid w:val="001D10ED"/>
    <w:rsid w:val="001D1848"/>
    <w:rsid w:val="001D2938"/>
    <w:rsid w:val="001D31A8"/>
    <w:rsid w:val="001D3E18"/>
    <w:rsid w:val="001D477C"/>
    <w:rsid w:val="001D58DE"/>
    <w:rsid w:val="001D6208"/>
    <w:rsid w:val="001D6730"/>
    <w:rsid w:val="001E0494"/>
    <w:rsid w:val="001E04F1"/>
    <w:rsid w:val="001E1535"/>
    <w:rsid w:val="001E1F9D"/>
    <w:rsid w:val="001E487E"/>
    <w:rsid w:val="001E4F23"/>
    <w:rsid w:val="001E526F"/>
    <w:rsid w:val="001E5D26"/>
    <w:rsid w:val="001E7099"/>
    <w:rsid w:val="001E735F"/>
    <w:rsid w:val="001E7E32"/>
    <w:rsid w:val="001F08B7"/>
    <w:rsid w:val="001F0AE2"/>
    <w:rsid w:val="001F3505"/>
    <w:rsid w:val="001F35B0"/>
    <w:rsid w:val="001F4A2C"/>
    <w:rsid w:val="001F5DA3"/>
    <w:rsid w:val="001F5DF5"/>
    <w:rsid w:val="001F6B8B"/>
    <w:rsid w:val="001F7ED5"/>
    <w:rsid w:val="0020010C"/>
    <w:rsid w:val="00200EEC"/>
    <w:rsid w:val="00201654"/>
    <w:rsid w:val="00202E06"/>
    <w:rsid w:val="00202FC1"/>
    <w:rsid w:val="00203BBF"/>
    <w:rsid w:val="00204118"/>
    <w:rsid w:val="00207703"/>
    <w:rsid w:val="00211260"/>
    <w:rsid w:val="00211BEF"/>
    <w:rsid w:val="002130CD"/>
    <w:rsid w:val="002132E9"/>
    <w:rsid w:val="00213CD9"/>
    <w:rsid w:val="002158A7"/>
    <w:rsid w:val="00215A26"/>
    <w:rsid w:val="0021742A"/>
    <w:rsid w:val="0021764E"/>
    <w:rsid w:val="00220188"/>
    <w:rsid w:val="00221232"/>
    <w:rsid w:val="00224018"/>
    <w:rsid w:val="00224054"/>
    <w:rsid w:val="0022446F"/>
    <w:rsid w:val="002263EB"/>
    <w:rsid w:val="002264AC"/>
    <w:rsid w:val="00226D7D"/>
    <w:rsid w:val="002315AB"/>
    <w:rsid w:val="002408C2"/>
    <w:rsid w:val="002410BF"/>
    <w:rsid w:val="00241747"/>
    <w:rsid w:val="002423B7"/>
    <w:rsid w:val="00242695"/>
    <w:rsid w:val="0024292B"/>
    <w:rsid w:val="00242CB0"/>
    <w:rsid w:val="00243AA5"/>
    <w:rsid w:val="00244079"/>
    <w:rsid w:val="0024527D"/>
    <w:rsid w:val="00246452"/>
    <w:rsid w:val="00246728"/>
    <w:rsid w:val="00246729"/>
    <w:rsid w:val="002470FE"/>
    <w:rsid w:val="00247C9A"/>
    <w:rsid w:val="00247F67"/>
    <w:rsid w:val="00250221"/>
    <w:rsid w:val="00251D70"/>
    <w:rsid w:val="00252089"/>
    <w:rsid w:val="0025214B"/>
    <w:rsid w:val="00253A37"/>
    <w:rsid w:val="002540A2"/>
    <w:rsid w:val="0025437A"/>
    <w:rsid w:val="002563C7"/>
    <w:rsid w:val="00257ADB"/>
    <w:rsid w:val="00257CF8"/>
    <w:rsid w:val="00260C08"/>
    <w:rsid w:val="00261622"/>
    <w:rsid w:val="00262CC9"/>
    <w:rsid w:val="002631EB"/>
    <w:rsid w:val="002636D6"/>
    <w:rsid w:val="00264A49"/>
    <w:rsid w:val="00264DD0"/>
    <w:rsid w:val="002653B7"/>
    <w:rsid w:val="002670B0"/>
    <w:rsid w:val="00267138"/>
    <w:rsid w:val="00267BDC"/>
    <w:rsid w:val="002718C5"/>
    <w:rsid w:val="00274400"/>
    <w:rsid w:val="0027532E"/>
    <w:rsid w:val="0027538B"/>
    <w:rsid w:val="00276074"/>
    <w:rsid w:val="002761B6"/>
    <w:rsid w:val="00276CB0"/>
    <w:rsid w:val="00280050"/>
    <w:rsid w:val="00280F25"/>
    <w:rsid w:val="00281296"/>
    <w:rsid w:val="00281D7E"/>
    <w:rsid w:val="0028202C"/>
    <w:rsid w:val="002839BD"/>
    <w:rsid w:val="002844B8"/>
    <w:rsid w:val="00284B41"/>
    <w:rsid w:val="00286430"/>
    <w:rsid w:val="00286A5B"/>
    <w:rsid w:val="0029087B"/>
    <w:rsid w:val="00290F5B"/>
    <w:rsid w:val="00292872"/>
    <w:rsid w:val="00293342"/>
    <w:rsid w:val="00296BDE"/>
    <w:rsid w:val="0029726E"/>
    <w:rsid w:val="00297EA9"/>
    <w:rsid w:val="002A079A"/>
    <w:rsid w:val="002A1BC7"/>
    <w:rsid w:val="002A20C0"/>
    <w:rsid w:val="002A27A5"/>
    <w:rsid w:val="002A2BB7"/>
    <w:rsid w:val="002A2E4B"/>
    <w:rsid w:val="002A330B"/>
    <w:rsid w:val="002A3392"/>
    <w:rsid w:val="002A4065"/>
    <w:rsid w:val="002A476A"/>
    <w:rsid w:val="002A5E17"/>
    <w:rsid w:val="002A6C21"/>
    <w:rsid w:val="002A6CB8"/>
    <w:rsid w:val="002B487B"/>
    <w:rsid w:val="002B62DC"/>
    <w:rsid w:val="002B6611"/>
    <w:rsid w:val="002B78F6"/>
    <w:rsid w:val="002C00B3"/>
    <w:rsid w:val="002C00BC"/>
    <w:rsid w:val="002C01FD"/>
    <w:rsid w:val="002C05DA"/>
    <w:rsid w:val="002C0ECB"/>
    <w:rsid w:val="002C0FD5"/>
    <w:rsid w:val="002C1FFA"/>
    <w:rsid w:val="002C4205"/>
    <w:rsid w:val="002C454C"/>
    <w:rsid w:val="002C6459"/>
    <w:rsid w:val="002C76EE"/>
    <w:rsid w:val="002C7B7B"/>
    <w:rsid w:val="002D0689"/>
    <w:rsid w:val="002D2591"/>
    <w:rsid w:val="002D2ABA"/>
    <w:rsid w:val="002D3142"/>
    <w:rsid w:val="002D3547"/>
    <w:rsid w:val="002D35FA"/>
    <w:rsid w:val="002D36BA"/>
    <w:rsid w:val="002D3CDB"/>
    <w:rsid w:val="002D480E"/>
    <w:rsid w:val="002D794D"/>
    <w:rsid w:val="002E4845"/>
    <w:rsid w:val="002E4BA6"/>
    <w:rsid w:val="002E6B4C"/>
    <w:rsid w:val="002E6C8D"/>
    <w:rsid w:val="002F0CCA"/>
    <w:rsid w:val="002F1446"/>
    <w:rsid w:val="002F27F7"/>
    <w:rsid w:val="002F3A9C"/>
    <w:rsid w:val="002F4B4D"/>
    <w:rsid w:val="002F51B7"/>
    <w:rsid w:val="002F526B"/>
    <w:rsid w:val="002F54DC"/>
    <w:rsid w:val="002F5598"/>
    <w:rsid w:val="002F5C82"/>
    <w:rsid w:val="002F72C3"/>
    <w:rsid w:val="00300E97"/>
    <w:rsid w:val="00300ED0"/>
    <w:rsid w:val="0030141D"/>
    <w:rsid w:val="003014D9"/>
    <w:rsid w:val="00301880"/>
    <w:rsid w:val="00301D90"/>
    <w:rsid w:val="00303BEA"/>
    <w:rsid w:val="00304648"/>
    <w:rsid w:val="003049D0"/>
    <w:rsid w:val="00304E19"/>
    <w:rsid w:val="0030562D"/>
    <w:rsid w:val="003062C8"/>
    <w:rsid w:val="00306B1C"/>
    <w:rsid w:val="00306F60"/>
    <w:rsid w:val="003071AB"/>
    <w:rsid w:val="00307CA8"/>
    <w:rsid w:val="00307FA0"/>
    <w:rsid w:val="0031301A"/>
    <w:rsid w:val="00313594"/>
    <w:rsid w:val="00314081"/>
    <w:rsid w:val="0031614C"/>
    <w:rsid w:val="003161CF"/>
    <w:rsid w:val="00316D07"/>
    <w:rsid w:val="00320834"/>
    <w:rsid w:val="0032370E"/>
    <w:rsid w:val="00325F57"/>
    <w:rsid w:val="0032677C"/>
    <w:rsid w:val="003318C0"/>
    <w:rsid w:val="00332494"/>
    <w:rsid w:val="003331A5"/>
    <w:rsid w:val="00333EF0"/>
    <w:rsid w:val="00336056"/>
    <w:rsid w:val="00341365"/>
    <w:rsid w:val="003416F3"/>
    <w:rsid w:val="00342AEC"/>
    <w:rsid w:val="0034373C"/>
    <w:rsid w:val="00343DB3"/>
    <w:rsid w:val="0034423B"/>
    <w:rsid w:val="00344327"/>
    <w:rsid w:val="00344A8F"/>
    <w:rsid w:val="0034659D"/>
    <w:rsid w:val="00346965"/>
    <w:rsid w:val="003469D9"/>
    <w:rsid w:val="00346E6D"/>
    <w:rsid w:val="00347666"/>
    <w:rsid w:val="003501EB"/>
    <w:rsid w:val="003501FF"/>
    <w:rsid w:val="003502DB"/>
    <w:rsid w:val="00353FF0"/>
    <w:rsid w:val="003542CD"/>
    <w:rsid w:val="00355417"/>
    <w:rsid w:val="00356B0D"/>
    <w:rsid w:val="00356BF9"/>
    <w:rsid w:val="00360D34"/>
    <w:rsid w:val="003614D5"/>
    <w:rsid w:val="00362618"/>
    <w:rsid w:val="003653A1"/>
    <w:rsid w:val="00365CDB"/>
    <w:rsid w:val="003677EF"/>
    <w:rsid w:val="0036797B"/>
    <w:rsid w:val="00367A64"/>
    <w:rsid w:val="0037038D"/>
    <w:rsid w:val="0037179F"/>
    <w:rsid w:val="0037313F"/>
    <w:rsid w:val="003739DA"/>
    <w:rsid w:val="003747E9"/>
    <w:rsid w:val="00375BC9"/>
    <w:rsid w:val="00375E65"/>
    <w:rsid w:val="0037681C"/>
    <w:rsid w:val="00376B36"/>
    <w:rsid w:val="00377F0C"/>
    <w:rsid w:val="00380D42"/>
    <w:rsid w:val="00381919"/>
    <w:rsid w:val="003833FF"/>
    <w:rsid w:val="00383534"/>
    <w:rsid w:val="00383A49"/>
    <w:rsid w:val="00385EEB"/>
    <w:rsid w:val="00386629"/>
    <w:rsid w:val="003867DB"/>
    <w:rsid w:val="00386A98"/>
    <w:rsid w:val="00386B88"/>
    <w:rsid w:val="00391203"/>
    <w:rsid w:val="003931E3"/>
    <w:rsid w:val="00394738"/>
    <w:rsid w:val="0039487C"/>
    <w:rsid w:val="0039696B"/>
    <w:rsid w:val="003976EA"/>
    <w:rsid w:val="003A0B92"/>
    <w:rsid w:val="003A32CB"/>
    <w:rsid w:val="003A5B16"/>
    <w:rsid w:val="003A643D"/>
    <w:rsid w:val="003A66FE"/>
    <w:rsid w:val="003B0FDF"/>
    <w:rsid w:val="003B1614"/>
    <w:rsid w:val="003B232C"/>
    <w:rsid w:val="003B310B"/>
    <w:rsid w:val="003B32CD"/>
    <w:rsid w:val="003B3E03"/>
    <w:rsid w:val="003B4422"/>
    <w:rsid w:val="003B540C"/>
    <w:rsid w:val="003B5906"/>
    <w:rsid w:val="003B734B"/>
    <w:rsid w:val="003C00DC"/>
    <w:rsid w:val="003C00DD"/>
    <w:rsid w:val="003C044C"/>
    <w:rsid w:val="003C1460"/>
    <w:rsid w:val="003C22D6"/>
    <w:rsid w:val="003C29C2"/>
    <w:rsid w:val="003C3012"/>
    <w:rsid w:val="003C356E"/>
    <w:rsid w:val="003C39E0"/>
    <w:rsid w:val="003C4E4E"/>
    <w:rsid w:val="003D2D1E"/>
    <w:rsid w:val="003D2E46"/>
    <w:rsid w:val="003D4983"/>
    <w:rsid w:val="003D689C"/>
    <w:rsid w:val="003D772D"/>
    <w:rsid w:val="003D7ABC"/>
    <w:rsid w:val="003D7C73"/>
    <w:rsid w:val="003D7D3B"/>
    <w:rsid w:val="003E169F"/>
    <w:rsid w:val="003E2BE3"/>
    <w:rsid w:val="003E638C"/>
    <w:rsid w:val="003E657C"/>
    <w:rsid w:val="003E79B4"/>
    <w:rsid w:val="003E7DB5"/>
    <w:rsid w:val="003E7EB1"/>
    <w:rsid w:val="003F004C"/>
    <w:rsid w:val="003F1020"/>
    <w:rsid w:val="003F2E98"/>
    <w:rsid w:val="003F4D0E"/>
    <w:rsid w:val="003F5D86"/>
    <w:rsid w:val="003F6764"/>
    <w:rsid w:val="0040054B"/>
    <w:rsid w:val="004005BC"/>
    <w:rsid w:val="00401886"/>
    <w:rsid w:val="004018B6"/>
    <w:rsid w:val="00402A70"/>
    <w:rsid w:val="00402D30"/>
    <w:rsid w:val="00402FCC"/>
    <w:rsid w:val="00405661"/>
    <w:rsid w:val="00406639"/>
    <w:rsid w:val="004066E7"/>
    <w:rsid w:val="004069CF"/>
    <w:rsid w:val="00407000"/>
    <w:rsid w:val="0040756F"/>
    <w:rsid w:val="00407880"/>
    <w:rsid w:val="0040788C"/>
    <w:rsid w:val="00411ED6"/>
    <w:rsid w:val="00411F76"/>
    <w:rsid w:val="00412481"/>
    <w:rsid w:val="00413745"/>
    <w:rsid w:val="004139B8"/>
    <w:rsid w:val="00413BDF"/>
    <w:rsid w:val="00414206"/>
    <w:rsid w:val="004153F3"/>
    <w:rsid w:val="004161B1"/>
    <w:rsid w:val="0042018C"/>
    <w:rsid w:val="004203AD"/>
    <w:rsid w:val="00420E55"/>
    <w:rsid w:val="00422BAC"/>
    <w:rsid w:val="00422E7F"/>
    <w:rsid w:val="004239CB"/>
    <w:rsid w:val="00425F1F"/>
    <w:rsid w:val="004268E1"/>
    <w:rsid w:val="00427828"/>
    <w:rsid w:val="004279F6"/>
    <w:rsid w:val="00430B71"/>
    <w:rsid w:val="00430FB2"/>
    <w:rsid w:val="004338CB"/>
    <w:rsid w:val="004360C5"/>
    <w:rsid w:val="0043668B"/>
    <w:rsid w:val="00440672"/>
    <w:rsid w:val="00441D81"/>
    <w:rsid w:val="00442911"/>
    <w:rsid w:val="00444B96"/>
    <w:rsid w:val="004450E8"/>
    <w:rsid w:val="0044532C"/>
    <w:rsid w:val="00445F2C"/>
    <w:rsid w:val="00446174"/>
    <w:rsid w:val="00447187"/>
    <w:rsid w:val="0044744C"/>
    <w:rsid w:val="00450B8B"/>
    <w:rsid w:val="00452C46"/>
    <w:rsid w:val="004536E7"/>
    <w:rsid w:val="004536F5"/>
    <w:rsid w:val="00455191"/>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71074"/>
    <w:rsid w:val="004725E4"/>
    <w:rsid w:val="00472B61"/>
    <w:rsid w:val="00472EA9"/>
    <w:rsid w:val="00473C3A"/>
    <w:rsid w:val="004757A2"/>
    <w:rsid w:val="00477058"/>
    <w:rsid w:val="00480D4E"/>
    <w:rsid w:val="00481D9F"/>
    <w:rsid w:val="0048343F"/>
    <w:rsid w:val="00483F42"/>
    <w:rsid w:val="00485030"/>
    <w:rsid w:val="0048536D"/>
    <w:rsid w:val="00485587"/>
    <w:rsid w:val="00485C2B"/>
    <w:rsid w:val="00485E6D"/>
    <w:rsid w:val="004879AA"/>
    <w:rsid w:val="00487A68"/>
    <w:rsid w:val="004920F3"/>
    <w:rsid w:val="00492807"/>
    <w:rsid w:val="00493B4F"/>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58C2"/>
    <w:rsid w:val="004A6EDE"/>
    <w:rsid w:val="004B0008"/>
    <w:rsid w:val="004B00CA"/>
    <w:rsid w:val="004B09FE"/>
    <w:rsid w:val="004B0AA2"/>
    <w:rsid w:val="004B0FA4"/>
    <w:rsid w:val="004B57AF"/>
    <w:rsid w:val="004B586E"/>
    <w:rsid w:val="004B6874"/>
    <w:rsid w:val="004B6EAD"/>
    <w:rsid w:val="004C1293"/>
    <w:rsid w:val="004C1943"/>
    <w:rsid w:val="004C410A"/>
    <w:rsid w:val="004C6D25"/>
    <w:rsid w:val="004D0ED6"/>
    <w:rsid w:val="004D0FED"/>
    <w:rsid w:val="004D1166"/>
    <w:rsid w:val="004D5558"/>
    <w:rsid w:val="004D56F5"/>
    <w:rsid w:val="004D5AFC"/>
    <w:rsid w:val="004D67C1"/>
    <w:rsid w:val="004D699A"/>
    <w:rsid w:val="004D6C72"/>
    <w:rsid w:val="004D6EF5"/>
    <w:rsid w:val="004D7E2C"/>
    <w:rsid w:val="004E1CDD"/>
    <w:rsid w:val="004E4B8E"/>
    <w:rsid w:val="004E5D2E"/>
    <w:rsid w:val="004E60BF"/>
    <w:rsid w:val="004E70B0"/>
    <w:rsid w:val="004F200D"/>
    <w:rsid w:val="004F2802"/>
    <w:rsid w:val="004F2AC7"/>
    <w:rsid w:val="004F2D96"/>
    <w:rsid w:val="004F39B4"/>
    <w:rsid w:val="004F3FA3"/>
    <w:rsid w:val="004F45F6"/>
    <w:rsid w:val="004F5765"/>
    <w:rsid w:val="004F5777"/>
    <w:rsid w:val="004F65DA"/>
    <w:rsid w:val="004F7888"/>
    <w:rsid w:val="0050008C"/>
    <w:rsid w:val="00500231"/>
    <w:rsid w:val="00500831"/>
    <w:rsid w:val="00500B48"/>
    <w:rsid w:val="00500B89"/>
    <w:rsid w:val="00500DE5"/>
    <w:rsid w:val="0050206E"/>
    <w:rsid w:val="0050222A"/>
    <w:rsid w:val="0050421A"/>
    <w:rsid w:val="00504237"/>
    <w:rsid w:val="00504E28"/>
    <w:rsid w:val="00506917"/>
    <w:rsid w:val="005111E5"/>
    <w:rsid w:val="00511517"/>
    <w:rsid w:val="005130AD"/>
    <w:rsid w:val="005149DE"/>
    <w:rsid w:val="00516EAE"/>
    <w:rsid w:val="00517187"/>
    <w:rsid w:val="005174C3"/>
    <w:rsid w:val="0052013D"/>
    <w:rsid w:val="0052187C"/>
    <w:rsid w:val="00523EA8"/>
    <w:rsid w:val="00524105"/>
    <w:rsid w:val="00526159"/>
    <w:rsid w:val="00526DF6"/>
    <w:rsid w:val="00527D4D"/>
    <w:rsid w:val="00530051"/>
    <w:rsid w:val="00530EC5"/>
    <w:rsid w:val="005314B7"/>
    <w:rsid w:val="00531540"/>
    <w:rsid w:val="00531EFE"/>
    <w:rsid w:val="005327C6"/>
    <w:rsid w:val="00532FF6"/>
    <w:rsid w:val="0053421A"/>
    <w:rsid w:val="00534B0C"/>
    <w:rsid w:val="005373FC"/>
    <w:rsid w:val="00537436"/>
    <w:rsid w:val="00540916"/>
    <w:rsid w:val="00542CF9"/>
    <w:rsid w:val="005430FC"/>
    <w:rsid w:val="00543759"/>
    <w:rsid w:val="00544316"/>
    <w:rsid w:val="00544FF4"/>
    <w:rsid w:val="00545206"/>
    <w:rsid w:val="00545ED3"/>
    <w:rsid w:val="0054629C"/>
    <w:rsid w:val="0054652D"/>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60165"/>
    <w:rsid w:val="00560FF5"/>
    <w:rsid w:val="00561FF7"/>
    <w:rsid w:val="0056229A"/>
    <w:rsid w:val="00562759"/>
    <w:rsid w:val="005632CC"/>
    <w:rsid w:val="0056582D"/>
    <w:rsid w:val="00565E95"/>
    <w:rsid w:val="005661D8"/>
    <w:rsid w:val="00567693"/>
    <w:rsid w:val="00567BAB"/>
    <w:rsid w:val="00570F01"/>
    <w:rsid w:val="005710B9"/>
    <w:rsid w:val="005713B3"/>
    <w:rsid w:val="0057270B"/>
    <w:rsid w:val="0057364F"/>
    <w:rsid w:val="00575B47"/>
    <w:rsid w:val="0057603A"/>
    <w:rsid w:val="0057687C"/>
    <w:rsid w:val="0057753B"/>
    <w:rsid w:val="0057776A"/>
    <w:rsid w:val="005805CA"/>
    <w:rsid w:val="005808F0"/>
    <w:rsid w:val="00580A88"/>
    <w:rsid w:val="00581DBF"/>
    <w:rsid w:val="00582808"/>
    <w:rsid w:val="00583FA3"/>
    <w:rsid w:val="00587524"/>
    <w:rsid w:val="00587AC0"/>
    <w:rsid w:val="00591118"/>
    <w:rsid w:val="00591BF8"/>
    <w:rsid w:val="00593530"/>
    <w:rsid w:val="005949D4"/>
    <w:rsid w:val="00594BDC"/>
    <w:rsid w:val="005957AC"/>
    <w:rsid w:val="00596477"/>
    <w:rsid w:val="005969F4"/>
    <w:rsid w:val="00596CDE"/>
    <w:rsid w:val="00597279"/>
    <w:rsid w:val="005A043D"/>
    <w:rsid w:val="005A0D94"/>
    <w:rsid w:val="005A15FD"/>
    <w:rsid w:val="005A272F"/>
    <w:rsid w:val="005A2DE8"/>
    <w:rsid w:val="005A397D"/>
    <w:rsid w:val="005A3C62"/>
    <w:rsid w:val="005A42BE"/>
    <w:rsid w:val="005A449C"/>
    <w:rsid w:val="005A4B17"/>
    <w:rsid w:val="005A54AD"/>
    <w:rsid w:val="005A638F"/>
    <w:rsid w:val="005A6435"/>
    <w:rsid w:val="005A6D04"/>
    <w:rsid w:val="005A78F9"/>
    <w:rsid w:val="005B4133"/>
    <w:rsid w:val="005B4C79"/>
    <w:rsid w:val="005B5790"/>
    <w:rsid w:val="005B57E8"/>
    <w:rsid w:val="005C050A"/>
    <w:rsid w:val="005C0AA5"/>
    <w:rsid w:val="005C2902"/>
    <w:rsid w:val="005C31EA"/>
    <w:rsid w:val="005C3276"/>
    <w:rsid w:val="005C3719"/>
    <w:rsid w:val="005C3763"/>
    <w:rsid w:val="005C38C2"/>
    <w:rsid w:val="005C40F5"/>
    <w:rsid w:val="005C4B71"/>
    <w:rsid w:val="005C6DC4"/>
    <w:rsid w:val="005C7573"/>
    <w:rsid w:val="005C79C3"/>
    <w:rsid w:val="005C7CE6"/>
    <w:rsid w:val="005D2937"/>
    <w:rsid w:val="005D4461"/>
    <w:rsid w:val="005E0EC2"/>
    <w:rsid w:val="005E28FC"/>
    <w:rsid w:val="005E3018"/>
    <w:rsid w:val="005E3798"/>
    <w:rsid w:val="005E4722"/>
    <w:rsid w:val="005E4A7E"/>
    <w:rsid w:val="005E4DCE"/>
    <w:rsid w:val="005E5842"/>
    <w:rsid w:val="005E5B9B"/>
    <w:rsid w:val="005E75E5"/>
    <w:rsid w:val="005E7DDB"/>
    <w:rsid w:val="005F19D7"/>
    <w:rsid w:val="005F3F7C"/>
    <w:rsid w:val="005F41CA"/>
    <w:rsid w:val="005F4A5C"/>
    <w:rsid w:val="0060064E"/>
    <w:rsid w:val="00600A80"/>
    <w:rsid w:val="00600B15"/>
    <w:rsid w:val="00601075"/>
    <w:rsid w:val="00601302"/>
    <w:rsid w:val="00601E23"/>
    <w:rsid w:val="006021AE"/>
    <w:rsid w:val="00602535"/>
    <w:rsid w:val="00602D62"/>
    <w:rsid w:val="00602EE9"/>
    <w:rsid w:val="0060357A"/>
    <w:rsid w:val="006042AA"/>
    <w:rsid w:val="00604D6F"/>
    <w:rsid w:val="006075C1"/>
    <w:rsid w:val="00607834"/>
    <w:rsid w:val="00607A85"/>
    <w:rsid w:val="00607B6C"/>
    <w:rsid w:val="006104C6"/>
    <w:rsid w:val="00611661"/>
    <w:rsid w:val="00612898"/>
    <w:rsid w:val="00612F14"/>
    <w:rsid w:val="00613E18"/>
    <w:rsid w:val="00615657"/>
    <w:rsid w:val="00616438"/>
    <w:rsid w:val="006167DA"/>
    <w:rsid w:val="00616CAD"/>
    <w:rsid w:val="00620E79"/>
    <w:rsid w:val="00621801"/>
    <w:rsid w:val="00622384"/>
    <w:rsid w:val="0062407D"/>
    <w:rsid w:val="006244DF"/>
    <w:rsid w:val="006253EA"/>
    <w:rsid w:val="00630627"/>
    <w:rsid w:val="006335FA"/>
    <w:rsid w:val="0063376E"/>
    <w:rsid w:val="0063406B"/>
    <w:rsid w:val="00634BBB"/>
    <w:rsid w:val="00635819"/>
    <w:rsid w:val="00636344"/>
    <w:rsid w:val="0064051D"/>
    <w:rsid w:val="006407C5"/>
    <w:rsid w:val="00640FA3"/>
    <w:rsid w:val="00641586"/>
    <w:rsid w:val="006421B9"/>
    <w:rsid w:val="00642303"/>
    <w:rsid w:val="006424B0"/>
    <w:rsid w:val="00642E25"/>
    <w:rsid w:val="006435E8"/>
    <w:rsid w:val="00643F14"/>
    <w:rsid w:val="0064408F"/>
    <w:rsid w:val="00644C76"/>
    <w:rsid w:val="006525C4"/>
    <w:rsid w:val="0065626C"/>
    <w:rsid w:val="00657684"/>
    <w:rsid w:val="0066267F"/>
    <w:rsid w:val="00662AA9"/>
    <w:rsid w:val="00662B14"/>
    <w:rsid w:val="00662CD6"/>
    <w:rsid w:val="00662D60"/>
    <w:rsid w:val="00662DC5"/>
    <w:rsid w:val="00663657"/>
    <w:rsid w:val="006645C8"/>
    <w:rsid w:val="00664779"/>
    <w:rsid w:val="00666972"/>
    <w:rsid w:val="00666F38"/>
    <w:rsid w:val="00671548"/>
    <w:rsid w:val="00671F4F"/>
    <w:rsid w:val="00672C07"/>
    <w:rsid w:val="00672F3E"/>
    <w:rsid w:val="00673001"/>
    <w:rsid w:val="00674108"/>
    <w:rsid w:val="00674789"/>
    <w:rsid w:val="00674C2C"/>
    <w:rsid w:val="006751C0"/>
    <w:rsid w:val="00675F70"/>
    <w:rsid w:val="00677C6E"/>
    <w:rsid w:val="00677F55"/>
    <w:rsid w:val="0068043E"/>
    <w:rsid w:val="00680E30"/>
    <w:rsid w:val="006810DC"/>
    <w:rsid w:val="00681B9F"/>
    <w:rsid w:val="00683236"/>
    <w:rsid w:val="006844F5"/>
    <w:rsid w:val="006846F5"/>
    <w:rsid w:val="00684B43"/>
    <w:rsid w:val="0068577A"/>
    <w:rsid w:val="00690A12"/>
    <w:rsid w:val="0069155E"/>
    <w:rsid w:val="006921FA"/>
    <w:rsid w:val="006937D5"/>
    <w:rsid w:val="0069579D"/>
    <w:rsid w:val="00696343"/>
    <w:rsid w:val="0069796C"/>
    <w:rsid w:val="006A00FE"/>
    <w:rsid w:val="006A0844"/>
    <w:rsid w:val="006A23CA"/>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025B"/>
    <w:rsid w:val="006C215C"/>
    <w:rsid w:val="006C2E16"/>
    <w:rsid w:val="006C3143"/>
    <w:rsid w:val="006C3369"/>
    <w:rsid w:val="006C3D3C"/>
    <w:rsid w:val="006C3E35"/>
    <w:rsid w:val="006C4A81"/>
    <w:rsid w:val="006C5669"/>
    <w:rsid w:val="006C608E"/>
    <w:rsid w:val="006C66C8"/>
    <w:rsid w:val="006C70BE"/>
    <w:rsid w:val="006C7BD5"/>
    <w:rsid w:val="006D074C"/>
    <w:rsid w:val="006D0DCD"/>
    <w:rsid w:val="006D10AA"/>
    <w:rsid w:val="006D1619"/>
    <w:rsid w:val="006D2111"/>
    <w:rsid w:val="006D2A5F"/>
    <w:rsid w:val="006D447C"/>
    <w:rsid w:val="006D54C7"/>
    <w:rsid w:val="006D77E3"/>
    <w:rsid w:val="006E11B7"/>
    <w:rsid w:val="006E2196"/>
    <w:rsid w:val="006E24C0"/>
    <w:rsid w:val="006E24CF"/>
    <w:rsid w:val="006E3802"/>
    <w:rsid w:val="006E3A74"/>
    <w:rsid w:val="006E3FC4"/>
    <w:rsid w:val="006E4A97"/>
    <w:rsid w:val="006E515A"/>
    <w:rsid w:val="006E5511"/>
    <w:rsid w:val="006E606A"/>
    <w:rsid w:val="006E738D"/>
    <w:rsid w:val="006E7CC8"/>
    <w:rsid w:val="006F1560"/>
    <w:rsid w:val="006F312E"/>
    <w:rsid w:val="006F33A8"/>
    <w:rsid w:val="006F3E3B"/>
    <w:rsid w:val="006F43E5"/>
    <w:rsid w:val="006F469E"/>
    <w:rsid w:val="006F69A7"/>
    <w:rsid w:val="006F77FC"/>
    <w:rsid w:val="00703FA4"/>
    <w:rsid w:val="0070419D"/>
    <w:rsid w:val="00704241"/>
    <w:rsid w:val="00704BA8"/>
    <w:rsid w:val="00705333"/>
    <w:rsid w:val="00710999"/>
    <w:rsid w:val="00712001"/>
    <w:rsid w:val="00713F0A"/>
    <w:rsid w:val="007143E6"/>
    <w:rsid w:val="0071463F"/>
    <w:rsid w:val="00714C44"/>
    <w:rsid w:val="00716F9B"/>
    <w:rsid w:val="0072037F"/>
    <w:rsid w:val="00720B6B"/>
    <w:rsid w:val="00723B8E"/>
    <w:rsid w:val="00723F28"/>
    <w:rsid w:val="0072454F"/>
    <w:rsid w:val="00726F23"/>
    <w:rsid w:val="007271B2"/>
    <w:rsid w:val="007300B4"/>
    <w:rsid w:val="0073023A"/>
    <w:rsid w:val="00730D64"/>
    <w:rsid w:val="00730DC5"/>
    <w:rsid w:val="007310F8"/>
    <w:rsid w:val="00731E8B"/>
    <w:rsid w:val="00732361"/>
    <w:rsid w:val="00732AE7"/>
    <w:rsid w:val="00734809"/>
    <w:rsid w:val="007355D4"/>
    <w:rsid w:val="0074072F"/>
    <w:rsid w:val="00741D21"/>
    <w:rsid w:val="00741F84"/>
    <w:rsid w:val="00742364"/>
    <w:rsid w:val="00742833"/>
    <w:rsid w:val="007458AE"/>
    <w:rsid w:val="00745A69"/>
    <w:rsid w:val="00746936"/>
    <w:rsid w:val="00747BBA"/>
    <w:rsid w:val="00750727"/>
    <w:rsid w:val="00750B02"/>
    <w:rsid w:val="00752086"/>
    <w:rsid w:val="007527F5"/>
    <w:rsid w:val="00752C10"/>
    <w:rsid w:val="00754BAF"/>
    <w:rsid w:val="007553E1"/>
    <w:rsid w:val="00755D3A"/>
    <w:rsid w:val="007568C1"/>
    <w:rsid w:val="00757944"/>
    <w:rsid w:val="007601EE"/>
    <w:rsid w:val="007621D2"/>
    <w:rsid w:val="0076685F"/>
    <w:rsid w:val="00766D90"/>
    <w:rsid w:val="00770862"/>
    <w:rsid w:val="00770AF5"/>
    <w:rsid w:val="00771381"/>
    <w:rsid w:val="00771FF2"/>
    <w:rsid w:val="007720FB"/>
    <w:rsid w:val="00772463"/>
    <w:rsid w:val="007728AF"/>
    <w:rsid w:val="00772AC7"/>
    <w:rsid w:val="00773E2C"/>
    <w:rsid w:val="00774991"/>
    <w:rsid w:val="00774EC7"/>
    <w:rsid w:val="00775196"/>
    <w:rsid w:val="00775479"/>
    <w:rsid w:val="00775A5F"/>
    <w:rsid w:val="0077607F"/>
    <w:rsid w:val="00776B2A"/>
    <w:rsid w:val="00777A7D"/>
    <w:rsid w:val="007803B3"/>
    <w:rsid w:val="007806D7"/>
    <w:rsid w:val="00784491"/>
    <w:rsid w:val="007855EF"/>
    <w:rsid w:val="007858E1"/>
    <w:rsid w:val="007863AB"/>
    <w:rsid w:val="007911C3"/>
    <w:rsid w:val="0079311E"/>
    <w:rsid w:val="00794EB1"/>
    <w:rsid w:val="00795BF6"/>
    <w:rsid w:val="007A03D7"/>
    <w:rsid w:val="007A0813"/>
    <w:rsid w:val="007A2A87"/>
    <w:rsid w:val="007A321C"/>
    <w:rsid w:val="007A465A"/>
    <w:rsid w:val="007A4919"/>
    <w:rsid w:val="007A5335"/>
    <w:rsid w:val="007A5AB5"/>
    <w:rsid w:val="007A6EBE"/>
    <w:rsid w:val="007A7A2F"/>
    <w:rsid w:val="007B01A8"/>
    <w:rsid w:val="007B0786"/>
    <w:rsid w:val="007B13CE"/>
    <w:rsid w:val="007B16FE"/>
    <w:rsid w:val="007B18D4"/>
    <w:rsid w:val="007B19E0"/>
    <w:rsid w:val="007B204D"/>
    <w:rsid w:val="007B2CA4"/>
    <w:rsid w:val="007B58C4"/>
    <w:rsid w:val="007B6717"/>
    <w:rsid w:val="007C04AF"/>
    <w:rsid w:val="007C082F"/>
    <w:rsid w:val="007C0F4B"/>
    <w:rsid w:val="007C1A08"/>
    <w:rsid w:val="007C224A"/>
    <w:rsid w:val="007C2532"/>
    <w:rsid w:val="007C3840"/>
    <w:rsid w:val="007C3FB7"/>
    <w:rsid w:val="007C5169"/>
    <w:rsid w:val="007C5FAF"/>
    <w:rsid w:val="007C6E23"/>
    <w:rsid w:val="007C70A5"/>
    <w:rsid w:val="007C70E0"/>
    <w:rsid w:val="007D05FA"/>
    <w:rsid w:val="007D1BC6"/>
    <w:rsid w:val="007D3669"/>
    <w:rsid w:val="007D3B84"/>
    <w:rsid w:val="007D7425"/>
    <w:rsid w:val="007E041E"/>
    <w:rsid w:val="007E5DCB"/>
    <w:rsid w:val="007E633D"/>
    <w:rsid w:val="007E6F13"/>
    <w:rsid w:val="007E768E"/>
    <w:rsid w:val="007E77CF"/>
    <w:rsid w:val="007F12A4"/>
    <w:rsid w:val="007F164E"/>
    <w:rsid w:val="007F1CBD"/>
    <w:rsid w:val="007F2C78"/>
    <w:rsid w:val="007F3629"/>
    <w:rsid w:val="007F3F57"/>
    <w:rsid w:val="007F42C2"/>
    <w:rsid w:val="007F5136"/>
    <w:rsid w:val="007F6DA1"/>
    <w:rsid w:val="007F6E31"/>
    <w:rsid w:val="007F7E03"/>
    <w:rsid w:val="00801373"/>
    <w:rsid w:val="0080240B"/>
    <w:rsid w:val="00802D41"/>
    <w:rsid w:val="0080386C"/>
    <w:rsid w:val="00803CC1"/>
    <w:rsid w:val="00804A96"/>
    <w:rsid w:val="00804B2D"/>
    <w:rsid w:val="0080562D"/>
    <w:rsid w:val="00806B1D"/>
    <w:rsid w:val="00806D55"/>
    <w:rsid w:val="00807578"/>
    <w:rsid w:val="00810839"/>
    <w:rsid w:val="00811F87"/>
    <w:rsid w:val="00812355"/>
    <w:rsid w:val="00813441"/>
    <w:rsid w:val="0081398A"/>
    <w:rsid w:val="008146F7"/>
    <w:rsid w:val="00815FF4"/>
    <w:rsid w:val="00817276"/>
    <w:rsid w:val="00817523"/>
    <w:rsid w:val="00817CA4"/>
    <w:rsid w:val="00820564"/>
    <w:rsid w:val="00820B92"/>
    <w:rsid w:val="00820DA8"/>
    <w:rsid w:val="00822104"/>
    <w:rsid w:val="00822E34"/>
    <w:rsid w:val="00824D32"/>
    <w:rsid w:val="00825F4D"/>
    <w:rsid w:val="00827795"/>
    <w:rsid w:val="00827905"/>
    <w:rsid w:val="00827F89"/>
    <w:rsid w:val="00830E68"/>
    <w:rsid w:val="00831E27"/>
    <w:rsid w:val="008332BC"/>
    <w:rsid w:val="0083420A"/>
    <w:rsid w:val="00835679"/>
    <w:rsid w:val="008370AD"/>
    <w:rsid w:val="008415D0"/>
    <w:rsid w:val="008415F4"/>
    <w:rsid w:val="00841C18"/>
    <w:rsid w:val="00841F84"/>
    <w:rsid w:val="008425A6"/>
    <w:rsid w:val="00842DD4"/>
    <w:rsid w:val="0084357A"/>
    <w:rsid w:val="00843923"/>
    <w:rsid w:val="00845A90"/>
    <w:rsid w:val="008472FC"/>
    <w:rsid w:val="00847EFF"/>
    <w:rsid w:val="00847F7A"/>
    <w:rsid w:val="00851169"/>
    <w:rsid w:val="00853FA4"/>
    <w:rsid w:val="00855076"/>
    <w:rsid w:val="0085563F"/>
    <w:rsid w:val="0086023B"/>
    <w:rsid w:val="00860976"/>
    <w:rsid w:val="0086192F"/>
    <w:rsid w:val="00861F14"/>
    <w:rsid w:val="00862852"/>
    <w:rsid w:val="00862E2D"/>
    <w:rsid w:val="00862FB4"/>
    <w:rsid w:val="0086318C"/>
    <w:rsid w:val="0086352D"/>
    <w:rsid w:val="008646A2"/>
    <w:rsid w:val="00864A5B"/>
    <w:rsid w:val="00864F86"/>
    <w:rsid w:val="00865118"/>
    <w:rsid w:val="008663C0"/>
    <w:rsid w:val="00867199"/>
    <w:rsid w:val="00871650"/>
    <w:rsid w:val="00872AE1"/>
    <w:rsid w:val="0087454D"/>
    <w:rsid w:val="00877680"/>
    <w:rsid w:val="008803B6"/>
    <w:rsid w:val="0088086B"/>
    <w:rsid w:val="008813F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0F4E"/>
    <w:rsid w:val="008A1E19"/>
    <w:rsid w:val="008A36F4"/>
    <w:rsid w:val="008A3D3D"/>
    <w:rsid w:val="008A5102"/>
    <w:rsid w:val="008A5A3A"/>
    <w:rsid w:val="008A5DB9"/>
    <w:rsid w:val="008A6318"/>
    <w:rsid w:val="008A6E66"/>
    <w:rsid w:val="008A7099"/>
    <w:rsid w:val="008A75DF"/>
    <w:rsid w:val="008A7C21"/>
    <w:rsid w:val="008A7F53"/>
    <w:rsid w:val="008B1564"/>
    <w:rsid w:val="008B1CB8"/>
    <w:rsid w:val="008B1D4E"/>
    <w:rsid w:val="008B1E42"/>
    <w:rsid w:val="008B213A"/>
    <w:rsid w:val="008B2390"/>
    <w:rsid w:val="008B2404"/>
    <w:rsid w:val="008B308C"/>
    <w:rsid w:val="008B3279"/>
    <w:rsid w:val="008B35BD"/>
    <w:rsid w:val="008B3609"/>
    <w:rsid w:val="008B4155"/>
    <w:rsid w:val="008B4FC6"/>
    <w:rsid w:val="008C1261"/>
    <w:rsid w:val="008C3AF7"/>
    <w:rsid w:val="008C43DF"/>
    <w:rsid w:val="008C4F20"/>
    <w:rsid w:val="008C5203"/>
    <w:rsid w:val="008C567A"/>
    <w:rsid w:val="008C5F93"/>
    <w:rsid w:val="008C608A"/>
    <w:rsid w:val="008C746A"/>
    <w:rsid w:val="008C7CE5"/>
    <w:rsid w:val="008D095E"/>
    <w:rsid w:val="008D0D6C"/>
    <w:rsid w:val="008D1E30"/>
    <w:rsid w:val="008D23AD"/>
    <w:rsid w:val="008D4A5B"/>
    <w:rsid w:val="008D4CBD"/>
    <w:rsid w:val="008D5D95"/>
    <w:rsid w:val="008D65DE"/>
    <w:rsid w:val="008E11EA"/>
    <w:rsid w:val="008E132B"/>
    <w:rsid w:val="008E1D75"/>
    <w:rsid w:val="008E2397"/>
    <w:rsid w:val="008E2D12"/>
    <w:rsid w:val="008E5671"/>
    <w:rsid w:val="008E5942"/>
    <w:rsid w:val="008E5AC3"/>
    <w:rsid w:val="008E5F33"/>
    <w:rsid w:val="008E64E7"/>
    <w:rsid w:val="008E7F21"/>
    <w:rsid w:val="008F0624"/>
    <w:rsid w:val="008F0684"/>
    <w:rsid w:val="008F0F02"/>
    <w:rsid w:val="008F1076"/>
    <w:rsid w:val="008F2CE5"/>
    <w:rsid w:val="008F4885"/>
    <w:rsid w:val="008F508C"/>
    <w:rsid w:val="008F744B"/>
    <w:rsid w:val="008F7786"/>
    <w:rsid w:val="008F7D4E"/>
    <w:rsid w:val="009005FC"/>
    <w:rsid w:val="0090239F"/>
    <w:rsid w:val="009057E3"/>
    <w:rsid w:val="009066E2"/>
    <w:rsid w:val="00907482"/>
    <w:rsid w:val="00910041"/>
    <w:rsid w:val="00910293"/>
    <w:rsid w:val="009110DE"/>
    <w:rsid w:val="00913591"/>
    <w:rsid w:val="00913941"/>
    <w:rsid w:val="00914235"/>
    <w:rsid w:val="009151EF"/>
    <w:rsid w:val="00916264"/>
    <w:rsid w:val="00916DC7"/>
    <w:rsid w:val="009215B5"/>
    <w:rsid w:val="00921863"/>
    <w:rsid w:val="00922BCD"/>
    <w:rsid w:val="00925202"/>
    <w:rsid w:val="00925840"/>
    <w:rsid w:val="00925AE5"/>
    <w:rsid w:val="0092620B"/>
    <w:rsid w:val="00926805"/>
    <w:rsid w:val="00930410"/>
    <w:rsid w:val="0093055E"/>
    <w:rsid w:val="009305AF"/>
    <w:rsid w:val="00930A51"/>
    <w:rsid w:val="00930B27"/>
    <w:rsid w:val="0093146C"/>
    <w:rsid w:val="009325FE"/>
    <w:rsid w:val="0093299A"/>
    <w:rsid w:val="00937205"/>
    <w:rsid w:val="00937E98"/>
    <w:rsid w:val="00937FB2"/>
    <w:rsid w:val="00940BA4"/>
    <w:rsid w:val="0094299B"/>
    <w:rsid w:val="009458C8"/>
    <w:rsid w:val="00945C5C"/>
    <w:rsid w:val="0094661B"/>
    <w:rsid w:val="00946B8E"/>
    <w:rsid w:val="00946D15"/>
    <w:rsid w:val="00951626"/>
    <w:rsid w:val="009518F6"/>
    <w:rsid w:val="009535FB"/>
    <w:rsid w:val="00953748"/>
    <w:rsid w:val="0095395D"/>
    <w:rsid w:val="009545A1"/>
    <w:rsid w:val="0095489A"/>
    <w:rsid w:val="009549B5"/>
    <w:rsid w:val="00955D48"/>
    <w:rsid w:val="00956010"/>
    <w:rsid w:val="0095722D"/>
    <w:rsid w:val="00957828"/>
    <w:rsid w:val="00960CDB"/>
    <w:rsid w:val="00962EFB"/>
    <w:rsid w:val="00963A7F"/>
    <w:rsid w:val="00964279"/>
    <w:rsid w:val="00964BF1"/>
    <w:rsid w:val="009653CD"/>
    <w:rsid w:val="00965690"/>
    <w:rsid w:val="00965CE7"/>
    <w:rsid w:val="0096603E"/>
    <w:rsid w:val="009675F1"/>
    <w:rsid w:val="0097015B"/>
    <w:rsid w:val="0097140E"/>
    <w:rsid w:val="00971A40"/>
    <w:rsid w:val="009731CB"/>
    <w:rsid w:val="0097425E"/>
    <w:rsid w:val="00974E00"/>
    <w:rsid w:val="009775EC"/>
    <w:rsid w:val="00977C25"/>
    <w:rsid w:val="009806F2"/>
    <w:rsid w:val="00981CA2"/>
    <w:rsid w:val="00982C42"/>
    <w:rsid w:val="00983520"/>
    <w:rsid w:val="00983F9F"/>
    <w:rsid w:val="009842EC"/>
    <w:rsid w:val="00984D53"/>
    <w:rsid w:val="00984F27"/>
    <w:rsid w:val="00985F38"/>
    <w:rsid w:val="009868B6"/>
    <w:rsid w:val="00987884"/>
    <w:rsid w:val="009904EF"/>
    <w:rsid w:val="0099121C"/>
    <w:rsid w:val="00992923"/>
    <w:rsid w:val="009952A1"/>
    <w:rsid w:val="00997106"/>
    <w:rsid w:val="00997332"/>
    <w:rsid w:val="009A11D7"/>
    <w:rsid w:val="009A1338"/>
    <w:rsid w:val="009A13F8"/>
    <w:rsid w:val="009A2398"/>
    <w:rsid w:val="009A2712"/>
    <w:rsid w:val="009A2BE0"/>
    <w:rsid w:val="009A2FA2"/>
    <w:rsid w:val="009A3306"/>
    <w:rsid w:val="009A3C5D"/>
    <w:rsid w:val="009A54EA"/>
    <w:rsid w:val="009A62C9"/>
    <w:rsid w:val="009A671A"/>
    <w:rsid w:val="009A7B7A"/>
    <w:rsid w:val="009A7ED2"/>
    <w:rsid w:val="009B01B4"/>
    <w:rsid w:val="009B0267"/>
    <w:rsid w:val="009B38EE"/>
    <w:rsid w:val="009B4213"/>
    <w:rsid w:val="009B66E1"/>
    <w:rsid w:val="009B75D0"/>
    <w:rsid w:val="009C10F1"/>
    <w:rsid w:val="009C1A0A"/>
    <w:rsid w:val="009C21CF"/>
    <w:rsid w:val="009C3E89"/>
    <w:rsid w:val="009C3EE0"/>
    <w:rsid w:val="009C4EF3"/>
    <w:rsid w:val="009C59B6"/>
    <w:rsid w:val="009C6581"/>
    <w:rsid w:val="009C6A5B"/>
    <w:rsid w:val="009D185F"/>
    <w:rsid w:val="009D18AE"/>
    <w:rsid w:val="009D278A"/>
    <w:rsid w:val="009D280E"/>
    <w:rsid w:val="009D4260"/>
    <w:rsid w:val="009D4B58"/>
    <w:rsid w:val="009D4D48"/>
    <w:rsid w:val="009D6C5B"/>
    <w:rsid w:val="009D7C6C"/>
    <w:rsid w:val="009E1946"/>
    <w:rsid w:val="009E3F41"/>
    <w:rsid w:val="009E4B5D"/>
    <w:rsid w:val="009E6CCE"/>
    <w:rsid w:val="009F0A00"/>
    <w:rsid w:val="009F0DF6"/>
    <w:rsid w:val="009F1812"/>
    <w:rsid w:val="009F1B58"/>
    <w:rsid w:val="009F1CA2"/>
    <w:rsid w:val="009F2E4B"/>
    <w:rsid w:val="009F4013"/>
    <w:rsid w:val="009F4163"/>
    <w:rsid w:val="009F41D6"/>
    <w:rsid w:val="009F5A7C"/>
    <w:rsid w:val="009F66DB"/>
    <w:rsid w:val="009F6DAB"/>
    <w:rsid w:val="00A00E20"/>
    <w:rsid w:val="00A01256"/>
    <w:rsid w:val="00A01353"/>
    <w:rsid w:val="00A04688"/>
    <w:rsid w:val="00A05D9F"/>
    <w:rsid w:val="00A1090E"/>
    <w:rsid w:val="00A12347"/>
    <w:rsid w:val="00A128C2"/>
    <w:rsid w:val="00A13BDB"/>
    <w:rsid w:val="00A1403F"/>
    <w:rsid w:val="00A151D1"/>
    <w:rsid w:val="00A15527"/>
    <w:rsid w:val="00A158A8"/>
    <w:rsid w:val="00A15A37"/>
    <w:rsid w:val="00A17CFF"/>
    <w:rsid w:val="00A20200"/>
    <w:rsid w:val="00A20AC2"/>
    <w:rsid w:val="00A21054"/>
    <w:rsid w:val="00A228F7"/>
    <w:rsid w:val="00A22B0A"/>
    <w:rsid w:val="00A22CB3"/>
    <w:rsid w:val="00A249FF"/>
    <w:rsid w:val="00A25525"/>
    <w:rsid w:val="00A263AA"/>
    <w:rsid w:val="00A26775"/>
    <w:rsid w:val="00A268BC"/>
    <w:rsid w:val="00A27C01"/>
    <w:rsid w:val="00A30292"/>
    <w:rsid w:val="00A31EF4"/>
    <w:rsid w:val="00A32976"/>
    <w:rsid w:val="00A32A50"/>
    <w:rsid w:val="00A32ABB"/>
    <w:rsid w:val="00A32FBB"/>
    <w:rsid w:val="00A346BB"/>
    <w:rsid w:val="00A35065"/>
    <w:rsid w:val="00A36963"/>
    <w:rsid w:val="00A41069"/>
    <w:rsid w:val="00A41994"/>
    <w:rsid w:val="00A445CC"/>
    <w:rsid w:val="00A44679"/>
    <w:rsid w:val="00A45E95"/>
    <w:rsid w:val="00A47139"/>
    <w:rsid w:val="00A47825"/>
    <w:rsid w:val="00A50259"/>
    <w:rsid w:val="00A50EBA"/>
    <w:rsid w:val="00A51688"/>
    <w:rsid w:val="00A52367"/>
    <w:rsid w:val="00A53C0B"/>
    <w:rsid w:val="00A55077"/>
    <w:rsid w:val="00A554D2"/>
    <w:rsid w:val="00A557C4"/>
    <w:rsid w:val="00A55FA9"/>
    <w:rsid w:val="00A56023"/>
    <w:rsid w:val="00A56D34"/>
    <w:rsid w:val="00A56EB9"/>
    <w:rsid w:val="00A57FDC"/>
    <w:rsid w:val="00A6097D"/>
    <w:rsid w:val="00A6121B"/>
    <w:rsid w:val="00A612E5"/>
    <w:rsid w:val="00A64B02"/>
    <w:rsid w:val="00A64E99"/>
    <w:rsid w:val="00A64EEC"/>
    <w:rsid w:val="00A650BC"/>
    <w:rsid w:val="00A65D57"/>
    <w:rsid w:val="00A6701D"/>
    <w:rsid w:val="00A67F77"/>
    <w:rsid w:val="00A70084"/>
    <w:rsid w:val="00A70423"/>
    <w:rsid w:val="00A7150F"/>
    <w:rsid w:val="00A74E99"/>
    <w:rsid w:val="00A75186"/>
    <w:rsid w:val="00A756C5"/>
    <w:rsid w:val="00A7595D"/>
    <w:rsid w:val="00A7615C"/>
    <w:rsid w:val="00A770A1"/>
    <w:rsid w:val="00A77CD2"/>
    <w:rsid w:val="00A8059D"/>
    <w:rsid w:val="00A8203D"/>
    <w:rsid w:val="00A8317E"/>
    <w:rsid w:val="00A8351B"/>
    <w:rsid w:val="00A84264"/>
    <w:rsid w:val="00A8672E"/>
    <w:rsid w:val="00A87C0F"/>
    <w:rsid w:val="00A9135E"/>
    <w:rsid w:val="00A91C34"/>
    <w:rsid w:val="00A93779"/>
    <w:rsid w:val="00A947EB"/>
    <w:rsid w:val="00A95207"/>
    <w:rsid w:val="00A953E0"/>
    <w:rsid w:val="00A95C10"/>
    <w:rsid w:val="00A9616D"/>
    <w:rsid w:val="00A96CFA"/>
    <w:rsid w:val="00A97071"/>
    <w:rsid w:val="00A9758A"/>
    <w:rsid w:val="00AA1A44"/>
    <w:rsid w:val="00AA461F"/>
    <w:rsid w:val="00AA6014"/>
    <w:rsid w:val="00AB21B6"/>
    <w:rsid w:val="00AB2D6E"/>
    <w:rsid w:val="00AB3823"/>
    <w:rsid w:val="00AB76F7"/>
    <w:rsid w:val="00AC145E"/>
    <w:rsid w:val="00AC24BC"/>
    <w:rsid w:val="00AC3528"/>
    <w:rsid w:val="00AC3F16"/>
    <w:rsid w:val="00AC43DE"/>
    <w:rsid w:val="00AC6D69"/>
    <w:rsid w:val="00AC77EA"/>
    <w:rsid w:val="00AC7874"/>
    <w:rsid w:val="00AC7E0C"/>
    <w:rsid w:val="00AD1978"/>
    <w:rsid w:val="00AD1FBE"/>
    <w:rsid w:val="00AD27AC"/>
    <w:rsid w:val="00AD426D"/>
    <w:rsid w:val="00AD757D"/>
    <w:rsid w:val="00AD79CE"/>
    <w:rsid w:val="00AE0D00"/>
    <w:rsid w:val="00AE0F43"/>
    <w:rsid w:val="00AE1E68"/>
    <w:rsid w:val="00AE2398"/>
    <w:rsid w:val="00AE2AA0"/>
    <w:rsid w:val="00AE2C92"/>
    <w:rsid w:val="00AE5273"/>
    <w:rsid w:val="00AE5CB2"/>
    <w:rsid w:val="00AE7034"/>
    <w:rsid w:val="00AF1A26"/>
    <w:rsid w:val="00AF2066"/>
    <w:rsid w:val="00AF2D88"/>
    <w:rsid w:val="00AF3139"/>
    <w:rsid w:val="00AF3339"/>
    <w:rsid w:val="00AF36AC"/>
    <w:rsid w:val="00AF4AC2"/>
    <w:rsid w:val="00AF5DD6"/>
    <w:rsid w:val="00AF6830"/>
    <w:rsid w:val="00AF6C55"/>
    <w:rsid w:val="00B00799"/>
    <w:rsid w:val="00B02AAB"/>
    <w:rsid w:val="00B03D2B"/>
    <w:rsid w:val="00B05CC3"/>
    <w:rsid w:val="00B06653"/>
    <w:rsid w:val="00B06CE7"/>
    <w:rsid w:val="00B10B7B"/>
    <w:rsid w:val="00B10C3A"/>
    <w:rsid w:val="00B10E8F"/>
    <w:rsid w:val="00B10EAB"/>
    <w:rsid w:val="00B10F82"/>
    <w:rsid w:val="00B10FAA"/>
    <w:rsid w:val="00B11DCE"/>
    <w:rsid w:val="00B12DC6"/>
    <w:rsid w:val="00B12F7F"/>
    <w:rsid w:val="00B13BCD"/>
    <w:rsid w:val="00B14EF7"/>
    <w:rsid w:val="00B15274"/>
    <w:rsid w:val="00B200BF"/>
    <w:rsid w:val="00B21303"/>
    <w:rsid w:val="00B230B5"/>
    <w:rsid w:val="00B2424D"/>
    <w:rsid w:val="00B24986"/>
    <w:rsid w:val="00B251FC"/>
    <w:rsid w:val="00B25DFA"/>
    <w:rsid w:val="00B27673"/>
    <w:rsid w:val="00B322BC"/>
    <w:rsid w:val="00B33A47"/>
    <w:rsid w:val="00B34FA2"/>
    <w:rsid w:val="00B35EBF"/>
    <w:rsid w:val="00B369EF"/>
    <w:rsid w:val="00B36D0E"/>
    <w:rsid w:val="00B36E38"/>
    <w:rsid w:val="00B3729E"/>
    <w:rsid w:val="00B37EF6"/>
    <w:rsid w:val="00B41E97"/>
    <w:rsid w:val="00B438C1"/>
    <w:rsid w:val="00B44D09"/>
    <w:rsid w:val="00B44DB7"/>
    <w:rsid w:val="00B454FE"/>
    <w:rsid w:val="00B4562F"/>
    <w:rsid w:val="00B462F9"/>
    <w:rsid w:val="00B46F07"/>
    <w:rsid w:val="00B46F41"/>
    <w:rsid w:val="00B51B82"/>
    <w:rsid w:val="00B521C4"/>
    <w:rsid w:val="00B533F2"/>
    <w:rsid w:val="00B55942"/>
    <w:rsid w:val="00B56CD3"/>
    <w:rsid w:val="00B6039E"/>
    <w:rsid w:val="00B6058B"/>
    <w:rsid w:val="00B627BF"/>
    <w:rsid w:val="00B631D9"/>
    <w:rsid w:val="00B64083"/>
    <w:rsid w:val="00B6419E"/>
    <w:rsid w:val="00B64EAD"/>
    <w:rsid w:val="00B715D1"/>
    <w:rsid w:val="00B71E80"/>
    <w:rsid w:val="00B769BD"/>
    <w:rsid w:val="00B7735C"/>
    <w:rsid w:val="00B80048"/>
    <w:rsid w:val="00B803DD"/>
    <w:rsid w:val="00B8122F"/>
    <w:rsid w:val="00B83B4C"/>
    <w:rsid w:val="00B841D5"/>
    <w:rsid w:val="00B847C3"/>
    <w:rsid w:val="00B84B0C"/>
    <w:rsid w:val="00B8582A"/>
    <w:rsid w:val="00B8685D"/>
    <w:rsid w:val="00B8719D"/>
    <w:rsid w:val="00B87D31"/>
    <w:rsid w:val="00B90469"/>
    <w:rsid w:val="00B9234F"/>
    <w:rsid w:val="00B92AFD"/>
    <w:rsid w:val="00B936D6"/>
    <w:rsid w:val="00B961F6"/>
    <w:rsid w:val="00B972E5"/>
    <w:rsid w:val="00B97A85"/>
    <w:rsid w:val="00B97B05"/>
    <w:rsid w:val="00BA070B"/>
    <w:rsid w:val="00BA1120"/>
    <w:rsid w:val="00BA310A"/>
    <w:rsid w:val="00BA38A8"/>
    <w:rsid w:val="00BA3BE8"/>
    <w:rsid w:val="00BA3D2A"/>
    <w:rsid w:val="00BA47C4"/>
    <w:rsid w:val="00BA65ED"/>
    <w:rsid w:val="00BA7482"/>
    <w:rsid w:val="00BB0596"/>
    <w:rsid w:val="00BB0E34"/>
    <w:rsid w:val="00BB2F62"/>
    <w:rsid w:val="00BB48A3"/>
    <w:rsid w:val="00BB6384"/>
    <w:rsid w:val="00BB6755"/>
    <w:rsid w:val="00BB73A6"/>
    <w:rsid w:val="00BC06A2"/>
    <w:rsid w:val="00BC1ED5"/>
    <w:rsid w:val="00BC30B9"/>
    <w:rsid w:val="00BC52FE"/>
    <w:rsid w:val="00BC7A56"/>
    <w:rsid w:val="00BD1576"/>
    <w:rsid w:val="00BD1802"/>
    <w:rsid w:val="00BD1B05"/>
    <w:rsid w:val="00BD3303"/>
    <w:rsid w:val="00BD3F27"/>
    <w:rsid w:val="00BD5913"/>
    <w:rsid w:val="00BD5A8A"/>
    <w:rsid w:val="00BE1186"/>
    <w:rsid w:val="00BE131D"/>
    <w:rsid w:val="00BE1951"/>
    <w:rsid w:val="00BE31C7"/>
    <w:rsid w:val="00BE4556"/>
    <w:rsid w:val="00BE76DD"/>
    <w:rsid w:val="00BE7FFE"/>
    <w:rsid w:val="00BF1177"/>
    <w:rsid w:val="00BF3F9C"/>
    <w:rsid w:val="00BF409C"/>
    <w:rsid w:val="00BF50C6"/>
    <w:rsid w:val="00BF5B54"/>
    <w:rsid w:val="00BF7A84"/>
    <w:rsid w:val="00C004F2"/>
    <w:rsid w:val="00C0215F"/>
    <w:rsid w:val="00C02509"/>
    <w:rsid w:val="00C03B8A"/>
    <w:rsid w:val="00C03F85"/>
    <w:rsid w:val="00C042A9"/>
    <w:rsid w:val="00C047CA"/>
    <w:rsid w:val="00C049B3"/>
    <w:rsid w:val="00C0588A"/>
    <w:rsid w:val="00C0658D"/>
    <w:rsid w:val="00C07A00"/>
    <w:rsid w:val="00C07B9C"/>
    <w:rsid w:val="00C106BD"/>
    <w:rsid w:val="00C10AE4"/>
    <w:rsid w:val="00C10CD4"/>
    <w:rsid w:val="00C12F30"/>
    <w:rsid w:val="00C133E2"/>
    <w:rsid w:val="00C1549C"/>
    <w:rsid w:val="00C15D1B"/>
    <w:rsid w:val="00C15D51"/>
    <w:rsid w:val="00C17D2F"/>
    <w:rsid w:val="00C202BF"/>
    <w:rsid w:val="00C20489"/>
    <w:rsid w:val="00C207E9"/>
    <w:rsid w:val="00C20CC1"/>
    <w:rsid w:val="00C2161E"/>
    <w:rsid w:val="00C22BCE"/>
    <w:rsid w:val="00C230A2"/>
    <w:rsid w:val="00C2547A"/>
    <w:rsid w:val="00C25A26"/>
    <w:rsid w:val="00C26B17"/>
    <w:rsid w:val="00C26CDF"/>
    <w:rsid w:val="00C26E44"/>
    <w:rsid w:val="00C278E8"/>
    <w:rsid w:val="00C307C3"/>
    <w:rsid w:val="00C31731"/>
    <w:rsid w:val="00C3400F"/>
    <w:rsid w:val="00C34AF1"/>
    <w:rsid w:val="00C34DDA"/>
    <w:rsid w:val="00C37D31"/>
    <w:rsid w:val="00C41614"/>
    <w:rsid w:val="00C43E9B"/>
    <w:rsid w:val="00C45662"/>
    <w:rsid w:val="00C46ED6"/>
    <w:rsid w:val="00C47445"/>
    <w:rsid w:val="00C47CAD"/>
    <w:rsid w:val="00C511BC"/>
    <w:rsid w:val="00C531C4"/>
    <w:rsid w:val="00C53B03"/>
    <w:rsid w:val="00C57827"/>
    <w:rsid w:val="00C57E6A"/>
    <w:rsid w:val="00C600BD"/>
    <w:rsid w:val="00C606DF"/>
    <w:rsid w:val="00C6079E"/>
    <w:rsid w:val="00C61AAD"/>
    <w:rsid w:val="00C61BFA"/>
    <w:rsid w:val="00C62194"/>
    <w:rsid w:val="00C6443E"/>
    <w:rsid w:val="00C66325"/>
    <w:rsid w:val="00C70806"/>
    <w:rsid w:val="00C73547"/>
    <w:rsid w:val="00C73EF1"/>
    <w:rsid w:val="00C74257"/>
    <w:rsid w:val="00C75409"/>
    <w:rsid w:val="00C761EA"/>
    <w:rsid w:val="00C77797"/>
    <w:rsid w:val="00C8019D"/>
    <w:rsid w:val="00C82E38"/>
    <w:rsid w:val="00C85CB1"/>
    <w:rsid w:val="00C87BBD"/>
    <w:rsid w:val="00C91344"/>
    <w:rsid w:val="00C93BA4"/>
    <w:rsid w:val="00C9473B"/>
    <w:rsid w:val="00C94871"/>
    <w:rsid w:val="00C95334"/>
    <w:rsid w:val="00CA027D"/>
    <w:rsid w:val="00CA13AC"/>
    <w:rsid w:val="00CA148E"/>
    <w:rsid w:val="00CA23A4"/>
    <w:rsid w:val="00CA245F"/>
    <w:rsid w:val="00CA2E64"/>
    <w:rsid w:val="00CA3345"/>
    <w:rsid w:val="00CA398C"/>
    <w:rsid w:val="00CA450E"/>
    <w:rsid w:val="00CA4D7B"/>
    <w:rsid w:val="00CA4E5A"/>
    <w:rsid w:val="00CA4F05"/>
    <w:rsid w:val="00CA508D"/>
    <w:rsid w:val="00CA6066"/>
    <w:rsid w:val="00CA62AB"/>
    <w:rsid w:val="00CA666A"/>
    <w:rsid w:val="00CA6F84"/>
    <w:rsid w:val="00CB043F"/>
    <w:rsid w:val="00CB14A1"/>
    <w:rsid w:val="00CB1C56"/>
    <w:rsid w:val="00CB28CC"/>
    <w:rsid w:val="00CB35F7"/>
    <w:rsid w:val="00CB36D5"/>
    <w:rsid w:val="00CB4A6F"/>
    <w:rsid w:val="00CB7AE5"/>
    <w:rsid w:val="00CB7F77"/>
    <w:rsid w:val="00CC027E"/>
    <w:rsid w:val="00CC0472"/>
    <w:rsid w:val="00CC084A"/>
    <w:rsid w:val="00CC2181"/>
    <w:rsid w:val="00CC4477"/>
    <w:rsid w:val="00CC6600"/>
    <w:rsid w:val="00CC6657"/>
    <w:rsid w:val="00CD16E8"/>
    <w:rsid w:val="00CD1EF6"/>
    <w:rsid w:val="00CD2340"/>
    <w:rsid w:val="00CD3710"/>
    <w:rsid w:val="00CD3E8E"/>
    <w:rsid w:val="00CD61A9"/>
    <w:rsid w:val="00CD6B27"/>
    <w:rsid w:val="00CE0B88"/>
    <w:rsid w:val="00CE10D7"/>
    <w:rsid w:val="00CE136B"/>
    <w:rsid w:val="00CE1D5D"/>
    <w:rsid w:val="00CE51EE"/>
    <w:rsid w:val="00CE5660"/>
    <w:rsid w:val="00CE62FF"/>
    <w:rsid w:val="00CE786A"/>
    <w:rsid w:val="00CF049C"/>
    <w:rsid w:val="00CF0F3C"/>
    <w:rsid w:val="00CF10DE"/>
    <w:rsid w:val="00CF17E0"/>
    <w:rsid w:val="00CF22FF"/>
    <w:rsid w:val="00CF271F"/>
    <w:rsid w:val="00CF5552"/>
    <w:rsid w:val="00CF7B19"/>
    <w:rsid w:val="00D009DD"/>
    <w:rsid w:val="00D01371"/>
    <w:rsid w:val="00D01956"/>
    <w:rsid w:val="00D034B5"/>
    <w:rsid w:val="00D03DB9"/>
    <w:rsid w:val="00D06095"/>
    <w:rsid w:val="00D070F4"/>
    <w:rsid w:val="00D10BEF"/>
    <w:rsid w:val="00D10ECF"/>
    <w:rsid w:val="00D13071"/>
    <w:rsid w:val="00D15285"/>
    <w:rsid w:val="00D15510"/>
    <w:rsid w:val="00D1633F"/>
    <w:rsid w:val="00D2219B"/>
    <w:rsid w:val="00D22244"/>
    <w:rsid w:val="00D22524"/>
    <w:rsid w:val="00D22545"/>
    <w:rsid w:val="00D25165"/>
    <w:rsid w:val="00D268AF"/>
    <w:rsid w:val="00D27615"/>
    <w:rsid w:val="00D2766B"/>
    <w:rsid w:val="00D27791"/>
    <w:rsid w:val="00D277C4"/>
    <w:rsid w:val="00D30892"/>
    <w:rsid w:val="00D30D81"/>
    <w:rsid w:val="00D31BAC"/>
    <w:rsid w:val="00D3276F"/>
    <w:rsid w:val="00D37531"/>
    <w:rsid w:val="00D3795A"/>
    <w:rsid w:val="00D42A30"/>
    <w:rsid w:val="00D45912"/>
    <w:rsid w:val="00D5113F"/>
    <w:rsid w:val="00D513E9"/>
    <w:rsid w:val="00D5225B"/>
    <w:rsid w:val="00D523D8"/>
    <w:rsid w:val="00D524B6"/>
    <w:rsid w:val="00D53AE4"/>
    <w:rsid w:val="00D557A0"/>
    <w:rsid w:val="00D559E4"/>
    <w:rsid w:val="00D56861"/>
    <w:rsid w:val="00D56A28"/>
    <w:rsid w:val="00D63D02"/>
    <w:rsid w:val="00D72BDE"/>
    <w:rsid w:val="00D7366B"/>
    <w:rsid w:val="00D74C1F"/>
    <w:rsid w:val="00D75EE0"/>
    <w:rsid w:val="00D768AA"/>
    <w:rsid w:val="00D81ED2"/>
    <w:rsid w:val="00D82A33"/>
    <w:rsid w:val="00D84B90"/>
    <w:rsid w:val="00D878D8"/>
    <w:rsid w:val="00D9198F"/>
    <w:rsid w:val="00D92B8C"/>
    <w:rsid w:val="00D92F92"/>
    <w:rsid w:val="00D95B16"/>
    <w:rsid w:val="00D95B7E"/>
    <w:rsid w:val="00D96158"/>
    <w:rsid w:val="00D97206"/>
    <w:rsid w:val="00DA02AB"/>
    <w:rsid w:val="00DA2344"/>
    <w:rsid w:val="00DA57D8"/>
    <w:rsid w:val="00DA652B"/>
    <w:rsid w:val="00DA6CED"/>
    <w:rsid w:val="00DA6F36"/>
    <w:rsid w:val="00DA7A44"/>
    <w:rsid w:val="00DA7F16"/>
    <w:rsid w:val="00DB0240"/>
    <w:rsid w:val="00DB0519"/>
    <w:rsid w:val="00DB0A0A"/>
    <w:rsid w:val="00DB0D22"/>
    <w:rsid w:val="00DB0DD4"/>
    <w:rsid w:val="00DB1211"/>
    <w:rsid w:val="00DB13D3"/>
    <w:rsid w:val="00DB5F2B"/>
    <w:rsid w:val="00DB650B"/>
    <w:rsid w:val="00DB6587"/>
    <w:rsid w:val="00DB6644"/>
    <w:rsid w:val="00DB70B9"/>
    <w:rsid w:val="00DB718A"/>
    <w:rsid w:val="00DC0378"/>
    <w:rsid w:val="00DC044E"/>
    <w:rsid w:val="00DC2D81"/>
    <w:rsid w:val="00DC2E39"/>
    <w:rsid w:val="00DC40B1"/>
    <w:rsid w:val="00DC48D6"/>
    <w:rsid w:val="00DC5D10"/>
    <w:rsid w:val="00DC5FA2"/>
    <w:rsid w:val="00DC7D43"/>
    <w:rsid w:val="00DC7F7C"/>
    <w:rsid w:val="00DC7FB8"/>
    <w:rsid w:val="00DD0C73"/>
    <w:rsid w:val="00DD11C7"/>
    <w:rsid w:val="00DD3882"/>
    <w:rsid w:val="00DD46B7"/>
    <w:rsid w:val="00DD47B0"/>
    <w:rsid w:val="00DD4D37"/>
    <w:rsid w:val="00DD5269"/>
    <w:rsid w:val="00DD620A"/>
    <w:rsid w:val="00DE2396"/>
    <w:rsid w:val="00DE29B2"/>
    <w:rsid w:val="00DE35CC"/>
    <w:rsid w:val="00DE6229"/>
    <w:rsid w:val="00DF06D2"/>
    <w:rsid w:val="00DF09AA"/>
    <w:rsid w:val="00DF0C2C"/>
    <w:rsid w:val="00DF13F6"/>
    <w:rsid w:val="00DF209C"/>
    <w:rsid w:val="00DF2997"/>
    <w:rsid w:val="00DF3710"/>
    <w:rsid w:val="00DF37B8"/>
    <w:rsid w:val="00DF6CFE"/>
    <w:rsid w:val="00E025DA"/>
    <w:rsid w:val="00E02FB3"/>
    <w:rsid w:val="00E0401E"/>
    <w:rsid w:val="00E057E8"/>
    <w:rsid w:val="00E05EAF"/>
    <w:rsid w:val="00E06B80"/>
    <w:rsid w:val="00E12871"/>
    <w:rsid w:val="00E13DD2"/>
    <w:rsid w:val="00E141CF"/>
    <w:rsid w:val="00E14C6F"/>
    <w:rsid w:val="00E15151"/>
    <w:rsid w:val="00E15649"/>
    <w:rsid w:val="00E1572C"/>
    <w:rsid w:val="00E1654A"/>
    <w:rsid w:val="00E16F35"/>
    <w:rsid w:val="00E200CC"/>
    <w:rsid w:val="00E20C1A"/>
    <w:rsid w:val="00E216DE"/>
    <w:rsid w:val="00E22C1D"/>
    <w:rsid w:val="00E22C65"/>
    <w:rsid w:val="00E23E84"/>
    <w:rsid w:val="00E25A0F"/>
    <w:rsid w:val="00E25E57"/>
    <w:rsid w:val="00E276A3"/>
    <w:rsid w:val="00E315BE"/>
    <w:rsid w:val="00E32253"/>
    <w:rsid w:val="00E32294"/>
    <w:rsid w:val="00E327F5"/>
    <w:rsid w:val="00E32FFB"/>
    <w:rsid w:val="00E33B43"/>
    <w:rsid w:val="00E33BE3"/>
    <w:rsid w:val="00E33F03"/>
    <w:rsid w:val="00E34C69"/>
    <w:rsid w:val="00E35D28"/>
    <w:rsid w:val="00E3672C"/>
    <w:rsid w:val="00E41599"/>
    <w:rsid w:val="00E42630"/>
    <w:rsid w:val="00E42872"/>
    <w:rsid w:val="00E42C2B"/>
    <w:rsid w:val="00E455A5"/>
    <w:rsid w:val="00E46233"/>
    <w:rsid w:val="00E463C9"/>
    <w:rsid w:val="00E51831"/>
    <w:rsid w:val="00E52215"/>
    <w:rsid w:val="00E53214"/>
    <w:rsid w:val="00E532C0"/>
    <w:rsid w:val="00E5399E"/>
    <w:rsid w:val="00E53FA3"/>
    <w:rsid w:val="00E5431B"/>
    <w:rsid w:val="00E54C3D"/>
    <w:rsid w:val="00E553AD"/>
    <w:rsid w:val="00E55623"/>
    <w:rsid w:val="00E55B1E"/>
    <w:rsid w:val="00E56029"/>
    <w:rsid w:val="00E57B71"/>
    <w:rsid w:val="00E57CC3"/>
    <w:rsid w:val="00E60001"/>
    <w:rsid w:val="00E6080C"/>
    <w:rsid w:val="00E61720"/>
    <w:rsid w:val="00E64E98"/>
    <w:rsid w:val="00E6789E"/>
    <w:rsid w:val="00E7081F"/>
    <w:rsid w:val="00E70A94"/>
    <w:rsid w:val="00E71C10"/>
    <w:rsid w:val="00E71CB2"/>
    <w:rsid w:val="00E71CDE"/>
    <w:rsid w:val="00E7458A"/>
    <w:rsid w:val="00E74762"/>
    <w:rsid w:val="00E74E7F"/>
    <w:rsid w:val="00E754B7"/>
    <w:rsid w:val="00E756D7"/>
    <w:rsid w:val="00E77066"/>
    <w:rsid w:val="00E77543"/>
    <w:rsid w:val="00E77BCC"/>
    <w:rsid w:val="00E820EB"/>
    <w:rsid w:val="00E82586"/>
    <w:rsid w:val="00E82AC1"/>
    <w:rsid w:val="00E8330B"/>
    <w:rsid w:val="00E83A7D"/>
    <w:rsid w:val="00E84126"/>
    <w:rsid w:val="00E842C6"/>
    <w:rsid w:val="00E844CB"/>
    <w:rsid w:val="00E84651"/>
    <w:rsid w:val="00E85664"/>
    <w:rsid w:val="00E86287"/>
    <w:rsid w:val="00E86912"/>
    <w:rsid w:val="00E869C3"/>
    <w:rsid w:val="00E86CC4"/>
    <w:rsid w:val="00E86D5C"/>
    <w:rsid w:val="00E91D85"/>
    <w:rsid w:val="00E933F6"/>
    <w:rsid w:val="00E93F1B"/>
    <w:rsid w:val="00E97B52"/>
    <w:rsid w:val="00EA0143"/>
    <w:rsid w:val="00EA1F1B"/>
    <w:rsid w:val="00EA1FE9"/>
    <w:rsid w:val="00EA2126"/>
    <w:rsid w:val="00EA22D5"/>
    <w:rsid w:val="00EA27F4"/>
    <w:rsid w:val="00EA46CC"/>
    <w:rsid w:val="00EA58D6"/>
    <w:rsid w:val="00EA617C"/>
    <w:rsid w:val="00EA656E"/>
    <w:rsid w:val="00EA7235"/>
    <w:rsid w:val="00EA77E8"/>
    <w:rsid w:val="00EA7BFD"/>
    <w:rsid w:val="00EB0DA6"/>
    <w:rsid w:val="00EB39E4"/>
    <w:rsid w:val="00EB42EA"/>
    <w:rsid w:val="00EB6622"/>
    <w:rsid w:val="00EB69AE"/>
    <w:rsid w:val="00EB6FB5"/>
    <w:rsid w:val="00EB7113"/>
    <w:rsid w:val="00EB77CF"/>
    <w:rsid w:val="00EC0431"/>
    <w:rsid w:val="00EC0B2F"/>
    <w:rsid w:val="00EC1440"/>
    <w:rsid w:val="00EC197B"/>
    <w:rsid w:val="00EC1D46"/>
    <w:rsid w:val="00EC2998"/>
    <w:rsid w:val="00EC4E12"/>
    <w:rsid w:val="00EC50B9"/>
    <w:rsid w:val="00EC5B91"/>
    <w:rsid w:val="00EC6EBB"/>
    <w:rsid w:val="00ED0408"/>
    <w:rsid w:val="00ED20D6"/>
    <w:rsid w:val="00ED2AB2"/>
    <w:rsid w:val="00ED349B"/>
    <w:rsid w:val="00ED3832"/>
    <w:rsid w:val="00ED3DFC"/>
    <w:rsid w:val="00ED4DFF"/>
    <w:rsid w:val="00ED5770"/>
    <w:rsid w:val="00ED6090"/>
    <w:rsid w:val="00ED64C4"/>
    <w:rsid w:val="00ED733C"/>
    <w:rsid w:val="00EE2FD4"/>
    <w:rsid w:val="00EE3915"/>
    <w:rsid w:val="00EE493B"/>
    <w:rsid w:val="00EE5334"/>
    <w:rsid w:val="00EE6966"/>
    <w:rsid w:val="00EE6E00"/>
    <w:rsid w:val="00EF097C"/>
    <w:rsid w:val="00EF1918"/>
    <w:rsid w:val="00EF201E"/>
    <w:rsid w:val="00EF2FAD"/>
    <w:rsid w:val="00EF3574"/>
    <w:rsid w:val="00EF435B"/>
    <w:rsid w:val="00EF4DB8"/>
    <w:rsid w:val="00EF51AE"/>
    <w:rsid w:val="00EF5CF6"/>
    <w:rsid w:val="00EF5EE4"/>
    <w:rsid w:val="00EF7292"/>
    <w:rsid w:val="00EF7D03"/>
    <w:rsid w:val="00F005C0"/>
    <w:rsid w:val="00F00E1D"/>
    <w:rsid w:val="00F01232"/>
    <w:rsid w:val="00F013C3"/>
    <w:rsid w:val="00F01691"/>
    <w:rsid w:val="00F018D6"/>
    <w:rsid w:val="00F02EB5"/>
    <w:rsid w:val="00F03107"/>
    <w:rsid w:val="00F03AF3"/>
    <w:rsid w:val="00F04D45"/>
    <w:rsid w:val="00F05BF1"/>
    <w:rsid w:val="00F05F78"/>
    <w:rsid w:val="00F10105"/>
    <w:rsid w:val="00F109B4"/>
    <w:rsid w:val="00F10E04"/>
    <w:rsid w:val="00F11C6F"/>
    <w:rsid w:val="00F1207D"/>
    <w:rsid w:val="00F121B2"/>
    <w:rsid w:val="00F12DCF"/>
    <w:rsid w:val="00F133CE"/>
    <w:rsid w:val="00F14FFE"/>
    <w:rsid w:val="00F210DC"/>
    <w:rsid w:val="00F211DC"/>
    <w:rsid w:val="00F24579"/>
    <w:rsid w:val="00F25C67"/>
    <w:rsid w:val="00F25E0C"/>
    <w:rsid w:val="00F261F0"/>
    <w:rsid w:val="00F26CA5"/>
    <w:rsid w:val="00F300A2"/>
    <w:rsid w:val="00F31181"/>
    <w:rsid w:val="00F316C4"/>
    <w:rsid w:val="00F31720"/>
    <w:rsid w:val="00F33595"/>
    <w:rsid w:val="00F33627"/>
    <w:rsid w:val="00F33C76"/>
    <w:rsid w:val="00F344C2"/>
    <w:rsid w:val="00F355DE"/>
    <w:rsid w:val="00F356C9"/>
    <w:rsid w:val="00F37D03"/>
    <w:rsid w:val="00F40B12"/>
    <w:rsid w:val="00F43559"/>
    <w:rsid w:val="00F464BA"/>
    <w:rsid w:val="00F5209A"/>
    <w:rsid w:val="00F520DA"/>
    <w:rsid w:val="00F52F76"/>
    <w:rsid w:val="00F53440"/>
    <w:rsid w:val="00F536B2"/>
    <w:rsid w:val="00F536FB"/>
    <w:rsid w:val="00F568A0"/>
    <w:rsid w:val="00F56AD1"/>
    <w:rsid w:val="00F578E3"/>
    <w:rsid w:val="00F60180"/>
    <w:rsid w:val="00F60193"/>
    <w:rsid w:val="00F62232"/>
    <w:rsid w:val="00F635C4"/>
    <w:rsid w:val="00F6409C"/>
    <w:rsid w:val="00F676E4"/>
    <w:rsid w:val="00F67991"/>
    <w:rsid w:val="00F70782"/>
    <w:rsid w:val="00F7099D"/>
    <w:rsid w:val="00F72230"/>
    <w:rsid w:val="00F74135"/>
    <w:rsid w:val="00F7488F"/>
    <w:rsid w:val="00F74FC4"/>
    <w:rsid w:val="00F757C1"/>
    <w:rsid w:val="00F77AA0"/>
    <w:rsid w:val="00F8085F"/>
    <w:rsid w:val="00F80D92"/>
    <w:rsid w:val="00F81C89"/>
    <w:rsid w:val="00F82189"/>
    <w:rsid w:val="00F82468"/>
    <w:rsid w:val="00F8252A"/>
    <w:rsid w:val="00F8278E"/>
    <w:rsid w:val="00F8306D"/>
    <w:rsid w:val="00F83427"/>
    <w:rsid w:val="00F83B55"/>
    <w:rsid w:val="00F83C05"/>
    <w:rsid w:val="00F83EE2"/>
    <w:rsid w:val="00F83F4C"/>
    <w:rsid w:val="00F847BE"/>
    <w:rsid w:val="00F8542D"/>
    <w:rsid w:val="00F865AD"/>
    <w:rsid w:val="00F86714"/>
    <w:rsid w:val="00F86956"/>
    <w:rsid w:val="00F8732E"/>
    <w:rsid w:val="00F90D33"/>
    <w:rsid w:val="00F926B4"/>
    <w:rsid w:val="00F96A7F"/>
    <w:rsid w:val="00F9709F"/>
    <w:rsid w:val="00F9797E"/>
    <w:rsid w:val="00FA0674"/>
    <w:rsid w:val="00FA0C9E"/>
    <w:rsid w:val="00FA34A6"/>
    <w:rsid w:val="00FA421A"/>
    <w:rsid w:val="00FA4474"/>
    <w:rsid w:val="00FA477A"/>
    <w:rsid w:val="00FA4961"/>
    <w:rsid w:val="00FA57E5"/>
    <w:rsid w:val="00FA5947"/>
    <w:rsid w:val="00FA5FBB"/>
    <w:rsid w:val="00FA621F"/>
    <w:rsid w:val="00FA66E6"/>
    <w:rsid w:val="00FA6801"/>
    <w:rsid w:val="00FA6F19"/>
    <w:rsid w:val="00FB02A6"/>
    <w:rsid w:val="00FB0440"/>
    <w:rsid w:val="00FB0BCA"/>
    <w:rsid w:val="00FB0D7F"/>
    <w:rsid w:val="00FB1219"/>
    <w:rsid w:val="00FB3616"/>
    <w:rsid w:val="00FB4756"/>
    <w:rsid w:val="00FB5A98"/>
    <w:rsid w:val="00FB65A7"/>
    <w:rsid w:val="00FB6E7A"/>
    <w:rsid w:val="00FB703E"/>
    <w:rsid w:val="00FC1D5F"/>
    <w:rsid w:val="00FC20F0"/>
    <w:rsid w:val="00FC2137"/>
    <w:rsid w:val="00FC2DD9"/>
    <w:rsid w:val="00FC38FE"/>
    <w:rsid w:val="00FC4049"/>
    <w:rsid w:val="00FC5855"/>
    <w:rsid w:val="00FC5A2E"/>
    <w:rsid w:val="00FC66CE"/>
    <w:rsid w:val="00FC73C1"/>
    <w:rsid w:val="00FD32B0"/>
    <w:rsid w:val="00FD3D0B"/>
    <w:rsid w:val="00FD5D20"/>
    <w:rsid w:val="00FD6BEC"/>
    <w:rsid w:val="00FD7B39"/>
    <w:rsid w:val="00FD7ED9"/>
    <w:rsid w:val="00FE0AC9"/>
    <w:rsid w:val="00FE0E34"/>
    <w:rsid w:val="00FE1029"/>
    <w:rsid w:val="00FE3419"/>
    <w:rsid w:val="00FE497C"/>
    <w:rsid w:val="00FE5A50"/>
    <w:rsid w:val="00FE5EF1"/>
    <w:rsid w:val="00FE6436"/>
    <w:rsid w:val="00FE6BCD"/>
    <w:rsid w:val="00FE74D5"/>
    <w:rsid w:val="00FF044C"/>
    <w:rsid w:val="00FF0577"/>
    <w:rsid w:val="00FF0D1E"/>
    <w:rsid w:val="00FF17A9"/>
    <w:rsid w:val="00FF2DB9"/>
    <w:rsid w:val="00FF33FB"/>
    <w:rsid w:val="00FF3C47"/>
    <w:rsid w:val="00FF3F4B"/>
    <w:rsid w:val="00FF4663"/>
    <w:rsid w:val="00FF4BE7"/>
    <w:rsid w:val="00FF5EC6"/>
    <w:rsid w:val="00FF6C18"/>
    <w:rsid w:val="014A38EC"/>
    <w:rsid w:val="015A5F55"/>
    <w:rsid w:val="029E5ABA"/>
    <w:rsid w:val="02DCB03F"/>
    <w:rsid w:val="03193DCF"/>
    <w:rsid w:val="03B60200"/>
    <w:rsid w:val="04786059"/>
    <w:rsid w:val="04A497A8"/>
    <w:rsid w:val="04F1C9FD"/>
    <w:rsid w:val="0573E890"/>
    <w:rsid w:val="05959F87"/>
    <w:rsid w:val="06531DC4"/>
    <w:rsid w:val="0667296A"/>
    <w:rsid w:val="0667D906"/>
    <w:rsid w:val="0680F2DC"/>
    <w:rsid w:val="06BCEC0B"/>
    <w:rsid w:val="07327074"/>
    <w:rsid w:val="075F4D13"/>
    <w:rsid w:val="07B0256D"/>
    <w:rsid w:val="07CBF2C3"/>
    <w:rsid w:val="084102D6"/>
    <w:rsid w:val="08CCBE31"/>
    <w:rsid w:val="09059C3D"/>
    <w:rsid w:val="0ADC3562"/>
    <w:rsid w:val="0B09CCD6"/>
    <w:rsid w:val="0C237063"/>
    <w:rsid w:val="0CB3179A"/>
    <w:rsid w:val="0DFDD688"/>
    <w:rsid w:val="0E32D364"/>
    <w:rsid w:val="0E505D73"/>
    <w:rsid w:val="0EEB23F6"/>
    <w:rsid w:val="100C50F8"/>
    <w:rsid w:val="102854F0"/>
    <w:rsid w:val="1037EA11"/>
    <w:rsid w:val="10717712"/>
    <w:rsid w:val="110A74B8"/>
    <w:rsid w:val="1124F479"/>
    <w:rsid w:val="125E5E57"/>
    <w:rsid w:val="129E0309"/>
    <w:rsid w:val="12B567C6"/>
    <w:rsid w:val="139D47A0"/>
    <w:rsid w:val="13A735EB"/>
    <w:rsid w:val="141D8EED"/>
    <w:rsid w:val="14D5248E"/>
    <w:rsid w:val="14FBC613"/>
    <w:rsid w:val="150333CB"/>
    <w:rsid w:val="15277827"/>
    <w:rsid w:val="15646CE2"/>
    <w:rsid w:val="1592E5F0"/>
    <w:rsid w:val="15AB4139"/>
    <w:rsid w:val="1649452C"/>
    <w:rsid w:val="17A0A4DF"/>
    <w:rsid w:val="180824C7"/>
    <w:rsid w:val="1863609A"/>
    <w:rsid w:val="1908BC99"/>
    <w:rsid w:val="1978BAB4"/>
    <w:rsid w:val="19B5700F"/>
    <w:rsid w:val="19E830DB"/>
    <w:rsid w:val="1A631E75"/>
    <w:rsid w:val="1B786B6C"/>
    <w:rsid w:val="1C15A375"/>
    <w:rsid w:val="1C1E0B41"/>
    <w:rsid w:val="1C51C9E1"/>
    <w:rsid w:val="1CBE23F5"/>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4B6968A"/>
    <w:rsid w:val="262B645D"/>
    <w:rsid w:val="265ACA49"/>
    <w:rsid w:val="2685B83E"/>
    <w:rsid w:val="27C919F0"/>
    <w:rsid w:val="2905C709"/>
    <w:rsid w:val="2910226C"/>
    <w:rsid w:val="292B55DD"/>
    <w:rsid w:val="29A9E6C3"/>
    <w:rsid w:val="2A2D944A"/>
    <w:rsid w:val="2A5C9CE3"/>
    <w:rsid w:val="2AC7634E"/>
    <w:rsid w:val="2ADBD71E"/>
    <w:rsid w:val="2B906F6E"/>
    <w:rsid w:val="2CA96B6D"/>
    <w:rsid w:val="2CFBD72E"/>
    <w:rsid w:val="2D083A79"/>
    <w:rsid w:val="2E48601C"/>
    <w:rsid w:val="2E711D0A"/>
    <w:rsid w:val="2EAD39B2"/>
    <w:rsid w:val="2EAEF3CA"/>
    <w:rsid w:val="2EAEFF04"/>
    <w:rsid w:val="2F2B4DEA"/>
    <w:rsid w:val="2FDA0942"/>
    <w:rsid w:val="302F8849"/>
    <w:rsid w:val="304ACF65"/>
    <w:rsid w:val="30FF7D41"/>
    <w:rsid w:val="3105CD53"/>
    <w:rsid w:val="322EEC09"/>
    <w:rsid w:val="33827027"/>
    <w:rsid w:val="3384CD9C"/>
    <w:rsid w:val="342EB992"/>
    <w:rsid w:val="343069D2"/>
    <w:rsid w:val="34D4451F"/>
    <w:rsid w:val="353F347E"/>
    <w:rsid w:val="35EE53A3"/>
    <w:rsid w:val="36B22AAA"/>
    <w:rsid w:val="36D91AC7"/>
    <w:rsid w:val="36ED8BE8"/>
    <w:rsid w:val="37410085"/>
    <w:rsid w:val="37579860"/>
    <w:rsid w:val="376B5C13"/>
    <w:rsid w:val="37EE3E8B"/>
    <w:rsid w:val="3907597B"/>
    <w:rsid w:val="391F84E1"/>
    <w:rsid w:val="399B2702"/>
    <w:rsid w:val="3A6ED54F"/>
    <w:rsid w:val="3AD36A98"/>
    <w:rsid w:val="3B057E49"/>
    <w:rsid w:val="3B482CBB"/>
    <w:rsid w:val="3C17F8EB"/>
    <w:rsid w:val="3C3F2045"/>
    <w:rsid w:val="3CAF20D2"/>
    <w:rsid w:val="3D1D9BDA"/>
    <w:rsid w:val="3D5A8BEC"/>
    <w:rsid w:val="3E37C5C1"/>
    <w:rsid w:val="3E61E861"/>
    <w:rsid w:val="3E83BF6D"/>
    <w:rsid w:val="3F34CC39"/>
    <w:rsid w:val="3FB17809"/>
    <w:rsid w:val="40ADA3D8"/>
    <w:rsid w:val="41D10930"/>
    <w:rsid w:val="42B96858"/>
    <w:rsid w:val="4346EFED"/>
    <w:rsid w:val="44885C71"/>
    <w:rsid w:val="44A20311"/>
    <w:rsid w:val="45346452"/>
    <w:rsid w:val="4564D219"/>
    <w:rsid w:val="456EE117"/>
    <w:rsid w:val="45CDF970"/>
    <w:rsid w:val="46685DFE"/>
    <w:rsid w:val="46C5EFFA"/>
    <w:rsid w:val="4721143C"/>
    <w:rsid w:val="4727F660"/>
    <w:rsid w:val="47492E93"/>
    <w:rsid w:val="4751ABAB"/>
    <w:rsid w:val="4829231F"/>
    <w:rsid w:val="4876685D"/>
    <w:rsid w:val="48B80300"/>
    <w:rsid w:val="48EAC955"/>
    <w:rsid w:val="4995311B"/>
    <w:rsid w:val="499EEE7A"/>
    <w:rsid w:val="4A07D6E8"/>
    <w:rsid w:val="4A293651"/>
    <w:rsid w:val="4A383774"/>
    <w:rsid w:val="4A51B135"/>
    <w:rsid w:val="4AAFBB35"/>
    <w:rsid w:val="4AD4C391"/>
    <w:rsid w:val="4B2961C0"/>
    <w:rsid w:val="4CE9DAE7"/>
    <w:rsid w:val="4D264DDA"/>
    <w:rsid w:val="4D287402"/>
    <w:rsid w:val="4DD77872"/>
    <w:rsid w:val="4E610282"/>
    <w:rsid w:val="4E7CF191"/>
    <w:rsid w:val="4ED36810"/>
    <w:rsid w:val="4EF15E25"/>
    <w:rsid w:val="4EFB62D0"/>
    <w:rsid w:val="4F4C22DF"/>
    <w:rsid w:val="4F7A657E"/>
    <w:rsid w:val="4FD185AA"/>
    <w:rsid w:val="50A0E8AA"/>
    <w:rsid w:val="50AEC38D"/>
    <w:rsid w:val="50FB6F39"/>
    <w:rsid w:val="513C6AE5"/>
    <w:rsid w:val="52354D0B"/>
    <w:rsid w:val="52572F27"/>
    <w:rsid w:val="52F37640"/>
    <w:rsid w:val="53261544"/>
    <w:rsid w:val="5336C617"/>
    <w:rsid w:val="533C73A6"/>
    <w:rsid w:val="53E46E99"/>
    <w:rsid w:val="545AC138"/>
    <w:rsid w:val="55070C63"/>
    <w:rsid w:val="55419E1A"/>
    <w:rsid w:val="573D64FD"/>
    <w:rsid w:val="57A305B2"/>
    <w:rsid w:val="5810FB4F"/>
    <w:rsid w:val="5857684A"/>
    <w:rsid w:val="58E684DA"/>
    <w:rsid w:val="59079EF4"/>
    <w:rsid w:val="595CC374"/>
    <w:rsid w:val="5AD11583"/>
    <w:rsid w:val="5C441C25"/>
    <w:rsid w:val="5C9B53D7"/>
    <w:rsid w:val="5CA03E88"/>
    <w:rsid w:val="5D362779"/>
    <w:rsid w:val="5D66F24A"/>
    <w:rsid w:val="5F0B8B2E"/>
    <w:rsid w:val="5F2BF5F4"/>
    <w:rsid w:val="5F658632"/>
    <w:rsid w:val="5F9250E3"/>
    <w:rsid w:val="603965E2"/>
    <w:rsid w:val="603C30A3"/>
    <w:rsid w:val="60F38474"/>
    <w:rsid w:val="610B92E7"/>
    <w:rsid w:val="61CA29F4"/>
    <w:rsid w:val="61DC9B30"/>
    <w:rsid w:val="621FBD31"/>
    <w:rsid w:val="63548543"/>
    <w:rsid w:val="6397F5A9"/>
    <w:rsid w:val="63E40412"/>
    <w:rsid w:val="64FBF9C4"/>
    <w:rsid w:val="65DF0E06"/>
    <w:rsid w:val="65E072A3"/>
    <w:rsid w:val="661B3326"/>
    <w:rsid w:val="6737F219"/>
    <w:rsid w:val="679AE8A1"/>
    <w:rsid w:val="67DA5B79"/>
    <w:rsid w:val="698C033F"/>
    <w:rsid w:val="69CE71FF"/>
    <w:rsid w:val="6A660363"/>
    <w:rsid w:val="6AF58F42"/>
    <w:rsid w:val="6B8B1E5D"/>
    <w:rsid w:val="6B942AA6"/>
    <w:rsid w:val="6C076478"/>
    <w:rsid w:val="6D1DF19A"/>
    <w:rsid w:val="6D42EE2E"/>
    <w:rsid w:val="6DA43406"/>
    <w:rsid w:val="6E05645C"/>
    <w:rsid w:val="6E2AB23D"/>
    <w:rsid w:val="6E4EDD11"/>
    <w:rsid w:val="6E6F72E7"/>
    <w:rsid w:val="6EB8151A"/>
    <w:rsid w:val="6EE3E656"/>
    <w:rsid w:val="6F008EA7"/>
    <w:rsid w:val="6F3A9B22"/>
    <w:rsid w:val="6F7182ED"/>
    <w:rsid w:val="6FBD0121"/>
    <w:rsid w:val="7017DFA0"/>
    <w:rsid w:val="7036C6F1"/>
    <w:rsid w:val="70495FD9"/>
    <w:rsid w:val="70A69645"/>
    <w:rsid w:val="70CE1D4D"/>
    <w:rsid w:val="70E5595E"/>
    <w:rsid w:val="71586762"/>
    <w:rsid w:val="73088EAD"/>
    <w:rsid w:val="731066A3"/>
    <w:rsid w:val="73553F56"/>
    <w:rsid w:val="73F588DC"/>
    <w:rsid w:val="73F6B6C0"/>
    <w:rsid w:val="740EBBE5"/>
    <w:rsid w:val="745C4D69"/>
    <w:rsid w:val="74F10FB7"/>
    <w:rsid w:val="7581E1C3"/>
    <w:rsid w:val="75D3FC7A"/>
    <w:rsid w:val="7672D411"/>
    <w:rsid w:val="76ACC9EA"/>
    <w:rsid w:val="773D5FDC"/>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85FB7"/>
    <w:rsid w:val="7C8CDFEE"/>
    <w:rsid w:val="7CA95174"/>
    <w:rsid w:val="7CAC11F9"/>
    <w:rsid w:val="7D7A1F95"/>
    <w:rsid w:val="7DD7E3F2"/>
    <w:rsid w:val="7DEF5B2F"/>
    <w:rsid w:val="7E8D35DF"/>
    <w:rsid w:val="7ECE9498"/>
    <w:rsid w:val="7EE616ED"/>
    <w:rsid w:val="7EF2D6BE"/>
    <w:rsid w:val="7F8F0B2C"/>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2975CFB5-D19A-4850-BE2F-00AEA4108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E756D7"/>
    <w:rPr>
      <w:rFonts w:ascii="Arial" w:hAnsi="Arial"/>
      <w:sz w:val="20"/>
    </w:rPr>
  </w:style>
  <w:style w:type="character" w:customStyle="1" w:styleId="Style3">
    <w:name w:val="Style3"/>
    <w:basedOn w:val="DefaultParagraphFont"/>
    <w:uiPriority w:val="1"/>
    <w:rsid w:val="00730DC5"/>
    <w:rPr>
      <w:rFonts w:ascii="Arial" w:hAnsi="Arial"/>
      <w:sz w:val="20"/>
    </w:rPr>
  </w:style>
  <w:style w:type="character" w:customStyle="1" w:styleId="Style1">
    <w:name w:val="Style1"/>
    <w:basedOn w:val="DefaultParagraphFont"/>
    <w:uiPriority w:val="1"/>
    <w:rsid w:val="00EB0DA6"/>
    <w:rPr>
      <w:rFonts w:ascii="Arial" w:hAnsi="Arial"/>
      <w:color w:val="000000" w:themeColor="text1"/>
      <w:sz w:val="20"/>
    </w:rPr>
  </w:style>
  <w:style w:type="table" w:customStyle="1" w:styleId="TableGrid0">
    <w:name w:val="TableGrid"/>
    <w:rsid w:val="00191E80"/>
    <w:pPr>
      <w:spacing w:after="0" w:line="240" w:lineRule="auto"/>
    </w:pPr>
    <w:rPr>
      <w:rFonts w:eastAsiaTheme="minorEastAsia"/>
      <w:kern w:val="2"/>
      <w:sz w:val="24"/>
      <w:szCs w:val="24"/>
      <w:lang w:eastAsia="lt-LT"/>
      <w14:ligatures w14:val="standardContextual"/>
    </w:rPr>
    <w:tblPr>
      <w:tblCellMar>
        <w:top w:w="0" w:type="dxa"/>
        <w:left w:w="0" w:type="dxa"/>
        <w:bottom w:w="0" w:type="dxa"/>
        <w:right w:w="0" w:type="dxa"/>
      </w:tblCellMar>
    </w:tblPr>
  </w:style>
  <w:style w:type="paragraph" w:styleId="NoSpacing">
    <w:name w:val="No Spacing"/>
    <w:uiPriority w:val="1"/>
    <w:qFormat/>
    <w:rsid w:val="00153633"/>
    <w:pPr>
      <w:spacing w:after="0" w:line="240" w:lineRule="auto"/>
    </w:pPr>
  </w:style>
  <w:style w:type="numbering" w:customStyle="1" w:styleId="CurrentList1">
    <w:name w:val="Current List1"/>
    <w:uiPriority w:val="99"/>
    <w:rsid w:val="00A947EB"/>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799725984248D4695C76F9D87CE8286" ma:contentTypeVersion="0" ma:contentTypeDescription="Kurkite naują dokumentą." ma:contentTypeScope="" ma:versionID="6315ec3fb6301361f7bdb3f806b027a8">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E9CDD-42A5-446B-9E79-C383661F6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572</TotalTime>
  <Pages>7</Pages>
  <Words>12345</Words>
  <Characters>7037</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Aura Jaskutienė</dc:creator>
  <cp:keywords/>
  <dc:description/>
  <cp:lastModifiedBy>Eglė Sutkienė</cp:lastModifiedBy>
  <cp:revision>222</cp:revision>
  <dcterms:created xsi:type="dcterms:W3CDTF">2025-10-02T18:25:00Z</dcterms:created>
  <dcterms:modified xsi:type="dcterms:W3CDTF">2026-02-20T06:17:00Z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0x0101008799725984248D4695C76F9D87CE8286</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