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1AD9EE0"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F75F4A">
        <w:rPr>
          <w:rFonts w:ascii="Arial" w:hAnsi="Arial" w:cs="Arial"/>
          <w:b/>
          <w:sz w:val="20"/>
          <w:szCs w:val="20"/>
          <w:lang w:val="lt-LT"/>
        </w:rPr>
        <w:t>TARPTAUTINIO</w:t>
      </w:r>
      <w:r w:rsidR="00F75F4A"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731E4944"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5104E4" w:rsidRPr="005104E4">
        <w:rPr>
          <w:rFonts w:ascii="Arial" w:hAnsi="Arial" w:cs="Arial"/>
          <w:b/>
          <w:bCs/>
          <w:caps/>
          <w:sz w:val="20"/>
          <w:szCs w:val="20"/>
        </w:rPr>
        <w:t>Šilumos tinklų paskirties statinių (inžinerinių tinklų grupės) nuo TŠK "A" B-30Ž iki Partizanų g. 88, Kaune, rekonstravimo darbai</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20E61494" w:rsidR="00A570BC" w:rsidRPr="00DA6C86" w:rsidRDefault="003A5C32" w:rsidP="00E01A29">
      <w:pPr>
        <w:jc w:val="center"/>
        <w:rPr>
          <w:rFonts w:ascii="Arial" w:hAnsi="Arial" w:cs="Arial"/>
          <w:b/>
          <w:sz w:val="20"/>
          <w:szCs w:val="20"/>
          <w:lang w:val="lt-LT"/>
        </w:rPr>
      </w:pPr>
      <w:r w:rsidRPr="0040533E">
        <w:rPr>
          <w:rFonts w:ascii="Arial" w:hAnsi="Arial" w:cs="Arial"/>
          <w:caps/>
          <w:sz w:val="20"/>
          <w:szCs w:val="20"/>
          <w:lang w:val="lt-LT"/>
        </w:rPr>
        <w:t>202</w:t>
      </w:r>
      <w:r w:rsidR="000F3C2D" w:rsidRPr="0040533E">
        <w:rPr>
          <w:rFonts w:ascii="Arial" w:hAnsi="Arial" w:cs="Arial"/>
          <w:caps/>
          <w:sz w:val="20"/>
          <w:szCs w:val="20"/>
          <w:lang w:val="lt-LT"/>
        </w:rPr>
        <w:t>6</w:t>
      </w:r>
      <w:r w:rsidRPr="0040533E">
        <w:rPr>
          <w:rFonts w:ascii="Arial" w:hAnsi="Arial" w:cs="Arial"/>
          <w:b/>
          <w:bCs/>
          <w:caps/>
          <w:sz w:val="20"/>
          <w:szCs w:val="20"/>
          <w:lang w:val="lt-LT"/>
        </w:rPr>
        <w:t xml:space="preserve"> </w:t>
      </w:r>
      <w:r w:rsidR="00A570BC" w:rsidRPr="0040533E">
        <w:rPr>
          <w:rFonts w:ascii="Arial" w:hAnsi="Arial" w:cs="Arial"/>
          <w:sz w:val="20"/>
          <w:szCs w:val="20"/>
          <w:lang w:val="lt-LT"/>
        </w:rPr>
        <w:t>m</w:t>
      </w:r>
      <w:r w:rsidR="008E464F" w:rsidRPr="0040533E">
        <w:rPr>
          <w:rFonts w:ascii="Arial" w:hAnsi="Arial" w:cs="Arial"/>
          <w:sz w:val="20"/>
          <w:szCs w:val="20"/>
          <w:lang w:val="lt-LT"/>
        </w:rPr>
        <w:t xml:space="preserve">. </w:t>
      </w:r>
      <w:r w:rsidR="00B50545" w:rsidRPr="0040533E">
        <w:rPr>
          <w:rFonts w:ascii="Arial" w:hAnsi="Arial" w:cs="Arial"/>
          <w:sz w:val="20"/>
          <w:szCs w:val="20"/>
          <w:lang w:val="lt-LT"/>
        </w:rPr>
        <w:t>vasario</w:t>
      </w:r>
      <w:r w:rsidR="000F3C2D" w:rsidRPr="0040533E">
        <w:rPr>
          <w:rFonts w:ascii="Arial" w:hAnsi="Arial" w:cs="Arial"/>
          <w:sz w:val="20"/>
          <w:szCs w:val="20"/>
          <w:lang w:val="lt-LT"/>
        </w:rPr>
        <w:t xml:space="preserve"> </w:t>
      </w:r>
      <w:r w:rsidR="0040533E" w:rsidRPr="0040533E">
        <w:rPr>
          <w:rFonts w:ascii="Arial" w:hAnsi="Arial" w:cs="Arial"/>
          <w:sz w:val="20"/>
          <w:szCs w:val="20"/>
          <w:lang w:val="lt-LT"/>
        </w:rPr>
        <w:t>18</w:t>
      </w:r>
      <w:r w:rsidR="000F3C2D" w:rsidRPr="0040533E">
        <w:rPr>
          <w:rFonts w:ascii="Arial" w:hAnsi="Arial" w:cs="Arial"/>
          <w:sz w:val="20"/>
          <w:szCs w:val="20"/>
          <w:lang w:val="lt-LT"/>
        </w:rPr>
        <w:t xml:space="preserve"> </w:t>
      </w:r>
      <w:r w:rsidR="00A570BC" w:rsidRPr="0040533E">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3FAD8BB"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pirkimų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r w:rsidR="78BE1301" w:rsidRPr="58BD00A9">
        <w:rPr>
          <w:rFonts w:ascii="Arial" w:eastAsia="Calibri" w:hAnsi="Arial" w:cs="Arial"/>
          <w:color w:val="000000" w:themeColor="text1"/>
          <w:sz w:val="20"/>
          <w:szCs w:val="20"/>
          <w:lang w:eastAsia="lt-LT"/>
        </w:rPr>
        <w:t>CPO</w:t>
      </w:r>
      <w:r w:rsidR="00BB5BA5" w:rsidRPr="58BD00A9">
        <w:rPr>
          <w:rFonts w:ascii="Arial" w:eastAsia="Calibri" w:hAnsi="Arial" w:cs="Arial"/>
          <w:color w:val="000000" w:themeColor="text1"/>
          <w:sz w:val="20"/>
          <w:szCs w:val="20"/>
          <w:lang w:eastAsia="lt-LT"/>
        </w:rPr>
        <w:t xml:space="preserve"> </w:t>
      </w:r>
      <w:proofErr w:type="spellStart"/>
      <w:r w:rsidR="00BB5BA5" w:rsidRPr="58BD00A9">
        <w:rPr>
          <w:rFonts w:ascii="Arial" w:eastAsia="Calibri" w:hAnsi="Arial" w:cs="Arial"/>
          <w:color w:val="000000" w:themeColor="text1"/>
          <w:sz w:val="20"/>
          <w:szCs w:val="20"/>
          <w:lang w:eastAsia="lt-LT"/>
        </w:rPr>
        <w:t>suteikta</w:t>
      </w:r>
      <w:proofErr w:type="spellEnd"/>
      <w:r w:rsidR="78BE1301"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galimybė</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pirkti</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šilumos</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tinklų</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tiesimo</w:t>
      </w:r>
      <w:proofErr w:type="spellEnd"/>
      <w:r w:rsidR="2BC9B9C2" w:rsidRPr="58BD00A9">
        <w:rPr>
          <w:rFonts w:ascii="Arial" w:eastAsia="Calibri" w:hAnsi="Arial" w:cs="Arial"/>
          <w:color w:val="000000" w:themeColor="text1"/>
          <w:sz w:val="20"/>
          <w:szCs w:val="20"/>
          <w:lang w:eastAsia="lt-LT"/>
        </w:rPr>
        <w:t xml:space="preserve"> tik </w:t>
      </w:r>
      <w:proofErr w:type="spellStart"/>
      <w:r w:rsidR="59AD34A3" w:rsidRPr="58BD00A9">
        <w:rPr>
          <w:rFonts w:ascii="Arial" w:eastAsia="Calibri" w:hAnsi="Arial" w:cs="Arial"/>
          <w:color w:val="000000" w:themeColor="text1"/>
          <w:sz w:val="20"/>
          <w:szCs w:val="20"/>
          <w:lang w:eastAsia="lt-LT"/>
        </w:rPr>
        <w:t>lauko</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00A14F98">
        <w:rPr>
          <w:rFonts w:ascii="Arial" w:eastAsia="Calibri" w:hAnsi="Arial" w:cs="Arial"/>
          <w:color w:val="000000" w:themeColor="text1"/>
          <w:sz w:val="20"/>
          <w:szCs w:val="20"/>
          <w:lang w:eastAsia="lt-LT"/>
        </w:rPr>
        <w:t>darbus</w:t>
      </w:r>
      <w:proofErr w:type="spellEnd"/>
      <w:r w:rsidR="6BEEF34E" w:rsidRPr="00A14F98">
        <w:rPr>
          <w:rFonts w:ascii="Arial" w:eastAsia="Calibri" w:hAnsi="Arial" w:cs="Arial"/>
          <w:color w:val="000000" w:themeColor="text1"/>
          <w:sz w:val="20"/>
          <w:szCs w:val="20"/>
          <w:lang w:eastAsia="lt-LT"/>
        </w:rPr>
        <w:t xml:space="preserve">. </w:t>
      </w:r>
      <w:proofErr w:type="spellStart"/>
      <w:r w:rsidR="6C6936B1" w:rsidRPr="00A14F98">
        <w:rPr>
          <w:rFonts w:ascii="Arial" w:eastAsia="Calibri" w:hAnsi="Arial" w:cs="Arial"/>
          <w:color w:val="000000" w:themeColor="text1"/>
          <w:sz w:val="20"/>
          <w:szCs w:val="20"/>
          <w:lang w:eastAsia="lt-LT"/>
        </w:rPr>
        <w:t>Planuojamų</w:t>
      </w:r>
      <w:proofErr w:type="spellEnd"/>
      <w:r w:rsidR="6C6936B1" w:rsidRPr="00A14F98">
        <w:rPr>
          <w:rFonts w:ascii="Arial" w:eastAsia="Calibri" w:hAnsi="Arial" w:cs="Arial"/>
          <w:color w:val="000000" w:themeColor="text1"/>
          <w:sz w:val="20"/>
          <w:szCs w:val="20"/>
          <w:lang w:eastAsia="lt-LT"/>
        </w:rPr>
        <w:t xml:space="preserve"> </w:t>
      </w:r>
      <w:proofErr w:type="spellStart"/>
      <w:r w:rsidR="6C6936B1" w:rsidRPr="00A14F98">
        <w:rPr>
          <w:rFonts w:ascii="Arial" w:eastAsia="Calibri" w:hAnsi="Arial" w:cs="Arial"/>
          <w:color w:val="000000" w:themeColor="text1"/>
          <w:sz w:val="20"/>
          <w:szCs w:val="20"/>
          <w:lang w:eastAsia="lt-LT"/>
        </w:rPr>
        <w:t>pirkti</w:t>
      </w:r>
      <w:proofErr w:type="spellEnd"/>
      <w:r w:rsidR="6C6936B1" w:rsidRPr="00A14F98">
        <w:rPr>
          <w:rFonts w:ascii="Arial" w:eastAsia="Calibri" w:hAnsi="Arial" w:cs="Arial"/>
          <w:color w:val="000000" w:themeColor="text1"/>
          <w:sz w:val="20"/>
          <w:szCs w:val="20"/>
          <w:lang w:eastAsia="lt-LT"/>
        </w:rPr>
        <w:t xml:space="preserve"> </w:t>
      </w:r>
      <w:proofErr w:type="spellStart"/>
      <w:r w:rsidR="6C6936B1" w:rsidRPr="00A14F98">
        <w:rPr>
          <w:rFonts w:ascii="Arial" w:eastAsia="Calibri" w:hAnsi="Arial" w:cs="Arial"/>
          <w:color w:val="000000" w:themeColor="text1"/>
          <w:sz w:val="20"/>
          <w:szCs w:val="20"/>
          <w:lang w:eastAsia="lt-LT"/>
        </w:rPr>
        <w:t>darbų</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projekto</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riba</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yra</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iki</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šilumos</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punkto</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įvadinių</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sklendžių</w:t>
      </w:r>
      <w:proofErr w:type="spellEnd"/>
      <w:r w:rsidR="78BE1301" w:rsidRPr="00A14F98">
        <w:rPr>
          <w:rFonts w:ascii="Arial" w:eastAsia="Calibri" w:hAnsi="Arial" w:cs="Arial"/>
          <w:color w:val="000000" w:themeColor="text1"/>
          <w:sz w:val="20"/>
          <w:szCs w:val="20"/>
          <w:lang w:eastAsia="lt-LT"/>
        </w:rPr>
        <w:t xml:space="preserve">), kas </w:t>
      </w:r>
      <w:proofErr w:type="spellStart"/>
      <w:r w:rsidR="78BE1301" w:rsidRPr="00A14F98">
        <w:rPr>
          <w:rFonts w:ascii="Arial" w:eastAsia="Calibri" w:hAnsi="Arial" w:cs="Arial"/>
          <w:color w:val="000000" w:themeColor="text1"/>
          <w:sz w:val="20"/>
          <w:szCs w:val="20"/>
          <w:lang w:eastAsia="lt-LT"/>
        </w:rPr>
        <w:t>laikytina</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pastato</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vidaus</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šildymo</w:t>
      </w:r>
      <w:proofErr w:type="spellEnd"/>
      <w:r w:rsidR="78BE1301" w:rsidRPr="00A14F98">
        <w:rPr>
          <w:rFonts w:ascii="Arial" w:eastAsia="Calibri" w:hAnsi="Arial" w:cs="Arial"/>
          <w:color w:val="000000" w:themeColor="text1"/>
          <w:sz w:val="20"/>
          <w:szCs w:val="20"/>
          <w:lang w:eastAsia="lt-LT"/>
        </w:rPr>
        <w:t xml:space="preserve"> </w:t>
      </w:r>
      <w:proofErr w:type="spellStart"/>
      <w:r w:rsidR="000E70B9" w:rsidRPr="00A14F98">
        <w:rPr>
          <w:rFonts w:ascii="Arial" w:eastAsia="Calibri" w:hAnsi="Arial" w:cs="Arial"/>
          <w:color w:val="000000" w:themeColor="text1"/>
          <w:sz w:val="20"/>
          <w:szCs w:val="20"/>
          <w:lang w:eastAsia="lt-LT"/>
        </w:rPr>
        <w:t>sistema</w:t>
      </w:r>
      <w:proofErr w:type="spellEnd"/>
      <w:r w:rsidR="000E70B9" w:rsidRPr="00A14F98">
        <w:rPr>
          <w:rFonts w:ascii="Arial" w:eastAsia="Calibri" w:hAnsi="Arial" w:cs="Arial"/>
          <w:color w:val="000000" w:themeColor="text1"/>
          <w:sz w:val="20"/>
          <w:szCs w:val="20"/>
          <w:lang w:eastAsia="lt-LT"/>
        </w:rPr>
        <w:t xml:space="preserve"> </w:t>
      </w:r>
      <w:proofErr w:type="spellStart"/>
      <w:r w:rsidR="000E70B9" w:rsidRPr="00A14F98">
        <w:rPr>
          <w:rFonts w:ascii="Arial" w:eastAsia="Calibri" w:hAnsi="Arial" w:cs="Arial"/>
          <w:color w:val="000000" w:themeColor="text1"/>
          <w:sz w:val="20"/>
          <w:szCs w:val="20"/>
          <w:lang w:eastAsia="lt-LT"/>
        </w:rPr>
        <w:t>ir</w:t>
      </w:r>
      <w:proofErr w:type="spellEnd"/>
      <w:r w:rsidR="000E70B9" w:rsidRPr="00A14F98">
        <w:rPr>
          <w:rFonts w:ascii="Arial" w:eastAsia="Calibri" w:hAnsi="Arial" w:cs="Arial"/>
          <w:color w:val="000000" w:themeColor="text1"/>
          <w:sz w:val="20"/>
          <w:szCs w:val="20"/>
          <w:lang w:eastAsia="lt-LT"/>
        </w:rPr>
        <w:t xml:space="preserve"> </w:t>
      </w:r>
      <w:r w:rsidR="000E70B9" w:rsidRPr="00A14F98">
        <w:rPr>
          <w:rFonts w:ascii="Arial" w:eastAsia="Calibri" w:hAnsi="Arial" w:cs="Arial"/>
          <w:color w:val="000000" w:themeColor="text1"/>
          <w:sz w:val="20"/>
          <w:szCs w:val="20"/>
          <w:lang w:val="lt-LT" w:eastAsia="lt-LT"/>
        </w:rPr>
        <w:t>dalį darbų teks atlikti ir statinių viduje</w:t>
      </w:r>
      <w:r w:rsidR="78BE1301" w:rsidRPr="00A14F98">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3BA2BB5E"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0C32D0">
        <w:rPr>
          <w:rFonts w:ascii="Arial" w:eastAsia="Calibri" w:hAnsi="Arial" w:cs="Arial"/>
          <w:sz w:val="20"/>
          <w:szCs w:val="20"/>
          <w:lang w:val="lt-LT" w:eastAsia="lt-LT"/>
        </w:rPr>
        <w:t>202</w:t>
      </w:r>
      <w:r w:rsidR="00A82E47" w:rsidRPr="000C32D0">
        <w:rPr>
          <w:rFonts w:ascii="Arial" w:eastAsia="Calibri" w:hAnsi="Arial" w:cs="Arial"/>
          <w:sz w:val="20"/>
          <w:szCs w:val="20"/>
          <w:lang w:val="lt-LT" w:eastAsia="lt-LT"/>
        </w:rPr>
        <w:t>6</w:t>
      </w:r>
      <w:r w:rsidR="00DB202E" w:rsidRPr="000C32D0">
        <w:rPr>
          <w:rFonts w:ascii="Arial" w:eastAsia="Calibri" w:hAnsi="Arial" w:cs="Arial"/>
          <w:sz w:val="20"/>
          <w:szCs w:val="20"/>
          <w:lang w:val="lt-LT" w:eastAsia="lt-LT"/>
        </w:rPr>
        <w:t>-</w:t>
      </w:r>
      <w:r w:rsidR="00A82E47" w:rsidRPr="000C32D0">
        <w:rPr>
          <w:rFonts w:ascii="Arial" w:eastAsia="Calibri" w:hAnsi="Arial" w:cs="Arial"/>
          <w:sz w:val="20"/>
          <w:szCs w:val="20"/>
          <w:lang w:val="lt-LT" w:eastAsia="lt-LT"/>
        </w:rPr>
        <w:t>02</w:t>
      </w:r>
      <w:r w:rsidR="000C63F3" w:rsidRPr="000C32D0">
        <w:rPr>
          <w:rFonts w:ascii="Arial" w:eastAsia="Calibri" w:hAnsi="Arial" w:cs="Arial"/>
          <w:sz w:val="20"/>
          <w:szCs w:val="20"/>
          <w:lang w:val="lt-LT" w:eastAsia="lt-LT"/>
        </w:rPr>
        <w:t>-</w:t>
      </w:r>
      <w:r w:rsidR="0040533E">
        <w:rPr>
          <w:rFonts w:ascii="Arial" w:eastAsia="Calibri" w:hAnsi="Arial" w:cs="Arial"/>
          <w:sz w:val="20"/>
          <w:szCs w:val="20"/>
          <w:lang w:val="lt-LT" w:eastAsia="lt-LT"/>
        </w:rPr>
        <w:t>18</w:t>
      </w:r>
      <w:r w:rsidR="00D34AA1">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(posėdžio protokolo Nr</w:t>
      </w:r>
      <w:r w:rsidR="00DB202E" w:rsidRPr="000C32D0">
        <w:rPr>
          <w:rFonts w:ascii="Arial" w:eastAsia="Calibri" w:hAnsi="Arial" w:cs="Arial"/>
          <w:sz w:val="20"/>
          <w:szCs w:val="20"/>
          <w:lang w:val="lt-LT" w:eastAsia="lt-LT"/>
        </w:rPr>
        <w:t>. P-106-</w:t>
      </w:r>
      <w:r w:rsidR="000C32D0" w:rsidRPr="000C32D0">
        <w:rPr>
          <w:rFonts w:ascii="Arial" w:eastAsia="Calibri" w:hAnsi="Arial" w:cs="Arial"/>
          <w:sz w:val="20"/>
          <w:szCs w:val="20"/>
          <w:lang w:val="lt-LT" w:eastAsia="lt-LT"/>
        </w:rPr>
        <w:t>93</w:t>
      </w:r>
      <w:r w:rsidR="00DB202E" w:rsidRPr="00DB202E">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reikalavimus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32AA67A2"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8E464F" w:rsidRPr="008E464F">
        <w:rPr>
          <w:rFonts w:ascii="Arial" w:eastAsia="Calibri" w:hAnsi="Arial" w:cs="Arial"/>
          <w:b/>
          <w:bCs/>
          <w:sz w:val="20"/>
          <w:szCs w:val="20"/>
          <w:lang w:eastAsia="lt-LT"/>
        </w:rPr>
        <w:tab/>
      </w:r>
      <w:proofErr w:type="spellStart"/>
      <w:r w:rsidR="000C63F3" w:rsidRPr="00985634">
        <w:rPr>
          <w:rFonts w:ascii="Arial" w:eastAsia="Calibri" w:hAnsi="Arial" w:cs="Arial"/>
          <w:sz w:val="20"/>
          <w:szCs w:val="20"/>
          <w:lang w:eastAsia="lt-LT"/>
        </w:rPr>
        <w:t>Šilumos</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tinklų</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paskirties</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statinių</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inžinerinių</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tinklų</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grupės</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nuo</w:t>
      </w:r>
      <w:proofErr w:type="spellEnd"/>
      <w:r w:rsidR="000C63F3" w:rsidRPr="00985634">
        <w:rPr>
          <w:rFonts w:ascii="Arial" w:eastAsia="Calibri" w:hAnsi="Arial" w:cs="Arial"/>
          <w:sz w:val="20"/>
          <w:szCs w:val="20"/>
          <w:lang w:eastAsia="lt-LT"/>
        </w:rPr>
        <w:t xml:space="preserve"> TŠK "A" B-30Ž </w:t>
      </w:r>
      <w:proofErr w:type="spellStart"/>
      <w:r w:rsidR="000C63F3" w:rsidRPr="00985634">
        <w:rPr>
          <w:rFonts w:ascii="Arial" w:eastAsia="Calibri" w:hAnsi="Arial" w:cs="Arial"/>
          <w:sz w:val="20"/>
          <w:szCs w:val="20"/>
          <w:lang w:eastAsia="lt-LT"/>
        </w:rPr>
        <w:t>iki</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Partizanų</w:t>
      </w:r>
      <w:proofErr w:type="spellEnd"/>
      <w:r w:rsidR="000C63F3" w:rsidRPr="00985634">
        <w:rPr>
          <w:rFonts w:ascii="Arial" w:eastAsia="Calibri" w:hAnsi="Arial" w:cs="Arial"/>
          <w:sz w:val="20"/>
          <w:szCs w:val="20"/>
          <w:lang w:eastAsia="lt-LT"/>
        </w:rPr>
        <w:t xml:space="preserve"> g. 88, Kaune, </w:t>
      </w:r>
      <w:proofErr w:type="spellStart"/>
      <w:r w:rsidR="000C63F3" w:rsidRPr="00985634">
        <w:rPr>
          <w:rFonts w:ascii="Arial" w:eastAsia="Calibri" w:hAnsi="Arial" w:cs="Arial"/>
          <w:sz w:val="20"/>
          <w:szCs w:val="20"/>
          <w:lang w:eastAsia="lt-LT"/>
        </w:rPr>
        <w:t>rekonstravimo</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darbus</w:t>
      </w:r>
      <w:proofErr w:type="spellEnd"/>
      <w:r w:rsidRPr="00E57B4A">
        <w:rPr>
          <w:rFonts w:ascii="Arial" w:eastAsia="Calibri" w:hAnsi="Arial" w:cs="Arial"/>
          <w:sz w:val="20"/>
          <w:szCs w:val="20"/>
          <w:lang w:val="lt-LT" w:eastAsia="lt-LT"/>
        </w:rPr>
        <w:t>. Reikalavimai pirkimo objektui nustatyti 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7203DCEB"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0F3C2D">
        <w:rPr>
          <w:rFonts w:ascii="Arial" w:hAnsi="Arial" w:cs="Arial"/>
          <w:b/>
          <w:bCs/>
          <w:sz w:val="20"/>
          <w:szCs w:val="20"/>
        </w:rPr>
        <w:t>2</w:t>
      </w:r>
      <w:r w:rsidR="000A0B00">
        <w:rPr>
          <w:rFonts w:ascii="Arial" w:hAnsi="Arial" w:cs="Arial"/>
          <w:b/>
          <w:bCs/>
          <w:sz w:val="20"/>
          <w:szCs w:val="20"/>
        </w:rPr>
        <w:t xml:space="preserve">40 </w:t>
      </w:r>
      <w:r w:rsidR="007F5005">
        <w:rPr>
          <w:rFonts w:ascii="Arial" w:hAnsi="Arial" w:cs="Arial"/>
          <w:b/>
          <w:bCs/>
          <w:sz w:val="20"/>
          <w:szCs w:val="20"/>
        </w:rPr>
        <w:t>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r w:rsidR="000A0B00">
        <w:rPr>
          <w:rFonts w:ascii="Arial" w:hAnsi="Arial" w:cs="Arial"/>
          <w:b/>
          <w:bCs/>
          <w:sz w:val="20"/>
          <w:szCs w:val="20"/>
        </w:rPr>
        <w:t xml:space="preserve">du </w:t>
      </w:r>
      <w:proofErr w:type="spellStart"/>
      <w:r w:rsidR="008221BB" w:rsidRPr="58BD00A9">
        <w:rPr>
          <w:rFonts w:ascii="Arial" w:hAnsi="Arial" w:cs="Arial"/>
          <w:b/>
          <w:bCs/>
          <w:sz w:val="20"/>
          <w:szCs w:val="20"/>
        </w:rPr>
        <w:t>šimt</w:t>
      </w:r>
      <w:r w:rsidR="000A0B00">
        <w:rPr>
          <w:rFonts w:ascii="Arial" w:hAnsi="Arial" w:cs="Arial"/>
          <w:b/>
          <w:bCs/>
          <w:sz w:val="20"/>
          <w:szCs w:val="20"/>
        </w:rPr>
        <w:t>ai</w:t>
      </w:r>
      <w:proofErr w:type="spellEnd"/>
      <w:r w:rsidR="008221BB" w:rsidRPr="58BD00A9">
        <w:rPr>
          <w:rFonts w:ascii="Arial" w:hAnsi="Arial" w:cs="Arial"/>
          <w:b/>
          <w:bCs/>
          <w:sz w:val="20"/>
          <w:szCs w:val="20"/>
        </w:rPr>
        <w:t xml:space="preserve"> </w:t>
      </w:r>
      <w:proofErr w:type="spellStart"/>
      <w:r w:rsidR="000A0B00">
        <w:rPr>
          <w:rFonts w:ascii="Arial" w:hAnsi="Arial" w:cs="Arial"/>
          <w:b/>
          <w:bCs/>
          <w:sz w:val="20"/>
          <w:szCs w:val="20"/>
        </w:rPr>
        <w:t>ke</w:t>
      </w:r>
      <w:r w:rsidR="00023FF6">
        <w:rPr>
          <w:rFonts w:ascii="Arial" w:hAnsi="Arial" w:cs="Arial"/>
          <w:b/>
          <w:bCs/>
          <w:sz w:val="20"/>
          <w:szCs w:val="20"/>
        </w:rPr>
        <w:t>turias</w:t>
      </w:r>
      <w:r w:rsidR="000A0B00">
        <w:rPr>
          <w:rFonts w:ascii="Arial" w:hAnsi="Arial" w:cs="Arial"/>
          <w:b/>
          <w:bCs/>
          <w:sz w:val="20"/>
          <w:szCs w:val="20"/>
        </w:rPr>
        <w:t>dešimt</w:t>
      </w:r>
      <w:proofErr w:type="spellEnd"/>
      <w:r w:rsidR="000A0B00">
        <w:rPr>
          <w:rFonts w:ascii="Arial" w:hAnsi="Arial" w:cs="Arial"/>
          <w:b/>
          <w:bCs/>
          <w:sz w:val="20"/>
          <w:szCs w:val="20"/>
        </w:rPr>
        <w:t xml:space="preserve"> </w:t>
      </w:r>
      <w:proofErr w:type="spellStart"/>
      <w:r w:rsidR="00016983" w:rsidRPr="58BD00A9">
        <w:rPr>
          <w:rFonts w:ascii="Arial" w:hAnsi="Arial" w:cs="Arial"/>
          <w:b/>
          <w:bCs/>
          <w:sz w:val="20"/>
          <w:szCs w:val="20"/>
        </w:rPr>
        <w:t>tūkstanči</w:t>
      </w:r>
      <w:r w:rsidR="00016983">
        <w:rPr>
          <w:rFonts w:ascii="Arial" w:hAnsi="Arial" w:cs="Arial"/>
          <w:b/>
          <w:bCs/>
          <w:sz w:val="20"/>
          <w:szCs w:val="20"/>
        </w:rPr>
        <w:t>ų</w:t>
      </w:r>
      <w:proofErr w:type="spellEnd"/>
      <w:r w:rsidR="00016983"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599BA2A9"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lastRenderedPageBreak/>
        <w:t xml:space="preserve">2.7.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7ECADF69" w14:textId="77777777" w:rsidR="00EB0A89" w:rsidRDefault="00E24255" w:rsidP="00E01A29">
      <w:pPr>
        <w:tabs>
          <w:tab w:val="left" w:pos="284"/>
          <w:tab w:val="left" w:pos="426"/>
          <w:tab w:val="left" w:pos="709"/>
        </w:tabs>
        <w:ind w:firstLine="567"/>
        <w:contextualSpacing/>
        <w:jc w:val="both"/>
        <w:rPr>
          <w:rFonts w:ascii="Arial" w:hAnsi="Arial" w:cs="Arial"/>
          <w:sz w:val="20"/>
          <w:szCs w:val="20"/>
          <w:lang w:val="lt-LT"/>
        </w:rPr>
      </w:pPr>
      <w:r w:rsidRPr="58BD00A9">
        <w:rPr>
          <w:rFonts w:ascii="Arial" w:hAnsi="Arial" w:cs="Arial"/>
          <w:noProof/>
          <w:sz w:val="20"/>
          <w:szCs w:val="20"/>
          <w:lang w:val="lt-LT"/>
        </w:rPr>
        <w:t>2.</w:t>
      </w:r>
      <w:r w:rsidR="00C85316" w:rsidRPr="58BD00A9">
        <w:rPr>
          <w:rFonts w:ascii="Arial" w:hAnsi="Arial" w:cs="Arial"/>
          <w:noProof/>
          <w:sz w:val="20"/>
          <w:szCs w:val="20"/>
          <w:lang w:val="lt-LT"/>
        </w:rPr>
        <w:t>8</w:t>
      </w:r>
      <w:r w:rsidRPr="58BD00A9">
        <w:rPr>
          <w:rFonts w:ascii="Arial" w:hAnsi="Arial" w:cs="Arial"/>
          <w:noProof/>
          <w:sz w:val="20"/>
          <w:szCs w:val="20"/>
          <w:lang w:val="lt-LT"/>
        </w:rPr>
        <w:t xml:space="preserve">. </w:t>
      </w:r>
      <w:r w:rsidR="00857EC2" w:rsidRPr="58BD00A9">
        <w:rPr>
          <w:rFonts w:ascii="Arial" w:hAnsi="Arial" w:cs="Arial"/>
          <w:sz w:val="20"/>
          <w:szCs w:val="20"/>
          <w:lang w:val="lt-LT"/>
        </w:rPr>
        <w:t xml:space="preserve">Darbai skaidomi į </w:t>
      </w:r>
      <w:r w:rsidR="00EB0A89" w:rsidRPr="58BD00A9">
        <w:rPr>
          <w:rFonts w:ascii="Arial" w:hAnsi="Arial" w:cs="Arial"/>
          <w:sz w:val="20"/>
          <w:szCs w:val="20"/>
          <w:lang w:val="lt-LT"/>
        </w:rPr>
        <w:t>tarpinius etapus (o šilumos tiekimo tinklų atjungimas, montavimas ir įjungimas į etapus) ir privalės būti įgyvendinti nurodytais terminais:</w:t>
      </w:r>
    </w:p>
    <w:p w14:paraId="067FB5D8" w14:textId="13BC42FA" w:rsidR="00985634" w:rsidRDefault="00985634" w:rsidP="005D441F">
      <w:pPr>
        <w:tabs>
          <w:tab w:val="left" w:pos="284"/>
          <w:tab w:val="left" w:pos="426"/>
          <w:tab w:val="left" w:pos="709"/>
        </w:tabs>
        <w:contextualSpacing/>
        <w:jc w:val="center"/>
        <w:rPr>
          <w:rFonts w:ascii="Arial" w:hAnsi="Arial" w:cs="Arial"/>
          <w:sz w:val="20"/>
          <w:szCs w:val="20"/>
          <w:lang w:val="lt-LT"/>
        </w:rPr>
      </w:pPr>
      <w:r w:rsidRPr="00985634">
        <w:rPr>
          <w:rFonts w:ascii="Arial" w:hAnsi="Arial" w:cs="Arial"/>
          <w:noProof/>
          <w:sz w:val="20"/>
          <w:szCs w:val="20"/>
          <w:lang w:val="lt-LT"/>
        </w:rPr>
        <w:drawing>
          <wp:inline distT="0" distB="0" distL="0" distR="0" wp14:anchorId="38623C6C" wp14:editId="73602678">
            <wp:extent cx="6031230" cy="1610995"/>
            <wp:effectExtent l="0" t="0" r="7620" b="8255"/>
            <wp:docPr id="989859383" name="Paveikslėlis 1" descr="Paveikslėlis, kuriame yra tekstas, Šriftas, skaičiu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59383" name="Paveikslėlis 1" descr="Paveikslėlis, kuriame yra tekstas, Šriftas, skaičius, linija&#10;&#10;Dirbtinio intelekto sugeneruotas turinys gali būti neteisingas."/>
                    <pic:cNvPicPr/>
                  </pic:nvPicPr>
                  <pic:blipFill>
                    <a:blip r:embed="rId13"/>
                    <a:stretch>
                      <a:fillRect/>
                    </a:stretch>
                  </pic:blipFill>
                  <pic:spPr>
                    <a:xfrm>
                      <a:off x="0" y="0"/>
                      <a:ext cx="6031230" cy="1610995"/>
                    </a:xfrm>
                    <a:prstGeom prst="rect">
                      <a:avLst/>
                    </a:prstGeom>
                  </pic:spPr>
                </pic:pic>
              </a:graphicData>
            </a:graphic>
          </wp:inline>
        </w:drawing>
      </w:r>
    </w:p>
    <w:p w14:paraId="4F92F686" w14:textId="56FFF31F" w:rsidR="00313EA2" w:rsidRPr="00BC2814" w:rsidRDefault="00313EA2" w:rsidP="009A6D58">
      <w:pPr>
        <w:tabs>
          <w:tab w:val="left" w:pos="284"/>
          <w:tab w:val="left" w:pos="426"/>
          <w:tab w:val="left" w:pos="709"/>
        </w:tabs>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26F10864"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w:t>
      </w:r>
      <w:r w:rsidRPr="007F3773">
        <w:rPr>
          <w:rFonts w:ascii="Arial" w:eastAsia="Arial Unicode MS" w:hAnsi="Arial" w:cs="Arial"/>
          <w:b/>
          <w:bCs/>
          <w:color w:val="000000"/>
          <w:sz w:val="20"/>
          <w:szCs w:val="20"/>
          <w:lang w:val="lt-LT"/>
        </w:rPr>
        <w:t>ne vėliau kaip</w:t>
      </w:r>
      <w:r w:rsidRPr="00DA6C86">
        <w:rPr>
          <w:rFonts w:ascii="Arial" w:eastAsia="Arial Unicode MS" w:hAnsi="Arial" w:cs="Arial"/>
          <w:color w:val="000000"/>
          <w:sz w:val="20"/>
          <w:szCs w:val="20"/>
          <w:lang w:val="lt-LT"/>
        </w:rPr>
        <w:t xml:space="preserve">  </w:t>
      </w:r>
      <w:r w:rsidR="002B6AD9" w:rsidRPr="007F3773">
        <w:rPr>
          <w:rFonts w:ascii="Arial" w:eastAsia="Arial Unicode MS" w:hAnsi="Arial" w:cs="Arial"/>
          <w:b/>
          <w:bCs/>
          <w:color w:val="000000"/>
          <w:sz w:val="20"/>
          <w:szCs w:val="20"/>
          <w:lang w:val="lt-LT"/>
        </w:rPr>
        <w:t>9</w:t>
      </w:r>
      <w:r w:rsidR="006D5845" w:rsidRPr="007F3773">
        <w:rPr>
          <w:rFonts w:ascii="Arial" w:eastAsia="Arial Unicode MS" w:hAnsi="Arial" w:cs="Arial"/>
          <w:b/>
          <w:bCs/>
          <w:color w:val="000000"/>
          <w:sz w:val="20"/>
          <w:szCs w:val="20"/>
          <w:lang w:val="lt-LT"/>
        </w:rPr>
        <w:t xml:space="preserve"> </w:t>
      </w:r>
      <w:r w:rsidRPr="007F3773">
        <w:rPr>
          <w:rFonts w:ascii="Arial" w:eastAsia="Arial Unicode MS" w:hAnsi="Arial" w:cs="Arial"/>
          <w:b/>
          <w:bCs/>
          <w:color w:val="000000"/>
          <w:sz w:val="20"/>
          <w:szCs w:val="20"/>
          <w:lang w:val="lt-LT"/>
        </w:rPr>
        <w:t>(</w:t>
      </w:r>
      <w:r w:rsidR="002B6AD9" w:rsidRPr="007F3773">
        <w:rPr>
          <w:rFonts w:ascii="Arial" w:eastAsia="Arial Unicode MS" w:hAnsi="Arial" w:cs="Arial"/>
          <w:b/>
          <w:bCs/>
          <w:color w:val="000000"/>
          <w:sz w:val="20"/>
          <w:szCs w:val="20"/>
          <w:lang w:val="lt-LT"/>
        </w:rPr>
        <w:t>devynios</w:t>
      </w:r>
      <w:r w:rsidRPr="007F3773">
        <w:rPr>
          <w:rFonts w:ascii="Arial" w:eastAsia="Arial Unicode MS" w:hAnsi="Arial" w:cs="Arial"/>
          <w:b/>
          <w:bCs/>
          <w:color w:val="000000"/>
          <w:sz w:val="20"/>
          <w:szCs w:val="20"/>
          <w:lang w:val="lt-LT"/>
        </w:rPr>
        <w:t>) dienos</w:t>
      </w:r>
      <w:r w:rsidRPr="00DA6C86">
        <w:rPr>
          <w:rFonts w:ascii="Arial" w:eastAsia="Arial Unicode MS" w:hAnsi="Arial" w:cs="Arial"/>
          <w:color w:val="000000"/>
          <w:sz w:val="20"/>
          <w:szCs w:val="20"/>
          <w:lang w:val="lt-LT"/>
        </w:rPr>
        <w:t xml:space="preserve"> iki pasiūlymų pateikimo termino pabaigos.</w:t>
      </w:r>
    </w:p>
    <w:p w14:paraId="6DE8B229" w14:textId="390F490E"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w:t>
      </w:r>
      <w:r w:rsidR="0093074D" w:rsidRPr="007F3773">
        <w:rPr>
          <w:rFonts w:ascii="Arial" w:eastAsia="Arial Unicode MS" w:hAnsi="Arial" w:cs="Arial"/>
          <w:b/>
          <w:bCs/>
          <w:color w:val="000000"/>
          <w:sz w:val="20"/>
          <w:szCs w:val="20"/>
          <w:lang w:val="lt-LT"/>
        </w:rPr>
        <w:t xml:space="preserve">ne vėliau kaip </w:t>
      </w:r>
      <w:r w:rsidR="002B6AD9" w:rsidRPr="007F3773">
        <w:rPr>
          <w:rFonts w:ascii="Arial" w:eastAsia="Arial Unicode MS" w:hAnsi="Arial" w:cs="Arial"/>
          <w:b/>
          <w:bCs/>
          <w:color w:val="000000"/>
          <w:sz w:val="20"/>
          <w:szCs w:val="20"/>
          <w:lang w:val="lt-LT"/>
        </w:rPr>
        <w:t>6</w:t>
      </w:r>
      <w:r w:rsidR="006D5845" w:rsidRPr="007F3773">
        <w:rPr>
          <w:rFonts w:ascii="Arial" w:eastAsia="Arial Unicode MS" w:hAnsi="Arial" w:cs="Arial"/>
          <w:b/>
          <w:bCs/>
          <w:color w:val="000000"/>
          <w:sz w:val="20"/>
          <w:szCs w:val="20"/>
          <w:lang w:val="lt-LT"/>
        </w:rPr>
        <w:t xml:space="preserve"> </w:t>
      </w:r>
      <w:r w:rsidR="0093074D" w:rsidRPr="007F3773">
        <w:rPr>
          <w:rFonts w:ascii="Arial" w:eastAsia="Arial Unicode MS" w:hAnsi="Arial" w:cs="Arial"/>
          <w:b/>
          <w:bCs/>
          <w:color w:val="000000"/>
          <w:sz w:val="20"/>
          <w:szCs w:val="20"/>
          <w:lang w:val="lt-LT"/>
        </w:rPr>
        <w:t>(</w:t>
      </w:r>
      <w:r w:rsidR="002B6AD9" w:rsidRPr="007F3773">
        <w:rPr>
          <w:rFonts w:ascii="Arial" w:eastAsia="Arial Unicode MS" w:hAnsi="Arial" w:cs="Arial"/>
          <w:b/>
          <w:bCs/>
          <w:color w:val="000000"/>
          <w:sz w:val="20"/>
          <w:szCs w:val="20"/>
          <w:lang w:val="lt-LT"/>
        </w:rPr>
        <w:t>šešios</w:t>
      </w:r>
      <w:r w:rsidR="0093074D" w:rsidRPr="007F3773">
        <w:rPr>
          <w:rFonts w:ascii="Arial" w:eastAsia="Arial Unicode MS" w:hAnsi="Arial" w:cs="Arial"/>
          <w:b/>
          <w:bCs/>
          <w:color w:val="000000"/>
          <w:sz w:val="20"/>
          <w:szCs w:val="20"/>
          <w:lang w:val="lt-LT"/>
        </w:rPr>
        <w:t>)</w:t>
      </w:r>
      <w:r w:rsidR="0093074D" w:rsidRPr="00DA6C86">
        <w:rPr>
          <w:rFonts w:ascii="Arial" w:eastAsia="Arial Unicode MS" w:hAnsi="Arial" w:cs="Arial"/>
          <w:color w:val="000000"/>
          <w:sz w:val="20"/>
          <w:szCs w:val="20"/>
          <w:lang w:val="lt-LT"/>
        </w:rPr>
        <w:t xml:space="preserve"> </w:t>
      </w:r>
      <w:r w:rsidR="0093074D" w:rsidRPr="007F3773">
        <w:rPr>
          <w:rFonts w:ascii="Arial" w:eastAsia="Arial Unicode MS" w:hAnsi="Arial" w:cs="Arial"/>
          <w:b/>
          <w:bCs/>
          <w:color w:val="000000"/>
          <w:sz w:val="20"/>
          <w:szCs w:val="20"/>
          <w:lang w:val="lt-LT"/>
        </w:rPr>
        <w:t>dienos</w:t>
      </w:r>
      <w:r w:rsidR="0093074D" w:rsidRPr="00DA6C86">
        <w:rPr>
          <w:rFonts w:ascii="Arial" w:eastAsia="Arial Unicode MS" w:hAnsi="Arial" w:cs="Arial"/>
          <w:color w:val="000000"/>
          <w:sz w:val="20"/>
          <w:szCs w:val="20"/>
          <w:lang w:val="lt-LT"/>
        </w:rPr>
        <w:t xml:space="preserve"> iki pasiūlymų pateikimo termino pabaigos.</w:t>
      </w:r>
    </w:p>
    <w:p w14:paraId="4550A1DC" w14:textId="30873DC7"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2B6AD9">
        <w:rPr>
          <w:rFonts w:ascii="Arial" w:eastAsia="Arial Unicode MS" w:hAnsi="Arial" w:cs="Arial"/>
          <w:color w:val="000000"/>
          <w:sz w:val="20"/>
          <w:szCs w:val="20"/>
          <w:lang w:val="lt-LT"/>
        </w:rPr>
        <w:t>9</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2B6AD9">
        <w:rPr>
          <w:rFonts w:ascii="Arial" w:eastAsia="Arial Unicode MS" w:hAnsi="Arial" w:cs="Arial"/>
          <w:color w:val="000000"/>
          <w:sz w:val="20"/>
          <w:szCs w:val="20"/>
          <w:lang w:val="lt-LT"/>
        </w:rPr>
        <w:t>de</w:t>
      </w:r>
      <w:r w:rsidR="0040221E">
        <w:rPr>
          <w:rFonts w:ascii="Arial" w:eastAsia="Arial Unicode MS" w:hAnsi="Arial" w:cs="Arial"/>
          <w:color w:val="000000"/>
          <w:sz w:val="20"/>
          <w:szCs w:val="20"/>
          <w:lang w:val="lt-LT"/>
        </w:rPr>
        <w:t>vynios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Pr>
          <w:rFonts w:ascii="Arial" w:eastAsia="Calibri" w:hAnsi="Arial" w:cs="Arial"/>
          <w:sz w:val="20"/>
          <w:szCs w:val="20"/>
          <w:lang w:val="lt-LT" w:eastAsia="lt-LT"/>
        </w:rPr>
        <w:t>3</w:t>
      </w:r>
      <w:r w:rsidR="009409F1"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7D44C93C"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 narys</w:t>
      </w:r>
      <w:r w:rsidR="000770E3">
        <w:rPr>
          <w:rFonts w:ascii="Arial" w:eastAsia="Calibri" w:hAnsi="Arial" w:cs="Arial"/>
          <w:b/>
          <w:bCs/>
          <w:color w:val="000000"/>
          <w:sz w:val="20"/>
          <w:szCs w:val="20"/>
          <w:lang w:val="lt-LT" w:eastAsia="lt-LT"/>
        </w:rPr>
        <w:t xml:space="preserve"> </w:t>
      </w:r>
      <w:r w:rsidRPr="00DE1AB8">
        <w:rPr>
          <w:rFonts w:ascii="Arial" w:eastAsia="Calibri" w:hAnsi="Arial" w:cs="Arial"/>
          <w:b/>
          <w:bCs/>
          <w:color w:val="000000"/>
          <w:sz w:val="20"/>
          <w:szCs w:val="20"/>
          <w:lang w:val="lt-LT" w:eastAsia="lt-LT"/>
        </w:rPr>
        <w:t xml:space="preserve">(išskyrus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BE1279">
        <w:rPr>
          <w:rFonts w:ascii="Arial" w:eastAsia="Calibri" w:hAnsi="Arial" w:cs="Arial"/>
          <w:color w:val="000000"/>
          <w:sz w:val="20"/>
          <w:szCs w:val="20"/>
          <w:lang w:val="lt-LT" w:eastAsia="lt-LT"/>
        </w:rPr>
        <w:t>8</w:t>
      </w:r>
      <w:r w:rsidR="00BE1279"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lastRenderedPageBreak/>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47AE74"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p>
    <w:p w14:paraId="3F399E08" w14:textId="5180FF09" w:rsidR="00754F5B" w:rsidRPr="00EC5136" w:rsidRDefault="0099169F" w:rsidP="0099169F">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w:t>
      </w:r>
      <w:r>
        <w:rPr>
          <w:rFonts w:ascii="Arial" w:hAnsi="Arial" w:cs="Arial"/>
          <w:color w:val="2E74B5" w:themeColor="accent1" w:themeShade="BF"/>
          <w:sz w:val="20"/>
          <w:szCs w:val="20"/>
          <w:u w:val="single"/>
          <w:lang w:val="lt-LT"/>
        </w:rPr>
        <w:t xml:space="preserve"> </w:t>
      </w:r>
      <w:r w:rsidRPr="003A1BE8">
        <w:rPr>
          <w:rFonts w:ascii="Arial" w:hAnsi="Arial" w:cs="Arial"/>
          <w:color w:val="2E74B5" w:themeColor="accent1" w:themeShade="BF"/>
          <w:sz w:val="20"/>
          <w:szCs w:val="20"/>
          <w:u w:val="single"/>
          <w:lang w:val="lt-LT"/>
        </w:rPr>
        <w:t>EBVPD</w:t>
      </w:r>
      <w:r w:rsidRPr="003A1BE8">
        <w:rPr>
          <w:rFonts w:ascii="Arial" w:hAnsi="Arial" w:cs="Arial"/>
          <w:color w:val="2E74B5" w:themeColor="accent1" w:themeShade="BF"/>
          <w:sz w:val="20"/>
          <w:szCs w:val="20"/>
          <w:lang w:val="lt-LT"/>
        </w:rPr>
        <w:t xml:space="preserve"> (Specialiųjų sąlygų </w:t>
      </w:r>
      <w:r w:rsidRPr="004030C1">
        <w:rPr>
          <w:rFonts w:ascii="Arial" w:hAnsi="Arial" w:cs="Arial"/>
          <w:b/>
          <w:bCs/>
          <w:color w:val="2E74B5" w:themeColor="accent1" w:themeShade="BF"/>
          <w:sz w:val="20"/>
          <w:szCs w:val="20"/>
          <w:lang w:val="lt-LT"/>
        </w:rPr>
        <w:t>4 priedas</w:t>
      </w:r>
      <w:r w:rsidRPr="003A1BE8">
        <w:rPr>
          <w:rFonts w:ascii="Arial" w:hAnsi="Arial" w:cs="Arial"/>
          <w:color w:val="2E74B5" w:themeColor="accent1" w:themeShade="BF"/>
          <w:sz w:val="20"/>
          <w:szCs w:val="20"/>
          <w:lang w:val="lt-LT"/>
        </w:rPr>
        <w:t>)</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ūkio subjektas, kurio pajėgumais remiamasi (jei taikoma) </w:t>
      </w:r>
      <w:r w:rsidRPr="44EB16AE">
        <w:rPr>
          <w:rFonts w:ascii="Arial" w:eastAsia="Yu Mincho" w:hAnsi="Arial" w:cs="Arial"/>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Pr="003A1BE8">
        <w:rPr>
          <w:rFonts w:ascii="Arial" w:eastAsia="Calibri" w:hAnsi="Arial" w:cs="Arial"/>
          <w:color w:val="2E74B5" w:themeColor="accent1" w:themeShade="BF"/>
          <w:sz w:val="20"/>
          <w:szCs w:val="20"/>
          <w:lang w:val="lt-LT" w:eastAsia="lt-LT"/>
        </w:rPr>
        <w:t>,</w:t>
      </w:r>
      <w:r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A9B5E7A" w:rsidR="00754F5B" w:rsidRPr="003A1BE8" w:rsidRDefault="00642387"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w:t>
      </w:r>
      <w:r w:rsidRPr="00EC5136">
        <w:rPr>
          <w:rFonts w:ascii="Arial" w:hAnsi="Arial" w:cs="Arial"/>
          <w:b/>
          <w:bCs/>
          <w:color w:val="2E74B5" w:themeColor="accent1" w:themeShade="BF"/>
          <w:sz w:val="20"/>
          <w:szCs w:val="20"/>
          <w:lang w:val="lt-LT"/>
        </w:rPr>
        <w:t>6 priedas</w:t>
      </w:r>
      <w:r w:rsidRPr="003A1BE8">
        <w:rPr>
          <w:rFonts w:ascii="Arial" w:hAnsi="Arial" w:cs="Arial"/>
          <w:color w:val="2E74B5" w:themeColor="accent1" w:themeShade="BF"/>
          <w:sz w:val="20"/>
          <w:szCs w:val="20"/>
          <w:lang w:val="lt-LT"/>
        </w:rPr>
        <w:t xml:space="preserve">) (žr. </w:t>
      </w:r>
      <w:r w:rsidR="00182AF4" w:rsidRPr="003A1BE8">
        <w:rPr>
          <w:rFonts w:ascii="Arial" w:hAnsi="Arial" w:cs="Arial"/>
          <w:color w:val="2E74B5" w:themeColor="accent1" w:themeShade="BF"/>
          <w:sz w:val="20"/>
          <w:szCs w:val="20"/>
          <w:lang w:val="lt-LT"/>
        </w:rPr>
        <w:t>7.1. p.)</w:t>
      </w:r>
      <w:r w:rsidRPr="003A1BE8">
        <w:rPr>
          <w:rFonts w:ascii="Arial" w:hAnsi="Arial" w:cs="Arial"/>
          <w:color w:val="2E74B5" w:themeColor="accent1" w:themeShade="BF"/>
          <w:spacing w:val="-4"/>
          <w:sz w:val="20"/>
          <w:szCs w:val="20"/>
          <w:lang w:val="lt-LT"/>
        </w:rPr>
        <w:t xml:space="preserve"> </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w:t>
      </w:r>
      <w:r w:rsidR="00BE76EE" w:rsidRPr="00EC5136">
        <w:rPr>
          <w:rFonts w:ascii="Arial" w:eastAsia="Calibri" w:hAnsi="Arial" w:cs="Arial"/>
          <w:b/>
          <w:bCs/>
          <w:color w:val="2E74B5" w:themeColor="accent1" w:themeShade="BF"/>
          <w:sz w:val="20"/>
          <w:szCs w:val="20"/>
          <w:lang w:val="lt-LT" w:eastAsia="lt-LT"/>
        </w:rPr>
        <w:t>5 priedas</w:t>
      </w:r>
      <w:r w:rsidR="00BE76EE" w:rsidRPr="003A1BE8">
        <w:rPr>
          <w:rFonts w:ascii="Arial" w:eastAsia="Calibri" w:hAnsi="Arial" w:cs="Arial"/>
          <w:color w:val="2E74B5" w:themeColor="accent1" w:themeShade="BF"/>
          <w:sz w:val="20"/>
          <w:szCs w:val="20"/>
          <w:lang w:val="lt-LT" w:eastAsia="lt-LT"/>
        </w:rPr>
        <w:t>)</w:t>
      </w:r>
      <w:r w:rsidRPr="003A1BE8">
        <w:rPr>
          <w:rFonts w:ascii="Arial" w:eastAsia="Calibri" w:hAnsi="Arial" w:cs="Arial"/>
          <w:color w:val="2E74B5" w:themeColor="accent1" w:themeShade="BF"/>
          <w:sz w:val="20"/>
          <w:szCs w:val="20"/>
          <w:lang w:val="lt-LT" w:eastAsia="lt-LT"/>
        </w:rPr>
        <w:t>;</w:t>
      </w:r>
    </w:p>
    <w:p w14:paraId="1DC2A545" w14:textId="2128F65A"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w:t>
      </w:r>
      <w:r w:rsidR="00C3579A" w:rsidRPr="00C3579A">
        <w:rPr>
          <w:rFonts w:ascii="Arial" w:eastAsia="Calibri" w:hAnsi="Arial" w:cs="Arial"/>
          <w:color w:val="2E74B5" w:themeColor="accent1" w:themeShade="BF"/>
          <w:sz w:val="20"/>
          <w:szCs w:val="20"/>
          <w:lang w:val="lt-LT" w:eastAsia="lt-LT"/>
        </w:rPr>
        <w:t>sutikimo forma</w:t>
      </w:r>
      <w:r w:rsidRPr="003A1BE8">
        <w:rPr>
          <w:rFonts w:ascii="Arial" w:eastAsia="Calibri" w:hAnsi="Arial" w:cs="Arial"/>
          <w:color w:val="2E74B5" w:themeColor="accent1" w:themeShade="BF"/>
          <w:sz w:val="20"/>
          <w:szCs w:val="20"/>
          <w:lang w:val="lt-LT" w:eastAsia="lt-LT"/>
        </w:rPr>
        <w:t xml:space="preserve">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 xml:space="preserve">pecialiųjų pirkimo sąlygų </w:t>
      </w:r>
      <w:r w:rsidR="00837B32" w:rsidRPr="00EC5136">
        <w:rPr>
          <w:rFonts w:ascii="Arial" w:eastAsia="Calibri" w:hAnsi="Arial" w:cs="Arial"/>
          <w:b/>
          <w:bCs/>
          <w:color w:val="2E74B5" w:themeColor="accent1" w:themeShade="BF"/>
          <w:sz w:val="20"/>
          <w:szCs w:val="20"/>
          <w:lang w:val="lt-LT" w:eastAsia="lt-LT"/>
        </w:rPr>
        <w:t>5 priedas</w:t>
      </w:r>
      <w:r w:rsidR="00837B32" w:rsidRPr="003A1BE8">
        <w:rPr>
          <w:rFonts w:ascii="Arial" w:eastAsia="Calibri" w:hAnsi="Arial" w:cs="Arial"/>
          <w:color w:val="2E74B5" w:themeColor="accent1" w:themeShade="BF"/>
          <w:sz w:val="20"/>
          <w:szCs w:val="20"/>
          <w:lang w:val="lt-LT" w:eastAsia="lt-LT"/>
        </w:rPr>
        <w:t>)</w:t>
      </w:r>
      <w:r w:rsidRPr="003A1BE8">
        <w:rPr>
          <w:rFonts w:ascii="Arial" w:eastAsia="Calibri" w:hAnsi="Arial" w:cs="Arial"/>
          <w:color w:val="2E74B5" w:themeColor="accent1" w:themeShade="BF"/>
          <w:sz w:val="20"/>
          <w:szCs w:val="20"/>
          <w:lang w:val="lt-LT" w:eastAsia="lt-LT"/>
        </w:rPr>
        <w:t>;</w:t>
      </w:r>
    </w:p>
    <w:p w14:paraId="1BEDDDB2" w14:textId="2745DEBA"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 xml:space="preserve">privalo užpildyti kiekvienas </w:t>
      </w:r>
      <w:r w:rsidR="00C87BFF" w:rsidRPr="00C87BFF">
        <w:rPr>
          <w:rFonts w:ascii="Arial" w:hAnsi="Arial" w:cs="Arial"/>
          <w:color w:val="2E74B5" w:themeColor="accent1" w:themeShade="BF"/>
          <w:sz w:val="20"/>
          <w:szCs w:val="20"/>
          <w:u w:val="single"/>
          <w:lang w:val="lt-LT"/>
        </w:rPr>
        <w:t xml:space="preserve">tiekėjas/kiekvienas tiekėjų grupė narys, ūkio subjektas, kurio pajėgumais remiamasi, subtiekėjas (išskyrus </w:t>
      </w:r>
      <w:proofErr w:type="spellStart"/>
      <w:r w:rsidR="00C87BFF" w:rsidRPr="00C87BFF">
        <w:rPr>
          <w:rFonts w:ascii="Arial" w:hAnsi="Arial" w:cs="Arial"/>
          <w:color w:val="2E74B5" w:themeColor="accent1" w:themeShade="BF"/>
          <w:sz w:val="20"/>
          <w:szCs w:val="20"/>
          <w:u w:val="single"/>
          <w:lang w:val="lt-LT"/>
        </w:rPr>
        <w:t>kvazisubtiekėjus</w:t>
      </w:r>
      <w:proofErr w:type="spellEnd"/>
      <w:r w:rsidR="00C87BFF" w:rsidRPr="00C87BFF">
        <w:rPr>
          <w:rFonts w:ascii="Arial" w:hAnsi="Arial" w:cs="Arial"/>
          <w:color w:val="2E74B5" w:themeColor="accent1" w:themeShade="BF"/>
          <w:sz w:val="20"/>
          <w:szCs w:val="20"/>
          <w:u w:val="single"/>
          <w:lang w:val="lt-LT"/>
        </w:rPr>
        <w:t>)</w:t>
      </w:r>
      <w:r w:rsidR="001E6815">
        <w:rPr>
          <w:rFonts w:ascii="Arial" w:hAnsi="Arial" w:cs="Arial"/>
          <w:color w:val="2E74B5" w:themeColor="accent1" w:themeShade="BF"/>
          <w:sz w:val="20"/>
          <w:szCs w:val="20"/>
          <w:u w:val="single"/>
          <w:lang w:val="lt-LT"/>
        </w:rPr>
        <w:t xml:space="preserve">) </w:t>
      </w:r>
      <w:r w:rsidR="004A4060" w:rsidRPr="003A1BE8">
        <w:rPr>
          <w:rFonts w:ascii="Arial" w:hAnsi="Arial" w:cs="Arial"/>
          <w:color w:val="2E74B5" w:themeColor="accent1" w:themeShade="BF"/>
          <w:sz w:val="20"/>
          <w:szCs w:val="20"/>
          <w:lang w:val="lt-LT"/>
        </w:rPr>
        <w:t xml:space="preserve">(Specialiųjų sąlygų </w:t>
      </w:r>
      <w:r w:rsidR="004A4060" w:rsidRPr="00EC5136">
        <w:rPr>
          <w:rFonts w:ascii="Arial" w:hAnsi="Arial" w:cs="Arial"/>
          <w:b/>
          <w:bCs/>
          <w:color w:val="2E74B5" w:themeColor="accent1" w:themeShade="BF"/>
          <w:sz w:val="20"/>
          <w:szCs w:val="20"/>
          <w:lang w:val="lt-LT"/>
        </w:rPr>
        <w:t>8 priedas</w:t>
      </w:r>
      <w:r w:rsidR="004A4060" w:rsidRPr="003A1BE8">
        <w:rPr>
          <w:rFonts w:ascii="Arial" w:hAnsi="Arial" w:cs="Arial"/>
          <w:color w:val="2E74B5" w:themeColor="accent1" w:themeShade="BF"/>
          <w:sz w:val="20"/>
          <w:szCs w:val="20"/>
          <w:lang w:val="lt-LT"/>
        </w:rPr>
        <w:t>)</w:t>
      </w:r>
      <w:r w:rsidR="00944FF3">
        <w:rPr>
          <w:rFonts w:ascii="Arial" w:hAnsi="Arial" w:cs="Arial"/>
          <w:color w:val="2E74B5" w:themeColor="accent1" w:themeShade="BF"/>
          <w:sz w:val="20"/>
          <w:szCs w:val="20"/>
          <w:lang w:val="lt-LT"/>
        </w:rPr>
        <w:t xml:space="preserve"> (žr. 5.2 p.)</w:t>
      </w:r>
      <w:r w:rsidR="005E3706" w:rsidRPr="003A1BE8">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w:t>
      </w:r>
      <w:proofErr w:type="spellStart"/>
      <w:r w:rsidRPr="003A1BE8">
        <w:rPr>
          <w:rFonts w:ascii="Arial" w:hAnsi="Arial" w:cs="Arial"/>
          <w:color w:val="2E74B5" w:themeColor="accent1" w:themeShade="BF"/>
          <w:sz w:val="20"/>
          <w:szCs w:val="20"/>
        </w:rPr>
        <w:t>Perkančiojo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reikalavimus</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sidRPr="00EC5136">
        <w:rPr>
          <w:rFonts w:ascii="Arial" w:hAnsi="Arial" w:cs="Arial"/>
          <w:b/>
          <w:bCs/>
          <w:color w:val="2E74B5" w:themeColor="accent1" w:themeShade="BF"/>
          <w:sz w:val="20"/>
          <w:szCs w:val="20"/>
          <w:shd w:val="clear" w:color="auto" w:fill="FFFFFF" w:themeFill="background1"/>
        </w:rPr>
        <w:t xml:space="preserve">3 </w:t>
      </w:r>
      <w:proofErr w:type="spellStart"/>
      <w:r w:rsidR="000A73BD" w:rsidRPr="00EC5136">
        <w:rPr>
          <w:rFonts w:ascii="Arial" w:hAnsi="Arial" w:cs="Arial"/>
          <w:b/>
          <w:bCs/>
          <w:color w:val="2E74B5" w:themeColor="accent1" w:themeShade="BF"/>
          <w:sz w:val="20"/>
          <w:szCs w:val="20"/>
          <w:shd w:val="clear" w:color="auto" w:fill="FFFFFF" w:themeFill="background1"/>
        </w:rPr>
        <w:t>priede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1A6270C7" w:rsidR="00DB6A94" w:rsidRPr="006943F8"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sidRPr="006943F8">
        <w:rPr>
          <w:rFonts w:ascii="Arial" w:hAnsi="Arial" w:cs="Arial"/>
          <w:sz w:val="20"/>
          <w:szCs w:val="20"/>
          <w:lang w:val="lt-LT"/>
        </w:rPr>
        <w:t>Jeigu visą pasiūlymą pasirašo ne Tiekėjo/ tiekėjų grupę atstovaujančio nario vadovas, o jo  įgaliotas asmuo, būtina pateikti įgaliojimą pasirašyti pateikt</w:t>
      </w:r>
      <w:r w:rsidR="00CE5BC5" w:rsidRPr="006943F8">
        <w:rPr>
          <w:rFonts w:ascii="Arial" w:hAnsi="Arial" w:cs="Arial"/>
          <w:sz w:val="20"/>
          <w:szCs w:val="20"/>
          <w:lang w:val="lt-LT"/>
        </w:rPr>
        <w:t>ą</w:t>
      </w:r>
      <w:r w:rsidR="003D5B5B" w:rsidRPr="006943F8">
        <w:rPr>
          <w:rFonts w:ascii="Arial" w:hAnsi="Arial" w:cs="Arial"/>
          <w:sz w:val="20"/>
          <w:szCs w:val="20"/>
          <w:lang w:val="lt-LT"/>
        </w:rPr>
        <w:t xml:space="preserve"> pasiūlymą</w:t>
      </w:r>
      <w:r w:rsidR="002769C0" w:rsidRPr="006943F8">
        <w:rPr>
          <w:rFonts w:cstheme="minorHAnsi"/>
          <w:sz w:val="22"/>
          <w:szCs w:val="22"/>
        </w:rPr>
        <w:t xml:space="preserve">. </w:t>
      </w:r>
      <w:r w:rsidR="002769C0" w:rsidRPr="006943F8">
        <w:rPr>
          <w:rFonts w:ascii="Arial" w:hAnsi="Arial" w:cs="Arial"/>
          <w:sz w:val="20"/>
          <w:szCs w:val="20"/>
          <w:lang w:val="lt-LT"/>
        </w:rPr>
        <w:t>T</w:t>
      </w:r>
      <w:proofErr w:type="spellStart"/>
      <w:r w:rsidR="002769C0" w:rsidRPr="006943F8">
        <w:rPr>
          <w:rFonts w:ascii="Arial" w:hAnsi="Arial" w:cs="Arial"/>
          <w:sz w:val="20"/>
          <w:szCs w:val="20"/>
        </w:rPr>
        <w:t>iekėjas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turi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pasirašyti</w:t>
      </w:r>
      <w:proofErr w:type="spellEnd"/>
      <w:r w:rsidR="002769C0" w:rsidRPr="006943F8">
        <w:rPr>
          <w:rFonts w:ascii="Arial" w:hAnsi="Arial" w:cs="Arial"/>
          <w:sz w:val="20"/>
          <w:szCs w:val="20"/>
        </w:rPr>
        <w:t xml:space="preserve"> el. </w:t>
      </w:r>
      <w:proofErr w:type="spellStart"/>
      <w:r w:rsidR="002769C0" w:rsidRPr="006943F8">
        <w:rPr>
          <w:rFonts w:ascii="Arial" w:hAnsi="Arial" w:cs="Arial"/>
          <w:sz w:val="20"/>
          <w:szCs w:val="20"/>
        </w:rPr>
        <w:t>parašu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kitomis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elektroninėmis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priemonėmis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ir</w:t>
      </w:r>
      <w:proofErr w:type="spellEnd"/>
      <w:r w:rsidR="002769C0" w:rsidRPr="006943F8">
        <w:rPr>
          <w:rFonts w:ascii="Arial" w:hAnsi="Arial" w:cs="Arial"/>
          <w:sz w:val="20"/>
          <w:szCs w:val="20"/>
        </w:rPr>
        <w:t xml:space="preserve"> į CVP IS </w:t>
      </w:r>
      <w:proofErr w:type="spellStart"/>
      <w:r w:rsidR="002769C0" w:rsidRPr="006943F8">
        <w:rPr>
          <w:rFonts w:ascii="Arial" w:hAnsi="Arial" w:cs="Arial"/>
          <w:sz w:val="20"/>
          <w:szCs w:val="20"/>
        </w:rPr>
        <w:t>įkelti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jau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6943F8">
        <w:rPr>
          <w:rFonts w:ascii="Arial" w:hAnsi="Arial" w:cs="Arial"/>
          <w:sz w:val="20"/>
          <w:szCs w:val="20"/>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34F5465D"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2842F4">
        <w:rPr>
          <w:rFonts w:ascii="Arial" w:eastAsia="Calibri" w:hAnsi="Arial" w:cs="Arial"/>
          <w:sz w:val="20"/>
          <w:szCs w:val="20"/>
          <w:lang w:val="lt-LT" w:eastAsia="lt-LT"/>
        </w:rPr>
        <w:t>2 400</w:t>
      </w:r>
      <w:r w:rsidR="00082290" w:rsidRPr="0029552E">
        <w:rPr>
          <w:rFonts w:ascii="Arial" w:eastAsia="Calibri" w:hAnsi="Arial" w:cs="Arial"/>
          <w:sz w:val="20"/>
          <w:szCs w:val="20"/>
          <w:lang w:val="lt-LT" w:eastAsia="lt-LT"/>
        </w:rPr>
        <w:t>,00 Eur (</w:t>
      </w:r>
      <w:r w:rsidR="002842F4">
        <w:rPr>
          <w:rFonts w:ascii="Arial" w:eastAsia="Calibri" w:hAnsi="Arial" w:cs="Arial"/>
          <w:sz w:val="20"/>
          <w:szCs w:val="20"/>
          <w:lang w:val="lt-LT" w:eastAsia="lt-LT"/>
        </w:rPr>
        <w:t>du</w:t>
      </w:r>
      <w:r w:rsidR="002842F4"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tūkstanči</w:t>
      </w:r>
      <w:r w:rsidR="002842F4">
        <w:rPr>
          <w:rFonts w:ascii="Arial" w:eastAsia="Calibri" w:hAnsi="Arial" w:cs="Arial"/>
          <w:sz w:val="20"/>
          <w:szCs w:val="20"/>
          <w:lang w:val="lt-LT" w:eastAsia="lt-LT"/>
        </w:rPr>
        <w:t>ai</w:t>
      </w:r>
      <w:r w:rsidR="00082290" w:rsidRPr="0029552E">
        <w:rPr>
          <w:rFonts w:ascii="Arial" w:eastAsia="Calibri" w:hAnsi="Arial" w:cs="Arial"/>
          <w:sz w:val="20"/>
          <w:szCs w:val="20"/>
          <w:lang w:val="lt-LT" w:eastAsia="lt-LT"/>
        </w:rPr>
        <w:t xml:space="preserve"> </w:t>
      </w:r>
      <w:r w:rsidR="002842F4">
        <w:rPr>
          <w:rFonts w:ascii="Arial" w:eastAsia="Calibri" w:hAnsi="Arial" w:cs="Arial"/>
          <w:sz w:val="20"/>
          <w:szCs w:val="20"/>
          <w:lang w:val="lt-LT" w:eastAsia="lt-LT"/>
        </w:rPr>
        <w:t xml:space="preserve">keturi </w:t>
      </w:r>
      <w:r w:rsidR="00B50826">
        <w:rPr>
          <w:rFonts w:ascii="Arial" w:eastAsia="Calibri" w:hAnsi="Arial" w:cs="Arial"/>
          <w:sz w:val="20"/>
          <w:szCs w:val="20"/>
          <w:lang w:val="lt-LT" w:eastAsia="lt-LT"/>
        </w:rPr>
        <w:t>šimt</w:t>
      </w:r>
      <w:r w:rsidR="002842F4">
        <w:rPr>
          <w:rFonts w:ascii="Arial" w:eastAsia="Calibri" w:hAnsi="Arial" w:cs="Arial"/>
          <w:sz w:val="20"/>
          <w:szCs w:val="20"/>
          <w:lang w:val="lt-LT" w:eastAsia="lt-LT"/>
        </w:rPr>
        <w:t>ai</w:t>
      </w:r>
      <w:r w:rsidR="00B50826">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017366BB" w14:textId="77777777" w:rsidR="00134F40" w:rsidRPr="00DA6C86" w:rsidRDefault="00134F40" w:rsidP="00134F40">
      <w:pPr>
        <w:numPr>
          <w:ilvl w:val="1"/>
          <w:numId w:val="13"/>
        </w:numPr>
        <w:tabs>
          <w:tab w:val="left" w:pos="1134"/>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perkančiajam subjektui  arba kitiems ūkio subjektams, ar netinkamai juos vykdė.</w:t>
      </w:r>
    </w:p>
    <w:p w14:paraId="4338BDF8" w14:textId="77777777" w:rsidR="00134F40" w:rsidRPr="00DA6C86" w:rsidRDefault="00134F40" w:rsidP="00134F40">
      <w:pPr>
        <w:numPr>
          <w:ilvl w:val="1"/>
          <w:numId w:val="13"/>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Perkantysis subjektas gali prašyti dalyvius pratęsti pasiūlymo galiojimo užtikrinimo laiką iki konkrečiai nurodytos datos.</w:t>
      </w:r>
    </w:p>
    <w:p w14:paraId="5AD04D72" w14:textId="2AADB2F5" w:rsidR="000E45EB" w:rsidRPr="00DA6C86" w:rsidRDefault="000E45EB" w:rsidP="00134F40">
      <w:pPr>
        <w:tabs>
          <w:tab w:val="left" w:pos="709"/>
          <w:tab w:val="right" w:leader="dot" w:pos="9962"/>
        </w:tabs>
        <w:ind w:firstLine="567"/>
        <w:jc w:val="both"/>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134F40">
        <w:rPr>
          <w:rFonts w:ascii="Arial" w:hAnsi="Arial" w:cs="Arial"/>
          <w:sz w:val="20"/>
          <w:szCs w:val="20"/>
          <w:lang w:val="lt-LT"/>
        </w:rPr>
        <w:t>5</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lastRenderedPageBreak/>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59398431" w14:textId="77777777" w:rsidR="00944FF3" w:rsidRPr="0096695A" w:rsidRDefault="00944FF3" w:rsidP="00E01A29">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256"/>
      </w:tblGrid>
      <w:tr w:rsidR="00EE4C72" w:rsidRPr="00CE0816" w14:paraId="2801935C" w14:textId="77777777" w:rsidTr="004A7B5A">
        <w:tc>
          <w:tcPr>
            <w:tcW w:w="3334"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1" w:name="_Hlk75944551"/>
            <w:r w:rsidRPr="005966DD">
              <w:rPr>
                <w:rFonts w:ascii="Arial" w:hAnsi="Arial" w:cs="Arial"/>
                <w:b/>
                <w:bCs/>
                <w:iCs/>
                <w:color w:val="000000"/>
                <w:sz w:val="20"/>
                <w:szCs w:val="20"/>
                <w:lang w:val="lt-LT"/>
              </w:rPr>
              <w:t>Vertinimo kriterijus</w:t>
            </w:r>
          </w:p>
        </w:tc>
        <w:tc>
          <w:tcPr>
            <w:tcW w:w="1666"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A7B5A">
        <w:trPr>
          <w:trHeight w:val="443"/>
        </w:trPr>
        <w:tc>
          <w:tcPr>
            <w:tcW w:w="3334"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666"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A7B5A">
        <w:tc>
          <w:tcPr>
            <w:tcW w:w="3334"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666"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1"/>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2C586032"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4DD2EB02"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w:t>
      </w:r>
      <w:r w:rsidR="003A49D1">
        <w:rPr>
          <w:rFonts w:ascii="Arial" w:hAnsi="Arial" w:cs="Arial"/>
          <w:sz w:val="20"/>
          <w:szCs w:val="20"/>
          <w:lang w:val="lt-LT"/>
        </w:rPr>
        <w:t>o</w:t>
      </w:r>
      <w:r w:rsidRPr="0096695A">
        <w:rPr>
          <w:rFonts w:ascii="Arial" w:hAnsi="Arial" w:cs="Arial"/>
          <w:sz w:val="20"/>
          <w:szCs w:val="20"/>
          <w:lang w:val="lt-LT"/>
        </w:rPr>
        <w:t xml:space="preserve">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w:t>
      </w:r>
      <w:r w:rsidR="003A49D1">
        <w:rPr>
          <w:rFonts w:ascii="Arial" w:hAnsi="Arial" w:cs="Arial"/>
          <w:sz w:val="20"/>
          <w:szCs w:val="20"/>
          <w:lang w:val="lt-LT"/>
        </w:rPr>
        <w:t>o</w:t>
      </w:r>
      <w:r w:rsidRPr="0096695A">
        <w:rPr>
          <w:rFonts w:ascii="Arial" w:hAnsi="Arial" w:cs="Arial"/>
          <w:sz w:val="20"/>
          <w:szCs w:val="20"/>
          <w:lang w:val="lt-LT"/>
        </w:rPr>
        <w:t xml:space="preserve">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xml:space="preserve">) santykį padauginant </w:t>
      </w:r>
      <w:r w:rsidR="002842F4">
        <w:rPr>
          <w:rFonts w:ascii="Arial" w:hAnsi="Arial" w:cs="Arial"/>
          <w:sz w:val="20"/>
          <w:szCs w:val="20"/>
          <w:lang w:val="lt-LT"/>
        </w:rPr>
        <w:t>iš</w:t>
      </w:r>
      <w:r w:rsidRPr="0096695A">
        <w:rPr>
          <w:rFonts w:ascii="Arial" w:hAnsi="Arial" w:cs="Arial"/>
          <w:sz w:val="20"/>
          <w:szCs w:val="20"/>
          <w:lang w:val="lt-LT"/>
        </w:rPr>
        <w:t xml:space="preserve">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23B44294"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A01A22" w:rsidRPr="6DD9E617">
        <w:rPr>
          <w:rFonts w:ascii="Arial" w:hAnsi="Arial" w:cs="Arial"/>
          <w:noProof/>
          <w:sz w:val="20"/>
          <w:szCs w:val="20"/>
        </w:rPr>
        <w:t>12 (dvylik</w:t>
      </w:r>
      <w:r w:rsidR="00A01A22">
        <w:rPr>
          <w:rFonts w:ascii="Arial" w:hAnsi="Arial" w:cs="Arial"/>
          <w:noProof/>
          <w:sz w:val="20"/>
          <w:szCs w:val="20"/>
        </w:rPr>
        <w:t>os</w:t>
      </w:r>
      <w:r w:rsidR="00A01A22" w:rsidRPr="6DD9E617">
        <w:rPr>
          <w:rFonts w:ascii="Arial" w:hAnsi="Arial" w:cs="Arial"/>
          <w:noProof/>
          <w:sz w:val="20"/>
          <w:szCs w:val="20"/>
        </w:rPr>
        <w:t>) mėnesių</w:t>
      </w:r>
      <w:r w:rsidR="00A01A22">
        <w:rPr>
          <w:rFonts w:ascii="Arial" w:hAnsi="Arial" w:cs="Arial"/>
          <w:noProof/>
          <w:sz w:val="20"/>
          <w:szCs w:val="20"/>
        </w:rPr>
        <w:t xml:space="preserve"> laikotarpiui</w:t>
      </w:r>
      <w:r w:rsidR="00A01A22" w:rsidRPr="6DD9E617">
        <w:rPr>
          <w:rFonts w:ascii="Arial" w:hAnsi="Arial" w:cs="Arial"/>
          <w:noProof/>
          <w:sz w:val="20"/>
          <w:szCs w:val="20"/>
        </w:rPr>
        <w:t xml:space="preserve">. Sutartis rašytiniu susitarimu gali būti pratęsta 1 (vieną) kartą </w:t>
      </w:r>
      <w:r w:rsidR="00351E2E">
        <w:rPr>
          <w:rFonts w:ascii="Arial" w:hAnsi="Arial" w:cs="Arial"/>
          <w:noProof/>
          <w:sz w:val="20"/>
          <w:szCs w:val="20"/>
        </w:rPr>
        <w:t>12</w:t>
      </w:r>
      <w:r w:rsidR="00A01A22" w:rsidRPr="6DD9E617">
        <w:rPr>
          <w:rFonts w:ascii="Arial" w:hAnsi="Arial" w:cs="Arial"/>
          <w:noProof/>
          <w:sz w:val="20"/>
          <w:szCs w:val="20"/>
        </w:rPr>
        <w:t xml:space="preserve"> (</w:t>
      </w:r>
      <w:r w:rsidR="00351E2E">
        <w:rPr>
          <w:rFonts w:ascii="Arial" w:hAnsi="Arial" w:cs="Arial"/>
          <w:noProof/>
          <w:sz w:val="20"/>
          <w:szCs w:val="20"/>
        </w:rPr>
        <w:t>dvylikos</w:t>
      </w:r>
      <w:r w:rsidR="00A01A22" w:rsidRPr="6DD9E617">
        <w:rPr>
          <w:rFonts w:ascii="Arial" w:hAnsi="Arial" w:cs="Arial"/>
          <w:noProof/>
          <w:sz w:val="20"/>
          <w:szCs w:val="20"/>
        </w:rPr>
        <w:t xml:space="preserve">) mėnesių laikotarpiui. Maksimalus sutarties terminas </w:t>
      </w:r>
      <w:r w:rsidR="00351E2E">
        <w:rPr>
          <w:rFonts w:ascii="Arial" w:hAnsi="Arial" w:cs="Arial"/>
          <w:noProof/>
          <w:sz w:val="20"/>
          <w:szCs w:val="20"/>
        </w:rPr>
        <w:t>24</w:t>
      </w:r>
      <w:r w:rsidR="00351E2E" w:rsidRPr="6DD9E617">
        <w:rPr>
          <w:rFonts w:ascii="Arial" w:hAnsi="Arial" w:cs="Arial"/>
          <w:noProof/>
          <w:sz w:val="20"/>
          <w:szCs w:val="20"/>
        </w:rPr>
        <w:t xml:space="preserve"> </w:t>
      </w:r>
      <w:r w:rsidR="00A01A22" w:rsidRPr="6DD9E617">
        <w:rPr>
          <w:rFonts w:ascii="Arial" w:hAnsi="Arial" w:cs="Arial"/>
          <w:noProof/>
          <w:sz w:val="20"/>
          <w:szCs w:val="20"/>
        </w:rPr>
        <w:t>(</w:t>
      </w:r>
      <w:r w:rsidR="00351E2E">
        <w:rPr>
          <w:rFonts w:ascii="Arial" w:hAnsi="Arial" w:cs="Arial"/>
          <w:noProof/>
          <w:sz w:val="20"/>
          <w:szCs w:val="20"/>
        </w:rPr>
        <w:t>dvidešimt keturi</w:t>
      </w:r>
      <w:r w:rsidR="00A01A22" w:rsidRPr="6DD9E617">
        <w:rPr>
          <w:rFonts w:ascii="Arial" w:hAnsi="Arial" w:cs="Arial"/>
          <w:noProof/>
          <w:sz w:val="20"/>
          <w:szCs w:val="20"/>
        </w:rPr>
        <w:t>) mėnesi</w:t>
      </w:r>
      <w:r w:rsidR="00BC67D5">
        <w:rPr>
          <w:rFonts w:ascii="Arial" w:hAnsi="Arial" w:cs="Arial"/>
          <w:noProof/>
          <w:sz w:val="20"/>
          <w:szCs w:val="20"/>
        </w:rPr>
        <w:t>ai</w:t>
      </w:r>
      <w:r w:rsidR="00A01A22" w:rsidRPr="6DD9E617">
        <w:rPr>
          <w:rFonts w:ascii="Arial" w:hAnsi="Arial" w:cs="Arial"/>
          <w:noProof/>
          <w:sz w:val="20"/>
          <w:szCs w:val="20"/>
        </w:rPr>
        <w:t>, įskaitant apmokėjimo termin</w:t>
      </w:r>
      <w:r w:rsidR="00BC67D5">
        <w:rPr>
          <w:rFonts w:ascii="Arial" w:hAnsi="Arial" w:cs="Arial"/>
          <w:noProof/>
          <w:sz w:val="20"/>
          <w:szCs w:val="20"/>
        </w:rPr>
        <w:t>ą</w:t>
      </w:r>
      <w:r w:rsidR="00A01A22" w:rsidRPr="6DD9E617">
        <w:rPr>
          <w:rFonts w:ascii="Arial" w:hAnsi="Arial" w:cs="Arial"/>
          <w:noProof/>
          <w:sz w:val="20"/>
          <w:szCs w:val="20"/>
        </w:rPr>
        <w:t>.</w:t>
      </w:r>
      <w:r w:rsidR="005B4018" w:rsidRPr="77966833">
        <w:rPr>
          <w:rFonts w:ascii="Arial" w:hAnsi="Arial" w:cs="Arial"/>
          <w:sz w:val="20"/>
          <w:szCs w:val="20"/>
        </w:rPr>
        <w:t xml:space="preserve"> </w:t>
      </w:r>
    </w:p>
    <w:p w14:paraId="58A40516" w14:textId="1AC045E7" w:rsidR="00C969FF" w:rsidRPr="00527573" w:rsidRDefault="00C969FF"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hAnsi="Arial" w:cs="Arial"/>
          <w:sz w:val="20"/>
          <w:szCs w:val="20"/>
          <w:lang w:val="lt-LT"/>
        </w:rPr>
        <w:t xml:space="preserve">Tiekėjas </w:t>
      </w:r>
      <w:r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31E614F7" w14:textId="77777777" w:rsidR="00B74AE6" w:rsidRPr="00B74AE6" w:rsidRDefault="00B74AE6" w:rsidP="00B74AE6">
      <w:pPr>
        <w:tabs>
          <w:tab w:val="left" w:pos="284"/>
        </w:tabs>
        <w:rPr>
          <w:rFonts w:ascii="Arial" w:hAnsi="Arial" w:cs="Arial"/>
          <w:sz w:val="20"/>
          <w:szCs w:val="20"/>
          <w:lang w:val="lt-LT"/>
        </w:rPr>
      </w:pPr>
      <w:bookmarkStart w:id="2" w:name="_Ref274738013"/>
      <w:bookmarkStart w:id="3" w:name="_Ref316455210"/>
      <w:bookmarkStart w:id="4" w:name="_Toc489267957"/>
      <w:bookmarkStart w:id="5" w:name="_Toc529451261"/>
      <w:r w:rsidRPr="00B74AE6">
        <w:rPr>
          <w:rFonts w:ascii="Arial" w:hAnsi="Arial" w:cs="Arial"/>
          <w:sz w:val="20"/>
          <w:szCs w:val="20"/>
          <w:lang w:val="lt-LT"/>
        </w:rPr>
        <w:t xml:space="preserve">1 priedas – Techninė specifikacija (su priedais); </w:t>
      </w:r>
    </w:p>
    <w:p w14:paraId="62BF24CA"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2 priedas – Pasiūlymo forma;</w:t>
      </w:r>
    </w:p>
    <w:p w14:paraId="59F34A26"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3 priedas – Tiekėjams keliami reikalavimai;</w:t>
      </w:r>
    </w:p>
    <w:p w14:paraId="65707BCE"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4 priedas – Europos bendrojo viešųjų pirkimų dokumento forma;</w:t>
      </w:r>
    </w:p>
    <w:p w14:paraId="274A6C2C"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5 priedas – Subtiekėjo sutikimo forma;</w:t>
      </w:r>
    </w:p>
    <w:p w14:paraId="6D24A1C2"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6 priedas – Pasiūlymo užtikrinimo formos projektas;</w:t>
      </w:r>
    </w:p>
    <w:p w14:paraId="315E7E26"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lastRenderedPageBreak/>
        <w:t>7 priedas – Sutarties projekto Bendroji dalis;</w:t>
      </w:r>
    </w:p>
    <w:p w14:paraId="111A3639"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7 priedas – Sutarties projekto Specialioji dalis (su priedais);</w:t>
      </w:r>
    </w:p>
    <w:p w14:paraId="359EE7F3"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8 priedas – Tiekėjo deklaracija dėl reglamento nuostatų atitikties;</w:t>
      </w:r>
    </w:p>
    <w:p w14:paraId="2C351472"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9 priedas –  Specialistų sąrašo forma;</w:t>
      </w:r>
    </w:p>
    <w:p w14:paraId="7309048A" w14:textId="6E5E57B7" w:rsidR="00FA6F52" w:rsidRDefault="00B74AE6" w:rsidP="00E01A29">
      <w:pPr>
        <w:tabs>
          <w:tab w:val="left" w:pos="1560"/>
        </w:tabs>
        <w:rPr>
          <w:rFonts w:ascii="Arial" w:hAnsi="Arial" w:cs="Arial"/>
          <w:bCs/>
          <w:color w:val="000000" w:themeColor="text1"/>
          <w:sz w:val="18"/>
          <w:szCs w:val="18"/>
          <w:lang w:val="lt-LT"/>
        </w:rPr>
      </w:pPr>
      <w:r w:rsidRPr="00B74AE6">
        <w:rPr>
          <w:rFonts w:ascii="Arial" w:hAnsi="Arial" w:cs="Arial"/>
          <w:sz w:val="20"/>
          <w:szCs w:val="20"/>
          <w:lang w:val="lt-LT"/>
        </w:rPr>
        <w:t>10 priedas – Įvykdytų sutarčių sąrašo forma.</w:t>
      </w:r>
      <w:bookmarkEnd w:id="2"/>
      <w:bookmarkEnd w:id="3"/>
      <w:bookmarkEnd w:id="4"/>
      <w:bookmarkEnd w:id="5"/>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DB33C4">
      <w:headerReference w:type="default" r:id="rId14"/>
      <w:headerReference w:type="first" r:id="rId15"/>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6881" w14:textId="77777777" w:rsidR="00CD4155" w:rsidRDefault="00CD4155" w:rsidP="00D26066">
      <w:r>
        <w:separator/>
      </w:r>
    </w:p>
  </w:endnote>
  <w:endnote w:type="continuationSeparator" w:id="0">
    <w:p w14:paraId="397660E0" w14:textId="77777777" w:rsidR="00CD4155" w:rsidRDefault="00CD4155" w:rsidP="00D26066">
      <w:r>
        <w:continuationSeparator/>
      </w:r>
    </w:p>
  </w:endnote>
  <w:endnote w:type="continuationNotice" w:id="1">
    <w:p w14:paraId="013AF371" w14:textId="77777777" w:rsidR="00CD4155" w:rsidRDefault="00CD4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1C22" w14:textId="77777777" w:rsidR="00CD4155" w:rsidRDefault="00CD4155" w:rsidP="00D26066">
      <w:r>
        <w:separator/>
      </w:r>
    </w:p>
  </w:footnote>
  <w:footnote w:type="continuationSeparator" w:id="0">
    <w:p w14:paraId="435AEB18" w14:textId="77777777" w:rsidR="00CD4155" w:rsidRDefault="00CD4155" w:rsidP="00D26066">
      <w:r>
        <w:continuationSeparator/>
      </w:r>
    </w:p>
  </w:footnote>
  <w:footnote w:type="continuationNotice" w:id="1">
    <w:p w14:paraId="3517AD15" w14:textId="77777777" w:rsidR="00CD4155" w:rsidRDefault="00CD4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983"/>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3FF6"/>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0E3"/>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B00"/>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2D0"/>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3F3"/>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C2D"/>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71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D67"/>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2F4"/>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AD9"/>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1E2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9D1"/>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1E"/>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33E"/>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4E4"/>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06"/>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41F"/>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5F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773"/>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5F4F"/>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34"/>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69F"/>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A22"/>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4F98"/>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37"/>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31"/>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EA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4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88F"/>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545"/>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4AE6"/>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1BD4"/>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7D5"/>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CB1"/>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79A"/>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55"/>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C3E"/>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A1"/>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DEB"/>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4D4"/>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ABB"/>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136"/>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559"/>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5F4A"/>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66833"/>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2088</Words>
  <Characters>15124</Characters>
  <Application>Microsoft Office Word</Application>
  <DocSecurity>0</DocSecurity>
  <Lines>126</Lines>
  <Paragraphs>34</Paragraphs>
  <ScaleCrop>false</ScaleCrop>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25</cp:revision>
  <cp:lastPrinted>2022-03-11T06:47:00Z</cp:lastPrinted>
  <dcterms:created xsi:type="dcterms:W3CDTF">2026-01-02T11:38:00Z</dcterms:created>
  <dcterms:modified xsi:type="dcterms:W3CDTF">2026-02-20T05:59:00Z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