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C8" w:rsidRPr="00241EBD" w:rsidRDefault="00241EBD" w:rsidP="00241EBD">
      <w:pPr>
        <w:jc w:val="center"/>
        <w:rPr>
          <w:rFonts w:ascii="Times New Roman" w:hAnsi="Times New Roman" w:cs="Times New Roman"/>
          <w:b/>
          <w:color w:val="auto"/>
          <w:sz w:val="24"/>
          <w:szCs w:val="24"/>
        </w:rPr>
      </w:pPr>
      <w:r w:rsidRPr="00241EBD">
        <w:rPr>
          <w:rFonts w:ascii="Times New Roman" w:hAnsi="Times New Roman" w:cs="Times New Roman"/>
          <w:b/>
          <w:color w:val="auto"/>
          <w:sz w:val="24"/>
          <w:szCs w:val="24"/>
        </w:rPr>
        <w:t>LIETUVOS NACIONALINIS DAILĖS MUZIEJUS</w:t>
      </w:r>
    </w:p>
    <w:p w:rsidR="00542CC8" w:rsidRPr="00241EBD" w:rsidRDefault="00542CC8" w:rsidP="00542CC8">
      <w:pPr>
        <w:jc w:val="center"/>
        <w:rPr>
          <w:rFonts w:ascii="Times New Roman" w:hAnsi="Times New Roman" w:cs="Times New Roman"/>
          <w:b/>
          <w:bCs/>
          <w:color w:val="auto"/>
          <w:sz w:val="22"/>
          <w:szCs w:val="22"/>
          <w:lang w:val="lt-LT"/>
        </w:rPr>
      </w:pPr>
      <w:r w:rsidRPr="00241EBD">
        <w:rPr>
          <w:rFonts w:ascii="Times New Roman" w:hAnsi="Times New Roman" w:cs="Times New Roman"/>
          <w:b/>
          <w:bCs/>
          <w:color w:val="auto"/>
          <w:sz w:val="22"/>
          <w:szCs w:val="22"/>
          <w:lang w:val="lt-LT"/>
        </w:rPr>
        <w:t>Kvietimas suteikti rinkos konsultaciją pirkime</w:t>
      </w:r>
    </w:p>
    <w:p w:rsidR="00967FA8" w:rsidRPr="00241EBD" w:rsidRDefault="00241EBD" w:rsidP="00967FA8">
      <w:pPr>
        <w:spacing w:line="259" w:lineRule="auto"/>
        <w:jc w:val="center"/>
        <w:rPr>
          <w:rFonts w:ascii="Times New Roman" w:hAnsi="Times New Roman" w:cs="Times New Roman"/>
          <w:b/>
          <w:color w:val="auto"/>
          <w:sz w:val="24"/>
          <w:szCs w:val="24"/>
        </w:rPr>
      </w:pPr>
      <w:r w:rsidRPr="00241EBD">
        <w:rPr>
          <w:rFonts w:ascii="Times New Roman" w:hAnsi="Times New Roman" w:cs="Times New Roman"/>
          <w:b/>
          <w:bCs/>
          <w:color w:val="auto"/>
          <w:sz w:val="24"/>
          <w:szCs w:val="24"/>
        </w:rPr>
        <w:t>AVARIJOS GRĖSMĖS PAŠALINIMO DARB</w:t>
      </w:r>
      <w:r w:rsidRPr="00241EBD">
        <w:rPr>
          <w:rFonts w:ascii="Times New Roman" w:hAnsi="Times New Roman" w:cs="Times New Roman"/>
          <w:b/>
          <w:bCs/>
          <w:color w:val="auto"/>
          <w:sz w:val="24"/>
          <w:szCs w:val="24"/>
          <w:lang w:val="lt-LT"/>
        </w:rPr>
        <w:t>Ų</w:t>
      </w:r>
      <w:r w:rsidRPr="00241EBD">
        <w:rPr>
          <w:rFonts w:ascii="Times New Roman" w:hAnsi="Times New Roman" w:cs="Times New Roman"/>
          <w:b/>
          <w:bCs/>
          <w:color w:val="auto"/>
          <w:sz w:val="24"/>
          <w:szCs w:val="24"/>
        </w:rPr>
        <w:t xml:space="preserve"> VILNIAUS G. 24, VILNIUJE</w:t>
      </w:r>
      <w:r w:rsidRPr="00241EBD">
        <w:rPr>
          <w:rFonts w:ascii="Times New Roman" w:hAnsi="Times New Roman" w:cs="Times New Roman"/>
          <w:b/>
          <w:color w:val="auto"/>
          <w:sz w:val="24"/>
          <w:szCs w:val="24"/>
        </w:rPr>
        <w:t xml:space="preserve"> </w:t>
      </w:r>
      <w:r w:rsidR="00D42183" w:rsidRPr="00241EBD">
        <w:rPr>
          <w:rFonts w:ascii="Times New Roman" w:hAnsi="Times New Roman" w:cs="Times New Roman"/>
          <w:b/>
          <w:color w:val="auto"/>
          <w:sz w:val="24"/>
          <w:szCs w:val="24"/>
        </w:rPr>
        <w:t>ĮSIGIJIMAS</w:t>
      </w:r>
    </w:p>
    <w:p w:rsidR="00542CC8" w:rsidRPr="00241EBD"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241EBD">
        <w:rPr>
          <w:rFonts w:ascii="Times New Roman" w:eastAsia="Arial" w:hAnsi="Times New Roman" w:cs="Times New Roman"/>
          <w:b/>
          <w:bCs/>
          <w:color w:val="auto"/>
          <w:sz w:val="22"/>
          <w:szCs w:val="22"/>
          <w:lang w:val="lt-LT" w:eastAsia="lt-LT" w:bidi="lt-LT"/>
        </w:rPr>
        <w:t>Perkančioji organizacija</w:t>
      </w:r>
      <w:r w:rsidRPr="00241EBD">
        <w:rPr>
          <w:rFonts w:ascii="Times New Roman" w:eastAsia="Arial" w:hAnsi="Times New Roman" w:cs="Times New Roman"/>
          <w:color w:val="auto"/>
          <w:sz w:val="22"/>
          <w:szCs w:val="22"/>
          <w:lang w:val="lt-LT" w:eastAsia="lt-LT" w:bidi="lt-LT"/>
        </w:rPr>
        <w:t xml:space="preserve"> – </w:t>
      </w:r>
      <w:r w:rsidR="00241EBD" w:rsidRPr="00241EBD">
        <w:rPr>
          <w:rFonts w:ascii="Times New Roman" w:eastAsia="Arial" w:hAnsi="Times New Roman" w:cs="Times New Roman"/>
          <w:color w:val="auto"/>
          <w:sz w:val="22"/>
          <w:szCs w:val="22"/>
          <w:lang w:val="lt-LT" w:eastAsia="lt-LT" w:bidi="lt-LT"/>
        </w:rPr>
        <w:t xml:space="preserve">Lietuvos nacionalinis dailės muziejus </w:t>
      </w:r>
      <w:r w:rsidRPr="00241EBD">
        <w:rPr>
          <w:rFonts w:ascii="Times New Roman" w:eastAsia="Arial" w:hAnsi="Times New Roman" w:cs="Times New Roman"/>
          <w:color w:val="auto"/>
          <w:sz w:val="22"/>
          <w:szCs w:val="22"/>
          <w:lang w:val="lt-LT" w:eastAsia="lt-LT" w:bidi="lt-LT"/>
        </w:rPr>
        <w:t>(toliau – perkančioji organizacija)</w:t>
      </w:r>
    </w:p>
    <w:p w:rsidR="00E879E7" w:rsidRPr="00241EBD"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241EBD">
        <w:rPr>
          <w:rFonts w:ascii="Times New Roman" w:eastAsia="Arial" w:hAnsi="Times New Roman" w:cs="Times New Roman"/>
          <w:b/>
          <w:bCs/>
          <w:color w:val="auto"/>
          <w:sz w:val="22"/>
          <w:szCs w:val="22"/>
          <w:lang w:val="lt-LT" w:eastAsia="lt-LT" w:bidi="lt-LT"/>
        </w:rPr>
        <w:t>Pirkimo objektas</w:t>
      </w:r>
      <w:r w:rsidR="00E879E7" w:rsidRPr="00241EBD">
        <w:rPr>
          <w:rFonts w:ascii="Times New Roman" w:eastAsia="Arial" w:hAnsi="Times New Roman" w:cs="Times New Roman"/>
          <w:b/>
          <w:bCs/>
          <w:color w:val="auto"/>
          <w:sz w:val="22"/>
          <w:szCs w:val="22"/>
          <w:lang w:val="lt-LT" w:eastAsia="lt-LT" w:bidi="lt-LT"/>
        </w:rPr>
        <w:t>:</w:t>
      </w:r>
      <w:r w:rsidRPr="00241EBD">
        <w:rPr>
          <w:rFonts w:ascii="Times New Roman" w:eastAsia="Arial" w:hAnsi="Times New Roman" w:cs="Times New Roman"/>
          <w:color w:val="auto"/>
          <w:sz w:val="22"/>
          <w:szCs w:val="22"/>
          <w:lang w:val="lt-LT" w:eastAsia="lt-LT" w:bidi="lt-LT"/>
        </w:rPr>
        <w:t xml:space="preserve"> </w:t>
      </w:r>
      <w:r w:rsidR="00241EBD" w:rsidRPr="00241EBD">
        <w:rPr>
          <w:rFonts w:ascii="Times New Roman" w:hAnsi="Times New Roman" w:cs="Times New Roman"/>
          <w:color w:val="auto"/>
          <w:sz w:val="22"/>
          <w:szCs w:val="22"/>
          <w:lang w:val="lt-LT"/>
        </w:rPr>
        <w:t>Perkančioji organizacija numato įsigyti Vilniaus Jonušo Radvilos rūmų pastatų komplekso NKVR Nr. 752 Pirmo rytų korpuso NKVR Nr. 10375 ir Pirmo priestato Vilniuje, Vilniaus g. 24 avarijos grėsmės pašalinimo darbus pagal parengtą avarijos grėsmės pašalinimo darbų aprašą (toliau – Darbai). Darbų kodas pagal BVPŽ klasifikatorių 45261000-4 (Stogų karkasų ir dangų montavimo ir kiti darbai), papildomas BVPŽ 45261910-6 (Stogų remontas). Perkamų Darbų kiekiai, detalūs reikalavimai Darbams ir jiems atlikti reikalingų medžiagų techniniai parametrai nustatyti Techninėje specifikacijoje – avarijos grėsmės pašalinimo darbų apraše (specialiųjų konkurso sąlygų 2 priedas). Į siūlomų Darbų kainą turi būti įtrauktos visos su perkamais Darbais susijusios išlaidos ir visi susiję mokesčiai, įskaitant PVM, sąskaitų pateikimą SABIS ir kitas su pirkimo objektu susijusias išlaidas. Pirkimas į dalis neskaidomas.</w:t>
      </w:r>
    </w:p>
    <w:p w:rsidR="00E879E7" w:rsidRPr="00241EBD"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rsidR="00542CC8" w:rsidRPr="00241EBD" w:rsidRDefault="00542CC8" w:rsidP="00CE24A0">
      <w:pPr>
        <w:spacing w:after="0" w:line="240" w:lineRule="auto"/>
        <w:ind w:firstLine="993"/>
        <w:jc w:val="both"/>
        <w:rPr>
          <w:rFonts w:ascii="Times New Roman" w:hAnsi="Times New Roman" w:cs="Times New Roman"/>
          <w:color w:val="auto"/>
          <w:sz w:val="22"/>
          <w:szCs w:val="22"/>
          <w:lang w:val="lt-LT"/>
        </w:rPr>
      </w:pPr>
      <w:r w:rsidRPr="00241EBD">
        <w:rPr>
          <w:rFonts w:ascii="Times New Roman" w:eastAsia="Arial" w:hAnsi="Times New Roman" w:cs="Times New Roman"/>
          <w:b/>
          <w:bCs/>
          <w:color w:val="auto"/>
          <w:sz w:val="22"/>
          <w:szCs w:val="22"/>
          <w:lang w:val="lt-LT" w:eastAsia="lt-LT" w:bidi="lt-LT"/>
        </w:rPr>
        <w:t xml:space="preserve">Rinkos konsultacija </w:t>
      </w:r>
      <w:r w:rsidRPr="00241EBD">
        <w:rPr>
          <w:rFonts w:ascii="Times New Roman" w:eastAsia="Arial" w:hAnsi="Times New Roman" w:cs="Times New Roman"/>
          <w:color w:val="auto"/>
          <w:sz w:val="22"/>
          <w:szCs w:val="22"/>
          <w:lang w:val="lt-LT" w:eastAsia="lt-LT" w:bidi="lt-LT"/>
        </w:rPr>
        <w:t xml:space="preserve">– rinkos dalyvių apklausa, skirta </w:t>
      </w:r>
      <w:r w:rsidRPr="00241EBD">
        <w:rPr>
          <w:rFonts w:ascii="Times New Roman" w:hAnsi="Times New Roman" w:cs="Times New Roman"/>
          <w:color w:val="auto"/>
          <w:sz w:val="22"/>
          <w:szCs w:val="22"/>
          <w:lang w:val="lt-LT"/>
        </w:rPr>
        <w:t>įvertinti numatom</w:t>
      </w:r>
      <w:r w:rsidR="00241EBD" w:rsidRPr="00241EBD">
        <w:rPr>
          <w:rFonts w:ascii="Times New Roman" w:hAnsi="Times New Roman" w:cs="Times New Roman"/>
          <w:color w:val="auto"/>
          <w:sz w:val="22"/>
          <w:szCs w:val="22"/>
          <w:lang w:val="lt-LT"/>
        </w:rPr>
        <w:t>ų</w:t>
      </w:r>
      <w:r w:rsidRPr="00241EBD">
        <w:rPr>
          <w:rFonts w:ascii="Times New Roman" w:hAnsi="Times New Roman" w:cs="Times New Roman"/>
          <w:color w:val="auto"/>
          <w:sz w:val="22"/>
          <w:szCs w:val="22"/>
          <w:lang w:val="lt-LT"/>
        </w:rPr>
        <w:t xml:space="preserve"> įsigyti </w:t>
      </w:r>
      <w:r w:rsidR="00241EBD" w:rsidRPr="00241EBD">
        <w:rPr>
          <w:rFonts w:ascii="Times New Roman" w:hAnsi="Times New Roman" w:cs="Times New Roman"/>
          <w:color w:val="auto"/>
          <w:sz w:val="22"/>
          <w:szCs w:val="22"/>
          <w:lang w:val="lt-LT"/>
        </w:rPr>
        <w:t>darbų</w:t>
      </w:r>
      <w:r w:rsidR="00E879E7" w:rsidRPr="00241EBD">
        <w:rPr>
          <w:rFonts w:ascii="Times New Roman" w:hAnsi="Times New Roman" w:cs="Times New Roman"/>
          <w:color w:val="auto"/>
          <w:sz w:val="22"/>
          <w:szCs w:val="22"/>
          <w:lang w:val="lt-LT" w:bidi="lt-LT"/>
        </w:rPr>
        <w:t xml:space="preserve"> </w:t>
      </w:r>
      <w:r w:rsidR="00947803" w:rsidRPr="00241EBD">
        <w:rPr>
          <w:rFonts w:ascii="Times New Roman" w:hAnsi="Times New Roman" w:cs="Times New Roman"/>
          <w:color w:val="auto"/>
          <w:sz w:val="22"/>
          <w:szCs w:val="22"/>
          <w:lang w:val="lt-LT" w:bidi="lt-LT"/>
        </w:rPr>
        <w:t xml:space="preserve">pirkimo dokumentus – </w:t>
      </w:r>
      <w:r w:rsidRPr="00241EBD">
        <w:rPr>
          <w:rFonts w:ascii="Times New Roman" w:hAnsi="Times New Roman" w:cs="Times New Roman"/>
          <w:color w:val="auto"/>
          <w:sz w:val="22"/>
          <w:szCs w:val="22"/>
          <w:lang w:val="lt-LT" w:bidi="lt-LT"/>
        </w:rPr>
        <w:t xml:space="preserve"> </w:t>
      </w:r>
      <w:r w:rsidRPr="00241EBD">
        <w:rPr>
          <w:rFonts w:ascii="Times New Roman" w:hAnsi="Times New Roman" w:cs="Times New Roman"/>
          <w:color w:val="auto"/>
          <w:sz w:val="22"/>
          <w:szCs w:val="22"/>
          <w:lang w:val="lt-LT"/>
        </w:rPr>
        <w:t>Techninę specifikaciją, kvalifikacinius reikalavimus</w:t>
      </w:r>
      <w:r w:rsidR="00E879E7" w:rsidRPr="00241EBD">
        <w:rPr>
          <w:rFonts w:ascii="Times New Roman" w:hAnsi="Times New Roman" w:cs="Times New Roman"/>
          <w:color w:val="auto"/>
          <w:sz w:val="22"/>
          <w:szCs w:val="22"/>
          <w:lang w:val="lt-LT"/>
        </w:rPr>
        <w:t>,</w:t>
      </w:r>
      <w:r w:rsidRPr="00241EBD">
        <w:rPr>
          <w:rFonts w:ascii="Times New Roman" w:hAnsi="Times New Roman" w:cs="Times New Roman"/>
          <w:color w:val="auto"/>
          <w:sz w:val="22"/>
          <w:szCs w:val="22"/>
          <w:lang w:val="lt-LT"/>
        </w:rPr>
        <w:t xml:space="preserve"> sutarties </w:t>
      </w:r>
      <w:r w:rsidR="00E879E7" w:rsidRPr="00241EBD">
        <w:rPr>
          <w:rFonts w:ascii="Times New Roman" w:hAnsi="Times New Roman" w:cs="Times New Roman"/>
          <w:color w:val="auto"/>
          <w:sz w:val="22"/>
          <w:szCs w:val="22"/>
          <w:lang w:val="lt-LT"/>
        </w:rPr>
        <w:t>projektą ir kitus pirkimo dokumentų reikalavimus</w:t>
      </w:r>
      <w:r w:rsidRPr="00241EBD">
        <w:rPr>
          <w:rFonts w:ascii="Times New Roman" w:hAnsi="Times New Roman" w:cs="Times New Roman"/>
          <w:color w:val="auto"/>
          <w:sz w:val="22"/>
          <w:szCs w:val="22"/>
          <w:lang w:val="lt-LT"/>
        </w:rPr>
        <w:t>.</w:t>
      </w:r>
    </w:p>
    <w:p w:rsidR="00542CC8" w:rsidRPr="00241EBD"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241EBD">
        <w:rPr>
          <w:rFonts w:ascii="Times New Roman" w:eastAsia="Arial" w:hAnsi="Times New Roman" w:cs="Times New Roman"/>
          <w:b/>
          <w:bCs/>
          <w:color w:val="auto"/>
          <w:sz w:val="22"/>
          <w:szCs w:val="22"/>
          <w:lang w:val="lt-LT" w:eastAsia="lt-LT" w:bidi="lt-LT"/>
        </w:rPr>
        <w:t xml:space="preserve">Kontaktinis asmuo – </w:t>
      </w:r>
      <w:r w:rsidR="00241EBD" w:rsidRPr="00241EBD">
        <w:rPr>
          <w:rFonts w:ascii="Times New Roman" w:hAnsi="Times New Roman"/>
          <w:color w:val="auto"/>
          <w:sz w:val="22"/>
          <w:szCs w:val="22"/>
          <w:lang w:val="lt-LT"/>
        </w:rPr>
        <w:t>Aušrinė Mačėnienė, tel. 067494149</w:t>
      </w:r>
    </w:p>
    <w:p w:rsidR="00542CC8"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241EBD">
        <w:rPr>
          <w:rFonts w:ascii="Times New Roman" w:hAnsi="Times New Roman" w:cs="Times New Roman"/>
          <w:color w:val="auto"/>
          <w:sz w:val="22"/>
          <w:szCs w:val="22"/>
          <w:lang w:val="lt-LT"/>
        </w:rPr>
        <w:t xml:space="preserve">Kviečiame tiekėjus suteikti rinkos konsultaciją </w:t>
      </w:r>
      <w:r w:rsidRPr="002D1BAD">
        <w:rPr>
          <w:rFonts w:ascii="Times New Roman" w:hAnsi="Times New Roman" w:cs="Times New Roman"/>
          <w:b/>
          <w:color w:val="000000" w:themeColor="text1"/>
          <w:sz w:val="22"/>
          <w:szCs w:val="22"/>
          <w:lang w:val="lt-LT"/>
        </w:rPr>
        <w:t>iki 202</w:t>
      </w:r>
      <w:r w:rsidR="00241EBD">
        <w:rPr>
          <w:rFonts w:ascii="Times New Roman" w:hAnsi="Times New Roman" w:cs="Times New Roman"/>
          <w:b/>
          <w:color w:val="000000" w:themeColor="text1"/>
          <w:sz w:val="22"/>
          <w:szCs w:val="22"/>
          <w:lang w:val="lt-LT"/>
        </w:rPr>
        <w:t>6</w:t>
      </w:r>
      <w:r w:rsidRPr="002D1BAD">
        <w:rPr>
          <w:rFonts w:ascii="Times New Roman" w:hAnsi="Times New Roman" w:cs="Times New Roman"/>
          <w:b/>
          <w:color w:val="000000" w:themeColor="text1"/>
          <w:sz w:val="22"/>
          <w:szCs w:val="22"/>
          <w:lang w:val="lt-LT"/>
        </w:rPr>
        <w:t xml:space="preserve"> </w:t>
      </w:r>
      <w:r w:rsidRPr="00241EBD">
        <w:rPr>
          <w:rFonts w:ascii="Times New Roman" w:hAnsi="Times New Roman" w:cs="Times New Roman"/>
          <w:b/>
          <w:color w:val="000000" w:themeColor="text1"/>
          <w:sz w:val="22"/>
          <w:szCs w:val="22"/>
          <w:lang w:val="lt-LT"/>
        </w:rPr>
        <w:t xml:space="preserve">m. </w:t>
      </w:r>
      <w:r w:rsidR="00247AD7">
        <w:rPr>
          <w:rFonts w:ascii="Times New Roman" w:hAnsi="Times New Roman" w:cs="Times New Roman"/>
          <w:b/>
          <w:color w:val="000000" w:themeColor="text1"/>
          <w:sz w:val="22"/>
          <w:szCs w:val="22"/>
          <w:lang w:val="lt-LT"/>
        </w:rPr>
        <w:t>vasario</w:t>
      </w:r>
      <w:r w:rsidR="00013F5A" w:rsidRPr="00241EBD">
        <w:rPr>
          <w:rFonts w:ascii="Times New Roman" w:hAnsi="Times New Roman" w:cs="Times New Roman"/>
          <w:b/>
          <w:color w:val="000000" w:themeColor="text1"/>
          <w:sz w:val="22"/>
          <w:szCs w:val="22"/>
          <w:lang w:val="lt-LT"/>
        </w:rPr>
        <w:t xml:space="preserve"> </w:t>
      </w:r>
      <w:r w:rsidR="00247AD7">
        <w:rPr>
          <w:rFonts w:ascii="Times New Roman" w:hAnsi="Times New Roman" w:cs="Times New Roman"/>
          <w:b/>
          <w:color w:val="000000" w:themeColor="text1"/>
          <w:sz w:val="22"/>
          <w:szCs w:val="22"/>
          <w:lang w:val="lt-LT"/>
        </w:rPr>
        <w:t>2</w:t>
      </w:r>
      <w:r w:rsidR="00241EBD" w:rsidRPr="00241EBD">
        <w:rPr>
          <w:rFonts w:ascii="Times New Roman" w:hAnsi="Times New Roman" w:cs="Times New Roman"/>
          <w:b/>
          <w:color w:val="000000" w:themeColor="text1"/>
          <w:sz w:val="22"/>
          <w:szCs w:val="22"/>
          <w:lang w:val="lt-LT"/>
        </w:rPr>
        <w:t>6</w:t>
      </w:r>
      <w:r w:rsidRPr="00241EBD">
        <w:rPr>
          <w:rFonts w:ascii="Times New Roman" w:hAnsi="Times New Roman" w:cs="Times New Roman"/>
          <w:b/>
          <w:color w:val="000000" w:themeColor="text1"/>
          <w:sz w:val="22"/>
          <w:szCs w:val="22"/>
          <w:lang w:val="lt-LT"/>
        </w:rPr>
        <w:t xml:space="preserve"> d. </w:t>
      </w:r>
      <w:r w:rsidR="00247AD7">
        <w:rPr>
          <w:rFonts w:ascii="Times New Roman" w:hAnsi="Times New Roman" w:cs="Times New Roman"/>
          <w:b/>
          <w:color w:val="000000" w:themeColor="text1"/>
          <w:sz w:val="22"/>
          <w:szCs w:val="22"/>
          <w:lang w:val="lt-LT"/>
        </w:rPr>
        <w:t>9</w:t>
      </w:r>
      <w:r w:rsidRPr="002D1BAD">
        <w:rPr>
          <w:rFonts w:ascii="Times New Roman" w:hAnsi="Times New Roman" w:cs="Times New Roman"/>
          <w:b/>
          <w:color w:val="000000" w:themeColor="text1"/>
          <w:sz w:val="22"/>
          <w:szCs w:val="22"/>
          <w:lang w:val="lt-LT"/>
        </w:rPr>
        <w:t xml:space="preserve"> val.</w:t>
      </w:r>
      <w:r w:rsidRPr="002D1BAD">
        <w:rPr>
          <w:rFonts w:ascii="Times New Roman" w:hAnsi="Times New Roman" w:cs="Times New Roman"/>
          <w:color w:val="000000" w:themeColor="text1"/>
          <w:sz w:val="22"/>
          <w:szCs w:val="22"/>
          <w:lang w:val="lt-LT"/>
        </w:rPr>
        <w:t xml:space="preserve"> dėl</w:t>
      </w:r>
      <w:r w:rsidRPr="002D1BAD">
        <w:rPr>
          <w:rFonts w:ascii="Times New Roman" w:eastAsia="Times New Roman" w:hAnsi="Times New Roman" w:cs="Times New Roman"/>
          <w:color w:val="000000" w:themeColor="text1"/>
          <w:sz w:val="22"/>
          <w:szCs w:val="22"/>
          <w:lang w:val="lt-LT"/>
        </w:rPr>
        <w:t xml:space="preserve"> pl</w:t>
      </w:r>
      <w:r w:rsidR="00CA77C5">
        <w:rPr>
          <w:rFonts w:ascii="Times New Roman" w:eastAsia="Times New Roman" w:hAnsi="Times New Roman" w:cs="Times New Roman"/>
          <w:color w:val="000000" w:themeColor="text1"/>
          <w:sz w:val="22"/>
          <w:szCs w:val="22"/>
          <w:lang w:val="lt-LT"/>
        </w:rPr>
        <w:t xml:space="preserve">anuojamų įsigyti </w:t>
      </w:r>
      <w:r w:rsidR="00241EBD">
        <w:rPr>
          <w:rFonts w:ascii="Times New Roman" w:eastAsia="Times New Roman" w:hAnsi="Times New Roman" w:cs="Times New Roman"/>
          <w:color w:val="000000" w:themeColor="text1"/>
          <w:sz w:val="22"/>
          <w:szCs w:val="22"/>
          <w:lang w:val="lt-LT"/>
        </w:rPr>
        <w:t>darbų</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w:t>
      </w:r>
      <w:bookmarkStart w:id="0" w:name="_GoBack"/>
      <w:bookmarkEnd w:id="0"/>
      <w:r w:rsidR="00967FA8">
        <w:rPr>
          <w:rFonts w:ascii="Times New Roman" w:eastAsia="Times New Roman" w:hAnsi="Times New Roman" w:cs="Times New Roman"/>
          <w:color w:val="000000" w:themeColor="text1"/>
          <w:sz w:val="22"/>
          <w:szCs w:val="22"/>
          <w:lang w:val="lt-LT"/>
        </w:rPr>
        <w:t>hninė specifikacija</w:t>
      </w:r>
      <w:r w:rsidRPr="00EA1550">
        <w:rPr>
          <w:rFonts w:ascii="Times New Roman" w:eastAsia="Times New Roman" w:hAnsi="Times New Roman" w:cs="Times New Roman"/>
          <w:color w:val="000000" w:themeColor="text1"/>
          <w:sz w:val="22"/>
          <w:szCs w:val="22"/>
          <w:lang w:val="lt-LT"/>
        </w:rPr>
        <w:t xml:space="preserve">, sutarties, pasiūlymo formos, kvalifikacinių reikalavimų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rsidR="00D42183" w:rsidRDefault="00D42183" w:rsidP="00D42183">
      <w:pPr>
        <w:spacing w:after="0" w:line="240" w:lineRule="auto"/>
        <w:jc w:val="both"/>
        <w:rPr>
          <w:rFonts w:ascii="Times New Roman" w:hAnsi="Times New Roman" w:cs="Times New Roman"/>
          <w:color w:val="000000" w:themeColor="text1"/>
          <w:sz w:val="22"/>
          <w:szCs w:val="22"/>
          <w:lang w:val="lt-LT"/>
        </w:rPr>
      </w:pPr>
    </w:p>
    <w:p w:rsidR="00247AD7" w:rsidRDefault="00542CC8" w:rsidP="00542CC8">
      <w:pPr>
        <w:pStyle w:val="Heading1"/>
        <w:tabs>
          <w:tab w:val="left" w:pos="5890"/>
        </w:tabs>
        <w:spacing w:before="120" w:after="0" w:line="240" w:lineRule="auto"/>
        <w:ind w:firstLine="720"/>
        <w:jc w:val="both"/>
        <w:rPr>
          <w:rFonts w:ascii="Times New Roman" w:hAnsi="Times New Roman" w:cs="Times New Roman"/>
          <w:color w:val="auto"/>
          <w:sz w:val="22"/>
          <w:szCs w:val="22"/>
          <w:lang w:eastAsia="en-US"/>
        </w:rPr>
      </w:pPr>
      <w:r w:rsidRPr="00EA1550">
        <w:rPr>
          <w:rFonts w:ascii="Times New Roman" w:hAnsi="Times New Roman" w:cs="Times New Roman"/>
          <w:color w:val="auto"/>
          <w:sz w:val="22"/>
          <w:szCs w:val="22"/>
          <w:lang w:eastAsia="en-US"/>
        </w:rPr>
        <w:t>Konsultacijos tikslas:</w:t>
      </w:r>
    </w:p>
    <w:p w:rsidR="00542CC8" w:rsidRPr="00247AD7" w:rsidRDefault="00247AD7" w:rsidP="00542CC8">
      <w:pPr>
        <w:pStyle w:val="Heading1"/>
        <w:tabs>
          <w:tab w:val="left" w:pos="5890"/>
        </w:tabs>
        <w:spacing w:before="120" w:after="0" w:line="240" w:lineRule="auto"/>
        <w:ind w:firstLine="720"/>
        <w:jc w:val="both"/>
        <w:rPr>
          <w:rFonts w:ascii="Times New Roman" w:hAnsi="Times New Roman" w:cs="Times New Roman"/>
          <w:b w:val="0"/>
          <w:color w:val="4F81BD" w:themeColor="accent1"/>
          <w:sz w:val="22"/>
          <w:szCs w:val="22"/>
        </w:rPr>
      </w:pPr>
      <w:r w:rsidRPr="00247AD7">
        <w:rPr>
          <w:rFonts w:ascii="Times New Roman" w:hAnsi="Times New Roman" w:cs="Times New Roman"/>
          <w:b w:val="0"/>
          <w:color w:val="auto"/>
          <w:sz w:val="22"/>
          <w:szCs w:val="22"/>
          <w:u w:val="single"/>
          <w:lang w:eastAsia="en-US"/>
        </w:rPr>
        <w:t xml:space="preserve">Visų pirma, siekiama suprasti kodėl jau vykusio (pirmojo) pirkimo metu pateiktų pasiūlymų kaina yra didesnė negu ji yra nustatyta parengtame projekte, </w:t>
      </w:r>
      <w:proofErr w:type="spellStart"/>
      <w:r w:rsidRPr="00247AD7">
        <w:rPr>
          <w:rFonts w:ascii="Times New Roman" w:hAnsi="Times New Roman" w:cs="Times New Roman"/>
          <w:b w:val="0"/>
          <w:color w:val="auto"/>
          <w:sz w:val="22"/>
          <w:szCs w:val="22"/>
          <w:u w:val="single"/>
          <w:lang w:eastAsia="en-US"/>
        </w:rPr>
        <w:t>t.y</w:t>
      </w:r>
      <w:proofErr w:type="spellEnd"/>
      <w:r w:rsidRPr="00247AD7">
        <w:rPr>
          <w:rFonts w:ascii="Times New Roman" w:hAnsi="Times New Roman" w:cs="Times New Roman"/>
          <w:b w:val="0"/>
          <w:color w:val="auto"/>
          <w:sz w:val="22"/>
          <w:szCs w:val="22"/>
          <w:u w:val="single"/>
          <w:lang w:eastAsia="en-US"/>
        </w:rPr>
        <w:t>. 44 tūkst. be PVM</w:t>
      </w:r>
      <w:r>
        <w:rPr>
          <w:rFonts w:ascii="Times New Roman" w:hAnsi="Times New Roman" w:cs="Times New Roman"/>
          <w:b w:val="0"/>
          <w:color w:val="auto"/>
          <w:sz w:val="22"/>
          <w:szCs w:val="22"/>
          <w:lang w:eastAsia="en-US"/>
        </w:rPr>
        <w:t>.</w:t>
      </w:r>
      <w:r w:rsidR="00542CC8" w:rsidRPr="00247AD7">
        <w:rPr>
          <w:rFonts w:ascii="Times New Roman" w:hAnsi="Times New Roman" w:cs="Times New Roman"/>
          <w:b w:val="0"/>
          <w:color w:val="4F81BD" w:themeColor="accent1"/>
          <w:sz w:val="22"/>
          <w:szCs w:val="22"/>
          <w:lang w:eastAsia="en-US"/>
        </w:rPr>
        <w:tab/>
      </w:r>
    </w:p>
    <w:p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w:t>
      </w:r>
      <w:r w:rsidR="00241EBD">
        <w:rPr>
          <w:rFonts w:ascii="Times New Roman" w:eastAsia="Calibri" w:hAnsi="Times New Roman" w:cs="Times New Roman"/>
          <w:color w:val="000000" w:themeColor="text1"/>
          <w:sz w:val="22"/>
          <w:szCs w:val="22"/>
          <w:lang w:val="lt-LT" w:eastAsia="en-US"/>
        </w:rPr>
        <w:t>atitinkančius darbus</w:t>
      </w:r>
      <w:r w:rsidRPr="00EA1550">
        <w:rPr>
          <w:rFonts w:ascii="Times New Roman" w:eastAsia="Calibri" w:hAnsi="Times New Roman" w:cs="Times New Roman"/>
          <w:color w:val="000000" w:themeColor="text1"/>
          <w:sz w:val="22"/>
          <w:szCs w:val="22"/>
          <w:lang w:val="lt-LT" w:eastAsia="en-US"/>
        </w:rPr>
        <w:t xml:space="preserve"> efektyviausiu ir racionaliausiu būdu. </w:t>
      </w:r>
    </w:p>
    <w:p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GridTable4-Accent1"/>
        <w:tblW w:w="11250" w:type="dxa"/>
        <w:jc w:val="center"/>
        <w:tblLook w:val="04A0" w:firstRow="1" w:lastRow="0" w:firstColumn="1" w:lastColumn="0" w:noHBand="0" w:noVBand="1"/>
      </w:tblPr>
      <w:tblGrid>
        <w:gridCol w:w="1260"/>
        <w:gridCol w:w="4689"/>
        <w:gridCol w:w="2962"/>
        <w:gridCol w:w="2339"/>
      </w:tblGrid>
      <w:tr w:rsidR="00542CC8" w:rsidRPr="00EA1550" w:rsidTr="00B1749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962"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962"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rsidTr="00B17495">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962"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EndPr/>
          <w:sdtContent>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962"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542CC8"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962"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962" w:type="dxa"/>
            <w:shd w:val="clear" w:color="auto" w:fill="E5DFEC" w:themeFill="accent4" w:themeFillTint="33"/>
          </w:tcPr>
          <w:p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EA1550" w:rsidRDefault="00E3234A" w:rsidP="00E3234A">
            <w:pPr>
              <w:pStyle w:val="ListParagraph"/>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962" w:type="dxa"/>
          </w:tcPr>
          <w:p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EndPr/>
          <w:sdtContent>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962"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rsidR="00542CC8" w:rsidRPr="00967FA8" w:rsidRDefault="00247AD7"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247AD7">
              <w:rPr>
                <w:rFonts w:ascii="Times New Roman" w:hAnsi="Times New Roman" w:cs="Times New Roman"/>
                <w:b/>
                <w:bCs/>
                <w:color w:val="auto"/>
                <w:sz w:val="22"/>
                <w:szCs w:val="22"/>
                <w:lang w:val="lt-LT"/>
              </w:rPr>
              <w:t>Prašome paaiškinti ar pirkimui numatyta kaina (44 tūkst. be PVM) yra priimtina? Jeigu ne - nurodykite priežastis kodėl ji yra per didele?</w:t>
            </w:r>
            <w:r>
              <w:rPr>
                <w:rFonts w:ascii="Times New Roman" w:hAnsi="Times New Roman" w:cs="Times New Roman"/>
                <w:bCs/>
                <w:color w:val="auto"/>
                <w:sz w:val="22"/>
                <w:szCs w:val="22"/>
                <w:lang w:val="lt-LT"/>
              </w:rPr>
              <w:t xml:space="preserve"> Pastebima, kad kaina parinkta pagal 2025 m. balandžio mėnesio statybos resursų skaičiuojamąsias rinkos kainas bei vadovaujantis PTR4.01.26:2007.</w:t>
            </w:r>
          </w:p>
        </w:tc>
        <w:tc>
          <w:tcPr>
            <w:tcW w:w="2962"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EndPr/>
          <w:sdtContent>
            <w:tc>
              <w:tcPr>
                <w:tcW w:w="2339" w:type="dxa"/>
              </w:tcPr>
              <w:p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rsidTr="00B17495">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rsidR="00542CC8" w:rsidRPr="00EA1550" w:rsidRDefault="00542CC8" w:rsidP="00967FA8">
            <w:pPr>
              <w:pStyle w:val="ListParagraph"/>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962"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EndPr/>
          <w:sdtContent>
            <w:tc>
              <w:tcPr>
                <w:tcW w:w="2339" w:type="dxa"/>
                <w:shd w:val="clear" w:color="auto" w:fill="E5DFEC" w:themeFill="accent4" w:themeFillTint="33"/>
              </w:tcPr>
              <w:p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rsidR="00542CC8" w:rsidRPr="00EA1550" w:rsidRDefault="00542CC8" w:rsidP="00542CC8">
      <w:pPr>
        <w:pStyle w:val="ListParagraph"/>
        <w:spacing w:line="240" w:lineRule="auto"/>
        <w:rPr>
          <w:rFonts w:ascii="Times New Roman" w:hAnsi="Times New Roman" w:cs="Times New Roman"/>
          <w:bCs/>
          <w:lang w:val="lt-LT"/>
        </w:rPr>
      </w:pPr>
    </w:p>
    <w:p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5E2" w:rsidRDefault="004C35E2" w:rsidP="00542CC8">
      <w:pPr>
        <w:spacing w:after="0" w:line="240" w:lineRule="auto"/>
      </w:pPr>
      <w:r>
        <w:separator/>
      </w:r>
    </w:p>
  </w:endnote>
  <w:endnote w:type="continuationSeparator" w:id="0">
    <w:p w:rsidR="004C35E2" w:rsidRDefault="004C35E2"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91051"/>
      <w:docPartObj>
        <w:docPartGallery w:val="Page Numbers (Bottom of Page)"/>
        <w:docPartUnique/>
      </w:docPartObj>
    </w:sdtPr>
    <w:sdtEndPr/>
    <w:sdtContent>
      <w:p w:rsidR="00CE24A0" w:rsidRDefault="00CE24A0">
        <w:pPr>
          <w:pStyle w:val="Footer"/>
          <w:jc w:val="center"/>
        </w:pPr>
        <w:r>
          <w:fldChar w:fldCharType="begin"/>
        </w:r>
        <w:r>
          <w:instrText>PAGE   \* MERGEFORMAT</w:instrText>
        </w:r>
        <w:r>
          <w:fldChar w:fldCharType="separate"/>
        </w:r>
        <w:r w:rsidR="00247AD7" w:rsidRPr="00247AD7">
          <w:rPr>
            <w:noProof/>
            <w:lang w:val="lt-LT"/>
          </w:rPr>
          <w:t>2</w:t>
        </w:r>
        <w:r>
          <w:fldChar w:fldCharType="end"/>
        </w:r>
      </w:p>
    </w:sdtContent>
  </w:sdt>
  <w:p w:rsidR="00CE24A0" w:rsidRDefault="00CE24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5E2" w:rsidRDefault="004C35E2" w:rsidP="00542CC8">
      <w:pPr>
        <w:spacing w:after="0" w:line="240" w:lineRule="auto"/>
      </w:pPr>
      <w:r>
        <w:separator/>
      </w:r>
    </w:p>
  </w:footnote>
  <w:footnote w:type="continuationSeparator" w:id="0">
    <w:p w:rsidR="004C35E2" w:rsidRDefault="004C35E2" w:rsidP="00542CC8">
      <w:pPr>
        <w:spacing w:after="0" w:line="240" w:lineRule="auto"/>
      </w:pPr>
      <w:r>
        <w:continuationSeparator/>
      </w:r>
    </w:p>
  </w:footnote>
  <w:footnote w:id="1">
    <w:p w:rsidR="00CE24A0" w:rsidRPr="00A4773C" w:rsidRDefault="00CE24A0" w:rsidP="00542CC8">
      <w:pPr>
        <w:pStyle w:val="FootnoteText"/>
        <w:rPr>
          <w:lang w:val="lt-LT"/>
        </w:rPr>
      </w:pPr>
      <w:r w:rsidRPr="00A4773C">
        <w:rPr>
          <w:rStyle w:val="FootnoteReference"/>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6"/>
  </w:num>
  <w:num w:numId="5">
    <w:abstractNumId w:val="4"/>
  </w:num>
  <w:num w:numId="6">
    <w:abstractNumId w:val="12"/>
  </w:num>
  <w:num w:numId="7">
    <w:abstractNumId w:val="11"/>
  </w:num>
  <w:num w:numId="8">
    <w:abstractNumId w:val="7"/>
  </w:num>
  <w:num w:numId="9">
    <w:abstractNumId w:val="1"/>
  </w:num>
  <w:num w:numId="10">
    <w:abstractNumId w:val="2"/>
  </w:num>
  <w:num w:numId="11">
    <w:abstractNumId w:val="10"/>
  </w:num>
  <w:num w:numId="12">
    <w:abstractNumId w:val="3"/>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C8"/>
    <w:rsid w:val="00013F5A"/>
    <w:rsid w:val="00074C92"/>
    <w:rsid w:val="000B07BF"/>
    <w:rsid w:val="00130823"/>
    <w:rsid w:val="002312EE"/>
    <w:rsid w:val="00241EBD"/>
    <w:rsid w:val="002450FE"/>
    <w:rsid w:val="00247AD7"/>
    <w:rsid w:val="002574D8"/>
    <w:rsid w:val="002D1BAD"/>
    <w:rsid w:val="00347CF2"/>
    <w:rsid w:val="003832D9"/>
    <w:rsid w:val="00413234"/>
    <w:rsid w:val="00470C2B"/>
    <w:rsid w:val="00474084"/>
    <w:rsid w:val="004B5C85"/>
    <w:rsid w:val="004C35E2"/>
    <w:rsid w:val="004E6A88"/>
    <w:rsid w:val="00542CC8"/>
    <w:rsid w:val="00566D41"/>
    <w:rsid w:val="005D24D9"/>
    <w:rsid w:val="005F43AE"/>
    <w:rsid w:val="00632AA3"/>
    <w:rsid w:val="00786B6B"/>
    <w:rsid w:val="007A2CEF"/>
    <w:rsid w:val="007B289A"/>
    <w:rsid w:val="007D3802"/>
    <w:rsid w:val="00947803"/>
    <w:rsid w:val="00967FA8"/>
    <w:rsid w:val="009E4BEB"/>
    <w:rsid w:val="00A06CF0"/>
    <w:rsid w:val="00AA696D"/>
    <w:rsid w:val="00B17495"/>
    <w:rsid w:val="00B23F59"/>
    <w:rsid w:val="00B455CE"/>
    <w:rsid w:val="00BE667F"/>
    <w:rsid w:val="00C059B5"/>
    <w:rsid w:val="00C21F49"/>
    <w:rsid w:val="00C54FEC"/>
    <w:rsid w:val="00C6200A"/>
    <w:rsid w:val="00CA77C5"/>
    <w:rsid w:val="00CB2E00"/>
    <w:rsid w:val="00CE24A0"/>
    <w:rsid w:val="00D210C8"/>
    <w:rsid w:val="00D42183"/>
    <w:rsid w:val="00D66295"/>
    <w:rsid w:val="00E3234A"/>
    <w:rsid w:val="00E572C3"/>
    <w:rsid w:val="00E879E7"/>
    <w:rsid w:val="00EA1550"/>
    <w:rsid w:val="00ED5303"/>
    <w:rsid w:val="00F759B2"/>
    <w:rsid w:val="00FA3DA3"/>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9FDF"/>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542CC8"/>
    <w:pPr>
      <w:outlineLvl w:val="0"/>
    </w:pPr>
    <w:rPr>
      <w:b/>
      <w:color w:val="99CCFF"/>
      <w:sz w:val="24"/>
      <w:lang w:val="lt-LT"/>
    </w:rPr>
  </w:style>
  <w:style w:type="paragraph" w:styleId="Heading3">
    <w:name w:val="heading 3"/>
    <w:basedOn w:val="Normal"/>
    <w:next w:val="Normal"/>
    <w:link w:val="Heading3Char"/>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C8"/>
    <w:rPr>
      <w:rFonts w:ascii="Calibri" w:hAnsi="Calibri"/>
      <w:b/>
      <w:color w:val="99CCFF"/>
      <w:sz w:val="24"/>
      <w:szCs w:val="20"/>
      <w:lang w:eastAsia="ja-JP"/>
    </w:rPr>
  </w:style>
  <w:style w:type="table" w:styleId="GridTable4-Accent1">
    <w:name w:val="Grid Table 4 Accent 1"/>
    <w:basedOn w:val="TableNorma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542CC8"/>
    <w:pPr>
      <w:spacing w:before="140" w:after="0" w:line="240" w:lineRule="auto"/>
    </w:pPr>
    <w:rPr>
      <w:i/>
      <w:iCs/>
      <w:sz w:val="14"/>
    </w:rPr>
  </w:style>
  <w:style w:type="character" w:customStyle="1" w:styleId="FootnoteTextChar">
    <w:name w:val="Footnote Text Char"/>
    <w:basedOn w:val="DefaultParagraphFont"/>
    <w:link w:val="FootnoteText"/>
    <w:uiPriority w:val="12"/>
    <w:rsid w:val="00542CC8"/>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542C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2CC8"/>
    <w:rPr>
      <w:rFonts w:ascii="Calibri" w:hAnsi="Calibri"/>
      <w:color w:val="404040" w:themeColor="text1" w:themeTint="BF"/>
      <w:sz w:val="18"/>
      <w:szCs w:val="20"/>
      <w:lang w:val="en-US" w:eastAsia="ja-JP"/>
    </w:rPr>
  </w:style>
  <w:style w:type="paragraph" w:styleId="ListParagraph">
    <w:name w:val="List Paragraph"/>
    <w:basedOn w:val="Normal"/>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yperlink">
    <w:name w:val="Hyperlink"/>
    <w:basedOn w:val="DefaultParagraphFont"/>
    <w:uiPriority w:val="99"/>
    <w:unhideWhenUsed/>
    <w:rsid w:val="00542CC8"/>
    <w:rPr>
      <w:color w:val="0000FF" w:themeColor="hyperlink"/>
      <w:u w:val="single"/>
    </w:rPr>
  </w:style>
  <w:style w:type="paragraph" w:styleId="NoSpacing">
    <w:name w:val="No Spacing"/>
    <w:link w:val="NoSpacingChar"/>
    <w:uiPriority w:val="1"/>
    <w:qFormat/>
    <w:rsid w:val="00E879E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879E7"/>
    <w:rPr>
      <w:rFonts w:eastAsiaTheme="minorEastAsia"/>
      <w:sz w:val="21"/>
      <w:szCs w:val="21"/>
      <w:lang w:eastAsia="lt-LT"/>
    </w:rPr>
  </w:style>
  <w:style w:type="character" w:customStyle="1" w:styleId="contentpasted0">
    <w:name w:val="contentpasted0"/>
    <w:basedOn w:val="DefaultParagraphFont"/>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CommentReference">
    <w:name w:val="annotation reference"/>
    <w:basedOn w:val="DefaultParagraphFont"/>
    <w:uiPriority w:val="99"/>
    <w:semiHidden/>
    <w:unhideWhenUsed/>
    <w:rsid w:val="00967FA8"/>
    <w:rPr>
      <w:sz w:val="16"/>
      <w:szCs w:val="16"/>
    </w:rPr>
  </w:style>
  <w:style w:type="paragraph" w:styleId="CommentText">
    <w:name w:val="annotation text"/>
    <w:basedOn w:val="Normal"/>
    <w:link w:val="CommentTextChar"/>
    <w:uiPriority w:val="99"/>
    <w:semiHidden/>
    <w:unhideWhenUsed/>
    <w:rsid w:val="00967FA8"/>
    <w:pPr>
      <w:spacing w:line="240" w:lineRule="auto"/>
    </w:pPr>
    <w:rPr>
      <w:sz w:val="20"/>
    </w:rPr>
  </w:style>
  <w:style w:type="character" w:customStyle="1" w:styleId="CommentTextChar">
    <w:name w:val="Comment Text Char"/>
    <w:basedOn w:val="DefaultParagraphFont"/>
    <w:link w:val="CommentText"/>
    <w:uiPriority w:val="99"/>
    <w:semiHidden/>
    <w:rsid w:val="00967FA8"/>
    <w:rPr>
      <w:rFonts w:ascii="Calibri" w:hAnsi="Calibri"/>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967FA8"/>
    <w:rPr>
      <w:b/>
      <w:bCs/>
    </w:rPr>
  </w:style>
  <w:style w:type="character" w:customStyle="1" w:styleId="CommentSubjectChar">
    <w:name w:val="Comment Subject Char"/>
    <w:basedOn w:val="CommentTextChar"/>
    <w:link w:val="CommentSubject"/>
    <w:uiPriority w:val="99"/>
    <w:semiHidden/>
    <w:rsid w:val="00967FA8"/>
    <w:rPr>
      <w:rFonts w:ascii="Calibri" w:hAnsi="Calibri"/>
      <w:b/>
      <w:bCs/>
      <w:color w:val="404040" w:themeColor="text1" w:themeTint="BF"/>
      <w:sz w:val="20"/>
      <w:szCs w:val="20"/>
      <w:lang w:val="en-US" w:eastAsia="ja-JP"/>
    </w:rPr>
  </w:style>
  <w:style w:type="paragraph" w:styleId="BalloonText">
    <w:name w:val="Balloon Text"/>
    <w:basedOn w:val="Normal"/>
    <w:link w:val="BalloonTextChar"/>
    <w:uiPriority w:val="99"/>
    <w:semiHidden/>
    <w:unhideWhenUsed/>
    <w:rsid w:val="00967FA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67FA8"/>
    <w:rPr>
      <w:rFonts w:ascii="Segoe UI" w:hAnsi="Segoe UI" w:cs="Segoe UI"/>
      <w:color w:val="404040" w:themeColor="text1" w:themeTint="BF"/>
      <w:sz w:val="18"/>
      <w:szCs w:val="18"/>
      <w:lang w:val="en-US" w:eastAsia="ja-JP"/>
    </w:rPr>
  </w:style>
  <w:style w:type="character" w:customStyle="1" w:styleId="Heading3Char">
    <w:name w:val="Heading 3 Char"/>
    <w:basedOn w:val="DefaultParagraphFont"/>
    <w:link w:val="Heading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Arūnas Steponėnas</cp:lastModifiedBy>
  <cp:revision>14</cp:revision>
  <dcterms:created xsi:type="dcterms:W3CDTF">2023-05-17T07:54:00Z</dcterms:created>
  <dcterms:modified xsi:type="dcterms:W3CDTF">2026-02-20T08:01:00Z</dcterms:modified>
</cp:coreProperties>
</file>