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A7BB7" w14:textId="4FCDCF7B" w:rsidR="00894A9F" w:rsidRPr="00894A9F" w:rsidRDefault="00894A9F" w:rsidP="007050E9">
      <w:pPr>
        <w:spacing w:after="0" w:line="240" w:lineRule="auto"/>
        <w:jc w:val="right"/>
        <w:rPr>
          <w:rFonts w:ascii="Calibri" w:hAnsi="Calibri" w:cs="Calibri"/>
          <w:color w:val="0F9ED5" w:themeColor="accent4"/>
          <w:sz w:val="21"/>
          <w:szCs w:val="21"/>
        </w:rPr>
      </w:pPr>
      <w:r w:rsidRPr="00894A9F">
        <w:rPr>
          <w:rFonts w:ascii="Calibri" w:hAnsi="Calibri" w:cs="Calibri"/>
          <w:color w:val="0F9ED5" w:themeColor="accent4"/>
          <w:sz w:val="21"/>
          <w:szCs w:val="21"/>
        </w:rPr>
        <w:t>Pirkimo sąlygų </w:t>
      </w:r>
      <w:r w:rsidR="005C3B72">
        <w:rPr>
          <w:rFonts w:ascii="Calibri" w:hAnsi="Calibri" w:cs="Calibri"/>
          <w:color w:val="0F9ED5" w:themeColor="accent4"/>
          <w:sz w:val="21"/>
          <w:szCs w:val="21"/>
        </w:rPr>
        <w:t>2</w:t>
      </w:r>
      <w:r w:rsidRPr="00894A9F">
        <w:rPr>
          <w:rFonts w:ascii="Calibri" w:hAnsi="Calibri" w:cs="Calibri"/>
          <w:color w:val="0F9ED5" w:themeColor="accent4"/>
          <w:sz w:val="21"/>
          <w:szCs w:val="21"/>
        </w:rPr>
        <w:t> priedas  </w:t>
      </w:r>
    </w:p>
    <w:p w14:paraId="1718E7FC" w14:textId="40249769" w:rsidR="00894A9F" w:rsidRPr="00894A9F" w:rsidRDefault="00894A9F" w:rsidP="00894A9F">
      <w:pPr>
        <w:spacing w:line="276" w:lineRule="auto"/>
        <w:jc w:val="right"/>
        <w:rPr>
          <w:rFonts w:ascii="Calibri" w:hAnsi="Calibri" w:cs="Calibri"/>
          <w:color w:val="4C94D8" w:themeColor="text2" w:themeTint="80"/>
          <w:sz w:val="21"/>
          <w:szCs w:val="21"/>
        </w:rPr>
      </w:pPr>
      <w:r w:rsidRPr="00894A9F">
        <w:rPr>
          <w:rFonts w:ascii="Calibri" w:hAnsi="Calibri" w:cs="Calibri"/>
          <w:color w:val="0F9ED5" w:themeColor="accent4"/>
          <w:sz w:val="21"/>
          <w:szCs w:val="21"/>
        </w:rPr>
        <w:t>„</w:t>
      </w:r>
      <w:r w:rsidR="007050E9" w:rsidRPr="00695F32">
        <w:rPr>
          <w:rFonts w:ascii="Calibri" w:hAnsi="Calibri" w:cs="Calibri"/>
          <w:color w:val="0F9ED5" w:themeColor="accent4"/>
          <w:sz w:val="21"/>
          <w:szCs w:val="21"/>
        </w:rPr>
        <w:t>Techninė specifikacija</w:t>
      </w:r>
      <w:r w:rsidRPr="00894A9F">
        <w:rPr>
          <w:rFonts w:ascii="Calibri" w:hAnsi="Calibri" w:cs="Calibri"/>
          <w:color w:val="0F9ED5" w:themeColor="accent4"/>
          <w:sz w:val="21"/>
          <w:szCs w:val="21"/>
        </w:rPr>
        <w:t>“</w:t>
      </w:r>
      <w:r w:rsidRPr="00894A9F">
        <w:rPr>
          <w:rFonts w:ascii="Calibri" w:hAnsi="Calibri" w:cs="Calibri"/>
          <w:color w:val="4C94D8" w:themeColor="text2" w:themeTint="80"/>
          <w:sz w:val="21"/>
          <w:szCs w:val="21"/>
        </w:rPr>
        <w:t> </w:t>
      </w:r>
    </w:p>
    <w:p w14:paraId="07CFE879" w14:textId="77777777" w:rsidR="00CF0BBC" w:rsidRDefault="00CF0BBC" w:rsidP="007050E9">
      <w:pPr>
        <w:spacing w:line="276" w:lineRule="auto"/>
        <w:jc w:val="center"/>
        <w:rPr>
          <w:rFonts w:ascii="Times New Roman" w:hAnsi="Times New Roman" w:cs="Times New Roman"/>
          <w:b/>
          <w:bCs/>
          <w:sz w:val="28"/>
          <w:szCs w:val="28"/>
        </w:rPr>
      </w:pPr>
    </w:p>
    <w:p w14:paraId="74F811EC" w14:textId="77777777" w:rsidR="007050E9" w:rsidRDefault="007050E9" w:rsidP="007050E9">
      <w:pPr>
        <w:spacing w:line="276" w:lineRule="auto"/>
        <w:jc w:val="center"/>
        <w:rPr>
          <w:rFonts w:ascii="Times New Roman" w:hAnsi="Times New Roman" w:cs="Times New Roman"/>
          <w:b/>
          <w:bCs/>
          <w:sz w:val="28"/>
          <w:szCs w:val="28"/>
        </w:rPr>
      </w:pPr>
      <w:r>
        <w:rPr>
          <w:rFonts w:ascii="Times New Roman" w:hAnsi="Times New Roman" w:cs="Times New Roman"/>
          <w:b/>
          <w:bCs/>
          <w:sz w:val="28"/>
          <w:szCs w:val="28"/>
        </w:rPr>
        <w:t>III PIRKIMO OBJEKTO DALIES</w:t>
      </w:r>
    </w:p>
    <w:p w14:paraId="70200ED4" w14:textId="1049A97E" w:rsidR="009250AC" w:rsidRPr="009250AC" w:rsidRDefault="00171B5A" w:rsidP="007050E9">
      <w:pPr>
        <w:spacing w:line="276" w:lineRule="auto"/>
        <w:jc w:val="center"/>
        <w:rPr>
          <w:rFonts w:ascii="Times New Roman" w:hAnsi="Times New Roman" w:cs="Times New Roman"/>
          <w:b/>
          <w:bCs/>
          <w:sz w:val="28"/>
          <w:szCs w:val="28"/>
        </w:rPr>
      </w:pPr>
      <w:r w:rsidRPr="00EC2BB7">
        <w:rPr>
          <w:rFonts w:ascii="Times New Roman" w:hAnsi="Times New Roman" w:cs="Times New Roman"/>
          <w:b/>
          <w:bCs/>
          <w:sz w:val="28"/>
          <w:szCs w:val="28"/>
        </w:rPr>
        <w:t>TECHNINĖ SPECIFIKACIJA</w:t>
      </w:r>
    </w:p>
    <w:p w14:paraId="616A9DDB" w14:textId="0510CE8C" w:rsidR="00A6789C" w:rsidRPr="00A6789C" w:rsidRDefault="009250AC" w:rsidP="007050E9">
      <w:pPr>
        <w:spacing w:line="276" w:lineRule="auto"/>
        <w:ind w:firstLine="709"/>
        <w:jc w:val="both"/>
        <w:rPr>
          <w:rFonts w:ascii="Times New Roman" w:hAnsi="Times New Roman" w:cs="Times New Roman"/>
        </w:rPr>
      </w:pPr>
      <w:r w:rsidRPr="009250AC">
        <w:rPr>
          <w:rFonts w:ascii="Times New Roman" w:hAnsi="Times New Roman" w:cs="Times New Roman"/>
        </w:rPr>
        <w:t>Pirkimo objektas –</w:t>
      </w:r>
      <w:r w:rsidR="006112EF">
        <w:rPr>
          <w:rFonts w:ascii="Times New Roman" w:hAnsi="Times New Roman" w:cs="Times New Roman"/>
        </w:rPr>
        <w:t xml:space="preserve"> </w:t>
      </w:r>
      <w:r w:rsidR="005C2351">
        <w:rPr>
          <w:rFonts w:ascii="Times New Roman" w:hAnsi="Times New Roman" w:cs="Times New Roman"/>
        </w:rPr>
        <w:t xml:space="preserve">Koncesijų </w:t>
      </w:r>
      <w:r w:rsidRPr="009250AC">
        <w:rPr>
          <w:rFonts w:ascii="Times New Roman" w:hAnsi="Times New Roman" w:cs="Times New Roman"/>
        </w:rPr>
        <w:t>finansinio veiklos modelio (FVM) patikrinimas (auditas)</w:t>
      </w:r>
      <w:r w:rsidR="00171B5A">
        <w:rPr>
          <w:rFonts w:ascii="Times New Roman" w:hAnsi="Times New Roman" w:cs="Times New Roman"/>
        </w:rPr>
        <w:t>.</w:t>
      </w:r>
    </w:p>
    <w:p w14:paraId="5DFE326D" w14:textId="40E662D7" w:rsidR="00A6789C" w:rsidRPr="00171B5A" w:rsidRDefault="00A6789C" w:rsidP="007050E9">
      <w:pPr>
        <w:pStyle w:val="Indent"/>
        <w:spacing w:after="0" w:line="276" w:lineRule="auto"/>
        <w:ind w:left="0" w:firstLine="709"/>
        <w:jc w:val="both"/>
        <w:rPr>
          <w:rFonts w:ascii="Times New Roman" w:hAnsi="Times New Roman"/>
          <w:lang w:val="lt-LT"/>
        </w:rPr>
      </w:pPr>
      <w:r w:rsidRPr="00A6789C">
        <w:rPr>
          <w:rFonts w:ascii="Times New Roman" w:hAnsi="Times New Roman"/>
          <w:lang w:val="lt-LT"/>
        </w:rPr>
        <w:t>Tiekėjas privalo atlikti FVM patikrinimą (auditą) vadovaudamasis Tarptautiniais susijusių paslaugų standartais, taikomais sutartų procedūrų užduotims. Atliekamos procedūros turi būti skirtos vieninteliam tikslui – padėti perkančiajai organizacijai įvertinti, ar FVM nėra reikšmingų iškraipymų (įskaitant logines ir skaičiavimo klaidas) ir ar FVM parengtas laikantis Lietuvos Respublikoje galiojančių teisės aktų, reglamentuojančių FVM sritį, taip pat kitų reikalavimų, nurodytų 1 priede, bet jais neapsiribojant, ir įgyvendinamų kartu su sutartomis procedūromis.</w:t>
      </w:r>
    </w:p>
    <w:p w14:paraId="3A7575E7" w14:textId="77777777" w:rsidR="007050E9" w:rsidRDefault="007050E9" w:rsidP="007050E9">
      <w:pPr>
        <w:rPr>
          <w:rFonts w:ascii="Times New Roman" w:hAnsi="Times New Roman" w:cs="Times New Roman"/>
          <w:b/>
          <w:bCs/>
        </w:rPr>
      </w:pPr>
    </w:p>
    <w:p w14:paraId="69E700A4" w14:textId="56D16751" w:rsidR="00D90991" w:rsidRPr="00EE706C" w:rsidRDefault="00D90991" w:rsidP="007050E9">
      <w:pPr>
        <w:rPr>
          <w:rFonts w:ascii="Times New Roman" w:hAnsi="Times New Roman" w:cs="Times New Roman"/>
          <w:b/>
          <w:bCs/>
        </w:rPr>
      </w:pPr>
      <w:r w:rsidRPr="00EE706C">
        <w:rPr>
          <w:rFonts w:ascii="Times New Roman" w:hAnsi="Times New Roman" w:cs="Times New Roman"/>
          <w:b/>
          <w:bCs/>
        </w:rPr>
        <w:t>1 PRIEDAS</w:t>
      </w:r>
    </w:p>
    <w:p w14:paraId="01F9B0B7" w14:textId="4D5A1822" w:rsidR="00190B4B" w:rsidRPr="007E01B0" w:rsidRDefault="00D90991" w:rsidP="007E01B0">
      <w:pPr>
        <w:pStyle w:val="ListParagraph"/>
        <w:numPr>
          <w:ilvl w:val="0"/>
          <w:numId w:val="14"/>
        </w:numPr>
        <w:jc w:val="both"/>
        <w:rPr>
          <w:rFonts w:ascii="Times New Roman" w:hAnsi="Times New Roman" w:cs="Times New Roman"/>
          <w:b/>
          <w:bCs/>
        </w:rPr>
      </w:pPr>
      <w:r w:rsidRPr="007E01B0">
        <w:rPr>
          <w:rFonts w:ascii="Times New Roman" w:hAnsi="Times New Roman" w:cs="Times New Roman"/>
          <w:b/>
          <w:bCs/>
        </w:rPr>
        <w:t>FVM struktūros, logikos ir techninio vientisumo patikrinimas</w:t>
      </w:r>
    </w:p>
    <w:p w14:paraId="38AC4B08" w14:textId="2F94EDC8" w:rsidR="007050E9" w:rsidRDefault="00D90991" w:rsidP="00173266">
      <w:pPr>
        <w:pStyle w:val="ListParagraph"/>
        <w:numPr>
          <w:ilvl w:val="1"/>
          <w:numId w:val="14"/>
        </w:numPr>
        <w:spacing w:after="0"/>
        <w:jc w:val="both"/>
        <w:rPr>
          <w:rFonts w:ascii="Times New Roman" w:hAnsi="Times New Roman" w:cs="Times New Roman"/>
        </w:rPr>
      </w:pPr>
      <w:r w:rsidRPr="00173266">
        <w:rPr>
          <w:rFonts w:ascii="Times New Roman" w:hAnsi="Times New Roman" w:cs="Times New Roman"/>
        </w:rPr>
        <w:t>Tiekėjas privalo patikrinti FVM loginį vientisumą, struktūrą, skaičiavimo grandinių nuoseklumą ir identifikuoti modeliavimo klaidas.</w:t>
      </w:r>
    </w:p>
    <w:p w14:paraId="053FFE97" w14:textId="77777777" w:rsidR="0078287B" w:rsidRDefault="00D90991" w:rsidP="00143427">
      <w:pPr>
        <w:pStyle w:val="ListParagraph"/>
        <w:numPr>
          <w:ilvl w:val="1"/>
          <w:numId w:val="14"/>
        </w:numPr>
        <w:spacing w:after="0"/>
        <w:jc w:val="both"/>
        <w:rPr>
          <w:rFonts w:ascii="Times New Roman" w:hAnsi="Times New Roman" w:cs="Times New Roman"/>
        </w:rPr>
      </w:pPr>
      <w:r w:rsidRPr="00173266">
        <w:rPr>
          <w:rFonts w:ascii="Times New Roman" w:hAnsi="Times New Roman" w:cs="Times New Roman"/>
        </w:rPr>
        <w:t>Tiekėjas privalo patikrinti naudojamų formulių teisingumą, nuorodas (links) ir jų ryšius tarp visų modeliavimo lapų.</w:t>
      </w:r>
    </w:p>
    <w:p w14:paraId="7CF5CDBA" w14:textId="5489CD96" w:rsidR="001B24D2" w:rsidRDefault="00D90991" w:rsidP="00143427">
      <w:pPr>
        <w:pStyle w:val="ListParagraph"/>
        <w:numPr>
          <w:ilvl w:val="1"/>
          <w:numId w:val="14"/>
        </w:numPr>
        <w:spacing w:after="0"/>
        <w:jc w:val="both"/>
        <w:rPr>
          <w:rFonts w:ascii="Times New Roman" w:hAnsi="Times New Roman" w:cs="Times New Roman"/>
        </w:rPr>
      </w:pPr>
      <w:r w:rsidRPr="00173266">
        <w:rPr>
          <w:rFonts w:ascii="Times New Roman" w:hAnsi="Times New Roman" w:cs="Times New Roman"/>
        </w:rPr>
        <w:t xml:space="preserve">Tiekėjas privalo peržiūrėti prielaidas, pateiktas </w:t>
      </w:r>
      <w:r w:rsidR="008564B3" w:rsidRPr="00173266">
        <w:rPr>
          <w:rFonts w:ascii="Times New Roman" w:hAnsi="Times New Roman" w:cs="Times New Roman"/>
        </w:rPr>
        <w:t xml:space="preserve">FVM </w:t>
      </w:r>
      <w:r w:rsidR="00243067" w:rsidRPr="00173266">
        <w:rPr>
          <w:rFonts w:ascii="Times New Roman" w:hAnsi="Times New Roman" w:cs="Times New Roman"/>
        </w:rPr>
        <w:t>A.0-1.5 darbalaukiuose</w:t>
      </w:r>
      <w:r w:rsidR="008564B3" w:rsidRPr="00173266">
        <w:rPr>
          <w:rFonts w:ascii="Times New Roman" w:hAnsi="Times New Roman" w:cs="Times New Roman"/>
        </w:rPr>
        <w:t xml:space="preserve"> </w:t>
      </w:r>
      <w:r w:rsidRPr="00173266">
        <w:rPr>
          <w:rFonts w:ascii="Times New Roman" w:hAnsi="Times New Roman" w:cs="Times New Roman"/>
        </w:rPr>
        <w:t>ir įvertinti jų ryšį bei nuoseklų taikymą kituose modeliavimo lapuose.</w:t>
      </w:r>
    </w:p>
    <w:p w14:paraId="7E22752E" w14:textId="37D3D005" w:rsidR="00F469A3" w:rsidRDefault="00F469A3" w:rsidP="0078287B">
      <w:pPr>
        <w:pStyle w:val="ListParagraph"/>
        <w:numPr>
          <w:ilvl w:val="1"/>
          <w:numId w:val="14"/>
        </w:numPr>
        <w:spacing w:after="0"/>
        <w:jc w:val="both"/>
        <w:rPr>
          <w:rFonts w:ascii="Times New Roman" w:hAnsi="Times New Roman" w:cs="Times New Roman"/>
        </w:rPr>
      </w:pPr>
      <w:r w:rsidRPr="0078287B">
        <w:rPr>
          <w:rFonts w:ascii="Times New Roman" w:hAnsi="Times New Roman" w:cs="Times New Roman"/>
        </w:rPr>
        <w:t>Tiekėjas turi patikrinti, ar FVM funkcionalumas atitinka FVM keliamus reikalavimus, įskaitant kelių objekto dalių modeliavimą, kalbos pasirinkimo funkcionalumą, užtikrinant, kad pakeitus kalbą modelis išliktų veikiantis ir nepatirtų klaidų, laikotarpių keitimą, duomenų įvedimo logiką bei modelio vientisumo išlaikymą keičiant prielaidas.</w:t>
      </w:r>
    </w:p>
    <w:p w14:paraId="2EB58183" w14:textId="54D6ABEB" w:rsidR="00D9342F" w:rsidRPr="0078287B" w:rsidRDefault="008409F3" w:rsidP="0078287B">
      <w:pPr>
        <w:pStyle w:val="ListParagraph"/>
        <w:numPr>
          <w:ilvl w:val="1"/>
          <w:numId w:val="14"/>
        </w:numPr>
        <w:spacing w:after="0"/>
        <w:jc w:val="both"/>
        <w:rPr>
          <w:rFonts w:ascii="Times New Roman" w:hAnsi="Times New Roman" w:cs="Times New Roman"/>
        </w:rPr>
      </w:pPr>
      <w:r w:rsidRPr="0078287B">
        <w:rPr>
          <w:rFonts w:ascii="Times New Roman" w:hAnsi="Times New Roman" w:cs="Times New Roman"/>
        </w:rPr>
        <w:t xml:space="preserve">Tiekėjas privalo patikrinti koncesijos vertės, atlygio koncesininkui ir koncesijos mokesčio skaičiavimo </w:t>
      </w:r>
      <w:r w:rsidR="00FA776B" w:rsidRPr="0078287B">
        <w:rPr>
          <w:rFonts w:ascii="Times New Roman" w:hAnsi="Times New Roman" w:cs="Times New Roman"/>
        </w:rPr>
        <w:t>logiką</w:t>
      </w:r>
      <w:r w:rsidR="0052795C" w:rsidRPr="0078287B">
        <w:rPr>
          <w:rFonts w:ascii="Times New Roman" w:hAnsi="Times New Roman" w:cs="Times New Roman"/>
        </w:rPr>
        <w:t xml:space="preserve">, </w:t>
      </w:r>
      <w:r w:rsidRPr="0078287B">
        <w:rPr>
          <w:rFonts w:ascii="Times New Roman" w:hAnsi="Times New Roman" w:cs="Times New Roman"/>
        </w:rPr>
        <w:t>jų tarpusavio suderinamumą</w:t>
      </w:r>
      <w:r w:rsidR="00190B4B" w:rsidRPr="0078287B">
        <w:rPr>
          <w:rFonts w:ascii="Times New Roman" w:hAnsi="Times New Roman" w:cs="Times New Roman"/>
        </w:rPr>
        <w:t>.</w:t>
      </w:r>
    </w:p>
    <w:p w14:paraId="0097AF2E" w14:textId="77777777" w:rsidR="00190B4B" w:rsidRPr="00AE4953" w:rsidRDefault="00190B4B" w:rsidP="00143427">
      <w:pPr>
        <w:spacing w:after="0" w:line="276" w:lineRule="auto"/>
        <w:jc w:val="both"/>
        <w:rPr>
          <w:rFonts w:ascii="Times New Roman" w:hAnsi="Times New Roman" w:cs="Times New Roman"/>
        </w:rPr>
      </w:pPr>
    </w:p>
    <w:p w14:paraId="478A2F6D" w14:textId="41062091" w:rsidR="00D90991" w:rsidRPr="007E01B0" w:rsidRDefault="00D90991" w:rsidP="007E01B0">
      <w:pPr>
        <w:pStyle w:val="ListParagraph"/>
        <w:numPr>
          <w:ilvl w:val="0"/>
          <w:numId w:val="14"/>
        </w:numPr>
        <w:jc w:val="both"/>
        <w:rPr>
          <w:rFonts w:ascii="Times New Roman" w:hAnsi="Times New Roman" w:cs="Times New Roman"/>
          <w:b/>
          <w:bCs/>
        </w:rPr>
      </w:pPr>
      <w:r w:rsidRPr="007E01B0">
        <w:rPr>
          <w:rFonts w:ascii="Times New Roman" w:hAnsi="Times New Roman" w:cs="Times New Roman"/>
          <w:b/>
          <w:bCs/>
        </w:rPr>
        <w:t>Finansinių skaičiavimų ir ataskaitų patikrinimas</w:t>
      </w:r>
    </w:p>
    <w:p w14:paraId="3498079F" w14:textId="77777777" w:rsidR="007E01B0" w:rsidRDefault="00D90991" w:rsidP="007E01B0">
      <w:pPr>
        <w:pStyle w:val="ListParagraph"/>
        <w:numPr>
          <w:ilvl w:val="1"/>
          <w:numId w:val="15"/>
        </w:numPr>
        <w:spacing w:after="0" w:line="276" w:lineRule="auto"/>
        <w:ind w:left="567" w:hanging="567"/>
        <w:jc w:val="both"/>
        <w:rPr>
          <w:rFonts w:ascii="Times New Roman" w:hAnsi="Times New Roman" w:cs="Times New Roman"/>
        </w:rPr>
      </w:pPr>
      <w:r w:rsidRPr="007E01B0">
        <w:rPr>
          <w:rFonts w:ascii="Times New Roman" w:hAnsi="Times New Roman" w:cs="Times New Roman"/>
        </w:rPr>
        <w:t xml:space="preserve">Tiekėjas privalo patikrinti </w:t>
      </w:r>
      <w:r w:rsidR="00A8600D" w:rsidRPr="007E01B0">
        <w:rPr>
          <w:rFonts w:ascii="Times New Roman" w:hAnsi="Times New Roman" w:cs="Times New Roman"/>
        </w:rPr>
        <w:t xml:space="preserve">investicijų, </w:t>
      </w:r>
      <w:r w:rsidRPr="007E01B0">
        <w:rPr>
          <w:rFonts w:ascii="Times New Roman" w:hAnsi="Times New Roman" w:cs="Times New Roman"/>
        </w:rPr>
        <w:t>pajamų, sąnaudų,</w:t>
      </w:r>
      <w:r w:rsidR="00A8600D" w:rsidRPr="007E01B0">
        <w:rPr>
          <w:rFonts w:ascii="Times New Roman" w:hAnsi="Times New Roman" w:cs="Times New Roman"/>
        </w:rPr>
        <w:t xml:space="preserve"> </w:t>
      </w:r>
      <w:r w:rsidRPr="007E01B0">
        <w:rPr>
          <w:rFonts w:ascii="Times New Roman" w:hAnsi="Times New Roman" w:cs="Times New Roman"/>
        </w:rPr>
        <w:t>finansavimo, nusidėvėjimo, mokesčių ir pinigų srautų skaičiavimų teisingumą.</w:t>
      </w:r>
    </w:p>
    <w:p w14:paraId="07EEB16B" w14:textId="77777777" w:rsidR="007E01B0" w:rsidRDefault="00D90991" w:rsidP="007E01B0">
      <w:pPr>
        <w:pStyle w:val="ListParagraph"/>
        <w:numPr>
          <w:ilvl w:val="1"/>
          <w:numId w:val="15"/>
        </w:numPr>
        <w:spacing w:after="0" w:line="276" w:lineRule="auto"/>
        <w:ind w:left="567" w:hanging="567"/>
        <w:jc w:val="both"/>
        <w:rPr>
          <w:rFonts w:ascii="Times New Roman" w:hAnsi="Times New Roman" w:cs="Times New Roman"/>
        </w:rPr>
      </w:pPr>
      <w:r w:rsidRPr="007E01B0">
        <w:rPr>
          <w:rFonts w:ascii="Times New Roman" w:hAnsi="Times New Roman" w:cs="Times New Roman"/>
        </w:rPr>
        <w:t>Tiekėjas privalo patikrinti balansų, pelno (nuostolių) ataskaitų ir pinigų srautų ataskaitų tarpusavio suderinamumą ir matematinį tikslumą.</w:t>
      </w:r>
    </w:p>
    <w:p w14:paraId="0D61B7A7" w14:textId="19B76F08" w:rsidR="00D90991" w:rsidRPr="007E01B0" w:rsidRDefault="00D90991" w:rsidP="007E01B0">
      <w:pPr>
        <w:pStyle w:val="ListParagraph"/>
        <w:numPr>
          <w:ilvl w:val="1"/>
          <w:numId w:val="15"/>
        </w:numPr>
        <w:spacing w:after="0" w:line="276" w:lineRule="auto"/>
        <w:ind w:left="567" w:hanging="567"/>
        <w:jc w:val="both"/>
        <w:rPr>
          <w:rFonts w:ascii="Times New Roman" w:hAnsi="Times New Roman" w:cs="Times New Roman"/>
        </w:rPr>
      </w:pPr>
      <w:r w:rsidRPr="007E01B0">
        <w:rPr>
          <w:rFonts w:ascii="Times New Roman" w:hAnsi="Times New Roman" w:cs="Times New Roman"/>
        </w:rPr>
        <w:t xml:space="preserve">Tiekėjas privalo patikrinti investuotojo grąžos </w:t>
      </w:r>
      <w:r w:rsidR="00D34229" w:rsidRPr="007E01B0">
        <w:rPr>
          <w:rFonts w:ascii="Times New Roman" w:hAnsi="Times New Roman" w:cs="Times New Roman"/>
        </w:rPr>
        <w:t xml:space="preserve">ir kitų </w:t>
      </w:r>
      <w:r w:rsidRPr="007E01B0">
        <w:rPr>
          <w:rFonts w:ascii="Times New Roman" w:hAnsi="Times New Roman" w:cs="Times New Roman"/>
        </w:rPr>
        <w:t>rodiklių (įskaitant, bet neapsiribojant, IRR, XIRR, WACC, DSCR, LLCR ir kitus taikomus rodiklius) apskaičiavimo teisingumą.</w:t>
      </w:r>
    </w:p>
    <w:p w14:paraId="5B16C440" w14:textId="77777777" w:rsidR="00190B4B" w:rsidRPr="00EE706C" w:rsidRDefault="00190B4B" w:rsidP="00CB4541">
      <w:pPr>
        <w:spacing w:after="0" w:line="276" w:lineRule="auto"/>
        <w:jc w:val="both"/>
        <w:rPr>
          <w:rFonts w:ascii="Times New Roman" w:hAnsi="Times New Roman" w:cs="Times New Roman"/>
        </w:rPr>
      </w:pPr>
    </w:p>
    <w:p w14:paraId="78CF3A89" w14:textId="6C5757B8" w:rsidR="00D90991" w:rsidRPr="007E01B0" w:rsidRDefault="00D90991" w:rsidP="007E01B0">
      <w:pPr>
        <w:pStyle w:val="ListParagraph"/>
        <w:numPr>
          <w:ilvl w:val="0"/>
          <w:numId w:val="17"/>
        </w:numPr>
        <w:jc w:val="both"/>
        <w:rPr>
          <w:rFonts w:ascii="Times New Roman" w:hAnsi="Times New Roman" w:cs="Times New Roman"/>
          <w:b/>
          <w:bCs/>
        </w:rPr>
      </w:pPr>
      <w:r w:rsidRPr="007E01B0">
        <w:rPr>
          <w:rFonts w:ascii="Times New Roman" w:hAnsi="Times New Roman" w:cs="Times New Roman"/>
          <w:b/>
          <w:bCs/>
        </w:rPr>
        <w:t>Finansavimo šaltinių struktūros patikrinimas</w:t>
      </w:r>
    </w:p>
    <w:p w14:paraId="0DA042CC" w14:textId="704962A2" w:rsidR="00CB4541" w:rsidRDefault="00D90991" w:rsidP="007E01B0">
      <w:pPr>
        <w:pStyle w:val="ListParagraph"/>
        <w:numPr>
          <w:ilvl w:val="1"/>
          <w:numId w:val="18"/>
        </w:numPr>
        <w:spacing w:after="0" w:line="276" w:lineRule="auto"/>
        <w:ind w:left="567" w:hanging="567"/>
        <w:jc w:val="both"/>
        <w:rPr>
          <w:rFonts w:ascii="Times New Roman" w:hAnsi="Times New Roman" w:cs="Times New Roman"/>
        </w:rPr>
      </w:pPr>
      <w:r w:rsidRPr="007E01B0">
        <w:rPr>
          <w:rFonts w:ascii="Times New Roman" w:hAnsi="Times New Roman" w:cs="Times New Roman"/>
        </w:rPr>
        <w:t>Tiekėjas privalo patikrinti</w:t>
      </w:r>
      <w:r w:rsidR="00AE4953" w:rsidRPr="007E01B0">
        <w:rPr>
          <w:rFonts w:ascii="Times New Roman" w:hAnsi="Times New Roman" w:cs="Times New Roman"/>
        </w:rPr>
        <w:t xml:space="preserve"> skaičiavimo teisingumą:</w:t>
      </w:r>
      <w:r w:rsidR="0015117D" w:rsidRPr="007E01B0">
        <w:rPr>
          <w:rFonts w:ascii="Times New Roman" w:hAnsi="Times New Roman" w:cs="Times New Roman"/>
        </w:rPr>
        <w:t xml:space="preserve"> </w:t>
      </w:r>
      <w:r w:rsidR="00AE4953" w:rsidRPr="007E01B0">
        <w:rPr>
          <w:rFonts w:ascii="Times New Roman" w:hAnsi="Times New Roman" w:cs="Times New Roman"/>
        </w:rPr>
        <w:t>investicijų</w:t>
      </w:r>
      <w:r w:rsidRPr="007E01B0">
        <w:rPr>
          <w:rFonts w:ascii="Times New Roman" w:hAnsi="Times New Roman" w:cs="Times New Roman"/>
        </w:rPr>
        <w:t xml:space="preserve"> finansavimo šaltinių struktūrą, įskaitant įstatinį kapitalą, paskolas investicijoms, kitas investuotojo ir finansuotojo paskolas, bei jų paskirstymą tar</w:t>
      </w:r>
      <w:r w:rsidR="00CB4541" w:rsidRPr="007E01B0">
        <w:rPr>
          <w:rFonts w:ascii="Times New Roman" w:hAnsi="Times New Roman" w:cs="Times New Roman"/>
        </w:rPr>
        <w:t>p</w:t>
      </w:r>
      <w:r w:rsidRPr="007E01B0">
        <w:rPr>
          <w:rFonts w:ascii="Times New Roman" w:hAnsi="Times New Roman" w:cs="Times New Roman"/>
        </w:rPr>
        <w:t xml:space="preserve"> viešųjų paslaugų ir ekonominės veiklos dalių</w:t>
      </w:r>
      <w:r w:rsidR="00CB4541" w:rsidRPr="007E01B0">
        <w:rPr>
          <w:rFonts w:ascii="Times New Roman" w:hAnsi="Times New Roman" w:cs="Times New Roman"/>
        </w:rPr>
        <w:t>.</w:t>
      </w:r>
    </w:p>
    <w:p w14:paraId="4A578305" w14:textId="77777777" w:rsidR="007E01B0" w:rsidRDefault="00D90991" w:rsidP="0015117D">
      <w:pPr>
        <w:pStyle w:val="ListParagraph"/>
        <w:numPr>
          <w:ilvl w:val="1"/>
          <w:numId w:val="18"/>
        </w:numPr>
        <w:spacing w:after="0" w:line="276" w:lineRule="auto"/>
        <w:ind w:left="567" w:hanging="567"/>
        <w:jc w:val="both"/>
        <w:rPr>
          <w:rFonts w:ascii="Times New Roman" w:hAnsi="Times New Roman" w:cs="Times New Roman"/>
        </w:rPr>
      </w:pPr>
      <w:r w:rsidRPr="007E01B0">
        <w:rPr>
          <w:rFonts w:ascii="Times New Roman" w:hAnsi="Times New Roman" w:cs="Times New Roman"/>
        </w:rPr>
        <w:lastRenderedPageBreak/>
        <w:t>Tiekėjas privalo patikrinti įstatinio kapitalo investicijoms įvedimą į FVM, jo išmokėjimo laiką, paskirstymą tarp veiklų bei atitikimą projekto finansavimo struktūrai ir investuotojo grąžos skaičiavimams.</w:t>
      </w:r>
    </w:p>
    <w:p w14:paraId="3C2F25A8" w14:textId="77777777" w:rsidR="007E01B0" w:rsidRDefault="00D90991" w:rsidP="0015117D">
      <w:pPr>
        <w:pStyle w:val="ListParagraph"/>
        <w:numPr>
          <w:ilvl w:val="1"/>
          <w:numId w:val="18"/>
        </w:numPr>
        <w:spacing w:after="0" w:line="276" w:lineRule="auto"/>
        <w:ind w:left="567" w:hanging="567"/>
        <w:jc w:val="both"/>
        <w:rPr>
          <w:rFonts w:ascii="Times New Roman" w:hAnsi="Times New Roman" w:cs="Times New Roman"/>
        </w:rPr>
      </w:pPr>
      <w:r w:rsidRPr="007E01B0">
        <w:rPr>
          <w:rFonts w:ascii="Times New Roman" w:hAnsi="Times New Roman" w:cs="Times New Roman"/>
        </w:rPr>
        <w:t xml:space="preserve">Tiekėjas privalo patikrinti paskolų investicijoms sąlygas, įskaitant paskolos rūšį, sudarymo ir grąžinimo laiką, prioritetą finansavimo struktūroje, trukmę, grąžinimo metodą, papildomas paskolas ar grąžinimus po investicijų laikotarpio, </w:t>
      </w:r>
      <w:r w:rsidR="00274B8A" w:rsidRPr="007E01B0">
        <w:rPr>
          <w:rFonts w:ascii="Times New Roman" w:hAnsi="Times New Roman" w:cs="Times New Roman"/>
        </w:rPr>
        <w:t xml:space="preserve">rezervų reikalavimus, </w:t>
      </w:r>
      <w:r w:rsidRPr="007E01B0">
        <w:rPr>
          <w:rFonts w:ascii="Times New Roman" w:hAnsi="Times New Roman" w:cs="Times New Roman"/>
        </w:rPr>
        <w:t>taip pat šių sąlygų nuoseklų pritaikymą FVM skaičiavimuose</w:t>
      </w:r>
      <w:r w:rsidR="54AAB801" w:rsidRPr="007E01B0">
        <w:rPr>
          <w:rFonts w:ascii="Times New Roman" w:hAnsi="Times New Roman" w:cs="Times New Roman"/>
        </w:rPr>
        <w:t>.</w:t>
      </w:r>
    </w:p>
    <w:p w14:paraId="2D6DD4AD" w14:textId="77777777" w:rsidR="007E01B0" w:rsidRDefault="00D90991" w:rsidP="0015117D">
      <w:pPr>
        <w:pStyle w:val="ListParagraph"/>
        <w:numPr>
          <w:ilvl w:val="1"/>
          <w:numId w:val="18"/>
        </w:numPr>
        <w:spacing w:after="0" w:line="276" w:lineRule="auto"/>
        <w:ind w:left="567" w:hanging="567"/>
        <w:jc w:val="both"/>
        <w:rPr>
          <w:rFonts w:ascii="Times New Roman" w:hAnsi="Times New Roman" w:cs="Times New Roman"/>
        </w:rPr>
      </w:pPr>
      <w:r w:rsidRPr="007E01B0">
        <w:rPr>
          <w:rFonts w:ascii="Times New Roman" w:hAnsi="Times New Roman" w:cs="Times New Roman"/>
        </w:rPr>
        <w:t>Tiekėjas privalo patikrinti metinių palūkanų normų struktūrą (bazinė palūkanų norma ir marža), jų taikymą investicijų ir veiklos laikotarpiais bei įsitikinti, kad palūkanų skaičiavimai FVM atliekami nuosekliai ir be loginių ar matematinių klaidų.</w:t>
      </w:r>
    </w:p>
    <w:p w14:paraId="7B1CBB4F" w14:textId="77777777" w:rsidR="007E01B0" w:rsidRDefault="00D90991" w:rsidP="0015117D">
      <w:pPr>
        <w:pStyle w:val="ListParagraph"/>
        <w:numPr>
          <w:ilvl w:val="1"/>
          <w:numId w:val="18"/>
        </w:numPr>
        <w:spacing w:after="0" w:line="276" w:lineRule="auto"/>
        <w:ind w:left="567" w:hanging="567"/>
        <w:jc w:val="both"/>
        <w:rPr>
          <w:rFonts w:ascii="Times New Roman" w:hAnsi="Times New Roman" w:cs="Times New Roman"/>
        </w:rPr>
      </w:pPr>
      <w:r w:rsidRPr="007E01B0">
        <w:rPr>
          <w:rFonts w:ascii="Times New Roman" w:hAnsi="Times New Roman" w:cs="Times New Roman"/>
        </w:rPr>
        <w:t>Tiekėjas privalo patikrinti kitų investuotojo paskolų (įskaitant papildomus deponavimo reikalavimus) ir apyvartinių lėšų paskolų sąlygas, limitus, palūkanų skaičiavimo principus bei jų integravimą į FVM.</w:t>
      </w:r>
    </w:p>
    <w:p w14:paraId="0E2A6035" w14:textId="5AF1D3C2" w:rsidR="00D90991" w:rsidRDefault="00D90991" w:rsidP="0015117D">
      <w:pPr>
        <w:pStyle w:val="ListParagraph"/>
        <w:numPr>
          <w:ilvl w:val="1"/>
          <w:numId w:val="18"/>
        </w:numPr>
        <w:spacing w:after="0" w:line="276" w:lineRule="auto"/>
        <w:ind w:left="567" w:hanging="567"/>
        <w:jc w:val="both"/>
        <w:rPr>
          <w:rFonts w:ascii="Times New Roman" w:hAnsi="Times New Roman" w:cs="Times New Roman"/>
        </w:rPr>
      </w:pPr>
      <w:r w:rsidRPr="007E01B0">
        <w:rPr>
          <w:rFonts w:ascii="Times New Roman" w:hAnsi="Times New Roman" w:cs="Times New Roman"/>
        </w:rPr>
        <w:t>Tiekėjas privalo patikrinti palūkanų pajamų prielaidas, jų apskaičiavimo metodiką ir atvaizdavimą FVM, jei tokios pajamos numatomos.</w:t>
      </w:r>
    </w:p>
    <w:p w14:paraId="08C9FB42" w14:textId="4082140B" w:rsidR="00D90991" w:rsidRPr="007E01B0" w:rsidRDefault="00D90991" w:rsidP="00CB4541">
      <w:pPr>
        <w:pStyle w:val="ListParagraph"/>
        <w:numPr>
          <w:ilvl w:val="1"/>
          <w:numId w:val="18"/>
        </w:numPr>
        <w:spacing w:after="0" w:line="276" w:lineRule="auto"/>
        <w:ind w:left="567" w:hanging="567"/>
        <w:jc w:val="both"/>
        <w:rPr>
          <w:rFonts w:ascii="Times New Roman" w:hAnsi="Times New Roman" w:cs="Times New Roman"/>
        </w:rPr>
      </w:pPr>
      <w:r w:rsidRPr="007E01B0">
        <w:rPr>
          <w:rFonts w:ascii="Times New Roman" w:hAnsi="Times New Roman" w:cs="Times New Roman"/>
        </w:rPr>
        <w:t>Tiekėjas privalo patikrinti siekiamos investuotojo įstatinio kapitalo metinės grąžos apskaičiavimą ir jos suderinamumą su FVM pinigų srautais.</w:t>
      </w:r>
    </w:p>
    <w:p w14:paraId="6EB893E5" w14:textId="77777777" w:rsidR="0015117D" w:rsidRPr="00EE706C" w:rsidRDefault="0015117D" w:rsidP="00CB4541">
      <w:pPr>
        <w:spacing w:after="0" w:line="276" w:lineRule="auto"/>
        <w:jc w:val="both"/>
        <w:rPr>
          <w:rFonts w:ascii="Times New Roman" w:hAnsi="Times New Roman" w:cs="Times New Roman"/>
        </w:rPr>
      </w:pPr>
    </w:p>
    <w:p w14:paraId="47B8C5ED" w14:textId="68B66E5D" w:rsidR="00D90991" w:rsidRPr="007E01B0" w:rsidRDefault="00D90991" w:rsidP="007E01B0">
      <w:pPr>
        <w:pStyle w:val="ListParagraph"/>
        <w:numPr>
          <w:ilvl w:val="0"/>
          <w:numId w:val="18"/>
        </w:numPr>
        <w:jc w:val="both"/>
        <w:rPr>
          <w:rFonts w:ascii="Times New Roman" w:hAnsi="Times New Roman" w:cs="Times New Roman"/>
          <w:b/>
          <w:bCs/>
        </w:rPr>
      </w:pPr>
      <w:r w:rsidRPr="007E01B0">
        <w:rPr>
          <w:rFonts w:ascii="Times New Roman" w:hAnsi="Times New Roman" w:cs="Times New Roman"/>
          <w:b/>
          <w:bCs/>
        </w:rPr>
        <w:t>Teisinio ir reguliacinio atitikimo patikrinimas</w:t>
      </w:r>
    </w:p>
    <w:p w14:paraId="53A2A2D2" w14:textId="77777777" w:rsidR="0004311E" w:rsidRDefault="00D90991" w:rsidP="0004311E">
      <w:pPr>
        <w:pStyle w:val="ListParagraph"/>
        <w:numPr>
          <w:ilvl w:val="0"/>
          <w:numId w:val="20"/>
        </w:numPr>
        <w:ind w:left="567" w:hanging="567"/>
        <w:jc w:val="both"/>
        <w:rPr>
          <w:rFonts w:ascii="Times New Roman" w:hAnsi="Times New Roman" w:cs="Times New Roman"/>
        </w:rPr>
      </w:pPr>
      <w:r w:rsidRPr="0004311E">
        <w:rPr>
          <w:rFonts w:ascii="Times New Roman" w:hAnsi="Times New Roman" w:cs="Times New Roman"/>
        </w:rPr>
        <w:t>Tiekėjas privalo įvertinti FVM naudojamų apskaitos prielaidų atitikimą šiuo metu galiojančiai Lietuvos Respublikos teisinei bazei.</w:t>
      </w:r>
    </w:p>
    <w:p w14:paraId="18BB8BBA" w14:textId="77777777" w:rsidR="0004311E" w:rsidRDefault="00D90991" w:rsidP="0004311E">
      <w:pPr>
        <w:pStyle w:val="ListParagraph"/>
        <w:numPr>
          <w:ilvl w:val="0"/>
          <w:numId w:val="20"/>
        </w:numPr>
        <w:ind w:left="567" w:hanging="567"/>
        <w:jc w:val="both"/>
        <w:rPr>
          <w:rFonts w:ascii="Times New Roman" w:hAnsi="Times New Roman" w:cs="Times New Roman"/>
        </w:rPr>
      </w:pPr>
      <w:r w:rsidRPr="0004311E">
        <w:rPr>
          <w:rFonts w:ascii="Times New Roman" w:hAnsi="Times New Roman" w:cs="Times New Roman"/>
        </w:rPr>
        <w:t>Tiekėjas privalo įvertinti FVM naudojamų mokestinių prielaidų  ir pelno mokesčių skaičiavimų, įskaitant palūkanų sąnaudų atskaitymo ribojimų taikymą pagal Lietuvos Respublikos pelno mokesčio įstatymo 30¹ straipsnį, bei šių ribojimų teisingą integravimą į FVM atitikimą šiuo metu galiojančiai Lietuvos Respublikos teisinei bazei.</w:t>
      </w:r>
    </w:p>
    <w:p w14:paraId="1D9A570C" w14:textId="77777777" w:rsidR="0004311E" w:rsidRDefault="00D90991" w:rsidP="0004311E">
      <w:pPr>
        <w:pStyle w:val="ListParagraph"/>
        <w:numPr>
          <w:ilvl w:val="0"/>
          <w:numId w:val="20"/>
        </w:numPr>
        <w:ind w:left="567" w:hanging="567"/>
        <w:jc w:val="both"/>
        <w:rPr>
          <w:rFonts w:ascii="Times New Roman" w:hAnsi="Times New Roman" w:cs="Times New Roman"/>
        </w:rPr>
      </w:pPr>
      <w:r w:rsidRPr="0004311E">
        <w:rPr>
          <w:rFonts w:ascii="Times New Roman" w:hAnsi="Times New Roman" w:cs="Times New Roman"/>
        </w:rPr>
        <w:t>Tiekėjas privalo patikrinti FVM atitiktį 27-ojo Verslo apskaitos standarto „Viešojo ir privataus sektorių partnerystės sutartys“ reikalavimams.</w:t>
      </w:r>
    </w:p>
    <w:p w14:paraId="65C0CD39" w14:textId="34AA6F2A" w:rsidR="0004311E" w:rsidRPr="0004311E" w:rsidRDefault="00D90991" w:rsidP="0004311E">
      <w:pPr>
        <w:pStyle w:val="ListParagraph"/>
        <w:numPr>
          <w:ilvl w:val="0"/>
          <w:numId w:val="20"/>
        </w:numPr>
        <w:ind w:left="567" w:hanging="567"/>
        <w:jc w:val="both"/>
        <w:rPr>
          <w:rFonts w:ascii="Times New Roman" w:hAnsi="Times New Roman" w:cs="Times New Roman"/>
        </w:rPr>
      </w:pPr>
      <w:r w:rsidRPr="0004311E">
        <w:rPr>
          <w:rFonts w:ascii="Times New Roman" w:hAnsi="Times New Roman" w:cs="Times New Roman"/>
        </w:rPr>
        <w:t>Tiekėjas privalo įvertinti FVM prielaidų suderinamumą su reikalavimais FVM.</w:t>
      </w:r>
    </w:p>
    <w:p w14:paraId="40211BD1" w14:textId="494CFCA8" w:rsidR="00D90991" w:rsidRPr="0004311E" w:rsidRDefault="00D90991" w:rsidP="0004311E">
      <w:pPr>
        <w:pStyle w:val="ListParagraph"/>
        <w:numPr>
          <w:ilvl w:val="0"/>
          <w:numId w:val="18"/>
        </w:numPr>
        <w:spacing w:before="360" w:after="0"/>
        <w:ind w:left="357" w:hanging="357"/>
        <w:contextualSpacing w:val="0"/>
        <w:jc w:val="both"/>
        <w:rPr>
          <w:rFonts w:ascii="Times New Roman" w:hAnsi="Times New Roman" w:cs="Times New Roman"/>
          <w:b/>
          <w:bCs/>
        </w:rPr>
      </w:pPr>
      <w:r w:rsidRPr="0004311E">
        <w:rPr>
          <w:rFonts w:ascii="Times New Roman" w:hAnsi="Times New Roman" w:cs="Times New Roman"/>
          <w:b/>
          <w:bCs/>
        </w:rPr>
        <w:t>Rizikų</w:t>
      </w:r>
      <w:r w:rsidR="00085B2B" w:rsidRPr="0004311E">
        <w:rPr>
          <w:rFonts w:ascii="Times New Roman" w:hAnsi="Times New Roman" w:cs="Times New Roman"/>
          <w:b/>
          <w:bCs/>
        </w:rPr>
        <w:t xml:space="preserve"> </w:t>
      </w:r>
      <w:r w:rsidRPr="0004311E">
        <w:rPr>
          <w:rFonts w:ascii="Times New Roman" w:hAnsi="Times New Roman" w:cs="Times New Roman"/>
          <w:b/>
          <w:bCs/>
        </w:rPr>
        <w:t>ir kontrolės mechanizmų vertinimas</w:t>
      </w:r>
    </w:p>
    <w:p w14:paraId="51350A0D" w14:textId="0663DCAA" w:rsidR="00D90991" w:rsidRDefault="00D90991" w:rsidP="0004311E">
      <w:pPr>
        <w:pStyle w:val="ListParagraph"/>
        <w:numPr>
          <w:ilvl w:val="1"/>
          <w:numId w:val="21"/>
        </w:numPr>
        <w:spacing w:after="0" w:line="276" w:lineRule="auto"/>
        <w:ind w:left="567" w:hanging="567"/>
        <w:jc w:val="both"/>
        <w:rPr>
          <w:rFonts w:ascii="Times New Roman" w:hAnsi="Times New Roman" w:cs="Times New Roman"/>
        </w:rPr>
      </w:pPr>
      <w:r w:rsidRPr="0004311E">
        <w:rPr>
          <w:rFonts w:ascii="Times New Roman" w:hAnsi="Times New Roman" w:cs="Times New Roman"/>
        </w:rPr>
        <w:t>Tiekėjas privalo identifikuoti pagrindines finansines, mokestines ir modeliavimo rizikas.</w:t>
      </w:r>
    </w:p>
    <w:p w14:paraId="3E8BF5EA" w14:textId="56390679" w:rsidR="00404876" w:rsidRPr="0004311E" w:rsidRDefault="00D90991" w:rsidP="00B0794C">
      <w:pPr>
        <w:pStyle w:val="ListParagraph"/>
        <w:numPr>
          <w:ilvl w:val="1"/>
          <w:numId w:val="21"/>
        </w:numPr>
        <w:spacing w:after="0" w:line="276" w:lineRule="auto"/>
        <w:ind w:left="567" w:hanging="567"/>
        <w:jc w:val="both"/>
        <w:rPr>
          <w:rFonts w:ascii="Times New Roman" w:hAnsi="Times New Roman" w:cs="Times New Roman"/>
        </w:rPr>
      </w:pPr>
      <w:r w:rsidRPr="0004311E">
        <w:rPr>
          <w:rFonts w:ascii="Times New Roman" w:hAnsi="Times New Roman" w:cs="Times New Roman"/>
        </w:rPr>
        <w:t>Tiekėjas privalo patikrinti FVM naudojamų kontrolinių mechanizmų (</w:t>
      </w:r>
      <w:proofErr w:type="spellStart"/>
      <w:r w:rsidRPr="0004311E">
        <w:rPr>
          <w:rFonts w:ascii="Times New Roman" w:hAnsi="Times New Roman" w:cs="Times New Roman"/>
        </w:rPr>
        <w:t>check’ų</w:t>
      </w:r>
      <w:proofErr w:type="spellEnd"/>
      <w:r w:rsidRPr="0004311E">
        <w:rPr>
          <w:rFonts w:ascii="Times New Roman" w:hAnsi="Times New Roman" w:cs="Times New Roman"/>
        </w:rPr>
        <w:t>, balansavimo testų, klaidų indikatorių) veikimą ir pakankamumą</w:t>
      </w:r>
      <w:r w:rsidR="00085B2B" w:rsidRPr="0004311E">
        <w:rPr>
          <w:rFonts w:ascii="Times New Roman" w:hAnsi="Times New Roman" w:cs="Times New Roman"/>
        </w:rPr>
        <w:t>.</w:t>
      </w:r>
    </w:p>
    <w:p w14:paraId="21D16CFD" w14:textId="77777777" w:rsidR="00404876" w:rsidRPr="00EE706C" w:rsidRDefault="00404876" w:rsidP="00B0794C">
      <w:pPr>
        <w:spacing w:after="0" w:line="276" w:lineRule="auto"/>
        <w:jc w:val="both"/>
        <w:rPr>
          <w:rFonts w:ascii="Times New Roman" w:hAnsi="Times New Roman" w:cs="Times New Roman"/>
        </w:rPr>
      </w:pPr>
    </w:p>
    <w:p w14:paraId="4B8EE5BD" w14:textId="021673DA" w:rsidR="00B0794C" w:rsidRPr="0004311E" w:rsidRDefault="00D90991" w:rsidP="0004311E">
      <w:pPr>
        <w:pStyle w:val="ListParagraph"/>
        <w:numPr>
          <w:ilvl w:val="0"/>
          <w:numId w:val="21"/>
        </w:numPr>
        <w:jc w:val="both"/>
        <w:rPr>
          <w:rFonts w:ascii="Times New Roman" w:hAnsi="Times New Roman" w:cs="Times New Roman"/>
          <w:b/>
          <w:bCs/>
        </w:rPr>
      </w:pPr>
      <w:r w:rsidRPr="0004311E">
        <w:rPr>
          <w:rFonts w:ascii="Times New Roman" w:hAnsi="Times New Roman" w:cs="Times New Roman"/>
          <w:b/>
          <w:bCs/>
        </w:rPr>
        <w:t>Išvados ir rekomendacijos</w:t>
      </w:r>
    </w:p>
    <w:p w14:paraId="059F0917" w14:textId="77777777" w:rsidR="0004311E" w:rsidRDefault="00D90991" w:rsidP="0004311E">
      <w:pPr>
        <w:pStyle w:val="ListParagraph"/>
        <w:numPr>
          <w:ilvl w:val="1"/>
          <w:numId w:val="21"/>
        </w:numPr>
        <w:ind w:left="567" w:hanging="567"/>
        <w:jc w:val="both"/>
        <w:rPr>
          <w:rFonts w:ascii="Times New Roman" w:hAnsi="Times New Roman" w:cs="Times New Roman"/>
        </w:rPr>
      </w:pPr>
      <w:r w:rsidRPr="0004311E">
        <w:rPr>
          <w:rFonts w:ascii="Times New Roman" w:hAnsi="Times New Roman" w:cs="Times New Roman"/>
        </w:rPr>
        <w:t xml:space="preserve">Tiekėjas privalo </w:t>
      </w:r>
      <w:r w:rsidR="009C2813" w:rsidRPr="0004311E">
        <w:rPr>
          <w:rFonts w:ascii="Times New Roman" w:hAnsi="Times New Roman" w:cs="Times New Roman"/>
        </w:rPr>
        <w:t>pateikti nustatytų procedūrų ataskait</w:t>
      </w:r>
      <w:r w:rsidR="003C766A" w:rsidRPr="0004311E">
        <w:rPr>
          <w:rFonts w:ascii="Times New Roman" w:hAnsi="Times New Roman" w:cs="Times New Roman"/>
        </w:rPr>
        <w:t xml:space="preserve">ą nurodant </w:t>
      </w:r>
      <w:r w:rsidRPr="0004311E">
        <w:rPr>
          <w:rFonts w:ascii="Times New Roman" w:hAnsi="Times New Roman" w:cs="Times New Roman"/>
        </w:rPr>
        <w:t>visas nustatytas klaidas, neatitikimus</w:t>
      </w:r>
      <w:r w:rsidR="00FF27E2" w:rsidRPr="0004311E">
        <w:rPr>
          <w:rFonts w:ascii="Times New Roman" w:hAnsi="Times New Roman" w:cs="Times New Roman"/>
        </w:rPr>
        <w:t xml:space="preserve"> </w:t>
      </w:r>
      <w:r w:rsidR="002C3A66" w:rsidRPr="0004311E">
        <w:rPr>
          <w:rFonts w:ascii="Times New Roman" w:hAnsi="Times New Roman" w:cs="Times New Roman"/>
        </w:rPr>
        <w:t>ir pateikti perkančiajai organizacijai jas išsitaisyti.</w:t>
      </w:r>
    </w:p>
    <w:p w14:paraId="4D27A3A7" w14:textId="38F1DF77" w:rsidR="00D90991" w:rsidRPr="0004311E" w:rsidRDefault="00D90991" w:rsidP="0004311E">
      <w:pPr>
        <w:pStyle w:val="ListParagraph"/>
        <w:numPr>
          <w:ilvl w:val="1"/>
          <w:numId w:val="21"/>
        </w:numPr>
        <w:ind w:left="567" w:hanging="567"/>
        <w:jc w:val="both"/>
        <w:rPr>
          <w:rFonts w:ascii="Times New Roman" w:hAnsi="Times New Roman" w:cs="Times New Roman"/>
        </w:rPr>
      </w:pPr>
      <w:r w:rsidRPr="0004311E">
        <w:rPr>
          <w:rFonts w:ascii="Times New Roman" w:hAnsi="Times New Roman" w:cs="Times New Roman"/>
        </w:rPr>
        <w:t>Tiekėjas privalo pateikti</w:t>
      </w:r>
      <w:r w:rsidR="00085B2B" w:rsidRPr="0004311E">
        <w:rPr>
          <w:rFonts w:ascii="Times New Roman" w:hAnsi="Times New Roman" w:cs="Times New Roman"/>
        </w:rPr>
        <w:t xml:space="preserve"> </w:t>
      </w:r>
      <w:r w:rsidRPr="0004311E">
        <w:rPr>
          <w:rFonts w:ascii="Times New Roman" w:hAnsi="Times New Roman" w:cs="Times New Roman"/>
        </w:rPr>
        <w:t>rekomendacijas dėl galimo FVM tobulinimo, skaidrumo ir patikimumo didinimo.</w:t>
      </w:r>
    </w:p>
    <w:p w14:paraId="7B04DCC1" w14:textId="1B0EC68F" w:rsidR="00C61531" w:rsidRPr="0004311E" w:rsidRDefault="00C61531" w:rsidP="0004311E">
      <w:pPr>
        <w:pStyle w:val="ListParagraph"/>
        <w:numPr>
          <w:ilvl w:val="0"/>
          <w:numId w:val="8"/>
        </w:numPr>
        <w:spacing w:before="360" w:after="0"/>
        <w:ind w:left="357" w:hanging="357"/>
        <w:contextualSpacing w:val="0"/>
        <w:jc w:val="both"/>
        <w:rPr>
          <w:rFonts w:ascii="Times New Roman" w:hAnsi="Times New Roman" w:cs="Times New Roman"/>
          <w:b/>
          <w:bCs/>
        </w:rPr>
      </w:pPr>
      <w:r w:rsidRPr="0004311E">
        <w:rPr>
          <w:rFonts w:ascii="Times New Roman" w:hAnsi="Times New Roman" w:cs="Times New Roman"/>
          <w:b/>
          <w:bCs/>
        </w:rPr>
        <w:t>Atlikimo terminas</w:t>
      </w:r>
    </w:p>
    <w:p w14:paraId="360BF75F" w14:textId="77777777" w:rsidR="00A76732" w:rsidRDefault="003A3F49" w:rsidP="00A76732">
      <w:pPr>
        <w:pStyle w:val="ListParagraph"/>
        <w:numPr>
          <w:ilvl w:val="1"/>
          <w:numId w:val="8"/>
        </w:numPr>
        <w:jc w:val="both"/>
        <w:rPr>
          <w:rFonts w:ascii="Times New Roman" w:hAnsi="Times New Roman" w:cs="Times New Roman"/>
        </w:rPr>
      </w:pPr>
      <w:r w:rsidRPr="003A3F49">
        <w:rPr>
          <w:rFonts w:ascii="Times New Roman" w:hAnsi="Times New Roman" w:cs="Times New Roman"/>
        </w:rPr>
        <w:t xml:space="preserve"> </w:t>
      </w:r>
      <w:r w:rsidR="00A76732" w:rsidRPr="00965CE3">
        <w:rPr>
          <w:rFonts w:ascii="Times New Roman" w:hAnsi="Times New Roman" w:cs="Times New Roman"/>
        </w:rPr>
        <w:t>Tiekėjas privalo atlikti FVM patikrinimą ir pateikti patikrinimo rezultatus perkančiajai organizacijai per 3 (tris) mėnesius nuo sutarties pasirašymo dienos.</w:t>
      </w:r>
    </w:p>
    <w:p w14:paraId="041DD327" w14:textId="77777777" w:rsidR="00A76732" w:rsidRPr="003A3F49" w:rsidRDefault="00A76732" w:rsidP="00A76732">
      <w:pPr>
        <w:pStyle w:val="ListParagraph"/>
        <w:numPr>
          <w:ilvl w:val="1"/>
          <w:numId w:val="8"/>
        </w:numPr>
        <w:jc w:val="both"/>
        <w:rPr>
          <w:rFonts w:ascii="Times New Roman" w:hAnsi="Times New Roman" w:cs="Times New Roman"/>
        </w:rPr>
      </w:pPr>
      <w:r>
        <w:rPr>
          <w:rFonts w:ascii="Times New Roman" w:hAnsi="Times New Roman" w:cs="Times New Roman"/>
        </w:rPr>
        <w:t xml:space="preserve"> </w:t>
      </w:r>
      <w:r w:rsidRPr="003A3F49">
        <w:rPr>
          <w:rFonts w:ascii="Times New Roman" w:hAnsi="Times New Roman" w:cs="Times New Roman"/>
        </w:rPr>
        <w:t xml:space="preserve">Preliminarūs Paslaugų suteikimo ir rezultatų pateikimo </w:t>
      </w:r>
      <w:bookmarkStart w:id="0" w:name="_Hlk172632171"/>
      <w:r w:rsidRPr="003A3F49">
        <w:rPr>
          <w:rFonts w:ascii="Times New Roman" w:hAnsi="Times New Roman" w:cs="Times New Roman"/>
        </w:rPr>
        <w:t xml:space="preserve">perkančiajai organizacijai pateikimo </w:t>
      </w:r>
      <w:bookmarkEnd w:id="0"/>
      <w:r w:rsidRPr="003A3F49">
        <w:rPr>
          <w:rFonts w:ascii="Times New Roman" w:hAnsi="Times New Roman" w:cs="Times New Roman"/>
        </w:rPr>
        <w:t>terminai:</w:t>
      </w:r>
    </w:p>
    <w:tbl>
      <w:tblPr>
        <w:tblW w:w="5000" w:type="pct"/>
        <w:tblInd w:w="-5" w:type="dxa"/>
        <w:tblCellMar>
          <w:left w:w="0" w:type="dxa"/>
          <w:right w:w="0" w:type="dxa"/>
        </w:tblCellMar>
        <w:tblLook w:val="04A0" w:firstRow="1" w:lastRow="0" w:firstColumn="1" w:lastColumn="0" w:noHBand="0" w:noVBand="1"/>
      </w:tblPr>
      <w:tblGrid>
        <w:gridCol w:w="2872"/>
        <w:gridCol w:w="2510"/>
        <w:gridCol w:w="4236"/>
      </w:tblGrid>
      <w:tr w:rsidR="007401EA" w:rsidRPr="00C61531" w14:paraId="253BDB83" w14:textId="77777777" w:rsidTr="0004311E">
        <w:trPr>
          <w:cantSplit/>
          <w:trHeight w:val="411"/>
          <w:tblHeader/>
        </w:trPr>
        <w:tc>
          <w:tcPr>
            <w:tcW w:w="14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4AFB00" w14:textId="77777777" w:rsidR="00C61531" w:rsidRPr="00151E08" w:rsidRDefault="00C61531" w:rsidP="00C61531">
            <w:pPr>
              <w:jc w:val="both"/>
              <w:rPr>
                <w:rFonts w:ascii="Times New Roman" w:hAnsi="Times New Roman" w:cs="Times New Roman"/>
              </w:rPr>
            </w:pPr>
            <w:r w:rsidRPr="00151E08">
              <w:rPr>
                <w:rFonts w:ascii="Times New Roman" w:hAnsi="Times New Roman" w:cs="Times New Roman"/>
              </w:rPr>
              <w:t>Etapas</w:t>
            </w:r>
          </w:p>
        </w:tc>
        <w:tc>
          <w:tcPr>
            <w:tcW w:w="1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8C2250" w14:textId="77777777" w:rsidR="00C61531" w:rsidRPr="00151E08" w:rsidRDefault="00C61531" w:rsidP="00C61531">
            <w:pPr>
              <w:jc w:val="both"/>
              <w:rPr>
                <w:rFonts w:ascii="Times New Roman" w:hAnsi="Times New Roman" w:cs="Times New Roman"/>
              </w:rPr>
            </w:pPr>
            <w:r w:rsidRPr="00151E08">
              <w:rPr>
                <w:rFonts w:ascii="Times New Roman" w:hAnsi="Times New Roman" w:cs="Times New Roman"/>
              </w:rPr>
              <w:t>Rezultatas</w:t>
            </w:r>
          </w:p>
        </w:tc>
        <w:tc>
          <w:tcPr>
            <w:tcW w:w="22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D45CE" w14:textId="77777777" w:rsidR="00C61531" w:rsidRPr="00151E08" w:rsidRDefault="00C61531" w:rsidP="00C61531">
            <w:pPr>
              <w:jc w:val="both"/>
              <w:rPr>
                <w:rFonts w:ascii="Times New Roman" w:hAnsi="Times New Roman" w:cs="Times New Roman"/>
              </w:rPr>
            </w:pPr>
            <w:r w:rsidRPr="00151E08">
              <w:rPr>
                <w:rFonts w:ascii="Times New Roman" w:hAnsi="Times New Roman" w:cs="Times New Roman"/>
              </w:rPr>
              <w:t>Terminai</w:t>
            </w:r>
          </w:p>
        </w:tc>
      </w:tr>
      <w:tr w:rsidR="007401EA" w:rsidRPr="00C61531" w14:paraId="053D19F7" w14:textId="77777777" w:rsidTr="0004311E">
        <w:trPr>
          <w:cantSplit/>
          <w:trHeight w:val="298"/>
          <w:tblHeader/>
        </w:trPr>
        <w:tc>
          <w:tcPr>
            <w:tcW w:w="14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60E4D2" w14:textId="7962E90A" w:rsidR="00C61531" w:rsidRPr="00151E08" w:rsidRDefault="00C61531" w:rsidP="00C61531">
            <w:pPr>
              <w:jc w:val="both"/>
              <w:rPr>
                <w:rFonts w:ascii="Times New Roman" w:hAnsi="Times New Roman" w:cs="Times New Roman"/>
              </w:rPr>
            </w:pPr>
            <w:r w:rsidRPr="00151E08">
              <w:rPr>
                <w:rFonts w:ascii="Times New Roman" w:hAnsi="Times New Roman" w:cs="Times New Roman"/>
              </w:rPr>
              <w:t xml:space="preserve">I. </w:t>
            </w:r>
            <w:r w:rsidR="006A23C3">
              <w:rPr>
                <w:rFonts w:ascii="Times New Roman" w:hAnsi="Times New Roman" w:cs="Times New Roman"/>
              </w:rPr>
              <w:t>Tarpiniai FVM patikrinimo rezultatai</w:t>
            </w:r>
          </w:p>
        </w:tc>
        <w:tc>
          <w:tcPr>
            <w:tcW w:w="1305" w:type="pct"/>
            <w:tcBorders>
              <w:top w:val="nil"/>
              <w:left w:val="nil"/>
              <w:bottom w:val="single" w:sz="8" w:space="0" w:color="auto"/>
              <w:right w:val="single" w:sz="8" w:space="0" w:color="auto"/>
            </w:tcBorders>
            <w:tcMar>
              <w:top w:w="0" w:type="dxa"/>
              <w:left w:w="108" w:type="dxa"/>
              <w:bottom w:w="0" w:type="dxa"/>
              <w:right w:w="108" w:type="dxa"/>
            </w:tcMar>
            <w:hideMark/>
          </w:tcPr>
          <w:p w14:paraId="1436F08F" w14:textId="495F38B4" w:rsidR="00C61531" w:rsidRPr="00151E08" w:rsidRDefault="00C61531" w:rsidP="00C61531">
            <w:pPr>
              <w:jc w:val="both"/>
              <w:rPr>
                <w:rFonts w:ascii="Times New Roman" w:hAnsi="Times New Roman" w:cs="Times New Roman"/>
              </w:rPr>
            </w:pPr>
            <w:r w:rsidRPr="00151E08">
              <w:rPr>
                <w:rFonts w:ascii="Times New Roman" w:hAnsi="Times New Roman" w:cs="Times New Roman"/>
              </w:rPr>
              <w:t>Tarpinė ataskaita</w:t>
            </w:r>
            <w:r w:rsidR="00890152">
              <w:rPr>
                <w:rFonts w:ascii="Times New Roman" w:hAnsi="Times New Roman" w:cs="Times New Roman"/>
              </w:rPr>
              <w:t xml:space="preserve"> apie faktinius pastebėjimus</w:t>
            </w:r>
          </w:p>
        </w:tc>
        <w:tc>
          <w:tcPr>
            <w:tcW w:w="2202" w:type="pct"/>
            <w:tcBorders>
              <w:top w:val="nil"/>
              <w:left w:val="nil"/>
              <w:bottom w:val="single" w:sz="8" w:space="0" w:color="auto"/>
              <w:right w:val="single" w:sz="8" w:space="0" w:color="auto"/>
            </w:tcBorders>
            <w:tcMar>
              <w:top w:w="0" w:type="dxa"/>
              <w:left w:w="108" w:type="dxa"/>
              <w:bottom w:w="0" w:type="dxa"/>
              <w:right w:w="108" w:type="dxa"/>
            </w:tcMar>
            <w:hideMark/>
          </w:tcPr>
          <w:p w14:paraId="1AB74E21" w14:textId="77777777" w:rsidR="00C61531" w:rsidRPr="00151E08" w:rsidRDefault="00C61531" w:rsidP="00C61531">
            <w:pPr>
              <w:jc w:val="both"/>
              <w:rPr>
                <w:rFonts w:ascii="Times New Roman" w:hAnsi="Times New Roman" w:cs="Times New Roman"/>
              </w:rPr>
            </w:pPr>
            <w:r w:rsidRPr="00151E08">
              <w:rPr>
                <w:rFonts w:ascii="Times New Roman" w:hAnsi="Times New Roman" w:cs="Times New Roman"/>
              </w:rPr>
              <w:t>1 mėnesį nuo sutarties įsigaliojimo dienos</w:t>
            </w:r>
          </w:p>
        </w:tc>
      </w:tr>
      <w:tr w:rsidR="007401EA" w:rsidRPr="00C61531" w14:paraId="3EA1A9FB" w14:textId="77777777" w:rsidTr="0004311E">
        <w:trPr>
          <w:cantSplit/>
          <w:trHeight w:val="298"/>
          <w:tblHeader/>
        </w:trPr>
        <w:tc>
          <w:tcPr>
            <w:tcW w:w="14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F28518" w14:textId="46B0D058" w:rsidR="00C61531" w:rsidRPr="00151E08" w:rsidRDefault="00C61531" w:rsidP="00C61531">
            <w:pPr>
              <w:jc w:val="both"/>
              <w:rPr>
                <w:rFonts w:ascii="Times New Roman" w:hAnsi="Times New Roman" w:cs="Times New Roman"/>
              </w:rPr>
            </w:pPr>
            <w:r w:rsidRPr="00151E08">
              <w:rPr>
                <w:rFonts w:ascii="Times New Roman" w:hAnsi="Times New Roman" w:cs="Times New Roman"/>
              </w:rPr>
              <w:t xml:space="preserve">II. </w:t>
            </w:r>
            <w:r w:rsidR="00323A13">
              <w:rPr>
                <w:rFonts w:ascii="Times New Roman" w:hAnsi="Times New Roman" w:cs="Times New Roman"/>
              </w:rPr>
              <w:t xml:space="preserve">Galutiniai </w:t>
            </w:r>
            <w:r w:rsidRPr="00151E08">
              <w:rPr>
                <w:rFonts w:ascii="Times New Roman" w:hAnsi="Times New Roman" w:cs="Times New Roman"/>
              </w:rPr>
              <w:t xml:space="preserve">FVM patikrinimo rezultatai </w:t>
            </w:r>
          </w:p>
        </w:tc>
        <w:tc>
          <w:tcPr>
            <w:tcW w:w="1305" w:type="pct"/>
            <w:tcBorders>
              <w:top w:val="nil"/>
              <w:left w:val="nil"/>
              <w:bottom w:val="single" w:sz="8" w:space="0" w:color="auto"/>
              <w:right w:val="single" w:sz="8" w:space="0" w:color="auto"/>
            </w:tcBorders>
            <w:tcMar>
              <w:top w:w="0" w:type="dxa"/>
              <w:left w:w="108" w:type="dxa"/>
              <w:bottom w:w="0" w:type="dxa"/>
              <w:right w:w="108" w:type="dxa"/>
            </w:tcMar>
            <w:hideMark/>
          </w:tcPr>
          <w:p w14:paraId="61E8C5BB" w14:textId="77777777" w:rsidR="00C61531" w:rsidRPr="00151E08" w:rsidRDefault="00C61531" w:rsidP="00C61531">
            <w:pPr>
              <w:jc w:val="both"/>
              <w:rPr>
                <w:rFonts w:ascii="Times New Roman" w:hAnsi="Times New Roman" w:cs="Times New Roman"/>
              </w:rPr>
            </w:pPr>
            <w:r w:rsidRPr="00151E08">
              <w:rPr>
                <w:rFonts w:ascii="Times New Roman" w:hAnsi="Times New Roman" w:cs="Times New Roman"/>
              </w:rPr>
              <w:t>Galutinė ataskaita</w:t>
            </w:r>
          </w:p>
        </w:tc>
        <w:tc>
          <w:tcPr>
            <w:tcW w:w="2202" w:type="pct"/>
            <w:tcBorders>
              <w:top w:val="nil"/>
              <w:left w:val="nil"/>
              <w:bottom w:val="single" w:sz="8" w:space="0" w:color="auto"/>
              <w:right w:val="single" w:sz="8" w:space="0" w:color="auto"/>
            </w:tcBorders>
            <w:tcMar>
              <w:top w:w="0" w:type="dxa"/>
              <w:left w:w="108" w:type="dxa"/>
              <w:bottom w:w="0" w:type="dxa"/>
              <w:right w:w="108" w:type="dxa"/>
            </w:tcMar>
            <w:hideMark/>
          </w:tcPr>
          <w:p w14:paraId="39F672DF" w14:textId="659084B2" w:rsidR="00C61531" w:rsidRPr="00151E08" w:rsidRDefault="00C61531" w:rsidP="00C61531">
            <w:pPr>
              <w:jc w:val="both"/>
              <w:rPr>
                <w:rFonts w:ascii="Times New Roman" w:hAnsi="Times New Roman" w:cs="Times New Roman"/>
              </w:rPr>
            </w:pPr>
            <w:r w:rsidRPr="00151E08">
              <w:rPr>
                <w:rFonts w:ascii="Times New Roman" w:hAnsi="Times New Roman" w:cs="Times New Roman"/>
              </w:rPr>
              <w:t xml:space="preserve">2 savaitės nuo </w:t>
            </w:r>
            <w:r w:rsidR="005B6787">
              <w:rPr>
                <w:rFonts w:ascii="Times New Roman" w:hAnsi="Times New Roman" w:cs="Times New Roman"/>
              </w:rPr>
              <w:t>pateikto patikslinto FVM</w:t>
            </w:r>
          </w:p>
        </w:tc>
      </w:tr>
    </w:tbl>
    <w:p w14:paraId="01939FA4" w14:textId="77777777" w:rsidR="00C61531" w:rsidRPr="00C61531" w:rsidRDefault="00C61531" w:rsidP="00D90991">
      <w:pPr>
        <w:jc w:val="both"/>
        <w:rPr>
          <w:rFonts w:ascii="Times New Roman" w:hAnsi="Times New Roman" w:cs="Times New Roman"/>
          <w:b/>
          <w:bCs/>
        </w:rPr>
      </w:pPr>
    </w:p>
    <w:p w14:paraId="518B4B75" w14:textId="25979FD6" w:rsidR="009C2813" w:rsidRPr="00EE706C" w:rsidRDefault="009C2813" w:rsidP="00D90991">
      <w:pPr>
        <w:jc w:val="both"/>
        <w:rPr>
          <w:rFonts w:ascii="Times New Roman" w:hAnsi="Times New Roman" w:cs="Times New Roman"/>
          <w:b/>
          <w:bCs/>
        </w:rPr>
      </w:pPr>
    </w:p>
    <w:p w14:paraId="467403B9" w14:textId="77777777" w:rsidR="001A2570" w:rsidRDefault="001A2570" w:rsidP="001A2570">
      <w:pPr>
        <w:spacing w:line="240" w:lineRule="auto"/>
        <w:jc w:val="both"/>
        <w:rPr>
          <w:rFonts w:ascii="Times New Roman" w:hAnsi="Times New Roman" w:cs="Times New Roman"/>
          <w:sz w:val="28"/>
          <w:szCs w:val="28"/>
        </w:rPr>
      </w:pPr>
    </w:p>
    <w:p w14:paraId="2E34F6EC" w14:textId="70BFF91B" w:rsidR="003C4B3D" w:rsidRDefault="003C4B3D">
      <w:pPr>
        <w:rPr>
          <w:rFonts w:ascii="Times New Roman" w:hAnsi="Times New Roman" w:cs="Times New Roman"/>
        </w:rPr>
      </w:pPr>
      <w:r>
        <w:rPr>
          <w:rFonts w:ascii="Times New Roman" w:hAnsi="Times New Roman" w:cs="Times New Roman"/>
        </w:rPr>
        <w:br w:type="page"/>
      </w:r>
    </w:p>
    <w:p w14:paraId="7527680B" w14:textId="77777777" w:rsidR="00301EBB" w:rsidRPr="009250AC" w:rsidRDefault="00301EBB" w:rsidP="00301EBB">
      <w:pPr>
        <w:spacing w:line="276" w:lineRule="auto"/>
        <w:jc w:val="center"/>
        <w:rPr>
          <w:rFonts w:ascii="Times New Roman" w:hAnsi="Times New Roman" w:cs="Times New Roman"/>
          <w:b/>
          <w:bCs/>
          <w:sz w:val="28"/>
          <w:szCs w:val="28"/>
        </w:rPr>
      </w:pPr>
      <w:r w:rsidRPr="00EC2BB7">
        <w:rPr>
          <w:rFonts w:ascii="Times New Roman" w:hAnsi="Times New Roman" w:cs="Times New Roman"/>
          <w:b/>
          <w:bCs/>
          <w:sz w:val="28"/>
          <w:szCs w:val="28"/>
        </w:rPr>
        <w:t>TECHNINĖ SPECIFIKACIJA</w:t>
      </w:r>
    </w:p>
    <w:p w14:paraId="03CF5F24" w14:textId="77777777" w:rsidR="00301EBB" w:rsidRPr="00A6789C" w:rsidRDefault="00301EBB" w:rsidP="00301EBB">
      <w:pPr>
        <w:spacing w:line="276" w:lineRule="auto"/>
        <w:ind w:firstLine="851"/>
        <w:jc w:val="both"/>
        <w:rPr>
          <w:rFonts w:ascii="Times New Roman" w:hAnsi="Times New Roman" w:cs="Times New Roman"/>
        </w:rPr>
      </w:pPr>
      <w:r w:rsidRPr="009250AC">
        <w:rPr>
          <w:rFonts w:ascii="Times New Roman" w:hAnsi="Times New Roman" w:cs="Times New Roman"/>
        </w:rPr>
        <w:t>Pirkimo objektas –</w:t>
      </w:r>
      <w:r>
        <w:rPr>
          <w:rFonts w:ascii="Times New Roman" w:hAnsi="Times New Roman" w:cs="Times New Roman"/>
        </w:rPr>
        <w:t xml:space="preserve"> Valdžios ir privataus subjektų partnerystės finansinio</w:t>
      </w:r>
      <w:r w:rsidRPr="009250AC">
        <w:rPr>
          <w:rFonts w:ascii="Times New Roman" w:hAnsi="Times New Roman" w:cs="Times New Roman"/>
        </w:rPr>
        <w:t xml:space="preserve"> veiklos modelio (FVM) patikrinimas (auditas)</w:t>
      </w:r>
      <w:r>
        <w:rPr>
          <w:rFonts w:ascii="Times New Roman" w:hAnsi="Times New Roman" w:cs="Times New Roman"/>
        </w:rPr>
        <w:t>.</w:t>
      </w:r>
    </w:p>
    <w:p w14:paraId="4581A658" w14:textId="77777777" w:rsidR="00301EBB" w:rsidRPr="00171B5A" w:rsidRDefault="00301EBB" w:rsidP="00301EBB">
      <w:pPr>
        <w:pStyle w:val="Indent"/>
        <w:spacing w:after="0" w:line="276" w:lineRule="auto"/>
        <w:ind w:left="0" w:firstLine="851"/>
        <w:jc w:val="both"/>
        <w:rPr>
          <w:rFonts w:ascii="Times New Roman" w:hAnsi="Times New Roman"/>
          <w:lang w:val="lt-LT"/>
        </w:rPr>
      </w:pPr>
      <w:r w:rsidRPr="00A6789C">
        <w:rPr>
          <w:rFonts w:ascii="Times New Roman" w:hAnsi="Times New Roman"/>
          <w:lang w:val="lt-LT"/>
        </w:rPr>
        <w:t>Tiekėjas privalo atlikti FVM patikrinimą (auditą) vadovaudamasis Tarptautiniais susijusių paslaugų standartais, taikomais sutartų procedūrų užduotims. Atliekamos procedūros turi būti skirtos vieninteliam tikslui – padėti perkančiajai organizacijai įvertinti, ar FVM nėra reikšmingų iškraipymų (įskaitant logines ir skaičiavimo klaidas) ir ar FVM parengtas laikantis Lietuvos Respublikoje galiojančių teisės aktų, reglamentuojančių FVM sritį, taip pat kitų reikalavimų, nurodytų 1 priede</w:t>
      </w:r>
      <w:r w:rsidRPr="006632AB">
        <w:rPr>
          <w:rFonts w:ascii="Times New Roman" w:hAnsi="Times New Roman"/>
          <w:lang w:val="lt-LT"/>
        </w:rPr>
        <w:t>, bet jais neapsiribojant, ir įgyvendinamų kartu su sutartomis procedūromis.</w:t>
      </w:r>
    </w:p>
    <w:p w14:paraId="19D755A3" w14:textId="77777777" w:rsidR="00301EBB" w:rsidRPr="00EE706C" w:rsidRDefault="00301EBB" w:rsidP="00301EBB">
      <w:pPr>
        <w:rPr>
          <w:rFonts w:ascii="Times New Roman" w:hAnsi="Times New Roman" w:cs="Times New Roman"/>
          <w:b/>
          <w:bCs/>
        </w:rPr>
      </w:pPr>
      <w:r>
        <w:rPr>
          <w:rFonts w:ascii="Times New Roman" w:hAnsi="Times New Roman" w:cs="Times New Roman"/>
          <w:b/>
          <w:bCs/>
        </w:rPr>
        <w:t xml:space="preserve">Reikalavimai </w:t>
      </w:r>
      <w:r w:rsidRPr="00EE706C">
        <w:rPr>
          <w:rFonts w:ascii="Times New Roman" w:hAnsi="Times New Roman" w:cs="Times New Roman"/>
          <w:b/>
          <w:bCs/>
        </w:rPr>
        <w:t>1 PRIEDAS</w:t>
      </w:r>
    </w:p>
    <w:p w14:paraId="74FD159E" w14:textId="314BC33D" w:rsidR="00301EBB" w:rsidRPr="00301EBB" w:rsidRDefault="00301EBB" w:rsidP="00301EBB">
      <w:pPr>
        <w:pStyle w:val="ListParagraph"/>
        <w:numPr>
          <w:ilvl w:val="1"/>
          <w:numId w:val="20"/>
        </w:numPr>
        <w:tabs>
          <w:tab w:val="left" w:pos="426"/>
        </w:tabs>
        <w:ind w:left="0" w:firstLine="0"/>
        <w:jc w:val="both"/>
        <w:rPr>
          <w:rFonts w:ascii="Times New Roman" w:hAnsi="Times New Roman" w:cs="Times New Roman"/>
          <w:b/>
          <w:bCs/>
        </w:rPr>
      </w:pPr>
      <w:r w:rsidRPr="00301EBB">
        <w:rPr>
          <w:rFonts w:ascii="Times New Roman" w:hAnsi="Times New Roman" w:cs="Times New Roman"/>
          <w:b/>
          <w:bCs/>
        </w:rPr>
        <w:t>FVM struktūros, logikos ir techninio vientisumo patikrinimas</w:t>
      </w:r>
    </w:p>
    <w:p w14:paraId="324BF462" w14:textId="77777777" w:rsidR="00301EBB" w:rsidRPr="00301EBB" w:rsidRDefault="00301EBB" w:rsidP="00301EBB">
      <w:pPr>
        <w:pStyle w:val="ListParagraph"/>
        <w:numPr>
          <w:ilvl w:val="1"/>
          <w:numId w:val="23"/>
        </w:numPr>
        <w:spacing w:after="0"/>
        <w:jc w:val="both"/>
        <w:rPr>
          <w:rFonts w:ascii="Times New Roman" w:hAnsi="Times New Roman" w:cs="Times New Roman"/>
          <w:b/>
          <w:bCs/>
        </w:rPr>
      </w:pPr>
      <w:r w:rsidRPr="00301EBB">
        <w:rPr>
          <w:rFonts w:ascii="Times New Roman" w:hAnsi="Times New Roman" w:cs="Times New Roman"/>
        </w:rPr>
        <w:t>Tiekėjas privalo patikrinti FVM loginį vientisumą, struktūrą, skaičiavimo grandinių nuoseklumą ir identifikuoti modeliavimo klaidas.</w:t>
      </w:r>
    </w:p>
    <w:p w14:paraId="32E84ADB" w14:textId="77777777" w:rsidR="00301EBB" w:rsidRPr="00301EBB" w:rsidRDefault="00301EBB" w:rsidP="00301EBB">
      <w:pPr>
        <w:pStyle w:val="ListParagraph"/>
        <w:numPr>
          <w:ilvl w:val="1"/>
          <w:numId w:val="23"/>
        </w:numPr>
        <w:spacing w:after="0"/>
        <w:jc w:val="both"/>
        <w:rPr>
          <w:rFonts w:ascii="Times New Roman" w:hAnsi="Times New Roman" w:cs="Times New Roman"/>
          <w:b/>
          <w:bCs/>
        </w:rPr>
      </w:pPr>
      <w:r w:rsidRPr="00301EBB">
        <w:rPr>
          <w:rFonts w:ascii="Times New Roman" w:hAnsi="Times New Roman" w:cs="Times New Roman"/>
        </w:rPr>
        <w:t>Tiekėjas privalo patikrinti naudojamų formulių teisingumą, nuorodas (links) ir jų ryšius tarp visų modeliavimo lapų.</w:t>
      </w:r>
    </w:p>
    <w:p w14:paraId="2C335293" w14:textId="7FC7F46D" w:rsidR="00301EBB" w:rsidRPr="00301EBB" w:rsidRDefault="00301EBB" w:rsidP="00301EBB">
      <w:pPr>
        <w:pStyle w:val="ListParagraph"/>
        <w:numPr>
          <w:ilvl w:val="1"/>
          <w:numId w:val="23"/>
        </w:numPr>
        <w:spacing w:after="0"/>
        <w:jc w:val="both"/>
        <w:rPr>
          <w:rFonts w:ascii="Times New Roman" w:hAnsi="Times New Roman" w:cs="Times New Roman"/>
          <w:b/>
          <w:bCs/>
        </w:rPr>
      </w:pPr>
      <w:r w:rsidRPr="00301EBB">
        <w:rPr>
          <w:rFonts w:ascii="Times New Roman" w:hAnsi="Times New Roman" w:cs="Times New Roman"/>
        </w:rPr>
        <w:t>Tiekėjas privalo peržiūrėti prielaidas, pateiktas FVM A.0 -1.2 darbalaukiuose ir įvertinti jų ryšį bei nuoseklų taikymą kituose modeliavimo lapuose.</w:t>
      </w:r>
    </w:p>
    <w:p w14:paraId="47F394C3" w14:textId="0F5B26A4" w:rsidR="00301EBB" w:rsidRPr="00301EBB" w:rsidRDefault="00301EBB" w:rsidP="00301EBB">
      <w:pPr>
        <w:pStyle w:val="ListParagraph"/>
        <w:numPr>
          <w:ilvl w:val="1"/>
          <w:numId w:val="23"/>
        </w:numPr>
        <w:spacing w:after="0"/>
        <w:jc w:val="both"/>
        <w:rPr>
          <w:rFonts w:ascii="Times New Roman" w:hAnsi="Times New Roman" w:cs="Times New Roman"/>
          <w:b/>
          <w:bCs/>
        </w:rPr>
      </w:pPr>
      <w:r w:rsidRPr="00301EBB">
        <w:rPr>
          <w:rFonts w:ascii="Times New Roman" w:hAnsi="Times New Roman" w:cs="Times New Roman"/>
        </w:rPr>
        <w:t>Tiekėjas turi patikrinti, ar FVM funkcionalumas atitinka FVM keliamus reikalavimus, įskaitant kelių objekto dalių modeliavimą, kalbos pasirinkimo funkcionalumą, užtikrinant, kad pakeitus kalbą modelis išliktų veikiantis ir nepatirtų klaidų, laikotarpių keitimą, duomenų įvedimo logiką bei modelio vientisumo išlaikymą keičiant prielaidas.</w:t>
      </w:r>
    </w:p>
    <w:p w14:paraId="669EE1FE" w14:textId="3B718B70" w:rsidR="00301EBB" w:rsidRPr="00301EBB" w:rsidRDefault="00301EBB" w:rsidP="00301EBB">
      <w:pPr>
        <w:pStyle w:val="ListParagraph"/>
        <w:numPr>
          <w:ilvl w:val="1"/>
          <w:numId w:val="23"/>
        </w:numPr>
        <w:spacing w:after="0"/>
        <w:jc w:val="both"/>
        <w:rPr>
          <w:rFonts w:ascii="Times New Roman" w:hAnsi="Times New Roman" w:cs="Times New Roman"/>
          <w:b/>
          <w:bCs/>
        </w:rPr>
      </w:pPr>
      <w:r w:rsidRPr="00301EBB">
        <w:rPr>
          <w:rFonts w:ascii="Times New Roman" w:hAnsi="Times New Roman" w:cs="Times New Roman"/>
        </w:rPr>
        <w:t xml:space="preserve">Tiekėjas privalo patikrinti </w:t>
      </w:r>
      <w:proofErr w:type="spellStart"/>
      <w:r w:rsidRPr="00301EBB">
        <w:rPr>
          <w:rFonts w:ascii="Times New Roman" w:hAnsi="Times New Roman" w:cs="Times New Roman"/>
        </w:rPr>
        <w:t>VžPP</w:t>
      </w:r>
      <w:proofErr w:type="spellEnd"/>
      <w:r w:rsidRPr="00301EBB">
        <w:rPr>
          <w:rFonts w:ascii="Times New Roman" w:hAnsi="Times New Roman" w:cs="Times New Roman"/>
        </w:rPr>
        <w:t xml:space="preserve"> mokesčio skaičiavimo logiką.</w:t>
      </w:r>
    </w:p>
    <w:p w14:paraId="7850AF5A" w14:textId="77777777" w:rsidR="00301EBB" w:rsidRPr="00AE4953" w:rsidRDefault="00301EBB" w:rsidP="00301EBB">
      <w:pPr>
        <w:spacing w:after="0" w:line="276" w:lineRule="auto"/>
        <w:jc w:val="both"/>
        <w:rPr>
          <w:rFonts w:ascii="Times New Roman" w:hAnsi="Times New Roman" w:cs="Times New Roman"/>
        </w:rPr>
      </w:pPr>
    </w:p>
    <w:p w14:paraId="4A6406FB" w14:textId="160969E6" w:rsidR="00301EBB" w:rsidRPr="00301EBB" w:rsidRDefault="00301EBB" w:rsidP="00301EBB">
      <w:pPr>
        <w:pStyle w:val="ListParagraph"/>
        <w:numPr>
          <w:ilvl w:val="0"/>
          <w:numId w:val="23"/>
        </w:numPr>
        <w:tabs>
          <w:tab w:val="left" w:pos="426"/>
        </w:tabs>
        <w:jc w:val="both"/>
        <w:rPr>
          <w:rFonts w:ascii="Times New Roman" w:hAnsi="Times New Roman" w:cs="Times New Roman"/>
          <w:b/>
          <w:bCs/>
        </w:rPr>
      </w:pPr>
      <w:r w:rsidRPr="00301EBB">
        <w:rPr>
          <w:rFonts w:ascii="Times New Roman" w:hAnsi="Times New Roman" w:cs="Times New Roman"/>
          <w:b/>
          <w:bCs/>
        </w:rPr>
        <w:t>Finansinių skaičiavimų ir ataskaitų patikrinimas</w:t>
      </w:r>
    </w:p>
    <w:p w14:paraId="594ED81C" w14:textId="77777777" w:rsidR="00BD7A38" w:rsidRDefault="00301EBB" w:rsidP="00BD7A38">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investicijų, , sąnaudų, finansavimo, nusidėvėjimo, mokesčių ir kitų pinigų srautų skaičiavimų teisingumą.</w:t>
      </w:r>
    </w:p>
    <w:p w14:paraId="4D4079DD" w14:textId="77777777" w:rsidR="00BD7A38" w:rsidRDefault="00301EBB" w:rsidP="00BD7A38">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balansų, pelno (nuostolių) ataskaitų ir pinigų srautų ataskaitų tarpusavio suderinamumą ir matematinį tikslumą.</w:t>
      </w:r>
    </w:p>
    <w:p w14:paraId="7A6CAB9D" w14:textId="2C4C95D9" w:rsidR="00301EBB" w:rsidRPr="00BD7A38" w:rsidRDefault="00301EBB" w:rsidP="00BD7A38">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investuotojo grąžos ir kitų rodiklių (įskaitant, bet neapsiribojant, IRR, XIRR, WACC, DSCR, LLCR ir kitus taikomus rodiklius) apskaičiavimo teisingumą.</w:t>
      </w:r>
    </w:p>
    <w:p w14:paraId="36009D79" w14:textId="77777777" w:rsidR="00301EBB" w:rsidRPr="00EE706C" w:rsidRDefault="00301EBB" w:rsidP="00301EBB">
      <w:pPr>
        <w:spacing w:after="0" w:line="276" w:lineRule="auto"/>
        <w:jc w:val="both"/>
        <w:rPr>
          <w:rFonts w:ascii="Times New Roman" w:hAnsi="Times New Roman" w:cs="Times New Roman"/>
        </w:rPr>
      </w:pPr>
    </w:p>
    <w:p w14:paraId="50A5F31D" w14:textId="1F15ADC5" w:rsidR="00301EBB" w:rsidRPr="00BD7A38" w:rsidRDefault="00301EBB" w:rsidP="00BD7A38">
      <w:pPr>
        <w:pStyle w:val="ListParagraph"/>
        <w:numPr>
          <w:ilvl w:val="0"/>
          <w:numId w:val="23"/>
        </w:numPr>
        <w:jc w:val="both"/>
        <w:rPr>
          <w:rFonts w:ascii="Times New Roman" w:hAnsi="Times New Roman" w:cs="Times New Roman"/>
          <w:b/>
          <w:bCs/>
        </w:rPr>
      </w:pPr>
      <w:r w:rsidRPr="00BD7A38">
        <w:rPr>
          <w:rFonts w:ascii="Times New Roman" w:hAnsi="Times New Roman" w:cs="Times New Roman"/>
          <w:b/>
          <w:bCs/>
        </w:rPr>
        <w:t>Finansavimo šaltinių struktūros patikrinimas</w:t>
      </w:r>
    </w:p>
    <w:p w14:paraId="096C764E" w14:textId="06E66281" w:rsidR="00301EBB" w:rsidRDefault="00301EBB" w:rsidP="00BD7A38">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skaičiavimo teisingumą: investicijų finansavimo šaltinių struktūrą, įskaitant įstatinį kapitalą, paskolas investicijoms, kitas investuotojo ir finansuotojo paskolas.</w:t>
      </w:r>
    </w:p>
    <w:p w14:paraId="1EF6834A" w14:textId="77777777" w:rsidR="00BD7A38" w:rsidRDefault="00301EBB" w:rsidP="00301EBB">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įstatinio kapitalo investicijoms įvedimą į FVM, jo išmokėjimo laiką, paskirstymą tarp veiklų bei atitikimą projekto finansavimo struktūrai ir investuotojo grąžos skaičiavimams.</w:t>
      </w:r>
    </w:p>
    <w:p w14:paraId="4EA7A5DC" w14:textId="77777777" w:rsidR="00BD7A38" w:rsidRDefault="00301EBB" w:rsidP="00301EBB">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paskolų investicijoms sąlygas, įskaitant paskolos rūšį, sudarymo ir grąžinimo laiką, prioritetą finansavimo struktūroje, trukmę, grąžinimo metodą, papildomas paskolas ar grąžinimus po investicijų laikotarpio, rezervų reikalavimus, taip pat šių sąlygų nuoseklų pritaikymą FVM skaičiavimuose</w:t>
      </w:r>
      <w:r w:rsidR="00BD7A38">
        <w:rPr>
          <w:rFonts w:ascii="Times New Roman" w:hAnsi="Times New Roman" w:cs="Times New Roman"/>
        </w:rPr>
        <w:t>.</w:t>
      </w:r>
    </w:p>
    <w:p w14:paraId="518D77B0" w14:textId="77777777" w:rsidR="00BD7A38" w:rsidRDefault="00301EBB" w:rsidP="00301EBB">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metinių palūkanų normų struktūrą (bazinė palūkanų norma ir marža), jų taikymą investicijų ir veiklos laikotarpiais bei įsitikinti, kad palūkanų skaičiavimai FVM atliekami nuosekliai ir be loginių ar matematinių klaidų.</w:t>
      </w:r>
    </w:p>
    <w:p w14:paraId="0B6E571D" w14:textId="77777777" w:rsidR="00BD7A38" w:rsidRDefault="00301EBB" w:rsidP="00301EBB">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kitų investuotojo paskolų (įskaitant papildomus deponavimo reikalavimus) ir apyvartinių lėšų paskolų sąlygas, limitus, palūkanų skaičiavimo principus bei jų integravimą į FVM.</w:t>
      </w:r>
    </w:p>
    <w:p w14:paraId="21034EDA" w14:textId="5C22B79B" w:rsidR="00301EBB" w:rsidRDefault="00301EBB" w:rsidP="00301EBB">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palūkanų pajamų prielaidas, jų apskaičiavimo metodiką ir atvaizdavimą FVM, jei tokios pajamos numatomos.</w:t>
      </w:r>
    </w:p>
    <w:p w14:paraId="16F4C3BC" w14:textId="382C1E79" w:rsidR="00301EBB" w:rsidRPr="00BD7A38" w:rsidRDefault="00301EBB" w:rsidP="00301EBB">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siekiamos investuotojo įstatinio kapitalo metinės grąžos apskaičiavimą ir jos suderinamumą su FVM pinigų srautais.</w:t>
      </w:r>
    </w:p>
    <w:p w14:paraId="4705C229" w14:textId="77777777" w:rsidR="00301EBB" w:rsidRPr="00EE706C" w:rsidRDefault="00301EBB" w:rsidP="00301EBB">
      <w:pPr>
        <w:spacing w:after="0" w:line="276" w:lineRule="auto"/>
        <w:jc w:val="both"/>
        <w:rPr>
          <w:rFonts w:ascii="Times New Roman" w:hAnsi="Times New Roman" w:cs="Times New Roman"/>
        </w:rPr>
      </w:pPr>
    </w:p>
    <w:p w14:paraId="42F687F2" w14:textId="033180BD" w:rsidR="00301EBB" w:rsidRPr="00BD7A38" w:rsidRDefault="00301EBB" w:rsidP="00BD7A38">
      <w:pPr>
        <w:pStyle w:val="ListParagraph"/>
        <w:numPr>
          <w:ilvl w:val="0"/>
          <w:numId w:val="23"/>
        </w:numPr>
        <w:jc w:val="both"/>
        <w:rPr>
          <w:rFonts w:ascii="Times New Roman" w:hAnsi="Times New Roman" w:cs="Times New Roman"/>
          <w:b/>
          <w:bCs/>
        </w:rPr>
      </w:pPr>
      <w:r w:rsidRPr="00BD7A38">
        <w:rPr>
          <w:rFonts w:ascii="Times New Roman" w:hAnsi="Times New Roman" w:cs="Times New Roman"/>
          <w:b/>
          <w:bCs/>
        </w:rPr>
        <w:t>Teisinio ir reguliacinio atitikimo patikrinimas</w:t>
      </w:r>
    </w:p>
    <w:p w14:paraId="1BA9326C" w14:textId="77777777" w:rsidR="00BD7A38" w:rsidRDefault="00301EBB" w:rsidP="00BD7A38">
      <w:pPr>
        <w:pStyle w:val="ListParagraph"/>
        <w:numPr>
          <w:ilvl w:val="1"/>
          <w:numId w:val="23"/>
        </w:numPr>
        <w:jc w:val="both"/>
        <w:rPr>
          <w:rFonts w:ascii="Times New Roman" w:hAnsi="Times New Roman" w:cs="Times New Roman"/>
        </w:rPr>
      </w:pPr>
      <w:r w:rsidRPr="00BD7A38">
        <w:rPr>
          <w:rFonts w:ascii="Times New Roman" w:hAnsi="Times New Roman" w:cs="Times New Roman"/>
        </w:rPr>
        <w:t>Tiekėjas privalo įvertinti FVM naudojamų apskaitos prielaidų atitikimą šiuo metu galiojančiai Lietuvos Respublikos teisinei bazei.</w:t>
      </w:r>
    </w:p>
    <w:p w14:paraId="2DECCC80" w14:textId="77777777" w:rsidR="00BD7A38" w:rsidRDefault="00301EBB" w:rsidP="00BD7A38">
      <w:pPr>
        <w:pStyle w:val="ListParagraph"/>
        <w:numPr>
          <w:ilvl w:val="1"/>
          <w:numId w:val="23"/>
        </w:numPr>
        <w:jc w:val="both"/>
        <w:rPr>
          <w:rFonts w:ascii="Times New Roman" w:hAnsi="Times New Roman" w:cs="Times New Roman"/>
        </w:rPr>
      </w:pPr>
      <w:r w:rsidRPr="00BD7A38">
        <w:rPr>
          <w:rFonts w:ascii="Times New Roman" w:hAnsi="Times New Roman" w:cs="Times New Roman"/>
        </w:rPr>
        <w:t>Tiekėjas privalo įvertinti FVM naudojamų mokestinių prielaidų  ir pelno mokesčių skaičiavimų, įskaitant palūkanų sąnaudų atskaitymo ribojimų taikymą pagal Lietuvos Respublikos pelno mokesčio įstatymo 30¹ straipsnį, bei šių ribojimų teisingą integravimą į FVM ir atitikimą šiuo metu galiojančiai Lietuvos Respublikos teisinei bazei.</w:t>
      </w:r>
    </w:p>
    <w:p w14:paraId="3A9AA53B" w14:textId="77777777" w:rsidR="00BD7A38" w:rsidRDefault="00301EBB" w:rsidP="00BD7A38">
      <w:pPr>
        <w:pStyle w:val="ListParagraph"/>
        <w:numPr>
          <w:ilvl w:val="1"/>
          <w:numId w:val="23"/>
        </w:numPr>
        <w:jc w:val="both"/>
        <w:rPr>
          <w:rFonts w:ascii="Times New Roman" w:hAnsi="Times New Roman" w:cs="Times New Roman"/>
        </w:rPr>
      </w:pPr>
      <w:r w:rsidRPr="00BD7A38">
        <w:rPr>
          <w:rFonts w:ascii="Times New Roman" w:hAnsi="Times New Roman" w:cs="Times New Roman"/>
        </w:rPr>
        <w:t>Tiekėjas privalo patikrinti FVM atitiktį 27-ojo Verslo apskaitos standarto „Viešojo ir privataus sektorių partnerystės sutartys“ reikalavimams.</w:t>
      </w:r>
    </w:p>
    <w:p w14:paraId="06CA1BB8" w14:textId="5FF6FC78" w:rsidR="00301EBB" w:rsidRPr="00BD7A38" w:rsidRDefault="00301EBB" w:rsidP="00BD7A38">
      <w:pPr>
        <w:pStyle w:val="ListParagraph"/>
        <w:numPr>
          <w:ilvl w:val="1"/>
          <w:numId w:val="23"/>
        </w:numPr>
        <w:jc w:val="both"/>
        <w:rPr>
          <w:rFonts w:ascii="Times New Roman" w:hAnsi="Times New Roman" w:cs="Times New Roman"/>
        </w:rPr>
      </w:pPr>
      <w:r w:rsidRPr="00BD7A38">
        <w:rPr>
          <w:rFonts w:ascii="Times New Roman" w:hAnsi="Times New Roman" w:cs="Times New Roman"/>
        </w:rPr>
        <w:t>Tiekėjas privalo įvertinti FVM prielaidų suderinamumą su reikalavimais FVM.</w:t>
      </w:r>
    </w:p>
    <w:p w14:paraId="12961C4A" w14:textId="33EE1118" w:rsidR="00301EBB" w:rsidRPr="00BD7A38" w:rsidRDefault="00301EBB" w:rsidP="00BD7A38">
      <w:pPr>
        <w:pStyle w:val="ListParagraph"/>
        <w:numPr>
          <w:ilvl w:val="0"/>
          <w:numId w:val="23"/>
        </w:numPr>
        <w:spacing w:before="360" w:after="0"/>
        <w:ind w:left="539" w:hanging="539"/>
        <w:contextualSpacing w:val="0"/>
        <w:jc w:val="both"/>
        <w:rPr>
          <w:rFonts w:ascii="Times New Roman" w:hAnsi="Times New Roman" w:cs="Times New Roman"/>
          <w:b/>
          <w:bCs/>
        </w:rPr>
      </w:pPr>
      <w:r w:rsidRPr="00BD7A38">
        <w:rPr>
          <w:rFonts w:ascii="Times New Roman" w:hAnsi="Times New Roman" w:cs="Times New Roman"/>
          <w:b/>
          <w:bCs/>
        </w:rPr>
        <w:t>Rizikų ir kontrolės mechanizmų vertinimas</w:t>
      </w:r>
    </w:p>
    <w:p w14:paraId="23C81070" w14:textId="23C66FD4" w:rsidR="00301EBB" w:rsidRDefault="00301EBB" w:rsidP="00BD7A38">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identifikuoti pagrindines finansines, mokestines ir modeliavimo rizikas.</w:t>
      </w:r>
    </w:p>
    <w:p w14:paraId="4D2B4C16" w14:textId="5AF9E937" w:rsidR="00301EBB" w:rsidRPr="00BD7A38" w:rsidRDefault="00301EBB" w:rsidP="00301EBB">
      <w:pPr>
        <w:pStyle w:val="ListParagraph"/>
        <w:numPr>
          <w:ilvl w:val="1"/>
          <w:numId w:val="23"/>
        </w:numPr>
        <w:spacing w:after="0" w:line="276" w:lineRule="auto"/>
        <w:jc w:val="both"/>
        <w:rPr>
          <w:rFonts w:ascii="Times New Roman" w:hAnsi="Times New Roman" w:cs="Times New Roman"/>
        </w:rPr>
      </w:pPr>
      <w:r w:rsidRPr="00BD7A38">
        <w:rPr>
          <w:rFonts w:ascii="Times New Roman" w:hAnsi="Times New Roman" w:cs="Times New Roman"/>
        </w:rPr>
        <w:t>Tiekėjas privalo patikrinti FVM naudojamų kontrolinių mechanizmų (</w:t>
      </w:r>
      <w:proofErr w:type="spellStart"/>
      <w:r w:rsidRPr="00BD7A38">
        <w:rPr>
          <w:rFonts w:ascii="Times New Roman" w:hAnsi="Times New Roman" w:cs="Times New Roman"/>
        </w:rPr>
        <w:t>check’ų</w:t>
      </w:r>
      <w:proofErr w:type="spellEnd"/>
      <w:r w:rsidRPr="00BD7A38">
        <w:rPr>
          <w:rFonts w:ascii="Times New Roman" w:hAnsi="Times New Roman" w:cs="Times New Roman"/>
        </w:rPr>
        <w:t>, balansavimo testų, klaidų indikatorių) veikimą ir pakankamumą.</w:t>
      </w:r>
    </w:p>
    <w:p w14:paraId="1112D910" w14:textId="77777777" w:rsidR="00301EBB" w:rsidRPr="00EE706C" w:rsidRDefault="00301EBB" w:rsidP="00301EBB">
      <w:pPr>
        <w:spacing w:after="0" w:line="276" w:lineRule="auto"/>
        <w:jc w:val="both"/>
        <w:rPr>
          <w:rFonts w:ascii="Times New Roman" w:hAnsi="Times New Roman" w:cs="Times New Roman"/>
        </w:rPr>
      </w:pPr>
    </w:p>
    <w:p w14:paraId="1B1DF1F6" w14:textId="7003F520" w:rsidR="00301EBB" w:rsidRPr="00BD7A38" w:rsidRDefault="00301EBB" w:rsidP="00BD7A38">
      <w:pPr>
        <w:pStyle w:val="ListParagraph"/>
        <w:numPr>
          <w:ilvl w:val="0"/>
          <w:numId w:val="23"/>
        </w:numPr>
        <w:spacing w:after="0"/>
        <w:ind w:left="539" w:hanging="539"/>
        <w:jc w:val="both"/>
        <w:rPr>
          <w:rFonts w:ascii="Times New Roman" w:hAnsi="Times New Roman" w:cs="Times New Roman"/>
          <w:b/>
          <w:bCs/>
        </w:rPr>
      </w:pPr>
      <w:r w:rsidRPr="00BD7A38">
        <w:rPr>
          <w:rFonts w:ascii="Times New Roman" w:hAnsi="Times New Roman" w:cs="Times New Roman"/>
          <w:b/>
          <w:bCs/>
        </w:rPr>
        <w:t>Išvados ir rekomendacijos</w:t>
      </w:r>
    </w:p>
    <w:p w14:paraId="00D88A2F" w14:textId="77777777" w:rsidR="00BD7A38" w:rsidRDefault="00301EBB" w:rsidP="00BD7A38">
      <w:pPr>
        <w:pStyle w:val="ListParagraph"/>
        <w:numPr>
          <w:ilvl w:val="1"/>
          <w:numId w:val="23"/>
        </w:numPr>
        <w:jc w:val="both"/>
        <w:rPr>
          <w:rFonts w:ascii="Times New Roman" w:hAnsi="Times New Roman" w:cs="Times New Roman"/>
        </w:rPr>
      </w:pPr>
      <w:r w:rsidRPr="00BD7A38">
        <w:rPr>
          <w:rFonts w:ascii="Times New Roman" w:hAnsi="Times New Roman" w:cs="Times New Roman"/>
        </w:rPr>
        <w:t>Tiekėjas privalo pateikti nustatytų procedūrų ataskaitą nurodant visas nustatytas klaidas, neatitikimus ir pateikti perkančiajai organizacijai jas išsitaisyti.</w:t>
      </w:r>
    </w:p>
    <w:p w14:paraId="66D83837" w14:textId="2F49EFAB" w:rsidR="00301EBB" w:rsidRPr="00BD7A38" w:rsidRDefault="00301EBB" w:rsidP="00BD7A38">
      <w:pPr>
        <w:pStyle w:val="ListParagraph"/>
        <w:numPr>
          <w:ilvl w:val="1"/>
          <w:numId w:val="23"/>
        </w:numPr>
        <w:jc w:val="both"/>
        <w:rPr>
          <w:rFonts w:ascii="Times New Roman" w:hAnsi="Times New Roman" w:cs="Times New Roman"/>
        </w:rPr>
      </w:pPr>
      <w:r w:rsidRPr="00BD7A38">
        <w:rPr>
          <w:rFonts w:ascii="Times New Roman" w:hAnsi="Times New Roman" w:cs="Times New Roman"/>
        </w:rPr>
        <w:t>Tiekėjas privalo pateikti rekomendacijas dėl galimo FVM tobulinimo, skaidrumo ir patikimumo didinimo.</w:t>
      </w:r>
    </w:p>
    <w:p w14:paraId="0FF18B9F" w14:textId="0DD4E74B" w:rsidR="00301EBB" w:rsidRPr="00BD7A38" w:rsidRDefault="00301EBB" w:rsidP="00BD7A38">
      <w:pPr>
        <w:pStyle w:val="ListParagraph"/>
        <w:numPr>
          <w:ilvl w:val="0"/>
          <w:numId w:val="24"/>
        </w:numPr>
        <w:spacing w:before="360" w:after="0"/>
        <w:ind w:left="567" w:hanging="567"/>
        <w:contextualSpacing w:val="0"/>
        <w:jc w:val="both"/>
        <w:rPr>
          <w:rFonts w:ascii="Times New Roman" w:hAnsi="Times New Roman" w:cs="Times New Roman"/>
          <w:b/>
          <w:bCs/>
        </w:rPr>
      </w:pPr>
      <w:r w:rsidRPr="00BD7A38">
        <w:rPr>
          <w:rFonts w:ascii="Times New Roman" w:hAnsi="Times New Roman" w:cs="Times New Roman"/>
          <w:b/>
          <w:bCs/>
        </w:rPr>
        <w:t>Atlikimo terminas</w:t>
      </w:r>
    </w:p>
    <w:p w14:paraId="40860CFB" w14:textId="77777777" w:rsidR="00301EBB" w:rsidRDefault="00301EBB" w:rsidP="00BD7A38">
      <w:pPr>
        <w:pStyle w:val="ListParagraph"/>
        <w:numPr>
          <w:ilvl w:val="1"/>
          <w:numId w:val="24"/>
        </w:numPr>
        <w:ind w:left="426" w:hanging="426"/>
        <w:jc w:val="both"/>
        <w:rPr>
          <w:rFonts w:ascii="Times New Roman" w:hAnsi="Times New Roman" w:cs="Times New Roman"/>
        </w:rPr>
      </w:pPr>
      <w:r w:rsidRPr="003A3F49">
        <w:rPr>
          <w:rFonts w:ascii="Times New Roman" w:hAnsi="Times New Roman" w:cs="Times New Roman"/>
        </w:rPr>
        <w:t xml:space="preserve"> </w:t>
      </w:r>
      <w:r w:rsidRPr="00965CE3">
        <w:rPr>
          <w:rFonts w:ascii="Times New Roman" w:hAnsi="Times New Roman" w:cs="Times New Roman"/>
        </w:rPr>
        <w:t>Tiekėjas privalo atlikti FVM patikrinimą ir pateikti patikrinimo rezultatus perkančiajai organizacijai per 3 (tris) mėnesius nuo sutarties pasirašymo dienos.</w:t>
      </w:r>
    </w:p>
    <w:p w14:paraId="71ACD831" w14:textId="5AF174C2" w:rsidR="00301EBB" w:rsidRPr="00BD7A38" w:rsidRDefault="00301EBB" w:rsidP="00BD7A38">
      <w:pPr>
        <w:pStyle w:val="ListParagraph"/>
        <w:numPr>
          <w:ilvl w:val="1"/>
          <w:numId w:val="24"/>
        </w:numPr>
        <w:ind w:left="426" w:hanging="426"/>
        <w:jc w:val="both"/>
        <w:rPr>
          <w:rFonts w:ascii="Times New Roman" w:hAnsi="Times New Roman" w:cs="Times New Roman"/>
        </w:rPr>
      </w:pPr>
      <w:r w:rsidRPr="00BD7A38">
        <w:rPr>
          <w:rFonts w:ascii="Times New Roman" w:hAnsi="Times New Roman" w:cs="Times New Roman"/>
        </w:rPr>
        <w:t>Preliminarūs Paslaugų suteikimo ir rezultatų pateikimo perkančiajai organizacijai pateikimo terminai:</w:t>
      </w:r>
    </w:p>
    <w:tbl>
      <w:tblPr>
        <w:tblW w:w="5000" w:type="pct"/>
        <w:tblInd w:w="-5" w:type="dxa"/>
        <w:tblCellMar>
          <w:left w:w="0" w:type="dxa"/>
          <w:right w:w="0" w:type="dxa"/>
        </w:tblCellMar>
        <w:tblLook w:val="04A0" w:firstRow="1" w:lastRow="0" w:firstColumn="1" w:lastColumn="0" w:noHBand="0" w:noVBand="1"/>
      </w:tblPr>
      <w:tblGrid>
        <w:gridCol w:w="2872"/>
        <w:gridCol w:w="2510"/>
        <w:gridCol w:w="4236"/>
      </w:tblGrid>
      <w:tr w:rsidR="00301EBB" w:rsidRPr="00C61531" w14:paraId="22B47719" w14:textId="77777777" w:rsidTr="00BD7A38">
        <w:trPr>
          <w:cantSplit/>
          <w:trHeight w:val="264"/>
          <w:tblHeader/>
        </w:trPr>
        <w:tc>
          <w:tcPr>
            <w:tcW w:w="14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EEB5EE"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Etapas</w:t>
            </w:r>
          </w:p>
        </w:tc>
        <w:tc>
          <w:tcPr>
            <w:tcW w:w="1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6351D"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Rezultatas</w:t>
            </w:r>
          </w:p>
        </w:tc>
        <w:tc>
          <w:tcPr>
            <w:tcW w:w="22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F08895"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Terminai</w:t>
            </w:r>
            <w:r>
              <w:rPr>
                <w:rFonts w:ascii="Times New Roman" w:hAnsi="Times New Roman" w:cs="Times New Roman"/>
              </w:rPr>
              <w:t xml:space="preserve"> </w:t>
            </w:r>
          </w:p>
        </w:tc>
      </w:tr>
      <w:tr w:rsidR="00301EBB" w:rsidRPr="00C61531" w14:paraId="6E3EF886" w14:textId="77777777" w:rsidTr="00BD7A38">
        <w:trPr>
          <w:cantSplit/>
          <w:trHeight w:val="298"/>
          <w:tblHeader/>
        </w:trPr>
        <w:tc>
          <w:tcPr>
            <w:tcW w:w="14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49D20D"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I.</w:t>
            </w:r>
            <w:r>
              <w:rPr>
                <w:rFonts w:ascii="Times New Roman" w:hAnsi="Times New Roman" w:cs="Times New Roman"/>
              </w:rPr>
              <w:t xml:space="preserve"> Tarpiniai FVM patikrinimo rezultatai</w:t>
            </w:r>
          </w:p>
        </w:tc>
        <w:tc>
          <w:tcPr>
            <w:tcW w:w="1305" w:type="pct"/>
            <w:tcBorders>
              <w:top w:val="nil"/>
              <w:left w:val="nil"/>
              <w:bottom w:val="single" w:sz="8" w:space="0" w:color="auto"/>
              <w:right w:val="single" w:sz="8" w:space="0" w:color="auto"/>
            </w:tcBorders>
            <w:tcMar>
              <w:top w:w="0" w:type="dxa"/>
              <w:left w:w="108" w:type="dxa"/>
              <w:bottom w:w="0" w:type="dxa"/>
              <w:right w:w="108" w:type="dxa"/>
            </w:tcMar>
            <w:hideMark/>
          </w:tcPr>
          <w:p w14:paraId="2B0BF9A4"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Tarpinė ataskaita</w:t>
            </w:r>
            <w:r>
              <w:rPr>
                <w:rFonts w:ascii="Times New Roman" w:hAnsi="Times New Roman" w:cs="Times New Roman"/>
              </w:rPr>
              <w:t xml:space="preserve"> apie faktinius pastebėjimus</w:t>
            </w:r>
          </w:p>
        </w:tc>
        <w:tc>
          <w:tcPr>
            <w:tcW w:w="2202" w:type="pct"/>
            <w:tcBorders>
              <w:top w:val="nil"/>
              <w:left w:val="nil"/>
              <w:bottom w:val="single" w:sz="8" w:space="0" w:color="auto"/>
              <w:right w:val="single" w:sz="8" w:space="0" w:color="auto"/>
            </w:tcBorders>
            <w:tcMar>
              <w:top w:w="0" w:type="dxa"/>
              <w:left w:w="108" w:type="dxa"/>
              <w:bottom w:w="0" w:type="dxa"/>
              <w:right w:w="108" w:type="dxa"/>
            </w:tcMar>
            <w:hideMark/>
          </w:tcPr>
          <w:p w14:paraId="0574D5E9"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1 mėnesį nuo sutarties įsigaliojimo dienos</w:t>
            </w:r>
          </w:p>
        </w:tc>
      </w:tr>
      <w:tr w:rsidR="00301EBB" w:rsidRPr="00C61531" w14:paraId="6B0AE6DA" w14:textId="77777777" w:rsidTr="00BD7A38">
        <w:trPr>
          <w:cantSplit/>
          <w:trHeight w:val="298"/>
          <w:tblHeader/>
        </w:trPr>
        <w:tc>
          <w:tcPr>
            <w:tcW w:w="1493"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0D12552" w14:textId="77777777" w:rsidR="00301EBB" w:rsidRPr="00151E08" w:rsidRDefault="00301EBB" w:rsidP="00BD7A38">
            <w:pPr>
              <w:spacing w:after="120"/>
              <w:jc w:val="both"/>
              <w:rPr>
                <w:rFonts w:ascii="Times New Roman" w:hAnsi="Times New Roman" w:cs="Times New Roman"/>
              </w:rPr>
            </w:pPr>
            <w:r>
              <w:rPr>
                <w:rFonts w:ascii="Times New Roman" w:hAnsi="Times New Roman" w:cs="Times New Roman"/>
              </w:rPr>
              <w:t xml:space="preserve">II. </w:t>
            </w:r>
            <w:r w:rsidRPr="009E5057">
              <w:rPr>
                <w:rFonts w:ascii="Times New Roman" w:hAnsi="Times New Roman" w:cs="Times New Roman"/>
              </w:rPr>
              <w:t>FVM tikslin</w:t>
            </w:r>
            <w:r>
              <w:rPr>
                <w:rFonts w:ascii="Times New Roman" w:hAnsi="Times New Roman" w:cs="Times New Roman"/>
              </w:rPr>
              <w:t>imas</w:t>
            </w:r>
            <w:r w:rsidRPr="009E5057">
              <w:rPr>
                <w:rFonts w:ascii="Times New Roman" w:hAnsi="Times New Roman" w:cs="Times New Roman"/>
              </w:rPr>
              <w:t xml:space="preserve"> pagal pateiktus pastebėjimus</w:t>
            </w:r>
          </w:p>
        </w:tc>
        <w:tc>
          <w:tcPr>
            <w:tcW w:w="1305" w:type="pct"/>
            <w:tcBorders>
              <w:top w:val="nil"/>
              <w:left w:val="nil"/>
              <w:bottom w:val="single" w:sz="8" w:space="0" w:color="auto"/>
              <w:right w:val="single" w:sz="8" w:space="0" w:color="auto"/>
            </w:tcBorders>
            <w:tcMar>
              <w:top w:w="0" w:type="dxa"/>
              <w:left w:w="108" w:type="dxa"/>
              <w:bottom w:w="0" w:type="dxa"/>
              <w:right w:w="108" w:type="dxa"/>
            </w:tcMar>
          </w:tcPr>
          <w:p w14:paraId="729158FB" w14:textId="77777777" w:rsidR="00301EBB" w:rsidRPr="00151E08" w:rsidRDefault="00301EBB" w:rsidP="00BD7A38">
            <w:pPr>
              <w:spacing w:after="120"/>
              <w:jc w:val="both"/>
              <w:rPr>
                <w:rFonts w:ascii="Times New Roman" w:hAnsi="Times New Roman" w:cs="Times New Roman"/>
              </w:rPr>
            </w:pPr>
          </w:p>
        </w:tc>
        <w:tc>
          <w:tcPr>
            <w:tcW w:w="2202" w:type="pct"/>
            <w:tcBorders>
              <w:top w:val="nil"/>
              <w:left w:val="nil"/>
              <w:bottom w:val="single" w:sz="8" w:space="0" w:color="auto"/>
              <w:right w:val="single" w:sz="8" w:space="0" w:color="auto"/>
            </w:tcBorders>
            <w:tcMar>
              <w:top w:w="0" w:type="dxa"/>
              <w:left w:w="108" w:type="dxa"/>
              <w:bottom w:w="0" w:type="dxa"/>
              <w:right w:w="108" w:type="dxa"/>
            </w:tcMar>
          </w:tcPr>
          <w:p w14:paraId="4D0F9D1B" w14:textId="77777777" w:rsidR="00301EBB" w:rsidRPr="00151E08" w:rsidRDefault="00301EBB" w:rsidP="00BD7A38">
            <w:pPr>
              <w:spacing w:after="120"/>
              <w:jc w:val="both"/>
              <w:rPr>
                <w:rFonts w:ascii="Times New Roman" w:hAnsi="Times New Roman" w:cs="Times New Roman"/>
              </w:rPr>
            </w:pPr>
            <w:r>
              <w:rPr>
                <w:rFonts w:ascii="Times New Roman" w:hAnsi="Times New Roman" w:cs="Times New Roman"/>
              </w:rPr>
              <w:t>1,5 mėn.</w:t>
            </w:r>
          </w:p>
        </w:tc>
      </w:tr>
      <w:tr w:rsidR="00301EBB" w:rsidRPr="00C61531" w14:paraId="4D3B43C7" w14:textId="77777777" w:rsidTr="00BD7A38">
        <w:trPr>
          <w:cantSplit/>
          <w:trHeight w:val="298"/>
          <w:tblHeader/>
        </w:trPr>
        <w:tc>
          <w:tcPr>
            <w:tcW w:w="149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47356E"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 xml:space="preserve">II. </w:t>
            </w:r>
            <w:r>
              <w:rPr>
                <w:rFonts w:ascii="Times New Roman" w:hAnsi="Times New Roman" w:cs="Times New Roman"/>
              </w:rPr>
              <w:t xml:space="preserve">Galutiniai </w:t>
            </w:r>
            <w:r w:rsidRPr="00151E08">
              <w:rPr>
                <w:rFonts w:ascii="Times New Roman" w:hAnsi="Times New Roman" w:cs="Times New Roman"/>
              </w:rPr>
              <w:t xml:space="preserve">FVM patikrinimo rezultatai </w:t>
            </w:r>
          </w:p>
        </w:tc>
        <w:tc>
          <w:tcPr>
            <w:tcW w:w="1305" w:type="pct"/>
            <w:tcBorders>
              <w:top w:val="nil"/>
              <w:left w:val="nil"/>
              <w:bottom w:val="single" w:sz="8" w:space="0" w:color="auto"/>
              <w:right w:val="single" w:sz="8" w:space="0" w:color="auto"/>
            </w:tcBorders>
            <w:tcMar>
              <w:top w:w="0" w:type="dxa"/>
              <w:left w:w="108" w:type="dxa"/>
              <w:bottom w:w="0" w:type="dxa"/>
              <w:right w:w="108" w:type="dxa"/>
            </w:tcMar>
            <w:hideMark/>
          </w:tcPr>
          <w:p w14:paraId="72D976BA"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Galutinė ataskaita</w:t>
            </w:r>
            <w:r>
              <w:rPr>
                <w:rFonts w:ascii="Times New Roman" w:hAnsi="Times New Roman" w:cs="Times New Roman"/>
              </w:rPr>
              <w:t xml:space="preserve"> apie faktinius pastebėjimus</w:t>
            </w:r>
          </w:p>
        </w:tc>
        <w:tc>
          <w:tcPr>
            <w:tcW w:w="2202" w:type="pct"/>
            <w:tcBorders>
              <w:top w:val="nil"/>
              <w:left w:val="nil"/>
              <w:bottom w:val="single" w:sz="8" w:space="0" w:color="auto"/>
              <w:right w:val="single" w:sz="8" w:space="0" w:color="auto"/>
            </w:tcBorders>
            <w:tcMar>
              <w:top w:w="0" w:type="dxa"/>
              <w:left w:w="108" w:type="dxa"/>
              <w:bottom w:w="0" w:type="dxa"/>
              <w:right w:w="108" w:type="dxa"/>
            </w:tcMar>
            <w:hideMark/>
          </w:tcPr>
          <w:p w14:paraId="1BACBF80" w14:textId="77777777" w:rsidR="00301EBB" w:rsidRPr="00151E08" w:rsidRDefault="00301EBB" w:rsidP="00BD7A38">
            <w:pPr>
              <w:spacing w:after="120"/>
              <w:jc w:val="both"/>
              <w:rPr>
                <w:rFonts w:ascii="Times New Roman" w:hAnsi="Times New Roman" w:cs="Times New Roman"/>
              </w:rPr>
            </w:pPr>
            <w:r w:rsidRPr="00151E08">
              <w:rPr>
                <w:rFonts w:ascii="Times New Roman" w:hAnsi="Times New Roman" w:cs="Times New Roman"/>
              </w:rPr>
              <w:t xml:space="preserve">2 savaitės nuo </w:t>
            </w:r>
            <w:r>
              <w:rPr>
                <w:rFonts w:ascii="Times New Roman" w:hAnsi="Times New Roman" w:cs="Times New Roman"/>
              </w:rPr>
              <w:t>pateikto patikslinto FVM pagal pateiktus pastebėjimus</w:t>
            </w:r>
          </w:p>
        </w:tc>
      </w:tr>
    </w:tbl>
    <w:p w14:paraId="75A3FE8F" w14:textId="3E287A27" w:rsidR="00301EBB" w:rsidRDefault="00446E5B" w:rsidP="00446E5B">
      <w:pPr>
        <w:jc w:val="center"/>
        <w:rPr>
          <w:rFonts w:ascii="Times New Roman" w:hAnsi="Times New Roman" w:cs="Times New Roman"/>
        </w:rPr>
      </w:pPr>
      <w:r>
        <w:rPr>
          <w:rFonts w:ascii="Times New Roman" w:hAnsi="Times New Roman" w:cs="Times New Roman"/>
        </w:rPr>
        <w:t>__________</w:t>
      </w:r>
    </w:p>
    <w:sectPr w:rsidR="00301EBB" w:rsidSect="007050E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FDC7A" w14:textId="77777777" w:rsidR="00216405" w:rsidRDefault="00216405" w:rsidP="000C2ADC">
      <w:pPr>
        <w:spacing w:after="0" w:line="240" w:lineRule="auto"/>
      </w:pPr>
      <w:r>
        <w:separator/>
      </w:r>
    </w:p>
  </w:endnote>
  <w:endnote w:type="continuationSeparator" w:id="0">
    <w:p w14:paraId="45A94FFC" w14:textId="77777777" w:rsidR="00216405" w:rsidRDefault="00216405" w:rsidP="000C2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BB78" w14:textId="77777777" w:rsidR="00216405" w:rsidRDefault="00216405" w:rsidP="000C2ADC">
      <w:pPr>
        <w:spacing w:after="0" w:line="240" w:lineRule="auto"/>
      </w:pPr>
      <w:r>
        <w:separator/>
      </w:r>
    </w:p>
  </w:footnote>
  <w:footnote w:type="continuationSeparator" w:id="0">
    <w:p w14:paraId="14265D73" w14:textId="77777777" w:rsidR="00216405" w:rsidRDefault="00216405" w:rsidP="000C2A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2861"/>
    <w:multiLevelType w:val="multilevel"/>
    <w:tmpl w:val="B950B0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F619F3"/>
    <w:multiLevelType w:val="hybridMultilevel"/>
    <w:tmpl w:val="872E7A0C"/>
    <w:lvl w:ilvl="0" w:tplc="2C7C12D8">
      <w:start w:val="3"/>
      <w:numFmt w:val="decimal"/>
      <w:lvlText w:val="4.%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070B35"/>
    <w:multiLevelType w:val="multilevel"/>
    <w:tmpl w:val="4B84547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D57E5C"/>
    <w:multiLevelType w:val="hybridMultilevel"/>
    <w:tmpl w:val="ECD8DAC4"/>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D26B24"/>
    <w:multiLevelType w:val="hybridMultilevel"/>
    <w:tmpl w:val="29A890B8"/>
    <w:lvl w:ilvl="0" w:tplc="4D10B4EE">
      <w:start w:val="1"/>
      <w:numFmt w:val="decimal"/>
      <w:lvlText w:val="4.%1."/>
      <w:lvlJc w:val="left"/>
      <w:pPr>
        <w:ind w:left="1080" w:hanging="360"/>
      </w:pPr>
      <w:rPr>
        <w:rFonts w:hint="default"/>
      </w:rPr>
    </w:lvl>
    <w:lvl w:ilvl="1" w:tplc="A92A40C8">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C74F71"/>
    <w:multiLevelType w:val="multilevel"/>
    <w:tmpl w:val="B6AED85C"/>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001552"/>
    <w:multiLevelType w:val="multilevel"/>
    <w:tmpl w:val="3D16C174"/>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3B5EC9"/>
    <w:multiLevelType w:val="multilevel"/>
    <w:tmpl w:val="EFEE3A16"/>
    <w:lvl w:ilvl="0">
      <w:start w:val="1"/>
      <w:numFmt w:val="decimal"/>
      <w:lvlText w:val="%1."/>
      <w:lvlJc w:val="left"/>
      <w:pPr>
        <w:ind w:left="540" w:hanging="540"/>
      </w:pPr>
      <w:rPr>
        <w:rFonts w:hint="default"/>
        <w:b/>
        <w:bCs w:val="0"/>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2218239B"/>
    <w:multiLevelType w:val="multilevel"/>
    <w:tmpl w:val="B0C4BF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2D5EA9"/>
    <w:multiLevelType w:val="multilevel"/>
    <w:tmpl w:val="FFFFFFF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3F8806D5"/>
    <w:multiLevelType w:val="multilevel"/>
    <w:tmpl w:val="98881CC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37755E"/>
    <w:multiLevelType w:val="multilevel"/>
    <w:tmpl w:val="9634B9BC"/>
    <w:lvl w:ilvl="0">
      <w:start w:val="1"/>
      <w:numFmt w:val="decimal"/>
      <w:lvlText w:val="%1."/>
      <w:lvlJc w:val="left"/>
      <w:pPr>
        <w:ind w:left="360" w:hanging="360"/>
      </w:pPr>
    </w:lvl>
    <w:lvl w:ilvl="1">
      <w:start w:val="1"/>
      <w:numFmt w:val="decimal"/>
      <w:lvlText w:val="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7DD27BB"/>
    <w:multiLevelType w:val="multilevel"/>
    <w:tmpl w:val="BD1440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C566CD"/>
    <w:multiLevelType w:val="multilevel"/>
    <w:tmpl w:val="8D9E4718"/>
    <w:lvl w:ilvl="0">
      <w:start w:val="1"/>
      <w:numFmt w:val="decimal"/>
      <w:lvlText w:val="%1."/>
      <w:lvlJc w:val="left"/>
      <w:pPr>
        <w:ind w:left="720" w:hanging="360"/>
      </w:pPr>
    </w:lvl>
    <w:lvl w:ilvl="1">
      <w:start w:val="4"/>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539C4200"/>
    <w:multiLevelType w:val="hybridMultilevel"/>
    <w:tmpl w:val="7A6AC1C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B3419C"/>
    <w:multiLevelType w:val="multilevel"/>
    <w:tmpl w:val="720A714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B911C35"/>
    <w:multiLevelType w:val="multilevel"/>
    <w:tmpl w:val="C7A47BB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F8C490D"/>
    <w:multiLevelType w:val="multilevel"/>
    <w:tmpl w:val="8A183162"/>
    <w:lvl w:ilvl="0">
      <w:start w:val="3"/>
      <w:numFmt w:val="decimal"/>
      <w:lvlText w:val="%1."/>
      <w:lvlJc w:val="left"/>
      <w:pPr>
        <w:ind w:left="360" w:hanging="360"/>
      </w:pPr>
      <w:rPr>
        <w:rFonts w:hint="default"/>
      </w:rPr>
    </w:lvl>
    <w:lvl w:ilvl="1">
      <w:start w:val="3"/>
      <w:numFmt w:val="decimal"/>
      <w:lvlText w:val="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A7006EC"/>
    <w:multiLevelType w:val="multilevel"/>
    <w:tmpl w:val="989C05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1D4F06"/>
    <w:multiLevelType w:val="multilevel"/>
    <w:tmpl w:val="B0C4BF7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C916E6"/>
    <w:multiLevelType w:val="multilevel"/>
    <w:tmpl w:val="2F0EBA02"/>
    <w:lvl w:ilvl="0">
      <w:start w:val="3"/>
      <w:numFmt w:val="decimal"/>
      <w:lvlText w:val="%1."/>
      <w:lvlJc w:val="left"/>
      <w:pPr>
        <w:ind w:left="360" w:hanging="360"/>
      </w:pPr>
      <w:rPr>
        <w:rFonts w:hint="default"/>
      </w:rPr>
    </w:lvl>
    <w:lvl w:ilvl="1">
      <w:start w:val="1"/>
      <w:numFmt w:val="decimal"/>
      <w:lvlText w:val="3.%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74D25D33"/>
    <w:multiLevelType w:val="multilevel"/>
    <w:tmpl w:val="1D0C9A1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975894"/>
    <w:multiLevelType w:val="hybridMultilevel"/>
    <w:tmpl w:val="F9CCD2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EB659C8"/>
    <w:multiLevelType w:val="multilevel"/>
    <w:tmpl w:val="1D0C9A10"/>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528599">
    <w:abstractNumId w:val="10"/>
  </w:num>
  <w:num w:numId="2" w16cid:durableId="122892341">
    <w:abstractNumId w:val="6"/>
  </w:num>
  <w:num w:numId="3" w16cid:durableId="1301300448">
    <w:abstractNumId w:val="3"/>
  </w:num>
  <w:num w:numId="4" w16cid:durableId="1336879187">
    <w:abstractNumId w:val="18"/>
  </w:num>
  <w:num w:numId="5" w16cid:durableId="1646399475">
    <w:abstractNumId w:val="16"/>
  </w:num>
  <w:num w:numId="6" w16cid:durableId="1766879719">
    <w:abstractNumId w:val="0"/>
  </w:num>
  <w:num w:numId="7" w16cid:durableId="1816681421">
    <w:abstractNumId w:val="5"/>
  </w:num>
  <w:num w:numId="8" w16cid:durableId="2030981985">
    <w:abstractNumId w:val="19"/>
  </w:num>
  <w:num w:numId="9" w16cid:durableId="423037647">
    <w:abstractNumId w:val="13"/>
  </w:num>
  <w:num w:numId="10" w16cid:durableId="4906834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72349259">
    <w:abstractNumId w:val="2"/>
  </w:num>
  <w:num w:numId="12" w16cid:durableId="678580361">
    <w:abstractNumId w:val="12"/>
  </w:num>
  <w:num w:numId="13" w16cid:durableId="134571938">
    <w:abstractNumId w:val="22"/>
  </w:num>
  <w:num w:numId="14" w16cid:durableId="2106609127">
    <w:abstractNumId w:val="23"/>
  </w:num>
  <w:num w:numId="15" w16cid:durableId="887647634">
    <w:abstractNumId w:val="11"/>
  </w:num>
  <w:num w:numId="16" w16cid:durableId="7369308">
    <w:abstractNumId w:val="21"/>
  </w:num>
  <w:num w:numId="17" w16cid:durableId="606696921">
    <w:abstractNumId w:val="17"/>
  </w:num>
  <w:num w:numId="18" w16cid:durableId="378864465">
    <w:abstractNumId w:val="20"/>
  </w:num>
  <w:num w:numId="19" w16cid:durableId="360589554">
    <w:abstractNumId w:val="1"/>
  </w:num>
  <w:num w:numId="20" w16cid:durableId="1257514696">
    <w:abstractNumId w:val="4"/>
  </w:num>
  <w:num w:numId="21" w16cid:durableId="1478106923">
    <w:abstractNumId w:val="15"/>
  </w:num>
  <w:num w:numId="22" w16cid:durableId="2002661824">
    <w:abstractNumId w:val="14"/>
  </w:num>
  <w:num w:numId="23" w16cid:durableId="638730363">
    <w:abstractNumId w:val="7"/>
  </w:num>
  <w:num w:numId="24" w16cid:durableId="8030865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C8"/>
    <w:rsid w:val="00015E21"/>
    <w:rsid w:val="0004311E"/>
    <w:rsid w:val="0004601F"/>
    <w:rsid w:val="00055A8D"/>
    <w:rsid w:val="00085B2B"/>
    <w:rsid w:val="000969B3"/>
    <w:rsid w:val="000A139B"/>
    <w:rsid w:val="000B4C95"/>
    <w:rsid w:val="000B6121"/>
    <w:rsid w:val="000C2ADC"/>
    <w:rsid w:val="000E1A78"/>
    <w:rsid w:val="000F0D30"/>
    <w:rsid w:val="00115C10"/>
    <w:rsid w:val="001255B8"/>
    <w:rsid w:val="00132132"/>
    <w:rsid w:val="00143427"/>
    <w:rsid w:val="00144986"/>
    <w:rsid w:val="0015117D"/>
    <w:rsid w:val="00151E08"/>
    <w:rsid w:val="00154145"/>
    <w:rsid w:val="0015622C"/>
    <w:rsid w:val="00171B5A"/>
    <w:rsid w:val="00173266"/>
    <w:rsid w:val="00177988"/>
    <w:rsid w:val="00190B4B"/>
    <w:rsid w:val="001A2570"/>
    <w:rsid w:val="001B24D2"/>
    <w:rsid w:val="001F2057"/>
    <w:rsid w:val="0021026F"/>
    <w:rsid w:val="00215779"/>
    <w:rsid w:val="00216405"/>
    <w:rsid w:val="00243067"/>
    <w:rsid w:val="00274B8A"/>
    <w:rsid w:val="00284E2B"/>
    <w:rsid w:val="00291282"/>
    <w:rsid w:val="00292FF5"/>
    <w:rsid w:val="002C3A66"/>
    <w:rsid w:val="002E50D8"/>
    <w:rsid w:val="002E5EC4"/>
    <w:rsid w:val="002F08DF"/>
    <w:rsid w:val="00301EBB"/>
    <w:rsid w:val="00323A13"/>
    <w:rsid w:val="003A3F49"/>
    <w:rsid w:val="003B4DE8"/>
    <w:rsid w:val="003C4B3D"/>
    <w:rsid w:val="003C766A"/>
    <w:rsid w:val="003D3E8A"/>
    <w:rsid w:val="003E77F6"/>
    <w:rsid w:val="003F401C"/>
    <w:rsid w:val="00404876"/>
    <w:rsid w:val="00446E5B"/>
    <w:rsid w:val="00474108"/>
    <w:rsid w:val="004B46BE"/>
    <w:rsid w:val="004C17C2"/>
    <w:rsid w:val="005007AF"/>
    <w:rsid w:val="00502A68"/>
    <w:rsid w:val="0051582E"/>
    <w:rsid w:val="0052795C"/>
    <w:rsid w:val="005957D8"/>
    <w:rsid w:val="005B3B7E"/>
    <w:rsid w:val="005B3D1F"/>
    <w:rsid w:val="005B6787"/>
    <w:rsid w:val="005B6943"/>
    <w:rsid w:val="005C2351"/>
    <w:rsid w:val="005C3B72"/>
    <w:rsid w:val="0060194A"/>
    <w:rsid w:val="006112EF"/>
    <w:rsid w:val="00663F97"/>
    <w:rsid w:val="00695F32"/>
    <w:rsid w:val="006A1741"/>
    <w:rsid w:val="006A23C3"/>
    <w:rsid w:val="006C0BB7"/>
    <w:rsid w:val="006F2867"/>
    <w:rsid w:val="007050E9"/>
    <w:rsid w:val="0073176F"/>
    <w:rsid w:val="007401EA"/>
    <w:rsid w:val="007408F8"/>
    <w:rsid w:val="0078287B"/>
    <w:rsid w:val="007C1F06"/>
    <w:rsid w:val="007E01B0"/>
    <w:rsid w:val="008409F3"/>
    <w:rsid w:val="008510FD"/>
    <w:rsid w:val="008564B3"/>
    <w:rsid w:val="008853A6"/>
    <w:rsid w:val="00887D26"/>
    <w:rsid w:val="00890152"/>
    <w:rsid w:val="00894A9F"/>
    <w:rsid w:val="008A194A"/>
    <w:rsid w:val="008C0142"/>
    <w:rsid w:val="009250AC"/>
    <w:rsid w:val="009434DB"/>
    <w:rsid w:val="00957779"/>
    <w:rsid w:val="009C2813"/>
    <w:rsid w:val="009D683F"/>
    <w:rsid w:val="009F7FD8"/>
    <w:rsid w:val="00A106ED"/>
    <w:rsid w:val="00A22CC3"/>
    <w:rsid w:val="00A640C6"/>
    <w:rsid w:val="00A6789C"/>
    <w:rsid w:val="00A76732"/>
    <w:rsid w:val="00A8600D"/>
    <w:rsid w:val="00A92BF8"/>
    <w:rsid w:val="00A94516"/>
    <w:rsid w:val="00AE31D7"/>
    <w:rsid w:val="00AE4953"/>
    <w:rsid w:val="00AF33D8"/>
    <w:rsid w:val="00B05021"/>
    <w:rsid w:val="00B0794C"/>
    <w:rsid w:val="00B276B7"/>
    <w:rsid w:val="00B36254"/>
    <w:rsid w:val="00B413C2"/>
    <w:rsid w:val="00B45DAE"/>
    <w:rsid w:val="00B7348C"/>
    <w:rsid w:val="00B860A7"/>
    <w:rsid w:val="00BD7A38"/>
    <w:rsid w:val="00C1348E"/>
    <w:rsid w:val="00C368F1"/>
    <w:rsid w:val="00C513CE"/>
    <w:rsid w:val="00C61441"/>
    <w:rsid w:val="00C61531"/>
    <w:rsid w:val="00C7702A"/>
    <w:rsid w:val="00CB4541"/>
    <w:rsid w:val="00CE6E99"/>
    <w:rsid w:val="00CF0BBC"/>
    <w:rsid w:val="00CF6CC8"/>
    <w:rsid w:val="00D34229"/>
    <w:rsid w:val="00D44B6C"/>
    <w:rsid w:val="00D90991"/>
    <w:rsid w:val="00D9342F"/>
    <w:rsid w:val="00DA38AC"/>
    <w:rsid w:val="00DE6D78"/>
    <w:rsid w:val="00EC2BB7"/>
    <w:rsid w:val="00EC331E"/>
    <w:rsid w:val="00EC6897"/>
    <w:rsid w:val="00ED0917"/>
    <w:rsid w:val="00F04C63"/>
    <w:rsid w:val="00F106FB"/>
    <w:rsid w:val="00F469A3"/>
    <w:rsid w:val="00F5106F"/>
    <w:rsid w:val="00F5698B"/>
    <w:rsid w:val="00F72AD0"/>
    <w:rsid w:val="00FA776B"/>
    <w:rsid w:val="00FD1815"/>
    <w:rsid w:val="00FF2488"/>
    <w:rsid w:val="00FF27E2"/>
    <w:rsid w:val="54AAB801"/>
    <w:rsid w:val="677EC6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50640"/>
  <w15:chartTrackingRefBased/>
  <w15:docId w15:val="{D3B401B5-29EA-42AF-A0A5-FF1D0EF7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F6C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F6C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F6C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F6C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F6C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F6C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F6C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F6C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F6C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6C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F6C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F6C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F6C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F6C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F6C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F6C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F6C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F6CC8"/>
    <w:rPr>
      <w:rFonts w:eastAsiaTheme="majorEastAsia" w:cstheme="majorBidi"/>
      <w:color w:val="272727" w:themeColor="text1" w:themeTint="D8"/>
    </w:rPr>
  </w:style>
  <w:style w:type="paragraph" w:styleId="Title">
    <w:name w:val="Title"/>
    <w:basedOn w:val="Normal"/>
    <w:next w:val="Normal"/>
    <w:link w:val="TitleChar"/>
    <w:uiPriority w:val="10"/>
    <w:qFormat/>
    <w:rsid w:val="00CF6C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6C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F6C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F6C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6CC8"/>
    <w:pPr>
      <w:spacing w:before="160"/>
      <w:jc w:val="center"/>
    </w:pPr>
    <w:rPr>
      <w:i/>
      <w:iCs/>
      <w:color w:val="404040" w:themeColor="text1" w:themeTint="BF"/>
    </w:rPr>
  </w:style>
  <w:style w:type="character" w:customStyle="1" w:styleId="QuoteChar">
    <w:name w:val="Quote Char"/>
    <w:basedOn w:val="DefaultParagraphFont"/>
    <w:link w:val="Quote"/>
    <w:uiPriority w:val="29"/>
    <w:rsid w:val="00CF6CC8"/>
    <w:rPr>
      <w:i/>
      <w:iCs/>
      <w:color w:val="404040" w:themeColor="text1" w:themeTint="BF"/>
    </w:rPr>
  </w:style>
  <w:style w:type="paragraph" w:styleId="ListParagraph">
    <w:name w:val="List Paragraph"/>
    <w:basedOn w:val="Normal"/>
    <w:uiPriority w:val="34"/>
    <w:qFormat/>
    <w:rsid w:val="00CF6CC8"/>
    <w:pPr>
      <w:ind w:left="720"/>
      <w:contextualSpacing/>
    </w:pPr>
  </w:style>
  <w:style w:type="character" w:styleId="IntenseEmphasis">
    <w:name w:val="Intense Emphasis"/>
    <w:basedOn w:val="DefaultParagraphFont"/>
    <w:uiPriority w:val="21"/>
    <w:qFormat/>
    <w:rsid w:val="00CF6CC8"/>
    <w:rPr>
      <w:i/>
      <w:iCs/>
      <w:color w:val="0F4761" w:themeColor="accent1" w:themeShade="BF"/>
    </w:rPr>
  </w:style>
  <w:style w:type="paragraph" w:styleId="IntenseQuote">
    <w:name w:val="Intense Quote"/>
    <w:basedOn w:val="Normal"/>
    <w:next w:val="Normal"/>
    <w:link w:val="IntenseQuoteChar"/>
    <w:uiPriority w:val="30"/>
    <w:qFormat/>
    <w:rsid w:val="00CF6C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6CC8"/>
    <w:rPr>
      <w:i/>
      <w:iCs/>
      <w:color w:val="0F4761" w:themeColor="accent1" w:themeShade="BF"/>
    </w:rPr>
  </w:style>
  <w:style w:type="character" w:styleId="IntenseReference">
    <w:name w:val="Intense Reference"/>
    <w:basedOn w:val="DefaultParagraphFont"/>
    <w:uiPriority w:val="32"/>
    <w:qFormat/>
    <w:rsid w:val="00CF6CC8"/>
    <w:rPr>
      <w:b/>
      <w:bCs/>
      <w:smallCaps/>
      <w:color w:val="0F4761" w:themeColor="accent1" w:themeShade="BF"/>
      <w:spacing w:val="5"/>
    </w:rPr>
  </w:style>
  <w:style w:type="paragraph" w:customStyle="1" w:styleId="Indent">
    <w:name w:val="Indent"/>
    <w:rsid w:val="009250AC"/>
    <w:pPr>
      <w:widowControl w:val="0"/>
      <w:autoSpaceDE w:val="0"/>
      <w:autoSpaceDN w:val="0"/>
      <w:adjustRightInd w:val="0"/>
      <w:spacing w:after="120" w:line="240" w:lineRule="auto"/>
      <w:ind w:left="540"/>
    </w:pPr>
    <w:rPr>
      <w:rFonts w:ascii="Arial" w:eastAsia="Times New Roman" w:hAnsi="Arial" w:cs="Times New Roman"/>
      <w:kern w:val="0"/>
      <w:lang w:val="en-US"/>
      <w14:ligatures w14:val="none"/>
    </w:rPr>
  </w:style>
  <w:style w:type="paragraph" w:styleId="NormalWeb">
    <w:name w:val="Normal (Web)"/>
    <w:basedOn w:val="Normal"/>
    <w:uiPriority w:val="99"/>
    <w:semiHidden/>
    <w:unhideWhenUsed/>
    <w:rsid w:val="008510FD"/>
    <w:rPr>
      <w:rFonts w:ascii="Times New Roman" w:hAnsi="Times New Roman" w:cs="Times New Roman"/>
    </w:rPr>
  </w:style>
  <w:style w:type="character" w:styleId="CommentReference">
    <w:name w:val="annotation reference"/>
    <w:basedOn w:val="DefaultParagraphFont"/>
    <w:uiPriority w:val="99"/>
    <w:semiHidden/>
    <w:unhideWhenUsed/>
    <w:rsid w:val="005C2351"/>
    <w:rPr>
      <w:sz w:val="16"/>
      <w:szCs w:val="16"/>
    </w:rPr>
  </w:style>
  <w:style w:type="paragraph" w:styleId="CommentText">
    <w:name w:val="annotation text"/>
    <w:basedOn w:val="Normal"/>
    <w:link w:val="CommentTextChar"/>
    <w:uiPriority w:val="99"/>
    <w:unhideWhenUsed/>
    <w:rsid w:val="005C2351"/>
    <w:pPr>
      <w:spacing w:line="240" w:lineRule="auto"/>
    </w:pPr>
    <w:rPr>
      <w:sz w:val="20"/>
      <w:szCs w:val="20"/>
    </w:rPr>
  </w:style>
  <w:style w:type="character" w:customStyle="1" w:styleId="CommentTextChar">
    <w:name w:val="Comment Text Char"/>
    <w:basedOn w:val="DefaultParagraphFont"/>
    <w:link w:val="CommentText"/>
    <w:uiPriority w:val="99"/>
    <w:rsid w:val="005C2351"/>
    <w:rPr>
      <w:sz w:val="20"/>
      <w:szCs w:val="20"/>
    </w:rPr>
  </w:style>
  <w:style w:type="paragraph" w:styleId="CommentSubject">
    <w:name w:val="annotation subject"/>
    <w:basedOn w:val="CommentText"/>
    <w:next w:val="CommentText"/>
    <w:link w:val="CommentSubjectChar"/>
    <w:uiPriority w:val="99"/>
    <w:semiHidden/>
    <w:unhideWhenUsed/>
    <w:rsid w:val="005C2351"/>
    <w:rPr>
      <w:b/>
      <w:bCs/>
    </w:rPr>
  </w:style>
  <w:style w:type="character" w:customStyle="1" w:styleId="CommentSubjectChar">
    <w:name w:val="Comment Subject Char"/>
    <w:basedOn w:val="CommentTextChar"/>
    <w:link w:val="CommentSubject"/>
    <w:uiPriority w:val="99"/>
    <w:semiHidden/>
    <w:rsid w:val="005C2351"/>
    <w:rPr>
      <w:b/>
      <w:bCs/>
      <w:sz w:val="20"/>
      <w:szCs w:val="20"/>
    </w:rPr>
  </w:style>
  <w:style w:type="paragraph" w:styleId="Revision">
    <w:name w:val="Revision"/>
    <w:hidden/>
    <w:uiPriority w:val="99"/>
    <w:semiHidden/>
    <w:rsid w:val="00D34229"/>
    <w:pPr>
      <w:spacing w:after="0" w:line="240" w:lineRule="auto"/>
    </w:pPr>
  </w:style>
  <w:style w:type="paragraph" w:styleId="Header">
    <w:name w:val="header"/>
    <w:basedOn w:val="Normal"/>
    <w:link w:val="HeaderChar"/>
    <w:uiPriority w:val="99"/>
    <w:unhideWhenUsed/>
    <w:rsid w:val="000C2A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2ADC"/>
  </w:style>
  <w:style w:type="paragraph" w:styleId="Footer">
    <w:name w:val="footer"/>
    <w:basedOn w:val="Normal"/>
    <w:link w:val="FooterChar"/>
    <w:uiPriority w:val="99"/>
    <w:unhideWhenUsed/>
    <w:rsid w:val="000C2A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2A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861F6D-3AB4-4A15-B4F7-7ABD604A3F19}">
  <ds:schemaRefs>
    <ds:schemaRef ds:uri="http://schemas.openxmlformats.org/officeDocument/2006/bibliography"/>
  </ds:schemaRefs>
</ds:datastoreItem>
</file>

<file path=customXml/itemProps2.xml><?xml version="1.0" encoding="utf-8"?>
<ds:datastoreItem xmlns:ds="http://schemas.openxmlformats.org/officeDocument/2006/customXml" ds:itemID="{6C4D75AA-6B52-4ED9-8232-807DB3C6D8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7D1A46E8-CCCB-47A6-8D29-DD82E7294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AE54C-DC75-4BDF-B4F0-DE99FE4D76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7100</Words>
  <Characters>4047</Characters>
  <Application>Microsoft Office Word</Application>
  <DocSecurity>0</DocSecurity>
  <Lines>33</Lines>
  <Paragraphs>22</Paragraphs>
  <ScaleCrop>false</ScaleCrop>
  <Company/>
  <LinksUpToDate>false</LinksUpToDate>
  <CharactersWithSpaces>11125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2_priedas_Technine_specifikacija_III_dalis_Koncesiju_FVM_auditui</dc:title>
  <dc:subject/>
  <dc:creator>Ilona Budvytienė</dc:creator>
  <cp:keywords/>
  <dc:description/>
  <cp:lastModifiedBy>Jurgita Makarienė</cp:lastModifiedBy>
  <cp:revision>2</cp:revision>
  <dcterms:created xsi:type="dcterms:W3CDTF">2026-02-20T08:06:00Z</dcterms:created>
  <dcterms:modified xsi:type="dcterms:W3CDTF">2026-02-20T08:06:00Z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PermissionsFlags">
    <vt:lpwstr>,SECTRUE,</vt:lpwstr>
  </property>
  <property fmtid="{D5CDD505-2E9C-101B-9397-08002B2CF9AE}" pid="3" name="DmsPermissionsDivisions">
    <vt:lpwstr/>
  </property>
  <property fmtid="{D5CDD505-2E9C-101B-9397-08002B2CF9AE}" pid="4" name="TaxCatchAll">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ies>
</file>