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07EE" w14:textId="72F32C93" w:rsidR="009F3CAA" w:rsidRPr="00894A9F" w:rsidRDefault="009F3CAA" w:rsidP="009F3CAA">
      <w:pPr>
        <w:jc w:val="right"/>
        <w:rPr>
          <w:rFonts w:ascii="Calibri" w:hAnsi="Calibri" w:cs="Calibri"/>
          <w:color w:val="709FDB" w:themeColor="text2" w:themeTint="80"/>
          <w:sz w:val="21"/>
          <w:szCs w:val="21"/>
        </w:rPr>
      </w:pPr>
      <w:r w:rsidRPr="00894A9F">
        <w:rPr>
          <w:rFonts w:ascii="Calibri" w:hAnsi="Calibri" w:cs="Calibri"/>
          <w:color w:val="709FDB" w:themeColor="text2" w:themeTint="80"/>
          <w:sz w:val="21"/>
          <w:szCs w:val="21"/>
        </w:rPr>
        <w:t>Pirkimo sąlygų </w:t>
      </w:r>
      <w:r w:rsidR="001B574D">
        <w:rPr>
          <w:rFonts w:ascii="Calibri" w:hAnsi="Calibri" w:cs="Calibri"/>
          <w:color w:val="709FDB" w:themeColor="text2" w:themeTint="80"/>
          <w:sz w:val="21"/>
          <w:szCs w:val="21"/>
        </w:rPr>
        <w:t>2</w:t>
      </w:r>
      <w:r w:rsidRPr="00894A9F">
        <w:rPr>
          <w:rFonts w:ascii="Calibri" w:hAnsi="Calibri" w:cs="Calibri"/>
          <w:color w:val="709FDB" w:themeColor="text2" w:themeTint="80"/>
          <w:sz w:val="21"/>
          <w:szCs w:val="21"/>
        </w:rPr>
        <w:t> priedas  </w:t>
      </w:r>
    </w:p>
    <w:p w14:paraId="35BA19B7" w14:textId="77777777" w:rsidR="009F3CAA" w:rsidRPr="00894A9F" w:rsidRDefault="009F3CAA" w:rsidP="009F3CAA">
      <w:pPr>
        <w:spacing w:after="160" w:line="276" w:lineRule="auto"/>
        <w:jc w:val="right"/>
        <w:rPr>
          <w:rFonts w:ascii="Calibri" w:hAnsi="Calibri" w:cs="Calibri"/>
          <w:color w:val="709FDB" w:themeColor="text2" w:themeTint="80"/>
          <w:sz w:val="21"/>
          <w:szCs w:val="21"/>
        </w:rPr>
      </w:pPr>
      <w:r w:rsidRPr="00894A9F">
        <w:rPr>
          <w:rFonts w:ascii="Calibri" w:hAnsi="Calibri" w:cs="Calibri"/>
          <w:color w:val="709FDB" w:themeColor="text2" w:themeTint="80"/>
          <w:sz w:val="21"/>
          <w:szCs w:val="21"/>
        </w:rPr>
        <w:t>„</w:t>
      </w:r>
      <w:r>
        <w:rPr>
          <w:rFonts w:ascii="Calibri" w:hAnsi="Calibri" w:cs="Calibri"/>
          <w:color w:val="709FDB" w:themeColor="text2" w:themeTint="80"/>
          <w:sz w:val="21"/>
          <w:szCs w:val="21"/>
        </w:rPr>
        <w:t>Techninė specifikacija</w:t>
      </w:r>
      <w:r w:rsidRPr="00894A9F">
        <w:rPr>
          <w:rFonts w:ascii="Calibri" w:hAnsi="Calibri" w:cs="Calibri"/>
          <w:color w:val="709FDB" w:themeColor="text2" w:themeTint="80"/>
          <w:sz w:val="21"/>
          <w:szCs w:val="21"/>
        </w:rPr>
        <w:t>“ </w:t>
      </w:r>
    </w:p>
    <w:p w14:paraId="0BBD44AB" w14:textId="77777777" w:rsidR="00DD0D4A" w:rsidRDefault="00DD0D4A" w:rsidP="00C15573">
      <w:pPr>
        <w:tabs>
          <w:tab w:val="left" w:pos="1296"/>
        </w:tabs>
        <w:spacing w:line="360" w:lineRule="auto"/>
        <w:jc w:val="center"/>
        <w:rPr>
          <w:b/>
          <w:caps/>
        </w:rPr>
      </w:pPr>
    </w:p>
    <w:p w14:paraId="4F18698E" w14:textId="0DB41E56" w:rsidR="000E1E23" w:rsidRDefault="000E1E23" w:rsidP="00C15573">
      <w:pPr>
        <w:tabs>
          <w:tab w:val="left" w:pos="1296"/>
        </w:tabs>
        <w:spacing w:line="360" w:lineRule="auto"/>
        <w:jc w:val="center"/>
        <w:rPr>
          <w:b/>
          <w:caps/>
        </w:rPr>
      </w:pPr>
      <w:r>
        <w:rPr>
          <w:b/>
          <w:bCs/>
          <w:sz w:val="28"/>
          <w:szCs w:val="28"/>
        </w:rPr>
        <w:t>I PIRKIMO OBJEKTO DALIES</w:t>
      </w:r>
    </w:p>
    <w:p w14:paraId="6223EBDB" w14:textId="0CB69484" w:rsidR="0098035A" w:rsidRPr="00632F07" w:rsidRDefault="0045017C" w:rsidP="00C15573">
      <w:pPr>
        <w:tabs>
          <w:tab w:val="left" w:pos="1296"/>
        </w:tabs>
        <w:spacing w:line="360" w:lineRule="auto"/>
        <w:jc w:val="center"/>
        <w:rPr>
          <w:b/>
          <w:caps/>
        </w:rPr>
      </w:pPr>
      <w:r w:rsidRPr="00632F07">
        <w:rPr>
          <w:b/>
          <w:caps/>
        </w:rPr>
        <w:t xml:space="preserve">TECHNINĖ </w:t>
      </w:r>
      <w:r w:rsidR="0098035A" w:rsidRPr="00632F07">
        <w:rPr>
          <w:b/>
          <w:caps/>
        </w:rPr>
        <w:t>SPECIFIKACIJA</w:t>
      </w:r>
    </w:p>
    <w:p w14:paraId="03D5E321" w14:textId="77777777" w:rsidR="003F7114" w:rsidRPr="00632F07" w:rsidRDefault="003F7114" w:rsidP="00753650">
      <w:pPr>
        <w:tabs>
          <w:tab w:val="left" w:pos="1296"/>
        </w:tabs>
        <w:spacing w:line="360" w:lineRule="auto"/>
        <w:jc w:val="both"/>
        <w:rPr>
          <w:b/>
          <w:caps/>
        </w:rPr>
      </w:pPr>
    </w:p>
    <w:p w14:paraId="0092ED44" w14:textId="67296BCB" w:rsidR="001D2A9F" w:rsidRPr="00632F07" w:rsidRDefault="001D2A9F" w:rsidP="00C15573">
      <w:pPr>
        <w:spacing w:line="360" w:lineRule="auto"/>
        <w:ind w:firstLine="851"/>
        <w:jc w:val="both"/>
      </w:pPr>
      <w:r>
        <w:t>Perkančioji organizacija –</w:t>
      </w:r>
      <w:r w:rsidR="00F96913">
        <w:t xml:space="preserve"> V</w:t>
      </w:r>
      <w:r w:rsidR="007975CF">
        <w:t xml:space="preserve">iešoji įstaiga </w:t>
      </w:r>
      <w:r w:rsidR="00F96913">
        <w:t>Centrinė projektų valdymo agentūra</w:t>
      </w:r>
      <w:r w:rsidR="007975CF">
        <w:t xml:space="preserve"> (toliau – CPVA)</w:t>
      </w:r>
      <w:r w:rsidR="00F96913">
        <w:t>, S. Konarskio g. 13, 03109 Vilnius, įmonės kodas 126125624</w:t>
      </w:r>
      <w:r>
        <w:t>.</w:t>
      </w:r>
    </w:p>
    <w:p w14:paraId="17AB7E39" w14:textId="0DC4837D" w:rsidR="001D2A9F" w:rsidRPr="00632F07" w:rsidRDefault="001D2A9F" w:rsidP="00C15573">
      <w:pPr>
        <w:spacing w:line="360" w:lineRule="auto"/>
        <w:ind w:firstLine="851"/>
        <w:jc w:val="both"/>
      </w:pPr>
      <w:r w:rsidRPr="00632F07">
        <w:t xml:space="preserve">Paslaugų teikėjas privalo pateikti paslaugų aprašymą pagal šioje techninėje specifikacijoje nurodytus reikalavimus. </w:t>
      </w:r>
    </w:p>
    <w:p w14:paraId="61097111" w14:textId="290AC840" w:rsidR="00753650" w:rsidRPr="00FB231C" w:rsidRDefault="001D2A9F" w:rsidP="00C15573">
      <w:pPr>
        <w:pStyle w:val="Default"/>
        <w:spacing w:line="360" w:lineRule="auto"/>
        <w:ind w:firstLine="851"/>
        <w:jc w:val="both"/>
        <w:rPr>
          <w:rFonts w:ascii="Times New Roman" w:eastAsia="Times New Roman" w:hAnsi="Times New Roman" w:cs="Times New Roman"/>
          <w:color w:val="000000" w:themeColor="text1"/>
        </w:rPr>
      </w:pPr>
      <w:r w:rsidRPr="004D7019">
        <w:rPr>
          <w:rFonts w:ascii="Times New Roman" w:eastAsia="Times New Roman" w:hAnsi="Times New Roman" w:cs="Times New Roman"/>
          <w:b/>
          <w:bCs/>
          <w:color w:val="000000" w:themeColor="text1"/>
        </w:rPr>
        <w:t>PIRKIMO OBJEKTAS</w:t>
      </w:r>
      <w:r w:rsidRPr="00632F07">
        <w:rPr>
          <w:rFonts w:ascii="Times New Roman" w:eastAsia="Times New Roman" w:hAnsi="Times New Roman" w:cs="Times New Roman"/>
          <w:color w:val="000000" w:themeColor="text1"/>
        </w:rPr>
        <w:t xml:space="preserve">: </w:t>
      </w:r>
      <w:r w:rsidR="005F6DE1" w:rsidRPr="00632F07">
        <w:rPr>
          <w:rFonts w:ascii="Times New Roman" w:eastAsia="Times New Roman" w:hAnsi="Times New Roman" w:cs="Times New Roman"/>
          <w:color w:val="000000" w:themeColor="text1"/>
        </w:rPr>
        <w:t xml:space="preserve">2021-2027 m. </w:t>
      </w:r>
      <w:r w:rsidR="00264B4C" w:rsidRPr="00632F07">
        <w:rPr>
          <w:rFonts w:ascii="Times New Roman" w:eastAsia="Times New Roman" w:hAnsi="Times New Roman" w:cs="Times New Roman"/>
          <w:color w:val="000000" w:themeColor="text1"/>
        </w:rPr>
        <w:t xml:space="preserve">Vidaus saugumo fondo (toliau – VSF) ir </w:t>
      </w:r>
      <w:r w:rsidRPr="00632F07">
        <w:rPr>
          <w:rFonts w:ascii="Times New Roman" w:eastAsia="Times New Roman" w:hAnsi="Times New Roman" w:cs="Times New Roman"/>
          <w:color w:val="000000" w:themeColor="text1"/>
        </w:rPr>
        <w:t>Sienų valdymo ir vizų politikos finansinės paramos priemonės, įtrauktos į Integruoto sienų valdymo fondą</w:t>
      </w:r>
      <w:r w:rsidR="00494F0F">
        <w:rPr>
          <w:rFonts w:ascii="Times New Roman" w:eastAsia="Times New Roman" w:hAnsi="Times New Roman" w:cs="Times New Roman"/>
          <w:color w:val="000000" w:themeColor="text1"/>
        </w:rPr>
        <w:t xml:space="preserve"> </w:t>
      </w:r>
      <w:r w:rsidR="00494F0F" w:rsidRPr="00632F07">
        <w:rPr>
          <w:rFonts w:ascii="Times New Roman" w:eastAsia="Times New Roman" w:hAnsi="Times New Roman" w:cs="Times New Roman"/>
          <w:color w:val="000000" w:themeColor="text1"/>
        </w:rPr>
        <w:t>(toliau – SVVP</w:t>
      </w:r>
      <w:r w:rsidR="00381222">
        <w:rPr>
          <w:rFonts w:ascii="Times New Roman" w:eastAsia="Times New Roman" w:hAnsi="Times New Roman" w:cs="Times New Roman"/>
          <w:color w:val="000000" w:themeColor="text1"/>
        </w:rPr>
        <w:t xml:space="preserve">, </w:t>
      </w:r>
      <w:r w:rsidR="00AA2731">
        <w:rPr>
          <w:rFonts w:ascii="Times New Roman" w:eastAsia="Times New Roman" w:hAnsi="Times New Roman" w:cs="Times New Roman"/>
          <w:color w:val="000000" w:themeColor="text1"/>
        </w:rPr>
        <w:t>kartu – VSF/SVVP</w:t>
      </w:r>
      <w:r w:rsidR="00494F0F" w:rsidRPr="00632F07">
        <w:rPr>
          <w:rFonts w:ascii="Times New Roman" w:eastAsia="Times New Roman" w:hAnsi="Times New Roman" w:cs="Times New Roman"/>
          <w:color w:val="000000" w:themeColor="text1"/>
        </w:rPr>
        <w:t>)</w:t>
      </w:r>
      <w:r w:rsidR="00FB231C">
        <w:rPr>
          <w:rFonts w:ascii="Times New Roman" w:eastAsia="Times New Roman" w:hAnsi="Times New Roman" w:cs="Times New Roman"/>
          <w:color w:val="000000" w:themeColor="text1"/>
        </w:rPr>
        <w:t xml:space="preserve"> </w:t>
      </w:r>
      <w:r w:rsidR="00753650" w:rsidRPr="00FB231C">
        <w:rPr>
          <w:rFonts w:ascii="Times New Roman" w:eastAsia="Times New Roman" w:hAnsi="Times New Roman" w:cs="Times New Roman"/>
          <w:color w:val="000000" w:themeColor="text1"/>
        </w:rPr>
        <w:t>techninės paramos lėšų audito paslaugos dėl techninės paramos išlaidų tinkamumo finansuoti patikros</w:t>
      </w:r>
      <w:r w:rsidR="008F2DDB">
        <w:rPr>
          <w:rFonts w:ascii="Times New Roman" w:eastAsia="Times New Roman" w:hAnsi="Times New Roman" w:cs="Times New Roman"/>
          <w:color w:val="000000" w:themeColor="text1"/>
        </w:rPr>
        <w:t>,</w:t>
      </w:r>
      <w:r w:rsidR="00753650" w:rsidRPr="00FB231C">
        <w:rPr>
          <w:rFonts w:ascii="Times New Roman" w:eastAsia="Times New Roman" w:hAnsi="Times New Roman" w:cs="Times New Roman"/>
          <w:color w:val="000000" w:themeColor="text1"/>
        </w:rPr>
        <w:t xml:space="preserve"> </w:t>
      </w:r>
      <w:r w:rsidR="00FB231C" w:rsidRPr="00FB231C">
        <w:rPr>
          <w:rFonts w:ascii="Times New Roman" w:eastAsia="Times New Roman" w:hAnsi="Times New Roman" w:cs="Times New Roman"/>
          <w:color w:val="000000" w:themeColor="text1"/>
        </w:rPr>
        <w:t>k</w:t>
      </w:r>
      <w:r w:rsidR="00753650" w:rsidRPr="00FB231C">
        <w:rPr>
          <w:rFonts w:ascii="Times New Roman" w:eastAsia="Times New Roman" w:hAnsi="Times New Roman" w:cs="Times New Roman"/>
          <w:color w:val="000000" w:themeColor="text1"/>
        </w:rPr>
        <w:t>ai yra tikrinama 30 proc. nuo programos patirtų, apmokėtų ir deklaruotų išlaidų bendros sumos atrinktų pagal metodiką; pateikiama išvada 100 procentų nuo deklaruojamų išlaidų.</w:t>
      </w:r>
    </w:p>
    <w:p w14:paraId="4E842B79" w14:textId="10A95534" w:rsidR="001D2A9F" w:rsidRPr="00FB231C" w:rsidRDefault="001D2A9F" w:rsidP="00C15573">
      <w:pPr>
        <w:pStyle w:val="Default"/>
        <w:spacing w:line="360" w:lineRule="auto"/>
        <w:ind w:firstLine="851"/>
        <w:jc w:val="both"/>
        <w:rPr>
          <w:rFonts w:ascii="Times New Roman" w:eastAsia="Times New Roman" w:hAnsi="Times New Roman" w:cs="Times New Roman"/>
          <w:color w:val="000000" w:themeColor="text1"/>
        </w:rPr>
      </w:pPr>
      <w:r w:rsidRPr="00A1FE5F">
        <w:rPr>
          <w:rFonts w:ascii="Times New Roman" w:eastAsia="Times New Roman" w:hAnsi="Times New Roman" w:cs="Times New Roman"/>
          <w:color w:val="000000" w:themeColor="text1"/>
        </w:rPr>
        <w:t xml:space="preserve">Audito paslaugų apmokėjimo finansavimo šaltinis: iš </w:t>
      </w:r>
      <w:r w:rsidR="007D34C2" w:rsidRPr="00A1FE5F">
        <w:rPr>
          <w:rFonts w:ascii="Times New Roman" w:eastAsia="Times New Roman" w:hAnsi="Times New Roman" w:cs="Times New Roman"/>
          <w:color w:val="000000" w:themeColor="text1"/>
        </w:rPr>
        <w:t>V</w:t>
      </w:r>
      <w:r w:rsidR="6980C1DE" w:rsidRPr="00A1FE5F">
        <w:rPr>
          <w:rFonts w:ascii="Times New Roman" w:eastAsia="Times New Roman" w:hAnsi="Times New Roman" w:cs="Times New Roman"/>
          <w:color w:val="000000" w:themeColor="text1"/>
        </w:rPr>
        <w:t xml:space="preserve">iešosios įstaigos  </w:t>
      </w:r>
      <w:r w:rsidR="00FC40C1" w:rsidRPr="00A1FE5F">
        <w:rPr>
          <w:rFonts w:ascii="Times New Roman" w:eastAsia="Times New Roman" w:hAnsi="Times New Roman" w:cs="Times New Roman"/>
          <w:color w:val="000000" w:themeColor="text1"/>
        </w:rPr>
        <w:t xml:space="preserve"> Centrinės projektų valdymo agentūros</w:t>
      </w:r>
      <w:r w:rsidR="00E94235" w:rsidRPr="00A1FE5F">
        <w:rPr>
          <w:rFonts w:ascii="Times New Roman" w:eastAsia="Times New Roman" w:hAnsi="Times New Roman" w:cs="Times New Roman"/>
          <w:color w:val="000000" w:themeColor="text1"/>
        </w:rPr>
        <w:t xml:space="preserve"> (tarpinės institucijos)</w:t>
      </w:r>
      <w:r w:rsidR="00D82B92" w:rsidRPr="00A1FE5F">
        <w:rPr>
          <w:rFonts w:ascii="Times New Roman" w:eastAsia="Times New Roman" w:hAnsi="Times New Roman" w:cs="Times New Roman"/>
          <w:color w:val="000000" w:themeColor="text1"/>
        </w:rPr>
        <w:t xml:space="preserve"> </w:t>
      </w:r>
      <w:r w:rsidR="00632F07" w:rsidRPr="00A1FE5F">
        <w:rPr>
          <w:rFonts w:ascii="Times New Roman" w:eastAsia="Times New Roman" w:hAnsi="Times New Roman" w:cs="Times New Roman"/>
          <w:color w:val="000000" w:themeColor="text1"/>
        </w:rPr>
        <w:t>programos „Sienų</w:t>
      </w:r>
      <w:r w:rsidR="00F91A46" w:rsidRPr="00A1FE5F">
        <w:rPr>
          <w:rFonts w:ascii="Times New Roman" w:eastAsia="Times New Roman" w:hAnsi="Times New Roman" w:cs="Times New Roman"/>
          <w:color w:val="000000" w:themeColor="text1"/>
        </w:rPr>
        <w:t xml:space="preserve"> valdymo ir vizų politikos finansinės paramos</w:t>
      </w:r>
      <w:r w:rsidR="00C64129" w:rsidRPr="00A1FE5F">
        <w:rPr>
          <w:rFonts w:ascii="Times New Roman" w:eastAsia="Times New Roman" w:hAnsi="Times New Roman" w:cs="Times New Roman"/>
          <w:color w:val="000000" w:themeColor="text1"/>
        </w:rPr>
        <w:t>“</w:t>
      </w:r>
      <w:r w:rsidR="00F91A46" w:rsidRPr="00A1FE5F">
        <w:rPr>
          <w:rFonts w:ascii="Times New Roman" w:eastAsia="Times New Roman" w:hAnsi="Times New Roman" w:cs="Times New Roman"/>
          <w:color w:val="000000" w:themeColor="text1"/>
        </w:rPr>
        <w:t xml:space="preserve"> </w:t>
      </w:r>
      <w:r w:rsidR="00301494" w:rsidRPr="00A1FE5F">
        <w:rPr>
          <w:rFonts w:ascii="Times New Roman" w:eastAsia="Times New Roman" w:hAnsi="Times New Roman" w:cs="Times New Roman"/>
          <w:color w:val="000000" w:themeColor="text1"/>
        </w:rPr>
        <w:t>priemonės 07.018.11.01.0</w:t>
      </w:r>
      <w:r w:rsidR="008C7550" w:rsidRPr="00A1FE5F">
        <w:rPr>
          <w:rFonts w:ascii="Times New Roman" w:eastAsia="Times New Roman" w:hAnsi="Times New Roman" w:cs="Times New Roman"/>
          <w:color w:val="000000" w:themeColor="text1"/>
        </w:rPr>
        <w:t>2</w:t>
      </w:r>
      <w:r w:rsidR="00D82B92" w:rsidRPr="00A1FE5F">
        <w:rPr>
          <w:rFonts w:ascii="Times New Roman" w:eastAsia="Times New Roman" w:hAnsi="Times New Roman" w:cs="Times New Roman"/>
          <w:color w:val="000000" w:themeColor="text1"/>
        </w:rPr>
        <w:t xml:space="preserve"> ir </w:t>
      </w:r>
      <w:r w:rsidR="00C64129" w:rsidRPr="00A1FE5F">
        <w:rPr>
          <w:rFonts w:ascii="Times New Roman" w:eastAsia="Times New Roman" w:hAnsi="Times New Roman" w:cs="Times New Roman"/>
          <w:color w:val="000000" w:themeColor="text1"/>
        </w:rPr>
        <w:t>„Vidaus saugumo fondo 2021-2027 m.“ priemonės 07.019.11.02</w:t>
      </w:r>
      <w:r w:rsidR="00581B64" w:rsidRPr="00A1FE5F">
        <w:rPr>
          <w:rFonts w:ascii="Times New Roman" w:eastAsia="Times New Roman" w:hAnsi="Times New Roman" w:cs="Times New Roman"/>
          <w:color w:val="000000" w:themeColor="text1"/>
        </w:rPr>
        <w:t>.02</w:t>
      </w:r>
      <w:r w:rsidR="00017CAB" w:rsidRPr="00A1FE5F">
        <w:rPr>
          <w:rFonts w:ascii="Times New Roman" w:eastAsia="Times New Roman" w:hAnsi="Times New Roman" w:cs="Times New Roman"/>
          <w:color w:val="000000" w:themeColor="text1"/>
        </w:rPr>
        <w:t xml:space="preserve"> </w:t>
      </w:r>
      <w:r w:rsidRPr="00A1FE5F">
        <w:rPr>
          <w:rFonts w:ascii="Times New Roman" w:eastAsia="Times New Roman" w:hAnsi="Times New Roman" w:cs="Times New Roman"/>
          <w:color w:val="000000" w:themeColor="text1"/>
        </w:rPr>
        <w:t>pagal finansavimo šaltinį</w:t>
      </w:r>
      <w:r w:rsidR="00C518DF" w:rsidRPr="00A1FE5F">
        <w:rPr>
          <w:rFonts w:ascii="Times New Roman" w:eastAsia="Times New Roman" w:hAnsi="Times New Roman" w:cs="Times New Roman"/>
          <w:color w:val="000000" w:themeColor="text1"/>
        </w:rPr>
        <w:t xml:space="preserve"> </w:t>
      </w:r>
      <w:r w:rsidR="00C64129" w:rsidRPr="00A1FE5F">
        <w:rPr>
          <w:rFonts w:ascii="Times New Roman" w:eastAsia="Times New Roman" w:hAnsi="Times New Roman" w:cs="Times New Roman"/>
          <w:color w:val="000000" w:themeColor="text1"/>
        </w:rPr>
        <w:t>3.1.1.1.2</w:t>
      </w:r>
      <w:r w:rsidR="00632F07" w:rsidRPr="00A1FE5F">
        <w:rPr>
          <w:rFonts w:ascii="Times New Roman" w:eastAsia="Times New Roman" w:hAnsi="Times New Roman" w:cs="Times New Roman"/>
          <w:color w:val="000000" w:themeColor="text1"/>
        </w:rPr>
        <w:t>.</w:t>
      </w:r>
    </w:p>
    <w:p w14:paraId="73C3ECF5" w14:textId="77777777" w:rsidR="00632F07" w:rsidRDefault="00632F07" w:rsidP="001142E7">
      <w:pPr>
        <w:spacing w:line="360" w:lineRule="auto"/>
        <w:ind w:firstLine="851"/>
        <w:jc w:val="both"/>
        <w:rPr>
          <w:color w:val="000000" w:themeColor="text1"/>
        </w:rPr>
      </w:pPr>
    </w:p>
    <w:p w14:paraId="7DA7DAF3" w14:textId="6E58FAC3" w:rsidR="0012036A" w:rsidRDefault="001D2A9F" w:rsidP="001142E7">
      <w:pPr>
        <w:pStyle w:val="ListParagraph"/>
        <w:numPr>
          <w:ilvl w:val="0"/>
          <w:numId w:val="24"/>
        </w:numPr>
        <w:spacing w:line="360" w:lineRule="auto"/>
        <w:ind w:left="0" w:firstLine="851"/>
        <w:jc w:val="both"/>
      </w:pPr>
      <w:r w:rsidRPr="0012036A">
        <w:rPr>
          <w:b/>
        </w:rPr>
        <w:t>Bendroji informacija</w:t>
      </w:r>
    </w:p>
    <w:p w14:paraId="23BC24DB" w14:textId="5ADD2FD4" w:rsidR="00D832E9" w:rsidRDefault="001D2A9F" w:rsidP="001142E7">
      <w:pPr>
        <w:pStyle w:val="ListParagraph"/>
        <w:numPr>
          <w:ilvl w:val="1"/>
          <w:numId w:val="24"/>
        </w:numPr>
        <w:spacing w:line="360" w:lineRule="auto"/>
        <w:ind w:left="0" w:firstLine="851"/>
        <w:jc w:val="both"/>
      </w:pPr>
      <w:r>
        <w:t>Perkančioji organizacija, vadovaudamasi Lietuvos sienų valdymo ir vizų politikos finansinės paramos priemonės, įtrauktos į Integruoto sienų valdymo fondą, 2021</w:t>
      </w:r>
      <w:r w:rsidR="00F4189E">
        <w:t>-</w:t>
      </w:r>
      <w:r>
        <w:t>2027 m</w:t>
      </w:r>
      <w:r w:rsidR="00E0660F">
        <w:t>.</w:t>
      </w:r>
      <w:r>
        <w:t xml:space="preserve"> programa, patvirtinta 2022 m. spalio 10 d. Europos Komisijos įgyvendinimo sprendimu Nr. C(2022) 7199, </w:t>
      </w:r>
      <w:r w:rsidR="00D81DA3">
        <w:t xml:space="preserve">Vidaus saugumo fondo </w:t>
      </w:r>
      <w:r w:rsidR="00870F6B">
        <w:t>202</w:t>
      </w:r>
      <w:r w:rsidR="00406DCD">
        <w:t xml:space="preserve">1-2027 m. programa, patvirtinta </w:t>
      </w:r>
      <w:r w:rsidR="006C2213">
        <w:t>202</w:t>
      </w:r>
      <w:r w:rsidR="003C7140">
        <w:t>2</w:t>
      </w:r>
      <w:r w:rsidR="006C2213">
        <w:t xml:space="preserve"> m. </w:t>
      </w:r>
      <w:r w:rsidR="003C7140">
        <w:t xml:space="preserve">lapkričio 7 d. Europos Komisijos įgyvendinimo sprendimu Nr. C(2022) 8049 </w:t>
      </w:r>
      <w:r>
        <w:t xml:space="preserve">ir įgyvendindama Lietuvos Respublikos Vyriausybės 2020 m. vasario 26 d. nutarimą Nr. 164 „Dėl institucijų, atsakingų už Sienų valdymo ir vizų finansinės paramos priemonės, įtrauktos į Integruoto sienų valdymo fondą, programos ir Vidaus saugumo fondo programos valdymą ir kontrolę Lietuvoje, paskyrimo“, Sienų valdymo ir vizų politikos finansinės paramos priemonės, įtrauktos į Integruoto sienų valdymo fondą, bei Vidaus saugumo fondo techninės paramos valdymo taisyklių, patvirtintų Lietuvos Respublikos vidaus reikalų ministro 2023 m. sausio 23 d. įsakymą Nr. 1V-35 „Dėl Sienų valdymo ir vizų politikos finansinės paramos priemonės, įtrauktos į Integruoto sienų valdymo fondą, bei Vidaus saugumo fondo techninės paramos valdymo taisyklių patvirtinimo“ (toliau – techninės paramos </w:t>
      </w:r>
      <w:r>
        <w:lastRenderedPageBreak/>
        <w:t xml:space="preserve">administravimo taisyklės),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(toliau – BNR reglamentas), 36 str., 2021 m. liepos 7 d. Europos Parlamento ir Tarybos reglamentas (ES) 2021/1148, kuriuo sukuriama sienų valdymo ir vizų politikos finansinės paramos priemonė, įtraukta į Integruoto sienų valdymo fondą, </w:t>
      </w:r>
      <w:r w:rsidR="006937BA">
        <w:t xml:space="preserve">2021 m. liepos 7 d. Europos Parlamento ir Tarybos reglamentas (ES) 2021/1149, kuriuo </w:t>
      </w:r>
      <w:r w:rsidR="005E7B1D">
        <w:t>nustatomas Vidaus saugumo fondas,</w:t>
      </w:r>
      <w:r w:rsidR="006937BA">
        <w:t xml:space="preserve"> </w:t>
      </w:r>
      <w:r>
        <w:t>Lietuvos Respublikos vidaus reikalų ministro 202</w:t>
      </w:r>
      <w:r w:rsidR="005065B1">
        <w:t>5</w:t>
      </w:r>
      <w:r>
        <w:t xml:space="preserve"> m. </w:t>
      </w:r>
      <w:r w:rsidR="005065B1">
        <w:t>gruodžio 3</w:t>
      </w:r>
      <w:r>
        <w:t xml:space="preserve"> d. įsakymą Nr. 1V-</w:t>
      </w:r>
      <w:r w:rsidR="005065B1">
        <w:t xml:space="preserve">848 </w:t>
      </w:r>
      <w:r>
        <w:t>„Dėl Sienų valdymo ir vizų politikos finansinės paramos priemonės, įtrauktos į Integruoto sienų valdymo fondą, 2021</w:t>
      </w:r>
      <w:r w:rsidR="0070080C">
        <w:t>-</w:t>
      </w:r>
      <w:r>
        <w:t>2027 m. programos techninės paramos lėšų skyrimo“</w:t>
      </w:r>
      <w:r w:rsidR="00D474D0">
        <w:t>, Lietuvos Respublikos vidaus reikalų ministro 202</w:t>
      </w:r>
      <w:r w:rsidR="006039C5">
        <w:t>5</w:t>
      </w:r>
      <w:r w:rsidR="00D474D0">
        <w:t xml:space="preserve"> m. </w:t>
      </w:r>
      <w:r w:rsidR="006039C5">
        <w:t>gruodžio</w:t>
      </w:r>
      <w:r w:rsidR="00D474D0">
        <w:t xml:space="preserve"> </w:t>
      </w:r>
      <w:r w:rsidR="00720D3B">
        <w:t>3</w:t>
      </w:r>
      <w:r w:rsidR="00D474D0">
        <w:t xml:space="preserve"> d. įsakymą Nr. 1V-</w:t>
      </w:r>
      <w:r w:rsidR="00720D3B">
        <w:t>849</w:t>
      </w:r>
      <w:r w:rsidR="00D474D0">
        <w:t xml:space="preserve"> „Dėl Vidaus saugumo fondo 2021</w:t>
      </w:r>
      <w:r w:rsidR="0070080C">
        <w:t>-</w:t>
      </w:r>
      <w:r w:rsidR="00D474D0">
        <w:t>2027 m. programos techninės paramos lėšų skyrimo“</w:t>
      </w:r>
      <w:r>
        <w:t>, 202</w:t>
      </w:r>
      <w:r w:rsidR="003B7E05">
        <w:t>6</w:t>
      </w:r>
      <w:r>
        <w:t xml:space="preserve"> m. </w:t>
      </w:r>
      <w:r w:rsidR="003B7E05">
        <w:t>sausio</w:t>
      </w:r>
      <w:r w:rsidR="00720D3B">
        <w:t xml:space="preserve"> </w:t>
      </w:r>
      <w:r w:rsidR="001475A4">
        <w:t>15</w:t>
      </w:r>
      <w:r w:rsidR="00720D3B">
        <w:t xml:space="preserve"> </w:t>
      </w:r>
      <w:r>
        <w:t>d. sutartį Nr. 1S-</w:t>
      </w:r>
      <w:r w:rsidR="001475A4">
        <w:t>14</w:t>
      </w:r>
      <w:r w:rsidR="00720D3B">
        <w:t xml:space="preserve"> </w:t>
      </w:r>
      <w:r>
        <w:t>„Sienų valdymo ir vizų politikos finansinės paramos priemonės, įtrauktos į Integruoto sienų valdymo fondą, 2021</w:t>
      </w:r>
      <w:r w:rsidR="0070080C">
        <w:t>-</w:t>
      </w:r>
      <w:r>
        <w:t>2027 m. programos techninės paramos lėšų skyrimo tarpinei institucijai sutartis“</w:t>
      </w:r>
      <w:r w:rsidR="00D56EBC">
        <w:t xml:space="preserve"> (toliau – SVVP sutartis) ir 202</w:t>
      </w:r>
      <w:r w:rsidR="003B7E05">
        <w:t>6</w:t>
      </w:r>
      <w:r w:rsidR="00D56EBC">
        <w:t xml:space="preserve"> m. </w:t>
      </w:r>
      <w:r w:rsidR="003B7E05">
        <w:t>sausio</w:t>
      </w:r>
      <w:r w:rsidR="00D56EBC">
        <w:t xml:space="preserve"> </w:t>
      </w:r>
      <w:r w:rsidR="001475A4">
        <w:t>15</w:t>
      </w:r>
      <w:r w:rsidR="00D56EBC">
        <w:t xml:space="preserve"> d.  sutartį Nr. 1S-</w:t>
      </w:r>
      <w:r w:rsidR="001475A4">
        <w:t>15</w:t>
      </w:r>
      <w:r w:rsidR="00D56EBC">
        <w:t xml:space="preserve"> „</w:t>
      </w:r>
      <w:r w:rsidR="00F31F66">
        <w:t>Vidaus saugumo fondo</w:t>
      </w:r>
      <w:r w:rsidR="00D56EBC">
        <w:t xml:space="preserve"> 2021</w:t>
      </w:r>
      <w:r w:rsidR="0070080C">
        <w:t>-</w:t>
      </w:r>
      <w:r w:rsidR="00D56EBC">
        <w:t xml:space="preserve">2027 m. programos techninės paramos lėšų skyrimo tarpinei institucijai sutartis“ (toliau – </w:t>
      </w:r>
      <w:r w:rsidR="00F31F66">
        <w:t>VSF</w:t>
      </w:r>
      <w:r w:rsidR="00D56EBC">
        <w:t xml:space="preserve"> sutartis</w:t>
      </w:r>
      <w:r w:rsidR="008D372C">
        <w:t xml:space="preserve">, kartu </w:t>
      </w:r>
      <w:r w:rsidR="002838AF">
        <w:t>–</w:t>
      </w:r>
      <w:r w:rsidR="008D372C">
        <w:t xml:space="preserve"> Techninės paramos sutartys</w:t>
      </w:r>
      <w:r w:rsidR="00D56EBC">
        <w:t>)</w:t>
      </w:r>
      <w:r>
        <w:t>, sudaryt</w:t>
      </w:r>
      <w:r w:rsidR="008D372C">
        <w:t>as</w:t>
      </w:r>
      <w:r>
        <w:t xml:space="preserve"> tarp Lietuvos Respublikos vidaus reikalų ministerijos ir </w:t>
      </w:r>
      <w:r w:rsidR="25E85B9C">
        <w:t>V</w:t>
      </w:r>
      <w:r>
        <w:t xml:space="preserve">iešosios įstaigos Centrinės projektų valdymo agentūros numato įsigyti </w:t>
      </w:r>
      <w:r w:rsidR="00995D75">
        <w:t>VSF/</w:t>
      </w:r>
      <w:r>
        <w:t>SVVP 2021</w:t>
      </w:r>
      <w:r w:rsidR="0070080C">
        <w:t>-</w:t>
      </w:r>
      <w:r>
        <w:t>2027 m. program</w:t>
      </w:r>
      <w:r w:rsidR="00590C3F">
        <w:t>ų</w:t>
      </w:r>
      <w:r w:rsidR="006B1F02">
        <w:t xml:space="preserve"> </w:t>
      </w:r>
      <w:r w:rsidR="009C0D58">
        <w:t xml:space="preserve">audito paslaugas dėl </w:t>
      </w:r>
      <w:r w:rsidR="00782CD0">
        <w:t xml:space="preserve">į išlaidų deklaraciją įtrauktų </w:t>
      </w:r>
      <w:r>
        <w:t>techninės paramos išlaidų tinkamumo finansuoti patikros (toliau – paslaugos).</w:t>
      </w:r>
    </w:p>
    <w:p w14:paraId="46E3D82F" w14:textId="1D760211" w:rsidR="00D832E9" w:rsidRDefault="001D2A9F" w:rsidP="001142E7">
      <w:pPr>
        <w:pStyle w:val="ListParagraph"/>
        <w:numPr>
          <w:ilvl w:val="1"/>
          <w:numId w:val="24"/>
        </w:numPr>
        <w:spacing w:line="360" w:lineRule="auto"/>
        <w:ind w:left="0" w:firstLine="851"/>
        <w:jc w:val="both"/>
      </w:pPr>
      <w:r>
        <w:t xml:space="preserve">Lietuvos Respublikos Vyriausybės 2020 m. vasario 26 d. nutarimo Nr. 164 „Dėl institucijų, atsakingų už Sienų valdymo ir vizų finansinės paramos priemonės, įtrauktos į Integruoto sienų valdymo fondą, programos ir Vidaus saugumo fondo programos valdymą ir kontrolę Lietuvoje, paskyrimo“ 1 punktu, </w:t>
      </w:r>
      <w:r w:rsidR="00604F04">
        <w:t xml:space="preserve">Lietuvos </w:t>
      </w:r>
      <w:r w:rsidR="004555B6">
        <w:t>Respublikos vidaus reikalų ministerija</w:t>
      </w:r>
      <w:r>
        <w:t xml:space="preserve"> yra paskirta </w:t>
      </w:r>
      <w:r w:rsidR="004E3A4A">
        <w:t xml:space="preserve">VSF/SVVP </w:t>
      </w:r>
      <w:r>
        <w:t>2021–2027 m. program</w:t>
      </w:r>
      <w:r w:rsidR="00854ACB">
        <w:t>ų</w:t>
      </w:r>
      <w:r>
        <w:t xml:space="preserve"> vadovaujančiąja institucija (toliau – vadovaujančioji institucija), tarpine institucija – </w:t>
      </w:r>
      <w:r w:rsidR="1CEA7001">
        <w:t>V</w:t>
      </w:r>
      <w:r>
        <w:t>iešoji įstaiga Centrinė projektų valdymo agentūra, audito institucija – Lietuvos Respublikos vidaus reikalų ministerijos Centralizuotas vidaus audito skyrius. Šių institucijų tarpusavio ryšius ir įsipareigojimus nustato techninės paramos administravimo taisyklės ir Funkcijų paskirstymo tarp institucijų, įgyvendinant Sienų valdymo ir vizų politikos finansinės paramos priemonės, įtrauktos į Integruoto sienų valdymo fondą, ir Vidaus saugumo fondo 2021</w:t>
      </w:r>
      <w:r w:rsidR="0070080C">
        <w:t>-</w:t>
      </w:r>
      <w:r>
        <w:t>2027 m. programas, tvarkos aprašas, patvirtintas Lietuvos Respublikos vidaus reikalų ministro 2021 m. rugsėjo 2 d. įsakymu Nr. 1V-705 „Dėl Funkcijų paskirstymo tarp institucijų, įgyvendinant Sienų valdymo ir vizų politikos finansinės paramos priemonės, įtrauktos į Integruoto sienų valdymo fondą, ir Vidaus saugumo fondo 2021</w:t>
      </w:r>
      <w:r w:rsidR="0070080C">
        <w:t>-</w:t>
      </w:r>
      <w:r>
        <w:t>2027 m. programas, tvarkos aprašo patvirtinimo“ (toliau – Tvarkos aprašas).</w:t>
      </w:r>
    </w:p>
    <w:p w14:paraId="275521AF" w14:textId="41C1E7BB" w:rsidR="001D2A9F" w:rsidRPr="00632F07" w:rsidRDefault="001D2A9F" w:rsidP="001142E7">
      <w:pPr>
        <w:pStyle w:val="ListParagraph"/>
        <w:numPr>
          <w:ilvl w:val="1"/>
          <w:numId w:val="24"/>
        </w:numPr>
        <w:spacing w:line="360" w:lineRule="auto"/>
        <w:ind w:left="0" w:firstLine="851"/>
        <w:jc w:val="both"/>
      </w:pPr>
      <w:r w:rsidRPr="00632F07">
        <w:t xml:space="preserve">Šioje techninėje specifikacijoje vartojamos sąvokos atitinka </w:t>
      </w:r>
      <w:r w:rsidR="004C60BB" w:rsidRPr="00632F07">
        <w:t>VSF/</w:t>
      </w:r>
      <w:r w:rsidRPr="00632F07">
        <w:t>SVVP program</w:t>
      </w:r>
      <w:r w:rsidR="004C60BB" w:rsidRPr="00632F07">
        <w:t>ų</w:t>
      </w:r>
      <w:r w:rsidRPr="00632F07">
        <w:t xml:space="preserve"> dokumentuose, skelbiamuose oficialioje program</w:t>
      </w:r>
      <w:r w:rsidR="008514C9" w:rsidRPr="00632F07">
        <w:t>ų</w:t>
      </w:r>
      <w:r w:rsidRPr="00632F07">
        <w:t xml:space="preserve"> interneto svetainėje adresu </w:t>
      </w:r>
      <w:hyperlink r:id="rId11" w:history="1">
        <w:r w:rsidRPr="00632F07">
          <w:rPr>
            <w:rStyle w:val="Hyperlink"/>
          </w:rPr>
          <w:t>https://www.vsfsvvp.lt</w:t>
        </w:r>
      </w:hyperlink>
      <w:r w:rsidRPr="00632F07">
        <w:t>, vartojamas sąvokas.</w:t>
      </w:r>
    </w:p>
    <w:p w14:paraId="45A44691" w14:textId="77777777" w:rsidR="00632F07" w:rsidRDefault="00632F07" w:rsidP="001142E7">
      <w:pPr>
        <w:spacing w:line="360" w:lineRule="auto"/>
        <w:ind w:firstLine="851"/>
        <w:jc w:val="both"/>
        <w:rPr>
          <w:b/>
        </w:rPr>
      </w:pPr>
    </w:p>
    <w:p w14:paraId="07F9F225" w14:textId="7B27EC61" w:rsidR="001D2A9F" w:rsidRPr="00632F07" w:rsidRDefault="001D2A9F" w:rsidP="001142E7">
      <w:pPr>
        <w:spacing w:line="360" w:lineRule="auto"/>
        <w:ind w:firstLine="851"/>
        <w:jc w:val="both"/>
        <w:rPr>
          <w:b/>
        </w:rPr>
      </w:pPr>
      <w:r w:rsidRPr="00632F07">
        <w:rPr>
          <w:b/>
        </w:rPr>
        <w:t>2. Paslaugų apimtis ir reikalavimai pirkimo objektui</w:t>
      </w:r>
    </w:p>
    <w:p w14:paraId="1ACB386E" w14:textId="6DDFDA2F" w:rsidR="001D2A9F" w:rsidRPr="00632F07" w:rsidRDefault="001D2A9F" w:rsidP="001142E7">
      <w:pPr>
        <w:spacing w:line="360" w:lineRule="auto"/>
        <w:ind w:firstLine="851"/>
        <w:jc w:val="both"/>
      </w:pPr>
      <w:r w:rsidRPr="00632F07">
        <w:t xml:space="preserve">2.1. Numatoma įsigyti paslaugas </w:t>
      </w:r>
      <w:r w:rsidR="004E6CFC">
        <w:t>36</w:t>
      </w:r>
      <w:r w:rsidR="002E384F" w:rsidRPr="00632F07">
        <w:t xml:space="preserve"> </w:t>
      </w:r>
      <w:r w:rsidRPr="00632F07">
        <w:t>mėnesiams.</w:t>
      </w:r>
    </w:p>
    <w:p w14:paraId="01409647" w14:textId="2C2A7624" w:rsidR="001D2A9F" w:rsidRPr="005524BF" w:rsidRDefault="001D2A9F" w:rsidP="001142E7">
      <w:pPr>
        <w:spacing w:line="360" w:lineRule="auto"/>
        <w:ind w:firstLine="851"/>
        <w:jc w:val="both"/>
      </w:pPr>
      <w:r>
        <w:t>2.2.</w:t>
      </w:r>
      <w:r w:rsidR="00D832E9">
        <w:t xml:space="preserve"> </w:t>
      </w:r>
      <w:r>
        <w:t xml:space="preserve">Numatoma </w:t>
      </w:r>
      <w:r w:rsidR="00DE60AF">
        <w:t>perkančiosios organizacijos</w:t>
      </w:r>
      <w:r w:rsidR="000635EA">
        <w:t xml:space="preserve"> (</w:t>
      </w:r>
      <w:r w:rsidR="00DE60AF">
        <w:t>t</w:t>
      </w:r>
      <w:r w:rsidR="00330447">
        <w:t>arpinės institucijos</w:t>
      </w:r>
      <w:r w:rsidR="000635EA">
        <w:t>)</w:t>
      </w:r>
      <w:r w:rsidR="00DE60AF">
        <w:t xml:space="preserve"> </w:t>
      </w:r>
      <w:r w:rsidR="00FC31EB">
        <w:t>VSF/</w:t>
      </w:r>
      <w:r>
        <w:t>SVVP program</w:t>
      </w:r>
      <w:r w:rsidR="00FC31EB">
        <w:t>ų</w:t>
      </w:r>
      <w:r w:rsidR="001A2DF3">
        <w:t xml:space="preserve"> </w:t>
      </w:r>
      <w:r>
        <w:t>tikrinamų išlaidų</w:t>
      </w:r>
      <w:r w:rsidR="00F266C3">
        <w:t xml:space="preserve"> </w:t>
      </w:r>
      <w:r>
        <w:t>suma</w:t>
      </w:r>
      <w:r w:rsidR="006F6E25">
        <w:t xml:space="preserve"> </w:t>
      </w:r>
      <w:r w:rsidR="0037748F">
        <w:t>–</w:t>
      </w:r>
      <w:r w:rsidR="006F6E25">
        <w:t xml:space="preserve"> </w:t>
      </w:r>
      <w:r w:rsidR="005F71ED">
        <w:t>1</w:t>
      </w:r>
      <w:r w:rsidR="00BC6BE0">
        <w:t> </w:t>
      </w:r>
      <w:r w:rsidR="005F71ED">
        <w:t>5</w:t>
      </w:r>
      <w:r w:rsidR="00347691">
        <w:t>94</w:t>
      </w:r>
      <w:r w:rsidR="00BC6BE0">
        <w:t> </w:t>
      </w:r>
      <w:r w:rsidR="00347691">
        <w:t>77</w:t>
      </w:r>
      <w:r w:rsidR="000501E3">
        <w:t>5,94</w:t>
      </w:r>
      <w:r w:rsidR="0037748F">
        <w:t xml:space="preserve"> </w:t>
      </w:r>
      <w:r w:rsidR="00347691">
        <w:t>eurų arba tai yra 30 procentų nuo numatomos deklaruotų išlaidų bendros sumos.</w:t>
      </w:r>
    </w:p>
    <w:p w14:paraId="64A0C061" w14:textId="267EB3E9" w:rsidR="001D2A9F" w:rsidRPr="00D82AA1" w:rsidRDefault="001D2A9F" w:rsidP="001142E7">
      <w:pPr>
        <w:spacing w:line="360" w:lineRule="auto"/>
        <w:ind w:firstLine="851"/>
        <w:jc w:val="both"/>
      </w:pPr>
      <w:r w:rsidRPr="005524BF">
        <w:t xml:space="preserve">2.3. Paslaugų teikėjas (toliau – Tikrintojas) privalo vadovautis Paslaugų teikėjo sukurta ir patvirtinta bei su </w:t>
      </w:r>
      <w:r w:rsidR="00197D9C" w:rsidRPr="005524BF">
        <w:t xml:space="preserve">tarpine </w:t>
      </w:r>
      <w:r w:rsidRPr="005524BF">
        <w:t xml:space="preserve">institucija suderinta išlaidų vertinimo metodika, kurioje būtų numatyta atsitiktinės atrankos dėl 30 procentų pasirinktų tikrinti nuo institucijos patirtų, apmokėtų ir deklaruotų išlaidų bendros </w:t>
      </w:r>
      <w:r w:rsidRPr="00D82AA1">
        <w:t>sumos, pagal kiekvieną deklaruotų išlaidų rūšį ar kategoriją nuo deklaruojamų išlaidų, reikalavimai (toliau – Metodika). Pateikiama išvada 100 procentų nuo deklaruojamų išlaidų.</w:t>
      </w:r>
    </w:p>
    <w:p w14:paraId="06014553" w14:textId="557946A7" w:rsidR="001D2A9F" w:rsidRPr="00632F07" w:rsidRDefault="001D2A9F" w:rsidP="001142E7">
      <w:pPr>
        <w:tabs>
          <w:tab w:val="left" w:pos="851"/>
        </w:tabs>
        <w:spacing w:line="360" w:lineRule="auto"/>
        <w:ind w:firstLine="851"/>
        <w:jc w:val="both"/>
      </w:pPr>
      <w:r w:rsidRPr="00632F07">
        <w:t>2.4. Paslaugos perkamos pagal tarpinės institucij</w:t>
      </w:r>
      <w:r w:rsidR="001318C3" w:rsidRPr="00632F07">
        <w:t>os</w:t>
      </w:r>
      <w:r w:rsidRPr="00632F07">
        <w:t xml:space="preserve"> faktinį poreikį, </w:t>
      </w:r>
      <w:r w:rsidR="008F7E2D" w:rsidRPr="00632F07">
        <w:t xml:space="preserve">iki programos pabaigos </w:t>
      </w:r>
      <w:r w:rsidRPr="00632F07">
        <w:t xml:space="preserve">numatoma paslaugų įsigyti preliminariai </w:t>
      </w:r>
      <w:r w:rsidR="000E193B" w:rsidRPr="00632F07">
        <w:t>15</w:t>
      </w:r>
      <w:r w:rsidR="0070080C">
        <w:t> </w:t>
      </w:r>
      <w:r w:rsidR="000E193B" w:rsidRPr="00632F07">
        <w:t>94</w:t>
      </w:r>
      <w:r w:rsidR="009540A3" w:rsidRPr="00632F07">
        <w:t>8</w:t>
      </w:r>
      <w:r w:rsidRPr="00632F07">
        <w:t xml:space="preserve"> vnt. (vienetas atitinka 100 audituojamų eurų).</w:t>
      </w:r>
    </w:p>
    <w:p w14:paraId="79CD2CD5" w14:textId="3303E5F2" w:rsidR="001D2A9F" w:rsidRPr="00632F07" w:rsidRDefault="001D2A9F" w:rsidP="001142E7">
      <w:pPr>
        <w:tabs>
          <w:tab w:val="left" w:pos="851"/>
        </w:tabs>
        <w:spacing w:line="360" w:lineRule="auto"/>
        <w:ind w:firstLine="851"/>
        <w:jc w:val="both"/>
      </w:pPr>
      <w:r w:rsidRPr="00632F07">
        <w:t>2.5. Kainodaros būdas</w:t>
      </w:r>
      <w:r w:rsidRPr="00632F07">
        <w:rPr>
          <w:rFonts w:eastAsiaTheme="minorEastAsia"/>
        </w:rPr>
        <w:t xml:space="preserve"> – f</w:t>
      </w:r>
      <w:r w:rsidRPr="00632F07">
        <w:t>iksuotas įkainis pagal 2.2</w:t>
      </w:r>
      <w:r w:rsidR="00DD4382">
        <w:t>-</w:t>
      </w:r>
      <w:r w:rsidRPr="00632F07">
        <w:t>2.4 papunkčiuose nustatytus reikalavimus:</w:t>
      </w:r>
    </w:p>
    <w:tbl>
      <w:tblPr>
        <w:tblStyle w:val="TableGrid"/>
        <w:tblW w:w="9497" w:type="dxa"/>
        <w:tblInd w:w="137" w:type="dxa"/>
        <w:tblLook w:val="04A0" w:firstRow="1" w:lastRow="0" w:firstColumn="1" w:lastColumn="0" w:noHBand="0" w:noVBand="1"/>
      </w:tblPr>
      <w:tblGrid>
        <w:gridCol w:w="3827"/>
        <w:gridCol w:w="3261"/>
        <w:gridCol w:w="2409"/>
      </w:tblGrid>
      <w:tr w:rsidR="00424416" w:rsidRPr="005524BF" w14:paraId="7C189AA4" w14:textId="77777777" w:rsidTr="00424416">
        <w:tc>
          <w:tcPr>
            <w:tcW w:w="3827" w:type="dxa"/>
          </w:tcPr>
          <w:p w14:paraId="4F3DE39C" w14:textId="77777777" w:rsidR="00424416" w:rsidRPr="005524BF" w:rsidRDefault="00424416" w:rsidP="00730E90">
            <w:pPr>
              <w:jc w:val="center"/>
              <w:rPr>
                <w:b/>
              </w:rPr>
            </w:pPr>
            <w:r w:rsidRPr="005524BF">
              <w:rPr>
                <w:b/>
              </w:rPr>
              <w:t>Pirkimo pavadinimas</w:t>
            </w:r>
          </w:p>
        </w:tc>
        <w:tc>
          <w:tcPr>
            <w:tcW w:w="3261" w:type="dxa"/>
          </w:tcPr>
          <w:p w14:paraId="1451B7CF" w14:textId="77777777" w:rsidR="00424416" w:rsidRPr="005524BF" w:rsidRDefault="00424416" w:rsidP="00730E90">
            <w:pPr>
              <w:jc w:val="center"/>
              <w:rPr>
                <w:b/>
              </w:rPr>
            </w:pPr>
            <w:r w:rsidRPr="005524BF">
              <w:rPr>
                <w:b/>
              </w:rPr>
              <w:t>Paslaugų pavadinimas ir mato vienetas</w:t>
            </w:r>
          </w:p>
        </w:tc>
        <w:tc>
          <w:tcPr>
            <w:tcW w:w="2409" w:type="dxa"/>
          </w:tcPr>
          <w:p w14:paraId="1E053567" w14:textId="77777777" w:rsidR="00424416" w:rsidRPr="005524BF" w:rsidRDefault="00424416" w:rsidP="00730E90">
            <w:pPr>
              <w:jc w:val="center"/>
              <w:rPr>
                <w:b/>
              </w:rPr>
            </w:pPr>
            <w:r w:rsidRPr="005524BF">
              <w:rPr>
                <w:b/>
              </w:rPr>
              <w:t>Kiekis</w:t>
            </w:r>
          </w:p>
          <w:p w14:paraId="48DE628B" w14:textId="77777777" w:rsidR="00424416" w:rsidRPr="005524BF" w:rsidRDefault="00424416" w:rsidP="00730E90">
            <w:pPr>
              <w:jc w:val="center"/>
              <w:rPr>
                <w:b/>
              </w:rPr>
            </w:pPr>
            <w:r w:rsidRPr="005524BF">
              <w:rPr>
                <w:b/>
              </w:rPr>
              <w:t>vnt.</w:t>
            </w:r>
          </w:p>
        </w:tc>
      </w:tr>
      <w:tr w:rsidR="00424416" w:rsidRPr="005524BF" w14:paraId="540081FB" w14:textId="77777777" w:rsidTr="00424416">
        <w:tc>
          <w:tcPr>
            <w:tcW w:w="3827" w:type="dxa"/>
          </w:tcPr>
          <w:p w14:paraId="56F1736C" w14:textId="447D9EB6" w:rsidR="00424416" w:rsidRPr="005524BF" w:rsidRDefault="00424416" w:rsidP="001142E7">
            <w:pPr>
              <w:jc w:val="both"/>
              <w:rPr>
                <w:bCs/>
              </w:rPr>
            </w:pPr>
            <w:r w:rsidRPr="005524BF">
              <w:rPr>
                <w:bCs/>
              </w:rPr>
              <w:t>VSF/SVVP 2021–2027 m. programų, patirtų ir apmokėtų iki 2029 m. gruodžio 31 d., techninės paramos lėšų audito paslaugos dėl techninės paramos išlaidų tinkamumo finansuoti patikros;</w:t>
            </w:r>
            <w:r w:rsidRPr="005524BF">
              <w:rPr>
                <w:rFonts w:eastAsiaTheme="minorHAnsi"/>
                <w:bCs/>
              </w:rPr>
              <w:t xml:space="preserve"> (</w:t>
            </w:r>
            <w:r w:rsidRPr="005524BF">
              <w:rPr>
                <w:bCs/>
              </w:rPr>
              <w:t>tai yra tikrinama 30 proc. nuo programų institucijos patirtų, apmokėtų ir deklaruotų išlaidų bendros sumos atrinktų pagal metodiką; pateikiama išvada 100 procentų nuo deklaruojamų išlaidų)</w:t>
            </w:r>
          </w:p>
        </w:tc>
        <w:tc>
          <w:tcPr>
            <w:tcW w:w="3261" w:type="dxa"/>
          </w:tcPr>
          <w:p w14:paraId="07E5DB2B" w14:textId="18666AB8" w:rsidR="00424416" w:rsidRPr="005524BF" w:rsidRDefault="00424416" w:rsidP="001142E7">
            <w:pPr>
              <w:jc w:val="both"/>
              <w:rPr>
                <w:bCs/>
              </w:rPr>
            </w:pPr>
            <w:r w:rsidRPr="005524BF">
              <w:rPr>
                <w:bCs/>
              </w:rPr>
              <w:t>100 eurų VSF/SVVP 2021–2027 m. programų lėšomis tikrinamų deklaruotų išlaidų auditas (tai yra tikrinama 30 proc. nuo programų institucijos patirtų, apmokėtų ir deklaruotų išlaidų bendros sumos atrinktų pagal metodiką; pateikiama išvada 100 procentų nuo deklaruojamų išlaidų)</w:t>
            </w:r>
          </w:p>
        </w:tc>
        <w:tc>
          <w:tcPr>
            <w:tcW w:w="2409" w:type="dxa"/>
          </w:tcPr>
          <w:p w14:paraId="1815A770" w14:textId="0CFAEE7F" w:rsidR="00424416" w:rsidRPr="005524BF" w:rsidRDefault="00424416" w:rsidP="001142E7">
            <w:pPr>
              <w:jc w:val="both"/>
              <w:rPr>
                <w:bCs/>
              </w:rPr>
            </w:pPr>
            <w:r w:rsidRPr="005524BF">
              <w:rPr>
                <w:bCs/>
              </w:rPr>
              <w:t>15948 vnt., tai yra 30 proc. nuo programų institucijos patirtų, apmokėtų ir deklaruotų išlaidų bendros sumos atrinktų pagal metodiką tikrinamų išlaidų</w:t>
            </w:r>
          </w:p>
        </w:tc>
      </w:tr>
    </w:tbl>
    <w:p w14:paraId="328755D2" w14:textId="77777777" w:rsidR="001D2A9F" w:rsidRPr="00632F07" w:rsidRDefault="001D2A9F" w:rsidP="00807A7E">
      <w:pPr>
        <w:tabs>
          <w:tab w:val="left" w:pos="851"/>
        </w:tabs>
        <w:spacing w:line="360" w:lineRule="auto"/>
        <w:ind w:firstLine="851"/>
        <w:jc w:val="both"/>
      </w:pPr>
    </w:p>
    <w:p w14:paraId="0CF438C0" w14:textId="70B64DAD" w:rsidR="001D2A9F" w:rsidRPr="00632F07" w:rsidRDefault="001D2A9F" w:rsidP="00807A7E">
      <w:pPr>
        <w:tabs>
          <w:tab w:val="left" w:pos="851"/>
        </w:tabs>
        <w:spacing w:line="360" w:lineRule="auto"/>
        <w:ind w:firstLine="851"/>
        <w:jc w:val="both"/>
      </w:pPr>
      <w:r w:rsidRPr="00632F07">
        <w:t xml:space="preserve">2.6. Audito rezultatai </w:t>
      </w:r>
      <w:r w:rsidRPr="00522EC3">
        <w:t>pateikiami perkančiosios organizacijos nustatytos formos dokumentuose</w:t>
      </w:r>
      <w:r w:rsidR="00F23BEF" w:rsidRPr="00632F07">
        <w:t>, kurie patvirtinti kartu su Metodika</w:t>
      </w:r>
      <w:r w:rsidRPr="00632F07">
        <w:t>. Audito ataskaita turi būti parengiam</w:t>
      </w:r>
      <w:r w:rsidR="00303029" w:rsidRPr="00632F07">
        <w:t>a</w:t>
      </w:r>
      <w:r w:rsidRPr="00632F07">
        <w:t xml:space="preserve"> kiekvienam audituotam </w:t>
      </w:r>
      <w:r w:rsidR="00631D02" w:rsidRPr="00631D02">
        <w:t>dokumentų paketui</w:t>
      </w:r>
      <w:r w:rsidR="005524BF">
        <w:t xml:space="preserve"> </w:t>
      </w:r>
      <w:r w:rsidRPr="00632F07">
        <w:t>atskirai.</w:t>
      </w:r>
    </w:p>
    <w:p w14:paraId="1031E0F7" w14:textId="0C2D794B" w:rsidR="001D2A9F" w:rsidRPr="00632F07" w:rsidRDefault="001D2A9F" w:rsidP="00807A7E">
      <w:pPr>
        <w:spacing w:line="360" w:lineRule="auto"/>
        <w:ind w:firstLine="851"/>
        <w:jc w:val="both"/>
      </w:pPr>
      <w:r w:rsidRPr="00632F07">
        <w:t xml:space="preserve">2.7. Perkamos paslaugos apimtų </w:t>
      </w:r>
      <w:r w:rsidR="00116E41" w:rsidRPr="00632F07">
        <w:t>deklaruotų už ataskaitinį laikotarpį nuo 2026-01-01 VSF/SVVP 2021</w:t>
      </w:r>
      <w:r w:rsidR="00DD4382">
        <w:t>-</w:t>
      </w:r>
      <w:r w:rsidR="00823540" w:rsidRPr="00632F07">
        <w:t xml:space="preserve">2027 </w:t>
      </w:r>
      <w:r w:rsidRPr="00632F07">
        <w:t>m. tarpinės institucij</w:t>
      </w:r>
      <w:r w:rsidR="00823540" w:rsidRPr="00632F07">
        <w:t>os</w:t>
      </w:r>
      <w:r w:rsidRPr="00632F07">
        <w:t xml:space="preserve"> techninės paramos išlaidų tinkamumo finansuoti patikrą ir auditą.</w:t>
      </w:r>
    </w:p>
    <w:p w14:paraId="78578E33" w14:textId="01994842" w:rsidR="00C25A9D" w:rsidRPr="00632F07" w:rsidRDefault="001D2A9F" w:rsidP="00807A7E">
      <w:pPr>
        <w:spacing w:line="360" w:lineRule="auto"/>
        <w:ind w:firstLine="851"/>
        <w:jc w:val="both"/>
      </w:pPr>
      <w:r w:rsidRPr="00632F07">
        <w:t xml:space="preserve">Tikrintojas, atlikdamas techninės paramos išlaidų tinkamumo finansuoti patikrą ir auditą, </w:t>
      </w:r>
      <w:r w:rsidRPr="00631D02">
        <w:t xml:space="preserve">įvertina, ar </w:t>
      </w:r>
      <w:r w:rsidR="00E066AD" w:rsidRPr="00631D02">
        <w:t>VSF/</w:t>
      </w:r>
      <w:r w:rsidRPr="00631D02">
        <w:t>SVVP 2021</w:t>
      </w:r>
      <w:r w:rsidR="00DD4382">
        <w:t>-</w:t>
      </w:r>
      <w:r w:rsidRPr="00631D02">
        <w:t>2027 m. program</w:t>
      </w:r>
      <w:r w:rsidR="00E066AD" w:rsidRPr="00631D02">
        <w:t>ų</w:t>
      </w:r>
      <w:r w:rsidRPr="00631D02">
        <w:t xml:space="preserve"> patirtos ir apmokėtos techninės paramos išlaidos yra faktiškai apmokėtos, teisėtos, tikslios ir tinkamos finansuoti, t.</w:t>
      </w:r>
      <w:r w:rsidRPr="00632F07">
        <w:t xml:space="preserve"> y. patikrina</w:t>
      </w:r>
      <w:r w:rsidR="00333BF8" w:rsidRPr="00632F07">
        <w:t xml:space="preserve"> </w:t>
      </w:r>
      <w:r w:rsidR="00333BF8" w:rsidRPr="00522EC3">
        <w:t xml:space="preserve">tarpinės </w:t>
      </w:r>
      <w:r w:rsidRPr="00522EC3">
        <w:t>institucij</w:t>
      </w:r>
      <w:r w:rsidR="00997C4A" w:rsidRPr="00522EC3">
        <w:t>os</w:t>
      </w:r>
      <w:r w:rsidRPr="00632F07">
        <w:t xml:space="preserve"> ataskaitinį </w:t>
      </w:r>
      <w:r w:rsidR="006551F2">
        <w:t>laikotarpį</w:t>
      </w:r>
      <w:r w:rsidRPr="00632F07">
        <w:t xml:space="preserve"> patirtų ir apmokėtų techninės paramos išlaidų deklaracijas, išlaidų pagrindimo bei apmokėjimo įrodymo dokumentų kopijas</w:t>
      </w:r>
      <w:r w:rsidR="003F1CF5" w:rsidRPr="00632F07">
        <w:t>.</w:t>
      </w:r>
      <w:r w:rsidR="009D4021" w:rsidRPr="00632F07">
        <w:t xml:space="preserve"> </w:t>
      </w:r>
      <w:r w:rsidR="003F1CF5" w:rsidRPr="00632F07">
        <w:t>I</w:t>
      </w:r>
      <w:r w:rsidRPr="00632F07">
        <w:t xml:space="preserve">šlaidų pagrindimo bei apmokėjimo įrodymo dokumentai teikiami </w:t>
      </w:r>
      <w:r w:rsidRPr="00522EC3">
        <w:t xml:space="preserve">pagal Metodiką, </w:t>
      </w:r>
      <w:r w:rsidRPr="00632F07">
        <w:t>Tikrintojui pateikus dokumentų sąrašą</w:t>
      </w:r>
      <w:r w:rsidR="00625322" w:rsidRPr="00632F07">
        <w:t>.</w:t>
      </w:r>
      <w:r w:rsidRPr="00632F07">
        <w:t xml:space="preserve"> </w:t>
      </w:r>
      <w:r w:rsidR="008A138E" w:rsidRPr="00632F07">
        <w:t>Tikrintojas</w:t>
      </w:r>
      <w:r w:rsidRPr="00632F07">
        <w:t xml:space="preserve"> dokumentus išnagrinėja, įvertina išlaidų tinkamumą ir teikia</w:t>
      </w:r>
      <w:r w:rsidR="00C41E83" w:rsidRPr="00632F07">
        <w:t xml:space="preserve"> </w:t>
      </w:r>
      <w:r w:rsidRPr="00632F07">
        <w:t xml:space="preserve">tarpinei institucijai raštu arba elektroninių ryšių priemonėmis savo išvadą dėl išlaidų tinkamumo finansuoti, kurioje nurodomos tinkamos, netinkamos finansuoti </w:t>
      </w:r>
      <w:r w:rsidR="00513819" w:rsidRPr="00632F07">
        <w:t>VSF/</w:t>
      </w:r>
      <w:r w:rsidRPr="00632F07">
        <w:t>SVVP 2021</w:t>
      </w:r>
      <w:r w:rsidR="00E432E4">
        <w:t>-</w:t>
      </w:r>
      <w:r w:rsidRPr="00632F07">
        <w:t>2027 m. program</w:t>
      </w:r>
      <w:r w:rsidR="00513819" w:rsidRPr="00632F07">
        <w:t>ų</w:t>
      </w:r>
      <w:r w:rsidRPr="00632F07">
        <w:t xml:space="preserve"> lėšomis išlaidos. </w:t>
      </w:r>
    </w:p>
    <w:p w14:paraId="27D1A8EA" w14:textId="6C5E13BE" w:rsidR="00447005" w:rsidRPr="00632F07" w:rsidRDefault="001D2A9F" w:rsidP="00807A7E">
      <w:pPr>
        <w:spacing w:line="360" w:lineRule="auto"/>
        <w:ind w:firstLine="851"/>
        <w:jc w:val="both"/>
      </w:pPr>
      <w:r w:rsidRPr="00632F07">
        <w:t xml:space="preserve">Tikrintojas, gavęs tarpinės institucijos galutinę patirtų ir apmokėtų techninės paramos išlaidų deklaraciją, atlieka techninės paramos išlaidų panaudojimo patikrą vietoje (pasirenkant išlaidų rūšį ar kategoriją ir išlaidų apimtis). Patikra vietoje turi būti įforminama patikros vietoje lape, kuris turi būti </w:t>
      </w:r>
      <w:r w:rsidRPr="00631D02">
        <w:t xml:space="preserve">pateiktas </w:t>
      </w:r>
      <w:r w:rsidR="00631D02" w:rsidRPr="00631D02">
        <w:t>tarpinei</w:t>
      </w:r>
      <w:r w:rsidRPr="00631D02">
        <w:t xml:space="preserve"> institucijai</w:t>
      </w:r>
      <w:r w:rsidRPr="00632F07">
        <w:t>. Jeigu dėl valstybės lygio ekstremaliajai situacijai valdyti nustatyto karantino režimo ir panašių apribojimų patikra vietoje negali būti atlikta įprastiniu būdu, patikrinimas gali būti vykdomas nuotoliniu būdu gaunant informaciją elektroninėmis ryšio priemonėmis, taikant kitas papildomas priemones arba įrodymus (nuotolinius įrankius,</w:t>
      </w:r>
      <w:r w:rsidR="00CF513C">
        <w:t xml:space="preserve"> </w:t>
      </w:r>
      <w:r w:rsidRPr="00632F07">
        <w:t xml:space="preserve">filmavimą, fotografavimą ir pan.). </w:t>
      </w:r>
      <w:r w:rsidR="00C84305" w:rsidRPr="00632F07">
        <w:t>Patirtų,</w:t>
      </w:r>
      <w:r w:rsidR="00447005" w:rsidRPr="00632F07">
        <w:t xml:space="preserve"> apmokėtų</w:t>
      </w:r>
      <w:r w:rsidR="00C84305" w:rsidRPr="00632F07">
        <w:t xml:space="preserve"> </w:t>
      </w:r>
      <w:r w:rsidR="00447005" w:rsidRPr="00632F07">
        <w:t>techninės paramos išlaidų deklaracija, išvada dėl išlaidų tinkamumo finansuoti ir patikros vietoje lapas pateikiami perkančiosios organizacijos nustatytos formos dokumentuose</w:t>
      </w:r>
      <w:r w:rsidR="0001358D">
        <w:t>,</w:t>
      </w:r>
      <w:r w:rsidR="00447005" w:rsidRPr="00632F07">
        <w:t xml:space="preserve"> kurie patvirtinti kartu su Metodika. Patirtų ir apmokėtų techninės paramos išlaidų deklaracijos forma nustatyta</w:t>
      </w:r>
      <w:r w:rsidR="00374C06">
        <w:t xml:space="preserve"> Techninės paramos s</w:t>
      </w:r>
      <w:r w:rsidR="00447005" w:rsidRPr="00632F07">
        <w:t>utart</w:t>
      </w:r>
      <w:r w:rsidR="00374C06">
        <w:t>yse,</w:t>
      </w:r>
      <w:r w:rsidR="00447005" w:rsidRPr="00632F07">
        <w:t xml:space="preserve"> </w:t>
      </w:r>
      <w:r w:rsidR="00374C06">
        <w:t>3</w:t>
      </w:r>
      <w:r w:rsidR="00447005" w:rsidRPr="00632F07">
        <w:t xml:space="preserve"> priede.</w:t>
      </w:r>
    </w:p>
    <w:p w14:paraId="06728275" w14:textId="500CE96A" w:rsidR="001D2A9F" w:rsidRPr="00632F07" w:rsidRDefault="001D2A9F" w:rsidP="00807A7E">
      <w:pPr>
        <w:spacing w:line="360" w:lineRule="auto"/>
        <w:ind w:firstLine="851"/>
        <w:jc w:val="both"/>
        <w:rPr>
          <w:bCs/>
        </w:rPr>
      </w:pPr>
      <w:r w:rsidRPr="00632F07">
        <w:t>2.8.</w:t>
      </w:r>
      <w:r w:rsidR="000C51CD" w:rsidRPr="00632F07">
        <w:t xml:space="preserve"> </w:t>
      </w:r>
      <w:r w:rsidRPr="00632F07">
        <w:t xml:space="preserve">Tikrintojas paslaugas turi atlikti vadovaudamasis BNR reglamentu, </w:t>
      </w:r>
      <w:r w:rsidR="00682799" w:rsidRPr="00632F07">
        <w:t>VSF/</w:t>
      </w:r>
      <w:r w:rsidRPr="00632F07">
        <w:t>SVVP 2021-2027 m. program</w:t>
      </w:r>
      <w:r w:rsidR="00682799" w:rsidRPr="00632F07">
        <w:t xml:space="preserve">ų </w:t>
      </w:r>
      <w:r w:rsidRPr="00632F07">
        <w:t xml:space="preserve">techninės paramos administravimo taisyklėmis, </w:t>
      </w:r>
      <w:r w:rsidR="0084568E" w:rsidRPr="00632F07">
        <w:t xml:space="preserve">Techninės paramos </w:t>
      </w:r>
      <w:r w:rsidR="0084568E" w:rsidRPr="0084568E">
        <w:t>s</w:t>
      </w:r>
      <w:r w:rsidRPr="0084568E">
        <w:t>utartimi</w:t>
      </w:r>
      <w:r w:rsidR="0084568E" w:rsidRPr="0084568E">
        <w:t>s</w:t>
      </w:r>
      <w:r w:rsidR="001475A4">
        <w:t xml:space="preserve">. </w:t>
      </w:r>
      <w:r w:rsidR="001475A4" w:rsidRPr="00633D39">
        <w:t>Susipažinti su VSF/SVVP programų įgyvendinimą ir administravimą reglamentuojančiais dokumentais galima adresu https://vsfsvvp.lt/</w:t>
      </w:r>
      <w:r w:rsidR="00137292" w:rsidRPr="00633D39">
        <w:t>.</w:t>
      </w:r>
    </w:p>
    <w:p w14:paraId="66C4B6B7" w14:textId="0C7FD1D4" w:rsidR="00F91736" w:rsidRDefault="001D2A9F" w:rsidP="00807A7E">
      <w:pPr>
        <w:spacing w:line="360" w:lineRule="auto"/>
        <w:ind w:firstLine="851"/>
        <w:jc w:val="both"/>
      </w:pPr>
      <w:r>
        <w:t>2.9. Visa su suteiktomis paslaugomis susijusi informacija Tikrintojo turi būti užfiksuota, patvirtinta ir pateikta kartu su išvadomis dėl išlaidų tinkamumo finansuoti. Atestuoto auditoriaus ataskaita apie faktinius pastebėjimus (toliau – Audito išvada), kurioje nurodomos tinkamos ir netinkamos finansuoti išlaidos</w:t>
      </w:r>
      <w:r w:rsidR="005341A4">
        <w:t xml:space="preserve"> rengiama pagal </w:t>
      </w:r>
      <w:r w:rsidR="0098513C">
        <w:t xml:space="preserve">Metodikoje </w:t>
      </w:r>
      <w:r w:rsidR="00F91736">
        <w:t>suderintą formą.</w:t>
      </w:r>
    </w:p>
    <w:p w14:paraId="5A0B246C" w14:textId="49DD08B7" w:rsidR="00BF7E64" w:rsidRPr="00632F07" w:rsidRDefault="00F01DE8" w:rsidP="00807A7E">
      <w:pPr>
        <w:spacing w:line="360" w:lineRule="auto"/>
        <w:ind w:firstLine="851"/>
        <w:jc w:val="both"/>
      </w:pPr>
      <w:r w:rsidRPr="00F01DE8">
        <w:t xml:space="preserve">2.10. Audito išvados, nurodytos šios techninės specifikacijos 2.9 papunktyje, formą parengia Tikrintojas, atsižvelgdamas į šioje techninėje specifikacijoje programos patirtų ir apmokėtų išlaidų patikrinimui nustatytus reikalavimus ir suderina su </w:t>
      </w:r>
      <w:r w:rsidR="00031BCC">
        <w:t>tarpine</w:t>
      </w:r>
      <w:r w:rsidRPr="00F01DE8">
        <w:t xml:space="preserve"> institucija iki išvados dėl išlaidų tinkamumo finansuoti pateikimo. Suderinta Audito išvados forma gali būti tikslinama šalių bendru sutarimu. Patikslinta Audito išvados forma laikoma įsigaliojusia nuo elektroniniu paštu perkančiosios organizacijos ir paslaugų teikėjo susitarimo dėl formos pakeitimo dienos.</w:t>
      </w:r>
    </w:p>
    <w:p w14:paraId="6A582F41" w14:textId="7A37AFE2" w:rsidR="00C10A1A" w:rsidRPr="00632F07" w:rsidRDefault="00F91736" w:rsidP="00807A7E">
      <w:pPr>
        <w:spacing w:line="360" w:lineRule="auto"/>
        <w:ind w:firstLine="851"/>
        <w:jc w:val="both"/>
      </w:pPr>
      <w:r w:rsidRPr="00632F07">
        <w:t>2.1</w:t>
      </w:r>
      <w:r w:rsidR="00897280">
        <w:t>1</w:t>
      </w:r>
      <w:r w:rsidRPr="00632F07">
        <w:t xml:space="preserve">. </w:t>
      </w:r>
      <w:r w:rsidR="00DD30ED" w:rsidRPr="00DD30ED">
        <w:t xml:space="preserve">Pabaigęs procedūras </w:t>
      </w:r>
      <w:r w:rsidR="00CE6A49" w:rsidRPr="00632F07">
        <w:t xml:space="preserve">Tikrintojas ne </w:t>
      </w:r>
      <w:r w:rsidR="00CE6A49" w:rsidRPr="003A1ADA">
        <w:t xml:space="preserve">vėliau kaip per 45 darbo dienas </w:t>
      </w:r>
      <w:r w:rsidR="00E056F2" w:rsidRPr="00E056F2">
        <w:rPr>
          <w:lang w:eastAsia="lt-LT"/>
        </w:rPr>
        <w:t>nuo šios techninės specifikacijos 2.7 papunktyje iš tarpinės institucij</w:t>
      </w:r>
      <w:r w:rsidR="00E056F2">
        <w:rPr>
          <w:lang w:eastAsia="lt-LT"/>
        </w:rPr>
        <w:t>os</w:t>
      </w:r>
      <w:r w:rsidR="00E056F2" w:rsidRPr="00E056F2">
        <w:rPr>
          <w:lang w:eastAsia="lt-LT"/>
        </w:rPr>
        <w:t xml:space="preserve"> nurodytų dokumentų gavimo dienos, išnagrinėjus šiuos dokumentus bei įvertinus išlaidų</w:t>
      </w:r>
      <w:r w:rsidR="00CE6A49" w:rsidRPr="00632F07">
        <w:t xml:space="preserve"> tinkamumą bei pateikia tinkamai parengtą </w:t>
      </w:r>
      <w:r w:rsidR="00CE6A49" w:rsidRPr="008B1A41">
        <w:rPr>
          <w:bCs/>
        </w:rPr>
        <w:t>išvadą (su jos priedais) dėl išlaidų tinkamumo finansuoti</w:t>
      </w:r>
      <w:r w:rsidR="00CE6A49" w:rsidRPr="00632F07">
        <w:t>, kurioje nurodomos tinkamos ir netinkamos finansuoti išlaidos</w:t>
      </w:r>
      <w:r w:rsidR="00631D02">
        <w:t>. I</w:t>
      </w:r>
      <w:r w:rsidR="00C10A1A" w:rsidRPr="00632F07">
        <w:t>švados dėl išlaidų tinkamumo finansuoti kopija kartu su deklaracijos kopija be priedų pateikiama vadovaujančiajai institucijai</w:t>
      </w:r>
      <w:r w:rsidR="00631D02">
        <w:t>.</w:t>
      </w:r>
    </w:p>
    <w:p w14:paraId="53A165D0" w14:textId="759BD535" w:rsidR="0084373A" w:rsidRPr="00632F07" w:rsidRDefault="0084373A" w:rsidP="00807A7E">
      <w:pPr>
        <w:spacing w:line="360" w:lineRule="auto"/>
        <w:ind w:firstLine="851"/>
        <w:jc w:val="both"/>
      </w:pPr>
      <w:r>
        <w:t>Jeigu Tikrintojas negali įvertinti patirtų išlaidų dėl tarpinės institucijos pateiktų dokumentų netinkamo parengimo ar išlaidų pagrindimo ir apmokėjimo įrodymo dokumentų trūkumo, jis raštu ir (arba) elektroniniu paštu informuoja tarpinę instituciją apie patikrinimo metu nustatytus trūkumus ir prašo tarpinę instituciją per Tikrintojo nustatytą terminą pašalinti trūkumus ir (ar) pateikti papildomą informaciją (šiam laikotarpiui Tikrintojui pratęsiamas ir išlaidų deklaracijos bei išlaidų pagrindimo ir apmokėjimo įrodymo dokumentų nagrinėjimo terminas). Trūkumų šalinimo ir (ar) papildomos informacijos pateikimo terminas turi būti ne trumpesnis kaip 3 darbo dienos ir ne ilgesnis kaip 10 darbo dienų, jeigu Tikrintojas ir tarpinė institucij</w:t>
      </w:r>
      <w:r w:rsidR="2DBAEA0F">
        <w:t>a</w:t>
      </w:r>
      <w:r>
        <w:t xml:space="preserve"> bendru sutarimu nenusprendžia kitaip.</w:t>
      </w:r>
    </w:p>
    <w:p w14:paraId="75B980E7" w14:textId="77777777" w:rsidR="001D2A9F" w:rsidRPr="00632F07" w:rsidRDefault="001D2A9F" w:rsidP="00807A7E">
      <w:pPr>
        <w:spacing w:line="360" w:lineRule="auto"/>
        <w:ind w:firstLine="851"/>
        <w:jc w:val="both"/>
      </w:pPr>
      <w:r w:rsidRPr="00632F07">
        <w:t>2.12. Radęs neatitikčių Tikrintojas turi jas nurodyti išvadoje. Kiekvienas neatitikties atvejis turi būti identifikuotas, kaip nurodyta šios techninės specifikacijos 4.4 papunktyje.</w:t>
      </w:r>
    </w:p>
    <w:p w14:paraId="68931BA5" w14:textId="4095725D" w:rsidR="001D2A9F" w:rsidRPr="00632F07" w:rsidRDefault="001D2A9F" w:rsidP="00807A7E">
      <w:pPr>
        <w:spacing w:line="360" w:lineRule="auto"/>
        <w:ind w:firstLine="851"/>
        <w:jc w:val="both"/>
      </w:pPr>
      <w:r w:rsidRPr="00632F07">
        <w:t>2.1</w:t>
      </w:r>
      <w:r w:rsidR="00BC159C" w:rsidRPr="00632F07">
        <w:t>3</w:t>
      </w:r>
      <w:r w:rsidRPr="00632F07">
        <w:t>. Auditas turi būti atliekamas vadovaujantis Tarptautinės buhalterių federacijos (IFAC) patvirtintais tarptautiniais audito standartais ir nustatytomis etikos taisyklėmis.</w:t>
      </w:r>
    </w:p>
    <w:p w14:paraId="1C1C1984" w14:textId="77777777" w:rsidR="00D832E9" w:rsidRDefault="00D832E9" w:rsidP="00807A7E">
      <w:pPr>
        <w:spacing w:line="360" w:lineRule="auto"/>
        <w:ind w:firstLine="851"/>
        <w:jc w:val="both"/>
        <w:rPr>
          <w:b/>
        </w:rPr>
      </w:pPr>
    </w:p>
    <w:p w14:paraId="6E988159" w14:textId="1E256839" w:rsidR="001D2A9F" w:rsidRPr="00632F07" w:rsidRDefault="001D2A9F" w:rsidP="00807A7E">
      <w:pPr>
        <w:spacing w:line="360" w:lineRule="auto"/>
        <w:ind w:firstLine="851"/>
        <w:jc w:val="both"/>
        <w:rPr>
          <w:b/>
        </w:rPr>
      </w:pPr>
      <w:r w:rsidRPr="00632F07">
        <w:rPr>
          <w:b/>
        </w:rPr>
        <w:t>3. Paslaugų vykdymo vieta</w:t>
      </w:r>
    </w:p>
    <w:p w14:paraId="6BA72F90" w14:textId="77777777" w:rsidR="001D2A9F" w:rsidRPr="00D832E9" w:rsidRDefault="001D2A9F" w:rsidP="00807A7E">
      <w:pPr>
        <w:spacing w:line="360" w:lineRule="auto"/>
        <w:ind w:firstLine="851"/>
        <w:jc w:val="both"/>
      </w:pPr>
      <w:r w:rsidRPr="00632F07">
        <w:t xml:space="preserve">3.1. Perkančioji organizacija nesuteikia Tikrintojui patalpų bei darbo priemonių, reikalingų paslaugoms vykdyti. </w:t>
      </w:r>
      <w:r w:rsidRPr="00D832E9">
        <w:t>Tikrintojas savo sąskaita turi užtikrinti reikalingas sąlygas sutartiniams įsipareigojimams įvykdyti.</w:t>
      </w:r>
    </w:p>
    <w:p w14:paraId="07D88773" w14:textId="72340734" w:rsidR="001D2A9F" w:rsidRPr="00632F07" w:rsidRDefault="001D2A9F" w:rsidP="00807A7E">
      <w:pPr>
        <w:spacing w:line="360" w:lineRule="auto"/>
        <w:ind w:firstLine="851"/>
        <w:jc w:val="both"/>
      </w:pPr>
      <w:r>
        <w:t>3.2. Paslaugų vykdymui reikalingų dokumentų ar kitos informacijos saugojimo vieta – perkančiosios</w:t>
      </w:r>
      <w:r w:rsidR="005F1F9E">
        <w:t>/tarpinės</w:t>
      </w:r>
      <w:r>
        <w:t xml:space="preserve"> organizacijos patalpos, adresu VšĮ Centrinė projektų valdymo agentūra, S. Konarskio g. 13</w:t>
      </w:r>
      <w:r w:rsidR="2F1539AC">
        <w:t>, Vilnius</w:t>
      </w:r>
    </w:p>
    <w:p w14:paraId="436DD291" w14:textId="77777777" w:rsidR="00D832E9" w:rsidRDefault="00D832E9" w:rsidP="00807A7E">
      <w:pPr>
        <w:spacing w:line="360" w:lineRule="auto"/>
        <w:ind w:firstLine="851"/>
        <w:jc w:val="both"/>
        <w:rPr>
          <w:b/>
        </w:rPr>
      </w:pPr>
    </w:p>
    <w:p w14:paraId="18D0FC0E" w14:textId="7D0BA960" w:rsidR="001D2A9F" w:rsidRPr="00632F07" w:rsidRDefault="001D2A9F" w:rsidP="00807A7E">
      <w:pPr>
        <w:spacing w:line="360" w:lineRule="auto"/>
        <w:ind w:firstLine="851"/>
        <w:jc w:val="both"/>
        <w:rPr>
          <w:b/>
        </w:rPr>
      </w:pPr>
      <w:r w:rsidRPr="00632F07">
        <w:rPr>
          <w:b/>
        </w:rPr>
        <w:t>4. Paslaugų teikimo organizavimas</w:t>
      </w:r>
    </w:p>
    <w:p w14:paraId="02AF76AF" w14:textId="28128D18" w:rsidR="008B1A41" w:rsidRPr="003A1ADA" w:rsidRDefault="001D2A9F" w:rsidP="00807A7E">
      <w:pPr>
        <w:spacing w:line="360" w:lineRule="auto"/>
        <w:ind w:firstLine="851"/>
        <w:jc w:val="both"/>
        <w:rPr>
          <w:highlight w:val="yellow"/>
        </w:rPr>
      </w:pPr>
      <w:r w:rsidRPr="00632F07">
        <w:t>4.1. Audito ir patikrų vietoje atlikimo metu</w:t>
      </w:r>
      <w:r w:rsidR="005F1F9E" w:rsidRPr="00632F07">
        <w:t xml:space="preserve"> </w:t>
      </w:r>
      <w:r w:rsidRPr="00632F07">
        <w:t>tarpinė institucija užtikrin</w:t>
      </w:r>
      <w:r w:rsidR="0001358D">
        <w:t>a</w:t>
      </w:r>
      <w:r w:rsidRPr="00632F07">
        <w:t xml:space="preserve"> visos reikalingos informacijos ir duomenų, reikalingų auditui atlikti, pateikimą Tikrintojui. Taip pat tarpinė institucija užtikrina</w:t>
      </w:r>
      <w:r w:rsidR="00BD6232" w:rsidRPr="00632F07">
        <w:t xml:space="preserve">, </w:t>
      </w:r>
      <w:r w:rsidRPr="00632F07">
        <w:t>kad pasibaigus kalendoriniam ketvirčiui</w:t>
      </w:r>
      <w:r w:rsidRPr="003A1ADA">
        <w:t xml:space="preserve">, iki kito ketvirčio pirmojo mėnesio paskutinės darbo dienos </w:t>
      </w:r>
      <w:r w:rsidR="0001358D" w:rsidRPr="003A1ADA">
        <w:t xml:space="preserve">Tikrintojui bus </w:t>
      </w:r>
      <w:r w:rsidRPr="003A1ADA">
        <w:t>pateikt</w:t>
      </w:r>
      <w:r w:rsidR="00BD6232" w:rsidRPr="003A1ADA">
        <w:t>os</w:t>
      </w:r>
      <w:r w:rsidR="008B1A41" w:rsidRPr="003A1ADA">
        <w:t xml:space="preserve"> </w:t>
      </w:r>
      <w:r w:rsidR="0001358D" w:rsidRPr="003A1ADA">
        <w:t>ataskaitinio laikotarpio patirtų ir apmokėtų techninės paramos išlaidų deklaracijos.</w:t>
      </w:r>
    </w:p>
    <w:p w14:paraId="6CC3F448" w14:textId="08253B13" w:rsidR="001D2A9F" w:rsidRPr="00632F07" w:rsidRDefault="001D2A9F" w:rsidP="00807A7E">
      <w:pPr>
        <w:spacing w:line="360" w:lineRule="auto"/>
        <w:ind w:firstLine="851"/>
        <w:jc w:val="both"/>
      </w:pPr>
      <w:r w:rsidRPr="00632F07">
        <w:t>4.2. Tikrintojas</w:t>
      </w:r>
      <w:r w:rsidR="00C10A1A" w:rsidRPr="00632F07">
        <w:t>,</w:t>
      </w:r>
      <w:r w:rsidRPr="00632F07">
        <w:t xml:space="preserve"> pastebėjęs smulkius techninius ištaisomus trūkumus išlaidų deklaracijoje</w:t>
      </w:r>
      <w:r w:rsidR="00C10A1A" w:rsidRPr="00632F07">
        <w:t>,</w:t>
      </w:r>
      <w:r w:rsidRPr="00632F07">
        <w:t xml:space="preserve"> turi raštu ir (arba) elektroniniu paštu kreiptis į </w:t>
      </w:r>
      <w:r w:rsidR="00BA30E4" w:rsidRPr="00632F07">
        <w:t xml:space="preserve">tarpinę instituciją </w:t>
      </w:r>
      <w:r w:rsidRPr="00632F07">
        <w:t>su prašymu ištaisyti atitinkamus trūkumus. Rašte arba elektroniniame rašte turi būti aiškiai suformuluoti patikrinimo metu nustatyti trūkumai, nurodyti dokumentai, kuriuos prašoma pateikti arba patikslinti bei nustatytas terminas šių dokumentų pateikimui</w:t>
      </w:r>
      <w:r w:rsidR="000C51CD" w:rsidRPr="00632F07">
        <w:t>.</w:t>
      </w:r>
    </w:p>
    <w:p w14:paraId="347F6BBD" w14:textId="1636179B" w:rsidR="001D2A9F" w:rsidRPr="00632F07" w:rsidRDefault="001D2A9F" w:rsidP="00807A7E">
      <w:pPr>
        <w:spacing w:line="360" w:lineRule="auto"/>
        <w:ind w:firstLine="851"/>
        <w:jc w:val="both"/>
      </w:pPr>
      <w:r w:rsidRPr="00632F07">
        <w:t xml:space="preserve">4.3. </w:t>
      </w:r>
      <w:r w:rsidR="005F1F9E" w:rsidRPr="00632F07">
        <w:t>T</w:t>
      </w:r>
      <w:r w:rsidRPr="00632F07">
        <w:t>arpinei institucijai per nustatytą terminą pateikus trūkstamus dokumentus ar paaiškinimus, Tikrintojas turi tęsti patikrinimą atsižvelgdamas į atitinkamuose dokumentuose pateiktą informaciją.</w:t>
      </w:r>
    </w:p>
    <w:p w14:paraId="1754F59F" w14:textId="77777777" w:rsidR="001D2A9F" w:rsidRDefault="001D2A9F" w:rsidP="00807A7E">
      <w:pPr>
        <w:spacing w:line="360" w:lineRule="auto"/>
        <w:ind w:firstLine="851"/>
        <w:jc w:val="both"/>
      </w:pPr>
      <w:r w:rsidRPr="00632F07">
        <w:t>4.4. Kiekviena Tikrintojo identifikuota neatitiktis turi būti nurodoma išvadoje pagal patirtų ir apmokėtų išlaidų rūšis ar kategorijas, išlaidų pavadinimą, dokumentą, sumą. Kur įmanoma, neatitiktis turi būti išreikšta skaičiais. Tikrintojas išvadoje turi nurodyti, kokia deklaruojamų išlaidų suma gali būti pripažinta tinkama finansuoti Europos Sąjungos lėšomis ir kokia išlaidų suma negali būti pripažinta tinkama finansuoti Europos Sąjungos lėšomis. Ši informacija turi būti Tikrintojo pagrįsta galiojančiais teisės aktais.</w:t>
      </w:r>
    </w:p>
    <w:p w14:paraId="459C543D" w14:textId="393FF192" w:rsidR="001142E7" w:rsidRPr="00632F07" w:rsidRDefault="001142E7" w:rsidP="001142E7">
      <w:pPr>
        <w:spacing w:line="360" w:lineRule="auto"/>
        <w:jc w:val="center"/>
      </w:pPr>
      <w:r>
        <w:t>__________</w:t>
      </w:r>
    </w:p>
    <w:sectPr w:rsidR="001142E7" w:rsidRPr="00632F07" w:rsidSect="00C15573">
      <w:headerReference w:type="even" r:id="rId12"/>
      <w:headerReference w:type="default" r:id="rId13"/>
      <w:pgSz w:w="11906" w:h="16838" w:code="9"/>
      <w:pgMar w:top="1134" w:right="851" w:bottom="1134" w:left="1418" w:header="561"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5CA51" w14:textId="77777777" w:rsidR="00747188" w:rsidRPr="0087730D" w:rsidRDefault="00747188" w:rsidP="00547D05">
      <w:r w:rsidRPr="0087730D">
        <w:separator/>
      </w:r>
    </w:p>
  </w:endnote>
  <w:endnote w:type="continuationSeparator" w:id="0">
    <w:p w14:paraId="1A18A88E" w14:textId="77777777" w:rsidR="00747188" w:rsidRPr="0087730D" w:rsidRDefault="00747188" w:rsidP="00547D05">
      <w:r w:rsidRPr="0087730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396F2" w14:textId="77777777" w:rsidR="00747188" w:rsidRPr="0087730D" w:rsidRDefault="00747188" w:rsidP="00547D05">
      <w:r w:rsidRPr="0087730D">
        <w:separator/>
      </w:r>
    </w:p>
  </w:footnote>
  <w:footnote w:type="continuationSeparator" w:id="0">
    <w:p w14:paraId="2CA48F60" w14:textId="77777777" w:rsidR="00747188" w:rsidRPr="0087730D" w:rsidRDefault="00747188" w:rsidP="00547D05">
      <w:r w:rsidRPr="0087730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DB236" w14:textId="77777777" w:rsidR="003A2E0F" w:rsidRPr="0087730D" w:rsidRDefault="00381711">
    <w:pPr>
      <w:pStyle w:val="Header"/>
      <w:framePr w:wrap="around" w:vAnchor="text" w:hAnchor="margin" w:xAlign="center" w:y="1"/>
      <w:rPr>
        <w:rStyle w:val="PageNumber"/>
      </w:rPr>
    </w:pPr>
    <w:r w:rsidRPr="0087730D">
      <w:rPr>
        <w:rStyle w:val="PageNumber"/>
      </w:rPr>
      <w:fldChar w:fldCharType="begin"/>
    </w:r>
    <w:r w:rsidR="002F3E7D" w:rsidRPr="0087730D">
      <w:rPr>
        <w:rStyle w:val="PageNumber"/>
      </w:rPr>
      <w:instrText xml:space="preserve">PAGE  </w:instrText>
    </w:r>
    <w:r w:rsidRPr="0087730D">
      <w:rPr>
        <w:rStyle w:val="PageNumber"/>
      </w:rPr>
      <w:fldChar w:fldCharType="end"/>
    </w:r>
  </w:p>
  <w:p w14:paraId="1ADAAF51" w14:textId="77777777" w:rsidR="003A2E0F" w:rsidRPr="0087730D" w:rsidRDefault="003A2E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99C3" w14:textId="5CD3DB54" w:rsidR="003A2E0F" w:rsidRPr="0087730D" w:rsidRDefault="00381711">
    <w:pPr>
      <w:pStyle w:val="Header"/>
      <w:framePr w:wrap="around" w:vAnchor="text" w:hAnchor="margin" w:xAlign="center" w:y="1"/>
      <w:rPr>
        <w:rStyle w:val="PageNumber"/>
        <w:sz w:val="24"/>
        <w:szCs w:val="24"/>
      </w:rPr>
    </w:pPr>
    <w:r w:rsidRPr="0087730D">
      <w:rPr>
        <w:rStyle w:val="PageNumber"/>
        <w:sz w:val="24"/>
        <w:szCs w:val="24"/>
      </w:rPr>
      <w:fldChar w:fldCharType="begin"/>
    </w:r>
    <w:r w:rsidR="002F3E7D" w:rsidRPr="0087730D">
      <w:rPr>
        <w:rStyle w:val="PageNumber"/>
        <w:sz w:val="24"/>
        <w:szCs w:val="24"/>
      </w:rPr>
      <w:instrText xml:space="preserve">PAGE  </w:instrText>
    </w:r>
    <w:r w:rsidRPr="0087730D">
      <w:rPr>
        <w:rStyle w:val="PageNumber"/>
        <w:sz w:val="24"/>
        <w:szCs w:val="24"/>
      </w:rPr>
      <w:fldChar w:fldCharType="separate"/>
    </w:r>
    <w:r w:rsidR="00706AF6" w:rsidRPr="0087730D">
      <w:rPr>
        <w:rStyle w:val="PageNumber"/>
        <w:sz w:val="24"/>
        <w:szCs w:val="24"/>
      </w:rPr>
      <w:t>2</w:t>
    </w:r>
    <w:r w:rsidRPr="0087730D">
      <w:rPr>
        <w:rStyle w:val="PageNumber"/>
        <w:sz w:val="24"/>
        <w:szCs w:val="24"/>
      </w:rPr>
      <w:fldChar w:fldCharType="end"/>
    </w:r>
  </w:p>
  <w:p w14:paraId="2D53B29F" w14:textId="77777777" w:rsidR="003A2E0F" w:rsidRPr="0087730D" w:rsidRDefault="003A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7D84"/>
    <w:multiLevelType w:val="multilevel"/>
    <w:tmpl w:val="BEAE9EA2"/>
    <w:lvl w:ilvl="0">
      <w:start w:val="1"/>
      <w:numFmt w:val="decimal"/>
      <w:lvlText w:val="%1.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70534"/>
    <w:multiLevelType w:val="hybridMultilevel"/>
    <w:tmpl w:val="777076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EE68D0"/>
    <w:multiLevelType w:val="hybridMultilevel"/>
    <w:tmpl w:val="77CE94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424DB2"/>
    <w:multiLevelType w:val="multilevel"/>
    <w:tmpl w:val="6B06512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4" w15:restartNumberingAfterBreak="0">
    <w:nsid w:val="1ED45D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570B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16305C"/>
    <w:multiLevelType w:val="hybridMultilevel"/>
    <w:tmpl w:val="9E9C6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01E94"/>
    <w:multiLevelType w:val="hybridMultilevel"/>
    <w:tmpl w:val="0FCC74F2"/>
    <w:lvl w:ilvl="0" w:tplc="0427000F">
      <w:start w:val="1"/>
      <w:numFmt w:val="decimal"/>
      <w:lvlText w:val="%1."/>
      <w:lvlJc w:val="left"/>
      <w:pPr>
        <w:tabs>
          <w:tab w:val="num" w:pos="720"/>
        </w:tabs>
        <w:ind w:left="720" w:hanging="360"/>
      </w:pPr>
    </w:lvl>
    <w:lvl w:ilvl="1" w:tplc="9D86CF8C">
      <w:start w:val="1"/>
      <w:numFmt w:val="bullet"/>
      <w:lvlText w:val=""/>
      <w:lvlJc w:val="left"/>
      <w:pPr>
        <w:tabs>
          <w:tab w:val="num" w:pos="284"/>
        </w:tabs>
        <w:ind w:left="227" w:hanging="227"/>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9" w15:restartNumberingAfterBreak="0">
    <w:nsid w:val="29415013"/>
    <w:multiLevelType w:val="multilevel"/>
    <w:tmpl w:val="C144E3BC"/>
    <w:lvl w:ilvl="0">
      <w:start w:val="1"/>
      <w:numFmt w:val="decimal"/>
      <w:lvlText w:val="%1."/>
      <w:lvlJc w:val="left"/>
      <w:pPr>
        <w:ind w:left="107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A786AAA"/>
    <w:multiLevelType w:val="multilevel"/>
    <w:tmpl w:val="F740E560"/>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B3300A"/>
    <w:multiLevelType w:val="hybridMultilevel"/>
    <w:tmpl w:val="460CBE18"/>
    <w:lvl w:ilvl="0" w:tplc="6798B46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5B5BF5"/>
    <w:multiLevelType w:val="hybridMultilevel"/>
    <w:tmpl w:val="232A6576"/>
    <w:lvl w:ilvl="0" w:tplc="04270011">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4" w15:restartNumberingAfterBreak="0">
    <w:nsid w:val="4D2C5D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A84327"/>
    <w:multiLevelType w:val="multilevel"/>
    <w:tmpl w:val="BF28F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EE0B65"/>
    <w:multiLevelType w:val="hybridMultilevel"/>
    <w:tmpl w:val="4F980764"/>
    <w:lvl w:ilvl="0" w:tplc="36DAAF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19" w15:restartNumberingAfterBreak="0">
    <w:nsid w:val="744F52B5"/>
    <w:multiLevelType w:val="multilevel"/>
    <w:tmpl w:val="CC66FB7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4925031"/>
    <w:multiLevelType w:val="multilevel"/>
    <w:tmpl w:val="174ADCA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75947827"/>
    <w:multiLevelType w:val="multilevel"/>
    <w:tmpl w:val="90963ED2"/>
    <w:lvl w:ilvl="0">
      <w:start w:val="1"/>
      <w:numFmt w:val="decimal"/>
      <w:lvlText w:val="%1."/>
      <w:lvlJc w:val="left"/>
      <w:pPr>
        <w:ind w:left="1070" w:hanging="360"/>
      </w:pPr>
      <w:rPr>
        <w:b w:val="0"/>
      </w:rPr>
    </w:lvl>
    <w:lvl w:ilvl="1">
      <w:start w:val="1"/>
      <w:numFmt w:val="bullet"/>
      <w:lvlText w:val=""/>
      <w:lvlJc w:val="left"/>
      <w:pPr>
        <w:ind w:left="1000"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5E34B2"/>
    <w:multiLevelType w:val="hybridMultilevel"/>
    <w:tmpl w:val="2EAA9C3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46615934">
    <w:abstractNumId w:val="23"/>
  </w:num>
  <w:num w:numId="2" w16cid:durableId="2092847858">
    <w:abstractNumId w:val="18"/>
  </w:num>
  <w:num w:numId="3" w16cid:durableId="1993290870">
    <w:abstractNumId w:val="10"/>
  </w:num>
  <w:num w:numId="4" w16cid:durableId="618342170">
    <w:abstractNumId w:val="9"/>
  </w:num>
  <w:num w:numId="5" w16cid:durableId="1760515067">
    <w:abstractNumId w:val="21"/>
  </w:num>
  <w:num w:numId="6" w16cid:durableId="1566720028">
    <w:abstractNumId w:val="3"/>
  </w:num>
  <w:num w:numId="7" w16cid:durableId="1161315167">
    <w:abstractNumId w:val="7"/>
  </w:num>
  <w:num w:numId="8" w16cid:durableId="1678848916">
    <w:abstractNumId w:val="20"/>
  </w:num>
  <w:num w:numId="9" w16cid:durableId="1214854882">
    <w:abstractNumId w:val="19"/>
  </w:num>
  <w:num w:numId="10" w16cid:durableId="1600290245">
    <w:abstractNumId w:val="2"/>
  </w:num>
  <w:num w:numId="11" w16cid:durableId="719326810">
    <w:abstractNumId w:val="12"/>
  </w:num>
  <w:num w:numId="12" w16cid:durableId="1355184834">
    <w:abstractNumId w:val="22"/>
  </w:num>
  <w:num w:numId="13" w16cid:durableId="677315713">
    <w:abstractNumId w:val="6"/>
  </w:num>
  <w:num w:numId="14" w16cid:durableId="1882326205">
    <w:abstractNumId w:val="15"/>
  </w:num>
  <w:num w:numId="15" w16cid:durableId="1730347974">
    <w:abstractNumId w:val="11"/>
  </w:num>
  <w:num w:numId="16" w16cid:durableId="252662866">
    <w:abstractNumId w:val="1"/>
  </w:num>
  <w:num w:numId="17" w16cid:durableId="1057245429">
    <w:abstractNumId w:val="8"/>
  </w:num>
  <w:num w:numId="18" w16cid:durableId="540361063">
    <w:abstractNumId w:val="13"/>
  </w:num>
  <w:num w:numId="19" w16cid:durableId="381441236">
    <w:abstractNumId w:val="17"/>
  </w:num>
  <w:num w:numId="20" w16cid:durableId="2134249281">
    <w:abstractNumId w:val="5"/>
  </w:num>
  <w:num w:numId="21" w16cid:durableId="192618370">
    <w:abstractNumId w:val="16"/>
  </w:num>
  <w:num w:numId="22" w16cid:durableId="908349061">
    <w:abstractNumId w:val="0"/>
  </w:num>
  <w:num w:numId="23" w16cid:durableId="663169417">
    <w:abstractNumId w:val="4"/>
  </w:num>
  <w:num w:numId="24" w16cid:durableId="79483330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754"/>
    <w:rsid w:val="00000ED4"/>
    <w:rsid w:val="00001D64"/>
    <w:rsid w:val="000034C0"/>
    <w:rsid w:val="000118E5"/>
    <w:rsid w:val="0001358D"/>
    <w:rsid w:val="000166BA"/>
    <w:rsid w:val="00017CAB"/>
    <w:rsid w:val="00022EB7"/>
    <w:rsid w:val="00026294"/>
    <w:rsid w:val="000276E5"/>
    <w:rsid w:val="000276E6"/>
    <w:rsid w:val="00031BCC"/>
    <w:rsid w:val="00032C96"/>
    <w:rsid w:val="00034F7B"/>
    <w:rsid w:val="00036093"/>
    <w:rsid w:val="000360D8"/>
    <w:rsid w:val="00036A1E"/>
    <w:rsid w:val="00040DFB"/>
    <w:rsid w:val="00042765"/>
    <w:rsid w:val="00043949"/>
    <w:rsid w:val="00045508"/>
    <w:rsid w:val="0004643B"/>
    <w:rsid w:val="0004778E"/>
    <w:rsid w:val="000501E3"/>
    <w:rsid w:val="00051596"/>
    <w:rsid w:val="00053577"/>
    <w:rsid w:val="0005427A"/>
    <w:rsid w:val="0005429A"/>
    <w:rsid w:val="000566C2"/>
    <w:rsid w:val="00060D04"/>
    <w:rsid w:val="000635EA"/>
    <w:rsid w:val="00065211"/>
    <w:rsid w:val="000665A1"/>
    <w:rsid w:val="000672F2"/>
    <w:rsid w:val="00080D65"/>
    <w:rsid w:val="00086282"/>
    <w:rsid w:val="00092085"/>
    <w:rsid w:val="00092DE0"/>
    <w:rsid w:val="00094AB7"/>
    <w:rsid w:val="0009552E"/>
    <w:rsid w:val="00097E51"/>
    <w:rsid w:val="000A1690"/>
    <w:rsid w:val="000A39EE"/>
    <w:rsid w:val="000A4458"/>
    <w:rsid w:val="000A5002"/>
    <w:rsid w:val="000A7967"/>
    <w:rsid w:val="000B0FB5"/>
    <w:rsid w:val="000B388C"/>
    <w:rsid w:val="000B479B"/>
    <w:rsid w:val="000B5465"/>
    <w:rsid w:val="000B6121"/>
    <w:rsid w:val="000C0574"/>
    <w:rsid w:val="000C0AB0"/>
    <w:rsid w:val="000C51CD"/>
    <w:rsid w:val="000D17CB"/>
    <w:rsid w:val="000D196C"/>
    <w:rsid w:val="000D770F"/>
    <w:rsid w:val="000E0988"/>
    <w:rsid w:val="000E193B"/>
    <w:rsid w:val="000E1E23"/>
    <w:rsid w:val="000E486A"/>
    <w:rsid w:val="000E641B"/>
    <w:rsid w:val="000E67DB"/>
    <w:rsid w:val="000F673B"/>
    <w:rsid w:val="00101DC0"/>
    <w:rsid w:val="001055A8"/>
    <w:rsid w:val="001102A9"/>
    <w:rsid w:val="0011035B"/>
    <w:rsid w:val="00113425"/>
    <w:rsid w:val="00113AC4"/>
    <w:rsid w:val="001142E7"/>
    <w:rsid w:val="001146B2"/>
    <w:rsid w:val="00115D05"/>
    <w:rsid w:val="00116E41"/>
    <w:rsid w:val="0012036A"/>
    <w:rsid w:val="001226D6"/>
    <w:rsid w:val="00122B9E"/>
    <w:rsid w:val="0012352A"/>
    <w:rsid w:val="001318C3"/>
    <w:rsid w:val="001326A3"/>
    <w:rsid w:val="00134573"/>
    <w:rsid w:val="001357AE"/>
    <w:rsid w:val="00137292"/>
    <w:rsid w:val="001373F2"/>
    <w:rsid w:val="00140811"/>
    <w:rsid w:val="0014217C"/>
    <w:rsid w:val="00143082"/>
    <w:rsid w:val="00143F31"/>
    <w:rsid w:val="00146D49"/>
    <w:rsid w:val="001475A4"/>
    <w:rsid w:val="0015010E"/>
    <w:rsid w:val="00151E0E"/>
    <w:rsid w:val="0015233E"/>
    <w:rsid w:val="001542BC"/>
    <w:rsid w:val="001553D5"/>
    <w:rsid w:val="0015795F"/>
    <w:rsid w:val="00157F71"/>
    <w:rsid w:val="00162481"/>
    <w:rsid w:val="00162981"/>
    <w:rsid w:val="00162C6D"/>
    <w:rsid w:val="0016691F"/>
    <w:rsid w:val="00167270"/>
    <w:rsid w:val="0017238F"/>
    <w:rsid w:val="00173AF3"/>
    <w:rsid w:val="00176610"/>
    <w:rsid w:val="00176F92"/>
    <w:rsid w:val="00176FEB"/>
    <w:rsid w:val="00180265"/>
    <w:rsid w:val="00181415"/>
    <w:rsid w:val="001816AB"/>
    <w:rsid w:val="00182EEB"/>
    <w:rsid w:val="0018353A"/>
    <w:rsid w:val="00183FB3"/>
    <w:rsid w:val="00184EAF"/>
    <w:rsid w:val="00186879"/>
    <w:rsid w:val="00191A56"/>
    <w:rsid w:val="00194A10"/>
    <w:rsid w:val="00196946"/>
    <w:rsid w:val="001978FB"/>
    <w:rsid w:val="00197D9C"/>
    <w:rsid w:val="001A0961"/>
    <w:rsid w:val="001A2DF3"/>
    <w:rsid w:val="001A4EE0"/>
    <w:rsid w:val="001A7D86"/>
    <w:rsid w:val="001B0244"/>
    <w:rsid w:val="001B332A"/>
    <w:rsid w:val="001B3354"/>
    <w:rsid w:val="001B574D"/>
    <w:rsid w:val="001B7482"/>
    <w:rsid w:val="001C21F8"/>
    <w:rsid w:val="001C6643"/>
    <w:rsid w:val="001C7745"/>
    <w:rsid w:val="001C7B4A"/>
    <w:rsid w:val="001D0FE1"/>
    <w:rsid w:val="001D286A"/>
    <w:rsid w:val="001D2A9F"/>
    <w:rsid w:val="001E11F2"/>
    <w:rsid w:val="001E38C4"/>
    <w:rsid w:val="001E4200"/>
    <w:rsid w:val="001E6A5D"/>
    <w:rsid w:val="001F0B6B"/>
    <w:rsid w:val="001F185D"/>
    <w:rsid w:val="001F373A"/>
    <w:rsid w:val="001F4615"/>
    <w:rsid w:val="00204B8C"/>
    <w:rsid w:val="00220BCF"/>
    <w:rsid w:val="002252BB"/>
    <w:rsid w:val="002276EB"/>
    <w:rsid w:val="00232A17"/>
    <w:rsid w:val="00233797"/>
    <w:rsid w:val="00240545"/>
    <w:rsid w:val="00241108"/>
    <w:rsid w:val="002416EA"/>
    <w:rsid w:val="00242E30"/>
    <w:rsid w:val="00244C0F"/>
    <w:rsid w:val="0024512E"/>
    <w:rsid w:val="00245D91"/>
    <w:rsid w:val="0025793C"/>
    <w:rsid w:val="00261A6D"/>
    <w:rsid w:val="0026211F"/>
    <w:rsid w:val="002641A0"/>
    <w:rsid w:val="00264B4C"/>
    <w:rsid w:val="00265244"/>
    <w:rsid w:val="00265DCD"/>
    <w:rsid w:val="0027070E"/>
    <w:rsid w:val="00271A12"/>
    <w:rsid w:val="00271F54"/>
    <w:rsid w:val="0027430F"/>
    <w:rsid w:val="00277968"/>
    <w:rsid w:val="0028039B"/>
    <w:rsid w:val="002838AF"/>
    <w:rsid w:val="002844C9"/>
    <w:rsid w:val="00287EAC"/>
    <w:rsid w:val="0029249B"/>
    <w:rsid w:val="00292C5C"/>
    <w:rsid w:val="0029567C"/>
    <w:rsid w:val="002957CA"/>
    <w:rsid w:val="00295EEC"/>
    <w:rsid w:val="00296489"/>
    <w:rsid w:val="002A0279"/>
    <w:rsid w:val="002A1925"/>
    <w:rsid w:val="002A38C5"/>
    <w:rsid w:val="002A3FAD"/>
    <w:rsid w:val="002A4AE2"/>
    <w:rsid w:val="002A5962"/>
    <w:rsid w:val="002A78EF"/>
    <w:rsid w:val="002B09F4"/>
    <w:rsid w:val="002B3054"/>
    <w:rsid w:val="002B3FE6"/>
    <w:rsid w:val="002B45E6"/>
    <w:rsid w:val="002B46E6"/>
    <w:rsid w:val="002B48E6"/>
    <w:rsid w:val="002B73DF"/>
    <w:rsid w:val="002B7BE8"/>
    <w:rsid w:val="002C1AF5"/>
    <w:rsid w:val="002C2029"/>
    <w:rsid w:val="002D3BAB"/>
    <w:rsid w:val="002E01A0"/>
    <w:rsid w:val="002E17E5"/>
    <w:rsid w:val="002E1B1B"/>
    <w:rsid w:val="002E384F"/>
    <w:rsid w:val="002E3BEB"/>
    <w:rsid w:val="002E56BC"/>
    <w:rsid w:val="002E76D0"/>
    <w:rsid w:val="002F02C2"/>
    <w:rsid w:val="002F2492"/>
    <w:rsid w:val="002F337B"/>
    <w:rsid w:val="002F3E7D"/>
    <w:rsid w:val="002F45E9"/>
    <w:rsid w:val="002F5651"/>
    <w:rsid w:val="002F72AE"/>
    <w:rsid w:val="002F7F0B"/>
    <w:rsid w:val="00300C22"/>
    <w:rsid w:val="00301494"/>
    <w:rsid w:val="00303029"/>
    <w:rsid w:val="00304D45"/>
    <w:rsid w:val="003119E1"/>
    <w:rsid w:val="00312DB1"/>
    <w:rsid w:val="003172BB"/>
    <w:rsid w:val="003173ED"/>
    <w:rsid w:val="00317817"/>
    <w:rsid w:val="00330447"/>
    <w:rsid w:val="00332024"/>
    <w:rsid w:val="003324CB"/>
    <w:rsid w:val="00333BF8"/>
    <w:rsid w:val="00333ED4"/>
    <w:rsid w:val="00341D65"/>
    <w:rsid w:val="00342059"/>
    <w:rsid w:val="0034349B"/>
    <w:rsid w:val="00343A4C"/>
    <w:rsid w:val="00347691"/>
    <w:rsid w:val="0035187D"/>
    <w:rsid w:val="0035193F"/>
    <w:rsid w:val="00352DF8"/>
    <w:rsid w:val="003549DE"/>
    <w:rsid w:val="00354D36"/>
    <w:rsid w:val="00355EDD"/>
    <w:rsid w:val="00356229"/>
    <w:rsid w:val="00357436"/>
    <w:rsid w:val="00360D8D"/>
    <w:rsid w:val="00362DB7"/>
    <w:rsid w:val="00362F69"/>
    <w:rsid w:val="0036307B"/>
    <w:rsid w:val="00364051"/>
    <w:rsid w:val="0036771A"/>
    <w:rsid w:val="00367C03"/>
    <w:rsid w:val="00374C06"/>
    <w:rsid w:val="00374CED"/>
    <w:rsid w:val="00375EAD"/>
    <w:rsid w:val="0037748F"/>
    <w:rsid w:val="00380279"/>
    <w:rsid w:val="00381222"/>
    <w:rsid w:val="00381711"/>
    <w:rsid w:val="00391229"/>
    <w:rsid w:val="00391A94"/>
    <w:rsid w:val="003A1ADA"/>
    <w:rsid w:val="003A2E0F"/>
    <w:rsid w:val="003B7E05"/>
    <w:rsid w:val="003C4A12"/>
    <w:rsid w:val="003C5623"/>
    <w:rsid w:val="003C7140"/>
    <w:rsid w:val="003D2C3B"/>
    <w:rsid w:val="003D2F16"/>
    <w:rsid w:val="003D34F4"/>
    <w:rsid w:val="003E5E1B"/>
    <w:rsid w:val="003E65F5"/>
    <w:rsid w:val="003E7013"/>
    <w:rsid w:val="003E717F"/>
    <w:rsid w:val="003E7BD0"/>
    <w:rsid w:val="003F1CF5"/>
    <w:rsid w:val="003F2816"/>
    <w:rsid w:val="003F50C1"/>
    <w:rsid w:val="003F561A"/>
    <w:rsid w:val="003F625B"/>
    <w:rsid w:val="003F7114"/>
    <w:rsid w:val="0040191E"/>
    <w:rsid w:val="00404246"/>
    <w:rsid w:val="004046AB"/>
    <w:rsid w:val="00406DCD"/>
    <w:rsid w:val="004123F3"/>
    <w:rsid w:val="00412F62"/>
    <w:rsid w:val="00424416"/>
    <w:rsid w:val="00435FAD"/>
    <w:rsid w:val="00440273"/>
    <w:rsid w:val="00441E0D"/>
    <w:rsid w:val="00442ECB"/>
    <w:rsid w:val="00443836"/>
    <w:rsid w:val="0044435E"/>
    <w:rsid w:val="00445876"/>
    <w:rsid w:val="00447005"/>
    <w:rsid w:val="0045017C"/>
    <w:rsid w:val="004555B6"/>
    <w:rsid w:val="004572A1"/>
    <w:rsid w:val="00462353"/>
    <w:rsid w:val="00462D3C"/>
    <w:rsid w:val="00484C49"/>
    <w:rsid w:val="00494F0F"/>
    <w:rsid w:val="004A12C1"/>
    <w:rsid w:val="004A2329"/>
    <w:rsid w:val="004A2C81"/>
    <w:rsid w:val="004A656F"/>
    <w:rsid w:val="004A7709"/>
    <w:rsid w:val="004B152C"/>
    <w:rsid w:val="004B1B9C"/>
    <w:rsid w:val="004B1D47"/>
    <w:rsid w:val="004B1EF1"/>
    <w:rsid w:val="004B2A17"/>
    <w:rsid w:val="004B5B1E"/>
    <w:rsid w:val="004C12B7"/>
    <w:rsid w:val="004C4819"/>
    <w:rsid w:val="004C51BB"/>
    <w:rsid w:val="004C60BB"/>
    <w:rsid w:val="004C78D4"/>
    <w:rsid w:val="004D172A"/>
    <w:rsid w:val="004D698B"/>
    <w:rsid w:val="004D7019"/>
    <w:rsid w:val="004E143F"/>
    <w:rsid w:val="004E3A4A"/>
    <w:rsid w:val="004E5843"/>
    <w:rsid w:val="004E6CFC"/>
    <w:rsid w:val="004F13E4"/>
    <w:rsid w:val="004F3FFE"/>
    <w:rsid w:val="004F4BB1"/>
    <w:rsid w:val="00501EF1"/>
    <w:rsid w:val="0050207C"/>
    <w:rsid w:val="00504132"/>
    <w:rsid w:val="0050413D"/>
    <w:rsid w:val="005065B1"/>
    <w:rsid w:val="005066C2"/>
    <w:rsid w:val="00506DB9"/>
    <w:rsid w:val="005120BB"/>
    <w:rsid w:val="0051250F"/>
    <w:rsid w:val="00513819"/>
    <w:rsid w:val="00514E7E"/>
    <w:rsid w:val="005155BD"/>
    <w:rsid w:val="005200E7"/>
    <w:rsid w:val="005225E8"/>
    <w:rsid w:val="00522EC3"/>
    <w:rsid w:val="00532452"/>
    <w:rsid w:val="005341A4"/>
    <w:rsid w:val="00540037"/>
    <w:rsid w:val="00541D85"/>
    <w:rsid w:val="00544C30"/>
    <w:rsid w:val="005468CB"/>
    <w:rsid w:val="00547D05"/>
    <w:rsid w:val="005524BF"/>
    <w:rsid w:val="005568FC"/>
    <w:rsid w:val="00556BDF"/>
    <w:rsid w:val="00563BA5"/>
    <w:rsid w:val="00573D05"/>
    <w:rsid w:val="00576256"/>
    <w:rsid w:val="00577A87"/>
    <w:rsid w:val="00581B64"/>
    <w:rsid w:val="00583BDB"/>
    <w:rsid w:val="00583C7E"/>
    <w:rsid w:val="00584976"/>
    <w:rsid w:val="0058536D"/>
    <w:rsid w:val="005863B6"/>
    <w:rsid w:val="0058717C"/>
    <w:rsid w:val="00587CF8"/>
    <w:rsid w:val="00590C3F"/>
    <w:rsid w:val="005910CA"/>
    <w:rsid w:val="00592E5F"/>
    <w:rsid w:val="005A03EC"/>
    <w:rsid w:val="005A14B1"/>
    <w:rsid w:val="005A34E1"/>
    <w:rsid w:val="005A42D7"/>
    <w:rsid w:val="005A597F"/>
    <w:rsid w:val="005B0211"/>
    <w:rsid w:val="005B1452"/>
    <w:rsid w:val="005C1E36"/>
    <w:rsid w:val="005C3DF4"/>
    <w:rsid w:val="005D26A6"/>
    <w:rsid w:val="005D3471"/>
    <w:rsid w:val="005E08B9"/>
    <w:rsid w:val="005E28D8"/>
    <w:rsid w:val="005E318B"/>
    <w:rsid w:val="005E483B"/>
    <w:rsid w:val="005E5311"/>
    <w:rsid w:val="005E5DA0"/>
    <w:rsid w:val="005E7B1D"/>
    <w:rsid w:val="005F0134"/>
    <w:rsid w:val="005F0D20"/>
    <w:rsid w:val="005F1F9E"/>
    <w:rsid w:val="005F2A30"/>
    <w:rsid w:val="005F6DE1"/>
    <w:rsid w:val="005F71ED"/>
    <w:rsid w:val="005F7E25"/>
    <w:rsid w:val="0060042F"/>
    <w:rsid w:val="006039C5"/>
    <w:rsid w:val="00603F2A"/>
    <w:rsid w:val="00604F04"/>
    <w:rsid w:val="00605121"/>
    <w:rsid w:val="006078B7"/>
    <w:rsid w:val="00610125"/>
    <w:rsid w:val="00611A92"/>
    <w:rsid w:val="00612A11"/>
    <w:rsid w:val="00613B2B"/>
    <w:rsid w:val="00617458"/>
    <w:rsid w:val="00620699"/>
    <w:rsid w:val="00620D45"/>
    <w:rsid w:val="00622D9E"/>
    <w:rsid w:val="00622DA0"/>
    <w:rsid w:val="00622EDC"/>
    <w:rsid w:val="00625322"/>
    <w:rsid w:val="00626D94"/>
    <w:rsid w:val="00630649"/>
    <w:rsid w:val="00630773"/>
    <w:rsid w:val="00631D02"/>
    <w:rsid w:val="00632F07"/>
    <w:rsid w:val="00633D39"/>
    <w:rsid w:val="006404B7"/>
    <w:rsid w:val="0064626E"/>
    <w:rsid w:val="006462DC"/>
    <w:rsid w:val="00646DE6"/>
    <w:rsid w:val="00646FF1"/>
    <w:rsid w:val="00653B9B"/>
    <w:rsid w:val="006551F2"/>
    <w:rsid w:val="006602A8"/>
    <w:rsid w:val="00663A1D"/>
    <w:rsid w:val="00671B92"/>
    <w:rsid w:val="00673FE5"/>
    <w:rsid w:val="0067551E"/>
    <w:rsid w:val="00675AAD"/>
    <w:rsid w:val="00675F42"/>
    <w:rsid w:val="00680159"/>
    <w:rsid w:val="00680530"/>
    <w:rsid w:val="0068094A"/>
    <w:rsid w:val="00680D0A"/>
    <w:rsid w:val="00680F05"/>
    <w:rsid w:val="00682799"/>
    <w:rsid w:val="00692315"/>
    <w:rsid w:val="006923B1"/>
    <w:rsid w:val="006937BA"/>
    <w:rsid w:val="00694162"/>
    <w:rsid w:val="0069514D"/>
    <w:rsid w:val="006974D8"/>
    <w:rsid w:val="00697B3F"/>
    <w:rsid w:val="00697BD0"/>
    <w:rsid w:val="006A2CBA"/>
    <w:rsid w:val="006A3ED5"/>
    <w:rsid w:val="006A41CA"/>
    <w:rsid w:val="006A4604"/>
    <w:rsid w:val="006A6695"/>
    <w:rsid w:val="006B1F02"/>
    <w:rsid w:val="006B33ED"/>
    <w:rsid w:val="006B6195"/>
    <w:rsid w:val="006B7E24"/>
    <w:rsid w:val="006C2213"/>
    <w:rsid w:val="006C256B"/>
    <w:rsid w:val="006C35AA"/>
    <w:rsid w:val="006C3867"/>
    <w:rsid w:val="006C43B7"/>
    <w:rsid w:val="006C5505"/>
    <w:rsid w:val="006C575F"/>
    <w:rsid w:val="006C76F8"/>
    <w:rsid w:val="006D04F0"/>
    <w:rsid w:val="006D05DA"/>
    <w:rsid w:val="006D2C86"/>
    <w:rsid w:val="006D5257"/>
    <w:rsid w:val="006D5800"/>
    <w:rsid w:val="006E2436"/>
    <w:rsid w:val="006E2865"/>
    <w:rsid w:val="006E2922"/>
    <w:rsid w:val="006E366F"/>
    <w:rsid w:val="006E4CBF"/>
    <w:rsid w:val="006E772B"/>
    <w:rsid w:val="006F24CF"/>
    <w:rsid w:val="006F3B9E"/>
    <w:rsid w:val="006F40FF"/>
    <w:rsid w:val="006F4979"/>
    <w:rsid w:val="006F6E25"/>
    <w:rsid w:val="0070080C"/>
    <w:rsid w:val="007012E0"/>
    <w:rsid w:val="00704FEF"/>
    <w:rsid w:val="00706AF6"/>
    <w:rsid w:val="007103FC"/>
    <w:rsid w:val="007118AE"/>
    <w:rsid w:val="007119AD"/>
    <w:rsid w:val="00715962"/>
    <w:rsid w:val="00720D3B"/>
    <w:rsid w:val="00723277"/>
    <w:rsid w:val="0072578D"/>
    <w:rsid w:val="00730E90"/>
    <w:rsid w:val="007317BB"/>
    <w:rsid w:val="0073285D"/>
    <w:rsid w:val="00747188"/>
    <w:rsid w:val="00751889"/>
    <w:rsid w:val="0075253B"/>
    <w:rsid w:val="00753650"/>
    <w:rsid w:val="00753B60"/>
    <w:rsid w:val="00755046"/>
    <w:rsid w:val="0076073E"/>
    <w:rsid w:val="00761856"/>
    <w:rsid w:val="007647E2"/>
    <w:rsid w:val="00765251"/>
    <w:rsid w:val="00767C22"/>
    <w:rsid w:val="007757F4"/>
    <w:rsid w:val="00775DF6"/>
    <w:rsid w:val="00775EBA"/>
    <w:rsid w:val="007775A2"/>
    <w:rsid w:val="007779AE"/>
    <w:rsid w:val="00781EE9"/>
    <w:rsid w:val="00782CD0"/>
    <w:rsid w:val="0078334D"/>
    <w:rsid w:val="007848AC"/>
    <w:rsid w:val="00785026"/>
    <w:rsid w:val="00785C7B"/>
    <w:rsid w:val="007900BE"/>
    <w:rsid w:val="00790438"/>
    <w:rsid w:val="007942E6"/>
    <w:rsid w:val="007975CF"/>
    <w:rsid w:val="007976A9"/>
    <w:rsid w:val="007A3B90"/>
    <w:rsid w:val="007B56B6"/>
    <w:rsid w:val="007C44F5"/>
    <w:rsid w:val="007C623F"/>
    <w:rsid w:val="007D34C2"/>
    <w:rsid w:val="007D49FE"/>
    <w:rsid w:val="007D70C6"/>
    <w:rsid w:val="007E1B1F"/>
    <w:rsid w:val="007E1FB4"/>
    <w:rsid w:val="007E4BB0"/>
    <w:rsid w:val="007E79DF"/>
    <w:rsid w:val="007F37FC"/>
    <w:rsid w:val="00802300"/>
    <w:rsid w:val="00806F1C"/>
    <w:rsid w:val="00807A7E"/>
    <w:rsid w:val="008103DC"/>
    <w:rsid w:val="00811BE5"/>
    <w:rsid w:val="00823540"/>
    <w:rsid w:val="008268BA"/>
    <w:rsid w:val="0083024E"/>
    <w:rsid w:val="00832090"/>
    <w:rsid w:val="00834152"/>
    <w:rsid w:val="00834CDB"/>
    <w:rsid w:val="00836B68"/>
    <w:rsid w:val="00840855"/>
    <w:rsid w:val="0084373A"/>
    <w:rsid w:val="00844B25"/>
    <w:rsid w:val="0084568E"/>
    <w:rsid w:val="008471A8"/>
    <w:rsid w:val="008505A6"/>
    <w:rsid w:val="008514C9"/>
    <w:rsid w:val="0085173D"/>
    <w:rsid w:val="00851AF0"/>
    <w:rsid w:val="00854971"/>
    <w:rsid w:val="00854ACB"/>
    <w:rsid w:val="008556D9"/>
    <w:rsid w:val="008574C5"/>
    <w:rsid w:val="00861240"/>
    <w:rsid w:val="00870F6B"/>
    <w:rsid w:val="0087730D"/>
    <w:rsid w:val="00881E92"/>
    <w:rsid w:val="00883754"/>
    <w:rsid w:val="00891BC8"/>
    <w:rsid w:val="00892384"/>
    <w:rsid w:val="00892ED7"/>
    <w:rsid w:val="00893F8F"/>
    <w:rsid w:val="00897158"/>
    <w:rsid w:val="00897280"/>
    <w:rsid w:val="008A138E"/>
    <w:rsid w:val="008A3056"/>
    <w:rsid w:val="008A3857"/>
    <w:rsid w:val="008A4781"/>
    <w:rsid w:val="008B1A41"/>
    <w:rsid w:val="008B24B3"/>
    <w:rsid w:val="008B2FFE"/>
    <w:rsid w:val="008B302B"/>
    <w:rsid w:val="008B44B9"/>
    <w:rsid w:val="008B483B"/>
    <w:rsid w:val="008C0D75"/>
    <w:rsid w:val="008C23F3"/>
    <w:rsid w:val="008C3D0D"/>
    <w:rsid w:val="008C474B"/>
    <w:rsid w:val="008C6110"/>
    <w:rsid w:val="008C710A"/>
    <w:rsid w:val="008C7550"/>
    <w:rsid w:val="008D20AE"/>
    <w:rsid w:val="008D372C"/>
    <w:rsid w:val="008D4B36"/>
    <w:rsid w:val="008D4D96"/>
    <w:rsid w:val="008D5FBF"/>
    <w:rsid w:val="008D7EE5"/>
    <w:rsid w:val="008E017B"/>
    <w:rsid w:val="008E21C9"/>
    <w:rsid w:val="008F1791"/>
    <w:rsid w:val="008F2DDB"/>
    <w:rsid w:val="008F397A"/>
    <w:rsid w:val="008F7E2D"/>
    <w:rsid w:val="00903D3F"/>
    <w:rsid w:val="00912C5E"/>
    <w:rsid w:val="00913F39"/>
    <w:rsid w:val="0091481C"/>
    <w:rsid w:val="00914F52"/>
    <w:rsid w:val="00917A75"/>
    <w:rsid w:val="00920412"/>
    <w:rsid w:val="00924C62"/>
    <w:rsid w:val="0092549B"/>
    <w:rsid w:val="009261BD"/>
    <w:rsid w:val="0092626B"/>
    <w:rsid w:val="00927749"/>
    <w:rsid w:val="00936EE4"/>
    <w:rsid w:val="0094029A"/>
    <w:rsid w:val="00944422"/>
    <w:rsid w:val="00952296"/>
    <w:rsid w:val="009540A3"/>
    <w:rsid w:val="00954F9D"/>
    <w:rsid w:val="009572F5"/>
    <w:rsid w:val="00965A3F"/>
    <w:rsid w:val="00971261"/>
    <w:rsid w:val="0097323E"/>
    <w:rsid w:val="00974938"/>
    <w:rsid w:val="0098033D"/>
    <w:rsid w:val="0098035A"/>
    <w:rsid w:val="009813C5"/>
    <w:rsid w:val="00981D47"/>
    <w:rsid w:val="0098513C"/>
    <w:rsid w:val="00985B74"/>
    <w:rsid w:val="00985DED"/>
    <w:rsid w:val="0098695F"/>
    <w:rsid w:val="009877E4"/>
    <w:rsid w:val="00992BBD"/>
    <w:rsid w:val="00995D75"/>
    <w:rsid w:val="00996316"/>
    <w:rsid w:val="009970DB"/>
    <w:rsid w:val="00997C4A"/>
    <w:rsid w:val="009A12A3"/>
    <w:rsid w:val="009A49B0"/>
    <w:rsid w:val="009A596C"/>
    <w:rsid w:val="009B1CCB"/>
    <w:rsid w:val="009B2429"/>
    <w:rsid w:val="009B309B"/>
    <w:rsid w:val="009B600B"/>
    <w:rsid w:val="009C0D58"/>
    <w:rsid w:val="009C2539"/>
    <w:rsid w:val="009C25B6"/>
    <w:rsid w:val="009C5826"/>
    <w:rsid w:val="009C6C20"/>
    <w:rsid w:val="009C76CD"/>
    <w:rsid w:val="009D4021"/>
    <w:rsid w:val="009E1497"/>
    <w:rsid w:val="009E2DB0"/>
    <w:rsid w:val="009E348A"/>
    <w:rsid w:val="009E4A8C"/>
    <w:rsid w:val="009F22F4"/>
    <w:rsid w:val="009F3CAA"/>
    <w:rsid w:val="009F3EA8"/>
    <w:rsid w:val="009F608D"/>
    <w:rsid w:val="009F6298"/>
    <w:rsid w:val="00A00E22"/>
    <w:rsid w:val="00A04B71"/>
    <w:rsid w:val="00A05C40"/>
    <w:rsid w:val="00A067E2"/>
    <w:rsid w:val="00A11E45"/>
    <w:rsid w:val="00A12A73"/>
    <w:rsid w:val="00A13063"/>
    <w:rsid w:val="00A13D3F"/>
    <w:rsid w:val="00A15841"/>
    <w:rsid w:val="00A15D52"/>
    <w:rsid w:val="00A17BF8"/>
    <w:rsid w:val="00A1FE5F"/>
    <w:rsid w:val="00A2030C"/>
    <w:rsid w:val="00A21C4D"/>
    <w:rsid w:val="00A26BE9"/>
    <w:rsid w:val="00A30532"/>
    <w:rsid w:val="00A30AF6"/>
    <w:rsid w:val="00A337D7"/>
    <w:rsid w:val="00A34E01"/>
    <w:rsid w:val="00A40006"/>
    <w:rsid w:val="00A5093F"/>
    <w:rsid w:val="00A518E8"/>
    <w:rsid w:val="00A521D4"/>
    <w:rsid w:val="00A5433E"/>
    <w:rsid w:val="00A54FE6"/>
    <w:rsid w:val="00A648F5"/>
    <w:rsid w:val="00A65450"/>
    <w:rsid w:val="00A65F04"/>
    <w:rsid w:val="00A67282"/>
    <w:rsid w:val="00A74D5B"/>
    <w:rsid w:val="00A770B5"/>
    <w:rsid w:val="00A80AA7"/>
    <w:rsid w:val="00A81BC7"/>
    <w:rsid w:val="00A82578"/>
    <w:rsid w:val="00A82A54"/>
    <w:rsid w:val="00A83933"/>
    <w:rsid w:val="00A85228"/>
    <w:rsid w:val="00A86409"/>
    <w:rsid w:val="00A90120"/>
    <w:rsid w:val="00A9280A"/>
    <w:rsid w:val="00A95376"/>
    <w:rsid w:val="00A95F38"/>
    <w:rsid w:val="00A96CDB"/>
    <w:rsid w:val="00AA066F"/>
    <w:rsid w:val="00AA2731"/>
    <w:rsid w:val="00AA5F1F"/>
    <w:rsid w:val="00AA6C8E"/>
    <w:rsid w:val="00AB2AB6"/>
    <w:rsid w:val="00AB4B84"/>
    <w:rsid w:val="00AB7674"/>
    <w:rsid w:val="00AC2102"/>
    <w:rsid w:val="00AC4E3F"/>
    <w:rsid w:val="00AD01A6"/>
    <w:rsid w:val="00AE0FE3"/>
    <w:rsid w:val="00AE18E5"/>
    <w:rsid w:val="00AE1C46"/>
    <w:rsid w:val="00AE2B8F"/>
    <w:rsid w:val="00AF1486"/>
    <w:rsid w:val="00B01F66"/>
    <w:rsid w:val="00B11EAA"/>
    <w:rsid w:val="00B14F54"/>
    <w:rsid w:val="00B155E3"/>
    <w:rsid w:val="00B174FD"/>
    <w:rsid w:val="00B1783E"/>
    <w:rsid w:val="00B2052F"/>
    <w:rsid w:val="00B20766"/>
    <w:rsid w:val="00B20E45"/>
    <w:rsid w:val="00B27BC0"/>
    <w:rsid w:val="00B3620B"/>
    <w:rsid w:val="00B42125"/>
    <w:rsid w:val="00B5090D"/>
    <w:rsid w:val="00B53B81"/>
    <w:rsid w:val="00B54B40"/>
    <w:rsid w:val="00B5548F"/>
    <w:rsid w:val="00B5579E"/>
    <w:rsid w:val="00B5685D"/>
    <w:rsid w:val="00B607BD"/>
    <w:rsid w:val="00B608A3"/>
    <w:rsid w:val="00B63642"/>
    <w:rsid w:val="00B63A86"/>
    <w:rsid w:val="00B659D0"/>
    <w:rsid w:val="00B6758B"/>
    <w:rsid w:val="00B72071"/>
    <w:rsid w:val="00B74265"/>
    <w:rsid w:val="00B77FA8"/>
    <w:rsid w:val="00B81609"/>
    <w:rsid w:val="00B8345E"/>
    <w:rsid w:val="00B86CD5"/>
    <w:rsid w:val="00B872E4"/>
    <w:rsid w:val="00B97643"/>
    <w:rsid w:val="00B97D80"/>
    <w:rsid w:val="00BA30E4"/>
    <w:rsid w:val="00BA3DEE"/>
    <w:rsid w:val="00BA40E2"/>
    <w:rsid w:val="00BA45D3"/>
    <w:rsid w:val="00BA7943"/>
    <w:rsid w:val="00BA7ACC"/>
    <w:rsid w:val="00BB2773"/>
    <w:rsid w:val="00BB4E52"/>
    <w:rsid w:val="00BB7A0F"/>
    <w:rsid w:val="00BC159C"/>
    <w:rsid w:val="00BC2691"/>
    <w:rsid w:val="00BC27C3"/>
    <w:rsid w:val="00BC5132"/>
    <w:rsid w:val="00BC5FDD"/>
    <w:rsid w:val="00BC6218"/>
    <w:rsid w:val="00BC65E5"/>
    <w:rsid w:val="00BC6BE0"/>
    <w:rsid w:val="00BD050B"/>
    <w:rsid w:val="00BD578B"/>
    <w:rsid w:val="00BD5F14"/>
    <w:rsid w:val="00BD6232"/>
    <w:rsid w:val="00BE2946"/>
    <w:rsid w:val="00BF2E97"/>
    <w:rsid w:val="00BF5828"/>
    <w:rsid w:val="00BF5A5C"/>
    <w:rsid w:val="00BF6A17"/>
    <w:rsid w:val="00BF6D91"/>
    <w:rsid w:val="00BF7E64"/>
    <w:rsid w:val="00C0063C"/>
    <w:rsid w:val="00C01346"/>
    <w:rsid w:val="00C0259B"/>
    <w:rsid w:val="00C02AA0"/>
    <w:rsid w:val="00C0354F"/>
    <w:rsid w:val="00C07108"/>
    <w:rsid w:val="00C10A1A"/>
    <w:rsid w:val="00C10F55"/>
    <w:rsid w:val="00C12578"/>
    <w:rsid w:val="00C1397E"/>
    <w:rsid w:val="00C15573"/>
    <w:rsid w:val="00C1659F"/>
    <w:rsid w:val="00C237A0"/>
    <w:rsid w:val="00C24AB9"/>
    <w:rsid w:val="00C25A9D"/>
    <w:rsid w:val="00C32E2C"/>
    <w:rsid w:val="00C36931"/>
    <w:rsid w:val="00C37B47"/>
    <w:rsid w:val="00C41E83"/>
    <w:rsid w:val="00C436D0"/>
    <w:rsid w:val="00C518DF"/>
    <w:rsid w:val="00C5362A"/>
    <w:rsid w:val="00C61CF4"/>
    <w:rsid w:val="00C64129"/>
    <w:rsid w:val="00C64874"/>
    <w:rsid w:val="00C706E6"/>
    <w:rsid w:val="00C73317"/>
    <w:rsid w:val="00C73DE3"/>
    <w:rsid w:val="00C76971"/>
    <w:rsid w:val="00C81A47"/>
    <w:rsid w:val="00C8414F"/>
    <w:rsid w:val="00C84305"/>
    <w:rsid w:val="00CA12EA"/>
    <w:rsid w:val="00CA15B7"/>
    <w:rsid w:val="00CA72F0"/>
    <w:rsid w:val="00CA737A"/>
    <w:rsid w:val="00CA7A9A"/>
    <w:rsid w:val="00CB255E"/>
    <w:rsid w:val="00CB7E2C"/>
    <w:rsid w:val="00CC0976"/>
    <w:rsid w:val="00CC0B3B"/>
    <w:rsid w:val="00CC411A"/>
    <w:rsid w:val="00CC7D56"/>
    <w:rsid w:val="00CD04DB"/>
    <w:rsid w:val="00CD0F18"/>
    <w:rsid w:val="00CD1DA6"/>
    <w:rsid w:val="00CD37EA"/>
    <w:rsid w:val="00CE6A49"/>
    <w:rsid w:val="00CF28FC"/>
    <w:rsid w:val="00CF31F6"/>
    <w:rsid w:val="00CF334E"/>
    <w:rsid w:val="00CF513C"/>
    <w:rsid w:val="00D00D4B"/>
    <w:rsid w:val="00D02C75"/>
    <w:rsid w:val="00D06018"/>
    <w:rsid w:val="00D06EE3"/>
    <w:rsid w:val="00D07E69"/>
    <w:rsid w:val="00D112F2"/>
    <w:rsid w:val="00D11F9C"/>
    <w:rsid w:val="00D20DA5"/>
    <w:rsid w:val="00D226E5"/>
    <w:rsid w:val="00D26508"/>
    <w:rsid w:val="00D266F2"/>
    <w:rsid w:val="00D26CBF"/>
    <w:rsid w:val="00D33F82"/>
    <w:rsid w:val="00D4295A"/>
    <w:rsid w:val="00D4541C"/>
    <w:rsid w:val="00D46D56"/>
    <w:rsid w:val="00D46D8A"/>
    <w:rsid w:val="00D474D0"/>
    <w:rsid w:val="00D517E6"/>
    <w:rsid w:val="00D56EBC"/>
    <w:rsid w:val="00D619D3"/>
    <w:rsid w:val="00D61B66"/>
    <w:rsid w:val="00D61CCA"/>
    <w:rsid w:val="00D647FF"/>
    <w:rsid w:val="00D65531"/>
    <w:rsid w:val="00D72644"/>
    <w:rsid w:val="00D73D87"/>
    <w:rsid w:val="00D75868"/>
    <w:rsid w:val="00D76EA8"/>
    <w:rsid w:val="00D81DA3"/>
    <w:rsid w:val="00D825EF"/>
    <w:rsid w:val="00D82AA1"/>
    <w:rsid w:val="00D82B92"/>
    <w:rsid w:val="00D832E9"/>
    <w:rsid w:val="00D85097"/>
    <w:rsid w:val="00D85240"/>
    <w:rsid w:val="00D86A5D"/>
    <w:rsid w:val="00D914DE"/>
    <w:rsid w:val="00D92FEB"/>
    <w:rsid w:val="00D9691C"/>
    <w:rsid w:val="00DA27E4"/>
    <w:rsid w:val="00DA3F71"/>
    <w:rsid w:val="00DA694A"/>
    <w:rsid w:val="00DB02C4"/>
    <w:rsid w:val="00DB56EF"/>
    <w:rsid w:val="00DB62AB"/>
    <w:rsid w:val="00DC2707"/>
    <w:rsid w:val="00DD0D4A"/>
    <w:rsid w:val="00DD2BDD"/>
    <w:rsid w:val="00DD30ED"/>
    <w:rsid w:val="00DD4382"/>
    <w:rsid w:val="00DD694A"/>
    <w:rsid w:val="00DD6B99"/>
    <w:rsid w:val="00DE1CB7"/>
    <w:rsid w:val="00DE3C26"/>
    <w:rsid w:val="00DE4BBE"/>
    <w:rsid w:val="00DE5BA5"/>
    <w:rsid w:val="00DE60AF"/>
    <w:rsid w:val="00DF0D3F"/>
    <w:rsid w:val="00DF0D4E"/>
    <w:rsid w:val="00DF0F73"/>
    <w:rsid w:val="00DF1953"/>
    <w:rsid w:val="00DF3254"/>
    <w:rsid w:val="00DF448E"/>
    <w:rsid w:val="00DF4FCB"/>
    <w:rsid w:val="00DF7E27"/>
    <w:rsid w:val="00E056F2"/>
    <w:rsid w:val="00E0660F"/>
    <w:rsid w:val="00E066AD"/>
    <w:rsid w:val="00E0675B"/>
    <w:rsid w:val="00E075D7"/>
    <w:rsid w:val="00E127F8"/>
    <w:rsid w:val="00E2045B"/>
    <w:rsid w:val="00E24E6A"/>
    <w:rsid w:val="00E25D9C"/>
    <w:rsid w:val="00E27E57"/>
    <w:rsid w:val="00E30AC0"/>
    <w:rsid w:val="00E32256"/>
    <w:rsid w:val="00E32D98"/>
    <w:rsid w:val="00E333A4"/>
    <w:rsid w:val="00E3558B"/>
    <w:rsid w:val="00E35BC0"/>
    <w:rsid w:val="00E36AED"/>
    <w:rsid w:val="00E4126D"/>
    <w:rsid w:val="00E42610"/>
    <w:rsid w:val="00E431EA"/>
    <w:rsid w:val="00E432E4"/>
    <w:rsid w:val="00E521B2"/>
    <w:rsid w:val="00E521D0"/>
    <w:rsid w:val="00E52872"/>
    <w:rsid w:val="00E52BA6"/>
    <w:rsid w:val="00E568B9"/>
    <w:rsid w:val="00E57221"/>
    <w:rsid w:val="00E60791"/>
    <w:rsid w:val="00E632E7"/>
    <w:rsid w:val="00E6462B"/>
    <w:rsid w:val="00E653A9"/>
    <w:rsid w:val="00E6778E"/>
    <w:rsid w:val="00E73444"/>
    <w:rsid w:val="00E7397F"/>
    <w:rsid w:val="00E76F3C"/>
    <w:rsid w:val="00E8190A"/>
    <w:rsid w:val="00E86878"/>
    <w:rsid w:val="00E9014E"/>
    <w:rsid w:val="00E90309"/>
    <w:rsid w:val="00E90DDD"/>
    <w:rsid w:val="00E9267E"/>
    <w:rsid w:val="00E94235"/>
    <w:rsid w:val="00E96A28"/>
    <w:rsid w:val="00E97832"/>
    <w:rsid w:val="00EA1860"/>
    <w:rsid w:val="00EA22A0"/>
    <w:rsid w:val="00EA74F0"/>
    <w:rsid w:val="00EB0444"/>
    <w:rsid w:val="00EB591B"/>
    <w:rsid w:val="00EC49BB"/>
    <w:rsid w:val="00EC5E22"/>
    <w:rsid w:val="00EC6CBD"/>
    <w:rsid w:val="00EC7BC5"/>
    <w:rsid w:val="00ED57E4"/>
    <w:rsid w:val="00ED620C"/>
    <w:rsid w:val="00EE0112"/>
    <w:rsid w:val="00EE04B8"/>
    <w:rsid w:val="00EE3E19"/>
    <w:rsid w:val="00EE6F57"/>
    <w:rsid w:val="00EE76DA"/>
    <w:rsid w:val="00EE7726"/>
    <w:rsid w:val="00EF2810"/>
    <w:rsid w:val="00EF3767"/>
    <w:rsid w:val="00EF3F9D"/>
    <w:rsid w:val="00EF5509"/>
    <w:rsid w:val="00EF5F3E"/>
    <w:rsid w:val="00EF73CA"/>
    <w:rsid w:val="00F01DE8"/>
    <w:rsid w:val="00F036F3"/>
    <w:rsid w:val="00F04B4B"/>
    <w:rsid w:val="00F05CBA"/>
    <w:rsid w:val="00F062AF"/>
    <w:rsid w:val="00F078CD"/>
    <w:rsid w:val="00F11592"/>
    <w:rsid w:val="00F12039"/>
    <w:rsid w:val="00F12A6D"/>
    <w:rsid w:val="00F14386"/>
    <w:rsid w:val="00F22F8F"/>
    <w:rsid w:val="00F23BEF"/>
    <w:rsid w:val="00F266C3"/>
    <w:rsid w:val="00F27301"/>
    <w:rsid w:val="00F31803"/>
    <w:rsid w:val="00F31C1E"/>
    <w:rsid w:val="00F31F66"/>
    <w:rsid w:val="00F32242"/>
    <w:rsid w:val="00F4189E"/>
    <w:rsid w:val="00F4200B"/>
    <w:rsid w:val="00F447D8"/>
    <w:rsid w:val="00F459B0"/>
    <w:rsid w:val="00F47117"/>
    <w:rsid w:val="00F47665"/>
    <w:rsid w:val="00F50EAE"/>
    <w:rsid w:val="00F5204E"/>
    <w:rsid w:val="00F559B7"/>
    <w:rsid w:val="00F569EA"/>
    <w:rsid w:val="00F6010B"/>
    <w:rsid w:val="00F626B0"/>
    <w:rsid w:val="00F63DA7"/>
    <w:rsid w:val="00F65E3E"/>
    <w:rsid w:val="00F66A71"/>
    <w:rsid w:val="00F67070"/>
    <w:rsid w:val="00F6742F"/>
    <w:rsid w:val="00F72352"/>
    <w:rsid w:val="00F76173"/>
    <w:rsid w:val="00F77FD9"/>
    <w:rsid w:val="00F82BB1"/>
    <w:rsid w:val="00F91736"/>
    <w:rsid w:val="00F91A46"/>
    <w:rsid w:val="00F94A6A"/>
    <w:rsid w:val="00F961EB"/>
    <w:rsid w:val="00F96913"/>
    <w:rsid w:val="00FA15E6"/>
    <w:rsid w:val="00FA195D"/>
    <w:rsid w:val="00FA22C9"/>
    <w:rsid w:val="00FA2816"/>
    <w:rsid w:val="00FB231C"/>
    <w:rsid w:val="00FB3CC6"/>
    <w:rsid w:val="00FB50AB"/>
    <w:rsid w:val="00FC038C"/>
    <w:rsid w:val="00FC0587"/>
    <w:rsid w:val="00FC2008"/>
    <w:rsid w:val="00FC31EB"/>
    <w:rsid w:val="00FC399C"/>
    <w:rsid w:val="00FC40C1"/>
    <w:rsid w:val="00FC594E"/>
    <w:rsid w:val="00FC6358"/>
    <w:rsid w:val="00FD0A19"/>
    <w:rsid w:val="00FD220B"/>
    <w:rsid w:val="00FD33CA"/>
    <w:rsid w:val="00FD425B"/>
    <w:rsid w:val="00FD5339"/>
    <w:rsid w:val="00FD7079"/>
    <w:rsid w:val="00FD7D98"/>
    <w:rsid w:val="00FE03F5"/>
    <w:rsid w:val="00FE17C8"/>
    <w:rsid w:val="00FE2FCA"/>
    <w:rsid w:val="00FE4DF7"/>
    <w:rsid w:val="00FE62E9"/>
    <w:rsid w:val="00FE6667"/>
    <w:rsid w:val="00FE7C01"/>
    <w:rsid w:val="00FF20BB"/>
    <w:rsid w:val="00FF5DC7"/>
    <w:rsid w:val="00FF7288"/>
    <w:rsid w:val="00FF78DA"/>
    <w:rsid w:val="10BBC5E6"/>
    <w:rsid w:val="1CEA7001"/>
    <w:rsid w:val="25E85B9C"/>
    <w:rsid w:val="29D7A4F8"/>
    <w:rsid w:val="2DBAEA0F"/>
    <w:rsid w:val="2F1539AC"/>
    <w:rsid w:val="33332131"/>
    <w:rsid w:val="3BBAFE2B"/>
    <w:rsid w:val="3E0C6C4C"/>
    <w:rsid w:val="4C0C5CA1"/>
    <w:rsid w:val="503FB60B"/>
    <w:rsid w:val="618B1EEA"/>
    <w:rsid w:val="67632B30"/>
    <w:rsid w:val="6980C1DE"/>
    <w:rsid w:val="70B58D35"/>
    <w:rsid w:val="724B8C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4E97F"/>
  <w15:docId w15:val="{B994E11B-3909-4B08-AFD5-AFAE6BE9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754"/>
    <w:pPr>
      <w:spacing w:after="0" w:line="240" w:lineRule="auto"/>
    </w:pPr>
    <w:rPr>
      <w:rFonts w:ascii="Times New Roman" w:eastAsia="Times New Roman" w:hAnsi="Times New Roman" w:cs="Times New Roman"/>
      <w:sz w:val="24"/>
      <w:szCs w:val="24"/>
      <w:lang w:val="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883754"/>
    <w:pPr>
      <w:keepNext/>
      <w:jc w:val="both"/>
      <w:outlineLvl w:val="0"/>
    </w:pPr>
    <w:rPr>
      <w:b/>
      <w:bCs/>
    </w:rPr>
  </w:style>
  <w:style w:type="paragraph" w:styleId="Heading2">
    <w:name w:val="heading 2"/>
    <w:basedOn w:val="Normal"/>
    <w:next w:val="Normal"/>
    <w:link w:val="Heading2Char"/>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9"/>
    <w:qFormat/>
    <w:rsid w:val="00883754"/>
    <w:pPr>
      <w:keepNext/>
      <w:jc w:val="both"/>
      <w:outlineLvl w:val="4"/>
    </w:pPr>
    <w:rPr>
      <w:rFonts w:ascii="TimesLT" w:eastAsia="Arial Unicode MS" w:hAnsi="TimesLT" w:cs="Arial Unicode M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883754"/>
    <w:rPr>
      <w:rFonts w:ascii="Times New Roman" w:eastAsia="Times New Roman" w:hAnsi="Times New Roman" w:cs="Times New Roman"/>
      <w:b/>
      <w:bCs/>
      <w:sz w:val="24"/>
      <w:szCs w:val="24"/>
      <w:lang w:val="lt-LT"/>
    </w:rPr>
  </w:style>
  <w:style w:type="character" w:customStyle="1" w:styleId="Heading5Char">
    <w:name w:val="Heading 5 Char"/>
    <w:basedOn w:val="DefaultParagraphFont"/>
    <w:link w:val="Heading5"/>
    <w:uiPriority w:val="99"/>
    <w:rsid w:val="00883754"/>
    <w:rPr>
      <w:rFonts w:ascii="TimesLT" w:eastAsia="Arial Unicode MS" w:hAnsi="TimesLT" w:cs="Arial Unicode MS"/>
      <w:sz w:val="24"/>
      <w:szCs w:val="20"/>
      <w:lang w:val="lt-LT"/>
    </w:rPr>
  </w:style>
  <w:style w:type="paragraph" w:styleId="Header">
    <w:name w:val="header"/>
    <w:aliases w:val="En-tête-1,En-tête-2,hd,Header 2,Char,Char2,Char3"/>
    <w:basedOn w:val="Normal"/>
    <w:link w:val="HeaderChar"/>
    <w:uiPriority w:val="99"/>
    <w:rsid w:val="00883754"/>
    <w:pPr>
      <w:tabs>
        <w:tab w:val="center" w:pos="4153"/>
        <w:tab w:val="right" w:pos="8306"/>
      </w:tabs>
    </w:pPr>
    <w:rPr>
      <w:sz w:val="28"/>
      <w:szCs w:val="20"/>
    </w:rPr>
  </w:style>
  <w:style w:type="character" w:customStyle="1" w:styleId="HeaderChar">
    <w:name w:val="Header Char"/>
    <w:aliases w:val="En-tête-1 Char,En-tête-2 Char,hd Char,Header 2 Char,Char Char,Char2 Char,Char3 Char"/>
    <w:basedOn w:val="DefaultParagraphFont"/>
    <w:link w:val="Header"/>
    <w:uiPriority w:val="99"/>
    <w:rsid w:val="00883754"/>
    <w:rPr>
      <w:rFonts w:ascii="Times New Roman" w:eastAsia="Times New Roman" w:hAnsi="Times New Roman" w:cs="Times New Roman"/>
      <w:sz w:val="28"/>
      <w:szCs w:val="20"/>
      <w:lang w:val="lt-LT"/>
    </w:rPr>
  </w:style>
  <w:style w:type="paragraph" w:styleId="BodyText">
    <w:name w:val="Body Text"/>
    <w:basedOn w:val="Normal"/>
    <w:link w:val="BodyTextChar"/>
    <w:uiPriority w:val="99"/>
    <w:rsid w:val="00883754"/>
    <w:pPr>
      <w:jc w:val="both"/>
    </w:pPr>
  </w:style>
  <w:style w:type="character" w:customStyle="1" w:styleId="BodyTextChar">
    <w:name w:val="Body Text Char"/>
    <w:basedOn w:val="DefaultParagraphFont"/>
    <w:link w:val="BodyText"/>
    <w:uiPriority w:val="99"/>
    <w:rsid w:val="00883754"/>
    <w:rPr>
      <w:rFonts w:ascii="Times New Roman" w:eastAsia="Times New Roman" w:hAnsi="Times New Roman" w:cs="Times New Roman"/>
      <w:sz w:val="24"/>
      <w:szCs w:val="24"/>
      <w:lang w:val="lt-LT"/>
    </w:rPr>
  </w:style>
  <w:style w:type="character" w:styleId="PageNumber">
    <w:name w:val="page number"/>
    <w:basedOn w:val="DefaultParagraphFont"/>
    <w:uiPriority w:val="99"/>
    <w:rsid w:val="00883754"/>
    <w:rPr>
      <w:rFonts w:cs="Times New Roman"/>
    </w:rPr>
  </w:style>
  <w:style w:type="paragraph" w:styleId="BodyTextIndent">
    <w:name w:val="Body Text Indent"/>
    <w:basedOn w:val="Normal"/>
    <w:link w:val="BodyTextIndentChar"/>
    <w:uiPriority w:val="99"/>
    <w:rsid w:val="00883754"/>
    <w:pPr>
      <w:spacing w:after="120"/>
      <w:ind w:left="283"/>
    </w:pPr>
  </w:style>
  <w:style w:type="character" w:customStyle="1" w:styleId="BodyTextIndentChar">
    <w:name w:val="Body Text Indent Char"/>
    <w:basedOn w:val="DefaultParagraphFont"/>
    <w:link w:val="BodyTextIndent"/>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Normal"/>
    <w:uiPriority w:val="99"/>
    <w:rsid w:val="00883754"/>
    <w:pPr>
      <w:spacing w:line="312" w:lineRule="auto"/>
    </w:pPr>
    <w:rPr>
      <w:rFonts w:ascii="Tahoma" w:hAnsi="Tahoma" w:cs="Tahoma"/>
      <w:sz w:val="17"/>
      <w:szCs w:val="17"/>
      <w:lang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83754"/>
    <w:pPr>
      <w:ind w:left="720"/>
      <w:contextualSpacing/>
    </w:pPr>
  </w:style>
  <w:style w:type="paragraph" w:styleId="NoSpacing">
    <w:name w:val="No Spacing"/>
    <w:link w:val="NoSpacingChar"/>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745"/>
    <w:rPr>
      <w:rFonts w:ascii="Times New Roman" w:eastAsia="Times New Roman" w:hAnsi="Times New Roman" w:cs="Times New Roman"/>
      <w:sz w:val="24"/>
      <w:szCs w:val="24"/>
      <w:lang w:val="en-GB"/>
    </w:rPr>
  </w:style>
  <w:style w:type="table" w:styleId="TableGrid">
    <w:name w:val="Table Grid"/>
    <w:basedOn w:val="TableNormal"/>
    <w:uiPriority w:val="59"/>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yperlink">
    <w:name w:val="Hyperlink"/>
    <w:aliases w:val="Alna"/>
    <w:basedOn w:val="DefaultParagraphFont"/>
    <w:uiPriority w:val="99"/>
    <w:unhideWhenUsed/>
    <w:rsid w:val="00022EB7"/>
    <w:rPr>
      <w:rFonts w:ascii="Times New Roman" w:hAnsi="Times New Roman" w:cs="Times New Roman" w:hint="default"/>
      <w:color w:val="0000FF"/>
      <w:u w:val="single"/>
    </w:rPr>
  </w:style>
  <w:style w:type="character" w:styleId="CommentReference">
    <w:name w:val="annotation reference"/>
    <w:basedOn w:val="DefaultParagraphFont"/>
    <w:uiPriority w:val="99"/>
    <w:semiHidden/>
    <w:unhideWhenUsed/>
    <w:rsid w:val="001F4615"/>
    <w:rPr>
      <w:sz w:val="16"/>
      <w:szCs w:val="16"/>
    </w:rPr>
  </w:style>
  <w:style w:type="paragraph" w:styleId="CommentText">
    <w:name w:val="annotation text"/>
    <w:basedOn w:val="Normal"/>
    <w:link w:val="CommentTextChar"/>
    <w:uiPriority w:val="99"/>
    <w:unhideWhenUsed/>
    <w:rsid w:val="001F4615"/>
    <w:rPr>
      <w:sz w:val="20"/>
      <w:szCs w:val="20"/>
    </w:rPr>
  </w:style>
  <w:style w:type="character" w:customStyle="1" w:styleId="CommentTextChar">
    <w:name w:val="Comment Text Char"/>
    <w:basedOn w:val="DefaultParagraphFont"/>
    <w:link w:val="CommentText"/>
    <w:uiPriority w:val="99"/>
    <w:rsid w:val="001F46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F4615"/>
    <w:rPr>
      <w:b/>
      <w:bCs/>
    </w:rPr>
  </w:style>
  <w:style w:type="character" w:customStyle="1" w:styleId="CommentSubjectChar">
    <w:name w:val="Comment Subject Char"/>
    <w:basedOn w:val="CommentTextChar"/>
    <w:link w:val="CommentSubject"/>
    <w:uiPriority w:val="99"/>
    <w:semiHidden/>
    <w:rsid w:val="001F461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F46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615"/>
    <w:rPr>
      <w:rFonts w:ascii="Segoe UI" w:eastAsia="Times New Roman" w:hAnsi="Segoe UI" w:cs="Segoe UI"/>
      <w:sz w:val="18"/>
      <w:szCs w:val="18"/>
      <w:lang w:val="en-GB"/>
    </w:rPr>
  </w:style>
  <w:style w:type="paragraph" w:styleId="NormalWeb">
    <w:name w:val="Normal (Web)"/>
    <w:basedOn w:val="Normal"/>
    <w:uiPriority w:val="99"/>
    <w:unhideWhenUsed/>
    <w:rsid w:val="001B7482"/>
    <w:pPr>
      <w:spacing w:before="100" w:beforeAutospacing="1" w:after="100" w:afterAutospacing="1"/>
    </w:pPr>
    <w:rPr>
      <w:lang w:eastAsia="lt-LT"/>
    </w:rPr>
  </w:style>
  <w:style w:type="paragraph" w:customStyle="1" w:styleId="Lentele1">
    <w:name w:val="Lentele1"/>
    <w:basedOn w:val="NormalWeb"/>
    <w:qFormat/>
    <w:rsid w:val="001B7482"/>
    <w:pPr>
      <w:numPr>
        <w:ilvl w:val="2"/>
        <w:numId w:val="1"/>
      </w:numPr>
      <w:spacing w:before="0" w:beforeAutospacing="0" w:after="0" w:afterAutospacing="0"/>
      <w:ind w:left="324" w:hanging="284"/>
      <w:jc w:val="both"/>
    </w:pPr>
  </w:style>
  <w:style w:type="table" w:customStyle="1" w:styleId="Lentelstinklelis1">
    <w:name w:val="Lentelės tinklelis1"/>
    <w:basedOn w:val="TableNormal"/>
    <w:next w:val="TableGrid"/>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NoList"/>
    <w:rsid w:val="000A5002"/>
    <w:pPr>
      <w:numPr>
        <w:numId w:val="2"/>
      </w:numPr>
    </w:pPr>
  </w:style>
  <w:style w:type="table" w:customStyle="1" w:styleId="Lentelstinklelis2">
    <w:name w:val="Lentelės tinklelis2"/>
    <w:basedOn w:val="TableNormal"/>
    <w:next w:val="TableGrid"/>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NoList"/>
    <w:rsid w:val="00B86CD5"/>
    <w:pPr>
      <w:numPr>
        <w:numId w:val="3"/>
      </w:numPr>
    </w:pPr>
  </w:style>
  <w:style w:type="paragraph" w:styleId="HTMLPreformatted">
    <w:name w:val="HTML Preformatted"/>
    <w:basedOn w:val="Normal"/>
    <w:link w:val="HTMLPreformattedChar"/>
    <w:rsid w:val="00194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PreformattedChar">
    <w:name w:val="HTML Preformatted Char"/>
    <w:basedOn w:val="DefaultParagraphFont"/>
    <w:link w:val="HTMLPreformatted"/>
    <w:rsid w:val="00194A10"/>
    <w:rPr>
      <w:rFonts w:ascii="Courier New" w:eastAsia="Courier New" w:hAnsi="Courier New" w:cs="Times New Roman"/>
      <w:sz w:val="20"/>
      <w:szCs w:val="20"/>
      <w:lang w:val="en-GB"/>
    </w:rPr>
  </w:style>
  <w:style w:type="paragraph" w:customStyle="1" w:styleId="Standard">
    <w:name w:val="Standard"/>
    <w:rsid w:val="00240545"/>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val="lt-LT" w:eastAsia="zh-CN"/>
    </w:rPr>
  </w:style>
  <w:style w:type="paragraph" w:styleId="Title">
    <w:name w:val="Title"/>
    <w:basedOn w:val="Normal"/>
    <w:link w:val="TitleChar"/>
    <w:qFormat/>
    <w:rsid w:val="00DE3C26"/>
    <w:pPr>
      <w:spacing w:line="360" w:lineRule="auto"/>
      <w:jc w:val="center"/>
    </w:pPr>
    <w:rPr>
      <w:b/>
    </w:rPr>
  </w:style>
  <w:style w:type="character" w:customStyle="1" w:styleId="TitleChar">
    <w:name w:val="Title Char"/>
    <w:basedOn w:val="DefaultParagraphFont"/>
    <w:link w:val="Title"/>
    <w:rsid w:val="00DE3C26"/>
    <w:rPr>
      <w:rFonts w:ascii="Times New Roman" w:eastAsia="Times New Roman" w:hAnsi="Times New Roman" w:cs="Times New Roman"/>
      <w:b/>
      <w:sz w:val="24"/>
      <w:szCs w:val="24"/>
      <w:lang w:val="lt-LT"/>
    </w:rPr>
  </w:style>
  <w:style w:type="paragraph" w:styleId="BodyTextIndent2">
    <w:name w:val="Body Text Indent 2"/>
    <w:basedOn w:val="Normal"/>
    <w:link w:val="BodyTextIndent2Char"/>
    <w:uiPriority w:val="99"/>
    <w:unhideWhenUsed/>
    <w:rsid w:val="00DE3C26"/>
    <w:pPr>
      <w:spacing w:after="120" w:line="480" w:lineRule="auto"/>
      <w:ind w:left="283"/>
    </w:pPr>
    <w:rPr>
      <w:rFonts w:eastAsiaTheme="minorHAnsi" w:cstheme="minorBidi"/>
      <w:szCs w:val="22"/>
    </w:rPr>
  </w:style>
  <w:style w:type="character" w:customStyle="1" w:styleId="BodyTextIndent2Char">
    <w:name w:val="Body Text Indent 2 Char"/>
    <w:basedOn w:val="DefaultParagraphFont"/>
    <w:link w:val="BodyTextIndent2"/>
    <w:uiPriority w:val="99"/>
    <w:rsid w:val="00DE3C26"/>
    <w:rPr>
      <w:rFonts w:ascii="Times New Roman" w:hAnsi="Times New Roman"/>
      <w:sz w:val="24"/>
      <w:lang w:val="lt-LT"/>
    </w:rPr>
  </w:style>
  <w:style w:type="paragraph" w:styleId="FootnoteText">
    <w:name w:val="footnote text"/>
    <w:basedOn w:val="Normal"/>
    <w:link w:val="FootnoteTextChar"/>
    <w:semiHidden/>
    <w:unhideWhenUsed/>
    <w:rsid w:val="00364051"/>
    <w:pPr>
      <w:suppressAutoHyphens/>
    </w:pPr>
    <w:rPr>
      <w:sz w:val="20"/>
      <w:szCs w:val="20"/>
      <w:lang w:eastAsia="ar-SA"/>
    </w:rPr>
  </w:style>
  <w:style w:type="character" w:customStyle="1" w:styleId="FootnoteTextChar">
    <w:name w:val="Footnote Text Char"/>
    <w:basedOn w:val="DefaultParagraphFont"/>
    <w:link w:val="FootnoteText"/>
    <w:semiHidden/>
    <w:rsid w:val="00364051"/>
    <w:rPr>
      <w:rFonts w:ascii="Times New Roman" w:eastAsia="Times New Roman" w:hAnsi="Times New Roman" w:cs="Times New Roman"/>
      <w:sz w:val="20"/>
      <w:szCs w:val="20"/>
      <w:lang w:val="en-GB" w:eastAsia="ar-SA"/>
    </w:rPr>
  </w:style>
  <w:style w:type="character" w:styleId="FootnoteReference">
    <w:name w:val="footnote reference"/>
    <w:semiHidden/>
    <w:unhideWhenUsed/>
    <w:rsid w:val="00364051"/>
    <w:rPr>
      <w:rFonts w:ascii="Times New Roman" w:hAnsi="Times New Roman" w:cs="Times New Roman" w:hint="default"/>
      <w:vertAlign w:val="superscript"/>
    </w:rPr>
  </w:style>
  <w:style w:type="character" w:customStyle="1" w:styleId="NoSpacingChar">
    <w:name w:val="No Spacing Char"/>
    <w:link w:val="NoSpacing"/>
    <w:uiPriority w:val="1"/>
    <w:locked/>
    <w:rsid w:val="00364051"/>
    <w:rPr>
      <w:rFonts w:ascii="Times New Roman" w:eastAsia="Times New Roman" w:hAnsi="Times New Roman" w:cs="Times New Roman"/>
      <w:sz w:val="24"/>
      <w:szCs w:val="24"/>
      <w:lang w:val="en-GB"/>
    </w:rPr>
  </w:style>
  <w:style w:type="character" w:customStyle="1" w:styleId="apple-converted-space">
    <w:name w:val="apple-converted-space"/>
    <w:basedOn w:val="DefaultParagraphFont"/>
    <w:rsid w:val="00DD6B99"/>
  </w:style>
  <w:style w:type="character" w:styleId="Emphasis">
    <w:name w:val="Emphasis"/>
    <w:uiPriority w:val="20"/>
    <w:qFormat/>
    <w:rsid w:val="00DD6B99"/>
    <w:rPr>
      <w:rFonts w:cs="Times New Roman"/>
      <w:i/>
    </w:rPr>
  </w:style>
  <w:style w:type="character" w:styleId="UnresolvedMention">
    <w:name w:val="Unresolved Mention"/>
    <w:basedOn w:val="DefaultParagraphFont"/>
    <w:uiPriority w:val="99"/>
    <w:semiHidden/>
    <w:unhideWhenUsed/>
    <w:rsid w:val="0060042F"/>
    <w:rPr>
      <w:color w:val="605E5C"/>
      <w:shd w:val="clear" w:color="auto" w:fill="E1DFDD"/>
    </w:rPr>
  </w:style>
  <w:style w:type="paragraph" w:styleId="Revision">
    <w:name w:val="Revision"/>
    <w:hidden/>
    <w:uiPriority w:val="99"/>
    <w:semiHidden/>
    <w:rsid w:val="00264B4C"/>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5F6DE1"/>
    <w:pPr>
      <w:autoSpaceDE w:val="0"/>
      <w:autoSpaceDN w:val="0"/>
      <w:adjustRightInd w:val="0"/>
      <w:spacing w:after="0" w:line="240" w:lineRule="auto"/>
    </w:pPr>
    <w:rPr>
      <w:rFonts w:ascii="Calibri" w:hAnsi="Calibri" w:cs="Calibri"/>
      <w:color w:val="000000"/>
      <w:sz w:val="24"/>
      <w:szCs w:val="24"/>
      <w:lang w:val="lt-LT"/>
    </w:rPr>
  </w:style>
  <w:style w:type="paragraph" w:styleId="Footer">
    <w:name w:val="footer"/>
    <w:basedOn w:val="Normal"/>
    <w:link w:val="FooterChar"/>
    <w:uiPriority w:val="99"/>
    <w:unhideWhenUsed/>
    <w:rsid w:val="00632F07"/>
    <w:pPr>
      <w:tabs>
        <w:tab w:val="center" w:pos="4819"/>
        <w:tab w:val="right" w:pos="9638"/>
      </w:tabs>
    </w:pPr>
  </w:style>
  <w:style w:type="character" w:customStyle="1" w:styleId="FooterChar">
    <w:name w:val="Footer Char"/>
    <w:basedOn w:val="DefaultParagraphFont"/>
    <w:link w:val="Footer"/>
    <w:uiPriority w:val="99"/>
    <w:rsid w:val="00632F07"/>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sfsvvp.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987C4D-8C71-47D4-9855-A617814B3B69}">
  <ds:schemaRefs>
    <ds:schemaRef ds:uri="http://schemas.microsoft.com/sharepoint/v3/contenttype/forms"/>
  </ds:schemaRefs>
</ds:datastoreItem>
</file>

<file path=customXml/itemProps2.xml><?xml version="1.0" encoding="utf-8"?>
<ds:datastoreItem xmlns:ds="http://schemas.openxmlformats.org/officeDocument/2006/customXml" ds:itemID="{7C4552D1-30E5-45F8-A417-5229027B8874}">
  <ds:schemaRefs>
    <ds:schemaRef ds:uri="http://schemas.openxmlformats.org/officeDocument/2006/bibliography"/>
  </ds:schemaRefs>
</ds:datastoreItem>
</file>

<file path=customXml/itemProps3.xml><?xml version="1.0" encoding="utf-8"?>
<ds:datastoreItem xmlns:ds="http://schemas.openxmlformats.org/officeDocument/2006/customXml" ds:itemID="{2B1EA00F-A497-4A4F-B271-7B3D8C11A5E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D921ED9C-53B6-4F04-AFC2-47181DCB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9665</Words>
  <Characters>5510</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2_priedas_Technine_specifikacija_I_dalis_VSFSVVP</vt:lpstr>
    </vt:vector>
  </TitlesOfParts>
  <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2_priedas_Technine_specifikacija_I_dalis_VSFSVVP</dc:title>
  <dc:subject/>
  <dc:creator>Beatričė Česnavičienė</dc:creator>
  <cp:keywords/>
  <cp:lastModifiedBy>Jurgita Makarienė</cp:lastModifiedBy>
  <cp:revision>2</cp:revision>
  <cp:lastPrinted>2014-01-30T03:59:00Z</cp:lastPrinted>
  <dcterms:created xsi:type="dcterms:W3CDTF">2026-02-20T08:04:00Z</dcterms:created>
  <dcterms:modified xsi:type="dcterms:W3CDTF">2026-02-20T08:04:00Z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