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51E0" w14:textId="59638720" w:rsidR="00A2191A" w:rsidRPr="001424A9" w:rsidRDefault="00A2191A" w:rsidP="00A2191A">
      <w:pPr>
        <w:rPr>
          <w:rFonts w:ascii="Times New Roman" w:hAnsi="Times New Roman" w:cs="Times New Roman"/>
          <w:b/>
          <w:bCs/>
          <w:lang w:val="lt-LT"/>
        </w:rPr>
      </w:pPr>
      <w:r w:rsidRPr="001424A9">
        <w:rPr>
          <w:rFonts w:ascii="Times New Roman" w:hAnsi="Times New Roman" w:cs="Times New Roman"/>
          <w:b/>
          <w:bCs/>
          <w:lang w:val="lt-LT"/>
        </w:rPr>
        <w:t xml:space="preserve">Masių </w:t>
      </w:r>
      <w:proofErr w:type="spellStart"/>
      <w:r w:rsidRPr="001424A9">
        <w:rPr>
          <w:rFonts w:ascii="Times New Roman" w:hAnsi="Times New Roman" w:cs="Times New Roman"/>
          <w:b/>
          <w:bCs/>
          <w:lang w:val="lt-LT"/>
        </w:rPr>
        <w:t>spektrometrinis</w:t>
      </w:r>
      <w:proofErr w:type="spellEnd"/>
      <w:r w:rsidRPr="001424A9">
        <w:rPr>
          <w:rFonts w:ascii="Times New Roman" w:hAnsi="Times New Roman" w:cs="Times New Roman"/>
          <w:b/>
          <w:bCs/>
          <w:lang w:val="lt-LT"/>
        </w:rPr>
        <w:t xml:space="preserve"> detektorius prijungimui prie esamos </w:t>
      </w:r>
      <w:proofErr w:type="spellStart"/>
      <w:r w:rsidRPr="001424A9">
        <w:rPr>
          <w:rFonts w:ascii="Times New Roman" w:hAnsi="Times New Roman" w:cs="Times New Roman"/>
          <w:b/>
          <w:bCs/>
          <w:lang w:val="lt-LT"/>
        </w:rPr>
        <w:t>Shimadzu</w:t>
      </w:r>
      <w:proofErr w:type="spellEnd"/>
      <w:r w:rsidRPr="001424A9">
        <w:rPr>
          <w:rFonts w:ascii="Times New Roman" w:hAnsi="Times New Roman" w:cs="Times New Roman"/>
          <w:b/>
          <w:bCs/>
          <w:lang w:val="lt-LT"/>
        </w:rPr>
        <w:t xml:space="preserve"> </w:t>
      </w:r>
      <w:proofErr w:type="spellStart"/>
      <w:r w:rsidRPr="001424A9">
        <w:rPr>
          <w:rFonts w:ascii="Times New Roman" w:hAnsi="Times New Roman" w:cs="Times New Roman"/>
          <w:b/>
          <w:bCs/>
          <w:lang w:val="lt-LT"/>
        </w:rPr>
        <w:t>Nexera</w:t>
      </w:r>
      <w:proofErr w:type="spellEnd"/>
      <w:r w:rsidRPr="001424A9">
        <w:rPr>
          <w:rFonts w:ascii="Times New Roman" w:hAnsi="Times New Roman" w:cs="Times New Roman"/>
          <w:b/>
          <w:bCs/>
          <w:lang w:val="lt-LT"/>
        </w:rPr>
        <w:t xml:space="preserve"> X2 </w:t>
      </w:r>
      <w:r>
        <w:rPr>
          <w:rFonts w:ascii="Times New Roman" w:hAnsi="Times New Roman" w:cs="Times New Roman"/>
          <w:b/>
          <w:bCs/>
          <w:lang w:val="lt-LT"/>
        </w:rPr>
        <w:t xml:space="preserve">(LC-30) </w:t>
      </w:r>
      <w:r w:rsidRPr="001424A9">
        <w:rPr>
          <w:rFonts w:ascii="Times New Roman" w:hAnsi="Times New Roman" w:cs="Times New Roman"/>
          <w:b/>
          <w:bCs/>
          <w:lang w:val="lt-LT"/>
        </w:rPr>
        <w:t>HPLC sistemos</w:t>
      </w:r>
    </w:p>
    <w:p w14:paraId="4B77DE22" w14:textId="77777777" w:rsidR="00A2191A" w:rsidRPr="001424A9" w:rsidRDefault="00A2191A" w:rsidP="00A2191A">
      <w:pPr>
        <w:jc w:val="center"/>
        <w:rPr>
          <w:rFonts w:ascii="Times New Roman" w:hAnsi="Times New Roman" w:cs="Times New Roman"/>
          <w:b/>
          <w:bCs/>
          <w:lang w:val="lt-LT"/>
        </w:rPr>
      </w:pPr>
    </w:p>
    <w:p w14:paraId="50919D6F" w14:textId="77777777" w:rsidR="00A2191A" w:rsidRPr="001424A9" w:rsidRDefault="00A2191A" w:rsidP="00A2191A">
      <w:pPr>
        <w:jc w:val="center"/>
        <w:rPr>
          <w:rFonts w:ascii="Times New Roman" w:hAnsi="Times New Roman" w:cs="Times New Roman"/>
          <w:b/>
          <w:bCs/>
          <w:lang w:val="lt-LT"/>
        </w:rPr>
      </w:pPr>
      <w:r w:rsidRPr="001424A9">
        <w:rPr>
          <w:rFonts w:ascii="Times New Roman" w:hAnsi="Times New Roman" w:cs="Times New Roman"/>
          <w:b/>
          <w:bCs/>
          <w:lang w:val="lt-LT"/>
        </w:rPr>
        <w:t>TECHNINĖ SPECIFIKACIJA</w:t>
      </w:r>
    </w:p>
    <w:p w14:paraId="7D51986B" w14:textId="77777777" w:rsidR="00A2191A" w:rsidRPr="001424A9" w:rsidRDefault="00A2191A" w:rsidP="00A2191A">
      <w:pPr>
        <w:rPr>
          <w:rFonts w:ascii="Times New Roman" w:hAnsi="Times New Roman" w:cs="Times New Roman"/>
          <w:b/>
          <w:bCs/>
          <w:lang w:val="lt-LT"/>
        </w:rPr>
      </w:pPr>
    </w:p>
    <w:p w14:paraId="3E512CB1" w14:textId="77777777" w:rsidR="00A2191A" w:rsidRPr="001424A9" w:rsidRDefault="00A2191A" w:rsidP="00A2191A">
      <w:pPr>
        <w:ind w:firstLine="851"/>
        <w:jc w:val="both"/>
        <w:rPr>
          <w:rFonts w:ascii="Times New Roman" w:hAnsi="Times New Roman" w:cs="Times New Roman"/>
          <w:lang w:val="lt-LT"/>
        </w:rPr>
      </w:pPr>
      <w:r>
        <w:rPr>
          <w:rFonts w:ascii="Times New Roman" w:hAnsi="Times New Roman" w:cs="Times New Roman"/>
          <w:lang w:val="lt-LT"/>
        </w:rPr>
        <w:t>Masių spektrometro</w:t>
      </w:r>
      <w:r w:rsidRPr="001424A9">
        <w:rPr>
          <w:rFonts w:ascii="Times New Roman" w:hAnsi="Times New Roman" w:cs="Times New Roman"/>
          <w:lang w:val="lt-LT"/>
        </w:rPr>
        <w:t xml:space="preserve"> sistemą sudaro 4 dalys: </w:t>
      </w:r>
    </w:p>
    <w:p w14:paraId="4B2C6AD3" w14:textId="34B4A028" w:rsidR="00A2191A" w:rsidRPr="001424A9" w:rsidRDefault="12F6B5AD" w:rsidP="00A2191A">
      <w:pPr>
        <w:jc w:val="both"/>
        <w:rPr>
          <w:rFonts w:ascii="Times New Roman" w:hAnsi="Times New Roman" w:cs="Times New Roman"/>
          <w:lang w:val="lt-LT"/>
        </w:rPr>
      </w:pPr>
      <w:r w:rsidRPr="19FDA913">
        <w:rPr>
          <w:rFonts w:ascii="Times New Roman" w:hAnsi="Times New Roman" w:cs="Times New Roman"/>
          <w:lang w:val="lt-LT"/>
        </w:rPr>
        <w:t>1. Masių spe</w:t>
      </w:r>
      <w:r w:rsidR="58B03129" w:rsidRPr="19FDA913">
        <w:rPr>
          <w:rFonts w:ascii="Times New Roman" w:hAnsi="Times New Roman" w:cs="Times New Roman"/>
          <w:lang w:val="lt-LT"/>
        </w:rPr>
        <w:t>k</w:t>
      </w:r>
      <w:r w:rsidRPr="19FDA913">
        <w:rPr>
          <w:rFonts w:ascii="Times New Roman" w:hAnsi="Times New Roman" w:cs="Times New Roman"/>
          <w:lang w:val="lt-LT"/>
        </w:rPr>
        <w:t xml:space="preserve">trometras ......(1 vnt.); </w:t>
      </w:r>
    </w:p>
    <w:p w14:paraId="020B0968" w14:textId="77777777" w:rsidR="00A2191A" w:rsidRPr="001424A9" w:rsidRDefault="00A2191A" w:rsidP="00A2191A">
      <w:pPr>
        <w:jc w:val="both"/>
        <w:rPr>
          <w:rFonts w:ascii="Times New Roman" w:hAnsi="Times New Roman" w:cs="Times New Roman"/>
          <w:lang w:val="lt-LT"/>
        </w:rPr>
      </w:pPr>
      <w:r w:rsidRPr="001424A9">
        <w:rPr>
          <w:rFonts w:ascii="Times New Roman" w:hAnsi="Times New Roman" w:cs="Times New Roman"/>
          <w:lang w:val="lt-LT"/>
        </w:rPr>
        <w:t xml:space="preserve">2. Azoto generatorius ....... (1 vnt.); </w:t>
      </w:r>
    </w:p>
    <w:p w14:paraId="7C748BB5" w14:textId="77777777" w:rsidR="00A2191A" w:rsidRPr="001424A9" w:rsidRDefault="00A2191A" w:rsidP="00A2191A">
      <w:pPr>
        <w:jc w:val="both"/>
        <w:rPr>
          <w:rFonts w:ascii="Times New Roman" w:hAnsi="Times New Roman" w:cs="Times New Roman"/>
          <w:lang w:val="lt-LT"/>
        </w:rPr>
      </w:pPr>
      <w:r w:rsidRPr="001424A9">
        <w:rPr>
          <w:rFonts w:ascii="Times New Roman" w:hAnsi="Times New Roman" w:cs="Times New Roman"/>
          <w:lang w:val="lt-LT"/>
        </w:rPr>
        <w:t xml:space="preserve">3. </w:t>
      </w:r>
      <w:proofErr w:type="spellStart"/>
      <w:r w:rsidRPr="001424A9">
        <w:rPr>
          <w:rFonts w:ascii="Times New Roman" w:hAnsi="Times New Roman" w:cs="Times New Roman"/>
          <w:lang w:val="lt-LT"/>
        </w:rPr>
        <w:t>Eliuentų</w:t>
      </w:r>
      <w:proofErr w:type="spellEnd"/>
      <w:r w:rsidRPr="001424A9">
        <w:rPr>
          <w:rFonts w:ascii="Times New Roman" w:hAnsi="Times New Roman" w:cs="Times New Roman"/>
          <w:lang w:val="lt-LT"/>
        </w:rPr>
        <w:t xml:space="preserve"> degazatorius ............. (1 vnt.); </w:t>
      </w:r>
    </w:p>
    <w:p w14:paraId="1E20900D" w14:textId="77777777" w:rsidR="00A2191A" w:rsidRPr="001424A9" w:rsidRDefault="00A2191A" w:rsidP="00A2191A">
      <w:pPr>
        <w:jc w:val="both"/>
        <w:rPr>
          <w:rFonts w:ascii="Times New Roman" w:hAnsi="Times New Roman" w:cs="Times New Roman"/>
          <w:lang w:val="lt-LT"/>
        </w:rPr>
      </w:pPr>
      <w:r w:rsidRPr="001424A9">
        <w:rPr>
          <w:rFonts w:ascii="Times New Roman" w:hAnsi="Times New Roman" w:cs="Times New Roman"/>
          <w:lang w:val="lt-LT"/>
        </w:rPr>
        <w:t>4. Programinė įranga metabolitų analizei .......... (1 vnt.).</w:t>
      </w:r>
    </w:p>
    <w:p w14:paraId="6242FF7D" w14:textId="77777777" w:rsidR="00A2191A" w:rsidRPr="001424A9" w:rsidRDefault="00A2191A" w:rsidP="00A2191A">
      <w:pPr>
        <w:ind w:firstLine="851"/>
        <w:jc w:val="both"/>
        <w:rPr>
          <w:rFonts w:ascii="Times New Roman" w:eastAsia="Times New Roman" w:hAnsi="Times New Roman" w:cs="Times New Roman"/>
          <w:lang w:val="lt-LT" w:eastAsia="ja-JP"/>
        </w:rPr>
      </w:pPr>
      <w:r w:rsidRPr="001424A9">
        <w:rPr>
          <w:rFonts w:ascii="Times New Roman" w:eastAsia="Times New Roman" w:hAnsi="Times New Roman" w:cs="Times New Roman"/>
          <w:lang w:val="lt-LT" w:eastAsia="ja-JP"/>
        </w:rPr>
        <w:t>Prekių pristatymo vieta Sodų g. 5, Babtai, Kauno r.</w:t>
      </w:r>
      <w:r w:rsidRPr="001424A9">
        <w:rPr>
          <w:lang w:val="lt-LT"/>
        </w:rPr>
        <w:t xml:space="preserve"> </w:t>
      </w:r>
      <w:r w:rsidRPr="001424A9">
        <w:rPr>
          <w:rFonts w:ascii="Times New Roman" w:eastAsia="Times New Roman" w:hAnsi="Times New Roman" w:cs="Times New Roman"/>
          <w:lang w:val="lt-LT" w:eastAsia="ja-JP"/>
        </w:rPr>
        <w:t xml:space="preserve">Tiekėjas turi atlikti įrangos montavimo, instaliavimo darbus, turi įvykdyti paleidimą, taip pat apmokyti naudotis įranga ne mažiau kaip 2 darbuotojus. </w:t>
      </w:r>
    </w:p>
    <w:p w14:paraId="3F50442A" w14:textId="77777777" w:rsidR="00A2191A" w:rsidRPr="001424A9" w:rsidRDefault="00A2191A" w:rsidP="00A2191A">
      <w:pPr>
        <w:ind w:firstLine="851"/>
        <w:jc w:val="both"/>
        <w:rPr>
          <w:rFonts w:ascii="Times New Roman" w:eastAsia="Times New Roman" w:hAnsi="Times New Roman" w:cs="Times New Roman"/>
          <w:lang w:val="lt-LT" w:eastAsia="ja-JP"/>
        </w:rPr>
      </w:pPr>
      <w:r w:rsidRPr="001424A9">
        <w:rPr>
          <w:rFonts w:ascii="Times New Roman" w:eastAsia="Times New Roman" w:hAnsi="Times New Roman" w:cs="Times New Roman"/>
          <w:lang w:val="lt-LT" w:eastAsia="ja-JP"/>
        </w:rPr>
        <w:t>Prekių pristatymo terminas: 3 mėn.</w:t>
      </w:r>
    </w:p>
    <w:p w14:paraId="0553CC5D" w14:textId="77777777" w:rsidR="00A2191A" w:rsidRPr="001424A9" w:rsidRDefault="00A2191A" w:rsidP="00A2191A">
      <w:pPr>
        <w:rPr>
          <w:rFonts w:ascii="Times New Roman" w:hAnsi="Times New Roman" w:cs="Times New Roman"/>
          <w:lang w:val="lt-LT"/>
        </w:rPr>
      </w:pPr>
    </w:p>
    <w:p w14:paraId="7AD3BBBC" w14:textId="6575F363" w:rsidR="00A2191A" w:rsidRPr="001424A9" w:rsidRDefault="00A2191A" w:rsidP="00A2191A">
      <w:pPr>
        <w:rPr>
          <w:rFonts w:ascii="Times New Roman" w:hAnsi="Times New Roman" w:cs="Times New Roman"/>
          <w:lang w:val="lt-LT"/>
        </w:rPr>
      </w:pPr>
      <w:r w:rsidRPr="001424A9">
        <w:rPr>
          <w:rFonts w:ascii="Times New Roman" w:hAnsi="Times New Roman" w:cs="Times New Roman"/>
          <w:b/>
          <w:bCs/>
          <w:lang w:val="lt-LT"/>
        </w:rPr>
        <w:t xml:space="preserve">Skysčių </w:t>
      </w:r>
      <w:proofErr w:type="spellStart"/>
      <w:r w:rsidRPr="001424A9">
        <w:rPr>
          <w:rFonts w:ascii="Times New Roman" w:hAnsi="Times New Roman" w:cs="Times New Roman"/>
          <w:b/>
          <w:bCs/>
          <w:lang w:val="lt-LT"/>
        </w:rPr>
        <w:t>chromatografinė</w:t>
      </w:r>
      <w:proofErr w:type="spellEnd"/>
      <w:r w:rsidRPr="001424A9">
        <w:rPr>
          <w:rFonts w:ascii="Times New Roman" w:hAnsi="Times New Roman" w:cs="Times New Roman"/>
          <w:b/>
          <w:bCs/>
          <w:lang w:val="lt-LT"/>
        </w:rPr>
        <w:t xml:space="preserve"> masių </w:t>
      </w:r>
      <w:proofErr w:type="spellStart"/>
      <w:r w:rsidRPr="001424A9">
        <w:rPr>
          <w:rFonts w:ascii="Times New Roman" w:hAnsi="Times New Roman" w:cs="Times New Roman"/>
          <w:b/>
          <w:bCs/>
          <w:lang w:val="lt-LT"/>
        </w:rPr>
        <w:t>spektrometrinė</w:t>
      </w:r>
      <w:proofErr w:type="spellEnd"/>
      <w:r w:rsidRPr="001424A9">
        <w:rPr>
          <w:rFonts w:ascii="Times New Roman" w:hAnsi="Times New Roman" w:cs="Times New Roman"/>
          <w:b/>
          <w:bCs/>
          <w:lang w:val="lt-LT"/>
        </w:rPr>
        <w:t xml:space="preserve"> sistema metabolitų analizei, 1 vnt. </w:t>
      </w:r>
    </w:p>
    <w:tbl>
      <w:tblPr>
        <w:tblW w:w="9918" w:type="dxa"/>
        <w:tblLayout w:type="fixed"/>
        <w:tblLook w:val="0000" w:firstRow="0" w:lastRow="0" w:firstColumn="0" w:lastColumn="0" w:noHBand="0" w:noVBand="0"/>
      </w:tblPr>
      <w:tblGrid>
        <w:gridCol w:w="988"/>
        <w:gridCol w:w="2126"/>
        <w:gridCol w:w="3969"/>
        <w:gridCol w:w="2835"/>
      </w:tblGrid>
      <w:tr w:rsidR="00A2191A" w:rsidRPr="00B0770C" w14:paraId="6587B5E5" w14:textId="77777777" w:rsidTr="19FDA913">
        <w:tc>
          <w:tcPr>
            <w:tcW w:w="988"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27D62518" w14:textId="77777777" w:rsidR="00A2191A" w:rsidRPr="001424A9" w:rsidRDefault="00A2191A" w:rsidP="008B3684">
            <w:pPr>
              <w:tabs>
                <w:tab w:val="left" w:pos="738"/>
              </w:tabs>
              <w:snapToGrid w:val="0"/>
              <w:ind w:right="33"/>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Pr>
          <w:p w14:paraId="5D59BEB1" w14:textId="77777777" w:rsidR="00A2191A" w:rsidRPr="001424A9" w:rsidRDefault="00A2191A" w:rsidP="008B3684">
            <w:pPr>
              <w:rPr>
                <w:rFonts w:asciiTheme="majorBidi" w:hAnsiTheme="majorBidi" w:cstheme="majorBidi"/>
                <w:b/>
                <w:lang w:val="lt-LT"/>
              </w:rPr>
            </w:pPr>
            <w:r w:rsidRPr="001424A9">
              <w:rPr>
                <w:rFonts w:asciiTheme="majorBidi" w:hAnsiTheme="majorBidi" w:cstheme="majorBidi"/>
                <w:lang w:val="lt-LT"/>
              </w:rPr>
              <w:t>Reikalavimai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F57640" w14:textId="77777777" w:rsidR="00A2191A" w:rsidRPr="001424A9" w:rsidRDefault="00A2191A" w:rsidP="008B3684">
            <w:pPr>
              <w:rPr>
                <w:rFonts w:asciiTheme="majorBidi" w:hAnsiTheme="majorBidi" w:cstheme="majorBidi"/>
                <w:b/>
                <w:lang w:val="lt-LT"/>
              </w:rPr>
            </w:pPr>
            <w:r w:rsidRPr="001424A9">
              <w:rPr>
                <w:rFonts w:asciiTheme="majorBidi" w:hAnsiTheme="majorBidi" w:cstheme="majorBidi"/>
                <w:lang w:val="lt-LT"/>
              </w:rPr>
              <w:t>Reikalaujami minimalūs techniniai, funkciniai reikalavimų parametrai (rodikliai)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1C648F2" w14:textId="77777777" w:rsidR="00A2191A" w:rsidRPr="001424A9" w:rsidRDefault="00A2191A" w:rsidP="008B3684">
            <w:pPr>
              <w:snapToGrid w:val="0"/>
              <w:jc w:val="center"/>
              <w:rPr>
                <w:rFonts w:asciiTheme="majorBidi" w:hAnsiTheme="majorBidi" w:cstheme="majorBidi"/>
                <w:lang w:val="lt-LT"/>
              </w:rPr>
            </w:pPr>
            <w:r w:rsidRPr="001424A9">
              <w:rPr>
                <w:rFonts w:asciiTheme="majorBidi" w:hAnsiTheme="majorBidi" w:cstheme="majorBidi"/>
                <w:lang w:val="lt-LT"/>
              </w:rPr>
              <w:t>Tiekėjo siūlomi parametrai</w:t>
            </w:r>
          </w:p>
          <w:p w14:paraId="4EE941A2" w14:textId="77777777" w:rsidR="00A2191A" w:rsidRPr="001424A9" w:rsidRDefault="00A2191A" w:rsidP="008B3684">
            <w:pPr>
              <w:rPr>
                <w:rFonts w:asciiTheme="majorBidi" w:hAnsiTheme="majorBidi" w:cstheme="majorBidi"/>
                <w:b/>
                <w:lang w:val="lt-LT"/>
              </w:rPr>
            </w:pPr>
            <w:r w:rsidRPr="001424A9">
              <w:rPr>
                <w:rFonts w:asciiTheme="majorBidi" w:hAnsiTheme="majorBidi" w:cstheme="majorBidi"/>
                <w:lang w:val="lt-LT"/>
              </w:rPr>
              <w:t xml:space="preserve">(pildo tiekėjas) </w:t>
            </w:r>
          </w:p>
        </w:tc>
      </w:tr>
      <w:tr w:rsidR="00A2191A" w:rsidRPr="00B0770C" w14:paraId="01175F9A"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225A0E6D" w14:textId="77777777" w:rsidR="00A2191A" w:rsidRPr="001424A9" w:rsidRDefault="00A2191A" w:rsidP="00A2191A">
            <w:pPr>
              <w:numPr>
                <w:ilvl w:val="0"/>
                <w:numId w:val="4"/>
              </w:numPr>
              <w:tabs>
                <w:tab w:val="left" w:pos="738"/>
              </w:tabs>
              <w:snapToGrid w:val="0"/>
              <w:ind w:right="33"/>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73E82537" w14:textId="77777777" w:rsidR="00A2191A" w:rsidRPr="001424A9" w:rsidRDefault="00A2191A" w:rsidP="008B3684">
            <w:pPr>
              <w:snapToGrid w:val="0"/>
              <w:rPr>
                <w:rFonts w:asciiTheme="majorBidi" w:hAnsiTheme="majorBidi" w:cstheme="majorBidi"/>
                <w:b/>
                <w:lang w:val="lt-LT"/>
              </w:rPr>
            </w:pPr>
            <w:r w:rsidRPr="001424A9">
              <w:rPr>
                <w:rFonts w:asciiTheme="majorBidi" w:hAnsiTheme="majorBidi" w:cstheme="majorBidi"/>
                <w:b/>
                <w:lang w:val="lt-LT"/>
              </w:rPr>
              <w:t>Paskirtis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8A2F9" w14:textId="62792ED6" w:rsidR="00A2191A" w:rsidRPr="001424A9" w:rsidRDefault="12F6B5AD" w:rsidP="19FDA913">
            <w:pPr>
              <w:rPr>
                <w:rFonts w:asciiTheme="majorBidi" w:hAnsiTheme="majorBidi" w:cstheme="majorBidi"/>
                <w:lang w:val="lt-LT"/>
              </w:rPr>
            </w:pPr>
            <w:r w:rsidRPr="19FDA913">
              <w:rPr>
                <w:rFonts w:asciiTheme="majorBidi" w:hAnsiTheme="majorBidi" w:cstheme="majorBidi"/>
                <w:lang w:val="lt-LT"/>
              </w:rPr>
              <w:t>Trijų kvadrupolių tipo masių spektrometrinis detektorius</w:t>
            </w:r>
            <w:r w:rsidR="294BEAC8" w:rsidRPr="19FDA913">
              <w:rPr>
                <w:rFonts w:asciiTheme="majorBidi" w:hAnsiTheme="majorBidi" w:cstheme="majorBidi"/>
                <w:lang w:val="lt-LT"/>
              </w:rPr>
              <w:t>,</w:t>
            </w:r>
            <w:r w:rsidRPr="19FDA913">
              <w:rPr>
                <w:rFonts w:asciiTheme="majorBidi" w:hAnsiTheme="majorBidi" w:cstheme="majorBidi"/>
                <w:lang w:val="lt-LT"/>
              </w:rPr>
              <w:t xml:space="preserve"> pilnai techniškai ir programiškai suderinamas su turima Shimadzu Nexera LC-30 HPLC sistema. Tinkamas greit</w:t>
            </w:r>
            <w:r w:rsidR="4ECC0273" w:rsidRPr="19FDA913">
              <w:rPr>
                <w:rFonts w:asciiTheme="majorBidi" w:hAnsiTheme="majorBidi" w:cstheme="majorBidi"/>
                <w:lang w:val="lt-LT"/>
              </w:rPr>
              <w:t>a</w:t>
            </w:r>
            <w:r w:rsidRPr="19FDA913">
              <w:rPr>
                <w:rFonts w:asciiTheme="majorBidi" w:hAnsiTheme="majorBidi" w:cstheme="majorBidi"/>
                <w:lang w:val="lt-LT"/>
              </w:rPr>
              <w:t>jai ir tradicinei analizei. Sistema turi būti s</w:t>
            </w:r>
            <w:r w:rsidR="5674751D" w:rsidRPr="19FDA913">
              <w:rPr>
                <w:rFonts w:asciiTheme="majorBidi" w:hAnsiTheme="majorBidi" w:cstheme="majorBidi"/>
                <w:lang w:val="lt-LT"/>
              </w:rPr>
              <w:t>u</w:t>
            </w:r>
            <w:r w:rsidRPr="19FDA913">
              <w:rPr>
                <w:rFonts w:asciiTheme="majorBidi" w:hAnsiTheme="majorBidi" w:cstheme="majorBidi"/>
                <w:lang w:val="lt-LT"/>
              </w:rPr>
              <w:t xml:space="preserve">komplektuota darbui su pirminiais metabolitais ir kitais biologinės kilmės junginiais.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0E4D4" w14:textId="77777777" w:rsidR="00A2191A" w:rsidRPr="001424A9" w:rsidRDefault="00A2191A" w:rsidP="008B3684">
            <w:pPr>
              <w:rPr>
                <w:rFonts w:asciiTheme="majorBidi" w:hAnsiTheme="majorBidi" w:cstheme="majorBidi"/>
                <w:lang w:val="lt-LT"/>
              </w:rPr>
            </w:pPr>
          </w:p>
        </w:tc>
      </w:tr>
      <w:tr w:rsidR="00A2191A" w:rsidRPr="00B0770C" w14:paraId="721D1585"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78BB4E77" w14:textId="77777777" w:rsidR="00A2191A" w:rsidRPr="001424A9" w:rsidRDefault="00A2191A" w:rsidP="00A2191A">
            <w:pPr>
              <w:numPr>
                <w:ilvl w:val="0"/>
                <w:numId w:val="4"/>
              </w:numPr>
              <w:tabs>
                <w:tab w:val="left" w:pos="738"/>
              </w:tabs>
              <w:snapToGrid w:val="0"/>
              <w:ind w:right="33"/>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44BE1BED" w14:textId="77777777" w:rsidR="00A2191A" w:rsidRPr="001424A9" w:rsidRDefault="00A2191A" w:rsidP="008B3684">
            <w:pPr>
              <w:snapToGrid w:val="0"/>
              <w:rPr>
                <w:rFonts w:asciiTheme="majorBidi" w:hAnsiTheme="majorBidi" w:cstheme="majorBidi"/>
                <w:b/>
                <w:lang w:val="lt-LT"/>
              </w:rPr>
            </w:pPr>
            <w:r w:rsidRPr="001424A9">
              <w:rPr>
                <w:rFonts w:asciiTheme="majorBidi" w:hAnsiTheme="majorBidi" w:cstheme="majorBidi"/>
                <w:b/>
                <w:lang w:val="lt-LT"/>
              </w:rPr>
              <w:t>Sistema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2194E"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Sistemos sudėtis:</w:t>
            </w:r>
          </w:p>
          <w:p w14:paraId="1ED1A6BF" w14:textId="77777777" w:rsidR="00A2191A" w:rsidRPr="001424A9" w:rsidRDefault="00A2191A" w:rsidP="008B3684">
            <w:pPr>
              <w:numPr>
                <w:ilvl w:val="0"/>
                <w:numId w:val="1"/>
              </w:numPr>
              <w:rPr>
                <w:rFonts w:asciiTheme="majorBidi" w:hAnsiTheme="majorBidi" w:cstheme="majorBidi"/>
                <w:lang w:val="lt-LT"/>
              </w:rPr>
            </w:pPr>
            <w:r w:rsidRPr="001424A9">
              <w:rPr>
                <w:rFonts w:asciiTheme="majorBidi" w:hAnsiTheme="majorBidi" w:cstheme="majorBidi"/>
                <w:lang w:val="lt-LT"/>
              </w:rPr>
              <w:t xml:space="preserve">Masių </w:t>
            </w:r>
            <w:proofErr w:type="spellStart"/>
            <w:r w:rsidRPr="001424A9">
              <w:rPr>
                <w:rFonts w:asciiTheme="majorBidi" w:hAnsiTheme="majorBidi" w:cstheme="majorBidi"/>
                <w:lang w:val="lt-LT"/>
              </w:rPr>
              <w:t>spektrometrinis</w:t>
            </w:r>
            <w:proofErr w:type="spellEnd"/>
            <w:r w:rsidRPr="001424A9">
              <w:rPr>
                <w:rFonts w:asciiTheme="majorBidi" w:hAnsiTheme="majorBidi" w:cstheme="majorBidi"/>
                <w:lang w:val="lt-LT"/>
              </w:rPr>
              <w:t xml:space="preserve"> detektorius;</w:t>
            </w:r>
          </w:p>
          <w:p w14:paraId="6BF6A5F5" w14:textId="77777777" w:rsidR="00A2191A" w:rsidRPr="001424A9" w:rsidRDefault="00A2191A" w:rsidP="008B3684">
            <w:pPr>
              <w:numPr>
                <w:ilvl w:val="0"/>
                <w:numId w:val="1"/>
              </w:numPr>
              <w:rPr>
                <w:rFonts w:asciiTheme="majorBidi" w:hAnsiTheme="majorBidi" w:cstheme="majorBidi"/>
                <w:lang w:val="lt-LT"/>
              </w:rPr>
            </w:pPr>
            <w:r w:rsidRPr="001424A9">
              <w:rPr>
                <w:rFonts w:asciiTheme="majorBidi" w:hAnsiTheme="majorBidi" w:cstheme="majorBidi"/>
                <w:lang w:val="lt-LT"/>
              </w:rPr>
              <w:t>Sistemos priedai, reikalingi masių spektrometro darbo užtikrinimui</w:t>
            </w:r>
          </w:p>
          <w:p w14:paraId="70498729" w14:textId="77777777" w:rsidR="00A2191A" w:rsidRPr="001424A9" w:rsidRDefault="00A2191A" w:rsidP="008B3684">
            <w:pPr>
              <w:numPr>
                <w:ilvl w:val="0"/>
                <w:numId w:val="1"/>
              </w:numPr>
              <w:rPr>
                <w:rFonts w:asciiTheme="majorBidi" w:hAnsiTheme="majorBidi" w:cstheme="majorBidi"/>
                <w:lang w:val="lt-LT"/>
              </w:rPr>
            </w:pPr>
            <w:r w:rsidRPr="001424A9">
              <w:rPr>
                <w:rFonts w:asciiTheme="majorBidi" w:hAnsiTheme="majorBidi" w:cstheme="majorBidi"/>
                <w:lang w:val="lt-LT"/>
              </w:rPr>
              <w:t>Pirminių metabolitų metodo programinės įrangos paketas.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3241C" w14:textId="77777777" w:rsidR="00A2191A" w:rsidRPr="001424A9" w:rsidRDefault="00A2191A" w:rsidP="008B3684">
            <w:pPr>
              <w:rPr>
                <w:rFonts w:asciiTheme="majorBidi" w:hAnsiTheme="majorBidi" w:cstheme="majorBidi"/>
                <w:lang w:val="lt-LT"/>
              </w:rPr>
            </w:pPr>
          </w:p>
        </w:tc>
      </w:tr>
      <w:tr w:rsidR="00A2191A" w:rsidRPr="00B0770C" w14:paraId="598AD549" w14:textId="77777777" w:rsidTr="19FDA913">
        <w:trPr>
          <w:trHeight w:val="595"/>
        </w:trPr>
        <w:tc>
          <w:tcPr>
            <w:tcW w:w="988" w:type="dxa"/>
            <w:tcBorders>
              <w:top w:val="single" w:sz="4" w:space="0" w:color="000000" w:themeColor="text1"/>
              <w:left w:val="single" w:sz="4" w:space="0" w:color="000000" w:themeColor="text1"/>
              <w:bottom w:val="single" w:sz="4" w:space="0" w:color="000000" w:themeColor="text1"/>
            </w:tcBorders>
          </w:tcPr>
          <w:p w14:paraId="60CF76DE" w14:textId="77777777" w:rsidR="00A2191A" w:rsidRPr="001424A9" w:rsidRDefault="00A2191A" w:rsidP="00A2191A">
            <w:pPr>
              <w:numPr>
                <w:ilvl w:val="0"/>
                <w:numId w:val="4"/>
              </w:numPr>
              <w:tabs>
                <w:tab w:val="left" w:pos="738"/>
              </w:tabs>
              <w:ind w:right="33"/>
              <w:jc w:val="both"/>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120FFDB0" w14:textId="77777777" w:rsidR="00A2191A" w:rsidRPr="001424A9" w:rsidRDefault="00A2191A" w:rsidP="008B3684">
            <w:pPr>
              <w:rPr>
                <w:rFonts w:asciiTheme="majorBidi" w:hAnsiTheme="majorBidi" w:cstheme="majorBidi"/>
                <w:b/>
                <w:lang w:val="lt-LT"/>
              </w:rPr>
            </w:pPr>
            <w:r w:rsidRPr="001424A9">
              <w:rPr>
                <w:rFonts w:asciiTheme="majorBidi" w:hAnsiTheme="majorBidi" w:cstheme="majorBidi"/>
                <w:b/>
                <w:lang w:val="lt-LT"/>
              </w:rPr>
              <w:t>Masių spektrometrijos detektorius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41704" w14:textId="173969DC" w:rsidR="00A2191A" w:rsidRPr="001424A9" w:rsidRDefault="12F6B5AD" w:rsidP="19FDA913">
            <w:pPr>
              <w:rPr>
                <w:rFonts w:asciiTheme="majorBidi" w:hAnsiTheme="majorBidi" w:cstheme="majorBidi"/>
                <w:lang w:val="lt-LT"/>
              </w:rPr>
            </w:pPr>
            <w:r w:rsidRPr="19FDA913">
              <w:rPr>
                <w:rFonts w:asciiTheme="majorBidi" w:hAnsiTheme="majorBidi" w:cstheme="majorBidi"/>
                <w:lang w:val="lt-LT"/>
              </w:rPr>
              <w:t>Trijų kvadrupolių detektorius</w:t>
            </w:r>
            <w:r w:rsidR="6E67A5CE" w:rsidRPr="19FDA913">
              <w:rPr>
                <w:rFonts w:asciiTheme="majorBidi" w:hAnsiTheme="majorBidi" w:cstheme="majorBidi"/>
                <w:lang w:val="lt-LT"/>
              </w:rPr>
              <w:t>,</w:t>
            </w:r>
            <w:r w:rsidRPr="19FDA913">
              <w:rPr>
                <w:rFonts w:asciiTheme="majorBidi" w:hAnsiTheme="majorBidi" w:cstheme="majorBidi"/>
                <w:lang w:val="lt-LT"/>
              </w:rPr>
              <w:t xml:space="preserve"> pritaikytas greitai chromatografijai su valdoma analičių fragmentacija.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3B246" w14:textId="77777777" w:rsidR="00A2191A" w:rsidRPr="001424A9" w:rsidRDefault="00A2191A" w:rsidP="008B3684">
            <w:pPr>
              <w:rPr>
                <w:rFonts w:asciiTheme="majorBidi" w:hAnsiTheme="majorBidi" w:cstheme="majorBidi"/>
                <w:lang w:val="lt-LT"/>
              </w:rPr>
            </w:pPr>
          </w:p>
        </w:tc>
      </w:tr>
      <w:tr w:rsidR="00A2191A" w:rsidRPr="00B0770C" w14:paraId="376563CE" w14:textId="77777777" w:rsidTr="19FDA913">
        <w:trPr>
          <w:trHeight w:val="595"/>
        </w:trPr>
        <w:tc>
          <w:tcPr>
            <w:tcW w:w="988" w:type="dxa"/>
            <w:tcBorders>
              <w:top w:val="single" w:sz="4" w:space="0" w:color="000000" w:themeColor="text1"/>
              <w:left w:val="single" w:sz="4" w:space="0" w:color="000000" w:themeColor="text1"/>
              <w:bottom w:val="single" w:sz="4" w:space="0" w:color="000000" w:themeColor="text1"/>
            </w:tcBorders>
          </w:tcPr>
          <w:p w14:paraId="3E2531A7" w14:textId="77777777" w:rsidR="00A2191A" w:rsidRPr="001424A9" w:rsidRDefault="00A2191A" w:rsidP="00A2191A">
            <w:pPr>
              <w:numPr>
                <w:ilvl w:val="1"/>
                <w:numId w:val="4"/>
              </w:numPr>
              <w:tabs>
                <w:tab w:val="left" w:pos="738"/>
              </w:tabs>
              <w:ind w:right="33"/>
              <w:jc w:val="both"/>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33EEAF3B" w14:textId="77777777" w:rsidR="00A2191A" w:rsidRPr="001424A9" w:rsidRDefault="00A2191A" w:rsidP="008B3684">
            <w:pPr>
              <w:rPr>
                <w:rFonts w:asciiTheme="majorBidi" w:hAnsiTheme="majorBidi" w:cstheme="majorBidi"/>
                <w:lang w:val="lt-LT"/>
              </w:rPr>
            </w:pPr>
            <w:proofErr w:type="spellStart"/>
            <w:r w:rsidRPr="001424A9">
              <w:rPr>
                <w:rFonts w:asciiTheme="majorBidi" w:hAnsiTheme="majorBidi" w:cstheme="majorBidi"/>
                <w:lang w:val="lt-LT"/>
              </w:rPr>
              <w:t>Kvadrupolio</w:t>
            </w:r>
            <w:proofErr w:type="spellEnd"/>
            <w:r w:rsidRPr="001424A9">
              <w:rPr>
                <w:rFonts w:asciiTheme="majorBidi" w:hAnsiTheme="majorBidi" w:cstheme="majorBidi"/>
                <w:lang w:val="lt-LT"/>
              </w:rPr>
              <w:t xml:space="preserve"> apsauga nuo užsiteršimo</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542EC"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Privalomi numontuojami </w:t>
            </w:r>
            <w:proofErr w:type="spellStart"/>
            <w:r w:rsidRPr="001424A9">
              <w:rPr>
                <w:rFonts w:asciiTheme="majorBidi" w:hAnsiTheme="majorBidi" w:cstheme="majorBidi"/>
                <w:lang w:val="lt-LT"/>
              </w:rPr>
              <w:t>kvadrupolio</w:t>
            </w:r>
            <w:proofErr w:type="spellEnd"/>
            <w:r w:rsidRPr="001424A9">
              <w:rPr>
                <w:rFonts w:asciiTheme="majorBidi" w:hAnsiTheme="majorBidi" w:cstheme="majorBidi"/>
                <w:lang w:val="lt-LT"/>
              </w:rPr>
              <w:t xml:space="preserve"> fragmentai, kurie yra keičiami ir valomi, taip apsaugant pagrindinius </w:t>
            </w:r>
            <w:proofErr w:type="spellStart"/>
            <w:r w:rsidRPr="001424A9">
              <w:rPr>
                <w:rFonts w:asciiTheme="majorBidi" w:hAnsiTheme="majorBidi" w:cstheme="majorBidi"/>
                <w:lang w:val="lt-LT"/>
              </w:rPr>
              <w:t>kvadrupolius</w:t>
            </w:r>
            <w:proofErr w:type="spellEnd"/>
            <w:r w:rsidRPr="001424A9">
              <w:rPr>
                <w:rFonts w:asciiTheme="majorBidi" w:hAnsiTheme="majorBidi" w:cstheme="majorBidi"/>
                <w:lang w:val="lt-LT"/>
              </w:rPr>
              <w:t xml:space="preserve"> nuo užsiteršimo.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5456E" w14:textId="77777777" w:rsidR="00A2191A" w:rsidRPr="001424A9" w:rsidRDefault="00A2191A" w:rsidP="008B3684">
            <w:pPr>
              <w:rPr>
                <w:rFonts w:asciiTheme="majorBidi" w:hAnsiTheme="majorBidi" w:cstheme="majorBidi"/>
                <w:lang w:val="lt-LT"/>
              </w:rPr>
            </w:pPr>
          </w:p>
        </w:tc>
      </w:tr>
      <w:tr w:rsidR="00A2191A" w:rsidRPr="00B0770C" w14:paraId="3A16389C" w14:textId="77777777" w:rsidTr="19FDA913">
        <w:trPr>
          <w:trHeight w:val="595"/>
        </w:trPr>
        <w:tc>
          <w:tcPr>
            <w:tcW w:w="988" w:type="dxa"/>
            <w:tcBorders>
              <w:top w:val="single" w:sz="4" w:space="0" w:color="000000" w:themeColor="text1"/>
              <w:left w:val="single" w:sz="4" w:space="0" w:color="000000" w:themeColor="text1"/>
              <w:bottom w:val="single" w:sz="4" w:space="0" w:color="000000" w:themeColor="text1"/>
            </w:tcBorders>
          </w:tcPr>
          <w:p w14:paraId="47B29D51"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2A4A1135"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Jonų šaltiniai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82DD7E"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Komplektuojamas jonų šaltinis ar jų kombinacija,  veikiantys ESI režime ir kombinuoto tipo ESI/APCI režime. Kombinuoto tipo ESI/APCI  režimas privalo jonizuoti abiem režimais vienu </w:t>
            </w:r>
            <w:r w:rsidRPr="001424A9">
              <w:rPr>
                <w:rFonts w:asciiTheme="majorBidi" w:hAnsiTheme="majorBidi" w:cstheme="majorBidi"/>
                <w:lang w:val="lt-LT"/>
              </w:rPr>
              <w:lastRenderedPageBreak/>
              <w:t xml:space="preserve">ir tuo pačiu metu, </w:t>
            </w:r>
            <w:proofErr w:type="spellStart"/>
            <w:r w:rsidRPr="001424A9">
              <w:rPr>
                <w:rFonts w:asciiTheme="majorBidi" w:hAnsiTheme="majorBidi" w:cstheme="majorBidi"/>
                <w:lang w:val="lt-LT"/>
              </w:rPr>
              <w:t>t.y</w:t>
            </w:r>
            <w:proofErr w:type="spellEnd"/>
            <w:r w:rsidRPr="001424A9">
              <w:rPr>
                <w:rFonts w:asciiTheme="majorBidi" w:hAnsiTheme="majorBidi" w:cstheme="majorBidi"/>
                <w:lang w:val="lt-LT"/>
              </w:rPr>
              <w:t xml:space="preserve">. be perjunginėjimų tarp režimų.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8104E" w14:textId="77777777" w:rsidR="00A2191A" w:rsidRPr="001424A9" w:rsidRDefault="00A2191A" w:rsidP="008B3684">
            <w:pPr>
              <w:rPr>
                <w:rFonts w:asciiTheme="majorBidi" w:hAnsiTheme="majorBidi" w:cstheme="majorBidi"/>
                <w:lang w:val="lt-LT"/>
              </w:rPr>
            </w:pPr>
          </w:p>
        </w:tc>
      </w:tr>
      <w:tr w:rsidR="00A2191A" w:rsidRPr="00B0770C" w14:paraId="14A0A2BB" w14:textId="77777777" w:rsidTr="19FDA913">
        <w:trPr>
          <w:trHeight w:val="595"/>
        </w:trPr>
        <w:tc>
          <w:tcPr>
            <w:tcW w:w="988" w:type="dxa"/>
            <w:tcBorders>
              <w:top w:val="single" w:sz="4" w:space="0" w:color="000000" w:themeColor="text1"/>
              <w:left w:val="single" w:sz="4" w:space="0" w:color="000000" w:themeColor="text1"/>
              <w:bottom w:val="single" w:sz="4" w:space="0" w:color="000000" w:themeColor="text1"/>
            </w:tcBorders>
          </w:tcPr>
          <w:p w14:paraId="01867BF6"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1F4E4431"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Palaikomas skysčių </w:t>
            </w:r>
            <w:proofErr w:type="spellStart"/>
            <w:r w:rsidRPr="001424A9">
              <w:rPr>
                <w:rFonts w:asciiTheme="majorBidi" w:hAnsiTheme="majorBidi" w:cstheme="majorBidi"/>
                <w:lang w:val="lt-LT"/>
              </w:rPr>
              <w:t>chromatografo</w:t>
            </w:r>
            <w:proofErr w:type="spellEnd"/>
            <w:r w:rsidRPr="001424A9">
              <w:rPr>
                <w:rFonts w:asciiTheme="majorBidi" w:hAnsiTheme="majorBidi" w:cstheme="majorBidi"/>
                <w:lang w:val="lt-LT"/>
              </w:rPr>
              <w:t xml:space="preserve"> srauto intervalas ESI režime.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ACBA5"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Ne siauresnis nei nuo 0,05 iki 2 ml/min.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32EA2" w14:textId="77777777" w:rsidR="00A2191A" w:rsidRPr="001424A9" w:rsidRDefault="00A2191A" w:rsidP="008B3684">
            <w:pPr>
              <w:rPr>
                <w:rFonts w:asciiTheme="majorBidi" w:hAnsiTheme="majorBidi" w:cstheme="majorBidi"/>
                <w:lang w:val="lt-LT"/>
              </w:rPr>
            </w:pPr>
          </w:p>
        </w:tc>
      </w:tr>
      <w:tr w:rsidR="00A2191A" w:rsidRPr="001424A9" w14:paraId="0757A833" w14:textId="77777777" w:rsidTr="19FDA913">
        <w:trPr>
          <w:trHeight w:val="595"/>
        </w:trPr>
        <w:tc>
          <w:tcPr>
            <w:tcW w:w="988" w:type="dxa"/>
            <w:tcBorders>
              <w:top w:val="single" w:sz="4" w:space="0" w:color="000000" w:themeColor="text1"/>
              <w:left w:val="single" w:sz="4" w:space="0" w:color="000000" w:themeColor="text1"/>
              <w:bottom w:val="single" w:sz="4" w:space="0" w:color="000000" w:themeColor="text1"/>
            </w:tcBorders>
          </w:tcPr>
          <w:p w14:paraId="718F9FA8"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2DECEFAC"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ESI tipas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37079"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Privalomas kaitinamo tipo – </w:t>
            </w:r>
            <w:r w:rsidRPr="001424A9">
              <w:rPr>
                <w:rFonts w:asciiTheme="majorBidi" w:hAnsiTheme="majorBidi" w:cstheme="majorBidi"/>
                <w:i/>
                <w:iCs/>
                <w:lang w:val="lt-LT"/>
              </w:rPr>
              <w:t xml:space="preserve">angl. </w:t>
            </w:r>
            <w:proofErr w:type="spellStart"/>
            <w:r w:rsidRPr="001424A9">
              <w:rPr>
                <w:rFonts w:asciiTheme="majorBidi" w:hAnsiTheme="majorBidi" w:cstheme="majorBidi"/>
                <w:i/>
                <w:iCs/>
                <w:lang w:val="lt-LT"/>
              </w:rPr>
              <w:t>Heated</w:t>
            </w:r>
            <w:proofErr w:type="spellEnd"/>
            <w:r w:rsidRPr="001424A9">
              <w:rPr>
                <w:rFonts w:asciiTheme="majorBidi" w:hAnsiTheme="majorBidi" w:cstheme="majorBidi"/>
                <w:i/>
                <w:iCs/>
                <w:lang w:val="lt-LT"/>
              </w:rPr>
              <w:t xml:space="preserve"> ESI</w:t>
            </w:r>
            <w:r w:rsidRPr="001424A9">
              <w:rPr>
                <w:rFonts w:asciiTheme="majorBidi" w:hAnsiTheme="majorBidi" w:cstheme="majorBidi"/>
                <w:lang w:val="lt-LT"/>
              </w:rPr>
              <w:t xml:space="preserve">, su kaitinamų dujų srautu. Palaikoma kaitinimo temperatūra ne mažiau nei iki 500 °C.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ECDBC" w14:textId="77777777" w:rsidR="00A2191A" w:rsidRPr="001424A9" w:rsidRDefault="00A2191A" w:rsidP="008B3684">
            <w:pPr>
              <w:rPr>
                <w:rFonts w:asciiTheme="majorBidi" w:hAnsiTheme="majorBidi" w:cstheme="majorBidi"/>
                <w:lang w:val="lt-LT"/>
              </w:rPr>
            </w:pPr>
          </w:p>
        </w:tc>
      </w:tr>
      <w:tr w:rsidR="00A2191A" w:rsidRPr="00B0770C" w14:paraId="390C6C82" w14:textId="77777777" w:rsidTr="19FDA913">
        <w:trPr>
          <w:trHeight w:val="595"/>
        </w:trPr>
        <w:tc>
          <w:tcPr>
            <w:tcW w:w="988" w:type="dxa"/>
            <w:tcBorders>
              <w:top w:val="single" w:sz="4" w:space="0" w:color="000000" w:themeColor="text1"/>
              <w:left w:val="single" w:sz="4" w:space="0" w:color="000000" w:themeColor="text1"/>
              <w:bottom w:val="single" w:sz="4" w:space="0" w:color="000000" w:themeColor="text1"/>
            </w:tcBorders>
          </w:tcPr>
          <w:p w14:paraId="48DC6C97"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4B3EC24F"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M/Z diapazonas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1284A"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Ne siauresnis nei nuo 50 iki 2000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385AF" w14:textId="77777777" w:rsidR="00A2191A" w:rsidRPr="001424A9" w:rsidRDefault="00A2191A" w:rsidP="008B3684">
            <w:pPr>
              <w:rPr>
                <w:rFonts w:asciiTheme="majorBidi" w:hAnsiTheme="majorBidi" w:cstheme="majorBidi"/>
                <w:lang w:val="lt-LT"/>
              </w:rPr>
            </w:pPr>
          </w:p>
        </w:tc>
      </w:tr>
      <w:tr w:rsidR="00A2191A" w:rsidRPr="001424A9" w14:paraId="7CC2FD08" w14:textId="77777777" w:rsidTr="19FDA913">
        <w:trPr>
          <w:trHeight w:val="595"/>
        </w:trPr>
        <w:tc>
          <w:tcPr>
            <w:tcW w:w="988" w:type="dxa"/>
            <w:tcBorders>
              <w:top w:val="single" w:sz="4" w:space="0" w:color="000000" w:themeColor="text1"/>
              <w:left w:val="single" w:sz="4" w:space="0" w:color="000000" w:themeColor="text1"/>
              <w:bottom w:val="single" w:sz="4" w:space="0" w:color="000000" w:themeColor="text1"/>
            </w:tcBorders>
          </w:tcPr>
          <w:p w14:paraId="2CAB7A37"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497C524B"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Detektoriaus dinaminis diapazonas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DD792"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Ne mažiau nei 10</w:t>
            </w:r>
            <w:r w:rsidRPr="001424A9">
              <w:rPr>
                <w:rFonts w:asciiTheme="majorBidi" w:hAnsiTheme="majorBidi" w:cstheme="majorBidi"/>
                <w:vertAlign w:val="superscript"/>
                <w:lang w:val="lt-LT"/>
              </w:rPr>
              <w:t xml:space="preserve">7 </w:t>
            </w:r>
            <w:r w:rsidRPr="001424A9">
              <w:rPr>
                <w:rFonts w:asciiTheme="majorBidi" w:hAnsiTheme="majorBidi" w:cstheme="majorBidi"/>
                <w:lang w:val="lt-LT"/>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3CB17" w14:textId="77777777" w:rsidR="00A2191A" w:rsidRPr="001424A9" w:rsidRDefault="00A2191A" w:rsidP="008B3684">
            <w:pPr>
              <w:rPr>
                <w:rFonts w:asciiTheme="majorBidi" w:hAnsiTheme="majorBidi" w:cstheme="majorBidi"/>
                <w:lang w:val="lt-LT"/>
              </w:rPr>
            </w:pPr>
          </w:p>
        </w:tc>
      </w:tr>
      <w:tr w:rsidR="00A2191A" w:rsidRPr="00B0770C" w14:paraId="77EEF52D"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5F720747"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348E13DF"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MS skenavimo greitis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D2D20"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Ne mažiau nei 30000 </w:t>
            </w:r>
            <w:proofErr w:type="spellStart"/>
            <w:r w:rsidRPr="001424A9">
              <w:rPr>
                <w:rFonts w:asciiTheme="majorBidi" w:hAnsiTheme="majorBidi" w:cstheme="majorBidi"/>
                <w:lang w:val="lt-LT"/>
              </w:rPr>
              <w:t>amv</w:t>
            </w:r>
            <w:proofErr w:type="spellEnd"/>
            <w:r w:rsidRPr="001424A9">
              <w:rPr>
                <w:rFonts w:asciiTheme="majorBidi" w:hAnsiTheme="majorBidi" w:cstheme="majorBidi"/>
                <w:lang w:val="lt-LT"/>
              </w:rPr>
              <w:t>/sek,  skenuojant ne didesniu nei 0,1 amu žingsniu.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D8F9AC" w14:textId="77777777" w:rsidR="00A2191A" w:rsidRPr="001424A9" w:rsidRDefault="00A2191A" w:rsidP="008B3684">
            <w:pPr>
              <w:rPr>
                <w:rFonts w:asciiTheme="majorBidi" w:hAnsiTheme="majorBidi" w:cstheme="majorBidi"/>
                <w:lang w:val="lt-LT"/>
              </w:rPr>
            </w:pPr>
          </w:p>
        </w:tc>
      </w:tr>
      <w:tr w:rsidR="00A2191A" w:rsidRPr="001424A9" w14:paraId="3AB3D82F"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2540BA4F"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3F381F06"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Poliškumo pakeitimo laikas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AF71A"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Ne daugiau nei 5 </w:t>
            </w:r>
            <w:proofErr w:type="spellStart"/>
            <w:r w:rsidRPr="001424A9">
              <w:rPr>
                <w:rFonts w:asciiTheme="majorBidi" w:hAnsiTheme="majorBidi" w:cstheme="majorBidi"/>
                <w:lang w:val="lt-LT"/>
              </w:rPr>
              <w:t>msek</w:t>
            </w:r>
            <w:proofErr w:type="spellEnd"/>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69D0D" w14:textId="77777777" w:rsidR="00A2191A" w:rsidRPr="001424A9" w:rsidRDefault="00A2191A" w:rsidP="008B3684">
            <w:pPr>
              <w:rPr>
                <w:rFonts w:asciiTheme="majorBidi" w:hAnsiTheme="majorBidi" w:cstheme="majorBidi"/>
                <w:lang w:val="lt-LT"/>
              </w:rPr>
            </w:pPr>
          </w:p>
        </w:tc>
      </w:tr>
      <w:tr w:rsidR="00A2191A" w:rsidRPr="00B0770C" w14:paraId="648C70E9"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20796276"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6BC3051B"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Masių stabilumas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A7DE83"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Ne blogiau nei ±0,1 </w:t>
            </w:r>
            <w:proofErr w:type="spellStart"/>
            <w:r w:rsidRPr="001424A9">
              <w:rPr>
                <w:rFonts w:asciiTheme="majorBidi" w:hAnsiTheme="majorBidi" w:cstheme="majorBidi"/>
                <w:lang w:val="lt-LT"/>
              </w:rPr>
              <w:t>amv</w:t>
            </w:r>
            <w:proofErr w:type="spellEnd"/>
            <w:r w:rsidRPr="001424A9">
              <w:rPr>
                <w:rFonts w:asciiTheme="majorBidi" w:hAnsiTheme="majorBidi" w:cstheme="majorBidi"/>
                <w:lang w:val="lt-LT"/>
              </w:rPr>
              <w:t>/48 val.</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00B40" w14:textId="77777777" w:rsidR="00A2191A" w:rsidRPr="001424A9" w:rsidRDefault="00A2191A" w:rsidP="008B3684">
            <w:pPr>
              <w:rPr>
                <w:rFonts w:asciiTheme="majorBidi" w:hAnsiTheme="majorBidi" w:cstheme="majorBidi"/>
                <w:lang w:val="lt-LT"/>
              </w:rPr>
            </w:pPr>
          </w:p>
        </w:tc>
      </w:tr>
      <w:tr w:rsidR="00A2191A" w:rsidRPr="00B0770C" w14:paraId="38B77E45"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7AD4929A"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480916BB"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 Matavimo režimai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B9D648"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Privaloma – Q1 skenavimas, Q3 skenavimas, produkto fragmentų skenavimas,  </w:t>
            </w:r>
            <w:proofErr w:type="spellStart"/>
            <w:r w:rsidRPr="001424A9">
              <w:rPr>
                <w:rFonts w:asciiTheme="majorBidi" w:hAnsiTheme="majorBidi" w:cstheme="majorBidi"/>
                <w:lang w:val="lt-LT"/>
              </w:rPr>
              <w:t>prekursoriaus</w:t>
            </w:r>
            <w:proofErr w:type="spellEnd"/>
            <w:r w:rsidRPr="001424A9">
              <w:rPr>
                <w:rFonts w:asciiTheme="majorBidi" w:hAnsiTheme="majorBidi" w:cstheme="majorBidi"/>
                <w:lang w:val="lt-LT"/>
              </w:rPr>
              <w:t xml:space="preserve"> skenavimas, „</w:t>
            </w:r>
            <w:proofErr w:type="spellStart"/>
            <w:r w:rsidRPr="001424A9">
              <w:rPr>
                <w:rFonts w:asciiTheme="majorBidi" w:hAnsiTheme="majorBidi" w:cstheme="majorBidi"/>
                <w:lang w:val="lt-LT"/>
              </w:rPr>
              <w:t>neutral</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loss</w:t>
            </w:r>
            <w:proofErr w:type="spellEnd"/>
            <w:r w:rsidRPr="001424A9">
              <w:rPr>
                <w:rFonts w:asciiTheme="majorBidi" w:hAnsiTheme="majorBidi" w:cstheme="majorBidi"/>
                <w:lang w:val="lt-LT"/>
              </w:rPr>
              <w:t>“ skenavimo režimas, pasirinkto jono stebėsena (SIM arba SIR) Q1 ir Q3 režimuose, SRM( arba MRM) režimas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E5389" w14:textId="77777777" w:rsidR="00A2191A" w:rsidRPr="001424A9" w:rsidRDefault="00A2191A" w:rsidP="008B3684">
            <w:pPr>
              <w:rPr>
                <w:rFonts w:asciiTheme="majorBidi" w:hAnsiTheme="majorBidi" w:cstheme="majorBidi"/>
                <w:lang w:val="lt-LT"/>
              </w:rPr>
            </w:pPr>
          </w:p>
        </w:tc>
      </w:tr>
      <w:tr w:rsidR="00A2191A" w:rsidRPr="00B0770C" w14:paraId="04C65662"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7273EC30"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6438E672"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Automatinis produkto jonų skenavimas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ED8ABD"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Turi būti programuojamas automatinis produkto jono skenavimo (</w:t>
            </w:r>
            <w:proofErr w:type="spellStart"/>
            <w:r w:rsidRPr="001424A9">
              <w:rPr>
                <w:rFonts w:asciiTheme="majorBidi" w:hAnsiTheme="majorBidi" w:cstheme="majorBidi"/>
                <w:lang w:val="lt-LT"/>
              </w:rPr>
              <w:t>product</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ion</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scan</w:t>
            </w:r>
            <w:proofErr w:type="spellEnd"/>
            <w:r w:rsidRPr="001424A9">
              <w:rPr>
                <w:rFonts w:asciiTheme="majorBidi" w:hAnsiTheme="majorBidi" w:cstheme="majorBidi"/>
                <w:lang w:val="lt-LT"/>
              </w:rPr>
              <w:t xml:space="preserve">) režimo įsijungimas, pagal nustatytą signalo slenkstį kiekvienai analitei atskirai, atliekant SRM analizę, siekiant patvirtinti analitės tapatybę gauto spektro pagalba.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06102" w14:textId="77777777" w:rsidR="00A2191A" w:rsidRPr="001424A9" w:rsidRDefault="00A2191A" w:rsidP="008B3684">
            <w:pPr>
              <w:rPr>
                <w:rFonts w:asciiTheme="majorBidi" w:hAnsiTheme="majorBidi" w:cstheme="majorBidi"/>
                <w:lang w:val="lt-LT"/>
              </w:rPr>
            </w:pPr>
          </w:p>
        </w:tc>
      </w:tr>
      <w:tr w:rsidR="00A2191A" w:rsidRPr="001424A9" w14:paraId="31649EB6"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47EC9A1C"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5AE0F9F7"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Minimalus pauzės laikas (</w:t>
            </w:r>
            <w:proofErr w:type="spellStart"/>
            <w:r w:rsidRPr="001424A9">
              <w:rPr>
                <w:rFonts w:asciiTheme="majorBidi" w:hAnsiTheme="majorBidi" w:cstheme="majorBidi"/>
                <w:lang w:val="lt-LT"/>
              </w:rPr>
              <w:t>pause</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time</w:t>
            </w:r>
            <w:proofErr w:type="spellEnd"/>
            <w:r w:rsidRPr="001424A9">
              <w:rPr>
                <w:rFonts w:asciiTheme="majorBidi" w:hAnsiTheme="majorBidi" w:cstheme="majorBidi"/>
                <w:lang w:val="lt-LT"/>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251C0"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Ne daugiau nei 1 </w:t>
            </w:r>
            <w:proofErr w:type="spellStart"/>
            <w:r w:rsidRPr="001424A9">
              <w:rPr>
                <w:rFonts w:asciiTheme="majorBidi" w:hAnsiTheme="majorBidi" w:cstheme="majorBidi"/>
                <w:lang w:val="lt-LT"/>
              </w:rPr>
              <w:t>ms</w:t>
            </w:r>
            <w:proofErr w:type="spellEnd"/>
            <w:r w:rsidRPr="001424A9">
              <w:rPr>
                <w:rFonts w:asciiTheme="majorBidi" w:hAnsiTheme="majorBidi" w:cstheme="majorBidi"/>
                <w:lang w:val="lt-LT"/>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6DE23" w14:textId="77777777" w:rsidR="00A2191A" w:rsidRPr="001424A9" w:rsidRDefault="00A2191A" w:rsidP="008B3684">
            <w:pPr>
              <w:rPr>
                <w:rFonts w:asciiTheme="majorBidi" w:hAnsiTheme="majorBidi" w:cstheme="majorBidi"/>
                <w:lang w:val="lt-LT"/>
              </w:rPr>
            </w:pPr>
          </w:p>
        </w:tc>
      </w:tr>
      <w:tr w:rsidR="00A2191A" w:rsidRPr="001424A9" w14:paraId="744F933A"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7C297638"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5DA934D5"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Minimalus matavimo laikas (</w:t>
            </w:r>
            <w:proofErr w:type="spellStart"/>
            <w:r w:rsidRPr="001424A9">
              <w:rPr>
                <w:rFonts w:asciiTheme="majorBidi" w:hAnsiTheme="majorBidi" w:cstheme="majorBidi"/>
                <w:lang w:val="lt-LT"/>
              </w:rPr>
              <w:t>dwell</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time</w:t>
            </w:r>
            <w:proofErr w:type="spellEnd"/>
            <w:r w:rsidRPr="001424A9">
              <w:rPr>
                <w:rFonts w:asciiTheme="majorBidi" w:hAnsiTheme="majorBidi" w:cstheme="majorBidi"/>
                <w:lang w:val="lt-LT"/>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5CBE33"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Ne daugiau nei 0,8 </w:t>
            </w:r>
            <w:proofErr w:type="spellStart"/>
            <w:r w:rsidRPr="001424A9">
              <w:rPr>
                <w:rFonts w:asciiTheme="majorBidi" w:hAnsiTheme="majorBidi" w:cstheme="majorBidi"/>
                <w:lang w:val="lt-LT"/>
              </w:rPr>
              <w:t>ms</w:t>
            </w:r>
            <w:proofErr w:type="spellEnd"/>
            <w:r w:rsidRPr="001424A9">
              <w:rPr>
                <w:rFonts w:asciiTheme="majorBidi" w:hAnsiTheme="majorBidi" w:cstheme="majorBidi"/>
                <w:lang w:val="lt-LT"/>
              </w:rPr>
              <w:t>.</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976CD" w14:textId="77777777" w:rsidR="00A2191A" w:rsidRPr="001424A9" w:rsidRDefault="00A2191A" w:rsidP="008B3684">
            <w:pPr>
              <w:rPr>
                <w:rFonts w:asciiTheme="majorBidi" w:hAnsiTheme="majorBidi" w:cstheme="majorBidi"/>
                <w:lang w:val="lt-LT"/>
              </w:rPr>
            </w:pPr>
          </w:p>
        </w:tc>
      </w:tr>
      <w:tr w:rsidR="00A2191A" w:rsidRPr="001424A9" w14:paraId="51E7798B"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2BD00278"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65FB8CBC"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Maksimalus MRM </w:t>
            </w:r>
            <w:proofErr w:type="spellStart"/>
            <w:r w:rsidRPr="001424A9">
              <w:rPr>
                <w:rFonts w:asciiTheme="majorBidi" w:hAnsiTheme="majorBidi" w:cstheme="majorBidi"/>
                <w:lang w:val="lt-LT"/>
              </w:rPr>
              <w:t>tranzicijų</w:t>
            </w:r>
            <w:proofErr w:type="spellEnd"/>
            <w:r w:rsidRPr="001424A9">
              <w:rPr>
                <w:rFonts w:asciiTheme="majorBidi" w:hAnsiTheme="majorBidi" w:cstheme="majorBidi"/>
                <w:lang w:val="lt-LT"/>
              </w:rPr>
              <w:t xml:space="preserve"> skaičius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2EBA6"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Ne mažiau nei 550/s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739F6" w14:textId="77777777" w:rsidR="00A2191A" w:rsidRPr="001424A9" w:rsidRDefault="00A2191A" w:rsidP="008B3684">
            <w:pPr>
              <w:rPr>
                <w:rFonts w:asciiTheme="majorBidi" w:hAnsiTheme="majorBidi" w:cstheme="majorBidi"/>
                <w:lang w:val="lt-LT"/>
              </w:rPr>
            </w:pPr>
          </w:p>
        </w:tc>
      </w:tr>
      <w:tr w:rsidR="00A2191A" w:rsidRPr="00B0770C" w14:paraId="4B4F458C"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382EA7E8"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70EC4406"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Sistemos jautrumas SRM (arba MRM) režime nustatytai koncentracijai, oficiali gamintojo specifikacija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A84BB"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Jautrumas S/N fragmentacijos režime (SRM) ne mažesnis nei:</w:t>
            </w:r>
          </w:p>
          <w:p w14:paraId="4FC2B8CC"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 500 000:1 RMS 1pg </w:t>
            </w:r>
            <w:proofErr w:type="spellStart"/>
            <w:r w:rsidRPr="001424A9">
              <w:rPr>
                <w:rFonts w:asciiTheme="majorBidi" w:hAnsiTheme="majorBidi" w:cstheme="majorBidi"/>
                <w:lang w:val="lt-LT"/>
              </w:rPr>
              <w:t>rezerpino</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teigimoje</w:t>
            </w:r>
            <w:proofErr w:type="spellEnd"/>
            <w:r w:rsidRPr="001424A9">
              <w:rPr>
                <w:rFonts w:asciiTheme="majorBidi" w:hAnsiTheme="majorBidi" w:cstheme="majorBidi"/>
                <w:lang w:val="lt-LT"/>
              </w:rPr>
              <w:t xml:space="preserve"> jonizacijoje</w:t>
            </w:r>
          </w:p>
          <w:p w14:paraId="7C385328"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 500 000:1 RMS 1pg </w:t>
            </w:r>
            <w:proofErr w:type="spellStart"/>
            <w:r w:rsidRPr="001424A9">
              <w:rPr>
                <w:rFonts w:asciiTheme="majorBidi" w:hAnsiTheme="majorBidi" w:cstheme="majorBidi"/>
                <w:lang w:val="lt-LT"/>
              </w:rPr>
              <w:t>chloramfenikolio</w:t>
            </w:r>
            <w:proofErr w:type="spellEnd"/>
            <w:r w:rsidRPr="001424A9">
              <w:rPr>
                <w:rFonts w:asciiTheme="majorBidi" w:hAnsiTheme="majorBidi" w:cstheme="majorBidi"/>
                <w:lang w:val="lt-LT"/>
              </w:rPr>
              <w:t xml:space="preserve"> neigiamoje jonizacijoje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B18B3" w14:textId="77777777" w:rsidR="00A2191A" w:rsidRPr="001424A9" w:rsidRDefault="00A2191A" w:rsidP="008B3684">
            <w:pPr>
              <w:rPr>
                <w:rFonts w:asciiTheme="majorBidi" w:hAnsiTheme="majorBidi" w:cstheme="majorBidi"/>
                <w:lang w:val="lt-LT"/>
              </w:rPr>
            </w:pPr>
          </w:p>
        </w:tc>
      </w:tr>
      <w:tr w:rsidR="00A2191A" w:rsidRPr="00B0770C" w14:paraId="5FFF613B"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3B2BE061"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1D4BBEE2"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Instrumento mažiausia aptinkama riba (IDL),  oficiali gamintojo specifikacija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6AF2D"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≤2 </w:t>
            </w:r>
            <w:proofErr w:type="spellStart"/>
            <w:r w:rsidRPr="001424A9">
              <w:rPr>
                <w:rFonts w:asciiTheme="majorBidi" w:hAnsiTheme="majorBidi" w:cstheme="majorBidi"/>
                <w:lang w:val="lt-LT"/>
              </w:rPr>
              <w:t>fg</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Rezerpino</w:t>
            </w:r>
            <w:proofErr w:type="spellEnd"/>
            <w:r w:rsidRPr="001424A9">
              <w:rPr>
                <w:rFonts w:asciiTheme="majorBidi" w:hAnsiTheme="majorBidi" w:cstheme="majorBidi"/>
                <w:lang w:val="lt-LT"/>
              </w:rPr>
              <w:t xml:space="preserve"> teigiamoje jonizacijoje</w:t>
            </w:r>
          </w:p>
          <w:p w14:paraId="15DB51B4"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≤2 </w:t>
            </w:r>
            <w:proofErr w:type="spellStart"/>
            <w:r w:rsidRPr="001424A9">
              <w:rPr>
                <w:rFonts w:asciiTheme="majorBidi" w:hAnsiTheme="majorBidi" w:cstheme="majorBidi"/>
                <w:lang w:val="lt-LT"/>
              </w:rPr>
              <w:t>fg</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chloramfenikolio</w:t>
            </w:r>
            <w:proofErr w:type="spellEnd"/>
            <w:r w:rsidRPr="001424A9">
              <w:rPr>
                <w:rFonts w:asciiTheme="majorBidi" w:hAnsiTheme="majorBidi" w:cstheme="majorBidi"/>
                <w:lang w:val="lt-LT"/>
              </w:rPr>
              <w:t xml:space="preserve"> neigiamoje jonizacijoje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DA1FB7" w14:textId="77777777" w:rsidR="00A2191A" w:rsidRPr="001424A9" w:rsidRDefault="00A2191A" w:rsidP="008B3684">
            <w:pPr>
              <w:rPr>
                <w:rFonts w:asciiTheme="majorBidi" w:hAnsiTheme="majorBidi" w:cstheme="majorBidi"/>
                <w:lang w:val="lt-LT"/>
              </w:rPr>
            </w:pPr>
          </w:p>
        </w:tc>
      </w:tr>
      <w:tr w:rsidR="00A2191A" w:rsidRPr="00B0770C" w14:paraId="3FCF5AEB"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634205A6"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76DF9CC0"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Sistemos parametrų atskiroms analitėms optimizavimas (</w:t>
            </w:r>
            <w:proofErr w:type="spellStart"/>
            <w:r w:rsidRPr="001424A9">
              <w:rPr>
                <w:rFonts w:asciiTheme="majorBidi" w:hAnsiTheme="majorBidi" w:cstheme="majorBidi"/>
                <w:lang w:val="lt-LT"/>
              </w:rPr>
              <w:t>tuning</w:t>
            </w:r>
            <w:proofErr w:type="spellEnd"/>
            <w:r w:rsidRPr="001424A9">
              <w:rPr>
                <w:rFonts w:asciiTheme="majorBidi" w:hAnsiTheme="majorBidi" w:cstheme="majorBidi"/>
                <w:lang w:val="lt-LT"/>
              </w:rPr>
              <w:t xml:space="preserve">) SRM režimui.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D5DB8" w14:textId="1637B648" w:rsidR="00A2191A" w:rsidRPr="001424A9" w:rsidRDefault="12F6B5AD" w:rsidP="19FDA913">
            <w:pPr>
              <w:rPr>
                <w:rFonts w:asciiTheme="majorBidi" w:hAnsiTheme="majorBidi" w:cstheme="majorBidi"/>
                <w:lang w:val="lt-LT"/>
              </w:rPr>
            </w:pPr>
            <w:r w:rsidRPr="19FDA913">
              <w:rPr>
                <w:rFonts w:asciiTheme="majorBidi" w:hAnsiTheme="majorBidi" w:cstheme="majorBidi"/>
                <w:lang w:val="lt-LT"/>
              </w:rPr>
              <w:t xml:space="preserve"> Pilnai automatinis</w:t>
            </w:r>
            <w:r w:rsidR="4390F205" w:rsidRPr="19FDA913">
              <w:rPr>
                <w:rFonts w:asciiTheme="majorBidi" w:hAnsiTheme="majorBidi" w:cstheme="majorBidi"/>
                <w:lang w:val="lt-LT"/>
              </w:rPr>
              <w:t>,</w:t>
            </w:r>
            <w:r w:rsidRPr="19FDA913">
              <w:rPr>
                <w:rFonts w:asciiTheme="majorBidi" w:hAnsiTheme="majorBidi" w:cstheme="majorBidi"/>
                <w:lang w:val="lt-LT"/>
              </w:rPr>
              <w:t xml:space="preserve"> maksimalaus jautrumo SRM parametrų nustatymas,  nenurodant jokių išankstinių analitės parametrų arba nurodant tik prekursorių, kai sistema pati atlieka pilną optimizavimo procesą Atliekama iš medžiagos injekcijos autoinjektoriaus pagalba. Privalo būti  galimybė sudaryti neprižiūrimą ir nepertraukiamą  optimizavimo injekcijų seką.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1524D" w14:textId="77777777" w:rsidR="00A2191A" w:rsidRPr="001424A9" w:rsidRDefault="00A2191A" w:rsidP="008B3684">
            <w:pPr>
              <w:rPr>
                <w:rFonts w:asciiTheme="majorBidi" w:hAnsiTheme="majorBidi" w:cstheme="majorBidi"/>
                <w:lang w:val="lt-LT"/>
              </w:rPr>
            </w:pPr>
          </w:p>
        </w:tc>
      </w:tr>
      <w:tr w:rsidR="00A2191A" w:rsidRPr="00B0770C" w14:paraId="504B2B7C"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10DFC875"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7419F73C"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Vakuumo sistema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EA49F"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Sudaryta iš ne daugiau nei vieno </w:t>
            </w:r>
            <w:proofErr w:type="spellStart"/>
            <w:r w:rsidRPr="001424A9">
              <w:rPr>
                <w:rFonts w:asciiTheme="majorBidi" w:hAnsiTheme="majorBidi" w:cstheme="majorBidi"/>
                <w:lang w:val="lt-LT"/>
              </w:rPr>
              <w:t>turbomolekulinio</w:t>
            </w:r>
            <w:proofErr w:type="spellEnd"/>
            <w:r w:rsidRPr="001424A9">
              <w:rPr>
                <w:rFonts w:asciiTheme="majorBidi" w:hAnsiTheme="majorBidi" w:cstheme="majorBidi"/>
                <w:lang w:val="lt-LT"/>
              </w:rPr>
              <w:t xml:space="preserve"> siurblio ir iš ne daugiau nei vieno rotacinio siurblio.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E29EC" w14:textId="77777777" w:rsidR="00A2191A" w:rsidRPr="001424A9" w:rsidRDefault="00A2191A" w:rsidP="008B3684">
            <w:pPr>
              <w:rPr>
                <w:rFonts w:asciiTheme="majorBidi" w:hAnsiTheme="majorBidi" w:cstheme="majorBidi"/>
                <w:lang w:val="lt-LT"/>
              </w:rPr>
            </w:pPr>
          </w:p>
        </w:tc>
      </w:tr>
      <w:tr w:rsidR="00A2191A" w:rsidRPr="00B0770C" w14:paraId="62495F79"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6ED00B56" w14:textId="77777777" w:rsidR="00A2191A" w:rsidRPr="001424A9" w:rsidRDefault="00A2191A" w:rsidP="00A2191A">
            <w:pPr>
              <w:numPr>
                <w:ilvl w:val="1"/>
                <w:numId w:val="4"/>
              </w:numPr>
              <w:tabs>
                <w:tab w:val="left" w:pos="738"/>
              </w:tabs>
              <w:ind w:right="33"/>
              <w:jc w:val="both"/>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3E4FD389"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 xml:space="preserve">Sistemos rutininis aptarnavimas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2FAD3"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Turi būti galima išvalyti visus modulius iki pat fokusuojančių elektromagnetinių linzių, nepertraukiant vakuumo.</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D3224" w14:textId="77777777" w:rsidR="00A2191A" w:rsidRPr="001424A9" w:rsidRDefault="00A2191A" w:rsidP="008B3684">
            <w:pPr>
              <w:rPr>
                <w:rFonts w:asciiTheme="majorBidi" w:hAnsiTheme="majorBidi" w:cstheme="majorBidi"/>
                <w:lang w:val="lt-LT"/>
              </w:rPr>
            </w:pPr>
          </w:p>
        </w:tc>
      </w:tr>
      <w:tr w:rsidR="00A2191A" w:rsidRPr="001424A9" w14:paraId="1CC3BC6E"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33E0A157" w14:textId="77777777" w:rsidR="00A2191A" w:rsidRPr="001424A9" w:rsidRDefault="00A2191A" w:rsidP="00A2191A">
            <w:pPr>
              <w:numPr>
                <w:ilvl w:val="0"/>
                <w:numId w:val="4"/>
              </w:numPr>
              <w:tabs>
                <w:tab w:val="left" w:pos="738"/>
              </w:tabs>
              <w:snapToGrid w:val="0"/>
              <w:ind w:right="33"/>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4B9A4E29" w14:textId="77777777" w:rsidR="00A2191A" w:rsidRPr="001424A9" w:rsidRDefault="00A2191A" w:rsidP="008B3684">
            <w:pPr>
              <w:snapToGrid w:val="0"/>
              <w:rPr>
                <w:rFonts w:asciiTheme="majorBidi" w:hAnsiTheme="majorBidi" w:cstheme="majorBidi"/>
                <w:b/>
                <w:lang w:val="lt-LT"/>
              </w:rPr>
            </w:pPr>
            <w:r w:rsidRPr="001424A9">
              <w:rPr>
                <w:rFonts w:asciiTheme="majorBidi" w:hAnsiTheme="majorBidi" w:cstheme="majorBidi"/>
                <w:b/>
                <w:lang w:val="lt-LT"/>
              </w:rPr>
              <w:t>Taikomoji programa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566A3"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 xml:space="preserve">Siūlomas masių </w:t>
            </w:r>
            <w:proofErr w:type="spellStart"/>
            <w:r w:rsidRPr="001424A9">
              <w:rPr>
                <w:rFonts w:asciiTheme="majorBidi" w:hAnsiTheme="majorBidi" w:cstheme="majorBidi"/>
                <w:lang w:val="lt-LT"/>
              </w:rPr>
              <w:t>spektrometrinis</w:t>
            </w:r>
            <w:proofErr w:type="spellEnd"/>
            <w:r w:rsidRPr="001424A9">
              <w:rPr>
                <w:rFonts w:asciiTheme="majorBidi" w:hAnsiTheme="majorBidi" w:cstheme="majorBidi"/>
                <w:lang w:val="lt-LT"/>
              </w:rPr>
              <w:t xml:space="preserve"> detektorius privalo būti valdomas esamos programinės įrangos </w:t>
            </w:r>
            <w:proofErr w:type="spellStart"/>
            <w:r w:rsidRPr="001424A9">
              <w:rPr>
                <w:rFonts w:asciiTheme="majorBidi" w:hAnsiTheme="majorBidi" w:cstheme="majorBidi"/>
                <w:lang w:val="lt-LT"/>
              </w:rPr>
              <w:t>LabSolutions</w:t>
            </w:r>
            <w:proofErr w:type="spellEnd"/>
            <w:r w:rsidRPr="001424A9">
              <w:rPr>
                <w:rFonts w:asciiTheme="majorBidi" w:hAnsiTheme="majorBidi" w:cstheme="majorBidi"/>
                <w:lang w:val="lt-LT"/>
              </w:rPr>
              <w:t xml:space="preserve"> LCMS. Pateikiami visi papildomi priedai (</w:t>
            </w:r>
            <w:proofErr w:type="spellStart"/>
            <w:r w:rsidRPr="001424A9">
              <w:rPr>
                <w:rFonts w:asciiTheme="majorBidi" w:hAnsiTheme="majorBidi" w:cstheme="majorBidi"/>
                <w:lang w:val="lt-LT"/>
              </w:rPr>
              <w:t>licenzijos</w:t>
            </w:r>
            <w:proofErr w:type="spellEnd"/>
            <w:r w:rsidRPr="001424A9">
              <w:rPr>
                <w:rFonts w:asciiTheme="majorBidi" w:hAnsiTheme="majorBidi" w:cstheme="majorBidi"/>
                <w:lang w:val="lt-LT"/>
              </w:rPr>
              <w:t xml:space="preserve">) jei reikalinga.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2F830F" w14:textId="77777777" w:rsidR="00A2191A" w:rsidRPr="001424A9" w:rsidRDefault="00A2191A" w:rsidP="008B3684">
            <w:pPr>
              <w:snapToGrid w:val="0"/>
              <w:rPr>
                <w:rFonts w:asciiTheme="majorBidi" w:hAnsiTheme="majorBidi" w:cstheme="majorBidi"/>
                <w:lang w:val="lt-LT"/>
              </w:rPr>
            </w:pPr>
          </w:p>
        </w:tc>
      </w:tr>
      <w:tr w:rsidR="00A2191A" w:rsidRPr="001424A9" w14:paraId="7D1788DB"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1C20839B" w14:textId="77777777" w:rsidR="00A2191A" w:rsidRPr="001424A9" w:rsidRDefault="00A2191A" w:rsidP="00A2191A">
            <w:pPr>
              <w:numPr>
                <w:ilvl w:val="1"/>
                <w:numId w:val="4"/>
              </w:numPr>
              <w:tabs>
                <w:tab w:val="left" w:pos="738"/>
              </w:tabs>
              <w:snapToGrid w:val="0"/>
              <w:ind w:right="33"/>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26659B44" w14:textId="77777777" w:rsidR="00A2191A" w:rsidRPr="001424A9" w:rsidRDefault="00A2191A" w:rsidP="008B3684">
            <w:pPr>
              <w:snapToGrid w:val="0"/>
              <w:rPr>
                <w:rFonts w:asciiTheme="majorBidi" w:hAnsiTheme="majorBidi" w:cstheme="majorBidi"/>
                <w:bCs/>
                <w:lang w:val="lt-LT"/>
              </w:rPr>
            </w:pPr>
            <w:r w:rsidRPr="001424A9">
              <w:rPr>
                <w:rFonts w:asciiTheme="majorBidi" w:hAnsiTheme="majorBidi" w:cstheme="majorBidi"/>
                <w:bCs/>
                <w:lang w:val="lt-LT"/>
              </w:rPr>
              <w:t>Kiekybinės analizės programos įskiepis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23DE5" w14:textId="6EE14736" w:rsidR="00A2191A" w:rsidRPr="001424A9" w:rsidRDefault="12F6B5AD" w:rsidP="19FDA913">
            <w:pPr>
              <w:snapToGrid w:val="0"/>
              <w:rPr>
                <w:rFonts w:asciiTheme="majorBidi" w:hAnsiTheme="majorBidi" w:cstheme="majorBidi"/>
                <w:lang w:val="lt-LT"/>
              </w:rPr>
            </w:pPr>
            <w:r w:rsidRPr="19FDA913">
              <w:rPr>
                <w:rFonts w:asciiTheme="majorBidi" w:hAnsiTheme="majorBidi" w:cstheme="majorBidi"/>
                <w:lang w:val="lt-LT"/>
              </w:rPr>
              <w:t>Privalomas, pilnai suderinamas su esama programine įranga LabSolutions LCMS ir siūlomu detektoriumi</w:t>
            </w:r>
          </w:p>
          <w:p w14:paraId="280D4AE4"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 xml:space="preserve">• Daugybinis SRM </w:t>
            </w:r>
            <w:proofErr w:type="spellStart"/>
            <w:r w:rsidRPr="001424A9">
              <w:rPr>
                <w:rFonts w:asciiTheme="majorBidi" w:hAnsiTheme="majorBidi" w:cstheme="majorBidi"/>
                <w:lang w:val="lt-LT"/>
              </w:rPr>
              <w:t>chromatogramų</w:t>
            </w:r>
            <w:proofErr w:type="spellEnd"/>
            <w:r w:rsidRPr="001424A9">
              <w:rPr>
                <w:rFonts w:asciiTheme="majorBidi" w:hAnsiTheme="majorBidi" w:cstheme="majorBidi"/>
                <w:lang w:val="lt-LT"/>
              </w:rPr>
              <w:t xml:space="preserve"> rodymas viename lange pagal pasirinktą analitę visuose mėginiuose arba pagal mėginį rodant visas jo analites.  Privaloma galimybė užsidėti referentines </w:t>
            </w:r>
            <w:proofErr w:type="spellStart"/>
            <w:r w:rsidRPr="001424A9">
              <w:rPr>
                <w:rFonts w:asciiTheme="majorBidi" w:hAnsiTheme="majorBidi" w:cstheme="majorBidi"/>
                <w:lang w:val="lt-LT"/>
              </w:rPr>
              <w:t>chromatogramos</w:t>
            </w:r>
            <w:proofErr w:type="spellEnd"/>
            <w:r w:rsidRPr="001424A9">
              <w:rPr>
                <w:rFonts w:asciiTheme="majorBidi" w:hAnsiTheme="majorBidi" w:cstheme="majorBidi"/>
                <w:lang w:val="lt-LT"/>
              </w:rPr>
              <w:t>;</w:t>
            </w:r>
          </w:p>
          <w:p w14:paraId="20FED85C"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 Rankinis smailių integravimo koregavimas;</w:t>
            </w:r>
          </w:p>
          <w:p w14:paraId="6BBEF87E"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 xml:space="preserve">• Pagrindinių ir referentinių SRM </w:t>
            </w:r>
            <w:proofErr w:type="spellStart"/>
            <w:r w:rsidRPr="001424A9">
              <w:rPr>
                <w:rFonts w:asciiTheme="majorBidi" w:hAnsiTheme="majorBidi" w:cstheme="majorBidi"/>
                <w:lang w:val="lt-LT"/>
              </w:rPr>
              <w:t>tranzicijų</w:t>
            </w:r>
            <w:proofErr w:type="spellEnd"/>
            <w:r w:rsidRPr="001424A9">
              <w:rPr>
                <w:rFonts w:asciiTheme="majorBidi" w:hAnsiTheme="majorBidi" w:cstheme="majorBidi"/>
                <w:lang w:val="lt-LT"/>
              </w:rPr>
              <w:t xml:space="preserve"> lengvas keitimas ir jų santykių, bei išėjimo laikų automatinis atnaujinimas metode pagal realius duomenis. </w:t>
            </w:r>
          </w:p>
          <w:p w14:paraId="184FE706"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 xml:space="preserve">• Grupinis kiekybinių rezultatų rodymas pagal mėginį, analitę, suminis. </w:t>
            </w:r>
          </w:p>
          <w:p w14:paraId="4C5E7E5C"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lastRenderedPageBreak/>
              <w:t xml:space="preserve">• Gautų rezultatų spalvinis išskyrimas pagal pasirinktą kriterijų (angl. </w:t>
            </w:r>
            <w:proofErr w:type="spellStart"/>
            <w:r w:rsidRPr="001424A9">
              <w:rPr>
                <w:rFonts w:asciiTheme="majorBidi" w:hAnsiTheme="majorBidi" w:cstheme="majorBidi"/>
                <w:lang w:val="lt-LT"/>
              </w:rPr>
              <w:t>flagging</w:t>
            </w:r>
            <w:proofErr w:type="spellEnd"/>
            <w:r w:rsidRPr="001424A9">
              <w:rPr>
                <w:rFonts w:asciiTheme="majorBidi" w:hAnsiTheme="majorBidi" w:cstheme="majorBidi"/>
                <w:lang w:val="lt-LT"/>
              </w:rPr>
              <w:t>) ne mažiau nei pagal: 4 koncentracijos ribas, išgavą, signalo triukšmo santykį, sulaikymo laiką.</w:t>
            </w:r>
          </w:p>
          <w:p w14:paraId="60227D91"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 xml:space="preserve">• Automatinis kokybės kontrolės grafikų (angl. </w:t>
            </w:r>
            <w:proofErr w:type="spellStart"/>
            <w:r w:rsidRPr="001424A9">
              <w:rPr>
                <w:rFonts w:asciiTheme="majorBidi" w:hAnsiTheme="majorBidi" w:cstheme="majorBidi"/>
                <w:lang w:val="lt-LT"/>
              </w:rPr>
              <w:t>quality</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control</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charts</w:t>
            </w:r>
            <w:proofErr w:type="spellEnd"/>
            <w:r w:rsidRPr="001424A9">
              <w:rPr>
                <w:rFonts w:asciiTheme="majorBidi" w:hAnsiTheme="majorBidi" w:cstheme="majorBidi"/>
                <w:lang w:val="lt-LT"/>
              </w:rPr>
              <w:t>) generavimas pagal parametrus: koncentracija, išgava, referencinių fragmentų santykis, vidinio standarto plotas;</w:t>
            </w:r>
          </w:p>
          <w:p w14:paraId="2637FDF7"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 Suminių sekos ataskaitų generavimas.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6C1D9" w14:textId="77777777" w:rsidR="00A2191A" w:rsidRPr="001424A9" w:rsidRDefault="00A2191A" w:rsidP="008B3684">
            <w:pPr>
              <w:snapToGrid w:val="0"/>
              <w:rPr>
                <w:rFonts w:asciiTheme="majorBidi" w:hAnsiTheme="majorBidi" w:cstheme="majorBidi"/>
                <w:lang w:val="lt-LT"/>
              </w:rPr>
            </w:pPr>
          </w:p>
        </w:tc>
      </w:tr>
      <w:tr w:rsidR="00A2191A" w:rsidRPr="00B0770C" w14:paraId="6D62FF4D"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0AEA3066" w14:textId="77777777" w:rsidR="00A2191A" w:rsidRPr="001424A9" w:rsidRDefault="00A2191A" w:rsidP="00A2191A">
            <w:pPr>
              <w:numPr>
                <w:ilvl w:val="1"/>
                <w:numId w:val="4"/>
              </w:numPr>
              <w:tabs>
                <w:tab w:val="left" w:pos="738"/>
              </w:tabs>
              <w:snapToGrid w:val="0"/>
              <w:ind w:right="33"/>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554F6FD4" w14:textId="77777777" w:rsidR="00A2191A" w:rsidRPr="001424A9" w:rsidRDefault="00A2191A" w:rsidP="008B3684">
            <w:pPr>
              <w:snapToGrid w:val="0"/>
              <w:rPr>
                <w:rFonts w:asciiTheme="majorBidi" w:hAnsiTheme="majorBidi" w:cstheme="majorBidi"/>
                <w:bCs/>
                <w:lang w:val="lt-LT"/>
              </w:rPr>
            </w:pPr>
            <w:r w:rsidRPr="001424A9">
              <w:rPr>
                <w:rFonts w:asciiTheme="majorBidi" w:hAnsiTheme="majorBidi" w:cstheme="majorBidi"/>
                <w:bCs/>
                <w:lang w:val="lt-LT"/>
              </w:rPr>
              <w:t>Metabolitų metodikos paketas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1E963"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Privaloma komplektuoti įrangos gamintojo paruoštą ar gamintojo oficialiai patvirtintą optimizuotą metodiką ne mažiau nei 200 pirminių metabolitų analizei, kuri dedikuota ir pilnai suderinta su siūlomu LCMS įrangos modeliu ir programine įranga. Optimizuotos metodikos paketas privalo turėti:</w:t>
            </w:r>
          </w:p>
          <w:p w14:paraId="09E35ED9" w14:textId="77777777" w:rsidR="00A2191A" w:rsidRPr="001424A9" w:rsidRDefault="00A2191A" w:rsidP="00A2191A">
            <w:pPr>
              <w:numPr>
                <w:ilvl w:val="1"/>
                <w:numId w:val="2"/>
              </w:numPr>
              <w:snapToGrid w:val="0"/>
              <w:rPr>
                <w:rFonts w:asciiTheme="majorBidi" w:hAnsiTheme="majorBidi" w:cstheme="majorBidi"/>
                <w:lang w:val="lt-LT"/>
              </w:rPr>
            </w:pPr>
            <w:r w:rsidRPr="001424A9">
              <w:rPr>
                <w:rFonts w:asciiTheme="majorBidi" w:hAnsiTheme="majorBidi" w:cstheme="majorBidi"/>
                <w:lang w:val="lt-LT"/>
              </w:rPr>
              <w:t xml:space="preserve">Visos </w:t>
            </w:r>
            <w:proofErr w:type="spellStart"/>
            <w:r w:rsidRPr="001424A9">
              <w:rPr>
                <w:rFonts w:asciiTheme="majorBidi" w:hAnsiTheme="majorBidi" w:cstheme="majorBidi"/>
                <w:lang w:val="lt-LT"/>
              </w:rPr>
              <w:t>chromatografinės</w:t>
            </w:r>
            <w:proofErr w:type="spellEnd"/>
            <w:r w:rsidRPr="001424A9">
              <w:rPr>
                <w:rFonts w:asciiTheme="majorBidi" w:hAnsiTheme="majorBidi" w:cstheme="majorBidi"/>
                <w:lang w:val="lt-LT"/>
              </w:rPr>
              <w:t xml:space="preserve"> sąlygos ir instrumentiniai parametrai. </w:t>
            </w:r>
          </w:p>
          <w:p w14:paraId="72BA632D" w14:textId="77777777" w:rsidR="00A2191A" w:rsidRPr="001424A9" w:rsidRDefault="00A2191A" w:rsidP="00A2191A">
            <w:pPr>
              <w:numPr>
                <w:ilvl w:val="1"/>
                <w:numId w:val="2"/>
              </w:numPr>
              <w:snapToGrid w:val="0"/>
              <w:rPr>
                <w:rFonts w:asciiTheme="majorBidi" w:hAnsiTheme="majorBidi" w:cstheme="majorBidi"/>
                <w:lang w:val="lt-LT"/>
              </w:rPr>
            </w:pPr>
            <w:r w:rsidRPr="001424A9">
              <w:rPr>
                <w:rFonts w:asciiTheme="majorBidi" w:hAnsiTheme="majorBidi" w:cstheme="majorBidi"/>
                <w:lang w:val="lt-LT"/>
              </w:rPr>
              <w:t xml:space="preserve">Visi MS detektoriaus instrumentiniai parametrai ir SRM nustatymai visiems metodikos junginiams. </w:t>
            </w:r>
          </w:p>
          <w:p w14:paraId="737BA5F6" w14:textId="77777777" w:rsidR="00A2191A" w:rsidRPr="001424A9" w:rsidRDefault="00A2191A" w:rsidP="00A2191A">
            <w:pPr>
              <w:numPr>
                <w:ilvl w:val="1"/>
                <w:numId w:val="2"/>
              </w:numPr>
              <w:snapToGrid w:val="0"/>
              <w:rPr>
                <w:rFonts w:asciiTheme="majorBidi" w:hAnsiTheme="majorBidi" w:cstheme="majorBidi"/>
                <w:lang w:val="lt-LT"/>
              </w:rPr>
            </w:pPr>
            <w:r w:rsidRPr="001424A9">
              <w:rPr>
                <w:rFonts w:asciiTheme="majorBidi" w:hAnsiTheme="majorBidi" w:cstheme="majorBidi"/>
                <w:lang w:val="lt-LT"/>
              </w:rPr>
              <w:t>Galimybę vienos optimizuotos analizės metu analizuoti ne mažiau nei 140 metabolitų.</w:t>
            </w:r>
          </w:p>
          <w:p w14:paraId="699ACEDE" w14:textId="77777777" w:rsidR="00A2191A" w:rsidRPr="001424A9" w:rsidRDefault="00A2191A" w:rsidP="00A2191A">
            <w:pPr>
              <w:numPr>
                <w:ilvl w:val="1"/>
                <w:numId w:val="2"/>
              </w:numPr>
              <w:snapToGrid w:val="0"/>
              <w:rPr>
                <w:rFonts w:asciiTheme="majorBidi" w:hAnsiTheme="majorBidi" w:cstheme="majorBidi"/>
                <w:lang w:val="lt-LT"/>
              </w:rPr>
            </w:pPr>
            <w:r w:rsidRPr="001424A9">
              <w:rPr>
                <w:rFonts w:asciiTheme="majorBidi" w:hAnsiTheme="majorBidi" w:cstheme="majorBidi"/>
                <w:lang w:val="lt-LT"/>
              </w:rPr>
              <w:t xml:space="preserve">Metodika privalo turėti suderintus vidinius standartus. </w:t>
            </w:r>
          </w:p>
          <w:p w14:paraId="72FF0844" w14:textId="77777777" w:rsidR="00A2191A" w:rsidRPr="001424A9" w:rsidRDefault="00A2191A" w:rsidP="00A2191A">
            <w:pPr>
              <w:numPr>
                <w:ilvl w:val="1"/>
                <w:numId w:val="2"/>
              </w:numPr>
              <w:snapToGrid w:val="0"/>
              <w:rPr>
                <w:rFonts w:asciiTheme="majorBidi" w:hAnsiTheme="majorBidi" w:cstheme="majorBidi"/>
                <w:lang w:val="lt-LT"/>
              </w:rPr>
            </w:pPr>
            <w:r w:rsidRPr="001424A9">
              <w:rPr>
                <w:rFonts w:asciiTheme="majorBidi" w:hAnsiTheme="majorBidi" w:cstheme="majorBidi"/>
                <w:lang w:val="lt-LT"/>
              </w:rPr>
              <w:t>Privalomos naudojimo instrukcijos metodo paketo įdiegimui, naudojimui. Metodo paketas turi įtraukti suderintus biologinės kilmės mėginių paruošimo protokolus.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D0EF1" w14:textId="77777777" w:rsidR="00A2191A" w:rsidRPr="001424A9" w:rsidRDefault="00A2191A" w:rsidP="008B3684">
            <w:pPr>
              <w:snapToGrid w:val="0"/>
              <w:rPr>
                <w:rFonts w:asciiTheme="majorBidi" w:hAnsiTheme="majorBidi" w:cstheme="majorBidi"/>
                <w:lang w:val="lt-LT"/>
              </w:rPr>
            </w:pPr>
          </w:p>
        </w:tc>
      </w:tr>
      <w:tr w:rsidR="00A2191A" w:rsidRPr="00B0770C" w14:paraId="0A706EFA"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09E91F51" w14:textId="77777777" w:rsidR="00A2191A" w:rsidRPr="001424A9" w:rsidRDefault="00A2191A" w:rsidP="00A2191A">
            <w:pPr>
              <w:numPr>
                <w:ilvl w:val="1"/>
                <w:numId w:val="4"/>
              </w:numPr>
              <w:tabs>
                <w:tab w:val="left" w:pos="738"/>
              </w:tabs>
              <w:snapToGrid w:val="0"/>
              <w:ind w:right="33"/>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4F632118" w14:textId="77777777" w:rsidR="00A2191A" w:rsidRPr="001424A9" w:rsidRDefault="00A2191A" w:rsidP="008B3684">
            <w:pPr>
              <w:snapToGrid w:val="0"/>
              <w:rPr>
                <w:rFonts w:asciiTheme="majorBidi" w:hAnsiTheme="majorBidi" w:cstheme="majorBidi"/>
                <w:bCs/>
                <w:lang w:val="lt-LT"/>
              </w:rPr>
            </w:pPr>
            <w:proofErr w:type="spellStart"/>
            <w:r w:rsidRPr="001424A9">
              <w:rPr>
                <w:rFonts w:asciiTheme="majorBidi" w:hAnsiTheme="majorBidi" w:cstheme="majorBidi"/>
                <w:bCs/>
                <w:lang w:val="lt-LT"/>
              </w:rPr>
              <w:t>Metabolinių</w:t>
            </w:r>
            <w:proofErr w:type="spellEnd"/>
            <w:r w:rsidRPr="001424A9">
              <w:rPr>
                <w:rFonts w:asciiTheme="majorBidi" w:hAnsiTheme="majorBidi" w:cstheme="majorBidi"/>
                <w:bCs/>
                <w:lang w:val="lt-LT"/>
              </w:rPr>
              <w:t xml:space="preserve"> junginių statistinė analizė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F9782D" w14:textId="3A7572DB" w:rsidR="00A2191A" w:rsidRPr="001424A9" w:rsidRDefault="12F6B5AD" w:rsidP="19FDA913">
            <w:pPr>
              <w:snapToGrid w:val="0"/>
              <w:rPr>
                <w:rFonts w:asciiTheme="majorBidi" w:hAnsiTheme="majorBidi" w:cstheme="majorBidi"/>
                <w:lang w:val="lt-LT"/>
              </w:rPr>
            </w:pPr>
            <w:r w:rsidRPr="19FDA913">
              <w:rPr>
                <w:rFonts w:asciiTheme="majorBidi" w:hAnsiTheme="majorBidi" w:cstheme="majorBidi"/>
                <w:lang w:val="lt-LT"/>
              </w:rPr>
              <w:t>Siūloma gamintojo taikomoji programa privalo turėti įrankį</w:t>
            </w:r>
            <w:r w:rsidR="6DD05447" w:rsidRPr="19FDA913">
              <w:rPr>
                <w:rFonts w:asciiTheme="majorBidi" w:hAnsiTheme="majorBidi" w:cstheme="majorBidi"/>
                <w:lang w:val="lt-LT"/>
              </w:rPr>
              <w:t>,</w:t>
            </w:r>
            <w:r w:rsidRPr="19FDA913">
              <w:rPr>
                <w:rFonts w:asciiTheme="majorBidi" w:hAnsiTheme="majorBidi" w:cstheme="majorBidi"/>
                <w:lang w:val="lt-LT"/>
              </w:rPr>
              <w:t xml:space="preserve"> skirtą statistinei gautų metabolitų duomenų </w:t>
            </w:r>
            <w:r w:rsidRPr="19FDA913">
              <w:rPr>
                <w:rFonts w:asciiTheme="majorBidi" w:hAnsiTheme="majorBidi" w:cstheme="majorBidi"/>
                <w:lang w:val="lt-LT"/>
              </w:rPr>
              <w:lastRenderedPageBreak/>
              <w:t>analizei, kuri kalkuliuoja ir vizualizuoja sekančias statistines analizes su interaktyviais grafikais:</w:t>
            </w:r>
          </w:p>
          <w:p w14:paraId="058423C1" w14:textId="77777777" w:rsidR="00A2191A" w:rsidRPr="001424A9" w:rsidRDefault="00A2191A" w:rsidP="00A2191A">
            <w:pPr>
              <w:numPr>
                <w:ilvl w:val="1"/>
                <w:numId w:val="3"/>
              </w:numPr>
              <w:snapToGrid w:val="0"/>
              <w:rPr>
                <w:rFonts w:asciiTheme="majorBidi" w:hAnsiTheme="majorBidi" w:cstheme="majorBidi"/>
                <w:lang w:val="lt-LT"/>
              </w:rPr>
            </w:pPr>
            <w:proofErr w:type="spellStart"/>
            <w:r w:rsidRPr="001424A9">
              <w:rPr>
                <w:rFonts w:asciiTheme="majorBidi" w:hAnsiTheme="majorBidi" w:cstheme="majorBidi"/>
                <w:lang w:val="lt-LT"/>
              </w:rPr>
              <w:t>Volcano</w:t>
            </w:r>
            <w:proofErr w:type="spellEnd"/>
            <w:r w:rsidRPr="001424A9">
              <w:rPr>
                <w:rFonts w:asciiTheme="majorBidi" w:hAnsiTheme="majorBidi" w:cstheme="majorBidi"/>
                <w:lang w:val="lt-LT"/>
              </w:rPr>
              <w:t xml:space="preserve"> Plot analizė pasirinktoms grupėms. </w:t>
            </w:r>
          </w:p>
          <w:p w14:paraId="395C4894" w14:textId="77777777" w:rsidR="00A2191A" w:rsidRPr="001424A9" w:rsidRDefault="00A2191A" w:rsidP="00A2191A">
            <w:pPr>
              <w:numPr>
                <w:ilvl w:val="1"/>
                <w:numId w:val="3"/>
              </w:numPr>
              <w:snapToGrid w:val="0"/>
              <w:rPr>
                <w:rFonts w:asciiTheme="majorBidi" w:hAnsiTheme="majorBidi" w:cstheme="majorBidi"/>
                <w:lang w:val="lt-LT"/>
              </w:rPr>
            </w:pPr>
            <w:r w:rsidRPr="001424A9">
              <w:rPr>
                <w:rFonts w:asciiTheme="majorBidi" w:hAnsiTheme="majorBidi" w:cstheme="majorBidi"/>
                <w:lang w:val="lt-LT"/>
              </w:rPr>
              <w:t>Histogramos (</w:t>
            </w:r>
            <w:proofErr w:type="spellStart"/>
            <w:r w:rsidRPr="001424A9">
              <w:rPr>
                <w:rFonts w:asciiTheme="majorBidi" w:hAnsiTheme="majorBidi" w:cstheme="majorBidi"/>
                <w:lang w:val="lt-LT"/>
              </w:rPr>
              <w:t>ang</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Box</w:t>
            </w:r>
            <w:proofErr w:type="spellEnd"/>
            <w:r w:rsidRPr="001424A9">
              <w:rPr>
                <w:rFonts w:asciiTheme="majorBidi" w:hAnsiTheme="majorBidi" w:cstheme="majorBidi"/>
                <w:lang w:val="lt-LT"/>
              </w:rPr>
              <w:t xml:space="preserve">-plot) su </w:t>
            </w:r>
            <w:r w:rsidRPr="001424A9">
              <w:rPr>
                <w:rFonts w:asciiTheme="majorBidi" w:hAnsiTheme="majorBidi" w:cstheme="majorBidi"/>
                <w:i/>
                <w:iCs/>
                <w:lang w:val="lt-LT"/>
              </w:rPr>
              <w:t>t-</w:t>
            </w:r>
            <w:proofErr w:type="spellStart"/>
            <w:r w:rsidRPr="001424A9">
              <w:rPr>
                <w:rFonts w:asciiTheme="majorBidi" w:hAnsiTheme="majorBidi" w:cstheme="majorBidi"/>
                <w:i/>
                <w:iCs/>
                <w:lang w:val="lt-LT"/>
              </w:rPr>
              <w:t>test</w:t>
            </w:r>
            <w:proofErr w:type="spellEnd"/>
            <w:r w:rsidRPr="001424A9">
              <w:rPr>
                <w:rFonts w:asciiTheme="majorBidi" w:hAnsiTheme="majorBidi" w:cstheme="majorBidi"/>
                <w:lang w:val="lt-LT"/>
              </w:rPr>
              <w:t xml:space="preserve"> rezultatais. </w:t>
            </w:r>
          </w:p>
          <w:p w14:paraId="245928B7" w14:textId="77777777" w:rsidR="00A2191A" w:rsidRPr="001424A9" w:rsidRDefault="00A2191A" w:rsidP="00A2191A">
            <w:pPr>
              <w:numPr>
                <w:ilvl w:val="1"/>
                <w:numId w:val="3"/>
              </w:numPr>
              <w:rPr>
                <w:rFonts w:asciiTheme="majorBidi" w:hAnsiTheme="majorBidi" w:cstheme="majorBidi"/>
                <w:lang w:val="lt-LT"/>
              </w:rPr>
            </w:pPr>
            <w:r w:rsidRPr="001424A9">
              <w:rPr>
                <w:rFonts w:asciiTheme="majorBidi" w:hAnsiTheme="majorBidi" w:cstheme="majorBidi"/>
                <w:lang w:val="lt-LT"/>
              </w:rPr>
              <w:t xml:space="preserve">Principinių komponentų analizė  - PCA (angl. </w:t>
            </w:r>
            <w:proofErr w:type="spellStart"/>
            <w:r w:rsidRPr="001424A9">
              <w:rPr>
                <w:rFonts w:asciiTheme="majorBidi" w:hAnsiTheme="majorBidi" w:cstheme="majorBidi"/>
                <w:lang w:val="lt-LT"/>
              </w:rPr>
              <w:t>Principal</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component</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Analysis</w:t>
            </w:r>
            <w:proofErr w:type="spellEnd"/>
            <w:r w:rsidRPr="001424A9">
              <w:rPr>
                <w:rFonts w:asciiTheme="majorBidi" w:hAnsiTheme="majorBidi" w:cstheme="majorBidi"/>
                <w:lang w:val="lt-LT"/>
              </w:rPr>
              <w:t xml:space="preserve">) ir hierarchinė klasterinė analizė - HCA (angl. </w:t>
            </w:r>
            <w:proofErr w:type="spellStart"/>
            <w:r w:rsidRPr="001424A9">
              <w:rPr>
                <w:rFonts w:asciiTheme="majorBidi" w:hAnsiTheme="majorBidi" w:cstheme="majorBidi"/>
                <w:lang w:val="lt-LT"/>
              </w:rPr>
              <w:t>Hierarchial</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Cluster</w:t>
            </w:r>
            <w:proofErr w:type="spellEnd"/>
            <w:r w:rsidRPr="001424A9">
              <w:rPr>
                <w:rFonts w:asciiTheme="majorBidi" w:hAnsiTheme="majorBidi" w:cstheme="majorBidi"/>
                <w:lang w:val="lt-LT"/>
              </w:rPr>
              <w:t xml:space="preserve"> </w:t>
            </w:r>
            <w:proofErr w:type="spellStart"/>
            <w:r w:rsidRPr="001424A9">
              <w:rPr>
                <w:rFonts w:asciiTheme="majorBidi" w:hAnsiTheme="majorBidi" w:cstheme="majorBidi"/>
                <w:lang w:val="lt-LT"/>
              </w:rPr>
              <w:t>Analysis</w:t>
            </w:r>
            <w:proofErr w:type="spellEnd"/>
            <w:r w:rsidRPr="001424A9">
              <w:rPr>
                <w:rFonts w:asciiTheme="majorBidi" w:hAnsiTheme="majorBidi" w:cstheme="majorBidi"/>
                <w:lang w:val="lt-LT"/>
              </w:rPr>
              <w:t xml:space="preserve">). </w:t>
            </w:r>
          </w:p>
          <w:p w14:paraId="0B7BAAE2" w14:textId="77777777" w:rsidR="00A2191A" w:rsidRPr="001424A9" w:rsidRDefault="00A2191A" w:rsidP="008B3684">
            <w:pPr>
              <w:rPr>
                <w:rFonts w:asciiTheme="majorBidi" w:hAnsiTheme="majorBidi" w:cstheme="majorBidi"/>
                <w:lang w:val="lt-LT"/>
              </w:rPr>
            </w:pPr>
            <w:r w:rsidRPr="001424A9">
              <w:rPr>
                <w:rFonts w:asciiTheme="majorBidi" w:hAnsiTheme="majorBidi" w:cstheme="majorBidi"/>
                <w:lang w:val="lt-LT"/>
              </w:rPr>
              <w:t>Įrankiai privalo būti tiesiogiai suderinti su siūlomos įrangos duomenų formatais ir sinchronizuoti su metabolitų metodikos paketais.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74EA2" w14:textId="77777777" w:rsidR="00A2191A" w:rsidRPr="001424A9" w:rsidRDefault="00A2191A" w:rsidP="008B3684">
            <w:pPr>
              <w:snapToGrid w:val="0"/>
              <w:rPr>
                <w:rFonts w:asciiTheme="majorBidi" w:hAnsiTheme="majorBidi" w:cstheme="majorBidi"/>
                <w:lang w:val="lt-LT"/>
              </w:rPr>
            </w:pPr>
          </w:p>
        </w:tc>
      </w:tr>
      <w:tr w:rsidR="00A2191A" w:rsidRPr="00B0770C" w14:paraId="41DA1FA0"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165E234C" w14:textId="77777777" w:rsidR="00A2191A" w:rsidRPr="001424A9" w:rsidRDefault="00A2191A" w:rsidP="00A2191A">
            <w:pPr>
              <w:numPr>
                <w:ilvl w:val="1"/>
                <w:numId w:val="4"/>
              </w:numPr>
              <w:tabs>
                <w:tab w:val="left" w:pos="738"/>
              </w:tabs>
              <w:snapToGrid w:val="0"/>
              <w:ind w:right="33"/>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347CD01C" w14:textId="77777777" w:rsidR="00A2191A" w:rsidRPr="001424A9" w:rsidRDefault="00A2191A" w:rsidP="008B3684">
            <w:pPr>
              <w:snapToGrid w:val="0"/>
              <w:rPr>
                <w:rFonts w:asciiTheme="majorBidi" w:hAnsiTheme="majorBidi" w:cstheme="majorBidi"/>
                <w:bCs/>
                <w:lang w:val="lt-LT"/>
              </w:rPr>
            </w:pPr>
            <w:proofErr w:type="spellStart"/>
            <w:r w:rsidRPr="001424A9">
              <w:rPr>
                <w:rFonts w:asciiTheme="majorBidi" w:hAnsiTheme="majorBidi" w:cstheme="majorBidi"/>
                <w:bCs/>
                <w:lang w:val="lt-LT"/>
              </w:rPr>
              <w:t>Metaboliniai</w:t>
            </w:r>
            <w:proofErr w:type="spellEnd"/>
            <w:r w:rsidRPr="001424A9">
              <w:rPr>
                <w:rFonts w:asciiTheme="majorBidi" w:hAnsiTheme="majorBidi" w:cstheme="majorBidi"/>
                <w:bCs/>
                <w:lang w:val="lt-LT"/>
              </w:rPr>
              <w:t xml:space="preserve"> žemėlapiai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8902C"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 xml:space="preserve">Privalomas su taikomąja suderintas programinis įrankis, kuris naudojant surinktus duomenis leidžia sudaryti grafinius </w:t>
            </w:r>
            <w:proofErr w:type="spellStart"/>
            <w:r w:rsidRPr="001424A9">
              <w:rPr>
                <w:rFonts w:asciiTheme="majorBidi" w:hAnsiTheme="majorBidi" w:cstheme="majorBidi"/>
                <w:lang w:val="lt-LT"/>
              </w:rPr>
              <w:t>metabolinius-sąryšinius</w:t>
            </w:r>
            <w:proofErr w:type="spellEnd"/>
            <w:r w:rsidRPr="001424A9">
              <w:rPr>
                <w:rFonts w:asciiTheme="majorBidi" w:hAnsiTheme="majorBidi" w:cstheme="majorBidi"/>
                <w:lang w:val="lt-LT"/>
              </w:rPr>
              <w:t xml:space="preserve"> žemėlapius, su atskirų metabolitų kiekybine-grafine informacija skirtingiems analizuojamiems mėginiams, ar jų grupėms. </w:t>
            </w:r>
          </w:p>
          <w:p w14:paraId="01CFC533" w14:textId="77777777" w:rsidR="00A2191A" w:rsidRPr="001424A9" w:rsidRDefault="00A2191A" w:rsidP="008B3684">
            <w:pPr>
              <w:snapToGrid w:val="0"/>
              <w:rPr>
                <w:rFonts w:asciiTheme="majorBidi" w:hAnsiTheme="majorBidi" w:cstheme="majorBidi"/>
                <w:lang w:val="lt-LT"/>
              </w:rPr>
            </w:pPr>
            <w:proofErr w:type="spellStart"/>
            <w:r w:rsidRPr="001424A9">
              <w:rPr>
                <w:rFonts w:asciiTheme="majorBidi" w:hAnsiTheme="majorBidi" w:cstheme="majorBidi"/>
                <w:lang w:val="lt-LT"/>
              </w:rPr>
              <w:t>Metabolinius</w:t>
            </w:r>
            <w:proofErr w:type="spellEnd"/>
            <w:r w:rsidRPr="001424A9">
              <w:rPr>
                <w:rFonts w:asciiTheme="majorBidi" w:hAnsiTheme="majorBidi" w:cstheme="majorBidi"/>
                <w:lang w:val="lt-LT"/>
              </w:rPr>
              <w:t xml:space="preserve"> žemėlapius generuojantys programiniai įrankiai privalo būti tiesiogiai suderinti su siūlomos įrangos duomenų formatais ir sinchronizuoti su metabolitų paketu.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CE782" w14:textId="77777777" w:rsidR="00A2191A" w:rsidRPr="001424A9" w:rsidRDefault="00A2191A" w:rsidP="008B3684">
            <w:pPr>
              <w:snapToGrid w:val="0"/>
              <w:rPr>
                <w:rFonts w:asciiTheme="majorBidi" w:hAnsiTheme="majorBidi" w:cstheme="majorBidi"/>
                <w:lang w:val="lt-LT"/>
              </w:rPr>
            </w:pPr>
          </w:p>
        </w:tc>
      </w:tr>
      <w:tr w:rsidR="00A2191A" w:rsidRPr="001424A9" w14:paraId="75EEDC88"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67FC0CD9" w14:textId="77777777" w:rsidR="00A2191A" w:rsidRPr="001424A9" w:rsidRDefault="00A2191A" w:rsidP="00A2191A">
            <w:pPr>
              <w:numPr>
                <w:ilvl w:val="0"/>
                <w:numId w:val="4"/>
              </w:numPr>
              <w:tabs>
                <w:tab w:val="left" w:pos="738"/>
              </w:tabs>
              <w:snapToGrid w:val="0"/>
              <w:ind w:right="33"/>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4B85C4DC" w14:textId="77777777" w:rsidR="00A2191A" w:rsidRPr="001424A9" w:rsidRDefault="00A2191A" w:rsidP="008B3684">
            <w:pPr>
              <w:snapToGrid w:val="0"/>
              <w:rPr>
                <w:rFonts w:asciiTheme="majorBidi" w:hAnsiTheme="majorBidi" w:cstheme="majorBidi"/>
                <w:b/>
                <w:lang w:val="lt-LT"/>
              </w:rPr>
            </w:pPr>
            <w:r w:rsidRPr="001424A9">
              <w:rPr>
                <w:rFonts w:asciiTheme="majorBidi" w:hAnsiTheme="majorBidi" w:cstheme="majorBidi"/>
                <w:b/>
                <w:lang w:val="lt-LT"/>
              </w:rPr>
              <w:t>Sistemos priedai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E1891" w14:textId="77777777" w:rsidR="00A2191A" w:rsidRPr="001424A9" w:rsidRDefault="00A2191A" w:rsidP="008B3684">
            <w:pPr>
              <w:snapToGrid w:val="0"/>
              <w:rPr>
                <w:rFonts w:asciiTheme="majorBidi" w:hAnsiTheme="majorBidi" w:cstheme="majorBidi"/>
                <w:b/>
                <w:bCs/>
                <w:lang w:val="lt-LT"/>
              </w:rPr>
            </w:pPr>
            <w:r w:rsidRPr="001424A9">
              <w:rPr>
                <w:rFonts w:asciiTheme="majorBidi" w:hAnsiTheme="majorBidi" w:cstheme="majorBidi"/>
                <w:b/>
                <w:bCs/>
                <w:lang w:val="lt-LT"/>
              </w:rPr>
              <w:t>Privalomi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15B0E" w14:textId="77777777" w:rsidR="00A2191A" w:rsidRPr="001424A9" w:rsidRDefault="00A2191A" w:rsidP="008B3684">
            <w:pPr>
              <w:snapToGrid w:val="0"/>
              <w:rPr>
                <w:rFonts w:asciiTheme="majorBidi" w:hAnsiTheme="majorBidi" w:cstheme="majorBidi"/>
                <w:b/>
                <w:bCs/>
                <w:lang w:val="lt-LT"/>
              </w:rPr>
            </w:pPr>
          </w:p>
        </w:tc>
      </w:tr>
      <w:tr w:rsidR="00A2191A" w:rsidRPr="001424A9" w14:paraId="7118BACD"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678F534D" w14:textId="77777777" w:rsidR="00A2191A" w:rsidRPr="001424A9" w:rsidRDefault="00A2191A" w:rsidP="00A2191A">
            <w:pPr>
              <w:numPr>
                <w:ilvl w:val="1"/>
                <w:numId w:val="4"/>
              </w:numPr>
              <w:tabs>
                <w:tab w:val="left" w:pos="738"/>
              </w:tabs>
              <w:snapToGrid w:val="0"/>
              <w:ind w:right="33"/>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007BA198"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Azoto generatorius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F2F7EC" w14:textId="2232C46C" w:rsidR="00A2191A" w:rsidRPr="001424A9" w:rsidRDefault="12F6B5AD" w:rsidP="19FDA913">
            <w:pPr>
              <w:snapToGrid w:val="0"/>
              <w:rPr>
                <w:rFonts w:asciiTheme="majorBidi" w:hAnsiTheme="majorBidi" w:cstheme="majorBidi"/>
                <w:lang w:val="lt-LT"/>
              </w:rPr>
            </w:pPr>
            <w:r w:rsidRPr="19FDA913">
              <w:rPr>
                <w:rFonts w:asciiTheme="majorBidi" w:hAnsiTheme="majorBidi" w:cstheme="majorBidi"/>
                <w:lang w:val="lt-LT"/>
              </w:rPr>
              <w:t>Azoto generatorius</w:t>
            </w:r>
            <w:r w:rsidR="2B3D36B9" w:rsidRPr="19FDA913">
              <w:rPr>
                <w:rFonts w:asciiTheme="majorBidi" w:hAnsiTheme="majorBidi" w:cstheme="majorBidi"/>
                <w:lang w:val="lt-LT"/>
              </w:rPr>
              <w:t>, k</w:t>
            </w:r>
            <w:r w:rsidRPr="19FDA913">
              <w:rPr>
                <w:rFonts w:asciiTheme="majorBidi" w:hAnsiTheme="majorBidi" w:cstheme="majorBidi"/>
                <w:lang w:val="lt-LT"/>
              </w:rPr>
              <w:t xml:space="preserve">urio našumas ir dujų švarumas pilnai suderintas su siūlomo masių spektrometro reikalavimais. Keliamas triukšmas ne daugiau nei 60dB(A).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DD8F4" w14:textId="77777777" w:rsidR="00A2191A" w:rsidRPr="001424A9" w:rsidRDefault="00A2191A" w:rsidP="008B3684">
            <w:pPr>
              <w:snapToGrid w:val="0"/>
              <w:rPr>
                <w:rFonts w:asciiTheme="majorBidi" w:hAnsiTheme="majorBidi" w:cstheme="majorBidi"/>
                <w:lang w:val="lt-LT"/>
              </w:rPr>
            </w:pPr>
          </w:p>
        </w:tc>
      </w:tr>
      <w:tr w:rsidR="00A2191A" w:rsidRPr="00B0770C" w14:paraId="7D10A909"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5CC34ED5" w14:textId="77777777" w:rsidR="00A2191A" w:rsidRPr="001424A9" w:rsidRDefault="00A2191A" w:rsidP="00A2191A">
            <w:pPr>
              <w:numPr>
                <w:ilvl w:val="1"/>
                <w:numId w:val="4"/>
              </w:numPr>
              <w:tabs>
                <w:tab w:val="left" w:pos="738"/>
              </w:tabs>
              <w:snapToGrid w:val="0"/>
              <w:ind w:right="33"/>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4BB434D8"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Papildomas nudujinimo modulis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C18C9"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 xml:space="preserve">Privalomas, ne mažiau nei 5 kanalų, pilnai techniškai suderinamas ir sujungiamas su turima </w:t>
            </w:r>
            <w:proofErr w:type="spellStart"/>
            <w:r w:rsidRPr="001424A9">
              <w:rPr>
                <w:rFonts w:asciiTheme="majorBidi" w:hAnsiTheme="majorBidi" w:cstheme="majorBidi"/>
                <w:lang w:val="lt-LT"/>
              </w:rPr>
              <w:t>Nexera</w:t>
            </w:r>
            <w:proofErr w:type="spellEnd"/>
            <w:r w:rsidRPr="001424A9">
              <w:rPr>
                <w:rFonts w:asciiTheme="majorBidi" w:hAnsiTheme="majorBidi" w:cstheme="majorBidi"/>
                <w:lang w:val="lt-LT"/>
              </w:rPr>
              <w:t xml:space="preserve"> LC-30 HPLC sistema.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FBA72" w14:textId="77777777" w:rsidR="00A2191A" w:rsidRPr="001424A9" w:rsidRDefault="00A2191A" w:rsidP="008B3684">
            <w:pPr>
              <w:snapToGrid w:val="0"/>
              <w:rPr>
                <w:rFonts w:asciiTheme="majorBidi" w:hAnsiTheme="majorBidi" w:cstheme="majorBidi"/>
                <w:lang w:val="lt-LT"/>
              </w:rPr>
            </w:pPr>
          </w:p>
        </w:tc>
      </w:tr>
      <w:tr w:rsidR="00A2191A" w:rsidRPr="00B0770C" w14:paraId="6022634C"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0331C7C4" w14:textId="77777777" w:rsidR="00A2191A" w:rsidRPr="001424A9" w:rsidRDefault="00A2191A" w:rsidP="00A2191A">
            <w:pPr>
              <w:numPr>
                <w:ilvl w:val="1"/>
                <w:numId w:val="4"/>
              </w:numPr>
              <w:tabs>
                <w:tab w:val="left" w:pos="738"/>
              </w:tabs>
              <w:snapToGrid w:val="0"/>
              <w:ind w:right="33"/>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27C969AB"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Priežiūros priedai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79931"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 xml:space="preserve">Atsarginių  </w:t>
            </w:r>
            <w:proofErr w:type="spellStart"/>
            <w:r w:rsidRPr="001424A9">
              <w:rPr>
                <w:rFonts w:asciiTheme="majorBidi" w:hAnsiTheme="majorBidi" w:cstheme="majorBidi"/>
                <w:lang w:val="lt-LT"/>
              </w:rPr>
              <w:t>sąnaudinių</w:t>
            </w:r>
            <w:proofErr w:type="spellEnd"/>
            <w:r w:rsidRPr="001424A9">
              <w:rPr>
                <w:rFonts w:asciiTheme="majorBidi" w:hAnsiTheme="majorBidi" w:cstheme="majorBidi"/>
                <w:lang w:val="lt-LT"/>
              </w:rPr>
              <w:t xml:space="preserve"> jonų šaltinio dalių rinkinys sistemos aptarnavimui;</w:t>
            </w:r>
          </w:p>
          <w:p w14:paraId="73ECD5FF"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Įrankių rinkinys prietaiso techniniam aptarnavimui;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A98BD" w14:textId="77777777" w:rsidR="00A2191A" w:rsidRPr="001424A9" w:rsidRDefault="00A2191A" w:rsidP="008B3684">
            <w:pPr>
              <w:snapToGrid w:val="0"/>
              <w:rPr>
                <w:rFonts w:asciiTheme="majorBidi" w:hAnsiTheme="majorBidi" w:cstheme="majorBidi"/>
                <w:lang w:val="lt-LT"/>
              </w:rPr>
            </w:pPr>
          </w:p>
        </w:tc>
      </w:tr>
      <w:tr w:rsidR="00A2191A" w:rsidRPr="001424A9" w14:paraId="679CD100"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2248563E" w14:textId="77777777" w:rsidR="00A2191A" w:rsidRPr="001424A9" w:rsidRDefault="00A2191A" w:rsidP="00A2191A">
            <w:pPr>
              <w:numPr>
                <w:ilvl w:val="1"/>
                <w:numId w:val="4"/>
              </w:numPr>
              <w:tabs>
                <w:tab w:val="left" w:pos="738"/>
              </w:tabs>
              <w:snapToGrid w:val="0"/>
              <w:ind w:right="33"/>
              <w:rPr>
                <w:rFonts w:asciiTheme="majorBidi" w:hAnsiTheme="majorBidi" w:cstheme="majorBidi"/>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4C21571F"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Dujų pajungimo priedai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82EDB"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 xml:space="preserve">Privalomi visi vamzdeliai dujų pajungimui nuo azoto generatoriaus iki prietaiso. Fragmentacijos dujų </w:t>
            </w:r>
            <w:r w:rsidRPr="001424A9">
              <w:rPr>
                <w:rFonts w:asciiTheme="majorBidi" w:hAnsiTheme="majorBidi" w:cstheme="majorBidi"/>
                <w:lang w:val="lt-LT"/>
              </w:rPr>
              <w:lastRenderedPageBreak/>
              <w:t xml:space="preserve">pajungimo vamzdeliai ir tinkamas reduktorius argono balionui.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A654B" w14:textId="77777777" w:rsidR="00A2191A" w:rsidRPr="001424A9" w:rsidRDefault="00A2191A" w:rsidP="008B3684">
            <w:pPr>
              <w:snapToGrid w:val="0"/>
              <w:rPr>
                <w:rFonts w:asciiTheme="majorBidi" w:hAnsiTheme="majorBidi" w:cstheme="majorBidi"/>
                <w:lang w:val="lt-LT"/>
              </w:rPr>
            </w:pPr>
          </w:p>
        </w:tc>
      </w:tr>
      <w:tr w:rsidR="00A2191A" w:rsidRPr="00B0770C" w14:paraId="28EE733D"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060AD647" w14:textId="77777777" w:rsidR="00A2191A" w:rsidRPr="001424A9" w:rsidRDefault="00A2191A" w:rsidP="00A2191A">
            <w:pPr>
              <w:numPr>
                <w:ilvl w:val="0"/>
                <w:numId w:val="4"/>
              </w:numPr>
              <w:tabs>
                <w:tab w:val="left" w:pos="738"/>
              </w:tabs>
              <w:snapToGrid w:val="0"/>
              <w:ind w:right="33"/>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68CB1D22" w14:textId="77777777" w:rsidR="00A2191A" w:rsidRPr="001424A9" w:rsidRDefault="00A2191A" w:rsidP="008B3684">
            <w:pPr>
              <w:snapToGrid w:val="0"/>
              <w:rPr>
                <w:rFonts w:asciiTheme="majorBidi" w:hAnsiTheme="majorBidi" w:cstheme="majorBidi"/>
                <w:b/>
                <w:lang w:val="lt-LT"/>
              </w:rPr>
            </w:pPr>
            <w:r w:rsidRPr="001424A9">
              <w:rPr>
                <w:rFonts w:asciiTheme="majorBidi" w:hAnsiTheme="majorBidi" w:cstheme="majorBidi"/>
                <w:b/>
                <w:lang w:val="lt-LT"/>
              </w:rPr>
              <w:t>Papildomi reikalavimai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99C28" w14:textId="65247422" w:rsidR="00A2191A" w:rsidRPr="001424A9" w:rsidRDefault="12F6B5AD" w:rsidP="19FDA913">
            <w:pPr>
              <w:snapToGrid w:val="0"/>
              <w:rPr>
                <w:rFonts w:asciiTheme="majorBidi" w:hAnsiTheme="majorBidi" w:cstheme="majorBidi"/>
                <w:lang w:val="lt-LT"/>
              </w:rPr>
            </w:pPr>
            <w:r w:rsidRPr="19FDA913">
              <w:rPr>
                <w:rFonts w:asciiTheme="majorBidi" w:hAnsiTheme="majorBidi" w:cstheme="majorBidi"/>
                <w:lang w:val="lt-LT"/>
              </w:rPr>
              <w:t>Visos reikalavimuose nurodytos reikšmės prival</w:t>
            </w:r>
            <w:r w:rsidR="18EFC01B" w:rsidRPr="19FDA913">
              <w:rPr>
                <w:rFonts w:asciiTheme="majorBidi" w:hAnsiTheme="majorBidi" w:cstheme="majorBidi"/>
                <w:lang w:val="lt-LT"/>
              </w:rPr>
              <w:t>o</w:t>
            </w:r>
            <w:r w:rsidRPr="19FDA913">
              <w:rPr>
                <w:rFonts w:asciiTheme="majorBidi" w:hAnsiTheme="majorBidi" w:cstheme="majorBidi"/>
                <w:lang w:val="lt-LT"/>
              </w:rPr>
              <w:t xml:space="preserve"> būti pagrįstos oficialiais gam</w:t>
            </w:r>
            <w:r w:rsidR="01AF475D" w:rsidRPr="19FDA913">
              <w:rPr>
                <w:rFonts w:asciiTheme="majorBidi" w:hAnsiTheme="majorBidi" w:cstheme="majorBidi"/>
                <w:lang w:val="lt-LT"/>
              </w:rPr>
              <w:t>i</w:t>
            </w:r>
            <w:r w:rsidRPr="19FDA913">
              <w:rPr>
                <w:rFonts w:asciiTheme="majorBidi" w:hAnsiTheme="majorBidi" w:cstheme="majorBidi"/>
                <w:lang w:val="lt-LT"/>
              </w:rPr>
              <w:t>ntojo dokumentais,  su aiškiomis nuorodomis į dokumentą ir jo puslapį, bei dokumente pažymint konkreči</w:t>
            </w:r>
            <w:r w:rsidR="6B802853" w:rsidRPr="19FDA913">
              <w:rPr>
                <w:rFonts w:asciiTheme="majorBidi" w:hAnsiTheme="majorBidi" w:cstheme="majorBidi"/>
                <w:lang w:val="lt-LT"/>
              </w:rPr>
              <w:t>ą</w:t>
            </w:r>
            <w:r w:rsidRPr="19FDA913">
              <w:rPr>
                <w:rFonts w:asciiTheme="majorBidi" w:hAnsiTheme="majorBidi" w:cstheme="majorBidi"/>
                <w:lang w:val="lt-LT"/>
              </w:rPr>
              <w:t xml:space="preserve"> reikšmę.</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89F91" w14:textId="77777777" w:rsidR="00A2191A" w:rsidRPr="001424A9" w:rsidRDefault="00A2191A" w:rsidP="008B3684">
            <w:pPr>
              <w:snapToGrid w:val="0"/>
              <w:rPr>
                <w:rFonts w:asciiTheme="majorBidi" w:hAnsiTheme="majorBidi" w:cstheme="majorBidi"/>
                <w:lang w:val="lt-LT"/>
              </w:rPr>
            </w:pPr>
          </w:p>
        </w:tc>
      </w:tr>
      <w:tr w:rsidR="00A2191A" w:rsidRPr="001424A9" w14:paraId="746D74F5"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5EC7C4D9" w14:textId="77777777" w:rsidR="00A2191A" w:rsidRPr="001424A9" w:rsidRDefault="00A2191A" w:rsidP="00A2191A">
            <w:pPr>
              <w:numPr>
                <w:ilvl w:val="0"/>
                <w:numId w:val="4"/>
              </w:numPr>
              <w:tabs>
                <w:tab w:val="left" w:pos="738"/>
              </w:tabs>
              <w:snapToGrid w:val="0"/>
              <w:ind w:right="33"/>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30D7A2EF" w14:textId="77777777" w:rsidR="00A2191A" w:rsidRPr="001424A9" w:rsidRDefault="00A2191A" w:rsidP="008B3684">
            <w:pPr>
              <w:snapToGrid w:val="0"/>
              <w:rPr>
                <w:rFonts w:asciiTheme="majorBidi" w:hAnsiTheme="majorBidi" w:cstheme="majorBidi"/>
                <w:b/>
                <w:lang w:val="lt-LT"/>
              </w:rPr>
            </w:pPr>
            <w:r w:rsidRPr="001424A9">
              <w:rPr>
                <w:rFonts w:asciiTheme="majorBidi" w:hAnsiTheme="majorBidi" w:cstheme="majorBidi"/>
                <w:b/>
                <w:lang w:val="lt-LT"/>
              </w:rPr>
              <w:t>Garantija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26617" w14:textId="77777777"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Ne mažiau nei 12 mėn.</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37432" w14:textId="77777777" w:rsidR="00A2191A" w:rsidRPr="001424A9" w:rsidRDefault="00A2191A" w:rsidP="008B3684">
            <w:pPr>
              <w:snapToGrid w:val="0"/>
              <w:rPr>
                <w:rFonts w:asciiTheme="majorBidi" w:hAnsiTheme="majorBidi" w:cstheme="majorBidi"/>
                <w:lang w:val="lt-LT"/>
              </w:rPr>
            </w:pPr>
          </w:p>
        </w:tc>
      </w:tr>
      <w:tr w:rsidR="00A2191A" w:rsidRPr="00B0770C" w14:paraId="01E9ECBB"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262CD032" w14:textId="77777777" w:rsidR="00A2191A" w:rsidRPr="001424A9" w:rsidRDefault="00A2191A" w:rsidP="00A2191A">
            <w:pPr>
              <w:numPr>
                <w:ilvl w:val="0"/>
                <w:numId w:val="4"/>
              </w:numPr>
              <w:tabs>
                <w:tab w:val="left" w:pos="738"/>
              </w:tabs>
              <w:snapToGrid w:val="0"/>
              <w:ind w:right="33"/>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203BC4F0" w14:textId="77777777" w:rsidR="00A2191A" w:rsidRPr="001424A9" w:rsidRDefault="00A2191A" w:rsidP="008B3684">
            <w:pPr>
              <w:snapToGrid w:val="0"/>
              <w:rPr>
                <w:rFonts w:asciiTheme="majorBidi" w:hAnsiTheme="majorBidi" w:cstheme="majorBidi"/>
                <w:b/>
                <w:lang w:val="lt-LT"/>
              </w:rPr>
            </w:pPr>
            <w:r w:rsidRPr="001424A9">
              <w:rPr>
                <w:rFonts w:asciiTheme="majorBidi" w:hAnsiTheme="majorBidi" w:cstheme="majorBidi"/>
                <w:b/>
                <w:lang w:val="lt-LT"/>
              </w:rPr>
              <w:t>Instaliacija</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EFC90" w14:textId="4B27F68F"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 xml:space="preserve">Pristatymas į numatomą darbo vietą, instaliavimas, detalus funkcionalumo patikrinimas pagal gamintojo protokolus ir ataskaitų paruošimas.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BDDD4" w14:textId="77777777" w:rsidR="00A2191A" w:rsidRPr="001424A9" w:rsidRDefault="00A2191A" w:rsidP="008B3684">
            <w:pPr>
              <w:snapToGrid w:val="0"/>
              <w:rPr>
                <w:rFonts w:asciiTheme="majorBidi" w:hAnsiTheme="majorBidi" w:cstheme="majorBidi"/>
                <w:lang w:val="lt-LT"/>
              </w:rPr>
            </w:pPr>
          </w:p>
        </w:tc>
      </w:tr>
      <w:tr w:rsidR="00A2191A" w:rsidRPr="001424A9" w14:paraId="2DA486EB" w14:textId="77777777" w:rsidTr="19FDA913">
        <w:tc>
          <w:tcPr>
            <w:tcW w:w="988" w:type="dxa"/>
            <w:tcBorders>
              <w:top w:val="single" w:sz="4" w:space="0" w:color="000000" w:themeColor="text1"/>
              <w:left w:val="single" w:sz="4" w:space="0" w:color="000000" w:themeColor="text1"/>
              <w:bottom w:val="single" w:sz="4" w:space="0" w:color="000000" w:themeColor="text1"/>
            </w:tcBorders>
          </w:tcPr>
          <w:p w14:paraId="062B65D4" w14:textId="77777777" w:rsidR="00A2191A" w:rsidRPr="001424A9" w:rsidRDefault="00A2191A" w:rsidP="00A2191A">
            <w:pPr>
              <w:numPr>
                <w:ilvl w:val="0"/>
                <w:numId w:val="4"/>
              </w:numPr>
              <w:tabs>
                <w:tab w:val="left" w:pos="738"/>
              </w:tabs>
              <w:snapToGrid w:val="0"/>
              <w:ind w:right="33"/>
              <w:rPr>
                <w:rFonts w:asciiTheme="majorBidi" w:hAnsiTheme="majorBidi" w:cstheme="majorBidi"/>
                <w:b/>
                <w:lang w:val="lt-LT"/>
              </w:rPr>
            </w:pPr>
          </w:p>
        </w:tc>
        <w:tc>
          <w:tcPr>
            <w:tcW w:w="2126" w:type="dxa"/>
            <w:tcBorders>
              <w:top w:val="single" w:sz="4" w:space="0" w:color="000000" w:themeColor="text1"/>
              <w:left w:val="single" w:sz="4" w:space="0" w:color="000000" w:themeColor="text1"/>
              <w:bottom w:val="single" w:sz="4" w:space="0" w:color="000000" w:themeColor="text1"/>
            </w:tcBorders>
          </w:tcPr>
          <w:p w14:paraId="49EE29B8" w14:textId="77777777" w:rsidR="00A2191A" w:rsidRPr="001424A9" w:rsidRDefault="00A2191A" w:rsidP="008B3684">
            <w:pPr>
              <w:snapToGrid w:val="0"/>
              <w:rPr>
                <w:rFonts w:asciiTheme="majorBidi" w:hAnsiTheme="majorBidi" w:cstheme="majorBidi"/>
                <w:b/>
                <w:lang w:val="lt-LT"/>
              </w:rPr>
            </w:pPr>
            <w:r w:rsidRPr="001424A9">
              <w:rPr>
                <w:rFonts w:asciiTheme="majorBidi" w:hAnsiTheme="majorBidi" w:cstheme="majorBidi"/>
                <w:b/>
                <w:lang w:val="lt-LT"/>
              </w:rPr>
              <w:t>Mokymai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34F0D" w14:textId="572AADCF" w:rsidR="00A2191A" w:rsidRPr="001424A9" w:rsidRDefault="00A2191A" w:rsidP="008B3684">
            <w:pPr>
              <w:snapToGrid w:val="0"/>
              <w:rPr>
                <w:rFonts w:asciiTheme="majorBidi" w:hAnsiTheme="majorBidi" w:cstheme="majorBidi"/>
                <w:lang w:val="lt-LT"/>
              </w:rPr>
            </w:pPr>
            <w:r w:rsidRPr="001424A9">
              <w:rPr>
                <w:rFonts w:asciiTheme="majorBidi" w:hAnsiTheme="majorBidi" w:cstheme="majorBidi"/>
                <w:lang w:val="lt-LT"/>
              </w:rPr>
              <w:t xml:space="preserve">Privalomi ne mažiau nei 5 dienų mokymai su LCMS sistema, programine įranga ir metodų paketais.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BC80C2" w14:textId="77777777" w:rsidR="00A2191A" w:rsidRPr="001424A9" w:rsidRDefault="00A2191A" w:rsidP="008B3684">
            <w:pPr>
              <w:snapToGrid w:val="0"/>
              <w:rPr>
                <w:rFonts w:asciiTheme="majorBidi" w:hAnsiTheme="majorBidi" w:cstheme="majorBidi"/>
                <w:lang w:val="lt-LT"/>
              </w:rPr>
            </w:pPr>
          </w:p>
        </w:tc>
      </w:tr>
    </w:tbl>
    <w:p w14:paraId="1BD8A357" w14:textId="77777777" w:rsidR="00A2191A" w:rsidRPr="001424A9" w:rsidRDefault="00A2191A" w:rsidP="00A2191A">
      <w:pPr>
        <w:rPr>
          <w:rFonts w:ascii="Times New Roman" w:hAnsi="Times New Roman" w:cs="Times New Roman"/>
          <w:lang w:val="lt-LT"/>
        </w:rPr>
      </w:pPr>
    </w:p>
    <w:p w14:paraId="60FEFC66" w14:textId="77777777" w:rsidR="00A2191A" w:rsidRPr="001424A9" w:rsidRDefault="00A2191A" w:rsidP="00A2191A">
      <w:pPr>
        <w:rPr>
          <w:rFonts w:ascii="Times New Roman" w:hAnsi="Times New Roman" w:cs="Times New Roman"/>
          <w:lang w:val="lt-LT"/>
        </w:rPr>
      </w:pPr>
    </w:p>
    <w:p w14:paraId="3125ACF2" w14:textId="77777777" w:rsidR="00A2191A" w:rsidRPr="001424A9" w:rsidRDefault="00A2191A" w:rsidP="00A2191A">
      <w:pPr>
        <w:rPr>
          <w:rFonts w:ascii="Times New Roman" w:hAnsi="Times New Roman" w:cs="Times New Roman"/>
          <w:lang w:val="lt-LT"/>
        </w:rPr>
      </w:pPr>
    </w:p>
    <w:p w14:paraId="04B7CD12" w14:textId="77777777" w:rsidR="004D33B5" w:rsidRDefault="004D33B5"/>
    <w:sectPr w:rsidR="004D33B5" w:rsidSect="00A21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757AA"/>
    <w:multiLevelType w:val="hybridMultilevel"/>
    <w:tmpl w:val="5B7C0C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3F5247"/>
    <w:multiLevelType w:val="hybridMultilevel"/>
    <w:tmpl w:val="5C106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722E84"/>
    <w:multiLevelType w:val="hybridMultilevel"/>
    <w:tmpl w:val="93CEAE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27F6781"/>
    <w:multiLevelType w:val="multilevel"/>
    <w:tmpl w:val="DD8A94A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4979978">
    <w:abstractNumId w:val="2"/>
  </w:num>
  <w:num w:numId="2" w16cid:durableId="873733663">
    <w:abstractNumId w:val="1"/>
  </w:num>
  <w:num w:numId="3" w16cid:durableId="2134128208">
    <w:abstractNumId w:val="0"/>
  </w:num>
  <w:num w:numId="4" w16cid:durableId="10846472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1A"/>
    <w:rsid w:val="002776F7"/>
    <w:rsid w:val="002C1BF9"/>
    <w:rsid w:val="002D233F"/>
    <w:rsid w:val="004D33B5"/>
    <w:rsid w:val="006933DA"/>
    <w:rsid w:val="006D50A9"/>
    <w:rsid w:val="007A0701"/>
    <w:rsid w:val="009377A5"/>
    <w:rsid w:val="00A2191A"/>
    <w:rsid w:val="00AA087C"/>
    <w:rsid w:val="00B0770C"/>
    <w:rsid w:val="00D326DE"/>
    <w:rsid w:val="00D65CA0"/>
    <w:rsid w:val="01AF475D"/>
    <w:rsid w:val="0A10B10F"/>
    <w:rsid w:val="12F6B5AD"/>
    <w:rsid w:val="18EFC01B"/>
    <w:rsid w:val="19FDA913"/>
    <w:rsid w:val="294BEAC8"/>
    <w:rsid w:val="2B3D36B9"/>
    <w:rsid w:val="4390F205"/>
    <w:rsid w:val="4873C639"/>
    <w:rsid w:val="4ECC0273"/>
    <w:rsid w:val="5674751D"/>
    <w:rsid w:val="58A2B4CD"/>
    <w:rsid w:val="58B03129"/>
    <w:rsid w:val="5FC7DEC9"/>
    <w:rsid w:val="62D28D4F"/>
    <w:rsid w:val="6B802853"/>
    <w:rsid w:val="6DD05447"/>
    <w:rsid w:val="6E67A5CE"/>
    <w:rsid w:val="6F97874B"/>
    <w:rsid w:val="70C54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EF58"/>
  <w15:chartTrackingRefBased/>
  <w15:docId w15:val="{EC24F86D-8C1D-4F08-A93A-232D96F3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191A"/>
    <w:pPr>
      <w:spacing w:after="0" w:line="240" w:lineRule="auto"/>
    </w:pPr>
    <w:rPr>
      <w:rFonts w:ascii="Aptos" w:hAnsi="Aptos" w:cs="Aptos"/>
      <w:kern w:val="0"/>
    </w:rPr>
  </w:style>
  <w:style w:type="paragraph" w:styleId="Antrat1">
    <w:name w:val="heading 1"/>
    <w:basedOn w:val="prastasis"/>
    <w:next w:val="prastasis"/>
    <w:link w:val="Antrat1Diagrama"/>
    <w:uiPriority w:val="9"/>
    <w:qFormat/>
    <w:rsid w:val="00A219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219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2191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2191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2191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2191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2191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2191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2191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2191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2191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2191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2191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2191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219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219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219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219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2191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219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219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219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219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2191A"/>
    <w:rPr>
      <w:i/>
      <w:iCs/>
      <w:color w:val="404040" w:themeColor="text1" w:themeTint="BF"/>
    </w:rPr>
  </w:style>
  <w:style w:type="paragraph" w:styleId="Sraopastraipa">
    <w:name w:val="List Paragraph"/>
    <w:basedOn w:val="prastasis"/>
    <w:uiPriority w:val="34"/>
    <w:qFormat/>
    <w:rsid w:val="00A2191A"/>
    <w:pPr>
      <w:ind w:left="720"/>
      <w:contextualSpacing/>
    </w:pPr>
  </w:style>
  <w:style w:type="character" w:styleId="Rykuspabraukimas">
    <w:name w:val="Intense Emphasis"/>
    <w:basedOn w:val="Numatytasispastraiposriftas"/>
    <w:uiPriority w:val="21"/>
    <w:qFormat/>
    <w:rsid w:val="00A2191A"/>
    <w:rPr>
      <w:i/>
      <w:iCs/>
      <w:color w:val="2F5496" w:themeColor="accent1" w:themeShade="BF"/>
    </w:rPr>
  </w:style>
  <w:style w:type="paragraph" w:styleId="Iskirtacitata">
    <w:name w:val="Intense Quote"/>
    <w:basedOn w:val="prastasis"/>
    <w:next w:val="prastasis"/>
    <w:link w:val="IskirtacitataDiagrama"/>
    <w:uiPriority w:val="30"/>
    <w:qFormat/>
    <w:rsid w:val="00A219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2191A"/>
    <w:rPr>
      <w:i/>
      <w:iCs/>
      <w:color w:val="2F5496" w:themeColor="accent1" w:themeShade="BF"/>
    </w:rPr>
  </w:style>
  <w:style w:type="character" w:styleId="Rykinuoroda">
    <w:name w:val="Intense Reference"/>
    <w:basedOn w:val="Numatytasispastraiposriftas"/>
    <w:uiPriority w:val="32"/>
    <w:qFormat/>
    <w:rsid w:val="00A219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5502</Words>
  <Characters>3137</Characters>
  <Application>Microsoft Office Word</Application>
  <DocSecurity>0</DocSecurity>
  <Lines>26</Lines>
  <Paragraphs>17</Paragraphs>
  <ScaleCrop>false</ScaleCrop>
  <Company/>
  <LinksUpToDate>false</LinksUpToDate>
  <CharactersWithSpaces>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Pukalskas</dc:creator>
  <cp:keywords/>
  <dc:description/>
  <cp:lastModifiedBy>Neringa Bartuševičiūtė</cp:lastModifiedBy>
  <cp:revision>4</cp:revision>
  <dcterms:created xsi:type="dcterms:W3CDTF">2026-02-17T14:51:00Z</dcterms:created>
  <dcterms:modified xsi:type="dcterms:W3CDTF">2026-02-18T06:56:00Z</dcterms:modified>
</cp:coreProperties>
</file>