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0741A8" w:rsidRDefault="000F17D6" w:rsidP="000F17D6">
      <w:pPr>
        <w:jc w:val="right"/>
      </w:pPr>
    </w:p>
    <w:p w14:paraId="058888F4" w14:textId="77777777" w:rsidR="000F17D6" w:rsidRPr="000741A8" w:rsidRDefault="000F17D6" w:rsidP="000F17D6"/>
    <w:p w14:paraId="61FAB302" w14:textId="7676B30F" w:rsidR="000F17D6" w:rsidRPr="000741A8" w:rsidRDefault="00FE4928" w:rsidP="000F17D6">
      <w:pPr>
        <w:rPr>
          <w:i/>
          <w:iCs/>
        </w:rPr>
      </w:pPr>
      <w:r w:rsidRPr="000741A8">
        <w:rPr>
          <w:i/>
          <w:iCs/>
        </w:rPr>
        <w:t>Suinteresuotiems t</w:t>
      </w:r>
      <w:r w:rsidR="000F17D6" w:rsidRPr="000741A8">
        <w:rPr>
          <w:i/>
          <w:iCs/>
        </w:rPr>
        <w:t>iekėjams</w:t>
      </w:r>
    </w:p>
    <w:p w14:paraId="3457680A" w14:textId="77777777" w:rsidR="00D811A2" w:rsidRPr="000741A8" w:rsidRDefault="00D811A2" w:rsidP="000F17D6">
      <w:pPr>
        <w:rPr>
          <w:i/>
          <w:iCs/>
        </w:rPr>
      </w:pPr>
    </w:p>
    <w:p w14:paraId="69B240AC" w14:textId="77777777" w:rsidR="000F17D6" w:rsidRPr="000741A8" w:rsidRDefault="000F17D6" w:rsidP="000F17D6">
      <w:pPr>
        <w:rPr>
          <w:i/>
          <w:iCs/>
        </w:rPr>
      </w:pPr>
      <w:r w:rsidRPr="000741A8">
        <w:rPr>
          <w:i/>
          <w:iCs/>
        </w:rPr>
        <w:t>Siunčiama CVP IS priemonėmis</w:t>
      </w:r>
    </w:p>
    <w:p w14:paraId="7667E45E" w14:textId="77777777" w:rsidR="000F17D6" w:rsidRPr="000741A8" w:rsidRDefault="000F17D6" w:rsidP="000F17D6">
      <w:pPr>
        <w:rPr>
          <w:b/>
          <w:bCs/>
        </w:rPr>
      </w:pPr>
    </w:p>
    <w:p w14:paraId="0AB0DAD8" w14:textId="77777777" w:rsidR="000F17D6" w:rsidRPr="000741A8" w:rsidRDefault="000F17D6" w:rsidP="000F17D6">
      <w:pPr>
        <w:rPr>
          <w:b/>
          <w:bCs/>
        </w:rPr>
      </w:pPr>
    </w:p>
    <w:p w14:paraId="3DC84B23" w14:textId="5453E242" w:rsidR="000F17D6" w:rsidRPr="006D7657" w:rsidRDefault="006D7657" w:rsidP="000F17D6">
      <w:pPr>
        <w:rPr>
          <w:b/>
          <w:bCs/>
        </w:rPr>
      </w:pPr>
      <w:r w:rsidRPr="000741A8">
        <w:rPr>
          <w:b/>
          <w:bCs/>
        </w:rPr>
        <w:t>DĖL PATEIKTŲ PAKLAUSIMŲ</w:t>
      </w:r>
      <w:r>
        <w:rPr>
          <w:b/>
          <w:bCs/>
        </w:rPr>
        <w:t xml:space="preserve"> IR PASIŪLYMŲ PATEIKIMO TERMINO NUKĖLIMO</w:t>
      </w:r>
    </w:p>
    <w:p w14:paraId="47F7602C" w14:textId="77777777" w:rsidR="000F17D6" w:rsidRPr="000741A8" w:rsidRDefault="000F17D6" w:rsidP="0023122B">
      <w:pPr>
        <w:rPr>
          <w:b/>
          <w:bCs/>
        </w:rPr>
      </w:pPr>
    </w:p>
    <w:p w14:paraId="398D9FD3" w14:textId="313BFC7A" w:rsidR="004724B7" w:rsidRPr="000741A8" w:rsidRDefault="004724B7" w:rsidP="004724B7">
      <w:pPr>
        <w:spacing w:line="288" w:lineRule="auto"/>
        <w:ind w:firstLine="720"/>
        <w:jc w:val="both"/>
      </w:pPr>
      <w:r w:rsidRPr="000741A8">
        <w:t xml:space="preserve">Viešoji įstaiga CPO LT (toliau – CPO LT), </w:t>
      </w:r>
      <w:bookmarkStart w:id="0" w:name="_Hlk120190959"/>
      <w:r w:rsidRPr="000741A8">
        <w:t>vykdydama viešąjį pirkimą</w:t>
      </w:r>
      <w:r w:rsidRPr="000741A8">
        <w:rPr>
          <w:b/>
          <w:bCs/>
          <w:i/>
          <w:iCs/>
        </w:rPr>
        <w:t xml:space="preserve"> </w:t>
      </w:r>
      <w:r w:rsidR="0023122B" w:rsidRPr="00882ACC">
        <w:rPr>
          <w:b/>
          <w:bCs/>
          <w:i/>
          <w:iCs/>
        </w:rPr>
        <w:t>„</w:t>
      </w:r>
      <w:r w:rsidR="00FE4928" w:rsidRPr="00882ACC">
        <w:rPr>
          <w:rFonts w:eastAsia="Times New Roman"/>
          <w:b/>
          <w:bCs/>
          <w:i/>
          <w:iCs/>
        </w:rPr>
        <w:t>Tinklo komutatoriai (switch)</w:t>
      </w:r>
      <w:r w:rsidR="003C6C5D" w:rsidRPr="00882ACC">
        <w:rPr>
          <w:b/>
          <w:bCs/>
          <w:i/>
          <w:iCs/>
        </w:rPr>
        <w:t xml:space="preserve">“ </w:t>
      </w:r>
      <w:r w:rsidR="00FE4928" w:rsidRPr="000741A8">
        <w:t>skelbiamos apklausos</w:t>
      </w:r>
      <w:r w:rsidRPr="000741A8">
        <w:t xml:space="preserve"> būdu</w:t>
      </w:r>
      <w:r w:rsidR="00F71DC1" w:rsidRPr="000741A8">
        <w:t xml:space="preserve"> (pirkimo </w:t>
      </w:r>
      <w:r w:rsidR="00892698" w:rsidRPr="000741A8">
        <w:t>ID</w:t>
      </w:r>
      <w:r w:rsidR="00F71DC1" w:rsidRPr="000741A8">
        <w:t xml:space="preserve"> </w:t>
      </w:r>
      <w:r w:rsidR="00444CEE" w:rsidRPr="000741A8">
        <w:t>6483663</w:t>
      </w:r>
      <w:r w:rsidR="00F71DC1" w:rsidRPr="000741A8">
        <w:t>, toliau – Pirkimas)</w:t>
      </w:r>
      <w:r w:rsidRPr="000741A8">
        <w:t xml:space="preserve">, </w:t>
      </w:r>
      <w:bookmarkEnd w:id="0"/>
      <w:r w:rsidR="00444CEE" w:rsidRPr="000741A8">
        <w:t>2026-02-18</w:t>
      </w:r>
      <w:r w:rsidR="00AB7038" w:rsidRPr="000741A8">
        <w:t xml:space="preserve"> </w:t>
      </w:r>
      <w:r w:rsidRPr="000741A8">
        <w:t>CVP IS priemonėmis gavo potencial</w:t>
      </w:r>
      <w:r w:rsidR="00E15D43" w:rsidRPr="000741A8">
        <w:t xml:space="preserve">ių </w:t>
      </w:r>
      <w:r w:rsidRPr="000741A8">
        <w:t>tiekėj</w:t>
      </w:r>
      <w:r w:rsidR="00E15D43" w:rsidRPr="000741A8">
        <w:t>ų</w:t>
      </w:r>
      <w:r w:rsidRPr="000741A8">
        <w:t xml:space="preserve"> paklausim</w:t>
      </w:r>
      <w:r w:rsidR="00E15D43" w:rsidRPr="000741A8">
        <w:t>us</w:t>
      </w:r>
      <w:r w:rsidRPr="000741A8">
        <w:t>.</w:t>
      </w:r>
    </w:p>
    <w:p w14:paraId="0939295D" w14:textId="29369DBB" w:rsidR="004724B7" w:rsidRPr="000741A8" w:rsidRDefault="004724B7" w:rsidP="004724B7">
      <w:pPr>
        <w:spacing w:line="288" w:lineRule="auto"/>
        <w:ind w:firstLine="720"/>
        <w:jc w:val="both"/>
      </w:pPr>
      <w:r w:rsidRPr="000741A8">
        <w:t>Paklausim</w:t>
      </w:r>
      <w:r w:rsidR="00AB7038" w:rsidRPr="000741A8">
        <w:t>a</w:t>
      </w:r>
      <w:r w:rsidR="00E15D43" w:rsidRPr="000741A8">
        <w:t>i</w:t>
      </w:r>
      <w:r w:rsidRPr="000741A8">
        <w:t xml:space="preserve"> pateikt</w:t>
      </w:r>
      <w:r w:rsidR="00E15D43" w:rsidRPr="000741A8">
        <w:t>i</w:t>
      </w:r>
      <w:r w:rsidRPr="000741A8">
        <w:t xml:space="preserve"> laikantis Pirkimo dokumentų </w:t>
      </w:r>
      <w:r w:rsidR="00FE0F6C" w:rsidRPr="000741A8">
        <w:t>B dalies</w:t>
      </w:r>
      <w:r w:rsidRPr="000741A8">
        <w:t xml:space="preserve"> </w:t>
      </w:r>
      <w:r w:rsidR="00270FD2" w:rsidRPr="000741A8">
        <w:t xml:space="preserve">„Bendroji dalis“ </w:t>
      </w:r>
      <w:r w:rsidR="00FE0F6C" w:rsidRPr="000741A8">
        <w:t xml:space="preserve">8.1 p. </w:t>
      </w:r>
      <w:r w:rsidRPr="000741A8">
        <w:t xml:space="preserve">nustatyto termino </w:t>
      </w:r>
      <w:r w:rsidRPr="000741A8">
        <w:rPr>
          <w:i/>
          <w:iCs/>
        </w:rPr>
        <w:t>„</w:t>
      </w:r>
      <w:r w:rsidR="00FE0F6C" w:rsidRPr="000741A8">
        <w:rPr>
          <w:i/>
          <w:iCs/>
        </w:rPr>
        <w:t>Pasiūlymai dėl pirkimo dokumentų patikslinimo ar prašymai paaiškinti pirkimo sąlygas gali būti pateikiami CPO LT CVP IS susirašinėjimo priemonėmis ne vėliau kaip likus 2 darbo dienoms iki pasiūlymų pateikimo termino pabaigos</w:t>
      </w:r>
      <w:r w:rsidRPr="000741A8">
        <w:rPr>
          <w:i/>
          <w:iCs/>
        </w:rPr>
        <w:t xml:space="preserve">.“, </w:t>
      </w:r>
      <w:r w:rsidRPr="000741A8">
        <w:t>t. y. pateikt</w:t>
      </w:r>
      <w:r w:rsidR="00E15D43" w:rsidRPr="000741A8">
        <w:t>i</w:t>
      </w:r>
      <w:r w:rsidRPr="000741A8">
        <w:t xml:space="preserve"> laiku.</w:t>
      </w:r>
    </w:p>
    <w:p w14:paraId="70F481BD" w14:textId="769874A0" w:rsidR="004724B7" w:rsidRPr="000741A8" w:rsidRDefault="004724B7" w:rsidP="004867B0">
      <w:pPr>
        <w:spacing w:after="120" w:line="288" w:lineRule="auto"/>
        <w:ind w:firstLine="720"/>
        <w:jc w:val="both"/>
      </w:pPr>
      <w:r w:rsidRPr="000741A8">
        <w:t>CPO LT viešojo pirkimo komisija (toliau – Komisija), vadovau</w:t>
      </w:r>
      <w:r w:rsidR="00C918C4" w:rsidRPr="000741A8">
        <w:t>damasi</w:t>
      </w:r>
      <w:r w:rsidRPr="000741A8">
        <w:t xml:space="preserve"> Lietuvos Respublikos viešųjų pirkimų įstatymo</w:t>
      </w:r>
      <w:r w:rsidR="00C918C4" w:rsidRPr="000741A8">
        <w:t xml:space="preserve"> (toliau – VPĮ)</w:t>
      </w:r>
      <w:r w:rsidRPr="000741A8">
        <w:t xml:space="preserve"> 36 str. 5 d. ir Pirkimo dokumentų </w:t>
      </w:r>
      <w:r w:rsidR="0056398D" w:rsidRPr="000741A8">
        <w:t>B dalies „Bendroji dalis“ 8.2 p.</w:t>
      </w:r>
      <w:r w:rsidRPr="000741A8">
        <w:t xml:space="preserve">, teikia </w:t>
      </w:r>
      <w:r w:rsidR="003700F4" w:rsidRPr="000741A8">
        <w:t xml:space="preserve">atsakymus </w:t>
      </w:r>
      <w:r w:rsidRPr="000741A8">
        <w:t xml:space="preserve">į </w:t>
      </w:r>
      <w:r w:rsidR="00C918C4" w:rsidRPr="000741A8">
        <w:t>paklausim</w:t>
      </w:r>
      <w:r w:rsidR="00E15D43" w:rsidRPr="000741A8">
        <w:t>uos</w:t>
      </w:r>
      <w:r w:rsidR="00C918C4" w:rsidRPr="000741A8">
        <w:t xml:space="preserve">e </w:t>
      </w:r>
      <w:r w:rsidR="00C628F6" w:rsidRPr="000741A8">
        <w:t>pateikt</w:t>
      </w:r>
      <w:r w:rsidR="00F3217E" w:rsidRPr="000741A8">
        <w:t>us</w:t>
      </w:r>
      <w:r w:rsidR="00C628F6" w:rsidRPr="000741A8">
        <w:t xml:space="preserve"> klausim</w:t>
      </w:r>
      <w:r w:rsidR="00F3217E" w:rsidRPr="000741A8">
        <w:t>us</w:t>
      </w:r>
      <w:r w:rsidRPr="000741A8">
        <w:t>:</w:t>
      </w:r>
    </w:p>
    <w:tbl>
      <w:tblPr>
        <w:tblStyle w:val="Lentelstinklelis"/>
        <w:tblW w:w="10086" w:type="dxa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4724B7" w:rsidRPr="000741A8" w14:paraId="0D7C0412" w14:textId="77777777" w:rsidTr="00643516">
        <w:trPr>
          <w:trHeight w:val="368"/>
        </w:trPr>
        <w:tc>
          <w:tcPr>
            <w:tcW w:w="10086" w:type="dxa"/>
            <w:shd w:val="clear" w:color="auto" w:fill="DAE9F7" w:themeFill="text2" w:themeFillTint="1A"/>
            <w:vAlign w:val="center"/>
          </w:tcPr>
          <w:p w14:paraId="6F222F43" w14:textId="0249F9C4" w:rsidR="004724B7" w:rsidRPr="000741A8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0741A8">
              <w:rPr>
                <w:b/>
                <w:bCs/>
                <w:lang w:val="lt-LT"/>
              </w:rPr>
              <w:t xml:space="preserve">Klausimas </w:t>
            </w:r>
            <w:r w:rsidR="00672827" w:rsidRPr="000741A8">
              <w:rPr>
                <w:b/>
                <w:bCs/>
                <w:lang w:val="lt-LT"/>
              </w:rPr>
              <w:t xml:space="preserve">1 </w:t>
            </w:r>
            <w:r w:rsidRPr="000741A8">
              <w:rPr>
                <w:lang w:val="lt-LT"/>
              </w:rPr>
              <w:t>(klausimo tekstas netaisytas)</w:t>
            </w:r>
          </w:p>
        </w:tc>
      </w:tr>
      <w:tr w:rsidR="004724B7" w:rsidRPr="000741A8" w14:paraId="7B2B4C43" w14:textId="77777777" w:rsidTr="00643516">
        <w:trPr>
          <w:trHeight w:val="750"/>
        </w:trPr>
        <w:tc>
          <w:tcPr>
            <w:tcW w:w="10086" w:type="dxa"/>
          </w:tcPr>
          <w:p w14:paraId="2C01939F" w14:textId="77777777" w:rsidR="00B95849" w:rsidRPr="000741A8" w:rsidRDefault="00817AC5" w:rsidP="00817AC5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0741A8">
              <w:rPr>
                <w:i/>
                <w:iCs/>
                <w:lang w:val="lt-LT"/>
              </w:rPr>
              <w:t xml:space="preserve">Pirkimo dokumentuose nurodytas šis reikalavimas: </w:t>
            </w:r>
          </w:p>
          <w:p w14:paraId="492814D0" w14:textId="77777777" w:rsidR="00B95849" w:rsidRPr="000741A8" w:rsidRDefault="00817AC5" w:rsidP="00817AC5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0741A8">
              <w:rPr>
                <w:i/>
                <w:iCs/>
                <w:lang w:val="lt-LT"/>
              </w:rPr>
              <w:t xml:space="preserve">- IEEE 802.3ad – ne mažiau kaip 8 LAG grupės, po ne mažiau kaip 16 prievadų kiekvienoje. </w:t>
            </w:r>
          </w:p>
          <w:p w14:paraId="5A4A9B0E" w14:textId="5388FB93" w:rsidR="00E72F3A" w:rsidRPr="000741A8" w:rsidRDefault="00817AC5" w:rsidP="00817AC5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</w:rPr>
            </w:pPr>
            <w:r w:rsidRPr="000741A8">
              <w:rPr>
                <w:i/>
                <w:iCs/>
                <w:lang w:val="lt-LT"/>
              </w:rPr>
              <w:t>Mūsų vertinimu, toks reikalavimas gali būti pritaikytas konkretaus gamintojo (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>) sprendimui. Prašome įvertinti, ar reikalavimas neriboja konkurencijos. Prašome patikslinti: - Ar šis reikalavimas yra būtinas funkciniams poreikiams užtikrinti? - Ar bus priimami kitų gamintojų lygiaverčiai sprendimai, kurie užtikrina LACP (IEEE 802.3ad) funkcionalumą, net jei techninis realizavimas skiriasi? Dėkojame už paaiškinimą.</w:t>
            </w:r>
          </w:p>
        </w:tc>
      </w:tr>
      <w:tr w:rsidR="004724B7" w:rsidRPr="000741A8" w14:paraId="3D3F5DDE" w14:textId="77777777" w:rsidTr="00643516">
        <w:trPr>
          <w:trHeight w:val="366"/>
        </w:trPr>
        <w:tc>
          <w:tcPr>
            <w:tcW w:w="10086" w:type="dxa"/>
          </w:tcPr>
          <w:p w14:paraId="4719A0EC" w14:textId="77777777" w:rsidR="004724B7" w:rsidRPr="000741A8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0741A8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0741A8" w14:paraId="14FF951C" w14:textId="77777777" w:rsidTr="00643516">
        <w:trPr>
          <w:trHeight w:val="400"/>
        </w:trPr>
        <w:tc>
          <w:tcPr>
            <w:tcW w:w="10086" w:type="dxa"/>
          </w:tcPr>
          <w:p w14:paraId="7E291936" w14:textId="09B9307F" w:rsidR="00CF4E9D" w:rsidRPr="000741A8" w:rsidRDefault="00811008" w:rsidP="00E37C9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0741A8">
              <w:rPr>
                <w:lang w:val="lt-LT"/>
              </w:rPr>
              <w:t xml:space="preserve">Dėkojame už Jūsų klausimą. </w:t>
            </w:r>
            <w:r w:rsidR="00CF4E9D" w:rsidRPr="000741A8">
              <w:rPr>
                <w:lang w:val="lt-LT"/>
              </w:rPr>
              <w:t>Atsakydami paaiškiname, kad šis reikalavimas yra būtinas funkciniams poreikiams užtikrinti ir neriboja konkurencijos, nes, mūsų žiniomis, tokius parametrus atitinkančią įrangą siūlo ne vienas gamintojas.</w:t>
            </w:r>
          </w:p>
          <w:p w14:paraId="4300E936" w14:textId="44013A5F" w:rsidR="00DA0901" w:rsidRPr="000741A8" w:rsidRDefault="00E37C9C" w:rsidP="00E37C9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0741A8">
              <w:rPr>
                <w:lang w:val="lt-LT"/>
              </w:rPr>
              <w:t>Pažymime, kad v</w:t>
            </w:r>
            <w:r w:rsidR="00706897" w:rsidRPr="000741A8">
              <w:rPr>
                <w:lang w:val="lt-LT"/>
              </w:rPr>
              <w:t>adovaujantis techninės specifikacijos 1.7. punktu, bus priimami kitų gamintojų lygiaverčiai sprendimai, kurie užtikrina LACP (IEEE 802.3ad) funkcionalumą, tačiau tiekėjas turi įrodyti siūlomo sprendimo lygiavertiškumą.</w:t>
            </w:r>
          </w:p>
        </w:tc>
      </w:tr>
      <w:tr w:rsidR="00672827" w:rsidRPr="000741A8" w14:paraId="34A7F2B9" w14:textId="77777777" w:rsidTr="00643516">
        <w:trPr>
          <w:trHeight w:val="400"/>
        </w:trPr>
        <w:tc>
          <w:tcPr>
            <w:tcW w:w="10086" w:type="dxa"/>
            <w:shd w:val="clear" w:color="auto" w:fill="DAE9F7" w:themeFill="text2" w:themeFillTint="1A"/>
          </w:tcPr>
          <w:p w14:paraId="5AE8EBB9" w14:textId="4FF4ED8C" w:rsidR="00672827" w:rsidRPr="000741A8" w:rsidRDefault="00672827" w:rsidP="00E72F3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</w:pPr>
            <w:r w:rsidRPr="000741A8">
              <w:rPr>
                <w:b/>
                <w:bCs/>
                <w:lang w:val="lt-LT"/>
              </w:rPr>
              <w:t xml:space="preserve">Klausimas 2 </w:t>
            </w:r>
            <w:r w:rsidRPr="000741A8">
              <w:rPr>
                <w:lang w:val="lt-LT"/>
              </w:rPr>
              <w:t>(klausimo tekstas netaisytas)</w:t>
            </w:r>
          </w:p>
        </w:tc>
      </w:tr>
      <w:tr w:rsidR="00E525BB" w:rsidRPr="000741A8" w14:paraId="022AC477" w14:textId="77777777" w:rsidTr="00643516">
        <w:trPr>
          <w:trHeight w:val="400"/>
        </w:trPr>
        <w:tc>
          <w:tcPr>
            <w:tcW w:w="10086" w:type="dxa"/>
          </w:tcPr>
          <w:p w14:paraId="5971E9FF" w14:textId="2515DA4B" w:rsidR="00E525BB" w:rsidRPr="000741A8" w:rsidRDefault="00A72D16" w:rsidP="00A72D1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i/>
                <w:iCs/>
                <w:lang w:val="lt-LT"/>
              </w:rPr>
            </w:pPr>
            <w:r w:rsidRPr="000741A8">
              <w:rPr>
                <w:i/>
                <w:iCs/>
                <w:lang w:val="lt-LT"/>
              </w:rPr>
              <w:t xml:space="preserve">Pagal pateiktą techninę specifikaciją yra aprašytas 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SG350X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>K9 modelis, bet SG350X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 xml:space="preserve">K9 „įpėdinis“ 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portfelyje buvo 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41A8">
              <w:rPr>
                <w:i/>
                <w:iCs/>
                <w:lang w:val="lt-LT"/>
              </w:rPr>
              <w:t>Business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350 serijos modelis CBS350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 xml:space="preserve">4X (48× 1G </w:t>
            </w:r>
            <w:proofErr w:type="spellStart"/>
            <w:r w:rsidRPr="000741A8">
              <w:rPr>
                <w:i/>
                <w:iCs/>
                <w:lang w:val="lt-LT"/>
              </w:rPr>
              <w:t>PoE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+, 4× 10G SFP+ </w:t>
            </w:r>
            <w:proofErr w:type="spellStart"/>
            <w:r w:rsidRPr="000741A8">
              <w:rPr>
                <w:i/>
                <w:iCs/>
                <w:lang w:val="lt-LT"/>
              </w:rPr>
              <w:t>uplink’ai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). Tai nurodyta 350X serijos </w:t>
            </w:r>
            <w:proofErr w:type="spellStart"/>
            <w:r w:rsidRPr="000741A8">
              <w:rPr>
                <w:i/>
                <w:iCs/>
                <w:lang w:val="lt-LT"/>
              </w:rPr>
              <w:t>EoS</w:t>
            </w:r>
            <w:proofErr w:type="spellEnd"/>
            <w:r w:rsidRPr="000741A8">
              <w:rPr>
                <w:i/>
                <w:iCs/>
                <w:lang w:val="lt-LT"/>
              </w:rPr>
              <w:t>/</w:t>
            </w:r>
            <w:proofErr w:type="spellStart"/>
            <w:r w:rsidRPr="000741A8">
              <w:rPr>
                <w:i/>
                <w:iCs/>
                <w:lang w:val="lt-LT"/>
              </w:rPr>
              <w:t>EoL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pranešimuose ir migracijos lentelėse, kuriose SG350X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>K9 keičiamas į CBS350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 xml:space="preserve">4X. </w:t>
            </w:r>
            <w:proofErr w:type="spellStart"/>
            <w:r w:rsidRPr="000741A8">
              <w:rPr>
                <w:i/>
                <w:iCs/>
                <w:lang w:val="lt-LT"/>
              </w:rPr>
              <w:t>Catalyst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1300 – C1300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 xml:space="preserve">4X (48× GE </w:t>
            </w:r>
            <w:proofErr w:type="spellStart"/>
            <w:r w:rsidRPr="000741A8">
              <w:rPr>
                <w:i/>
                <w:iCs/>
                <w:lang w:val="lt-LT"/>
              </w:rPr>
              <w:t>PoE</w:t>
            </w:r>
            <w:proofErr w:type="spellEnd"/>
            <w:r w:rsidRPr="000741A8">
              <w:rPr>
                <w:i/>
                <w:iCs/>
                <w:lang w:val="lt-LT"/>
              </w:rPr>
              <w:t>+, 4× 10G SFP+) – oficialiai įvardytas kaip CBS350 šeimos migracijos kryptis „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“ </w:t>
            </w:r>
            <w:proofErr w:type="spellStart"/>
            <w:r w:rsidRPr="000741A8">
              <w:rPr>
                <w:i/>
                <w:iCs/>
                <w:lang w:val="lt-LT"/>
              </w:rPr>
              <w:t>EoL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biuletenyje. Funkcijų požiūriu tai SMB klasės tąsa su valdymu per 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41A8">
              <w:rPr>
                <w:i/>
                <w:iCs/>
                <w:lang w:val="lt-LT"/>
              </w:rPr>
              <w:t>Business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41A8">
              <w:rPr>
                <w:i/>
                <w:iCs/>
                <w:lang w:val="lt-LT"/>
              </w:rPr>
              <w:t>Dashboard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ir modernesne aparatine platforma. </w:t>
            </w:r>
            <w:proofErr w:type="spellStart"/>
            <w:r w:rsidRPr="000741A8">
              <w:rPr>
                <w:i/>
                <w:iCs/>
                <w:lang w:val="lt-LT"/>
              </w:rPr>
              <w:t>Cisco</w:t>
            </w:r>
            <w:proofErr w:type="spellEnd"/>
            <w:r w:rsidRPr="000741A8">
              <w:rPr>
                <w:i/>
                <w:iCs/>
                <w:lang w:val="lt-LT"/>
              </w:rPr>
              <w:t xml:space="preserve"> C1300</w:t>
            </w:r>
            <w:r w:rsidRPr="000741A8">
              <w:rPr>
                <w:i/>
                <w:iCs/>
                <w:lang w:val="lt-LT"/>
              </w:rPr>
              <w:noBreakHyphen/>
              <w:t>48P</w:t>
            </w:r>
            <w:r w:rsidRPr="000741A8">
              <w:rPr>
                <w:i/>
                <w:iCs/>
                <w:lang w:val="lt-LT"/>
              </w:rPr>
              <w:noBreakHyphen/>
              <w:t>4X atitinka visus techninius punktus, išskyrus vieną smulkią detalę dėl USB jungties tipo (vietoje Type</w:t>
            </w:r>
            <w:r w:rsidRPr="000741A8">
              <w:rPr>
                <w:i/>
                <w:iCs/>
                <w:lang w:val="lt-LT"/>
              </w:rPr>
              <w:noBreakHyphen/>
              <w:t>A yra USB</w:t>
            </w:r>
            <w:r w:rsidRPr="000741A8">
              <w:rPr>
                <w:i/>
                <w:iCs/>
                <w:lang w:val="lt-LT"/>
              </w:rPr>
              <w:noBreakHyphen/>
              <w:t xml:space="preserve">C; funkcionalumas tas pats </w:t>
            </w:r>
            <w:r w:rsidRPr="000741A8">
              <w:rPr>
                <w:i/>
                <w:iCs/>
                <w:lang w:val="lt-LT"/>
              </w:rPr>
              <w:lastRenderedPageBreak/>
              <w:t>– failų/atvaizdų valdymas, konsolė – bet dokumente privalomas konkrečiai „USB Type</w:t>
            </w:r>
            <w:r w:rsidRPr="000741A8">
              <w:rPr>
                <w:i/>
                <w:iCs/>
                <w:lang w:val="lt-LT"/>
              </w:rPr>
              <w:noBreakHyphen/>
              <w:t>A“, reikėtų leisti „USB</w:t>
            </w:r>
            <w:r w:rsidRPr="000741A8">
              <w:rPr>
                <w:i/>
                <w:iCs/>
                <w:lang w:val="lt-LT"/>
              </w:rPr>
              <w:noBreakHyphen/>
              <w:t>C (arba Type</w:t>
            </w:r>
            <w:r w:rsidRPr="000741A8">
              <w:rPr>
                <w:i/>
                <w:iCs/>
                <w:lang w:val="lt-LT"/>
              </w:rPr>
              <w:noBreakHyphen/>
              <w:t>A)“ formuluotę ar naudoti USB</w:t>
            </w:r>
            <w:r w:rsidRPr="000741A8">
              <w:rPr>
                <w:i/>
                <w:iCs/>
                <w:lang w:val="lt-LT"/>
              </w:rPr>
              <w:noBreakHyphen/>
              <w:t>C→USB</w:t>
            </w:r>
            <w:r w:rsidRPr="000741A8">
              <w:rPr>
                <w:i/>
                <w:iCs/>
                <w:lang w:val="lt-LT"/>
              </w:rPr>
              <w:noBreakHyphen/>
              <w:t>A raktą).</w:t>
            </w:r>
          </w:p>
        </w:tc>
      </w:tr>
      <w:tr w:rsidR="00672827" w:rsidRPr="000741A8" w14:paraId="739591B8" w14:textId="77777777" w:rsidTr="00643516">
        <w:trPr>
          <w:trHeight w:val="400"/>
        </w:trPr>
        <w:tc>
          <w:tcPr>
            <w:tcW w:w="10086" w:type="dxa"/>
          </w:tcPr>
          <w:p w14:paraId="01DF6E42" w14:textId="088D2BEF" w:rsidR="00672827" w:rsidRPr="000741A8" w:rsidRDefault="00672827" w:rsidP="0067282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</w:pPr>
            <w:r w:rsidRPr="000741A8">
              <w:rPr>
                <w:b/>
                <w:bCs/>
                <w:lang w:val="lt-LT"/>
              </w:rPr>
              <w:lastRenderedPageBreak/>
              <w:t>Atsakymas</w:t>
            </w:r>
          </w:p>
        </w:tc>
      </w:tr>
      <w:tr w:rsidR="00672827" w:rsidRPr="000741A8" w14:paraId="563518C3" w14:textId="77777777" w:rsidTr="00643516">
        <w:trPr>
          <w:trHeight w:val="400"/>
        </w:trPr>
        <w:tc>
          <w:tcPr>
            <w:tcW w:w="10086" w:type="dxa"/>
          </w:tcPr>
          <w:p w14:paraId="51C6E467" w14:textId="40D18A88" w:rsidR="006409E4" w:rsidRPr="000741A8" w:rsidRDefault="008C4445" w:rsidP="006409E4">
            <w:pPr>
              <w:ind w:firstLine="37"/>
              <w:jc w:val="both"/>
              <w:rPr>
                <w:lang w:val="lt-LT"/>
              </w:rPr>
            </w:pPr>
            <w:r w:rsidRPr="000741A8">
              <w:rPr>
                <w:lang w:val="lt-LT"/>
              </w:rPr>
              <w:t xml:space="preserve">Dėkojame už Jūsų klausimą. </w:t>
            </w:r>
            <w:r w:rsidR="000741A8" w:rsidRPr="000741A8">
              <w:rPr>
                <w:lang w:val="lt-LT"/>
              </w:rPr>
              <w:t>Informuojame</w:t>
            </w:r>
            <w:r w:rsidRPr="000741A8">
              <w:rPr>
                <w:lang w:val="lt-LT"/>
              </w:rPr>
              <w:t>, kad</w:t>
            </w:r>
            <w:r w:rsidR="00E71471" w:rsidRPr="000741A8">
              <w:rPr>
                <w:lang w:val="lt-LT"/>
              </w:rPr>
              <w:t xml:space="preserve"> </w:t>
            </w:r>
            <w:r w:rsidR="000741A8" w:rsidRPr="000741A8">
              <w:rPr>
                <w:lang w:val="lt-LT"/>
              </w:rPr>
              <w:t>Perkančiosios</w:t>
            </w:r>
            <w:r w:rsidR="00B107F0" w:rsidRPr="000741A8">
              <w:rPr>
                <w:lang w:val="lt-LT"/>
              </w:rPr>
              <w:t xml:space="preserve"> organizacijos iniciatyva</w:t>
            </w:r>
            <w:r w:rsidR="006409E4" w:rsidRPr="000741A8">
              <w:rPr>
                <w:lang w:val="lt-LT"/>
              </w:rPr>
              <w:t xml:space="preserve"> bus </w:t>
            </w:r>
            <w:r w:rsidR="00B107F0" w:rsidRPr="000741A8">
              <w:rPr>
                <w:lang w:val="lt-LT"/>
              </w:rPr>
              <w:t>tikslinama</w:t>
            </w:r>
            <w:r w:rsidR="005C31DB" w:rsidRPr="000741A8">
              <w:rPr>
                <w:lang w:val="lt-LT"/>
              </w:rPr>
              <w:t>s Pirkimo sąlygų 1 priedo „Techninė specifikacija“ (toliau – Techninė specifikacija) 1 lentelės 3 eil. „Prekės dydis ir prievadai“ nurodytas reikalavimas</w:t>
            </w:r>
            <w:r w:rsidR="00B107F0" w:rsidRPr="000741A8">
              <w:rPr>
                <w:lang w:val="lt-LT"/>
              </w:rPr>
              <w:t xml:space="preserve"> </w:t>
            </w:r>
            <w:r w:rsidR="006409E4" w:rsidRPr="000741A8">
              <w:rPr>
                <w:lang w:val="lt-LT"/>
              </w:rPr>
              <w:t xml:space="preserve">ir </w:t>
            </w:r>
            <w:r w:rsidR="005C31DB" w:rsidRPr="000741A8">
              <w:rPr>
                <w:lang w:val="lt-LT"/>
              </w:rPr>
              <w:t>Techninės specifikacijos</w:t>
            </w:r>
            <w:r w:rsidR="006409E4" w:rsidRPr="000741A8">
              <w:rPr>
                <w:lang w:val="lt-LT"/>
              </w:rPr>
              <w:t xml:space="preserve"> aktuali versija bus paskelbta CVP IS prie Pirkimo dokumentų. </w:t>
            </w:r>
            <w:r w:rsidR="006409E4" w:rsidRPr="000741A8">
              <w:rPr>
                <w:i/>
                <w:iCs/>
                <w:lang w:val="lt-LT"/>
              </w:rPr>
              <w:t>Pranešimas dėl Pirkimo dokumentų tikslinimo pridedamas.</w:t>
            </w:r>
          </w:p>
        </w:tc>
      </w:tr>
    </w:tbl>
    <w:p w14:paraId="2C081A81" w14:textId="77777777" w:rsidR="004724B7" w:rsidRPr="000741A8" w:rsidRDefault="004724B7" w:rsidP="004724B7">
      <w:pPr>
        <w:tabs>
          <w:tab w:val="left" w:pos="1605"/>
        </w:tabs>
      </w:pPr>
    </w:p>
    <w:p w14:paraId="27EE6FB9" w14:textId="194AE828" w:rsidR="00CB460D" w:rsidRPr="000741A8" w:rsidRDefault="009A76BF" w:rsidP="00CB460D">
      <w:pPr>
        <w:tabs>
          <w:tab w:val="left" w:pos="567"/>
          <w:tab w:val="left" w:pos="851"/>
          <w:tab w:val="left" w:pos="992"/>
          <w:tab w:val="left" w:pos="1134"/>
        </w:tabs>
        <w:ind w:firstLine="709"/>
        <w:jc w:val="both"/>
        <w:textAlignment w:val="center"/>
      </w:pPr>
      <w:r w:rsidRPr="000741A8">
        <w:rPr>
          <w:noProof/>
        </w:rPr>
        <w:t xml:space="preserve">Atsižvelgiant į aukščiau nurodytas aplinkybes, pranešame, kad </w:t>
      </w:r>
      <w:r w:rsidRPr="000741A8">
        <w:t xml:space="preserve">vadovaujantis Pirkimo dokumentų B dalies „Bendroji dalis“ 8.3 p., </w:t>
      </w:r>
      <w:r w:rsidRPr="000741A8">
        <w:rPr>
          <w:b/>
          <w:bCs/>
        </w:rPr>
        <w:t xml:space="preserve">pasiūlymų pateikimo terminas nukeliamas </w:t>
      </w:r>
      <w:r w:rsidR="00CB460D" w:rsidRPr="000741A8">
        <w:rPr>
          <w:b/>
          <w:bCs/>
        </w:rPr>
        <w:t>iš 2026-02-24 9.00 val. į 2026</w:t>
      </w:r>
      <w:r w:rsidR="000D15BD">
        <w:rPr>
          <w:b/>
          <w:bCs/>
        </w:rPr>
        <w:t>-</w:t>
      </w:r>
      <w:r w:rsidR="00CB460D" w:rsidRPr="000741A8">
        <w:rPr>
          <w:b/>
          <w:bCs/>
        </w:rPr>
        <w:t>02-27 9.00 val.</w:t>
      </w:r>
      <w:r w:rsidR="00CB460D" w:rsidRPr="000741A8">
        <w:t xml:space="preserve"> </w:t>
      </w:r>
    </w:p>
    <w:p w14:paraId="67321DEE" w14:textId="77777777" w:rsidR="00CB460D" w:rsidRPr="000741A8" w:rsidRDefault="009A76BF" w:rsidP="00CB460D">
      <w:pPr>
        <w:tabs>
          <w:tab w:val="left" w:pos="567"/>
          <w:tab w:val="left" w:pos="851"/>
          <w:tab w:val="left" w:pos="992"/>
          <w:tab w:val="left" w:pos="1134"/>
        </w:tabs>
        <w:ind w:firstLine="709"/>
        <w:jc w:val="both"/>
        <w:textAlignment w:val="center"/>
      </w:pPr>
      <w:r w:rsidRPr="000741A8">
        <w:rPr>
          <w:noProof/>
        </w:rPr>
        <w:t xml:space="preserve">Taip pat pratęsiamas prašymo paaiškinti, patikslinti pirkimo sąlygas terminas </w:t>
      </w:r>
      <w:r w:rsidR="00CB460D" w:rsidRPr="000741A8">
        <w:rPr>
          <w:b/>
          <w:bCs/>
        </w:rPr>
        <w:t>iki 2026-02-24 imtinai</w:t>
      </w:r>
      <w:r w:rsidR="00CB460D" w:rsidRPr="000741A8">
        <w:t>.</w:t>
      </w:r>
    </w:p>
    <w:p w14:paraId="4DED9DB4" w14:textId="77777777" w:rsidR="004724B7" w:rsidRPr="000741A8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0741A8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0741A8">
        <w:rPr>
          <w:rFonts w:eastAsia="Times New Roman"/>
          <w:color w:val="000000"/>
        </w:rPr>
        <w:t>Pagarbiai</w:t>
      </w:r>
    </w:p>
    <w:p w14:paraId="24581294" w14:textId="77777777" w:rsidR="004724B7" w:rsidRPr="000741A8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0741A8" w:rsidRDefault="004724B7" w:rsidP="000A535B">
      <w:pPr>
        <w:tabs>
          <w:tab w:val="left" w:pos="1605"/>
        </w:tabs>
        <w:spacing w:line="288" w:lineRule="auto"/>
        <w:jc w:val="both"/>
      </w:pPr>
      <w:r w:rsidRPr="000741A8">
        <w:rPr>
          <w:rFonts w:eastAsia="Times New Roman"/>
          <w:color w:val="000000"/>
        </w:rPr>
        <w:t>Komisija</w:t>
      </w:r>
    </w:p>
    <w:sectPr w:rsidR="00E4040A" w:rsidRPr="000741A8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81BB" w14:textId="77777777" w:rsidR="002B1957" w:rsidRDefault="002B1957" w:rsidP="000F17D6">
      <w:r>
        <w:separator/>
      </w:r>
    </w:p>
  </w:endnote>
  <w:endnote w:type="continuationSeparator" w:id="0">
    <w:p w14:paraId="2BC97F30" w14:textId="77777777" w:rsidR="002B1957" w:rsidRDefault="002B1957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390C" w14:textId="77777777" w:rsidR="002B1957" w:rsidRDefault="002B1957" w:rsidP="000F17D6">
      <w:r>
        <w:separator/>
      </w:r>
    </w:p>
  </w:footnote>
  <w:footnote w:type="continuationSeparator" w:id="0">
    <w:p w14:paraId="259202AC" w14:textId="77777777" w:rsidR="002B1957" w:rsidRDefault="002B1957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421B1"/>
    <w:multiLevelType w:val="hybridMultilevel"/>
    <w:tmpl w:val="543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  <w:num w:numId="4" w16cid:durableId="49927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42B21"/>
    <w:rsid w:val="00051BE0"/>
    <w:rsid w:val="000673B7"/>
    <w:rsid w:val="000741A8"/>
    <w:rsid w:val="00075C89"/>
    <w:rsid w:val="00077CE9"/>
    <w:rsid w:val="000841CC"/>
    <w:rsid w:val="00091D65"/>
    <w:rsid w:val="00095D5F"/>
    <w:rsid w:val="000A535B"/>
    <w:rsid w:val="000B64AE"/>
    <w:rsid w:val="000D15BD"/>
    <w:rsid w:val="000F17D6"/>
    <w:rsid w:val="000F3B8C"/>
    <w:rsid w:val="000F7154"/>
    <w:rsid w:val="00106B1F"/>
    <w:rsid w:val="00126391"/>
    <w:rsid w:val="001276CB"/>
    <w:rsid w:val="001330B6"/>
    <w:rsid w:val="00135FD6"/>
    <w:rsid w:val="001424B9"/>
    <w:rsid w:val="001558F6"/>
    <w:rsid w:val="00180221"/>
    <w:rsid w:val="0018467C"/>
    <w:rsid w:val="001954C2"/>
    <w:rsid w:val="001C257D"/>
    <w:rsid w:val="001E1058"/>
    <w:rsid w:val="001E5687"/>
    <w:rsid w:val="0021571A"/>
    <w:rsid w:val="00223999"/>
    <w:rsid w:val="0023122B"/>
    <w:rsid w:val="00240BAB"/>
    <w:rsid w:val="00270FD2"/>
    <w:rsid w:val="00271041"/>
    <w:rsid w:val="0027706E"/>
    <w:rsid w:val="00283410"/>
    <w:rsid w:val="00284547"/>
    <w:rsid w:val="002A2E60"/>
    <w:rsid w:val="002B1957"/>
    <w:rsid w:val="002B2F73"/>
    <w:rsid w:val="002C037D"/>
    <w:rsid w:val="002C27D0"/>
    <w:rsid w:val="002D0BC5"/>
    <w:rsid w:val="002E0DBC"/>
    <w:rsid w:val="00300312"/>
    <w:rsid w:val="00322AFC"/>
    <w:rsid w:val="00323C05"/>
    <w:rsid w:val="0032721B"/>
    <w:rsid w:val="00334834"/>
    <w:rsid w:val="003512B1"/>
    <w:rsid w:val="0036075B"/>
    <w:rsid w:val="00362939"/>
    <w:rsid w:val="003700F4"/>
    <w:rsid w:val="0037557A"/>
    <w:rsid w:val="00376B34"/>
    <w:rsid w:val="003845B9"/>
    <w:rsid w:val="003A6492"/>
    <w:rsid w:val="003B217B"/>
    <w:rsid w:val="003B610D"/>
    <w:rsid w:val="003B6880"/>
    <w:rsid w:val="003C6C5D"/>
    <w:rsid w:val="003D08CE"/>
    <w:rsid w:val="003E1BFD"/>
    <w:rsid w:val="003E6BB5"/>
    <w:rsid w:val="004162C4"/>
    <w:rsid w:val="004230F7"/>
    <w:rsid w:val="00424191"/>
    <w:rsid w:val="0043535C"/>
    <w:rsid w:val="00444CEE"/>
    <w:rsid w:val="00445645"/>
    <w:rsid w:val="004657AE"/>
    <w:rsid w:val="004724B7"/>
    <w:rsid w:val="0048126B"/>
    <w:rsid w:val="004841E0"/>
    <w:rsid w:val="004867B0"/>
    <w:rsid w:val="00490A3C"/>
    <w:rsid w:val="00494710"/>
    <w:rsid w:val="00494CBC"/>
    <w:rsid w:val="004A2D2A"/>
    <w:rsid w:val="004A5103"/>
    <w:rsid w:val="004B4774"/>
    <w:rsid w:val="004B53CE"/>
    <w:rsid w:val="004B73A5"/>
    <w:rsid w:val="004C601C"/>
    <w:rsid w:val="004D1F07"/>
    <w:rsid w:val="004F6AD6"/>
    <w:rsid w:val="00512F79"/>
    <w:rsid w:val="0051460F"/>
    <w:rsid w:val="00520B18"/>
    <w:rsid w:val="00524B8D"/>
    <w:rsid w:val="00530740"/>
    <w:rsid w:val="0056398D"/>
    <w:rsid w:val="005642C6"/>
    <w:rsid w:val="005718E6"/>
    <w:rsid w:val="00582BD1"/>
    <w:rsid w:val="005834A4"/>
    <w:rsid w:val="005B2B66"/>
    <w:rsid w:val="005B4238"/>
    <w:rsid w:val="005C31DB"/>
    <w:rsid w:val="005D01EA"/>
    <w:rsid w:val="005E3C36"/>
    <w:rsid w:val="006149DD"/>
    <w:rsid w:val="006157FF"/>
    <w:rsid w:val="00632561"/>
    <w:rsid w:val="006369F5"/>
    <w:rsid w:val="006409E4"/>
    <w:rsid w:val="00643516"/>
    <w:rsid w:val="00672827"/>
    <w:rsid w:val="006810B3"/>
    <w:rsid w:val="006862E0"/>
    <w:rsid w:val="006908B5"/>
    <w:rsid w:val="006A333C"/>
    <w:rsid w:val="006A3975"/>
    <w:rsid w:val="006B1D7E"/>
    <w:rsid w:val="006C4051"/>
    <w:rsid w:val="006D7657"/>
    <w:rsid w:val="006E7A99"/>
    <w:rsid w:val="006F5CF6"/>
    <w:rsid w:val="00706897"/>
    <w:rsid w:val="007150FC"/>
    <w:rsid w:val="00717D5C"/>
    <w:rsid w:val="007254B9"/>
    <w:rsid w:val="007271E9"/>
    <w:rsid w:val="00774325"/>
    <w:rsid w:val="007772DB"/>
    <w:rsid w:val="0078244E"/>
    <w:rsid w:val="007A1699"/>
    <w:rsid w:val="007C7652"/>
    <w:rsid w:val="007F0445"/>
    <w:rsid w:val="007F072F"/>
    <w:rsid w:val="007F123E"/>
    <w:rsid w:val="00801512"/>
    <w:rsid w:val="00801E82"/>
    <w:rsid w:val="0080655C"/>
    <w:rsid w:val="00811008"/>
    <w:rsid w:val="0081367D"/>
    <w:rsid w:val="00817AC5"/>
    <w:rsid w:val="008218BB"/>
    <w:rsid w:val="00860FEB"/>
    <w:rsid w:val="00876804"/>
    <w:rsid w:val="00876EDD"/>
    <w:rsid w:val="008814A7"/>
    <w:rsid w:val="00882ACC"/>
    <w:rsid w:val="0088508D"/>
    <w:rsid w:val="00892698"/>
    <w:rsid w:val="008B4D2F"/>
    <w:rsid w:val="008B55E6"/>
    <w:rsid w:val="008B59AC"/>
    <w:rsid w:val="008C4445"/>
    <w:rsid w:val="008C4514"/>
    <w:rsid w:val="008D5736"/>
    <w:rsid w:val="008D7719"/>
    <w:rsid w:val="008E62D4"/>
    <w:rsid w:val="00901F52"/>
    <w:rsid w:val="00913764"/>
    <w:rsid w:val="009300FE"/>
    <w:rsid w:val="00935834"/>
    <w:rsid w:val="00940C42"/>
    <w:rsid w:val="00940E74"/>
    <w:rsid w:val="00943813"/>
    <w:rsid w:val="00992541"/>
    <w:rsid w:val="009A6FF3"/>
    <w:rsid w:val="009A76BF"/>
    <w:rsid w:val="009A7E52"/>
    <w:rsid w:val="009B2ED2"/>
    <w:rsid w:val="009C00D7"/>
    <w:rsid w:val="009C6D53"/>
    <w:rsid w:val="009C7A6F"/>
    <w:rsid w:val="009E5672"/>
    <w:rsid w:val="009F3B08"/>
    <w:rsid w:val="00A0048D"/>
    <w:rsid w:val="00A0291C"/>
    <w:rsid w:val="00A06DBF"/>
    <w:rsid w:val="00A1363C"/>
    <w:rsid w:val="00A25314"/>
    <w:rsid w:val="00A32CDF"/>
    <w:rsid w:val="00A54493"/>
    <w:rsid w:val="00A67D15"/>
    <w:rsid w:val="00A71CBF"/>
    <w:rsid w:val="00A72D16"/>
    <w:rsid w:val="00A7578F"/>
    <w:rsid w:val="00A7668B"/>
    <w:rsid w:val="00A809D7"/>
    <w:rsid w:val="00A84892"/>
    <w:rsid w:val="00AB3947"/>
    <w:rsid w:val="00AB476D"/>
    <w:rsid w:val="00AB7038"/>
    <w:rsid w:val="00AC0DC4"/>
    <w:rsid w:val="00AD0C9D"/>
    <w:rsid w:val="00AF0680"/>
    <w:rsid w:val="00B107F0"/>
    <w:rsid w:val="00B16CC8"/>
    <w:rsid w:val="00B51631"/>
    <w:rsid w:val="00B6175A"/>
    <w:rsid w:val="00B62DB5"/>
    <w:rsid w:val="00B62F87"/>
    <w:rsid w:val="00B635A5"/>
    <w:rsid w:val="00B77E46"/>
    <w:rsid w:val="00B83BD1"/>
    <w:rsid w:val="00B8706B"/>
    <w:rsid w:val="00B87797"/>
    <w:rsid w:val="00B95849"/>
    <w:rsid w:val="00BC4BBB"/>
    <w:rsid w:val="00BC5B88"/>
    <w:rsid w:val="00BD075A"/>
    <w:rsid w:val="00BD3FF5"/>
    <w:rsid w:val="00BD61F3"/>
    <w:rsid w:val="00C0001C"/>
    <w:rsid w:val="00C04902"/>
    <w:rsid w:val="00C206F7"/>
    <w:rsid w:val="00C20CA6"/>
    <w:rsid w:val="00C36859"/>
    <w:rsid w:val="00C628F6"/>
    <w:rsid w:val="00C773F1"/>
    <w:rsid w:val="00C802B5"/>
    <w:rsid w:val="00C918C4"/>
    <w:rsid w:val="00CA0D16"/>
    <w:rsid w:val="00CB460D"/>
    <w:rsid w:val="00CB6EAD"/>
    <w:rsid w:val="00CC5F6C"/>
    <w:rsid w:val="00CD1404"/>
    <w:rsid w:val="00CE0EA3"/>
    <w:rsid w:val="00CF4E9D"/>
    <w:rsid w:val="00D07786"/>
    <w:rsid w:val="00D163F3"/>
    <w:rsid w:val="00D24506"/>
    <w:rsid w:val="00D545CB"/>
    <w:rsid w:val="00D66B6A"/>
    <w:rsid w:val="00D803EE"/>
    <w:rsid w:val="00D811A2"/>
    <w:rsid w:val="00DA0901"/>
    <w:rsid w:val="00DA687E"/>
    <w:rsid w:val="00DB5547"/>
    <w:rsid w:val="00DD3F9D"/>
    <w:rsid w:val="00DD4DA4"/>
    <w:rsid w:val="00DE0558"/>
    <w:rsid w:val="00DE0A01"/>
    <w:rsid w:val="00DF3CE3"/>
    <w:rsid w:val="00DF403B"/>
    <w:rsid w:val="00E04159"/>
    <w:rsid w:val="00E15D43"/>
    <w:rsid w:val="00E2476A"/>
    <w:rsid w:val="00E27A21"/>
    <w:rsid w:val="00E37C9C"/>
    <w:rsid w:val="00E4040A"/>
    <w:rsid w:val="00E44E3B"/>
    <w:rsid w:val="00E525BB"/>
    <w:rsid w:val="00E62888"/>
    <w:rsid w:val="00E65F29"/>
    <w:rsid w:val="00E70E69"/>
    <w:rsid w:val="00E71471"/>
    <w:rsid w:val="00E72F3A"/>
    <w:rsid w:val="00E806E2"/>
    <w:rsid w:val="00E9653F"/>
    <w:rsid w:val="00EA3DE5"/>
    <w:rsid w:val="00EB0D67"/>
    <w:rsid w:val="00EB7D0F"/>
    <w:rsid w:val="00ED5612"/>
    <w:rsid w:val="00EE5266"/>
    <w:rsid w:val="00F05A3F"/>
    <w:rsid w:val="00F2264C"/>
    <w:rsid w:val="00F275AB"/>
    <w:rsid w:val="00F3217E"/>
    <w:rsid w:val="00F36B90"/>
    <w:rsid w:val="00F37442"/>
    <w:rsid w:val="00F52AEA"/>
    <w:rsid w:val="00F601CA"/>
    <w:rsid w:val="00F64A61"/>
    <w:rsid w:val="00F67EB9"/>
    <w:rsid w:val="00F71DC1"/>
    <w:rsid w:val="00F91071"/>
    <w:rsid w:val="00F9235A"/>
    <w:rsid w:val="00F93255"/>
    <w:rsid w:val="00FC6BEF"/>
    <w:rsid w:val="00FE0F6C"/>
    <w:rsid w:val="00FE170E"/>
    <w:rsid w:val="00FE4928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,Fußnotentext Char,Fußnotentext Char1 Char,Schriftart: 9 pt Char1 Char,Schriftart: 8 pt Char Char1 Char,Fußnotentext Char Char Char,f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,Fußnotentext Char Diagrama,Fußnotentext Char1 Char Diagrama,f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44E3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41</cp:revision>
  <dcterms:created xsi:type="dcterms:W3CDTF">2025-10-31T11:28:00Z</dcterms:created>
  <dcterms:modified xsi:type="dcterms:W3CDTF">2026-02-20T07:47:00Z</dcterms:modified>
</cp:coreProperties>
</file>