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C838" w14:textId="3206FD4B" w:rsidR="00196124" w:rsidRPr="002A530F" w:rsidRDefault="005C4775" w:rsidP="00196124">
      <w:pPr>
        <w:spacing w:after="0" w:line="240" w:lineRule="auto"/>
        <w:ind w:left="5670"/>
        <w:rPr>
          <w:rFonts w:ascii="Times New Roman" w:hAnsi="Times New Roman" w:cs="Times New Roman"/>
          <w:b/>
          <w:bCs/>
          <w:sz w:val="24"/>
          <w:szCs w:val="24"/>
        </w:rPr>
      </w:pPr>
      <w:r>
        <w:rPr>
          <w:rFonts w:ascii="Times New Roman" w:hAnsi="Times New Roman" w:cs="Times New Roman"/>
          <w:bCs/>
          <w:sz w:val="24"/>
          <w:szCs w:val="24"/>
        </w:rPr>
        <w:t>Ugniagesio pirštinių gelbėjimo darbams</w:t>
      </w:r>
      <w:r w:rsidR="00196124" w:rsidRPr="002A530F">
        <w:rPr>
          <w:rFonts w:ascii="Times New Roman" w:hAnsi="Times New Roman" w:cs="Times New Roman"/>
          <w:bCs/>
          <w:sz w:val="24"/>
          <w:szCs w:val="24"/>
        </w:rPr>
        <w:t xml:space="preserve"> </w:t>
      </w:r>
      <w:r w:rsidR="00196124" w:rsidRPr="002A530F">
        <w:rPr>
          <w:rFonts w:ascii="Times New Roman" w:hAnsi="Times New Roman" w:cs="Times New Roman"/>
          <w:sz w:val="24"/>
          <w:szCs w:val="24"/>
        </w:rPr>
        <w:t>rinkos konsultacijos</w:t>
      </w:r>
      <w:r w:rsidR="00196124" w:rsidRPr="002A530F">
        <w:rPr>
          <w:rFonts w:ascii="Times New Roman" w:hAnsi="Times New Roman" w:cs="Times New Roman"/>
          <w:b/>
          <w:bCs/>
          <w:sz w:val="24"/>
          <w:szCs w:val="24"/>
        </w:rPr>
        <w:t xml:space="preserve"> </w:t>
      </w:r>
    </w:p>
    <w:p w14:paraId="4AF8B242" w14:textId="77777777" w:rsidR="00196124" w:rsidRPr="002A530F" w:rsidRDefault="00196124" w:rsidP="00196124">
      <w:pPr>
        <w:spacing w:after="0" w:line="240" w:lineRule="auto"/>
        <w:ind w:left="5670"/>
        <w:rPr>
          <w:rFonts w:ascii="Times New Roman" w:hAnsi="Times New Roman" w:cs="Times New Roman"/>
          <w:iCs/>
          <w:sz w:val="24"/>
          <w:szCs w:val="24"/>
        </w:rPr>
      </w:pPr>
      <w:r w:rsidRPr="002A530F">
        <w:rPr>
          <w:rFonts w:ascii="Times New Roman" w:hAnsi="Times New Roman" w:cs="Times New Roman"/>
          <w:iCs/>
          <w:sz w:val="24"/>
          <w:szCs w:val="24"/>
        </w:rPr>
        <w:t>2 priedas</w:t>
      </w:r>
    </w:p>
    <w:p w14:paraId="21C32E9A" w14:textId="77777777" w:rsidR="005C4775" w:rsidRDefault="005C4775" w:rsidP="005C4775">
      <w:pPr>
        <w:spacing w:after="0" w:line="240" w:lineRule="auto"/>
        <w:jc w:val="center"/>
        <w:outlineLvl w:val="2"/>
        <w:rPr>
          <w:rFonts w:ascii="Times New Roman" w:eastAsia="Times New Roman" w:hAnsi="Times New Roman" w:cs="Times New Roman"/>
          <w:b/>
          <w:bCs/>
          <w:kern w:val="0"/>
          <w:sz w:val="24"/>
          <w:szCs w:val="24"/>
          <w:lang w:eastAsia="lt-LT"/>
          <w14:ligatures w14:val="none"/>
        </w:rPr>
      </w:pPr>
    </w:p>
    <w:p w14:paraId="38A6D2AF" w14:textId="77777777" w:rsidR="005C4775" w:rsidRDefault="005C4775" w:rsidP="005C4775">
      <w:pPr>
        <w:spacing w:after="0" w:line="240" w:lineRule="auto"/>
        <w:jc w:val="center"/>
        <w:outlineLvl w:val="2"/>
        <w:rPr>
          <w:rFonts w:ascii="Times New Roman" w:eastAsia="Times New Roman" w:hAnsi="Times New Roman" w:cs="Times New Roman"/>
          <w:b/>
          <w:bCs/>
          <w:kern w:val="0"/>
          <w:sz w:val="24"/>
          <w:szCs w:val="24"/>
          <w:lang w:eastAsia="lt-LT"/>
          <w14:ligatures w14:val="none"/>
        </w:rPr>
      </w:pPr>
    </w:p>
    <w:p w14:paraId="33127993" w14:textId="57DF9D6A" w:rsidR="005C4775" w:rsidRPr="000D0315" w:rsidRDefault="005C4775" w:rsidP="005C4775">
      <w:pPr>
        <w:spacing w:after="0" w:line="240" w:lineRule="auto"/>
        <w:jc w:val="center"/>
        <w:outlineLvl w:val="2"/>
        <w:rPr>
          <w:rFonts w:ascii="Times New Roman" w:eastAsia="Times New Roman" w:hAnsi="Times New Roman" w:cs="Times New Roman"/>
          <w:b/>
          <w:bCs/>
          <w:kern w:val="0"/>
          <w:sz w:val="24"/>
          <w:szCs w:val="24"/>
          <w:lang w:eastAsia="lt-LT"/>
          <w14:ligatures w14:val="none"/>
        </w:rPr>
      </w:pPr>
      <w:r w:rsidRPr="000D0315">
        <w:rPr>
          <w:rFonts w:ascii="Times New Roman" w:eastAsia="Times New Roman" w:hAnsi="Times New Roman" w:cs="Times New Roman"/>
          <w:b/>
          <w:bCs/>
          <w:kern w:val="0"/>
          <w:sz w:val="24"/>
          <w:szCs w:val="24"/>
          <w:lang w:eastAsia="lt-LT"/>
          <w14:ligatures w14:val="none"/>
        </w:rPr>
        <w:t xml:space="preserve">UGNIAGESIO PIRŠTINIŲ GELBĖJIMO DARBAMS </w:t>
      </w:r>
    </w:p>
    <w:p w14:paraId="66CED677" w14:textId="77777777" w:rsidR="005C4775" w:rsidRDefault="005C4775" w:rsidP="005C4775">
      <w:pPr>
        <w:spacing w:after="0" w:line="240" w:lineRule="auto"/>
        <w:jc w:val="center"/>
        <w:outlineLvl w:val="2"/>
        <w:rPr>
          <w:rFonts w:ascii="Times New Roman" w:eastAsia="Times New Roman" w:hAnsi="Times New Roman" w:cs="Times New Roman"/>
          <w:b/>
          <w:bCs/>
          <w:kern w:val="0"/>
          <w:sz w:val="24"/>
          <w:szCs w:val="24"/>
          <w:lang w:eastAsia="lt-LT"/>
          <w14:ligatures w14:val="none"/>
        </w:rPr>
      </w:pPr>
      <w:r w:rsidRPr="000D0315">
        <w:rPr>
          <w:rFonts w:ascii="Times New Roman" w:eastAsia="Times New Roman" w:hAnsi="Times New Roman" w:cs="Times New Roman"/>
          <w:b/>
          <w:bCs/>
          <w:kern w:val="0"/>
          <w:sz w:val="24"/>
          <w:szCs w:val="24"/>
          <w:lang w:eastAsia="lt-LT"/>
          <w14:ligatures w14:val="none"/>
        </w:rPr>
        <w:t>TECHNINĖ SPECIFIKACIJA</w:t>
      </w:r>
    </w:p>
    <w:p w14:paraId="280679CF" w14:textId="77777777" w:rsidR="005C4775" w:rsidRPr="00D968BB" w:rsidRDefault="005C4775" w:rsidP="005C4775">
      <w:pPr>
        <w:spacing w:after="0" w:line="240" w:lineRule="auto"/>
        <w:jc w:val="center"/>
        <w:outlineLvl w:val="2"/>
        <w:rPr>
          <w:rFonts w:ascii="Times New Roman" w:eastAsia="Times New Roman" w:hAnsi="Times New Roman" w:cs="Times New Roman"/>
          <w:b/>
          <w:bCs/>
          <w:kern w:val="0"/>
          <w:sz w:val="24"/>
          <w:szCs w:val="24"/>
          <w:lang w:eastAsia="lt-LT"/>
          <w14:ligatures w14:val="none"/>
        </w:rPr>
      </w:pPr>
    </w:p>
    <w:tbl>
      <w:tblPr>
        <w:tblStyle w:val="Lentelstinklelis"/>
        <w:tblW w:w="0" w:type="auto"/>
        <w:tblLook w:val="04A0" w:firstRow="1" w:lastRow="0" w:firstColumn="1" w:lastColumn="0" w:noHBand="0" w:noVBand="1"/>
      </w:tblPr>
      <w:tblGrid>
        <w:gridCol w:w="627"/>
        <w:gridCol w:w="2342"/>
        <w:gridCol w:w="3765"/>
        <w:gridCol w:w="2893"/>
      </w:tblGrid>
      <w:tr w:rsidR="005C4775" w:rsidRPr="00CD2547" w14:paraId="6B925481" w14:textId="77777777" w:rsidTr="002315C6">
        <w:trPr>
          <w:tblHeader/>
        </w:trPr>
        <w:tc>
          <w:tcPr>
            <w:tcW w:w="627" w:type="dxa"/>
            <w:vAlign w:val="center"/>
          </w:tcPr>
          <w:p w14:paraId="1B7BC73A" w14:textId="77777777" w:rsidR="005C4775" w:rsidRPr="00CD2547" w:rsidRDefault="005C4775" w:rsidP="002315C6">
            <w:pPr>
              <w:pStyle w:val="Betarp"/>
              <w:jc w:val="center"/>
              <w:rPr>
                <w:rFonts w:cs="Times New Roman"/>
                <w:b/>
                <w:bCs/>
                <w:szCs w:val="24"/>
                <w:lang w:eastAsia="lt-LT"/>
              </w:rPr>
            </w:pPr>
            <w:r w:rsidRPr="00CD2547">
              <w:rPr>
                <w:rFonts w:cs="Times New Roman"/>
                <w:b/>
                <w:bCs/>
                <w:szCs w:val="24"/>
                <w:lang w:eastAsia="lt-LT"/>
              </w:rPr>
              <w:t>Eil. Nr.</w:t>
            </w:r>
          </w:p>
        </w:tc>
        <w:tc>
          <w:tcPr>
            <w:tcW w:w="2342" w:type="dxa"/>
            <w:vAlign w:val="center"/>
          </w:tcPr>
          <w:p w14:paraId="7696CB6B" w14:textId="77777777" w:rsidR="005C4775" w:rsidRPr="00CD2547" w:rsidRDefault="005C4775" w:rsidP="002315C6">
            <w:pPr>
              <w:pStyle w:val="Betarp"/>
              <w:jc w:val="center"/>
              <w:rPr>
                <w:rFonts w:cs="Times New Roman"/>
                <w:b/>
                <w:bCs/>
                <w:szCs w:val="24"/>
                <w:lang w:eastAsia="lt-LT"/>
              </w:rPr>
            </w:pPr>
            <w:r w:rsidRPr="00CD2547">
              <w:rPr>
                <w:rFonts w:cs="Times New Roman"/>
                <w:b/>
                <w:bCs/>
                <w:szCs w:val="24"/>
                <w:lang w:eastAsia="lt-LT"/>
              </w:rPr>
              <w:t>Pavadinimas</w:t>
            </w:r>
          </w:p>
        </w:tc>
        <w:tc>
          <w:tcPr>
            <w:tcW w:w="3765" w:type="dxa"/>
            <w:vAlign w:val="center"/>
          </w:tcPr>
          <w:p w14:paraId="1206AF6D" w14:textId="77777777" w:rsidR="005C4775" w:rsidRPr="00CD2547" w:rsidRDefault="005C4775" w:rsidP="002315C6">
            <w:pPr>
              <w:pStyle w:val="Betarp"/>
              <w:jc w:val="center"/>
              <w:rPr>
                <w:rFonts w:cs="Times New Roman"/>
                <w:b/>
                <w:bCs/>
                <w:szCs w:val="24"/>
                <w:lang w:eastAsia="lt-LT"/>
              </w:rPr>
            </w:pPr>
            <w:r w:rsidRPr="00CD2547">
              <w:rPr>
                <w:rFonts w:cs="Times New Roman"/>
                <w:b/>
                <w:bCs/>
                <w:szCs w:val="24"/>
                <w:lang w:eastAsia="lt-LT"/>
              </w:rPr>
              <w:t>Reikalavimas</w:t>
            </w:r>
          </w:p>
        </w:tc>
        <w:tc>
          <w:tcPr>
            <w:tcW w:w="2893" w:type="dxa"/>
          </w:tcPr>
          <w:p w14:paraId="25849D46" w14:textId="77777777" w:rsidR="005C4775" w:rsidRPr="00CD2547" w:rsidRDefault="005C4775" w:rsidP="002315C6">
            <w:pPr>
              <w:pStyle w:val="Betarp"/>
              <w:jc w:val="center"/>
              <w:rPr>
                <w:rFonts w:cs="Times New Roman"/>
                <w:b/>
                <w:bCs/>
                <w:szCs w:val="24"/>
                <w:lang w:eastAsia="lt-LT"/>
              </w:rPr>
            </w:pPr>
            <w:r w:rsidRPr="00C01B2E">
              <w:rPr>
                <w:rFonts w:cs="Times New Roman"/>
                <w:b/>
                <w:bCs/>
                <w:szCs w:val="24"/>
                <w:lang w:eastAsia="lt-LT"/>
              </w:rPr>
              <w:t>Tiekėjo / komentaras / pasiūlymas</w:t>
            </w:r>
          </w:p>
        </w:tc>
      </w:tr>
      <w:tr w:rsidR="005C4775" w:rsidRPr="00CD2547" w14:paraId="030D08C7" w14:textId="77777777" w:rsidTr="002315C6">
        <w:tc>
          <w:tcPr>
            <w:tcW w:w="627" w:type="dxa"/>
          </w:tcPr>
          <w:p w14:paraId="67C0BD0A" w14:textId="77777777" w:rsidR="005C4775" w:rsidRPr="00CD2547" w:rsidRDefault="005C4775" w:rsidP="002315C6">
            <w:pPr>
              <w:pStyle w:val="Betarp"/>
              <w:rPr>
                <w:rFonts w:cs="Times New Roman"/>
                <w:szCs w:val="24"/>
                <w:lang w:eastAsia="lt-LT"/>
              </w:rPr>
            </w:pPr>
            <w:r w:rsidRPr="00CD2547">
              <w:rPr>
                <w:rFonts w:cs="Times New Roman"/>
                <w:szCs w:val="24"/>
                <w:lang w:eastAsia="lt-LT"/>
              </w:rPr>
              <w:t>1.</w:t>
            </w:r>
          </w:p>
        </w:tc>
        <w:tc>
          <w:tcPr>
            <w:tcW w:w="2342" w:type="dxa"/>
          </w:tcPr>
          <w:p w14:paraId="6821234A" w14:textId="77777777" w:rsidR="005C4775" w:rsidRPr="00CD2547" w:rsidRDefault="005C4775" w:rsidP="002315C6">
            <w:pPr>
              <w:pStyle w:val="Betarp"/>
              <w:rPr>
                <w:rFonts w:cs="Times New Roman"/>
                <w:szCs w:val="24"/>
                <w:lang w:eastAsia="lt-LT"/>
              </w:rPr>
            </w:pPr>
            <w:r w:rsidRPr="00CD2547">
              <w:rPr>
                <w:rFonts w:cs="Times New Roman"/>
                <w:szCs w:val="24"/>
                <w:lang w:eastAsia="lt-LT"/>
              </w:rPr>
              <w:t>Prekės paskirtis ir taikymo sritis</w:t>
            </w:r>
          </w:p>
        </w:tc>
        <w:tc>
          <w:tcPr>
            <w:tcW w:w="3765" w:type="dxa"/>
          </w:tcPr>
          <w:p w14:paraId="5A53B4FC"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 xml:space="preserve">Ugniagesio </w:t>
            </w:r>
            <w:r>
              <w:rPr>
                <w:rFonts w:cs="Times New Roman"/>
                <w:szCs w:val="24"/>
                <w:lang w:eastAsia="lt-LT"/>
              </w:rPr>
              <w:t xml:space="preserve">pirštinės </w:t>
            </w:r>
            <w:r w:rsidRPr="00CD2547">
              <w:rPr>
                <w:rFonts w:cs="Times New Roman"/>
                <w:szCs w:val="24"/>
                <w:lang w:eastAsia="lt-LT"/>
              </w:rPr>
              <w:t>gelbėj</w:t>
            </w:r>
            <w:r>
              <w:rPr>
                <w:rFonts w:cs="Times New Roman"/>
                <w:szCs w:val="24"/>
                <w:lang w:eastAsia="lt-LT"/>
              </w:rPr>
              <w:t>imo</w:t>
            </w:r>
            <w:r w:rsidRPr="00CD2547">
              <w:rPr>
                <w:rFonts w:cs="Times New Roman"/>
                <w:szCs w:val="24"/>
                <w:lang w:eastAsia="lt-LT"/>
              </w:rPr>
              <w:t xml:space="preserve"> </w:t>
            </w:r>
            <w:r>
              <w:rPr>
                <w:rFonts w:cs="Times New Roman"/>
                <w:szCs w:val="24"/>
                <w:lang w:eastAsia="lt-LT"/>
              </w:rPr>
              <w:t xml:space="preserve"> darbams</w:t>
            </w:r>
            <w:r w:rsidRPr="00CD2547">
              <w:rPr>
                <w:rFonts w:cs="Times New Roman"/>
                <w:szCs w:val="24"/>
                <w:lang w:eastAsia="lt-LT"/>
              </w:rPr>
              <w:t xml:space="preserve"> (toliau – </w:t>
            </w:r>
            <w:r>
              <w:rPr>
                <w:rFonts w:cs="Times New Roman"/>
                <w:szCs w:val="24"/>
                <w:lang w:eastAsia="lt-LT"/>
              </w:rPr>
              <w:t>p</w:t>
            </w:r>
            <w:r w:rsidRPr="00CD2547">
              <w:rPr>
                <w:rFonts w:cs="Times New Roman"/>
                <w:szCs w:val="24"/>
                <w:lang w:eastAsia="lt-LT"/>
              </w:rPr>
              <w:t>irštinės) yra skirtos apsaugoti naudotojo rankas nuo mechaninio poveikio rizikų (įpjovimo, įplėšimo, pradūrimo, nutrynimo), kylančių atliekant techninio gelbėjimo darbus, likviduojant autoavarijų padarinius bei vykdant kitas gelbėjimo operacijas, kurių metu pagrindinis pavojus yra mechaninis, o apsauga nuo karščio ir liepsnos yra papildoma (antrinė) funkcija.</w:t>
            </w:r>
          </w:p>
        </w:tc>
        <w:tc>
          <w:tcPr>
            <w:tcW w:w="2893" w:type="dxa"/>
          </w:tcPr>
          <w:p w14:paraId="5852FEFD" w14:textId="77777777" w:rsidR="005C4775" w:rsidRPr="00CD2547" w:rsidRDefault="005C4775" w:rsidP="002315C6">
            <w:pPr>
              <w:pStyle w:val="Betarp"/>
              <w:jc w:val="both"/>
              <w:rPr>
                <w:rFonts w:cs="Times New Roman"/>
                <w:szCs w:val="24"/>
                <w:lang w:eastAsia="lt-LT"/>
              </w:rPr>
            </w:pPr>
          </w:p>
        </w:tc>
      </w:tr>
      <w:tr w:rsidR="005C4775" w:rsidRPr="00CD2547" w14:paraId="222D0CF3" w14:textId="77777777" w:rsidTr="002315C6">
        <w:tc>
          <w:tcPr>
            <w:tcW w:w="627" w:type="dxa"/>
          </w:tcPr>
          <w:p w14:paraId="26167E1B" w14:textId="77777777" w:rsidR="005C4775" w:rsidRPr="00CD2547" w:rsidRDefault="005C4775" w:rsidP="002315C6">
            <w:pPr>
              <w:pStyle w:val="Betarp"/>
              <w:rPr>
                <w:rFonts w:cs="Times New Roman"/>
                <w:szCs w:val="24"/>
                <w:lang w:eastAsia="lt-LT"/>
              </w:rPr>
            </w:pPr>
            <w:r w:rsidRPr="00CD2547">
              <w:rPr>
                <w:rFonts w:cs="Times New Roman"/>
                <w:szCs w:val="24"/>
                <w:lang w:eastAsia="lt-LT"/>
              </w:rPr>
              <w:t>2.</w:t>
            </w:r>
          </w:p>
        </w:tc>
        <w:tc>
          <w:tcPr>
            <w:tcW w:w="6107" w:type="dxa"/>
            <w:gridSpan w:val="2"/>
          </w:tcPr>
          <w:p w14:paraId="47F0940C"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Atitikties ir sertifikavimo reikalavimai</w:t>
            </w:r>
          </w:p>
        </w:tc>
        <w:tc>
          <w:tcPr>
            <w:tcW w:w="2893" w:type="dxa"/>
          </w:tcPr>
          <w:p w14:paraId="736C70B7" w14:textId="77777777" w:rsidR="005C4775" w:rsidRPr="00CD2547" w:rsidRDefault="005C4775" w:rsidP="002315C6">
            <w:pPr>
              <w:pStyle w:val="Betarp"/>
              <w:jc w:val="both"/>
              <w:rPr>
                <w:rFonts w:cs="Times New Roman"/>
                <w:szCs w:val="24"/>
                <w:lang w:eastAsia="lt-LT"/>
              </w:rPr>
            </w:pPr>
          </w:p>
        </w:tc>
      </w:tr>
      <w:tr w:rsidR="005C4775" w:rsidRPr="00CD2547" w14:paraId="32DFFC09" w14:textId="77777777" w:rsidTr="002315C6">
        <w:tc>
          <w:tcPr>
            <w:tcW w:w="627" w:type="dxa"/>
          </w:tcPr>
          <w:p w14:paraId="3556927B" w14:textId="77777777" w:rsidR="005C4775" w:rsidRPr="00CD2547" w:rsidRDefault="005C4775" w:rsidP="002315C6">
            <w:pPr>
              <w:pStyle w:val="Betarp"/>
              <w:rPr>
                <w:rFonts w:cs="Times New Roman"/>
                <w:szCs w:val="24"/>
                <w:lang w:eastAsia="lt-LT"/>
              </w:rPr>
            </w:pPr>
            <w:r w:rsidRPr="00CD2547">
              <w:rPr>
                <w:rFonts w:cs="Times New Roman"/>
                <w:szCs w:val="24"/>
                <w:lang w:eastAsia="lt-LT"/>
              </w:rPr>
              <w:t>2.1</w:t>
            </w:r>
          </w:p>
        </w:tc>
        <w:tc>
          <w:tcPr>
            <w:tcW w:w="2342" w:type="dxa"/>
          </w:tcPr>
          <w:p w14:paraId="553E481B" w14:textId="77777777" w:rsidR="005C4775" w:rsidRPr="00CD2547" w:rsidRDefault="005C4775" w:rsidP="002315C6">
            <w:pPr>
              <w:pStyle w:val="Betarp"/>
              <w:rPr>
                <w:rFonts w:cs="Times New Roman"/>
                <w:szCs w:val="24"/>
                <w:lang w:eastAsia="lt-LT"/>
              </w:rPr>
            </w:pPr>
            <w:r w:rsidRPr="00CD2547">
              <w:rPr>
                <w:rFonts w:cs="Times New Roman"/>
                <w:szCs w:val="24"/>
                <w:lang w:eastAsia="lt-LT"/>
              </w:rPr>
              <w:t xml:space="preserve">Atitiktis standartui </w:t>
            </w:r>
            <w:r>
              <w:rPr>
                <w:rFonts w:cs="Times New Roman"/>
                <w:szCs w:val="24"/>
                <w:lang w:eastAsia="lt-LT"/>
              </w:rPr>
              <w:t xml:space="preserve">LST </w:t>
            </w:r>
            <w:r w:rsidRPr="00CD2547">
              <w:rPr>
                <w:rFonts w:cs="Times New Roman"/>
                <w:szCs w:val="24"/>
                <w:lang w:eastAsia="lt-LT"/>
              </w:rPr>
              <w:t>EN ISO 21420</w:t>
            </w:r>
          </w:p>
        </w:tc>
        <w:tc>
          <w:tcPr>
            <w:tcW w:w="3765" w:type="dxa"/>
          </w:tcPr>
          <w:p w14:paraId="51612254"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Pirštinės turi atitikti galiojančio standarto LST EN ISO 21420 „Apsauginės pirštinės. Bendrieji reikalavimai ir tyrimo metodai“ (toliau – standartas EN ISO 21420) arba lygiaverčio standarto darbinių charakteristikų reikalavimus ir šioje specifikacijoje keliamus reikalavimus.</w:t>
            </w:r>
          </w:p>
        </w:tc>
        <w:tc>
          <w:tcPr>
            <w:tcW w:w="2893" w:type="dxa"/>
          </w:tcPr>
          <w:p w14:paraId="166EC749" w14:textId="77777777" w:rsidR="005C4775" w:rsidRPr="00CD2547" w:rsidRDefault="005C4775" w:rsidP="002315C6">
            <w:pPr>
              <w:pStyle w:val="Betarp"/>
              <w:jc w:val="both"/>
              <w:rPr>
                <w:rFonts w:cs="Times New Roman"/>
                <w:szCs w:val="24"/>
                <w:lang w:eastAsia="lt-LT"/>
              </w:rPr>
            </w:pPr>
          </w:p>
        </w:tc>
      </w:tr>
      <w:tr w:rsidR="005C4775" w:rsidRPr="00CD2547" w14:paraId="5002F4E0" w14:textId="77777777" w:rsidTr="002315C6">
        <w:tc>
          <w:tcPr>
            <w:tcW w:w="627" w:type="dxa"/>
          </w:tcPr>
          <w:p w14:paraId="55D4A7CE" w14:textId="77777777" w:rsidR="005C4775" w:rsidRPr="00CD2547" w:rsidRDefault="005C4775" w:rsidP="002315C6">
            <w:pPr>
              <w:pStyle w:val="Betarp"/>
              <w:rPr>
                <w:rFonts w:cs="Times New Roman"/>
                <w:szCs w:val="24"/>
                <w:lang w:eastAsia="lt-LT"/>
              </w:rPr>
            </w:pPr>
            <w:r w:rsidRPr="00CD2547">
              <w:rPr>
                <w:rFonts w:cs="Times New Roman"/>
                <w:szCs w:val="24"/>
                <w:lang w:eastAsia="lt-LT"/>
              </w:rPr>
              <w:t>2.2</w:t>
            </w:r>
          </w:p>
        </w:tc>
        <w:tc>
          <w:tcPr>
            <w:tcW w:w="2342" w:type="dxa"/>
          </w:tcPr>
          <w:p w14:paraId="5A366F10" w14:textId="77777777" w:rsidR="005C4775" w:rsidRPr="00CD2547" w:rsidRDefault="005C4775" w:rsidP="002315C6">
            <w:pPr>
              <w:pStyle w:val="Betarp"/>
              <w:rPr>
                <w:rFonts w:cs="Times New Roman"/>
                <w:szCs w:val="24"/>
                <w:lang w:eastAsia="lt-LT"/>
              </w:rPr>
            </w:pPr>
            <w:r w:rsidRPr="00CD2547">
              <w:rPr>
                <w:rFonts w:cs="Times New Roman"/>
                <w:szCs w:val="24"/>
                <w:lang w:eastAsia="lt-LT"/>
              </w:rPr>
              <w:t xml:space="preserve">Atitiktis standartui </w:t>
            </w:r>
            <w:r>
              <w:rPr>
                <w:rFonts w:cs="Times New Roman"/>
                <w:szCs w:val="24"/>
                <w:lang w:eastAsia="lt-LT"/>
              </w:rPr>
              <w:t xml:space="preserve">LST </w:t>
            </w:r>
            <w:r w:rsidRPr="00CD2547">
              <w:rPr>
                <w:rFonts w:cs="Times New Roman"/>
                <w:szCs w:val="24"/>
                <w:lang w:eastAsia="lt-LT"/>
              </w:rPr>
              <w:t>EN 388</w:t>
            </w:r>
          </w:p>
        </w:tc>
        <w:tc>
          <w:tcPr>
            <w:tcW w:w="3765" w:type="dxa"/>
          </w:tcPr>
          <w:p w14:paraId="754FA1DC"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Pirštinės turi atitikti galiojančio standarto LST EN 388 „Apsauginės pirštinės nuo mechaninių pažaidų“ (toliau – standartas EN 388) arba lygiaverčio standarto darbinių charakteristikų reikalavimus ir šioje specifikacijoje keliamus reikalavimus.</w:t>
            </w:r>
            <w:r w:rsidRPr="00CD2547">
              <w:rPr>
                <w:rFonts w:cs="Times New Roman"/>
                <w:szCs w:val="24"/>
                <w:lang w:eastAsia="lt-LT"/>
              </w:rPr>
              <w:tab/>
            </w:r>
          </w:p>
        </w:tc>
        <w:tc>
          <w:tcPr>
            <w:tcW w:w="2893" w:type="dxa"/>
          </w:tcPr>
          <w:p w14:paraId="0B016817" w14:textId="77777777" w:rsidR="005C4775" w:rsidRPr="00CD2547" w:rsidRDefault="005C4775" w:rsidP="002315C6">
            <w:pPr>
              <w:pStyle w:val="Betarp"/>
              <w:jc w:val="both"/>
              <w:rPr>
                <w:rFonts w:cs="Times New Roman"/>
                <w:szCs w:val="24"/>
                <w:lang w:eastAsia="lt-LT"/>
              </w:rPr>
            </w:pPr>
          </w:p>
        </w:tc>
      </w:tr>
      <w:tr w:rsidR="005C4775" w:rsidRPr="00CD2547" w14:paraId="680D2066" w14:textId="77777777" w:rsidTr="002315C6">
        <w:tc>
          <w:tcPr>
            <w:tcW w:w="627" w:type="dxa"/>
          </w:tcPr>
          <w:p w14:paraId="1C7909E6" w14:textId="77777777" w:rsidR="005C4775" w:rsidRPr="00CD2547" w:rsidRDefault="005C4775" w:rsidP="002315C6">
            <w:pPr>
              <w:pStyle w:val="Betarp"/>
              <w:rPr>
                <w:rFonts w:cs="Times New Roman"/>
                <w:szCs w:val="24"/>
                <w:lang w:eastAsia="lt-LT"/>
              </w:rPr>
            </w:pPr>
            <w:r w:rsidRPr="00CD2547">
              <w:rPr>
                <w:rFonts w:cs="Times New Roman"/>
                <w:szCs w:val="24"/>
                <w:lang w:eastAsia="lt-LT"/>
              </w:rPr>
              <w:t>2.3</w:t>
            </w:r>
          </w:p>
        </w:tc>
        <w:tc>
          <w:tcPr>
            <w:tcW w:w="2342" w:type="dxa"/>
          </w:tcPr>
          <w:p w14:paraId="6A7D6BD5" w14:textId="77777777" w:rsidR="005C4775" w:rsidRPr="00CD2547" w:rsidRDefault="005C4775" w:rsidP="002315C6">
            <w:pPr>
              <w:pStyle w:val="Betarp"/>
              <w:rPr>
                <w:rFonts w:cs="Times New Roman"/>
                <w:szCs w:val="24"/>
                <w:lang w:eastAsia="lt-LT"/>
              </w:rPr>
            </w:pPr>
            <w:r w:rsidRPr="00CD2547">
              <w:rPr>
                <w:rFonts w:cs="Times New Roman"/>
                <w:szCs w:val="24"/>
                <w:lang w:eastAsia="lt-LT"/>
              </w:rPr>
              <w:t xml:space="preserve">Atitiktis standartui </w:t>
            </w:r>
            <w:r>
              <w:rPr>
                <w:rFonts w:cs="Times New Roman"/>
                <w:szCs w:val="24"/>
                <w:lang w:eastAsia="lt-LT"/>
              </w:rPr>
              <w:t xml:space="preserve">LST </w:t>
            </w:r>
            <w:r w:rsidRPr="00CD2547">
              <w:rPr>
                <w:rFonts w:cs="Times New Roman"/>
                <w:szCs w:val="24"/>
                <w:lang w:eastAsia="lt-LT"/>
              </w:rPr>
              <w:t>EN 407</w:t>
            </w:r>
          </w:p>
        </w:tc>
        <w:tc>
          <w:tcPr>
            <w:tcW w:w="3765" w:type="dxa"/>
          </w:tcPr>
          <w:p w14:paraId="689EBBD1"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Pirštinės turi atitikti galiojančio standarto LST EN 407 „Apsauginės pirštinės ir kita rankų apsaugos įranga nuo terminių pavojų (karščio ir (arba) ugnies)“ (toliau – standartas EN 407) arba lygiaverčio standarto darbinių charakteristikų reikalavimus ir šioje specifikacijoje keliamus reikalavimus.</w:t>
            </w:r>
          </w:p>
        </w:tc>
        <w:tc>
          <w:tcPr>
            <w:tcW w:w="2893" w:type="dxa"/>
          </w:tcPr>
          <w:p w14:paraId="2C984148" w14:textId="77777777" w:rsidR="005C4775" w:rsidRPr="00CD2547" w:rsidRDefault="005C4775" w:rsidP="002315C6">
            <w:pPr>
              <w:pStyle w:val="Betarp"/>
              <w:jc w:val="both"/>
              <w:rPr>
                <w:rFonts w:cs="Times New Roman"/>
                <w:szCs w:val="24"/>
                <w:lang w:eastAsia="lt-LT"/>
              </w:rPr>
            </w:pPr>
          </w:p>
        </w:tc>
      </w:tr>
      <w:tr w:rsidR="005C4775" w:rsidRPr="00CD2547" w14:paraId="53EAB4C7" w14:textId="77777777" w:rsidTr="002315C6">
        <w:tc>
          <w:tcPr>
            <w:tcW w:w="627" w:type="dxa"/>
          </w:tcPr>
          <w:p w14:paraId="5AA0E090" w14:textId="77777777" w:rsidR="005C4775" w:rsidRPr="00CD2547" w:rsidRDefault="005C4775" w:rsidP="002315C6">
            <w:pPr>
              <w:pStyle w:val="Betarp"/>
              <w:rPr>
                <w:rFonts w:cs="Times New Roman"/>
                <w:szCs w:val="24"/>
                <w:lang w:eastAsia="lt-LT"/>
              </w:rPr>
            </w:pPr>
            <w:r w:rsidRPr="00CD2547">
              <w:rPr>
                <w:rFonts w:cs="Times New Roman"/>
                <w:szCs w:val="24"/>
                <w:lang w:eastAsia="lt-LT"/>
              </w:rPr>
              <w:t>2.4</w:t>
            </w:r>
          </w:p>
        </w:tc>
        <w:tc>
          <w:tcPr>
            <w:tcW w:w="2342" w:type="dxa"/>
          </w:tcPr>
          <w:p w14:paraId="68D3E9A6" w14:textId="77777777" w:rsidR="005C4775" w:rsidRPr="00CD2547" w:rsidRDefault="005C4775" w:rsidP="002315C6">
            <w:pPr>
              <w:pStyle w:val="Betarp"/>
              <w:rPr>
                <w:rFonts w:cs="Times New Roman"/>
                <w:szCs w:val="24"/>
                <w:lang w:eastAsia="lt-LT"/>
              </w:rPr>
            </w:pPr>
            <w:r w:rsidRPr="00CD2547">
              <w:rPr>
                <w:rFonts w:cs="Times New Roman"/>
                <w:szCs w:val="24"/>
                <w:lang w:eastAsia="lt-LT"/>
              </w:rPr>
              <w:t>Sertifikavimo reikalavimai</w:t>
            </w:r>
          </w:p>
        </w:tc>
        <w:tc>
          <w:tcPr>
            <w:tcW w:w="3765" w:type="dxa"/>
          </w:tcPr>
          <w:p w14:paraId="24B77061"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 xml:space="preserve">Turi būti pateiktas galiojantis ES tipo tyrimo sertifikatas, išduotas </w:t>
            </w:r>
            <w:r w:rsidRPr="00CD2547">
              <w:rPr>
                <w:rFonts w:cs="Times New Roman"/>
                <w:szCs w:val="24"/>
                <w:lang w:eastAsia="lt-LT"/>
              </w:rPr>
              <w:lastRenderedPageBreak/>
              <w:t>nepriklausomos nuo suinteresuotų šalių notifikuotos įstaigos. ES tipo tyrimo sertifikate turi būti nurodomi tyrimo rezultatai (pagal EN ISO 21420, EN 388 ir EN 407 standartus), sertifikato išdavimo sąlygos ir patvirtintam modeliui identifikuoti reikalingi aprašymai ir/ar brėžiniai.</w:t>
            </w:r>
          </w:p>
        </w:tc>
        <w:tc>
          <w:tcPr>
            <w:tcW w:w="2893" w:type="dxa"/>
          </w:tcPr>
          <w:p w14:paraId="2C5F025F" w14:textId="77777777" w:rsidR="005C4775" w:rsidRPr="00CD2547" w:rsidRDefault="005C4775" w:rsidP="002315C6">
            <w:pPr>
              <w:pStyle w:val="Betarp"/>
              <w:jc w:val="both"/>
              <w:rPr>
                <w:rFonts w:cs="Times New Roman"/>
                <w:szCs w:val="24"/>
                <w:lang w:eastAsia="lt-LT"/>
              </w:rPr>
            </w:pPr>
          </w:p>
        </w:tc>
      </w:tr>
      <w:tr w:rsidR="005C4775" w:rsidRPr="00CD2547" w14:paraId="51332CA5" w14:textId="77777777" w:rsidTr="002315C6">
        <w:tc>
          <w:tcPr>
            <w:tcW w:w="627" w:type="dxa"/>
          </w:tcPr>
          <w:p w14:paraId="6E260DF5" w14:textId="77777777" w:rsidR="005C4775" w:rsidRPr="00CD2547" w:rsidRDefault="005C4775" w:rsidP="002315C6">
            <w:pPr>
              <w:pStyle w:val="Betarp"/>
              <w:rPr>
                <w:rFonts w:cs="Times New Roman"/>
                <w:szCs w:val="24"/>
                <w:lang w:eastAsia="lt-LT"/>
              </w:rPr>
            </w:pPr>
            <w:r w:rsidRPr="00CD2547">
              <w:rPr>
                <w:rFonts w:cs="Times New Roman"/>
                <w:szCs w:val="24"/>
                <w:lang w:eastAsia="lt-LT"/>
              </w:rPr>
              <w:t>2.5</w:t>
            </w:r>
          </w:p>
        </w:tc>
        <w:tc>
          <w:tcPr>
            <w:tcW w:w="2342" w:type="dxa"/>
          </w:tcPr>
          <w:p w14:paraId="44F25DC6" w14:textId="77777777" w:rsidR="005C4775" w:rsidRPr="00CD2547" w:rsidRDefault="005C4775" w:rsidP="002315C6">
            <w:pPr>
              <w:pStyle w:val="Betarp"/>
              <w:rPr>
                <w:rFonts w:cs="Times New Roman"/>
                <w:szCs w:val="24"/>
                <w:lang w:eastAsia="lt-LT"/>
              </w:rPr>
            </w:pPr>
            <w:r w:rsidRPr="00CD2547">
              <w:rPr>
                <w:rFonts w:cs="Times New Roman"/>
                <w:szCs w:val="24"/>
                <w:lang w:eastAsia="lt-LT"/>
              </w:rPr>
              <w:t>Reikalavimai techninėms charakteristikoms ir įrodymams</w:t>
            </w:r>
          </w:p>
        </w:tc>
        <w:tc>
          <w:tcPr>
            <w:tcW w:w="3765" w:type="dxa"/>
          </w:tcPr>
          <w:p w14:paraId="210452D1"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Pirštinių techninės charakteristikos turi būti ne blogesnės už nurodytas 1 lentelėje ir šioje techninėje specifikacijoje. Visiems nurodytiems rodikliams pagrįsti turi būti pateikti paskelbtosios (notifikuotos) įstaigos atliktų bandymų protokolai arba kiti lygiaverčiai įrodymai. Pateiktuose dokumentuose turi būti tiksli ir išsami informacija, patvirtinanti pirštinių atitiktį keliamiems reikalavimams. Bandymų metodai turi atitikti nurodytus standartuose (arba lygiaverčius), o gauti rezultatai turi būti ne žemesni už reikalaujamas reikšmes.</w:t>
            </w:r>
          </w:p>
        </w:tc>
        <w:tc>
          <w:tcPr>
            <w:tcW w:w="2893" w:type="dxa"/>
          </w:tcPr>
          <w:p w14:paraId="3DE9E641" w14:textId="77777777" w:rsidR="005C4775" w:rsidRPr="00CD2547" w:rsidRDefault="005C4775" w:rsidP="002315C6">
            <w:pPr>
              <w:pStyle w:val="Betarp"/>
              <w:jc w:val="both"/>
              <w:rPr>
                <w:rFonts w:cs="Times New Roman"/>
                <w:szCs w:val="24"/>
                <w:lang w:eastAsia="lt-LT"/>
              </w:rPr>
            </w:pPr>
          </w:p>
        </w:tc>
      </w:tr>
      <w:tr w:rsidR="005C4775" w:rsidRPr="00CD2547" w14:paraId="2867E87E" w14:textId="77777777" w:rsidTr="002315C6">
        <w:tc>
          <w:tcPr>
            <w:tcW w:w="627" w:type="dxa"/>
          </w:tcPr>
          <w:p w14:paraId="33449866" w14:textId="77777777" w:rsidR="005C4775" w:rsidRPr="00CD2547" w:rsidRDefault="005C4775" w:rsidP="002315C6">
            <w:pPr>
              <w:pStyle w:val="Betarp"/>
              <w:rPr>
                <w:rFonts w:cs="Times New Roman"/>
                <w:szCs w:val="24"/>
                <w:lang w:eastAsia="lt-LT"/>
              </w:rPr>
            </w:pPr>
            <w:r w:rsidRPr="00CD2547">
              <w:rPr>
                <w:rFonts w:cs="Times New Roman"/>
                <w:szCs w:val="24"/>
                <w:lang w:eastAsia="lt-LT"/>
              </w:rPr>
              <w:t>3.</w:t>
            </w:r>
          </w:p>
        </w:tc>
        <w:tc>
          <w:tcPr>
            <w:tcW w:w="2342" w:type="dxa"/>
          </w:tcPr>
          <w:p w14:paraId="69974E74" w14:textId="77777777" w:rsidR="005C4775" w:rsidRPr="00CD2547" w:rsidRDefault="005C4775" w:rsidP="002315C6">
            <w:pPr>
              <w:pStyle w:val="Betarp"/>
              <w:rPr>
                <w:rFonts w:cs="Times New Roman"/>
                <w:szCs w:val="24"/>
                <w:lang w:eastAsia="lt-LT"/>
              </w:rPr>
            </w:pPr>
            <w:r w:rsidRPr="00CD2547">
              <w:rPr>
                <w:rFonts w:cs="Times New Roman"/>
                <w:szCs w:val="24"/>
                <w:lang w:eastAsia="lt-LT"/>
              </w:rPr>
              <w:t>Aplinkos apsaugos kriterijai</w:t>
            </w:r>
          </w:p>
        </w:tc>
        <w:tc>
          <w:tcPr>
            <w:tcW w:w="3765" w:type="dxa"/>
          </w:tcPr>
          <w:p w14:paraId="6CA9AA54"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Pirštinių gamybai naudojama oda ir medžiagos privalo atitikti Lietuvos Respublikos aplinkos ministro 2011 m. birželio 28 d. įsakymo Nr. D1-508 nuostatas, kuriomis siekiama sumažinti pavojingų cheminių medžiagų naudojimą, aplinkos taršą ir pavojų sveikatai bei užtikrinti, kad gaminiai neturėtų neigiamo poveikio naudotojo sveikatai ar higienai. Atitiktį reikalavimams įrodantys dokumentai – ekologiniai ženklai „</w:t>
            </w:r>
            <w:proofErr w:type="spellStart"/>
            <w:r w:rsidRPr="00CD2547">
              <w:rPr>
                <w:rFonts w:cs="Times New Roman"/>
                <w:szCs w:val="24"/>
                <w:lang w:eastAsia="lt-LT"/>
              </w:rPr>
              <w:t>European</w:t>
            </w:r>
            <w:proofErr w:type="spellEnd"/>
            <w:r w:rsidRPr="00CD2547">
              <w:rPr>
                <w:rFonts w:cs="Times New Roman"/>
                <w:szCs w:val="24"/>
                <w:lang w:eastAsia="lt-LT"/>
              </w:rPr>
              <w:t xml:space="preserve"> </w:t>
            </w:r>
            <w:proofErr w:type="spellStart"/>
            <w:r w:rsidRPr="00CD2547">
              <w:rPr>
                <w:rFonts w:cs="Times New Roman"/>
                <w:szCs w:val="24"/>
                <w:lang w:eastAsia="lt-LT"/>
              </w:rPr>
              <w:t>Ecolabel</w:t>
            </w:r>
            <w:proofErr w:type="spellEnd"/>
            <w:r w:rsidRPr="00CD2547">
              <w:rPr>
                <w:rFonts w:cs="Times New Roman"/>
                <w:szCs w:val="24"/>
                <w:lang w:eastAsia="lt-LT"/>
              </w:rPr>
              <w:t>“, „</w:t>
            </w:r>
            <w:proofErr w:type="spellStart"/>
            <w:r w:rsidRPr="00CD2547">
              <w:rPr>
                <w:rFonts w:cs="Times New Roman"/>
                <w:szCs w:val="24"/>
                <w:lang w:eastAsia="lt-LT"/>
              </w:rPr>
              <w:t>Öko-Tex</w:t>
            </w:r>
            <w:proofErr w:type="spellEnd"/>
            <w:r w:rsidRPr="00CD2547">
              <w:rPr>
                <w:rFonts w:cs="Times New Roman"/>
                <w:szCs w:val="24"/>
                <w:lang w:eastAsia="lt-LT"/>
              </w:rPr>
              <w:t>“ arba kiti lygiaverčiai ekologiniai ženklai, arba pripažintos įstaigos arba paskelbtosios (notifikuotos) institucijos atliktų bandymų protokolai ar kiti lygiaverčiai dokumentai (pateikiant objektyvius įrodymus), kuriais įrodoma atitiktis taikomiems reikalavimams.</w:t>
            </w:r>
          </w:p>
        </w:tc>
        <w:tc>
          <w:tcPr>
            <w:tcW w:w="2893" w:type="dxa"/>
          </w:tcPr>
          <w:p w14:paraId="43F851D3" w14:textId="77777777" w:rsidR="005C4775" w:rsidRPr="00CD2547" w:rsidRDefault="005C4775" w:rsidP="002315C6">
            <w:pPr>
              <w:pStyle w:val="Betarp"/>
              <w:jc w:val="both"/>
              <w:rPr>
                <w:rFonts w:cs="Times New Roman"/>
                <w:szCs w:val="24"/>
                <w:lang w:eastAsia="lt-LT"/>
              </w:rPr>
            </w:pPr>
          </w:p>
        </w:tc>
      </w:tr>
      <w:tr w:rsidR="005C4775" w:rsidRPr="00CD2547" w14:paraId="325E0353" w14:textId="77777777" w:rsidTr="002315C6">
        <w:tc>
          <w:tcPr>
            <w:tcW w:w="627" w:type="dxa"/>
          </w:tcPr>
          <w:p w14:paraId="354EDF46" w14:textId="77777777" w:rsidR="005C4775" w:rsidRPr="00CD2547" w:rsidRDefault="005C4775" w:rsidP="002315C6">
            <w:pPr>
              <w:pStyle w:val="Betarp"/>
              <w:rPr>
                <w:rFonts w:cs="Times New Roman"/>
                <w:szCs w:val="24"/>
                <w:lang w:eastAsia="lt-LT"/>
              </w:rPr>
            </w:pPr>
            <w:r w:rsidRPr="00CD2547">
              <w:rPr>
                <w:rFonts w:cs="Times New Roman"/>
                <w:szCs w:val="24"/>
                <w:lang w:eastAsia="lt-LT"/>
              </w:rPr>
              <w:t>4.</w:t>
            </w:r>
          </w:p>
        </w:tc>
        <w:tc>
          <w:tcPr>
            <w:tcW w:w="6107" w:type="dxa"/>
            <w:gridSpan w:val="2"/>
          </w:tcPr>
          <w:p w14:paraId="2DD84E6E"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Konstrukciniai reikalavimai</w:t>
            </w:r>
            <w:r w:rsidRPr="00CD2547">
              <w:rPr>
                <w:rFonts w:cs="Times New Roman"/>
                <w:szCs w:val="24"/>
              </w:rPr>
              <w:t xml:space="preserve"> ir </w:t>
            </w:r>
            <w:r w:rsidRPr="00CD2547">
              <w:rPr>
                <w:rFonts w:cs="Times New Roman"/>
                <w:szCs w:val="24"/>
                <w:lang w:eastAsia="lt-LT"/>
              </w:rPr>
              <w:t xml:space="preserve">reikalavimai medžiagoms </w:t>
            </w:r>
          </w:p>
        </w:tc>
        <w:tc>
          <w:tcPr>
            <w:tcW w:w="2893" w:type="dxa"/>
          </w:tcPr>
          <w:p w14:paraId="5E45AF2C" w14:textId="77777777" w:rsidR="005C4775" w:rsidRPr="00CD2547" w:rsidRDefault="005C4775" w:rsidP="002315C6">
            <w:pPr>
              <w:pStyle w:val="Betarp"/>
              <w:jc w:val="both"/>
              <w:rPr>
                <w:rFonts w:cs="Times New Roman"/>
                <w:szCs w:val="24"/>
                <w:lang w:eastAsia="lt-LT"/>
              </w:rPr>
            </w:pPr>
          </w:p>
        </w:tc>
      </w:tr>
      <w:tr w:rsidR="005C4775" w:rsidRPr="00CD2547" w14:paraId="3C5E2637" w14:textId="77777777" w:rsidTr="002315C6">
        <w:tc>
          <w:tcPr>
            <w:tcW w:w="627" w:type="dxa"/>
          </w:tcPr>
          <w:p w14:paraId="5BB266E9" w14:textId="77777777" w:rsidR="005C4775" w:rsidRPr="00CD2547" w:rsidRDefault="005C4775" w:rsidP="002315C6">
            <w:pPr>
              <w:pStyle w:val="Betarp"/>
              <w:rPr>
                <w:rFonts w:cs="Times New Roman"/>
                <w:szCs w:val="24"/>
                <w:lang w:eastAsia="lt-LT"/>
              </w:rPr>
            </w:pPr>
            <w:r w:rsidRPr="00CD2547">
              <w:rPr>
                <w:rFonts w:cs="Times New Roman"/>
                <w:szCs w:val="24"/>
                <w:lang w:eastAsia="lt-LT"/>
              </w:rPr>
              <w:t>4.1</w:t>
            </w:r>
          </w:p>
        </w:tc>
        <w:tc>
          <w:tcPr>
            <w:tcW w:w="2342" w:type="dxa"/>
          </w:tcPr>
          <w:p w14:paraId="6622D7BA" w14:textId="77777777" w:rsidR="005C4775" w:rsidRPr="00CD2547" w:rsidRDefault="005C4775" w:rsidP="002315C6">
            <w:pPr>
              <w:pStyle w:val="Betarp"/>
              <w:rPr>
                <w:rFonts w:cs="Times New Roman"/>
                <w:szCs w:val="24"/>
                <w:lang w:eastAsia="lt-LT"/>
              </w:rPr>
            </w:pPr>
            <w:r w:rsidRPr="00CD2547">
              <w:rPr>
                <w:rFonts w:cs="Times New Roman"/>
                <w:szCs w:val="24"/>
                <w:lang w:eastAsia="lt-LT"/>
              </w:rPr>
              <w:t>Forma</w:t>
            </w:r>
          </w:p>
        </w:tc>
        <w:tc>
          <w:tcPr>
            <w:tcW w:w="3765" w:type="dxa"/>
          </w:tcPr>
          <w:p w14:paraId="61BAE7AA"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 xml:space="preserve">Pirštinės turi būti penkiapirštės, </w:t>
            </w:r>
            <w:proofErr w:type="spellStart"/>
            <w:r w:rsidRPr="00CD2547">
              <w:rPr>
                <w:rFonts w:cs="Times New Roman"/>
                <w:szCs w:val="24"/>
                <w:lang w:eastAsia="lt-LT"/>
              </w:rPr>
              <w:t>anatomiškai</w:t>
            </w:r>
            <w:proofErr w:type="spellEnd"/>
            <w:r w:rsidRPr="00CD2547">
              <w:rPr>
                <w:rFonts w:cs="Times New Roman"/>
                <w:szCs w:val="24"/>
                <w:lang w:eastAsia="lt-LT"/>
              </w:rPr>
              <w:t xml:space="preserve"> išformuotos (3D forma) su specialiu pirštų įlenkimu, </w:t>
            </w:r>
            <w:r w:rsidRPr="00CD2547">
              <w:rPr>
                <w:rFonts w:cs="Times New Roman"/>
                <w:szCs w:val="24"/>
                <w:lang w:eastAsia="lt-LT"/>
              </w:rPr>
              <w:lastRenderedPageBreak/>
              <w:t>atitinkančiu natūralią rankos padėtį poilsio būsenoje. Konstrukcija turi būti su intarpais tarp apatinių ir viršutinių pirštų detalių, siekiant užtikrinti maksimalų judesių laisvumą ir aukščiausią įmanomą pirštų miklumo (jautrumo) lygį pagal standartą EN ISO 21420.</w:t>
            </w:r>
          </w:p>
        </w:tc>
        <w:tc>
          <w:tcPr>
            <w:tcW w:w="2893" w:type="dxa"/>
          </w:tcPr>
          <w:p w14:paraId="5A565094" w14:textId="77777777" w:rsidR="005C4775" w:rsidRPr="00CD2547" w:rsidRDefault="005C4775" w:rsidP="002315C6">
            <w:pPr>
              <w:pStyle w:val="Betarp"/>
              <w:jc w:val="both"/>
              <w:rPr>
                <w:rFonts w:cs="Times New Roman"/>
                <w:szCs w:val="24"/>
                <w:lang w:eastAsia="lt-LT"/>
              </w:rPr>
            </w:pPr>
          </w:p>
        </w:tc>
      </w:tr>
      <w:tr w:rsidR="005C4775" w:rsidRPr="00CD2547" w14:paraId="697F128D" w14:textId="77777777" w:rsidTr="002315C6">
        <w:tc>
          <w:tcPr>
            <w:tcW w:w="627" w:type="dxa"/>
          </w:tcPr>
          <w:p w14:paraId="02ECEDC4" w14:textId="77777777" w:rsidR="005C4775" w:rsidRPr="00CD2547" w:rsidRDefault="005C4775" w:rsidP="002315C6">
            <w:pPr>
              <w:pStyle w:val="Betarp"/>
              <w:rPr>
                <w:rFonts w:cs="Times New Roman"/>
                <w:szCs w:val="24"/>
                <w:lang w:eastAsia="lt-LT"/>
              </w:rPr>
            </w:pPr>
            <w:r w:rsidRPr="00CD2547">
              <w:rPr>
                <w:rFonts w:cs="Times New Roman"/>
                <w:szCs w:val="24"/>
                <w:lang w:eastAsia="lt-LT"/>
              </w:rPr>
              <w:t>4.2</w:t>
            </w:r>
          </w:p>
        </w:tc>
        <w:tc>
          <w:tcPr>
            <w:tcW w:w="2342" w:type="dxa"/>
          </w:tcPr>
          <w:p w14:paraId="566A2D40" w14:textId="77777777" w:rsidR="005C4775" w:rsidRPr="00CD2547" w:rsidRDefault="005C4775" w:rsidP="002315C6">
            <w:pPr>
              <w:pStyle w:val="Betarp"/>
              <w:rPr>
                <w:rFonts w:cs="Times New Roman"/>
                <w:szCs w:val="24"/>
                <w:lang w:eastAsia="lt-LT"/>
              </w:rPr>
            </w:pPr>
            <w:r w:rsidRPr="00CD2547">
              <w:rPr>
                <w:rFonts w:cs="Times New Roman"/>
                <w:szCs w:val="24"/>
                <w:lang w:eastAsia="lt-LT"/>
              </w:rPr>
              <w:t>Delno dalis</w:t>
            </w:r>
          </w:p>
        </w:tc>
        <w:tc>
          <w:tcPr>
            <w:tcW w:w="3765" w:type="dxa"/>
          </w:tcPr>
          <w:p w14:paraId="4256E12B"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 xml:space="preserve">Turi būti pagaminta iš mechaniškai atsparios, neslystančios medžiagos (pvz., verstos galvijų odos ar specifinio </w:t>
            </w:r>
            <w:proofErr w:type="spellStart"/>
            <w:r w:rsidRPr="00CD2547">
              <w:rPr>
                <w:rFonts w:cs="Times New Roman"/>
                <w:szCs w:val="24"/>
                <w:lang w:eastAsia="lt-LT"/>
              </w:rPr>
              <w:t>aramidinio</w:t>
            </w:r>
            <w:proofErr w:type="spellEnd"/>
            <w:r w:rsidRPr="00CD2547">
              <w:rPr>
                <w:rFonts w:cs="Times New Roman"/>
                <w:szCs w:val="24"/>
                <w:lang w:eastAsia="lt-LT"/>
              </w:rPr>
              <w:t xml:space="preserve"> audinio), užtikrinančios patikimą sukibimą su šlapiais ar tepaluotais paviršiais.</w:t>
            </w:r>
          </w:p>
        </w:tc>
        <w:tc>
          <w:tcPr>
            <w:tcW w:w="2893" w:type="dxa"/>
          </w:tcPr>
          <w:p w14:paraId="1A091533" w14:textId="77777777" w:rsidR="005C4775" w:rsidRPr="00CD2547" w:rsidRDefault="005C4775" w:rsidP="002315C6">
            <w:pPr>
              <w:pStyle w:val="Betarp"/>
              <w:jc w:val="both"/>
              <w:rPr>
                <w:rFonts w:cs="Times New Roman"/>
                <w:szCs w:val="24"/>
                <w:lang w:eastAsia="lt-LT"/>
              </w:rPr>
            </w:pPr>
          </w:p>
        </w:tc>
      </w:tr>
      <w:tr w:rsidR="005C4775" w:rsidRPr="00CD2547" w14:paraId="36AA5607" w14:textId="77777777" w:rsidTr="002315C6">
        <w:tc>
          <w:tcPr>
            <w:tcW w:w="627" w:type="dxa"/>
          </w:tcPr>
          <w:p w14:paraId="4AF7A0EF" w14:textId="77777777" w:rsidR="005C4775" w:rsidRPr="00CD2547" w:rsidRDefault="005C4775" w:rsidP="002315C6">
            <w:pPr>
              <w:pStyle w:val="Betarp"/>
              <w:rPr>
                <w:rFonts w:cs="Times New Roman"/>
                <w:szCs w:val="24"/>
                <w:lang w:eastAsia="lt-LT"/>
              </w:rPr>
            </w:pPr>
            <w:r w:rsidRPr="00CD2547">
              <w:rPr>
                <w:rFonts w:cs="Times New Roman"/>
                <w:szCs w:val="24"/>
                <w:lang w:eastAsia="lt-LT"/>
              </w:rPr>
              <w:t>4.3</w:t>
            </w:r>
          </w:p>
        </w:tc>
        <w:tc>
          <w:tcPr>
            <w:tcW w:w="2342" w:type="dxa"/>
          </w:tcPr>
          <w:p w14:paraId="18E5D861" w14:textId="77777777" w:rsidR="005C4775" w:rsidRPr="00CD2547" w:rsidRDefault="005C4775" w:rsidP="002315C6">
            <w:pPr>
              <w:pStyle w:val="Betarp"/>
              <w:rPr>
                <w:rFonts w:cs="Times New Roman"/>
                <w:szCs w:val="24"/>
                <w:lang w:eastAsia="lt-LT"/>
              </w:rPr>
            </w:pPr>
            <w:r w:rsidRPr="00CD2547">
              <w:rPr>
                <w:rFonts w:cs="Times New Roman"/>
                <w:szCs w:val="24"/>
                <w:lang w:eastAsia="lt-LT"/>
              </w:rPr>
              <w:t>Viršutinė dalis</w:t>
            </w:r>
          </w:p>
        </w:tc>
        <w:tc>
          <w:tcPr>
            <w:tcW w:w="3765" w:type="dxa"/>
          </w:tcPr>
          <w:p w14:paraId="44AAB5C3"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Turi būti pagaminta iš elastingo, kvėpuojančio ir trinčiai atsparaus ryškios (signalinės) spalvos audinio, padidinančio ugniagesio matomumą.</w:t>
            </w:r>
          </w:p>
        </w:tc>
        <w:tc>
          <w:tcPr>
            <w:tcW w:w="2893" w:type="dxa"/>
          </w:tcPr>
          <w:p w14:paraId="640BE057" w14:textId="77777777" w:rsidR="005C4775" w:rsidRPr="00CD2547" w:rsidRDefault="005C4775" w:rsidP="002315C6">
            <w:pPr>
              <w:pStyle w:val="Betarp"/>
              <w:jc w:val="both"/>
              <w:rPr>
                <w:rFonts w:cs="Times New Roman"/>
                <w:szCs w:val="24"/>
                <w:lang w:eastAsia="lt-LT"/>
              </w:rPr>
            </w:pPr>
          </w:p>
        </w:tc>
      </w:tr>
      <w:tr w:rsidR="005C4775" w:rsidRPr="00CD2547" w14:paraId="6F10EE57" w14:textId="77777777" w:rsidTr="002315C6">
        <w:tc>
          <w:tcPr>
            <w:tcW w:w="627" w:type="dxa"/>
          </w:tcPr>
          <w:p w14:paraId="3FB31E03" w14:textId="77777777" w:rsidR="005C4775" w:rsidRPr="00CD2547" w:rsidRDefault="005C4775" w:rsidP="002315C6">
            <w:pPr>
              <w:pStyle w:val="Betarp"/>
              <w:rPr>
                <w:rFonts w:cs="Times New Roman"/>
                <w:szCs w:val="24"/>
                <w:lang w:eastAsia="lt-LT"/>
              </w:rPr>
            </w:pPr>
            <w:r w:rsidRPr="00CD2547">
              <w:rPr>
                <w:rFonts w:cs="Times New Roman"/>
                <w:szCs w:val="24"/>
                <w:lang w:eastAsia="lt-LT"/>
              </w:rPr>
              <w:t>4.4</w:t>
            </w:r>
          </w:p>
        </w:tc>
        <w:tc>
          <w:tcPr>
            <w:tcW w:w="2342" w:type="dxa"/>
          </w:tcPr>
          <w:p w14:paraId="55934044" w14:textId="77777777" w:rsidR="005C4775" w:rsidRPr="00CD2547" w:rsidRDefault="005C4775" w:rsidP="002315C6">
            <w:pPr>
              <w:pStyle w:val="Betarp"/>
              <w:rPr>
                <w:rFonts w:cs="Times New Roman"/>
                <w:szCs w:val="24"/>
                <w:lang w:eastAsia="lt-LT"/>
              </w:rPr>
            </w:pPr>
            <w:r w:rsidRPr="00CD2547">
              <w:rPr>
                <w:rFonts w:cs="Times New Roman"/>
                <w:szCs w:val="24"/>
                <w:lang w:eastAsia="lt-LT"/>
              </w:rPr>
              <w:t>Krumplių apsauga</w:t>
            </w:r>
          </w:p>
        </w:tc>
        <w:tc>
          <w:tcPr>
            <w:tcW w:w="3765" w:type="dxa"/>
          </w:tcPr>
          <w:p w14:paraId="0D154F1E"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 xml:space="preserve">Ant krumplių turi būti įrengta elastinga, erdvinės formos apsauga (pvz., iš </w:t>
            </w:r>
            <w:proofErr w:type="spellStart"/>
            <w:r w:rsidRPr="00CD2547">
              <w:rPr>
                <w:rFonts w:cs="Times New Roman"/>
                <w:szCs w:val="24"/>
                <w:lang w:eastAsia="lt-LT"/>
              </w:rPr>
              <w:t>neopreno</w:t>
            </w:r>
            <w:proofErr w:type="spellEnd"/>
            <w:r w:rsidRPr="00CD2547">
              <w:rPr>
                <w:rFonts w:cs="Times New Roman"/>
                <w:szCs w:val="24"/>
                <w:lang w:eastAsia="lt-LT"/>
              </w:rPr>
              <w:t xml:space="preserve"> ar lygiavertės medžiagos), sauganti nuo smūgių ir trinties.</w:t>
            </w:r>
          </w:p>
        </w:tc>
        <w:tc>
          <w:tcPr>
            <w:tcW w:w="2893" w:type="dxa"/>
          </w:tcPr>
          <w:p w14:paraId="0588E048" w14:textId="77777777" w:rsidR="005C4775" w:rsidRPr="00CD2547" w:rsidRDefault="005C4775" w:rsidP="002315C6">
            <w:pPr>
              <w:pStyle w:val="Betarp"/>
              <w:jc w:val="both"/>
              <w:rPr>
                <w:rFonts w:cs="Times New Roman"/>
                <w:szCs w:val="24"/>
                <w:lang w:eastAsia="lt-LT"/>
              </w:rPr>
            </w:pPr>
          </w:p>
        </w:tc>
      </w:tr>
      <w:tr w:rsidR="005C4775" w:rsidRPr="00CD2547" w14:paraId="5B7F1E36" w14:textId="77777777" w:rsidTr="002315C6">
        <w:tc>
          <w:tcPr>
            <w:tcW w:w="627" w:type="dxa"/>
          </w:tcPr>
          <w:p w14:paraId="779464AE" w14:textId="77777777" w:rsidR="005C4775" w:rsidRPr="00CD2547" w:rsidRDefault="005C4775" w:rsidP="002315C6">
            <w:pPr>
              <w:pStyle w:val="Betarp"/>
              <w:rPr>
                <w:rFonts w:cs="Times New Roman"/>
                <w:szCs w:val="24"/>
                <w:lang w:eastAsia="lt-LT"/>
              </w:rPr>
            </w:pPr>
            <w:r w:rsidRPr="00CD2547">
              <w:rPr>
                <w:rFonts w:cs="Times New Roman"/>
                <w:szCs w:val="24"/>
                <w:lang w:eastAsia="lt-LT"/>
              </w:rPr>
              <w:t>4.5</w:t>
            </w:r>
          </w:p>
        </w:tc>
        <w:tc>
          <w:tcPr>
            <w:tcW w:w="2342" w:type="dxa"/>
          </w:tcPr>
          <w:p w14:paraId="12E768C4" w14:textId="77777777" w:rsidR="005C4775" w:rsidRPr="00CD2547" w:rsidRDefault="005C4775" w:rsidP="002315C6">
            <w:pPr>
              <w:pStyle w:val="Betarp"/>
              <w:rPr>
                <w:rFonts w:cs="Times New Roman"/>
                <w:szCs w:val="24"/>
                <w:lang w:eastAsia="lt-LT"/>
              </w:rPr>
            </w:pPr>
            <w:r w:rsidRPr="00CD2547">
              <w:rPr>
                <w:rFonts w:cs="Times New Roman"/>
                <w:szCs w:val="24"/>
                <w:lang w:eastAsia="lt-LT"/>
              </w:rPr>
              <w:t>Vidinis sluoksnis (pamušalas)</w:t>
            </w:r>
          </w:p>
        </w:tc>
        <w:tc>
          <w:tcPr>
            <w:tcW w:w="3765" w:type="dxa"/>
          </w:tcPr>
          <w:p w14:paraId="52AADCED"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Visas pirštinės vidus turi turėti vientisą pamušalą su integruota apsauga nuo įpjovimų. Pamušalas turi būti patikimai fiksuotas prie išorinio sluoksnio, kad nusiimant drėgnas pirštines jis neišsitrauktų ir nesusiveltų.</w:t>
            </w:r>
          </w:p>
        </w:tc>
        <w:tc>
          <w:tcPr>
            <w:tcW w:w="2893" w:type="dxa"/>
          </w:tcPr>
          <w:p w14:paraId="7FEA5300" w14:textId="77777777" w:rsidR="005C4775" w:rsidRPr="00CD2547" w:rsidRDefault="005C4775" w:rsidP="002315C6">
            <w:pPr>
              <w:pStyle w:val="Betarp"/>
              <w:jc w:val="both"/>
              <w:rPr>
                <w:rFonts w:cs="Times New Roman"/>
                <w:szCs w:val="24"/>
                <w:lang w:eastAsia="lt-LT"/>
              </w:rPr>
            </w:pPr>
          </w:p>
        </w:tc>
      </w:tr>
      <w:tr w:rsidR="005C4775" w:rsidRPr="00CD2547" w14:paraId="62E6EABD" w14:textId="77777777" w:rsidTr="002315C6">
        <w:tc>
          <w:tcPr>
            <w:tcW w:w="627" w:type="dxa"/>
          </w:tcPr>
          <w:p w14:paraId="36B6D728" w14:textId="77777777" w:rsidR="005C4775" w:rsidRPr="00CD2547" w:rsidRDefault="005C4775" w:rsidP="002315C6">
            <w:pPr>
              <w:pStyle w:val="Betarp"/>
              <w:rPr>
                <w:rFonts w:cs="Times New Roman"/>
                <w:szCs w:val="24"/>
                <w:lang w:eastAsia="lt-LT"/>
              </w:rPr>
            </w:pPr>
            <w:r w:rsidRPr="00CD2547">
              <w:rPr>
                <w:rFonts w:cs="Times New Roman"/>
                <w:szCs w:val="24"/>
                <w:lang w:eastAsia="lt-LT"/>
              </w:rPr>
              <w:t>4.6</w:t>
            </w:r>
          </w:p>
        </w:tc>
        <w:tc>
          <w:tcPr>
            <w:tcW w:w="2342" w:type="dxa"/>
          </w:tcPr>
          <w:p w14:paraId="1F68F5B2" w14:textId="77777777" w:rsidR="005C4775" w:rsidRPr="00CD2547" w:rsidRDefault="005C4775" w:rsidP="002315C6">
            <w:pPr>
              <w:pStyle w:val="Betarp"/>
              <w:rPr>
                <w:rFonts w:cs="Times New Roman"/>
                <w:szCs w:val="24"/>
                <w:lang w:eastAsia="lt-LT"/>
              </w:rPr>
            </w:pPr>
            <w:r w:rsidRPr="00CD2547">
              <w:rPr>
                <w:rFonts w:cs="Times New Roman"/>
                <w:szCs w:val="24"/>
                <w:lang w:eastAsia="lt-LT"/>
              </w:rPr>
              <w:t>Rankogalis</w:t>
            </w:r>
          </w:p>
        </w:tc>
        <w:tc>
          <w:tcPr>
            <w:tcW w:w="3765" w:type="dxa"/>
          </w:tcPr>
          <w:p w14:paraId="18A6712D"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Rankogalis turi būti su reguliuojamu užsegimu (pvz., „</w:t>
            </w:r>
            <w:proofErr w:type="spellStart"/>
            <w:r w:rsidRPr="00CD2547">
              <w:rPr>
                <w:rFonts w:cs="Times New Roman"/>
                <w:szCs w:val="24"/>
                <w:lang w:eastAsia="lt-LT"/>
              </w:rPr>
              <w:t>Velcro</w:t>
            </w:r>
            <w:proofErr w:type="spellEnd"/>
            <w:r w:rsidRPr="00CD2547">
              <w:rPr>
                <w:rFonts w:cs="Times New Roman"/>
                <w:szCs w:val="24"/>
                <w:lang w:eastAsia="lt-LT"/>
              </w:rPr>
              <w:t>“ tipo), užtikrinančiu sandarumą, kad į pirštinės vidų nepatektų smulkios nuolaužos ar stiklo šukės.</w:t>
            </w:r>
          </w:p>
        </w:tc>
        <w:tc>
          <w:tcPr>
            <w:tcW w:w="2893" w:type="dxa"/>
          </w:tcPr>
          <w:p w14:paraId="44509813" w14:textId="77777777" w:rsidR="005C4775" w:rsidRPr="00CD2547" w:rsidRDefault="005C4775" w:rsidP="002315C6">
            <w:pPr>
              <w:pStyle w:val="Betarp"/>
              <w:jc w:val="both"/>
              <w:rPr>
                <w:rFonts w:cs="Times New Roman"/>
                <w:szCs w:val="24"/>
                <w:lang w:eastAsia="lt-LT"/>
              </w:rPr>
            </w:pPr>
          </w:p>
        </w:tc>
      </w:tr>
      <w:tr w:rsidR="005C4775" w:rsidRPr="00CD2547" w14:paraId="4CAACEE7" w14:textId="77777777" w:rsidTr="002315C6">
        <w:tc>
          <w:tcPr>
            <w:tcW w:w="627" w:type="dxa"/>
          </w:tcPr>
          <w:p w14:paraId="4FC84CB2" w14:textId="77777777" w:rsidR="005C4775" w:rsidRPr="00CD2547" w:rsidRDefault="005C4775" w:rsidP="002315C6">
            <w:pPr>
              <w:pStyle w:val="Betarp"/>
              <w:rPr>
                <w:rFonts w:cs="Times New Roman"/>
                <w:szCs w:val="24"/>
                <w:lang w:eastAsia="lt-LT"/>
              </w:rPr>
            </w:pPr>
            <w:r w:rsidRPr="00CD2547">
              <w:rPr>
                <w:rFonts w:cs="Times New Roman"/>
                <w:szCs w:val="24"/>
                <w:lang w:eastAsia="lt-LT"/>
              </w:rPr>
              <w:t>4.7</w:t>
            </w:r>
          </w:p>
        </w:tc>
        <w:tc>
          <w:tcPr>
            <w:tcW w:w="2342" w:type="dxa"/>
          </w:tcPr>
          <w:p w14:paraId="5233220D" w14:textId="77777777" w:rsidR="005C4775" w:rsidRPr="00CD2547" w:rsidRDefault="005C4775" w:rsidP="002315C6">
            <w:pPr>
              <w:pStyle w:val="Betarp"/>
              <w:rPr>
                <w:rFonts w:cs="Times New Roman"/>
                <w:szCs w:val="24"/>
                <w:lang w:eastAsia="lt-LT"/>
              </w:rPr>
            </w:pPr>
            <w:r w:rsidRPr="00CD2547">
              <w:rPr>
                <w:rFonts w:cs="Times New Roman"/>
                <w:szCs w:val="24"/>
              </w:rPr>
              <w:t>Sujungimas ir tvirtinimas</w:t>
            </w:r>
          </w:p>
        </w:tc>
        <w:tc>
          <w:tcPr>
            <w:tcW w:w="3765" w:type="dxa"/>
          </w:tcPr>
          <w:p w14:paraId="0EAE4150"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Pirštinės turi būti tiekiamos sujungtos tarpusavyje specialiu karabinu arba kitu patikimu ir greitai atsegamu sujungimo elementu. Pirštinės turi turėti specialias kilpas, žiedus arba ąseles, skirtas šiam sujungimui bei saugiam pirštinių pakabinimui prie ugniagesio aprangos.</w:t>
            </w:r>
          </w:p>
        </w:tc>
        <w:tc>
          <w:tcPr>
            <w:tcW w:w="2893" w:type="dxa"/>
          </w:tcPr>
          <w:p w14:paraId="4E0C65D1" w14:textId="77777777" w:rsidR="005C4775" w:rsidRPr="00CD2547" w:rsidRDefault="005C4775" w:rsidP="002315C6">
            <w:pPr>
              <w:pStyle w:val="Betarp"/>
              <w:jc w:val="both"/>
              <w:rPr>
                <w:rFonts w:cs="Times New Roman"/>
                <w:szCs w:val="24"/>
                <w:lang w:eastAsia="lt-LT"/>
              </w:rPr>
            </w:pPr>
          </w:p>
        </w:tc>
      </w:tr>
      <w:tr w:rsidR="005C4775" w:rsidRPr="00CD2547" w14:paraId="50FBECC4" w14:textId="77777777" w:rsidTr="002315C6">
        <w:tc>
          <w:tcPr>
            <w:tcW w:w="627" w:type="dxa"/>
          </w:tcPr>
          <w:p w14:paraId="4FD054CD" w14:textId="77777777" w:rsidR="005C4775" w:rsidRPr="00CD2547" w:rsidRDefault="005C4775" w:rsidP="002315C6">
            <w:pPr>
              <w:pStyle w:val="Betarp"/>
              <w:rPr>
                <w:rFonts w:cs="Times New Roman"/>
                <w:szCs w:val="24"/>
                <w:lang w:eastAsia="lt-LT"/>
              </w:rPr>
            </w:pPr>
            <w:r w:rsidRPr="00CD2547">
              <w:rPr>
                <w:rFonts w:cs="Times New Roman"/>
                <w:szCs w:val="24"/>
                <w:lang w:eastAsia="lt-LT"/>
              </w:rPr>
              <w:t>4.8</w:t>
            </w:r>
          </w:p>
        </w:tc>
        <w:tc>
          <w:tcPr>
            <w:tcW w:w="2342" w:type="dxa"/>
          </w:tcPr>
          <w:p w14:paraId="065210FF" w14:textId="77777777" w:rsidR="005C4775" w:rsidRPr="00CD2547" w:rsidRDefault="005C4775" w:rsidP="002315C6">
            <w:pPr>
              <w:pStyle w:val="Betarp"/>
              <w:rPr>
                <w:rFonts w:cs="Times New Roman"/>
                <w:szCs w:val="24"/>
                <w:lang w:eastAsia="lt-LT"/>
              </w:rPr>
            </w:pPr>
            <w:r w:rsidRPr="00CD2547">
              <w:rPr>
                <w:rFonts w:cs="Times New Roman"/>
                <w:szCs w:val="24"/>
                <w:lang w:eastAsia="lt-LT"/>
              </w:rPr>
              <w:t>Atitikties įrodymai</w:t>
            </w:r>
          </w:p>
        </w:tc>
        <w:tc>
          <w:tcPr>
            <w:tcW w:w="3765" w:type="dxa"/>
          </w:tcPr>
          <w:p w14:paraId="1562B5EB"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 xml:space="preserve">Oficialus gamintojo pirštinių aprašymas (techninių duomenų lapas) arba gaminio pasas, kuriame būtų aiškiai nurodytos konstrukcinės savybės: 3D anatominis išformavimas bei pamušalo </w:t>
            </w:r>
            <w:r w:rsidRPr="00CD2547">
              <w:rPr>
                <w:rFonts w:cs="Times New Roman"/>
                <w:szCs w:val="24"/>
                <w:lang w:eastAsia="lt-LT"/>
              </w:rPr>
              <w:lastRenderedPageBreak/>
              <w:t>fiksavimo technologija (garantuojanti, kad nusiimant drėgnas pirštines pamušalas neišsitrauks). Nesant tokios informacijos oficialiame aprašyme, tiekėjas privalo pateikti gamintojo pasirašytą deklaraciją ar kitus lygiaverčius įrodymus, patvirtinančius šių reikalavimų atitiktį.</w:t>
            </w:r>
          </w:p>
        </w:tc>
        <w:tc>
          <w:tcPr>
            <w:tcW w:w="2893" w:type="dxa"/>
          </w:tcPr>
          <w:p w14:paraId="06E9C374" w14:textId="77777777" w:rsidR="005C4775" w:rsidRPr="00CD2547" w:rsidRDefault="005C4775" w:rsidP="002315C6">
            <w:pPr>
              <w:pStyle w:val="Betarp"/>
              <w:jc w:val="both"/>
              <w:rPr>
                <w:rFonts w:cs="Times New Roman"/>
                <w:szCs w:val="24"/>
                <w:lang w:eastAsia="lt-LT"/>
              </w:rPr>
            </w:pPr>
          </w:p>
        </w:tc>
      </w:tr>
      <w:tr w:rsidR="005C4775" w:rsidRPr="00CD2547" w14:paraId="48D0FAFB" w14:textId="77777777" w:rsidTr="002315C6">
        <w:tc>
          <w:tcPr>
            <w:tcW w:w="627" w:type="dxa"/>
          </w:tcPr>
          <w:p w14:paraId="6BB6FACF" w14:textId="77777777" w:rsidR="005C4775" w:rsidRPr="00CD2547" w:rsidRDefault="005C4775" w:rsidP="002315C6">
            <w:pPr>
              <w:pStyle w:val="Betarp"/>
              <w:rPr>
                <w:rFonts w:cs="Times New Roman"/>
                <w:szCs w:val="24"/>
                <w:lang w:eastAsia="lt-LT"/>
              </w:rPr>
            </w:pPr>
            <w:r w:rsidRPr="00CD2547">
              <w:rPr>
                <w:rFonts w:cs="Times New Roman"/>
                <w:szCs w:val="24"/>
                <w:lang w:eastAsia="lt-LT"/>
              </w:rPr>
              <w:t>5.</w:t>
            </w:r>
          </w:p>
        </w:tc>
        <w:tc>
          <w:tcPr>
            <w:tcW w:w="2342" w:type="dxa"/>
          </w:tcPr>
          <w:p w14:paraId="65C0CEB5" w14:textId="77777777" w:rsidR="005C4775" w:rsidRPr="00CD2547" w:rsidRDefault="005C4775" w:rsidP="002315C6">
            <w:pPr>
              <w:pStyle w:val="Betarp"/>
              <w:rPr>
                <w:rFonts w:cs="Times New Roman"/>
                <w:szCs w:val="24"/>
                <w:lang w:eastAsia="lt-LT"/>
              </w:rPr>
            </w:pPr>
            <w:r w:rsidRPr="00CD2547">
              <w:rPr>
                <w:rFonts w:cs="Times New Roman"/>
                <w:szCs w:val="24"/>
                <w:lang w:eastAsia="lt-LT"/>
              </w:rPr>
              <w:t>Eksploatacinis atsparumas</w:t>
            </w:r>
          </w:p>
        </w:tc>
        <w:tc>
          <w:tcPr>
            <w:tcW w:w="3765" w:type="dxa"/>
          </w:tcPr>
          <w:p w14:paraId="30C6EB2B" w14:textId="77777777" w:rsidR="005C4775" w:rsidRPr="00CD2547" w:rsidRDefault="005C4775" w:rsidP="002315C6">
            <w:pPr>
              <w:pStyle w:val="Betarp"/>
              <w:jc w:val="both"/>
              <w:rPr>
                <w:rFonts w:cs="Times New Roman"/>
                <w:szCs w:val="24"/>
                <w:lang w:eastAsia="lt-LT"/>
              </w:rPr>
            </w:pPr>
            <w:r w:rsidRPr="00CD2547">
              <w:rPr>
                <w:rFonts w:cs="Times New Roman"/>
                <w:szCs w:val="24"/>
                <w:lang w:eastAsia="lt-LT"/>
              </w:rPr>
              <w:t>Pirštinės turi būti tinkamos daugkartiniam skalbimui automatinėse skalbimo mašinose (ne žemesnėje kaip 40°C temperatūroje), užtikrinant, kad po plovimo proceso jos išlaikytų savo apsaugines savybes, originalią formą ir medžiagų minkštumą.</w:t>
            </w:r>
          </w:p>
        </w:tc>
        <w:tc>
          <w:tcPr>
            <w:tcW w:w="2893" w:type="dxa"/>
          </w:tcPr>
          <w:p w14:paraId="5A389C4C" w14:textId="77777777" w:rsidR="005C4775" w:rsidRPr="00CD2547" w:rsidRDefault="005C4775" w:rsidP="002315C6">
            <w:pPr>
              <w:pStyle w:val="Betarp"/>
              <w:jc w:val="both"/>
              <w:rPr>
                <w:rFonts w:cs="Times New Roman"/>
                <w:szCs w:val="24"/>
                <w:lang w:eastAsia="lt-LT"/>
              </w:rPr>
            </w:pPr>
          </w:p>
        </w:tc>
      </w:tr>
      <w:tr w:rsidR="005C4775" w:rsidRPr="00CD2547" w14:paraId="3EDD7051" w14:textId="77777777" w:rsidTr="002315C6">
        <w:tc>
          <w:tcPr>
            <w:tcW w:w="627" w:type="dxa"/>
          </w:tcPr>
          <w:p w14:paraId="14395431" w14:textId="77777777" w:rsidR="005C4775" w:rsidRPr="00CD2547" w:rsidRDefault="005C4775" w:rsidP="002315C6">
            <w:pPr>
              <w:pStyle w:val="Betarp"/>
              <w:rPr>
                <w:rFonts w:cs="Times New Roman"/>
                <w:szCs w:val="24"/>
                <w:lang w:eastAsia="lt-LT"/>
              </w:rPr>
            </w:pPr>
            <w:r w:rsidRPr="00CD2547">
              <w:rPr>
                <w:rFonts w:cs="Times New Roman"/>
                <w:szCs w:val="24"/>
                <w:lang w:eastAsia="lt-LT"/>
              </w:rPr>
              <w:t>6.</w:t>
            </w:r>
          </w:p>
        </w:tc>
        <w:tc>
          <w:tcPr>
            <w:tcW w:w="2342" w:type="dxa"/>
          </w:tcPr>
          <w:p w14:paraId="765F8994" w14:textId="77777777" w:rsidR="005C4775" w:rsidRPr="00CD2547" w:rsidRDefault="005C4775" w:rsidP="002315C6">
            <w:pPr>
              <w:pStyle w:val="Betarp"/>
              <w:rPr>
                <w:rFonts w:cs="Times New Roman"/>
                <w:szCs w:val="24"/>
                <w:lang w:eastAsia="lt-LT"/>
              </w:rPr>
            </w:pPr>
            <w:r w:rsidRPr="00CD2547">
              <w:rPr>
                <w:rFonts w:cs="Times New Roman"/>
                <w:szCs w:val="24"/>
                <w:lang w:eastAsia="lt-LT"/>
              </w:rPr>
              <w:t>Konkursinis pavyzdys</w:t>
            </w:r>
          </w:p>
        </w:tc>
        <w:tc>
          <w:tcPr>
            <w:tcW w:w="3765" w:type="dxa"/>
          </w:tcPr>
          <w:p w14:paraId="4A2DF24B" w14:textId="77777777" w:rsidR="005C4775" w:rsidRPr="00CD2547" w:rsidRDefault="005C4775" w:rsidP="002315C6">
            <w:pPr>
              <w:pStyle w:val="Betarp"/>
              <w:jc w:val="both"/>
              <w:rPr>
                <w:rFonts w:cs="Times New Roman"/>
                <w:szCs w:val="24"/>
                <w:lang w:eastAsia="lt-LT"/>
              </w:rPr>
            </w:pPr>
            <w:r w:rsidRPr="00CD2547">
              <w:rPr>
                <w:rFonts w:cs="Times New Roman"/>
                <w:szCs w:val="24"/>
              </w:rPr>
              <w:t>Kartu su pasiūlymu tiekėjas turi pateikti siūlomų pirštinių pavyzdį (1 porą). Pavyzdys turi atitikti visus techninėje specifikacijoje nurodytus reikalavimus. Šis pavyzdys lieka Pirkėjui kaip etalonas tiekiamos produkcijos kokybei tikrinti visą sutarties vykdymo laikotarpį.</w:t>
            </w:r>
          </w:p>
        </w:tc>
        <w:tc>
          <w:tcPr>
            <w:tcW w:w="2893" w:type="dxa"/>
          </w:tcPr>
          <w:p w14:paraId="5FB50714" w14:textId="77777777" w:rsidR="005C4775" w:rsidRPr="00CD2547" w:rsidRDefault="005C4775" w:rsidP="002315C6">
            <w:pPr>
              <w:pStyle w:val="Betarp"/>
              <w:jc w:val="both"/>
              <w:rPr>
                <w:rFonts w:cs="Times New Roman"/>
                <w:szCs w:val="24"/>
              </w:rPr>
            </w:pPr>
          </w:p>
        </w:tc>
      </w:tr>
      <w:tr w:rsidR="005C4775" w:rsidRPr="00CD2547" w14:paraId="244C0FC1" w14:textId="77777777" w:rsidTr="002315C6">
        <w:tc>
          <w:tcPr>
            <w:tcW w:w="627" w:type="dxa"/>
          </w:tcPr>
          <w:p w14:paraId="502ABC66" w14:textId="77777777" w:rsidR="005C4775" w:rsidRPr="00CD2547" w:rsidRDefault="005C4775" w:rsidP="002315C6">
            <w:pPr>
              <w:pStyle w:val="Betarp"/>
              <w:rPr>
                <w:rFonts w:cs="Times New Roman"/>
                <w:szCs w:val="24"/>
                <w:lang w:eastAsia="lt-LT"/>
              </w:rPr>
            </w:pPr>
            <w:r w:rsidRPr="00CD2547">
              <w:rPr>
                <w:rFonts w:cs="Times New Roman"/>
                <w:szCs w:val="24"/>
                <w:lang w:eastAsia="lt-LT"/>
              </w:rPr>
              <w:t>7.</w:t>
            </w:r>
          </w:p>
        </w:tc>
        <w:tc>
          <w:tcPr>
            <w:tcW w:w="2342" w:type="dxa"/>
          </w:tcPr>
          <w:p w14:paraId="128A8141" w14:textId="77777777" w:rsidR="005C4775" w:rsidRPr="00CD2547" w:rsidRDefault="005C4775" w:rsidP="002315C6">
            <w:pPr>
              <w:pStyle w:val="Betarp"/>
              <w:rPr>
                <w:rFonts w:cs="Times New Roman"/>
                <w:szCs w:val="24"/>
                <w:lang w:eastAsia="lt-LT"/>
              </w:rPr>
            </w:pPr>
            <w:r w:rsidRPr="00CD2547">
              <w:rPr>
                <w:rFonts w:cs="Times New Roman"/>
                <w:szCs w:val="24"/>
                <w:lang w:eastAsia="lt-LT"/>
              </w:rPr>
              <w:t>Gamintojo garantija</w:t>
            </w:r>
          </w:p>
        </w:tc>
        <w:tc>
          <w:tcPr>
            <w:tcW w:w="3765" w:type="dxa"/>
          </w:tcPr>
          <w:p w14:paraId="668D592D" w14:textId="77777777" w:rsidR="005C4775" w:rsidRPr="00CD2547" w:rsidRDefault="005C4775" w:rsidP="002315C6">
            <w:pPr>
              <w:pStyle w:val="Betarp"/>
              <w:jc w:val="both"/>
              <w:rPr>
                <w:rFonts w:cs="Times New Roman"/>
                <w:szCs w:val="24"/>
                <w:lang w:eastAsia="lt-LT"/>
              </w:rPr>
            </w:pPr>
            <w:r w:rsidRPr="00CD2547">
              <w:rPr>
                <w:rFonts w:cs="Times New Roman"/>
                <w:szCs w:val="24"/>
              </w:rPr>
              <w:t>Gaminiams turi būti suteikta ne trumpesnė kaip 12 mėnesių garantija.</w:t>
            </w:r>
          </w:p>
        </w:tc>
        <w:tc>
          <w:tcPr>
            <w:tcW w:w="2893" w:type="dxa"/>
          </w:tcPr>
          <w:p w14:paraId="57A306E3" w14:textId="77777777" w:rsidR="005C4775" w:rsidRPr="00CD2547" w:rsidRDefault="005C4775" w:rsidP="002315C6">
            <w:pPr>
              <w:pStyle w:val="Betarp"/>
              <w:jc w:val="both"/>
              <w:rPr>
                <w:rFonts w:cs="Times New Roman"/>
                <w:szCs w:val="24"/>
              </w:rPr>
            </w:pPr>
          </w:p>
        </w:tc>
      </w:tr>
      <w:tr w:rsidR="005C4775" w:rsidRPr="00CD2547" w14:paraId="7E3666A6" w14:textId="77777777" w:rsidTr="002315C6">
        <w:tc>
          <w:tcPr>
            <w:tcW w:w="627" w:type="dxa"/>
          </w:tcPr>
          <w:p w14:paraId="15051810" w14:textId="77777777" w:rsidR="005C4775" w:rsidRPr="00CD2547" w:rsidRDefault="005C4775" w:rsidP="002315C6">
            <w:pPr>
              <w:pStyle w:val="Betarp"/>
              <w:rPr>
                <w:rFonts w:cs="Times New Roman"/>
                <w:szCs w:val="24"/>
                <w:lang w:eastAsia="lt-LT"/>
              </w:rPr>
            </w:pPr>
            <w:r w:rsidRPr="00CD2547">
              <w:rPr>
                <w:rFonts w:cs="Times New Roman"/>
                <w:szCs w:val="24"/>
                <w:lang w:eastAsia="lt-LT"/>
              </w:rPr>
              <w:t>8.</w:t>
            </w:r>
          </w:p>
        </w:tc>
        <w:tc>
          <w:tcPr>
            <w:tcW w:w="2342" w:type="dxa"/>
          </w:tcPr>
          <w:p w14:paraId="7F78D315" w14:textId="77777777" w:rsidR="005C4775" w:rsidRPr="00CD2547" w:rsidRDefault="005C4775" w:rsidP="002315C6">
            <w:pPr>
              <w:pStyle w:val="Betarp"/>
              <w:rPr>
                <w:rFonts w:cs="Times New Roman"/>
                <w:szCs w:val="24"/>
                <w:lang w:eastAsia="lt-LT"/>
              </w:rPr>
            </w:pPr>
            <w:r w:rsidRPr="00CD2547">
              <w:rPr>
                <w:rFonts w:cs="Times New Roman"/>
                <w:szCs w:val="24"/>
                <w:lang w:eastAsia="lt-LT"/>
              </w:rPr>
              <w:t>Gaminių tiekimo sąlyga</w:t>
            </w:r>
          </w:p>
        </w:tc>
        <w:tc>
          <w:tcPr>
            <w:tcW w:w="3765" w:type="dxa"/>
          </w:tcPr>
          <w:p w14:paraId="5946D273" w14:textId="77777777" w:rsidR="005C4775" w:rsidRPr="00CD2547" w:rsidRDefault="005C4775" w:rsidP="002315C6">
            <w:pPr>
              <w:pStyle w:val="Betarp"/>
              <w:jc w:val="both"/>
              <w:rPr>
                <w:rFonts w:cs="Times New Roman"/>
                <w:szCs w:val="24"/>
                <w:lang w:eastAsia="lt-LT"/>
              </w:rPr>
            </w:pPr>
            <w:r w:rsidRPr="00CD2547">
              <w:rPr>
                <w:rFonts w:cs="Times New Roman"/>
                <w:szCs w:val="24"/>
              </w:rPr>
              <w:t>Pirštinės turi būti naujos nenaudotos ir pagamintos ne anksčiau kaip vieneri metai iki pristatymo dienos.</w:t>
            </w:r>
          </w:p>
        </w:tc>
        <w:tc>
          <w:tcPr>
            <w:tcW w:w="2893" w:type="dxa"/>
          </w:tcPr>
          <w:p w14:paraId="0D046F81" w14:textId="77777777" w:rsidR="005C4775" w:rsidRPr="00CD2547" w:rsidRDefault="005C4775" w:rsidP="002315C6">
            <w:pPr>
              <w:pStyle w:val="Betarp"/>
              <w:jc w:val="both"/>
              <w:rPr>
                <w:rFonts w:cs="Times New Roman"/>
                <w:szCs w:val="24"/>
              </w:rPr>
            </w:pPr>
          </w:p>
        </w:tc>
      </w:tr>
      <w:tr w:rsidR="005C4775" w:rsidRPr="00CD2547" w14:paraId="1EFA5456" w14:textId="77777777" w:rsidTr="002315C6">
        <w:tc>
          <w:tcPr>
            <w:tcW w:w="627" w:type="dxa"/>
          </w:tcPr>
          <w:p w14:paraId="080CF6C1" w14:textId="77777777" w:rsidR="005C4775" w:rsidRPr="00CD2547" w:rsidRDefault="005C4775" w:rsidP="002315C6">
            <w:pPr>
              <w:pStyle w:val="Betarp"/>
              <w:rPr>
                <w:rFonts w:cs="Times New Roman"/>
                <w:szCs w:val="24"/>
                <w:lang w:eastAsia="lt-LT"/>
              </w:rPr>
            </w:pPr>
            <w:r w:rsidRPr="00CD2547">
              <w:rPr>
                <w:rFonts w:cs="Times New Roman"/>
                <w:szCs w:val="24"/>
                <w:lang w:eastAsia="lt-LT"/>
              </w:rPr>
              <w:t>9.</w:t>
            </w:r>
          </w:p>
        </w:tc>
        <w:tc>
          <w:tcPr>
            <w:tcW w:w="6107" w:type="dxa"/>
            <w:gridSpan w:val="2"/>
          </w:tcPr>
          <w:p w14:paraId="7462F4BF" w14:textId="77777777" w:rsidR="005C4775" w:rsidRPr="00CD2547" w:rsidRDefault="005C4775" w:rsidP="002315C6">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CD2547">
              <w:rPr>
                <w:rFonts w:ascii="Times New Roman" w:eastAsia="Times New Roman" w:hAnsi="Times New Roman" w:cs="Times New Roman"/>
                <w:kern w:val="0"/>
                <w:sz w:val="24"/>
                <w:szCs w:val="24"/>
                <w:lang w:eastAsia="lt-LT"/>
                <w14:ligatures w14:val="none"/>
              </w:rPr>
              <w:t>Ženklinimas ir pakuotė</w:t>
            </w:r>
          </w:p>
        </w:tc>
        <w:tc>
          <w:tcPr>
            <w:tcW w:w="2893" w:type="dxa"/>
          </w:tcPr>
          <w:p w14:paraId="13542ACA" w14:textId="77777777" w:rsidR="005C4775" w:rsidRPr="00CD2547" w:rsidRDefault="005C4775" w:rsidP="002315C6">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p>
        </w:tc>
      </w:tr>
      <w:tr w:rsidR="005C4775" w:rsidRPr="00CD2547" w14:paraId="5DF95908" w14:textId="77777777" w:rsidTr="002315C6">
        <w:tc>
          <w:tcPr>
            <w:tcW w:w="627" w:type="dxa"/>
          </w:tcPr>
          <w:p w14:paraId="04822FA0" w14:textId="77777777" w:rsidR="005C4775" w:rsidRPr="00CD2547" w:rsidRDefault="005C4775" w:rsidP="002315C6">
            <w:pPr>
              <w:pStyle w:val="Betarp"/>
              <w:rPr>
                <w:rFonts w:cs="Times New Roman"/>
                <w:szCs w:val="24"/>
                <w:lang w:eastAsia="lt-LT"/>
              </w:rPr>
            </w:pPr>
            <w:r w:rsidRPr="00CD2547">
              <w:rPr>
                <w:rFonts w:cs="Times New Roman"/>
                <w:szCs w:val="24"/>
                <w:lang w:eastAsia="lt-LT"/>
              </w:rPr>
              <w:t>9.1</w:t>
            </w:r>
          </w:p>
        </w:tc>
        <w:tc>
          <w:tcPr>
            <w:tcW w:w="2342" w:type="dxa"/>
          </w:tcPr>
          <w:p w14:paraId="1169D270" w14:textId="77777777" w:rsidR="005C4775" w:rsidRPr="00CD2547" w:rsidRDefault="005C4775" w:rsidP="002315C6">
            <w:pPr>
              <w:spacing w:before="100" w:beforeAutospacing="1" w:after="100" w:afterAutospacing="1"/>
              <w:rPr>
                <w:rFonts w:ascii="Times New Roman" w:eastAsia="Times New Roman" w:hAnsi="Times New Roman" w:cs="Times New Roman"/>
                <w:kern w:val="0"/>
                <w:sz w:val="24"/>
                <w:szCs w:val="24"/>
                <w:lang w:eastAsia="lt-LT"/>
                <w14:ligatures w14:val="none"/>
              </w:rPr>
            </w:pPr>
            <w:r w:rsidRPr="00CD2547">
              <w:rPr>
                <w:rFonts w:ascii="Times New Roman" w:eastAsia="Times New Roman" w:hAnsi="Times New Roman" w:cs="Times New Roman"/>
                <w:kern w:val="0"/>
                <w:sz w:val="24"/>
                <w:szCs w:val="24"/>
                <w:lang w:eastAsia="lt-LT"/>
                <w14:ligatures w14:val="none"/>
              </w:rPr>
              <w:t>Ženklinimo etiketė</w:t>
            </w:r>
          </w:p>
        </w:tc>
        <w:tc>
          <w:tcPr>
            <w:tcW w:w="3765" w:type="dxa"/>
          </w:tcPr>
          <w:p w14:paraId="23BAC6D7" w14:textId="77777777" w:rsidR="005C4775" w:rsidRPr="00CD2547" w:rsidRDefault="005C4775" w:rsidP="002315C6">
            <w:pPr>
              <w:pStyle w:val="Betarp"/>
              <w:rPr>
                <w:rFonts w:cs="Times New Roman"/>
                <w:szCs w:val="24"/>
                <w:lang w:eastAsia="lt-LT"/>
              </w:rPr>
            </w:pPr>
            <w:r w:rsidRPr="00CD2547">
              <w:rPr>
                <w:rFonts w:cs="Times New Roman"/>
                <w:szCs w:val="24"/>
                <w:lang w:eastAsia="lt-LT"/>
              </w:rPr>
              <w:t>Kiekviena pirštinė turi turėti ilgalaikę</w:t>
            </w:r>
            <w:r w:rsidRPr="00CD2547">
              <w:rPr>
                <w:rFonts w:cs="Times New Roman"/>
                <w:szCs w:val="24"/>
              </w:rPr>
              <w:t xml:space="preserve"> </w:t>
            </w:r>
            <w:r w:rsidRPr="00CD2547">
              <w:rPr>
                <w:rFonts w:cs="Times New Roman"/>
                <w:szCs w:val="24"/>
                <w:lang w:eastAsia="lt-LT"/>
              </w:rPr>
              <w:t>(atsparią dėvėjimuisi ir skalbimui) ir tvirtai pritvirtintą gamintojo etiketę, atitinkančią standartų EN ISO 21420 ir EN 388 reikalavimus, joje turi būti nurodyta:</w:t>
            </w:r>
          </w:p>
          <w:p w14:paraId="4F6AE9C4" w14:textId="77777777" w:rsidR="005C4775" w:rsidRPr="00CD2547" w:rsidRDefault="005C4775" w:rsidP="005C4775">
            <w:pPr>
              <w:pStyle w:val="Betarp"/>
              <w:numPr>
                <w:ilvl w:val="0"/>
                <w:numId w:val="25"/>
              </w:numPr>
              <w:tabs>
                <w:tab w:val="left" w:pos="552"/>
              </w:tabs>
              <w:ind w:left="33" w:firstLine="0"/>
              <w:jc w:val="both"/>
              <w:rPr>
                <w:rFonts w:cs="Times New Roman"/>
                <w:szCs w:val="24"/>
                <w:lang w:eastAsia="lt-LT"/>
              </w:rPr>
            </w:pPr>
            <w:r w:rsidRPr="00CD2547">
              <w:rPr>
                <w:rFonts w:cs="Times New Roman"/>
                <w:szCs w:val="24"/>
                <w:lang w:eastAsia="lt-LT"/>
              </w:rPr>
              <w:t>gamintojo pavadinimas ir modelio identifikacija;</w:t>
            </w:r>
          </w:p>
          <w:p w14:paraId="5396DEDE" w14:textId="77777777" w:rsidR="005C4775" w:rsidRPr="00CD2547" w:rsidRDefault="005C4775" w:rsidP="005C4775">
            <w:pPr>
              <w:pStyle w:val="Betarp"/>
              <w:numPr>
                <w:ilvl w:val="0"/>
                <w:numId w:val="25"/>
              </w:numPr>
              <w:tabs>
                <w:tab w:val="left" w:pos="552"/>
              </w:tabs>
              <w:ind w:left="33" w:firstLine="0"/>
              <w:jc w:val="both"/>
              <w:rPr>
                <w:rFonts w:cs="Times New Roman"/>
                <w:szCs w:val="24"/>
                <w:lang w:eastAsia="lt-LT"/>
              </w:rPr>
            </w:pPr>
            <w:r w:rsidRPr="00CD2547">
              <w:rPr>
                <w:rFonts w:cs="Times New Roman"/>
                <w:szCs w:val="24"/>
                <w:lang w:eastAsia="lt-LT"/>
              </w:rPr>
              <w:t>pirštinių dydis;</w:t>
            </w:r>
          </w:p>
          <w:p w14:paraId="5DF0BC3E" w14:textId="77777777" w:rsidR="005C4775" w:rsidRPr="00CD2547" w:rsidRDefault="005C4775" w:rsidP="005C4775">
            <w:pPr>
              <w:pStyle w:val="Betarp"/>
              <w:numPr>
                <w:ilvl w:val="0"/>
                <w:numId w:val="25"/>
              </w:numPr>
              <w:tabs>
                <w:tab w:val="left" w:pos="552"/>
              </w:tabs>
              <w:ind w:left="33" w:firstLine="0"/>
              <w:jc w:val="both"/>
              <w:rPr>
                <w:rFonts w:cs="Times New Roman"/>
                <w:szCs w:val="24"/>
                <w:lang w:eastAsia="lt-LT"/>
              </w:rPr>
            </w:pPr>
            <w:r w:rsidRPr="00CD2547">
              <w:rPr>
                <w:rFonts w:cs="Times New Roman"/>
                <w:szCs w:val="24"/>
                <w:lang w:eastAsia="lt-LT"/>
              </w:rPr>
              <w:t>standartų</w:t>
            </w:r>
            <w:r w:rsidRPr="00CD2547">
              <w:rPr>
                <w:rFonts w:cs="Times New Roman"/>
                <w:szCs w:val="24"/>
              </w:rPr>
              <w:t xml:space="preserve"> </w:t>
            </w:r>
            <w:r w:rsidRPr="00CD2547">
              <w:rPr>
                <w:rFonts w:cs="Times New Roman"/>
                <w:szCs w:val="24"/>
                <w:lang w:eastAsia="lt-LT"/>
              </w:rPr>
              <w:t xml:space="preserve">EN 407 ir EN 388 piktogramos su nurodytais pasiektais apsaugos lygiais; </w:t>
            </w:r>
          </w:p>
          <w:p w14:paraId="77728F4E" w14:textId="77777777" w:rsidR="005C4775" w:rsidRPr="00CD2547" w:rsidRDefault="005C4775" w:rsidP="005C4775">
            <w:pPr>
              <w:pStyle w:val="Betarp"/>
              <w:numPr>
                <w:ilvl w:val="0"/>
                <w:numId w:val="25"/>
              </w:numPr>
              <w:tabs>
                <w:tab w:val="left" w:pos="552"/>
              </w:tabs>
              <w:ind w:left="33" w:firstLine="0"/>
              <w:jc w:val="both"/>
              <w:rPr>
                <w:rFonts w:cs="Times New Roman"/>
                <w:szCs w:val="24"/>
                <w:lang w:eastAsia="lt-LT"/>
              </w:rPr>
            </w:pPr>
            <w:r w:rsidRPr="00CD2547">
              <w:rPr>
                <w:rFonts w:cs="Times New Roman"/>
                <w:szCs w:val="24"/>
                <w:lang w:eastAsia="lt-LT"/>
              </w:rPr>
              <w:t xml:space="preserve">tiksli pagaminimo data (metai ir mėnuo); </w:t>
            </w:r>
          </w:p>
          <w:p w14:paraId="00F09C0D" w14:textId="77777777" w:rsidR="005C4775" w:rsidRPr="00CD2547" w:rsidRDefault="005C4775" w:rsidP="005C4775">
            <w:pPr>
              <w:pStyle w:val="Betarp"/>
              <w:numPr>
                <w:ilvl w:val="0"/>
                <w:numId w:val="25"/>
              </w:numPr>
              <w:tabs>
                <w:tab w:val="left" w:pos="552"/>
              </w:tabs>
              <w:spacing w:before="100" w:beforeAutospacing="1"/>
              <w:ind w:left="33" w:firstLine="0"/>
              <w:jc w:val="both"/>
              <w:rPr>
                <w:rFonts w:eastAsia="Times New Roman" w:cs="Times New Roman"/>
                <w:kern w:val="0"/>
                <w:szCs w:val="24"/>
                <w:lang w:eastAsia="lt-LT"/>
                <w14:ligatures w14:val="none"/>
              </w:rPr>
            </w:pPr>
            <w:r w:rsidRPr="00CD2547">
              <w:rPr>
                <w:rFonts w:cs="Times New Roman"/>
                <w:szCs w:val="24"/>
                <w:lang w:eastAsia="lt-LT"/>
              </w:rPr>
              <w:t>CE ženklas.</w:t>
            </w:r>
          </w:p>
        </w:tc>
        <w:tc>
          <w:tcPr>
            <w:tcW w:w="2893" w:type="dxa"/>
          </w:tcPr>
          <w:p w14:paraId="299F43D0" w14:textId="77777777" w:rsidR="005C4775" w:rsidRPr="00CD2547" w:rsidRDefault="005C4775" w:rsidP="002315C6">
            <w:pPr>
              <w:pStyle w:val="Betarp"/>
              <w:rPr>
                <w:rFonts w:cs="Times New Roman"/>
                <w:szCs w:val="24"/>
                <w:lang w:eastAsia="lt-LT"/>
              </w:rPr>
            </w:pPr>
          </w:p>
        </w:tc>
      </w:tr>
      <w:tr w:rsidR="005C4775" w:rsidRPr="00CD2547" w14:paraId="7331ACCF" w14:textId="77777777" w:rsidTr="002315C6">
        <w:tc>
          <w:tcPr>
            <w:tcW w:w="627" w:type="dxa"/>
          </w:tcPr>
          <w:p w14:paraId="41D95E69" w14:textId="77777777" w:rsidR="005C4775" w:rsidRPr="00CD2547" w:rsidRDefault="005C4775" w:rsidP="002315C6">
            <w:pPr>
              <w:pStyle w:val="Betarp"/>
              <w:rPr>
                <w:rFonts w:cs="Times New Roman"/>
                <w:szCs w:val="24"/>
                <w:lang w:eastAsia="lt-LT"/>
              </w:rPr>
            </w:pPr>
            <w:r w:rsidRPr="00CD2547">
              <w:rPr>
                <w:rFonts w:cs="Times New Roman"/>
                <w:szCs w:val="24"/>
                <w:lang w:eastAsia="lt-LT"/>
              </w:rPr>
              <w:t>9.2</w:t>
            </w:r>
          </w:p>
        </w:tc>
        <w:tc>
          <w:tcPr>
            <w:tcW w:w="2342" w:type="dxa"/>
          </w:tcPr>
          <w:p w14:paraId="4B07C3DA" w14:textId="77777777" w:rsidR="005C4775" w:rsidRPr="00CD2547" w:rsidRDefault="005C4775" w:rsidP="002315C6">
            <w:pPr>
              <w:spacing w:before="100" w:beforeAutospacing="1" w:after="100" w:afterAutospacing="1"/>
              <w:rPr>
                <w:rFonts w:ascii="Times New Roman" w:eastAsia="Times New Roman" w:hAnsi="Times New Roman" w:cs="Times New Roman"/>
                <w:kern w:val="0"/>
                <w:sz w:val="24"/>
                <w:szCs w:val="24"/>
                <w:lang w:eastAsia="lt-LT"/>
                <w14:ligatures w14:val="none"/>
              </w:rPr>
            </w:pPr>
            <w:r w:rsidRPr="00CD2547">
              <w:rPr>
                <w:rFonts w:ascii="Times New Roman" w:eastAsia="Times New Roman" w:hAnsi="Times New Roman" w:cs="Times New Roman"/>
                <w:kern w:val="0"/>
                <w:sz w:val="24"/>
                <w:szCs w:val="24"/>
                <w:lang w:eastAsia="lt-LT"/>
                <w14:ligatures w14:val="none"/>
              </w:rPr>
              <w:t>Informacija naudotojui</w:t>
            </w:r>
          </w:p>
        </w:tc>
        <w:tc>
          <w:tcPr>
            <w:tcW w:w="3765" w:type="dxa"/>
          </w:tcPr>
          <w:p w14:paraId="03F156A5" w14:textId="77777777" w:rsidR="005C4775" w:rsidRPr="00CD2547" w:rsidRDefault="005C4775" w:rsidP="002315C6">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CD2547">
              <w:rPr>
                <w:rFonts w:ascii="Times New Roman" w:eastAsia="Times New Roman" w:hAnsi="Times New Roman" w:cs="Times New Roman"/>
                <w:kern w:val="0"/>
                <w:sz w:val="24"/>
                <w:szCs w:val="24"/>
                <w:lang w:eastAsia="lt-LT"/>
                <w14:ligatures w14:val="none"/>
              </w:rPr>
              <w:t xml:space="preserve">Prie kiekvienos pirštinių poros turi būti pridėta instrukcija (informacinis lapas) lietuvių kalba, atitinkanti EN </w:t>
            </w:r>
            <w:r w:rsidRPr="00CD2547">
              <w:rPr>
                <w:rFonts w:ascii="Times New Roman" w:eastAsia="Times New Roman" w:hAnsi="Times New Roman" w:cs="Times New Roman"/>
                <w:kern w:val="0"/>
                <w:sz w:val="24"/>
                <w:szCs w:val="24"/>
                <w:lang w:eastAsia="lt-LT"/>
                <w14:ligatures w14:val="none"/>
              </w:rPr>
              <w:lastRenderedPageBreak/>
              <w:t>ISO 21420, EN 388 ir EN 407 standartų reikalavimus. Informacijoje turi būti pateikti aiškūs paaiškinimai apie pasiektus mechaninio atsparumo ir apsaugos nuo karščio lygius bei nurodyta teisinga gaminio priežiūros tvarka.</w:t>
            </w:r>
          </w:p>
        </w:tc>
        <w:tc>
          <w:tcPr>
            <w:tcW w:w="2893" w:type="dxa"/>
          </w:tcPr>
          <w:p w14:paraId="5C95A040" w14:textId="77777777" w:rsidR="005C4775" w:rsidRPr="00CD2547" w:rsidRDefault="005C4775" w:rsidP="002315C6">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p>
        </w:tc>
      </w:tr>
      <w:tr w:rsidR="005C4775" w:rsidRPr="00CD2547" w14:paraId="01409E6D" w14:textId="77777777" w:rsidTr="002315C6">
        <w:tc>
          <w:tcPr>
            <w:tcW w:w="627" w:type="dxa"/>
          </w:tcPr>
          <w:p w14:paraId="53BF812D" w14:textId="77777777" w:rsidR="005C4775" w:rsidRPr="00CD2547" w:rsidRDefault="005C4775" w:rsidP="002315C6">
            <w:pPr>
              <w:pStyle w:val="Betarp"/>
              <w:rPr>
                <w:rFonts w:cs="Times New Roman"/>
                <w:szCs w:val="24"/>
                <w:lang w:eastAsia="lt-LT"/>
              </w:rPr>
            </w:pPr>
            <w:r w:rsidRPr="00CD2547">
              <w:rPr>
                <w:rFonts w:cs="Times New Roman"/>
                <w:szCs w:val="24"/>
                <w:lang w:eastAsia="lt-LT"/>
              </w:rPr>
              <w:t>9.1</w:t>
            </w:r>
          </w:p>
        </w:tc>
        <w:tc>
          <w:tcPr>
            <w:tcW w:w="2342" w:type="dxa"/>
          </w:tcPr>
          <w:p w14:paraId="74CB7E7A" w14:textId="77777777" w:rsidR="005C4775" w:rsidRPr="00CD2547" w:rsidRDefault="005C4775" w:rsidP="002315C6">
            <w:pPr>
              <w:spacing w:before="100" w:beforeAutospacing="1" w:after="100" w:afterAutospacing="1"/>
              <w:rPr>
                <w:rFonts w:ascii="Times New Roman" w:eastAsia="Times New Roman" w:hAnsi="Times New Roman" w:cs="Times New Roman"/>
                <w:kern w:val="0"/>
                <w:sz w:val="24"/>
                <w:szCs w:val="24"/>
                <w:lang w:eastAsia="lt-LT"/>
                <w14:ligatures w14:val="none"/>
              </w:rPr>
            </w:pPr>
            <w:r w:rsidRPr="00CD2547">
              <w:rPr>
                <w:rFonts w:ascii="Times New Roman" w:eastAsia="Times New Roman" w:hAnsi="Times New Roman" w:cs="Times New Roman"/>
                <w:kern w:val="0"/>
                <w:sz w:val="24"/>
                <w:szCs w:val="24"/>
                <w:lang w:eastAsia="lt-LT"/>
                <w14:ligatures w14:val="none"/>
              </w:rPr>
              <w:t>Pirminė pakuotė</w:t>
            </w:r>
          </w:p>
        </w:tc>
        <w:tc>
          <w:tcPr>
            <w:tcW w:w="3765" w:type="dxa"/>
          </w:tcPr>
          <w:p w14:paraId="3DBFF413" w14:textId="77777777" w:rsidR="005C4775" w:rsidRPr="00CD2547" w:rsidRDefault="005C4775" w:rsidP="002315C6">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CD2547">
              <w:rPr>
                <w:rFonts w:ascii="Times New Roman" w:hAnsi="Times New Roman" w:cs="Times New Roman"/>
                <w:sz w:val="24"/>
                <w:szCs w:val="24"/>
              </w:rPr>
              <w:t>Kiekvienas pirštinių pora turi būti supakuota į tvirtą, sandarų, uždaromą maišelį. Ant kiekvieno maišelio privalo būti pritvirtinta aiški ir patvari etiketė, kurioje būtų nurodyta: gamintojo pavadinimas, tikslus gaminio pavadinimas ir dydis.</w:t>
            </w:r>
          </w:p>
        </w:tc>
        <w:tc>
          <w:tcPr>
            <w:tcW w:w="2893" w:type="dxa"/>
          </w:tcPr>
          <w:p w14:paraId="08034A28" w14:textId="77777777" w:rsidR="005C4775" w:rsidRPr="00CD2547" w:rsidRDefault="005C4775" w:rsidP="002315C6">
            <w:pPr>
              <w:spacing w:before="100" w:beforeAutospacing="1" w:after="100" w:afterAutospacing="1"/>
              <w:jc w:val="both"/>
              <w:rPr>
                <w:rFonts w:ascii="Times New Roman" w:hAnsi="Times New Roman" w:cs="Times New Roman"/>
                <w:sz w:val="24"/>
                <w:szCs w:val="24"/>
              </w:rPr>
            </w:pPr>
          </w:p>
        </w:tc>
      </w:tr>
      <w:tr w:rsidR="005C4775" w:rsidRPr="00CD2547" w14:paraId="7CF2B500" w14:textId="77777777" w:rsidTr="002315C6">
        <w:tc>
          <w:tcPr>
            <w:tcW w:w="627" w:type="dxa"/>
          </w:tcPr>
          <w:p w14:paraId="270A706D" w14:textId="77777777" w:rsidR="005C4775" w:rsidRPr="00CD2547" w:rsidRDefault="005C4775" w:rsidP="002315C6">
            <w:pPr>
              <w:pStyle w:val="Betarp"/>
              <w:rPr>
                <w:rFonts w:cs="Times New Roman"/>
                <w:szCs w:val="24"/>
                <w:lang w:eastAsia="lt-LT"/>
              </w:rPr>
            </w:pPr>
            <w:r w:rsidRPr="00CD2547">
              <w:rPr>
                <w:rFonts w:cs="Times New Roman"/>
                <w:szCs w:val="24"/>
                <w:lang w:eastAsia="lt-LT"/>
              </w:rPr>
              <w:t>9.2</w:t>
            </w:r>
          </w:p>
        </w:tc>
        <w:tc>
          <w:tcPr>
            <w:tcW w:w="2342" w:type="dxa"/>
          </w:tcPr>
          <w:p w14:paraId="5687BB3F" w14:textId="77777777" w:rsidR="005C4775" w:rsidRPr="00CD2547" w:rsidRDefault="005C4775" w:rsidP="002315C6">
            <w:pPr>
              <w:spacing w:before="100" w:beforeAutospacing="1" w:after="100" w:afterAutospacing="1"/>
              <w:rPr>
                <w:rFonts w:ascii="Times New Roman" w:eastAsia="Times New Roman" w:hAnsi="Times New Roman" w:cs="Times New Roman"/>
                <w:kern w:val="0"/>
                <w:sz w:val="24"/>
                <w:szCs w:val="24"/>
                <w:lang w:eastAsia="lt-LT"/>
                <w14:ligatures w14:val="none"/>
              </w:rPr>
            </w:pPr>
            <w:r w:rsidRPr="00CD2547">
              <w:rPr>
                <w:rFonts w:ascii="Times New Roman" w:hAnsi="Times New Roman" w:cs="Times New Roman"/>
                <w:sz w:val="24"/>
                <w:szCs w:val="24"/>
              </w:rPr>
              <w:t>Antrinė pakuotė</w:t>
            </w:r>
          </w:p>
        </w:tc>
        <w:tc>
          <w:tcPr>
            <w:tcW w:w="3765" w:type="dxa"/>
          </w:tcPr>
          <w:p w14:paraId="30274754" w14:textId="77777777" w:rsidR="005C4775" w:rsidRPr="00CD2547" w:rsidRDefault="005C4775" w:rsidP="002315C6">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CD2547">
              <w:rPr>
                <w:rFonts w:ascii="Times New Roman" w:hAnsi="Times New Roman" w:cs="Times New Roman"/>
                <w:sz w:val="24"/>
                <w:szCs w:val="24"/>
              </w:rPr>
              <w:t>Gaminiai pakuojami į tvirtas, daugkartiniam sandėliavimui ir transportavimui atsparias kartonines dėžes. Kiekviena dėžė turi būti aiškiai paženklinta bent ant dviejų šonų ilgalaikėmis etiketėmis su ilgai išliekančia ryškiai matoma informacija:</w:t>
            </w:r>
            <w:r w:rsidRPr="00CD2547">
              <w:rPr>
                <w:rFonts w:ascii="Times New Roman" w:hAnsi="Times New Roman" w:cs="Times New Roman"/>
                <w:sz w:val="24"/>
                <w:szCs w:val="24"/>
                <w:lang w:bidi="en-US"/>
              </w:rPr>
              <w:t xml:space="preserve"> gavėjo pavadinimas, gamintojo (tiekėjo) pavadinimas, tikslus gaminio pavadinimas (turi atitikti nurodytą sutartyje), kiekiai, dydžiai, sutarties data ir numeris, užsakymo data ir numeris.</w:t>
            </w:r>
            <w:r w:rsidRPr="00CD2547">
              <w:rPr>
                <w:rFonts w:ascii="Times New Roman" w:hAnsi="Times New Roman" w:cs="Times New Roman"/>
                <w:sz w:val="24"/>
                <w:szCs w:val="24"/>
              </w:rPr>
              <w:t xml:space="preserve"> </w:t>
            </w:r>
            <w:r w:rsidRPr="00CD2547">
              <w:rPr>
                <w:rFonts w:ascii="Times New Roman" w:hAnsi="Times New Roman" w:cs="Times New Roman"/>
                <w:sz w:val="24"/>
                <w:szCs w:val="24"/>
                <w:lang w:bidi="en-US"/>
              </w:rPr>
              <w:t>Kiekviena dėžė turi būti sunumeruota. Su Prekėmis Pirkėjui pateikiamas gaminių pakavimo lapas.</w:t>
            </w:r>
          </w:p>
        </w:tc>
        <w:tc>
          <w:tcPr>
            <w:tcW w:w="2893" w:type="dxa"/>
          </w:tcPr>
          <w:p w14:paraId="6DE81ECE" w14:textId="77777777" w:rsidR="005C4775" w:rsidRPr="00CD2547" w:rsidRDefault="005C4775" w:rsidP="002315C6">
            <w:pPr>
              <w:spacing w:before="100" w:beforeAutospacing="1" w:after="100" w:afterAutospacing="1"/>
              <w:jc w:val="both"/>
              <w:rPr>
                <w:rFonts w:ascii="Times New Roman" w:hAnsi="Times New Roman" w:cs="Times New Roman"/>
                <w:sz w:val="24"/>
                <w:szCs w:val="24"/>
              </w:rPr>
            </w:pPr>
          </w:p>
        </w:tc>
      </w:tr>
      <w:tr w:rsidR="005C4775" w:rsidRPr="00CD2547" w14:paraId="4E0CF0EE" w14:textId="77777777" w:rsidTr="002315C6">
        <w:tc>
          <w:tcPr>
            <w:tcW w:w="627" w:type="dxa"/>
          </w:tcPr>
          <w:p w14:paraId="0616BE0F" w14:textId="77777777" w:rsidR="005C4775" w:rsidRPr="00CD2547" w:rsidRDefault="005C4775" w:rsidP="002315C6">
            <w:pPr>
              <w:pStyle w:val="Betarp"/>
              <w:rPr>
                <w:rFonts w:cs="Times New Roman"/>
                <w:szCs w:val="24"/>
                <w:lang w:eastAsia="lt-LT"/>
              </w:rPr>
            </w:pPr>
            <w:r w:rsidRPr="00CD2547">
              <w:rPr>
                <w:rFonts w:cs="Times New Roman"/>
                <w:szCs w:val="24"/>
                <w:lang w:eastAsia="lt-LT"/>
              </w:rPr>
              <w:t>10.</w:t>
            </w:r>
          </w:p>
        </w:tc>
        <w:tc>
          <w:tcPr>
            <w:tcW w:w="2342" w:type="dxa"/>
          </w:tcPr>
          <w:p w14:paraId="3185FF12" w14:textId="77777777" w:rsidR="005C4775" w:rsidRPr="00CD2547" w:rsidRDefault="005C4775" w:rsidP="002315C6">
            <w:pPr>
              <w:spacing w:before="100" w:beforeAutospacing="1" w:after="100" w:afterAutospacing="1"/>
              <w:rPr>
                <w:rFonts w:ascii="Times New Roman" w:eastAsia="Times New Roman" w:hAnsi="Times New Roman" w:cs="Times New Roman"/>
                <w:kern w:val="0"/>
                <w:sz w:val="24"/>
                <w:szCs w:val="24"/>
                <w:lang w:eastAsia="lt-LT"/>
                <w14:ligatures w14:val="none"/>
              </w:rPr>
            </w:pPr>
            <w:r w:rsidRPr="00CD2547">
              <w:rPr>
                <w:rFonts w:ascii="Times New Roman" w:eastAsia="Times New Roman" w:hAnsi="Times New Roman" w:cs="Times New Roman"/>
                <w:kern w:val="0"/>
                <w:sz w:val="24"/>
                <w:szCs w:val="24"/>
                <w:lang w:eastAsia="lt-LT"/>
                <w14:ligatures w14:val="none"/>
              </w:rPr>
              <w:t>Kontroliniai laboratoriniai tyrimai</w:t>
            </w:r>
          </w:p>
        </w:tc>
        <w:tc>
          <w:tcPr>
            <w:tcW w:w="3765" w:type="dxa"/>
          </w:tcPr>
          <w:p w14:paraId="7C972329" w14:textId="77777777" w:rsidR="005C4775" w:rsidRPr="00CD2547" w:rsidRDefault="005C4775" w:rsidP="002315C6">
            <w:pPr>
              <w:pStyle w:val="Betarp"/>
              <w:jc w:val="both"/>
              <w:rPr>
                <w:rFonts w:eastAsia="Times New Roman" w:cs="Times New Roman"/>
                <w:kern w:val="0"/>
                <w:szCs w:val="24"/>
                <w:lang w:eastAsia="lt-LT"/>
                <w14:ligatures w14:val="none"/>
              </w:rPr>
            </w:pPr>
            <w:r w:rsidRPr="00CD2547">
              <w:rPr>
                <w:rFonts w:eastAsia="Times New Roman" w:cs="Times New Roman"/>
                <w:kern w:val="0"/>
                <w:szCs w:val="24"/>
                <w:lang w:eastAsia="lt-LT"/>
                <w14:ligatures w14:val="none"/>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būtų blogesnis už techninėje specifikacijoje nurodytus minimalius reikalavimus. Esant nepriklausomos laboratorijos tyrimų rezultatams </w:t>
            </w:r>
            <w:r w:rsidRPr="00CD2547">
              <w:rPr>
                <w:rFonts w:eastAsia="Times New Roman" w:cs="Times New Roman"/>
                <w:kern w:val="0"/>
                <w:szCs w:val="24"/>
                <w:lang w:eastAsia="lt-LT"/>
                <w14:ligatures w14:val="none"/>
              </w:rPr>
              <w:lastRenderedPageBreak/>
              <w:t>blogesniems už tiekėjo pasiūlyme nurodytas reikšmes, iš Tiekėjo gali būti pareikalauta apmokėti visas Pirkėjo su tuo patirtas išlaidas.</w:t>
            </w:r>
          </w:p>
        </w:tc>
        <w:tc>
          <w:tcPr>
            <w:tcW w:w="2893" w:type="dxa"/>
          </w:tcPr>
          <w:p w14:paraId="4D2CE2FD" w14:textId="77777777" w:rsidR="005C4775" w:rsidRPr="00CD2547" w:rsidRDefault="005C4775" w:rsidP="002315C6">
            <w:pPr>
              <w:pStyle w:val="Betarp"/>
              <w:jc w:val="both"/>
              <w:rPr>
                <w:rFonts w:eastAsia="Times New Roman" w:cs="Times New Roman"/>
                <w:kern w:val="0"/>
                <w:szCs w:val="24"/>
                <w:lang w:eastAsia="lt-LT"/>
                <w14:ligatures w14:val="none"/>
              </w:rPr>
            </w:pPr>
          </w:p>
        </w:tc>
      </w:tr>
      <w:tr w:rsidR="005C4775" w:rsidRPr="00CD2547" w14:paraId="70E127E0" w14:textId="77777777" w:rsidTr="002315C6">
        <w:tc>
          <w:tcPr>
            <w:tcW w:w="627" w:type="dxa"/>
          </w:tcPr>
          <w:p w14:paraId="6183BF50" w14:textId="77777777" w:rsidR="005C4775" w:rsidRPr="00CD2547" w:rsidRDefault="005C4775" w:rsidP="002315C6">
            <w:pPr>
              <w:pStyle w:val="Betarp"/>
              <w:rPr>
                <w:rFonts w:cs="Times New Roman"/>
                <w:szCs w:val="24"/>
                <w:lang w:eastAsia="lt-LT"/>
              </w:rPr>
            </w:pPr>
            <w:r w:rsidRPr="00CD2547">
              <w:rPr>
                <w:rFonts w:cs="Times New Roman"/>
                <w:szCs w:val="24"/>
                <w:lang w:eastAsia="lt-LT"/>
              </w:rPr>
              <w:t>11.</w:t>
            </w:r>
          </w:p>
        </w:tc>
        <w:tc>
          <w:tcPr>
            <w:tcW w:w="2342" w:type="dxa"/>
          </w:tcPr>
          <w:p w14:paraId="164F4CA3" w14:textId="77777777" w:rsidR="005C4775" w:rsidRPr="00CD2547" w:rsidRDefault="005C4775" w:rsidP="002315C6">
            <w:pPr>
              <w:spacing w:before="100" w:beforeAutospacing="1" w:after="100" w:afterAutospacing="1"/>
              <w:rPr>
                <w:rFonts w:ascii="Times New Roman" w:eastAsia="Times New Roman" w:hAnsi="Times New Roman" w:cs="Times New Roman"/>
                <w:kern w:val="0"/>
                <w:sz w:val="24"/>
                <w:szCs w:val="24"/>
                <w:lang w:eastAsia="lt-LT"/>
                <w14:ligatures w14:val="none"/>
              </w:rPr>
            </w:pPr>
            <w:r w:rsidRPr="00CD2547">
              <w:rPr>
                <w:rFonts w:ascii="Times New Roman" w:eastAsia="Times New Roman" w:hAnsi="Times New Roman" w:cs="Times New Roman"/>
                <w:kern w:val="0"/>
                <w:sz w:val="24"/>
                <w:szCs w:val="24"/>
                <w:lang w:eastAsia="lt-LT"/>
                <w14:ligatures w14:val="none"/>
              </w:rPr>
              <w:t>Kita informacija</w:t>
            </w:r>
          </w:p>
        </w:tc>
        <w:tc>
          <w:tcPr>
            <w:tcW w:w="3765" w:type="dxa"/>
          </w:tcPr>
          <w:p w14:paraId="7B3BC441" w14:textId="77777777" w:rsidR="005C4775" w:rsidRPr="00CD2547" w:rsidRDefault="005C4775" w:rsidP="002315C6">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CD2547">
              <w:rPr>
                <w:rFonts w:ascii="Times New Roman" w:eastAsia="Times New Roman" w:hAnsi="Times New Roman" w:cs="Times New Roman"/>
                <w:kern w:val="0"/>
                <w:sz w:val="24"/>
                <w:szCs w:val="24"/>
                <w:lang w:eastAsia="lt-LT"/>
                <w14:ligatures w14:val="none"/>
              </w:rPr>
              <w:t>Techninėje specifikacijoje nurodyti konkretūs modeliai, standartai, procesai, prekės ženklai ar patentai yra apibrėžiami kaip apimantys ir lygiaverčius produktus bei procesus. Tiekėjas gali siūlyti lygiaverčius sprendimus, tačiau privalo įrodyti jų lygiavertiškumą.</w:t>
            </w:r>
          </w:p>
        </w:tc>
        <w:tc>
          <w:tcPr>
            <w:tcW w:w="2893" w:type="dxa"/>
          </w:tcPr>
          <w:p w14:paraId="3EE4F6E9" w14:textId="77777777" w:rsidR="005C4775" w:rsidRPr="00CD2547" w:rsidRDefault="005C4775" w:rsidP="002315C6">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p>
        </w:tc>
      </w:tr>
    </w:tbl>
    <w:p w14:paraId="08C3B769" w14:textId="77777777" w:rsidR="005C4775" w:rsidRPr="007D2CAB" w:rsidRDefault="005C4775" w:rsidP="005C4775">
      <w:pPr>
        <w:spacing w:before="240" w:after="240"/>
        <w:jc w:val="center"/>
        <w:rPr>
          <w:rFonts w:ascii="Times New Roman" w:eastAsia="Times New Roman" w:hAnsi="Times New Roman" w:cs="Times New Roman"/>
          <w:b/>
          <w:bCs/>
          <w:sz w:val="24"/>
          <w:szCs w:val="24"/>
          <w:lang w:bidi="en-US"/>
        </w:rPr>
      </w:pPr>
      <w:r w:rsidRPr="007D2CAB">
        <w:rPr>
          <w:rFonts w:ascii="Times New Roman" w:eastAsia="Times New Roman" w:hAnsi="Times New Roman" w:cs="Times New Roman"/>
          <w:b/>
          <w:bCs/>
          <w:kern w:val="0"/>
          <w:sz w:val="24"/>
          <w:szCs w:val="24"/>
          <w:lang w:eastAsia="lt-LT"/>
          <w14:ligatures w14:val="none"/>
        </w:rPr>
        <w:t>1 lentelė. Ugniagesio</w:t>
      </w:r>
      <w:r w:rsidRPr="007D2CAB">
        <w:rPr>
          <w:rFonts w:ascii="Times New Roman" w:eastAsia="Times New Roman" w:hAnsi="Times New Roman" w:cs="Times New Roman"/>
          <w:b/>
          <w:bCs/>
          <w:sz w:val="24"/>
          <w:szCs w:val="24"/>
          <w:lang w:bidi="en-US"/>
        </w:rPr>
        <w:t xml:space="preserve"> Pirštinių</w:t>
      </w:r>
      <w:r w:rsidRPr="007D2CAB">
        <w:rPr>
          <w:rFonts w:ascii="Times New Roman" w:hAnsi="Times New Roman" w:cs="Times New Roman"/>
          <w:b/>
          <w:bCs/>
          <w:sz w:val="24"/>
          <w:szCs w:val="24"/>
        </w:rPr>
        <w:t xml:space="preserve"> gelbėjimo darbams pagrindinės techninės charakteristikos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3868"/>
        <w:gridCol w:w="1667"/>
        <w:gridCol w:w="3535"/>
      </w:tblGrid>
      <w:tr w:rsidR="005C4775" w:rsidRPr="007D2CAB" w14:paraId="0357E038" w14:textId="77777777" w:rsidTr="002315C6">
        <w:trPr>
          <w:trHeight w:val="227"/>
          <w:tblHeader/>
        </w:trPr>
        <w:tc>
          <w:tcPr>
            <w:tcW w:w="289" w:type="pct"/>
            <w:vAlign w:val="center"/>
          </w:tcPr>
          <w:p w14:paraId="575FF482" w14:textId="77777777" w:rsidR="005C4775" w:rsidRPr="007D2CAB" w:rsidRDefault="005C4775" w:rsidP="002315C6">
            <w:pPr>
              <w:pStyle w:val="Betarp"/>
              <w:jc w:val="center"/>
              <w:rPr>
                <w:rFonts w:cs="Times New Roman"/>
                <w:szCs w:val="24"/>
              </w:rPr>
            </w:pPr>
            <w:r>
              <w:rPr>
                <w:rFonts w:eastAsia="Times New Roman" w:cs="Times New Roman"/>
                <w:b/>
                <w:bCs/>
                <w:kern w:val="0"/>
                <w:sz w:val="20"/>
                <w:szCs w:val="20"/>
                <w:bdr w:val="none" w:sz="0" w:space="0" w:color="auto" w:frame="1"/>
                <w:lang w:eastAsia="lt-LT"/>
                <w14:ligatures w14:val="none"/>
              </w:rPr>
              <w:t>Eil. Nr.</w:t>
            </w:r>
          </w:p>
        </w:tc>
        <w:tc>
          <w:tcPr>
            <w:tcW w:w="2009" w:type="pct"/>
            <w:vAlign w:val="center"/>
          </w:tcPr>
          <w:p w14:paraId="1734165E" w14:textId="77777777" w:rsidR="005C4775" w:rsidRPr="007D2CAB" w:rsidRDefault="005C4775" w:rsidP="002315C6">
            <w:pPr>
              <w:pStyle w:val="Betarp"/>
              <w:jc w:val="center"/>
              <w:rPr>
                <w:rFonts w:cs="Times New Roman"/>
                <w:szCs w:val="24"/>
              </w:rPr>
            </w:pPr>
            <w:r>
              <w:rPr>
                <w:rFonts w:eastAsia="Times New Roman" w:cs="Times New Roman"/>
                <w:b/>
                <w:bCs/>
                <w:kern w:val="0"/>
                <w:sz w:val="20"/>
                <w:szCs w:val="20"/>
                <w:bdr w:val="none" w:sz="0" w:space="0" w:color="auto" w:frame="1"/>
                <w:lang w:eastAsia="lt-LT"/>
                <w14:ligatures w14:val="none"/>
              </w:rPr>
              <w:t>Rodiklis, matmuo</w:t>
            </w:r>
          </w:p>
        </w:tc>
        <w:tc>
          <w:tcPr>
            <w:tcW w:w="866" w:type="pct"/>
            <w:vAlign w:val="center"/>
          </w:tcPr>
          <w:p w14:paraId="444AC048" w14:textId="77777777" w:rsidR="005C4775" w:rsidRPr="007D2CAB" w:rsidRDefault="005C4775" w:rsidP="002315C6">
            <w:pPr>
              <w:pStyle w:val="Betarp"/>
              <w:jc w:val="center"/>
              <w:rPr>
                <w:rFonts w:cs="Times New Roman"/>
                <w:szCs w:val="24"/>
              </w:rPr>
            </w:pPr>
            <w:r>
              <w:rPr>
                <w:rFonts w:eastAsia="Times New Roman" w:cs="Times New Roman"/>
                <w:b/>
                <w:bCs/>
                <w:kern w:val="0"/>
                <w:sz w:val="20"/>
                <w:szCs w:val="20"/>
                <w:bdr w:val="none" w:sz="0" w:space="0" w:color="auto" w:frame="1"/>
                <w:lang w:eastAsia="lt-LT"/>
                <w14:ligatures w14:val="none"/>
              </w:rPr>
              <w:t>Reikalaujama vertė</w:t>
            </w:r>
          </w:p>
        </w:tc>
        <w:tc>
          <w:tcPr>
            <w:tcW w:w="1836" w:type="pct"/>
            <w:vAlign w:val="center"/>
          </w:tcPr>
          <w:p w14:paraId="02BF637A" w14:textId="77777777" w:rsidR="005C4775" w:rsidRPr="007D2CAB" w:rsidRDefault="005C4775" w:rsidP="002315C6">
            <w:pPr>
              <w:pStyle w:val="Betarp"/>
              <w:jc w:val="center"/>
              <w:rPr>
                <w:rFonts w:cs="Times New Roman"/>
                <w:szCs w:val="24"/>
              </w:rPr>
            </w:pPr>
            <w:r>
              <w:rPr>
                <w:rFonts w:eastAsia="Times New Roman" w:cs="Times New Roman"/>
                <w:b/>
                <w:bCs/>
                <w:kern w:val="0"/>
                <w:sz w:val="20"/>
                <w:szCs w:val="20"/>
                <w:bdr w:val="none" w:sz="0" w:space="0" w:color="auto" w:frame="1"/>
                <w:lang w:eastAsia="lt-LT"/>
                <w14:ligatures w14:val="none"/>
              </w:rPr>
              <w:t>Bandymo metodo žymuo</w:t>
            </w:r>
          </w:p>
        </w:tc>
      </w:tr>
      <w:tr w:rsidR="005C4775" w:rsidRPr="00FA1C4F" w14:paraId="366CF795" w14:textId="77777777" w:rsidTr="002315C6">
        <w:trPr>
          <w:trHeight w:val="227"/>
        </w:trPr>
        <w:tc>
          <w:tcPr>
            <w:tcW w:w="289" w:type="pct"/>
            <w:vAlign w:val="center"/>
          </w:tcPr>
          <w:p w14:paraId="5D416DDB" w14:textId="77777777" w:rsidR="005C4775" w:rsidRPr="00FA1C4F" w:rsidRDefault="005C4775" w:rsidP="002315C6">
            <w:pPr>
              <w:pStyle w:val="Betarp"/>
              <w:rPr>
                <w:sz w:val="22"/>
                <w:szCs w:val="20"/>
              </w:rPr>
            </w:pPr>
            <w:r w:rsidRPr="00FA1C4F">
              <w:rPr>
                <w:sz w:val="22"/>
                <w:szCs w:val="20"/>
              </w:rPr>
              <w:t>1</w:t>
            </w:r>
            <w:r>
              <w:rPr>
                <w:sz w:val="22"/>
                <w:szCs w:val="20"/>
              </w:rPr>
              <w:t>.</w:t>
            </w:r>
          </w:p>
        </w:tc>
        <w:tc>
          <w:tcPr>
            <w:tcW w:w="2009" w:type="pct"/>
          </w:tcPr>
          <w:p w14:paraId="32204D28" w14:textId="77777777" w:rsidR="005C4775" w:rsidRPr="00FA1C4F" w:rsidRDefault="005C4775" w:rsidP="002315C6">
            <w:pPr>
              <w:pStyle w:val="Betarp"/>
              <w:rPr>
                <w:sz w:val="22"/>
                <w:szCs w:val="20"/>
              </w:rPr>
            </w:pPr>
            <w:r>
              <w:rPr>
                <w:sz w:val="22"/>
                <w:szCs w:val="20"/>
              </w:rPr>
              <w:t>A</w:t>
            </w:r>
            <w:r w:rsidRPr="00FA1C4F">
              <w:rPr>
                <w:sz w:val="22"/>
                <w:szCs w:val="20"/>
              </w:rPr>
              <w:t>tsparumas dilinimui, lygmuo</w:t>
            </w:r>
          </w:p>
        </w:tc>
        <w:tc>
          <w:tcPr>
            <w:tcW w:w="866" w:type="pct"/>
            <w:vAlign w:val="center"/>
          </w:tcPr>
          <w:p w14:paraId="1C3CC396" w14:textId="77777777" w:rsidR="005C4775" w:rsidRPr="00FA1C4F" w:rsidRDefault="005C4775" w:rsidP="002315C6">
            <w:pPr>
              <w:pStyle w:val="Betarp"/>
              <w:jc w:val="center"/>
              <w:rPr>
                <w:sz w:val="22"/>
                <w:szCs w:val="20"/>
              </w:rPr>
            </w:pPr>
            <w:r w:rsidRPr="00FA1C4F">
              <w:rPr>
                <w:sz w:val="22"/>
                <w:szCs w:val="20"/>
              </w:rPr>
              <w:t>≥ 3</w:t>
            </w:r>
          </w:p>
        </w:tc>
        <w:tc>
          <w:tcPr>
            <w:tcW w:w="1836" w:type="pct"/>
            <w:vAlign w:val="center"/>
          </w:tcPr>
          <w:p w14:paraId="622812FA" w14:textId="77777777" w:rsidR="005C4775" w:rsidRPr="00FA1C4F" w:rsidRDefault="005C4775" w:rsidP="002315C6">
            <w:pPr>
              <w:pStyle w:val="Betarp"/>
              <w:rPr>
                <w:sz w:val="22"/>
                <w:szCs w:val="20"/>
              </w:rPr>
            </w:pPr>
            <w:r w:rsidRPr="00FA1C4F">
              <w:rPr>
                <w:sz w:val="22"/>
                <w:szCs w:val="20"/>
              </w:rPr>
              <w:t xml:space="preserve">EN 388 – 6.1 </w:t>
            </w:r>
          </w:p>
        </w:tc>
      </w:tr>
      <w:tr w:rsidR="005C4775" w:rsidRPr="00FA1C4F" w14:paraId="62C56159" w14:textId="77777777" w:rsidTr="002315C6">
        <w:trPr>
          <w:trHeight w:val="227"/>
        </w:trPr>
        <w:tc>
          <w:tcPr>
            <w:tcW w:w="289" w:type="pct"/>
            <w:vAlign w:val="center"/>
          </w:tcPr>
          <w:p w14:paraId="0D62E526" w14:textId="77777777" w:rsidR="005C4775" w:rsidRPr="00FA1C4F" w:rsidRDefault="005C4775" w:rsidP="002315C6">
            <w:pPr>
              <w:pStyle w:val="Betarp"/>
              <w:rPr>
                <w:sz w:val="22"/>
                <w:szCs w:val="20"/>
              </w:rPr>
            </w:pPr>
            <w:r w:rsidRPr="00FA1C4F">
              <w:rPr>
                <w:sz w:val="22"/>
                <w:szCs w:val="20"/>
              </w:rPr>
              <w:t>2</w:t>
            </w:r>
            <w:r>
              <w:rPr>
                <w:sz w:val="22"/>
                <w:szCs w:val="20"/>
              </w:rPr>
              <w:t>.</w:t>
            </w:r>
          </w:p>
        </w:tc>
        <w:tc>
          <w:tcPr>
            <w:tcW w:w="2009" w:type="pct"/>
            <w:vAlign w:val="center"/>
          </w:tcPr>
          <w:p w14:paraId="25FDAA5D" w14:textId="77777777" w:rsidR="005C4775" w:rsidRPr="00FA1C4F" w:rsidRDefault="005C4775" w:rsidP="002315C6">
            <w:pPr>
              <w:pStyle w:val="Betarp"/>
              <w:rPr>
                <w:sz w:val="22"/>
                <w:szCs w:val="20"/>
              </w:rPr>
            </w:pPr>
            <w:r>
              <w:rPr>
                <w:sz w:val="22"/>
                <w:szCs w:val="20"/>
              </w:rPr>
              <w:t>A</w:t>
            </w:r>
            <w:r w:rsidRPr="00FA1C4F">
              <w:rPr>
                <w:sz w:val="22"/>
                <w:szCs w:val="20"/>
              </w:rPr>
              <w:t>tsparumas įpjovimui ašmenimis, lygmuo</w:t>
            </w:r>
          </w:p>
        </w:tc>
        <w:tc>
          <w:tcPr>
            <w:tcW w:w="866" w:type="pct"/>
            <w:vAlign w:val="center"/>
          </w:tcPr>
          <w:p w14:paraId="0F7D772C" w14:textId="77777777" w:rsidR="005C4775" w:rsidRPr="00FA1C4F" w:rsidRDefault="005C4775" w:rsidP="002315C6">
            <w:pPr>
              <w:pStyle w:val="Betarp"/>
              <w:jc w:val="center"/>
              <w:rPr>
                <w:sz w:val="22"/>
                <w:szCs w:val="20"/>
              </w:rPr>
            </w:pPr>
            <w:r w:rsidRPr="007D2CAB">
              <w:rPr>
                <w:sz w:val="22"/>
                <w:szCs w:val="20"/>
              </w:rPr>
              <w:t xml:space="preserve">≥ </w:t>
            </w:r>
            <w:r>
              <w:rPr>
                <w:sz w:val="22"/>
                <w:szCs w:val="20"/>
              </w:rPr>
              <w:t>4</w:t>
            </w:r>
          </w:p>
        </w:tc>
        <w:tc>
          <w:tcPr>
            <w:tcW w:w="1836" w:type="pct"/>
            <w:vAlign w:val="center"/>
          </w:tcPr>
          <w:p w14:paraId="5B518E1A" w14:textId="77777777" w:rsidR="005C4775" w:rsidRPr="00FA1C4F" w:rsidRDefault="005C4775" w:rsidP="002315C6">
            <w:pPr>
              <w:pStyle w:val="Betarp"/>
              <w:rPr>
                <w:sz w:val="22"/>
                <w:szCs w:val="20"/>
              </w:rPr>
            </w:pPr>
            <w:r w:rsidRPr="00FA1C4F">
              <w:rPr>
                <w:sz w:val="22"/>
                <w:szCs w:val="20"/>
              </w:rPr>
              <w:t xml:space="preserve">EN 388 – 6.2 </w:t>
            </w:r>
          </w:p>
        </w:tc>
      </w:tr>
      <w:tr w:rsidR="005C4775" w:rsidRPr="00FA1C4F" w14:paraId="419E7965" w14:textId="77777777" w:rsidTr="002315C6">
        <w:trPr>
          <w:trHeight w:val="227"/>
        </w:trPr>
        <w:tc>
          <w:tcPr>
            <w:tcW w:w="289" w:type="pct"/>
            <w:vAlign w:val="center"/>
          </w:tcPr>
          <w:p w14:paraId="49346E5F" w14:textId="77777777" w:rsidR="005C4775" w:rsidRPr="00FA1C4F" w:rsidRDefault="005C4775" w:rsidP="002315C6">
            <w:pPr>
              <w:pStyle w:val="Betarp"/>
              <w:rPr>
                <w:sz w:val="22"/>
                <w:szCs w:val="20"/>
              </w:rPr>
            </w:pPr>
            <w:r w:rsidRPr="00FA1C4F">
              <w:rPr>
                <w:sz w:val="22"/>
                <w:szCs w:val="20"/>
              </w:rPr>
              <w:t>3</w:t>
            </w:r>
            <w:r>
              <w:rPr>
                <w:sz w:val="22"/>
                <w:szCs w:val="20"/>
              </w:rPr>
              <w:t>.</w:t>
            </w:r>
          </w:p>
        </w:tc>
        <w:tc>
          <w:tcPr>
            <w:tcW w:w="2009" w:type="pct"/>
            <w:vAlign w:val="center"/>
          </w:tcPr>
          <w:p w14:paraId="7B7B0095" w14:textId="77777777" w:rsidR="005C4775" w:rsidRPr="00FA1C4F" w:rsidRDefault="005C4775" w:rsidP="002315C6">
            <w:pPr>
              <w:pStyle w:val="Betarp"/>
              <w:rPr>
                <w:sz w:val="22"/>
                <w:szCs w:val="20"/>
              </w:rPr>
            </w:pPr>
            <w:r>
              <w:rPr>
                <w:sz w:val="22"/>
                <w:szCs w:val="20"/>
              </w:rPr>
              <w:t>A</w:t>
            </w:r>
            <w:r w:rsidRPr="00FA1C4F">
              <w:rPr>
                <w:sz w:val="22"/>
                <w:szCs w:val="20"/>
              </w:rPr>
              <w:t xml:space="preserve">tsparumas įpjovimui (TDM), lygmuo </w:t>
            </w:r>
          </w:p>
        </w:tc>
        <w:tc>
          <w:tcPr>
            <w:tcW w:w="866" w:type="pct"/>
            <w:vAlign w:val="center"/>
          </w:tcPr>
          <w:p w14:paraId="38D25EAC" w14:textId="77777777" w:rsidR="005C4775" w:rsidRPr="00FA1C4F" w:rsidRDefault="005C4775" w:rsidP="002315C6">
            <w:pPr>
              <w:pStyle w:val="Betarp"/>
              <w:jc w:val="center"/>
              <w:rPr>
                <w:sz w:val="22"/>
                <w:szCs w:val="20"/>
              </w:rPr>
            </w:pPr>
            <w:r w:rsidRPr="00FA1C4F">
              <w:rPr>
                <w:sz w:val="22"/>
                <w:szCs w:val="20"/>
              </w:rPr>
              <w:t xml:space="preserve">≥ </w:t>
            </w:r>
            <w:r>
              <w:rPr>
                <w:sz w:val="22"/>
                <w:szCs w:val="20"/>
              </w:rPr>
              <w:t>C</w:t>
            </w:r>
          </w:p>
        </w:tc>
        <w:tc>
          <w:tcPr>
            <w:tcW w:w="1836" w:type="pct"/>
            <w:vAlign w:val="center"/>
          </w:tcPr>
          <w:p w14:paraId="7986C0C7" w14:textId="77777777" w:rsidR="005C4775" w:rsidRPr="00FA1C4F" w:rsidRDefault="005C4775" w:rsidP="002315C6">
            <w:pPr>
              <w:pStyle w:val="Betarp"/>
              <w:rPr>
                <w:sz w:val="22"/>
                <w:szCs w:val="20"/>
              </w:rPr>
            </w:pPr>
            <w:r w:rsidRPr="00FA1C4F">
              <w:rPr>
                <w:sz w:val="22"/>
                <w:szCs w:val="20"/>
              </w:rPr>
              <w:t>EN 388 – 6.</w:t>
            </w:r>
            <w:r>
              <w:rPr>
                <w:sz w:val="22"/>
                <w:szCs w:val="20"/>
              </w:rPr>
              <w:t xml:space="preserve">3 (pagal </w:t>
            </w:r>
            <w:r w:rsidRPr="00FA1C4F">
              <w:rPr>
                <w:sz w:val="22"/>
                <w:szCs w:val="20"/>
              </w:rPr>
              <w:t>EN ISO 13997</w:t>
            </w:r>
            <w:r>
              <w:rPr>
                <w:sz w:val="22"/>
                <w:szCs w:val="20"/>
              </w:rPr>
              <w:t>)</w:t>
            </w:r>
          </w:p>
        </w:tc>
      </w:tr>
      <w:tr w:rsidR="005C4775" w:rsidRPr="00FA1C4F" w14:paraId="00CC1EB5" w14:textId="77777777" w:rsidTr="002315C6">
        <w:trPr>
          <w:trHeight w:val="227"/>
        </w:trPr>
        <w:tc>
          <w:tcPr>
            <w:tcW w:w="289" w:type="pct"/>
            <w:vAlign w:val="center"/>
          </w:tcPr>
          <w:p w14:paraId="77A3EF21" w14:textId="77777777" w:rsidR="005C4775" w:rsidRPr="00FA1C4F" w:rsidRDefault="005C4775" w:rsidP="002315C6">
            <w:pPr>
              <w:pStyle w:val="Betarp"/>
              <w:rPr>
                <w:sz w:val="22"/>
                <w:szCs w:val="20"/>
              </w:rPr>
            </w:pPr>
            <w:r w:rsidRPr="00FA1C4F">
              <w:rPr>
                <w:sz w:val="22"/>
                <w:szCs w:val="20"/>
              </w:rPr>
              <w:t>4</w:t>
            </w:r>
            <w:r>
              <w:rPr>
                <w:sz w:val="22"/>
                <w:szCs w:val="20"/>
              </w:rPr>
              <w:t>.</w:t>
            </w:r>
          </w:p>
        </w:tc>
        <w:tc>
          <w:tcPr>
            <w:tcW w:w="2009" w:type="pct"/>
            <w:vAlign w:val="center"/>
          </w:tcPr>
          <w:p w14:paraId="6719C437" w14:textId="77777777" w:rsidR="005C4775" w:rsidRPr="00FA1C4F" w:rsidRDefault="005C4775" w:rsidP="002315C6">
            <w:pPr>
              <w:pStyle w:val="Betarp"/>
              <w:rPr>
                <w:sz w:val="22"/>
                <w:szCs w:val="20"/>
              </w:rPr>
            </w:pPr>
            <w:r>
              <w:rPr>
                <w:sz w:val="22"/>
                <w:szCs w:val="20"/>
              </w:rPr>
              <w:t>A</w:t>
            </w:r>
            <w:r w:rsidRPr="00FA1C4F">
              <w:rPr>
                <w:sz w:val="22"/>
                <w:szCs w:val="20"/>
              </w:rPr>
              <w:t>tsparumas plėšimui, lygmuo</w:t>
            </w:r>
          </w:p>
        </w:tc>
        <w:tc>
          <w:tcPr>
            <w:tcW w:w="866" w:type="pct"/>
            <w:vAlign w:val="center"/>
          </w:tcPr>
          <w:p w14:paraId="62895C4D" w14:textId="77777777" w:rsidR="005C4775" w:rsidRPr="00FA1C4F" w:rsidRDefault="005C4775" w:rsidP="002315C6">
            <w:pPr>
              <w:pStyle w:val="Betarp"/>
              <w:jc w:val="center"/>
              <w:rPr>
                <w:sz w:val="22"/>
                <w:szCs w:val="20"/>
              </w:rPr>
            </w:pPr>
            <w:r w:rsidRPr="00FA1C4F">
              <w:rPr>
                <w:sz w:val="22"/>
                <w:szCs w:val="20"/>
              </w:rPr>
              <w:t>≥ 3</w:t>
            </w:r>
          </w:p>
        </w:tc>
        <w:tc>
          <w:tcPr>
            <w:tcW w:w="1836" w:type="pct"/>
          </w:tcPr>
          <w:p w14:paraId="4AA6EC82" w14:textId="77777777" w:rsidR="005C4775" w:rsidRPr="00FA1C4F" w:rsidRDefault="005C4775" w:rsidP="002315C6">
            <w:pPr>
              <w:pStyle w:val="Betarp"/>
              <w:rPr>
                <w:sz w:val="22"/>
                <w:szCs w:val="20"/>
              </w:rPr>
            </w:pPr>
            <w:r w:rsidRPr="00FA1C4F">
              <w:rPr>
                <w:sz w:val="22"/>
                <w:szCs w:val="20"/>
              </w:rPr>
              <w:t xml:space="preserve">EN 388 – 6.4  </w:t>
            </w:r>
          </w:p>
        </w:tc>
      </w:tr>
      <w:tr w:rsidR="005C4775" w:rsidRPr="00FA1C4F" w14:paraId="794A4D0B" w14:textId="77777777" w:rsidTr="002315C6">
        <w:trPr>
          <w:trHeight w:val="227"/>
        </w:trPr>
        <w:tc>
          <w:tcPr>
            <w:tcW w:w="289" w:type="pct"/>
            <w:vAlign w:val="center"/>
          </w:tcPr>
          <w:p w14:paraId="31C2B350" w14:textId="77777777" w:rsidR="005C4775" w:rsidRPr="00FA1C4F" w:rsidRDefault="005C4775" w:rsidP="002315C6">
            <w:pPr>
              <w:pStyle w:val="Betarp"/>
              <w:rPr>
                <w:sz w:val="22"/>
                <w:szCs w:val="20"/>
              </w:rPr>
            </w:pPr>
            <w:r w:rsidRPr="00FA1C4F">
              <w:rPr>
                <w:sz w:val="22"/>
                <w:szCs w:val="20"/>
              </w:rPr>
              <w:t>5</w:t>
            </w:r>
            <w:r>
              <w:rPr>
                <w:sz w:val="22"/>
                <w:szCs w:val="20"/>
              </w:rPr>
              <w:t>.</w:t>
            </w:r>
          </w:p>
        </w:tc>
        <w:tc>
          <w:tcPr>
            <w:tcW w:w="2009" w:type="pct"/>
            <w:vAlign w:val="center"/>
          </w:tcPr>
          <w:p w14:paraId="1565C854" w14:textId="77777777" w:rsidR="005C4775" w:rsidRPr="00FA1C4F" w:rsidRDefault="005C4775" w:rsidP="002315C6">
            <w:pPr>
              <w:pStyle w:val="Betarp"/>
              <w:rPr>
                <w:sz w:val="22"/>
                <w:szCs w:val="20"/>
              </w:rPr>
            </w:pPr>
            <w:r>
              <w:rPr>
                <w:sz w:val="22"/>
                <w:szCs w:val="20"/>
              </w:rPr>
              <w:t>A</w:t>
            </w:r>
            <w:r w:rsidRPr="00FA1C4F">
              <w:rPr>
                <w:sz w:val="22"/>
                <w:szCs w:val="20"/>
              </w:rPr>
              <w:t>tsparumas pradūrimui, lygmuo</w:t>
            </w:r>
          </w:p>
        </w:tc>
        <w:tc>
          <w:tcPr>
            <w:tcW w:w="866" w:type="pct"/>
            <w:vAlign w:val="center"/>
          </w:tcPr>
          <w:p w14:paraId="7CC2E955" w14:textId="77777777" w:rsidR="005C4775" w:rsidRPr="00FA1C4F" w:rsidRDefault="005C4775" w:rsidP="002315C6">
            <w:pPr>
              <w:pStyle w:val="Betarp"/>
              <w:jc w:val="center"/>
              <w:rPr>
                <w:sz w:val="22"/>
                <w:szCs w:val="20"/>
              </w:rPr>
            </w:pPr>
            <w:r w:rsidRPr="00FA1C4F">
              <w:rPr>
                <w:sz w:val="22"/>
                <w:szCs w:val="20"/>
              </w:rPr>
              <w:t>≥ 3</w:t>
            </w:r>
          </w:p>
        </w:tc>
        <w:tc>
          <w:tcPr>
            <w:tcW w:w="1836" w:type="pct"/>
          </w:tcPr>
          <w:p w14:paraId="5C7E6DE2" w14:textId="77777777" w:rsidR="005C4775" w:rsidRPr="00FA1C4F" w:rsidRDefault="005C4775" w:rsidP="002315C6">
            <w:pPr>
              <w:pStyle w:val="Betarp"/>
              <w:rPr>
                <w:sz w:val="22"/>
                <w:szCs w:val="20"/>
              </w:rPr>
            </w:pPr>
            <w:r w:rsidRPr="00FA1C4F">
              <w:rPr>
                <w:sz w:val="22"/>
                <w:szCs w:val="20"/>
              </w:rPr>
              <w:t xml:space="preserve">EN 388 – 6.5 </w:t>
            </w:r>
          </w:p>
        </w:tc>
      </w:tr>
      <w:tr w:rsidR="005C4775" w:rsidRPr="00FA1C4F" w14:paraId="413AE964" w14:textId="77777777" w:rsidTr="002315C6">
        <w:trPr>
          <w:trHeight w:val="227"/>
        </w:trPr>
        <w:tc>
          <w:tcPr>
            <w:tcW w:w="289" w:type="pct"/>
            <w:vAlign w:val="center"/>
          </w:tcPr>
          <w:p w14:paraId="327A85F3" w14:textId="77777777" w:rsidR="005C4775" w:rsidRPr="00FA1C4F" w:rsidRDefault="005C4775" w:rsidP="002315C6">
            <w:pPr>
              <w:pStyle w:val="Betarp"/>
              <w:rPr>
                <w:sz w:val="22"/>
                <w:szCs w:val="20"/>
              </w:rPr>
            </w:pPr>
            <w:r>
              <w:rPr>
                <w:sz w:val="22"/>
                <w:szCs w:val="20"/>
              </w:rPr>
              <w:t>6.</w:t>
            </w:r>
          </w:p>
        </w:tc>
        <w:tc>
          <w:tcPr>
            <w:tcW w:w="2009" w:type="pct"/>
            <w:vAlign w:val="center"/>
          </w:tcPr>
          <w:p w14:paraId="217184EF" w14:textId="77777777" w:rsidR="005C4775" w:rsidRPr="00FA1C4F" w:rsidRDefault="005C4775" w:rsidP="002315C6">
            <w:pPr>
              <w:pStyle w:val="Betarp"/>
              <w:rPr>
                <w:sz w:val="22"/>
                <w:szCs w:val="20"/>
              </w:rPr>
            </w:pPr>
            <w:r>
              <w:rPr>
                <w:sz w:val="22"/>
                <w:szCs w:val="20"/>
              </w:rPr>
              <w:t xml:space="preserve">Miklumas, lygmuo </w:t>
            </w:r>
          </w:p>
        </w:tc>
        <w:tc>
          <w:tcPr>
            <w:tcW w:w="866" w:type="pct"/>
            <w:vAlign w:val="center"/>
          </w:tcPr>
          <w:p w14:paraId="1B058D82" w14:textId="77777777" w:rsidR="005C4775" w:rsidRPr="00FA1C4F" w:rsidRDefault="005C4775" w:rsidP="002315C6">
            <w:pPr>
              <w:pStyle w:val="Betarp"/>
              <w:jc w:val="center"/>
              <w:rPr>
                <w:sz w:val="22"/>
                <w:szCs w:val="20"/>
              </w:rPr>
            </w:pPr>
            <w:r w:rsidRPr="00FA1C4F">
              <w:rPr>
                <w:sz w:val="22"/>
                <w:szCs w:val="20"/>
              </w:rPr>
              <w:t xml:space="preserve">≥ </w:t>
            </w:r>
            <w:r>
              <w:rPr>
                <w:sz w:val="22"/>
                <w:szCs w:val="20"/>
              </w:rPr>
              <w:t>5</w:t>
            </w:r>
          </w:p>
        </w:tc>
        <w:tc>
          <w:tcPr>
            <w:tcW w:w="1836" w:type="pct"/>
            <w:vAlign w:val="center"/>
          </w:tcPr>
          <w:p w14:paraId="3F126F0C" w14:textId="77777777" w:rsidR="005C4775" w:rsidRPr="00FA1C4F" w:rsidRDefault="005C4775" w:rsidP="002315C6">
            <w:pPr>
              <w:pStyle w:val="Betarp"/>
              <w:rPr>
                <w:sz w:val="22"/>
                <w:szCs w:val="20"/>
              </w:rPr>
            </w:pPr>
            <w:r w:rsidRPr="00FA1C4F">
              <w:rPr>
                <w:sz w:val="22"/>
                <w:szCs w:val="20"/>
              </w:rPr>
              <w:t xml:space="preserve">EN </w:t>
            </w:r>
            <w:r>
              <w:rPr>
                <w:sz w:val="22"/>
                <w:szCs w:val="20"/>
              </w:rPr>
              <w:t>21420</w:t>
            </w:r>
            <w:r w:rsidRPr="00FA1C4F">
              <w:rPr>
                <w:sz w:val="22"/>
                <w:szCs w:val="20"/>
              </w:rPr>
              <w:t xml:space="preserve">– </w:t>
            </w:r>
            <w:r>
              <w:rPr>
                <w:sz w:val="22"/>
                <w:szCs w:val="20"/>
              </w:rPr>
              <w:t>5.2</w:t>
            </w:r>
            <w:r w:rsidRPr="00FA1C4F">
              <w:rPr>
                <w:sz w:val="22"/>
                <w:szCs w:val="20"/>
              </w:rPr>
              <w:t xml:space="preserve"> </w:t>
            </w:r>
          </w:p>
        </w:tc>
      </w:tr>
      <w:tr w:rsidR="005C4775" w:rsidRPr="00FA1C4F" w14:paraId="3756F7F6" w14:textId="77777777" w:rsidTr="002315C6">
        <w:trPr>
          <w:trHeight w:val="227"/>
        </w:trPr>
        <w:tc>
          <w:tcPr>
            <w:tcW w:w="289" w:type="pct"/>
            <w:vAlign w:val="center"/>
          </w:tcPr>
          <w:p w14:paraId="0C18667E" w14:textId="77777777" w:rsidR="005C4775" w:rsidRDefault="005C4775" w:rsidP="002315C6">
            <w:pPr>
              <w:pStyle w:val="Betarp"/>
              <w:rPr>
                <w:sz w:val="22"/>
                <w:szCs w:val="20"/>
              </w:rPr>
            </w:pPr>
            <w:r>
              <w:rPr>
                <w:sz w:val="22"/>
                <w:szCs w:val="20"/>
              </w:rPr>
              <w:t>7.</w:t>
            </w:r>
          </w:p>
        </w:tc>
        <w:tc>
          <w:tcPr>
            <w:tcW w:w="2009" w:type="pct"/>
            <w:vAlign w:val="center"/>
          </w:tcPr>
          <w:p w14:paraId="1F2095FD" w14:textId="77777777" w:rsidR="005C4775" w:rsidRDefault="005C4775" w:rsidP="002315C6">
            <w:pPr>
              <w:pStyle w:val="Betarp"/>
              <w:rPr>
                <w:sz w:val="22"/>
                <w:szCs w:val="20"/>
              </w:rPr>
            </w:pPr>
            <w:r w:rsidRPr="00226F09">
              <w:rPr>
                <w:sz w:val="22"/>
                <w:szCs w:val="20"/>
              </w:rPr>
              <w:t>Apsauga nuo kontaktinio karščio (prie 100°C), lygmuo</w:t>
            </w:r>
          </w:p>
        </w:tc>
        <w:tc>
          <w:tcPr>
            <w:tcW w:w="866" w:type="pct"/>
            <w:vAlign w:val="center"/>
          </w:tcPr>
          <w:p w14:paraId="4026D6D0" w14:textId="77777777" w:rsidR="005C4775" w:rsidRPr="00FA1C4F" w:rsidRDefault="005C4775" w:rsidP="002315C6">
            <w:pPr>
              <w:pStyle w:val="Betarp"/>
              <w:jc w:val="center"/>
              <w:rPr>
                <w:sz w:val="22"/>
                <w:szCs w:val="20"/>
              </w:rPr>
            </w:pPr>
            <w:r w:rsidRPr="00FA1C4F">
              <w:rPr>
                <w:sz w:val="22"/>
                <w:szCs w:val="20"/>
              </w:rPr>
              <w:t xml:space="preserve">≥ </w:t>
            </w:r>
            <w:r>
              <w:rPr>
                <w:sz w:val="22"/>
                <w:szCs w:val="20"/>
              </w:rPr>
              <w:t>1</w:t>
            </w:r>
          </w:p>
        </w:tc>
        <w:tc>
          <w:tcPr>
            <w:tcW w:w="1836" w:type="pct"/>
            <w:vAlign w:val="center"/>
          </w:tcPr>
          <w:p w14:paraId="2D0BC37A" w14:textId="77777777" w:rsidR="005C4775" w:rsidRPr="00FA1C4F" w:rsidRDefault="005C4775" w:rsidP="002315C6">
            <w:pPr>
              <w:pStyle w:val="Betarp"/>
              <w:rPr>
                <w:sz w:val="22"/>
                <w:szCs w:val="20"/>
              </w:rPr>
            </w:pPr>
            <w:r w:rsidRPr="00226F09">
              <w:rPr>
                <w:sz w:val="22"/>
                <w:szCs w:val="20"/>
              </w:rPr>
              <w:t>EN 407 – 6.4.2 (pagal EN 702)</w:t>
            </w:r>
          </w:p>
        </w:tc>
      </w:tr>
    </w:tbl>
    <w:p w14:paraId="1E736DA3" w14:textId="77777777" w:rsidR="005C4775" w:rsidRPr="002C4CEB" w:rsidRDefault="005C4775" w:rsidP="005C4775">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____________________</w:t>
      </w:r>
    </w:p>
    <w:p w14:paraId="4D41D4D0" w14:textId="77777777" w:rsidR="005C4775" w:rsidRPr="002C4CEB" w:rsidRDefault="005C4775" w:rsidP="005C4775">
      <w:pPr>
        <w:rPr>
          <w:rFonts w:ascii="Times New Roman" w:hAnsi="Times New Roman" w:cs="Times New Roman"/>
          <w:sz w:val="24"/>
          <w:szCs w:val="24"/>
        </w:rPr>
      </w:pPr>
    </w:p>
    <w:p w14:paraId="0CE33EAA" w14:textId="77777777" w:rsidR="00196124" w:rsidRDefault="00196124" w:rsidP="00D533AA">
      <w:pPr>
        <w:jc w:val="center"/>
        <w:rPr>
          <w:rFonts w:ascii="Times New Roman" w:hAnsi="Times New Roman" w:cs="Times New Roman"/>
          <w:b/>
          <w:bCs/>
          <w:sz w:val="24"/>
          <w:szCs w:val="24"/>
        </w:rPr>
      </w:pPr>
    </w:p>
    <w:sectPr w:rsidR="00196124" w:rsidSect="003F55E3">
      <w:headerReference w:type="default" r:id="rId8"/>
      <w:pgSz w:w="11906" w:h="16838"/>
      <w:pgMar w:top="1134" w:right="567" w:bottom="1134" w:left="1702"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5B0F" w14:textId="77777777" w:rsidR="00375B6B" w:rsidRDefault="00375B6B" w:rsidP="003F55E3">
      <w:pPr>
        <w:spacing w:after="0" w:line="240" w:lineRule="auto"/>
      </w:pPr>
      <w:r>
        <w:separator/>
      </w:r>
    </w:p>
  </w:endnote>
  <w:endnote w:type="continuationSeparator" w:id="0">
    <w:p w14:paraId="2F26B4F4" w14:textId="77777777" w:rsidR="00375B6B" w:rsidRDefault="00375B6B" w:rsidP="003F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D921" w14:textId="77777777" w:rsidR="00375B6B" w:rsidRDefault="00375B6B" w:rsidP="003F55E3">
      <w:pPr>
        <w:spacing w:after="0" w:line="240" w:lineRule="auto"/>
      </w:pPr>
      <w:r>
        <w:separator/>
      </w:r>
    </w:p>
  </w:footnote>
  <w:footnote w:type="continuationSeparator" w:id="0">
    <w:p w14:paraId="48E3A519" w14:textId="77777777" w:rsidR="00375B6B" w:rsidRDefault="00375B6B" w:rsidP="003F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73118"/>
      <w:docPartObj>
        <w:docPartGallery w:val="Page Numbers (Top of Page)"/>
        <w:docPartUnique/>
      </w:docPartObj>
    </w:sdtPr>
    <w:sdtEndPr>
      <w:rPr>
        <w:rFonts w:ascii="Times New Roman" w:hAnsi="Times New Roman" w:cs="Times New Roman"/>
        <w:sz w:val="24"/>
        <w:szCs w:val="24"/>
      </w:rPr>
    </w:sdtEndPr>
    <w:sdtContent>
      <w:p w14:paraId="2971C931" w14:textId="70F55B1E" w:rsidR="003F55E3" w:rsidRPr="003F55E3" w:rsidRDefault="003F55E3">
        <w:pPr>
          <w:pStyle w:val="Antrats"/>
          <w:jc w:val="center"/>
          <w:rPr>
            <w:rFonts w:ascii="Times New Roman" w:hAnsi="Times New Roman" w:cs="Times New Roman"/>
            <w:sz w:val="24"/>
            <w:szCs w:val="24"/>
          </w:rPr>
        </w:pPr>
        <w:r w:rsidRPr="003F55E3">
          <w:rPr>
            <w:rFonts w:ascii="Times New Roman" w:hAnsi="Times New Roman" w:cs="Times New Roman"/>
            <w:sz w:val="24"/>
            <w:szCs w:val="24"/>
          </w:rPr>
          <w:fldChar w:fldCharType="begin"/>
        </w:r>
        <w:r w:rsidRPr="003F55E3">
          <w:rPr>
            <w:rFonts w:ascii="Times New Roman" w:hAnsi="Times New Roman" w:cs="Times New Roman"/>
            <w:sz w:val="24"/>
            <w:szCs w:val="24"/>
          </w:rPr>
          <w:instrText>PAGE   \* MERGEFORMAT</w:instrText>
        </w:r>
        <w:r w:rsidRPr="003F55E3">
          <w:rPr>
            <w:rFonts w:ascii="Times New Roman" w:hAnsi="Times New Roman" w:cs="Times New Roman"/>
            <w:sz w:val="24"/>
            <w:szCs w:val="24"/>
          </w:rPr>
          <w:fldChar w:fldCharType="separate"/>
        </w:r>
        <w:r w:rsidRPr="003F55E3">
          <w:rPr>
            <w:rFonts w:ascii="Times New Roman" w:hAnsi="Times New Roman" w:cs="Times New Roman"/>
            <w:sz w:val="24"/>
            <w:szCs w:val="24"/>
          </w:rPr>
          <w:t>2</w:t>
        </w:r>
        <w:r w:rsidRPr="003F55E3">
          <w:rPr>
            <w:rFonts w:ascii="Times New Roman" w:hAnsi="Times New Roman" w:cs="Times New Roman"/>
            <w:sz w:val="24"/>
            <w:szCs w:val="24"/>
          </w:rPr>
          <w:fldChar w:fldCharType="end"/>
        </w:r>
      </w:p>
    </w:sdtContent>
  </w:sdt>
  <w:p w14:paraId="4794D144" w14:textId="77777777" w:rsidR="003F55E3" w:rsidRDefault="003F55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E2E"/>
    <w:multiLevelType w:val="hybridMultilevel"/>
    <w:tmpl w:val="96F26E8E"/>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76511"/>
    <w:multiLevelType w:val="hybridMultilevel"/>
    <w:tmpl w:val="1872356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6B4E68"/>
    <w:multiLevelType w:val="multilevel"/>
    <w:tmpl w:val="451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B2EB0"/>
    <w:multiLevelType w:val="multilevel"/>
    <w:tmpl w:val="B5C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35386"/>
    <w:multiLevelType w:val="hybridMultilevel"/>
    <w:tmpl w:val="CB64513E"/>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B743E6"/>
    <w:multiLevelType w:val="multilevel"/>
    <w:tmpl w:val="1746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B26B5"/>
    <w:multiLevelType w:val="hybridMultilevel"/>
    <w:tmpl w:val="2B32A628"/>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050C8"/>
    <w:multiLevelType w:val="multilevel"/>
    <w:tmpl w:val="B6DA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87DC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A31601"/>
    <w:multiLevelType w:val="hybridMultilevel"/>
    <w:tmpl w:val="984E669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7078E2"/>
    <w:multiLevelType w:val="multilevel"/>
    <w:tmpl w:val="CA2C7036"/>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F07F86"/>
    <w:multiLevelType w:val="hybridMultilevel"/>
    <w:tmpl w:val="0E927C8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C57E8A"/>
    <w:multiLevelType w:val="hybridMultilevel"/>
    <w:tmpl w:val="9C68B3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F226D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087F9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6" w15:restartNumberingAfterBreak="0">
    <w:nsid w:val="535523C1"/>
    <w:multiLevelType w:val="hybridMultilevel"/>
    <w:tmpl w:val="3EE2F456"/>
    <w:lvl w:ilvl="0" w:tplc="04270011">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7" w15:restartNumberingAfterBreak="0">
    <w:nsid w:val="56D60D49"/>
    <w:multiLevelType w:val="hybridMultilevel"/>
    <w:tmpl w:val="137CD71C"/>
    <w:lvl w:ilvl="0" w:tplc="C1DE184A">
      <w:start w:val="1"/>
      <w:numFmt w:val="bullet"/>
      <w:lvlText w:val="-"/>
      <w:lvlJc w:val="left"/>
      <w:pPr>
        <w:ind w:left="780" w:hanging="360"/>
      </w:pPr>
      <w:rPr>
        <w:rFonts w:ascii="Courier New" w:hAnsi="Courier New"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5F4477D1"/>
    <w:multiLevelType w:val="multilevel"/>
    <w:tmpl w:val="BBFA1A1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08C307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8B3F9D"/>
    <w:multiLevelType w:val="multilevel"/>
    <w:tmpl w:val="65D6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B8177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C143B5"/>
    <w:multiLevelType w:val="hybridMultilevel"/>
    <w:tmpl w:val="7AF6B74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C66FA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B4ACD"/>
    <w:multiLevelType w:val="multilevel"/>
    <w:tmpl w:val="FF66922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638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235699">
    <w:abstractNumId w:val="2"/>
  </w:num>
  <w:num w:numId="3" w16cid:durableId="1279337677">
    <w:abstractNumId w:val="24"/>
  </w:num>
  <w:num w:numId="4" w16cid:durableId="769281103">
    <w:abstractNumId w:val="18"/>
  </w:num>
  <w:num w:numId="5" w16cid:durableId="1558586903">
    <w:abstractNumId w:val="22"/>
  </w:num>
  <w:num w:numId="6" w16cid:durableId="660931888">
    <w:abstractNumId w:val="9"/>
  </w:num>
  <w:num w:numId="7" w16cid:durableId="719324448">
    <w:abstractNumId w:val="14"/>
  </w:num>
  <w:num w:numId="8" w16cid:durableId="311299858">
    <w:abstractNumId w:val="19"/>
  </w:num>
  <w:num w:numId="9" w16cid:durableId="618486943">
    <w:abstractNumId w:val="20"/>
  </w:num>
  <w:num w:numId="10" w16cid:durableId="1157653945">
    <w:abstractNumId w:val="8"/>
  </w:num>
  <w:num w:numId="11" w16cid:durableId="1173379106">
    <w:abstractNumId w:val="13"/>
  </w:num>
  <w:num w:numId="12" w16cid:durableId="195898674">
    <w:abstractNumId w:val="5"/>
  </w:num>
  <w:num w:numId="13" w16cid:durableId="1314800450">
    <w:abstractNumId w:val="23"/>
  </w:num>
  <w:num w:numId="14" w16cid:durableId="225921136">
    <w:abstractNumId w:val="11"/>
  </w:num>
  <w:num w:numId="15" w16cid:durableId="998079512">
    <w:abstractNumId w:val="21"/>
  </w:num>
  <w:num w:numId="16" w16cid:durableId="1916932135">
    <w:abstractNumId w:val="15"/>
  </w:num>
  <w:num w:numId="17" w16cid:durableId="603608850">
    <w:abstractNumId w:val="7"/>
  </w:num>
  <w:num w:numId="18" w16cid:durableId="2019846308">
    <w:abstractNumId w:val="3"/>
  </w:num>
  <w:num w:numId="19" w16cid:durableId="299966654">
    <w:abstractNumId w:val="16"/>
  </w:num>
  <w:num w:numId="20" w16cid:durableId="905652418">
    <w:abstractNumId w:val="12"/>
  </w:num>
  <w:num w:numId="21" w16cid:durableId="1081178817">
    <w:abstractNumId w:val="4"/>
  </w:num>
  <w:num w:numId="22" w16cid:durableId="987200948">
    <w:abstractNumId w:val="6"/>
  </w:num>
  <w:num w:numId="23" w16cid:durableId="1261990936">
    <w:abstractNumId w:val="17"/>
  </w:num>
  <w:num w:numId="24" w16cid:durableId="680082108">
    <w:abstractNumId w:val="0"/>
  </w:num>
  <w:num w:numId="25" w16cid:durableId="557203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AA"/>
    <w:rsid w:val="00000A9F"/>
    <w:rsid w:val="00024789"/>
    <w:rsid w:val="00027A55"/>
    <w:rsid w:val="000432EC"/>
    <w:rsid w:val="00045602"/>
    <w:rsid w:val="0005518A"/>
    <w:rsid w:val="00055E09"/>
    <w:rsid w:val="000637C6"/>
    <w:rsid w:val="00063D02"/>
    <w:rsid w:val="0006446E"/>
    <w:rsid w:val="00067DBA"/>
    <w:rsid w:val="00071525"/>
    <w:rsid w:val="000754BB"/>
    <w:rsid w:val="00084747"/>
    <w:rsid w:val="00086DD6"/>
    <w:rsid w:val="000966C4"/>
    <w:rsid w:val="000B7822"/>
    <w:rsid w:val="000C1C4A"/>
    <w:rsid w:val="000C4659"/>
    <w:rsid w:val="000D6922"/>
    <w:rsid w:val="000E7D95"/>
    <w:rsid w:val="000F0C95"/>
    <w:rsid w:val="000F7C5A"/>
    <w:rsid w:val="00102E79"/>
    <w:rsid w:val="001168F8"/>
    <w:rsid w:val="0013205F"/>
    <w:rsid w:val="00150F94"/>
    <w:rsid w:val="00161F2E"/>
    <w:rsid w:val="00171D0C"/>
    <w:rsid w:val="00171F0E"/>
    <w:rsid w:val="00172B6D"/>
    <w:rsid w:val="0017530B"/>
    <w:rsid w:val="00184216"/>
    <w:rsid w:val="00196124"/>
    <w:rsid w:val="001B2909"/>
    <w:rsid w:val="001C2EC0"/>
    <w:rsid w:val="001C4392"/>
    <w:rsid w:val="001D2129"/>
    <w:rsid w:val="001E3C31"/>
    <w:rsid w:val="00203E73"/>
    <w:rsid w:val="00205601"/>
    <w:rsid w:val="00205CAC"/>
    <w:rsid w:val="00206427"/>
    <w:rsid w:val="0020674D"/>
    <w:rsid w:val="00211AF1"/>
    <w:rsid w:val="00220912"/>
    <w:rsid w:val="00224633"/>
    <w:rsid w:val="00230BE7"/>
    <w:rsid w:val="00251BEF"/>
    <w:rsid w:val="0025778D"/>
    <w:rsid w:val="0026126F"/>
    <w:rsid w:val="002677F2"/>
    <w:rsid w:val="002819CC"/>
    <w:rsid w:val="00286521"/>
    <w:rsid w:val="0029258C"/>
    <w:rsid w:val="0029353A"/>
    <w:rsid w:val="0029611D"/>
    <w:rsid w:val="0029730A"/>
    <w:rsid w:val="002A4D6B"/>
    <w:rsid w:val="002A7AF2"/>
    <w:rsid w:val="002B3DC6"/>
    <w:rsid w:val="002B6ADC"/>
    <w:rsid w:val="002C073D"/>
    <w:rsid w:val="002C15BD"/>
    <w:rsid w:val="002C4CEB"/>
    <w:rsid w:val="002D05F7"/>
    <w:rsid w:val="003019B7"/>
    <w:rsid w:val="00315EC8"/>
    <w:rsid w:val="00336161"/>
    <w:rsid w:val="00336B33"/>
    <w:rsid w:val="00347CEA"/>
    <w:rsid w:val="0036371A"/>
    <w:rsid w:val="003653A1"/>
    <w:rsid w:val="00370FD3"/>
    <w:rsid w:val="00375B6B"/>
    <w:rsid w:val="0038179D"/>
    <w:rsid w:val="00387D7D"/>
    <w:rsid w:val="003B089E"/>
    <w:rsid w:val="003B48E1"/>
    <w:rsid w:val="003D3920"/>
    <w:rsid w:val="003D6127"/>
    <w:rsid w:val="003E40A1"/>
    <w:rsid w:val="003F0E9C"/>
    <w:rsid w:val="003F55E3"/>
    <w:rsid w:val="00431A6E"/>
    <w:rsid w:val="0043359A"/>
    <w:rsid w:val="004335D5"/>
    <w:rsid w:val="00446D8C"/>
    <w:rsid w:val="00450B4E"/>
    <w:rsid w:val="00453139"/>
    <w:rsid w:val="00453411"/>
    <w:rsid w:val="00470395"/>
    <w:rsid w:val="00476BDB"/>
    <w:rsid w:val="00497721"/>
    <w:rsid w:val="004A7329"/>
    <w:rsid w:val="004B5686"/>
    <w:rsid w:val="004B67DF"/>
    <w:rsid w:val="004C0143"/>
    <w:rsid w:val="004C4636"/>
    <w:rsid w:val="004C5568"/>
    <w:rsid w:val="004C5724"/>
    <w:rsid w:val="004D47A6"/>
    <w:rsid w:val="004E480D"/>
    <w:rsid w:val="004E5CA1"/>
    <w:rsid w:val="004E5F4D"/>
    <w:rsid w:val="00522EA7"/>
    <w:rsid w:val="00532B1B"/>
    <w:rsid w:val="005513C2"/>
    <w:rsid w:val="005515ED"/>
    <w:rsid w:val="005726AA"/>
    <w:rsid w:val="00587D5E"/>
    <w:rsid w:val="00593374"/>
    <w:rsid w:val="005A3D3B"/>
    <w:rsid w:val="005C4775"/>
    <w:rsid w:val="005D2F67"/>
    <w:rsid w:val="005E0F3A"/>
    <w:rsid w:val="006054E8"/>
    <w:rsid w:val="00610B8B"/>
    <w:rsid w:val="006244B2"/>
    <w:rsid w:val="00625082"/>
    <w:rsid w:val="00627800"/>
    <w:rsid w:val="00642BA6"/>
    <w:rsid w:val="00663A4D"/>
    <w:rsid w:val="00694950"/>
    <w:rsid w:val="0069592B"/>
    <w:rsid w:val="006A61CF"/>
    <w:rsid w:val="006D3E30"/>
    <w:rsid w:val="006F275B"/>
    <w:rsid w:val="00714933"/>
    <w:rsid w:val="00724C35"/>
    <w:rsid w:val="00725B1F"/>
    <w:rsid w:val="00732BB5"/>
    <w:rsid w:val="00736837"/>
    <w:rsid w:val="00744601"/>
    <w:rsid w:val="007460EC"/>
    <w:rsid w:val="00750951"/>
    <w:rsid w:val="00756702"/>
    <w:rsid w:val="00756F1B"/>
    <w:rsid w:val="0076097C"/>
    <w:rsid w:val="007639E9"/>
    <w:rsid w:val="00764EC4"/>
    <w:rsid w:val="00775E06"/>
    <w:rsid w:val="00787906"/>
    <w:rsid w:val="007B598E"/>
    <w:rsid w:val="007D2AB6"/>
    <w:rsid w:val="007D66DF"/>
    <w:rsid w:val="00803CB4"/>
    <w:rsid w:val="008302EB"/>
    <w:rsid w:val="00832B87"/>
    <w:rsid w:val="00840249"/>
    <w:rsid w:val="00873761"/>
    <w:rsid w:val="00873982"/>
    <w:rsid w:val="0087577F"/>
    <w:rsid w:val="0089116B"/>
    <w:rsid w:val="00892F12"/>
    <w:rsid w:val="008A29ED"/>
    <w:rsid w:val="008A371E"/>
    <w:rsid w:val="008B35D3"/>
    <w:rsid w:val="008D7300"/>
    <w:rsid w:val="008F0D74"/>
    <w:rsid w:val="008F39D4"/>
    <w:rsid w:val="00907DF8"/>
    <w:rsid w:val="0091054D"/>
    <w:rsid w:val="00910675"/>
    <w:rsid w:val="0093231B"/>
    <w:rsid w:val="00936457"/>
    <w:rsid w:val="00936901"/>
    <w:rsid w:val="00954C17"/>
    <w:rsid w:val="00961194"/>
    <w:rsid w:val="0096263B"/>
    <w:rsid w:val="009735CB"/>
    <w:rsid w:val="009963F7"/>
    <w:rsid w:val="009A65CF"/>
    <w:rsid w:val="009B5A9C"/>
    <w:rsid w:val="009C1457"/>
    <w:rsid w:val="009C2687"/>
    <w:rsid w:val="009C7339"/>
    <w:rsid w:val="009D2082"/>
    <w:rsid w:val="009E2713"/>
    <w:rsid w:val="009E617B"/>
    <w:rsid w:val="00A1677F"/>
    <w:rsid w:val="00A3526B"/>
    <w:rsid w:val="00A40BA2"/>
    <w:rsid w:val="00A50D08"/>
    <w:rsid w:val="00A56DD8"/>
    <w:rsid w:val="00A75987"/>
    <w:rsid w:val="00A80611"/>
    <w:rsid w:val="00AA498E"/>
    <w:rsid w:val="00AB0E6C"/>
    <w:rsid w:val="00AB3D41"/>
    <w:rsid w:val="00AC1A0A"/>
    <w:rsid w:val="00AC474C"/>
    <w:rsid w:val="00AC6549"/>
    <w:rsid w:val="00B06416"/>
    <w:rsid w:val="00B13175"/>
    <w:rsid w:val="00B54595"/>
    <w:rsid w:val="00B56A95"/>
    <w:rsid w:val="00B7728E"/>
    <w:rsid w:val="00B7777C"/>
    <w:rsid w:val="00BA3B5C"/>
    <w:rsid w:val="00BA3F43"/>
    <w:rsid w:val="00BA63A1"/>
    <w:rsid w:val="00BD1661"/>
    <w:rsid w:val="00BD3047"/>
    <w:rsid w:val="00BF64E6"/>
    <w:rsid w:val="00C12EB7"/>
    <w:rsid w:val="00C14A11"/>
    <w:rsid w:val="00C238D4"/>
    <w:rsid w:val="00C23AB8"/>
    <w:rsid w:val="00C25A68"/>
    <w:rsid w:val="00C27199"/>
    <w:rsid w:val="00C316A9"/>
    <w:rsid w:val="00C44C33"/>
    <w:rsid w:val="00C511BB"/>
    <w:rsid w:val="00C54F05"/>
    <w:rsid w:val="00C570BE"/>
    <w:rsid w:val="00C66275"/>
    <w:rsid w:val="00C73714"/>
    <w:rsid w:val="00C82B3D"/>
    <w:rsid w:val="00C83A7E"/>
    <w:rsid w:val="00C83CD4"/>
    <w:rsid w:val="00C94FBE"/>
    <w:rsid w:val="00CA0459"/>
    <w:rsid w:val="00CB6355"/>
    <w:rsid w:val="00CB69C4"/>
    <w:rsid w:val="00CB719D"/>
    <w:rsid w:val="00CC658C"/>
    <w:rsid w:val="00CC7FC8"/>
    <w:rsid w:val="00CD18D6"/>
    <w:rsid w:val="00D0240B"/>
    <w:rsid w:val="00D03673"/>
    <w:rsid w:val="00D07B1D"/>
    <w:rsid w:val="00D10AAB"/>
    <w:rsid w:val="00D1413E"/>
    <w:rsid w:val="00D230B2"/>
    <w:rsid w:val="00D341C6"/>
    <w:rsid w:val="00D35DF4"/>
    <w:rsid w:val="00D41D87"/>
    <w:rsid w:val="00D533AA"/>
    <w:rsid w:val="00D53845"/>
    <w:rsid w:val="00D55301"/>
    <w:rsid w:val="00D61244"/>
    <w:rsid w:val="00D81C3B"/>
    <w:rsid w:val="00D8212C"/>
    <w:rsid w:val="00D9522F"/>
    <w:rsid w:val="00D95878"/>
    <w:rsid w:val="00DB4425"/>
    <w:rsid w:val="00DB47CA"/>
    <w:rsid w:val="00DC0FC4"/>
    <w:rsid w:val="00DC139A"/>
    <w:rsid w:val="00DC3A60"/>
    <w:rsid w:val="00DC52E7"/>
    <w:rsid w:val="00DC7025"/>
    <w:rsid w:val="00DD045E"/>
    <w:rsid w:val="00DD4DEF"/>
    <w:rsid w:val="00DE131D"/>
    <w:rsid w:val="00DF083A"/>
    <w:rsid w:val="00DF1D51"/>
    <w:rsid w:val="00DF3D43"/>
    <w:rsid w:val="00E0445F"/>
    <w:rsid w:val="00E15388"/>
    <w:rsid w:val="00E23BBC"/>
    <w:rsid w:val="00E23C8D"/>
    <w:rsid w:val="00E524B6"/>
    <w:rsid w:val="00E60326"/>
    <w:rsid w:val="00E67B14"/>
    <w:rsid w:val="00E9053D"/>
    <w:rsid w:val="00EA5AA7"/>
    <w:rsid w:val="00EB21CF"/>
    <w:rsid w:val="00EB7123"/>
    <w:rsid w:val="00EB7523"/>
    <w:rsid w:val="00ED2AAE"/>
    <w:rsid w:val="00ED325E"/>
    <w:rsid w:val="00ED7D03"/>
    <w:rsid w:val="00F02796"/>
    <w:rsid w:val="00F268DD"/>
    <w:rsid w:val="00F31AB4"/>
    <w:rsid w:val="00F4298B"/>
    <w:rsid w:val="00F460C8"/>
    <w:rsid w:val="00F46F82"/>
    <w:rsid w:val="00F502BF"/>
    <w:rsid w:val="00F52EDD"/>
    <w:rsid w:val="00F75DDD"/>
    <w:rsid w:val="00F7708B"/>
    <w:rsid w:val="00F86579"/>
    <w:rsid w:val="00F925C8"/>
    <w:rsid w:val="00FA7277"/>
    <w:rsid w:val="00FA730B"/>
    <w:rsid w:val="00FB00C3"/>
    <w:rsid w:val="00FC23F0"/>
    <w:rsid w:val="00FF4781"/>
    <w:rsid w:val="00FF65BF"/>
    <w:rsid w:val="00FF6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64AC"/>
  <w15:chartTrackingRefBased/>
  <w15:docId w15:val="{E7EA3567-EDB4-421E-804B-DC0A6F38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CEA"/>
  </w:style>
  <w:style w:type="paragraph" w:styleId="Antrat1">
    <w:name w:val="heading 1"/>
    <w:basedOn w:val="prastasis"/>
    <w:next w:val="prastasis"/>
    <w:link w:val="Antrat1Diagrama"/>
    <w:uiPriority w:val="9"/>
    <w:qFormat/>
    <w:rsid w:val="00D53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53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533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533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533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533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33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33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33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33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533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533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533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533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533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33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33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33AA"/>
    <w:rPr>
      <w:rFonts w:eastAsiaTheme="majorEastAsia" w:cstheme="majorBidi"/>
      <w:color w:val="272727" w:themeColor="text1" w:themeTint="D8"/>
    </w:rPr>
  </w:style>
  <w:style w:type="paragraph" w:styleId="Pavadinimas">
    <w:name w:val="Title"/>
    <w:basedOn w:val="prastasis"/>
    <w:next w:val="prastasis"/>
    <w:link w:val="PavadinimasDiagrama"/>
    <w:qFormat/>
    <w:rsid w:val="00D53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33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33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33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33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33AA"/>
    <w:rPr>
      <w:i/>
      <w:iCs/>
      <w:color w:val="404040" w:themeColor="text1" w:themeTint="BF"/>
    </w:rPr>
  </w:style>
  <w:style w:type="paragraph" w:styleId="Sraopastraipa">
    <w:name w:val="List Paragraph"/>
    <w:basedOn w:val="prastasis"/>
    <w:uiPriority w:val="34"/>
    <w:qFormat/>
    <w:rsid w:val="00D533AA"/>
    <w:pPr>
      <w:ind w:left="720"/>
      <w:contextualSpacing/>
    </w:pPr>
  </w:style>
  <w:style w:type="character" w:styleId="Rykuspabraukimas">
    <w:name w:val="Intense Emphasis"/>
    <w:basedOn w:val="Numatytasispastraiposriftas"/>
    <w:uiPriority w:val="21"/>
    <w:qFormat/>
    <w:rsid w:val="00D533AA"/>
    <w:rPr>
      <w:i/>
      <w:iCs/>
      <w:color w:val="2F5496" w:themeColor="accent1" w:themeShade="BF"/>
    </w:rPr>
  </w:style>
  <w:style w:type="paragraph" w:styleId="Iskirtacitata">
    <w:name w:val="Intense Quote"/>
    <w:basedOn w:val="prastasis"/>
    <w:next w:val="prastasis"/>
    <w:link w:val="IskirtacitataDiagrama"/>
    <w:uiPriority w:val="30"/>
    <w:qFormat/>
    <w:rsid w:val="00D53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33AA"/>
    <w:rPr>
      <w:i/>
      <w:iCs/>
      <w:color w:val="2F5496" w:themeColor="accent1" w:themeShade="BF"/>
    </w:rPr>
  </w:style>
  <w:style w:type="character" w:styleId="Rykinuoroda">
    <w:name w:val="Intense Reference"/>
    <w:basedOn w:val="Numatytasispastraiposriftas"/>
    <w:uiPriority w:val="32"/>
    <w:qFormat/>
    <w:rsid w:val="00D533AA"/>
    <w:rPr>
      <w:b/>
      <w:bCs/>
      <w:smallCaps/>
      <w:color w:val="2F5496" w:themeColor="accent1" w:themeShade="BF"/>
      <w:spacing w:val="5"/>
    </w:rPr>
  </w:style>
  <w:style w:type="paragraph" w:styleId="Betarp">
    <w:name w:val="No Spacing"/>
    <w:link w:val="BetarpDiagrama"/>
    <w:uiPriority w:val="1"/>
    <w:qFormat/>
    <w:rsid w:val="00D533AA"/>
    <w:pPr>
      <w:spacing w:after="0" w:line="240" w:lineRule="auto"/>
    </w:pPr>
    <w:rPr>
      <w:rFonts w:ascii="Times New Roman" w:hAnsi="Times New Roman"/>
      <w:sz w:val="24"/>
    </w:rPr>
  </w:style>
  <w:style w:type="table" w:styleId="Lentelstinklelis">
    <w:name w:val="Table Grid"/>
    <w:basedOn w:val="prastojilentel"/>
    <w:uiPriority w:val="39"/>
    <w:rsid w:val="00D5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D533AA"/>
    <w:pPr>
      <w:spacing w:after="0" w:line="240" w:lineRule="auto"/>
    </w:pPr>
    <w:rPr>
      <w:rFonts w:ascii="Times New Roman" w:eastAsia="Times New Roman" w:hAnsi="Times New Roman" w:cs="Times New Roman"/>
      <w:kern w:val="0"/>
      <w:sz w:val="24"/>
      <w:lang w:bidi="en-US"/>
      <w14:ligatures w14:val="none"/>
    </w:rPr>
  </w:style>
  <w:style w:type="character" w:customStyle="1" w:styleId="BetarpDiagrama">
    <w:name w:val="Be tarpų Diagrama"/>
    <w:basedOn w:val="Numatytasispastraiposriftas"/>
    <w:link w:val="Betarp"/>
    <w:uiPriority w:val="1"/>
    <w:locked/>
    <w:rsid w:val="00DD4DEF"/>
    <w:rPr>
      <w:rFonts w:ascii="Times New Roman" w:hAnsi="Times New Roman"/>
      <w:sz w:val="24"/>
    </w:rPr>
  </w:style>
  <w:style w:type="character" w:customStyle="1" w:styleId="Heading1Char">
    <w:name w:val="Heading 1 Char"/>
    <w:basedOn w:val="Numatytasispastraiposriftas"/>
    <w:qFormat/>
    <w:rsid w:val="008B35D3"/>
    <w:rPr>
      <w:rFonts w:ascii="Times New Roman" w:hAnsi="Times New Roman"/>
      <w:b/>
      <w:kern w:val="2"/>
      <w:sz w:val="24"/>
      <w:szCs w:val="20"/>
      <w:highlight w:val="white"/>
      <w:lang w:eastAsia="ar-SA" w:bidi="hi-IN"/>
    </w:rPr>
  </w:style>
  <w:style w:type="paragraph" w:styleId="Komentarotekstas">
    <w:name w:val="annotation text"/>
    <w:basedOn w:val="prastasis"/>
    <w:link w:val="KomentarotekstasDiagrama"/>
    <w:uiPriority w:val="99"/>
    <w:semiHidden/>
    <w:unhideWhenUsed/>
    <w:rsid w:val="009106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0675"/>
    <w:rPr>
      <w:sz w:val="20"/>
      <w:szCs w:val="20"/>
    </w:rPr>
  </w:style>
  <w:style w:type="paragraph" w:styleId="Komentarotema">
    <w:name w:val="annotation subject"/>
    <w:basedOn w:val="Komentarotekstas"/>
    <w:next w:val="Komentarotekstas"/>
    <w:link w:val="KomentarotemaDiagrama"/>
    <w:uiPriority w:val="99"/>
    <w:semiHidden/>
    <w:unhideWhenUsed/>
    <w:rsid w:val="00910675"/>
    <w:pPr>
      <w:widowControl w:val="0"/>
      <w:suppressAutoHyphens/>
      <w:spacing w:after="0"/>
    </w:pPr>
    <w:rPr>
      <w:rFonts w:ascii="Times New Roman" w:eastAsia="Lucida Sans Unicode" w:hAnsi="Times New Roman" w:cs="Tahoma"/>
      <w:b/>
      <w:bCs/>
      <w:kern w:val="0"/>
      <w14:ligatures w14:val="none"/>
    </w:rPr>
  </w:style>
  <w:style w:type="character" w:customStyle="1" w:styleId="KomentarotemaDiagrama">
    <w:name w:val="Komentaro tema Diagrama"/>
    <w:basedOn w:val="KomentarotekstasDiagrama"/>
    <w:link w:val="Komentarotema"/>
    <w:uiPriority w:val="99"/>
    <w:semiHidden/>
    <w:rsid w:val="00910675"/>
    <w:rPr>
      <w:rFonts w:ascii="Times New Roman" w:eastAsia="Lucida Sans Unicode" w:hAnsi="Times New Roman" w:cs="Tahoma"/>
      <w:b/>
      <w:bCs/>
      <w:kern w:val="0"/>
      <w:sz w:val="20"/>
      <w:szCs w:val="20"/>
      <w14:ligatures w14:val="none"/>
    </w:rPr>
  </w:style>
  <w:style w:type="paragraph" w:styleId="Pagrindinistekstas">
    <w:name w:val="Body Text"/>
    <w:basedOn w:val="prastasis"/>
    <w:link w:val="PagrindinistekstasDiagrama"/>
    <w:rsid w:val="00910675"/>
    <w:pPr>
      <w:widowControl w:val="0"/>
      <w:suppressAutoHyphens/>
      <w:spacing w:after="120" w:line="240" w:lineRule="auto"/>
    </w:pPr>
    <w:rPr>
      <w:rFonts w:ascii="Times New Roman" w:eastAsia="Lucida Sans Unicode" w:hAnsi="Times New Roman" w:cs="Times New Roman"/>
      <w:kern w:val="0"/>
      <w:sz w:val="24"/>
      <w:szCs w:val="24"/>
      <w:lang w:val="x-none" w:eastAsia="x-none"/>
      <w14:ligatures w14:val="none"/>
    </w:rPr>
  </w:style>
  <w:style w:type="character" w:customStyle="1" w:styleId="PagrindinistekstasDiagrama">
    <w:name w:val="Pagrindinis tekstas Diagrama"/>
    <w:basedOn w:val="Numatytasispastraiposriftas"/>
    <w:link w:val="Pagrindinistekstas"/>
    <w:rsid w:val="00910675"/>
    <w:rPr>
      <w:rFonts w:ascii="Times New Roman" w:eastAsia="Lucida Sans Unicode" w:hAnsi="Times New Roman" w:cs="Times New Roman"/>
      <w:kern w:val="0"/>
      <w:sz w:val="24"/>
      <w:szCs w:val="24"/>
      <w:lang w:val="x-none" w:eastAsia="x-none"/>
      <w14:ligatures w14:val="none"/>
    </w:rPr>
  </w:style>
  <w:style w:type="character" w:styleId="Komentaronuoroda">
    <w:name w:val="annotation reference"/>
    <w:basedOn w:val="Numatytasispastraiposriftas"/>
    <w:uiPriority w:val="99"/>
    <w:semiHidden/>
    <w:unhideWhenUsed/>
    <w:rsid w:val="00910675"/>
    <w:rPr>
      <w:sz w:val="16"/>
      <w:szCs w:val="16"/>
    </w:rPr>
  </w:style>
  <w:style w:type="character" w:customStyle="1" w:styleId="Heading4">
    <w:name w:val="Heading #4_"/>
    <w:basedOn w:val="Numatytasispastraiposriftas"/>
    <w:link w:val="Heading40"/>
    <w:rsid w:val="00910675"/>
    <w:rPr>
      <w:rFonts w:ascii="Cambria" w:eastAsia="Cambria" w:hAnsi="Cambria" w:cs="Cambria"/>
      <w:b/>
      <w:bCs/>
    </w:rPr>
  </w:style>
  <w:style w:type="paragraph" w:customStyle="1" w:styleId="Heading40">
    <w:name w:val="Heading #4"/>
    <w:basedOn w:val="prastasis"/>
    <w:link w:val="Heading4"/>
    <w:rsid w:val="00910675"/>
    <w:pPr>
      <w:widowControl w:val="0"/>
      <w:spacing w:after="180" w:line="240" w:lineRule="auto"/>
      <w:outlineLvl w:val="3"/>
    </w:pPr>
    <w:rPr>
      <w:rFonts w:ascii="Cambria" w:eastAsia="Cambria" w:hAnsi="Cambria" w:cs="Cambria"/>
      <w:b/>
      <w:bCs/>
    </w:rPr>
  </w:style>
  <w:style w:type="paragraph" w:styleId="prastasiniatinklio">
    <w:name w:val="Normal (Web)"/>
    <w:basedOn w:val="prastasis"/>
    <w:uiPriority w:val="99"/>
    <w:unhideWhenUsed/>
    <w:rsid w:val="00D5530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3F55E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F55E3"/>
  </w:style>
  <w:style w:type="paragraph" w:styleId="Porat">
    <w:name w:val="footer"/>
    <w:basedOn w:val="prastasis"/>
    <w:link w:val="PoratDiagrama"/>
    <w:uiPriority w:val="99"/>
    <w:unhideWhenUsed/>
    <w:rsid w:val="003F55E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F55E3"/>
  </w:style>
  <w:style w:type="character" w:customStyle="1" w:styleId="mord">
    <w:name w:val="mord"/>
    <w:basedOn w:val="Numatytasispastraiposriftas"/>
    <w:rsid w:val="00EB21CF"/>
  </w:style>
  <w:style w:type="paragraph" w:styleId="Pagrindinistekstas2">
    <w:name w:val="Body Text 2"/>
    <w:basedOn w:val="prastasis"/>
    <w:link w:val="Pagrindinistekstas2Diagrama"/>
    <w:uiPriority w:val="99"/>
    <w:unhideWhenUsed/>
    <w:rsid w:val="00CB69C4"/>
    <w:pPr>
      <w:spacing w:after="120" w:line="480" w:lineRule="auto"/>
    </w:pPr>
    <w:rPr>
      <w:kern w:val="0"/>
      <w14:ligatures w14:val="none"/>
    </w:rPr>
  </w:style>
  <w:style w:type="character" w:customStyle="1" w:styleId="Pagrindinistekstas2Diagrama">
    <w:name w:val="Pagrindinis tekstas 2 Diagrama"/>
    <w:basedOn w:val="Numatytasispastraiposriftas"/>
    <w:link w:val="Pagrindinistekstas2"/>
    <w:uiPriority w:val="99"/>
    <w:rsid w:val="00CB69C4"/>
    <w:rPr>
      <w:kern w:val="0"/>
      <w14:ligatures w14:val="none"/>
    </w:rPr>
  </w:style>
  <w:style w:type="character" w:styleId="Emfaz">
    <w:name w:val="Emphasis"/>
    <w:basedOn w:val="Numatytasispastraiposriftas"/>
    <w:uiPriority w:val="20"/>
    <w:qFormat/>
    <w:rsid w:val="00CB69C4"/>
    <w:rPr>
      <w:i/>
      <w:iCs/>
    </w:rPr>
  </w:style>
  <w:style w:type="paragraph" w:customStyle="1" w:styleId="prastasis1">
    <w:name w:val="Įprastasis1"/>
    <w:rsid w:val="00E15388"/>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14:ligatures w14:val="none"/>
    </w:rPr>
  </w:style>
  <w:style w:type="character" w:customStyle="1" w:styleId="Hipersaitas1">
    <w:name w:val="Hipersaitas1"/>
    <w:rsid w:val="00787906"/>
    <w:rPr>
      <w:rFonts w:ascii="Times New Roman" w:eastAsia="Times New Roman" w:hAnsi="Times New Roman" w:cs="Times New Roman"/>
      <w:i w:val="0"/>
      <w:iCs w:val="0"/>
      <w:color w:val="0563C1"/>
      <w:sz w:val="24"/>
      <w:szCs w:val="24"/>
      <w:u w:val="single"/>
    </w:rPr>
  </w:style>
  <w:style w:type="paragraph" w:customStyle="1" w:styleId="Standard1">
    <w:name w:val="Standard1"/>
    <w:rsid w:val="00203E73"/>
    <w:pPr>
      <w:suppressAutoHyphens/>
      <w:autoSpaceDN w:val="0"/>
      <w:spacing w:after="0" w:line="240" w:lineRule="auto"/>
      <w:textAlignment w:val="baseline"/>
    </w:pPr>
    <w:rPr>
      <w:rFonts w:ascii="Times New Roman" w:eastAsia="Times New Roman" w:hAnsi="Times New Roman" w:cs="Times New Roman"/>
      <w:kern w:val="3"/>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5642-4778-4798-A37C-2C08017A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6206</Words>
  <Characters>3538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Kaušinienė</dc:creator>
  <cp:lastModifiedBy>Audronė Joknienė</cp:lastModifiedBy>
  <cp:revision>3</cp:revision>
  <dcterms:created xsi:type="dcterms:W3CDTF">2025-12-23T05:37:00Z</dcterms:created>
  <dcterms:modified xsi:type="dcterms:W3CDTF">2026-02-19T08:57:00Z</dcterms:modified>
</cp:coreProperties>
</file>