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775756" w:rsidRPr="00F71CDA" w14:paraId="004CD86B" w14:textId="77777777" w:rsidTr="00671389">
        <w:tc>
          <w:tcPr>
            <w:tcW w:w="3436" w:type="dxa"/>
            <w:hideMark/>
          </w:tcPr>
          <w:p w14:paraId="2ADD2122" w14:textId="55DC51C6" w:rsidR="00775756" w:rsidRPr="00F71CDA" w:rsidRDefault="00775756" w:rsidP="00775756">
            <w:pPr>
              <w:jc w:val="both"/>
            </w:pPr>
            <w:r w:rsidRPr="007A6747">
              <w:t>Administravimo departamento direktorius,</w:t>
            </w:r>
          </w:p>
        </w:tc>
      </w:tr>
      <w:tr w:rsidR="00775756" w:rsidRPr="00F71CDA" w14:paraId="55C4C896" w14:textId="77777777" w:rsidTr="00671389">
        <w:tc>
          <w:tcPr>
            <w:tcW w:w="3436" w:type="dxa"/>
            <w:hideMark/>
          </w:tcPr>
          <w:p w14:paraId="3076E2EF" w14:textId="77777777" w:rsidR="00775756" w:rsidRDefault="00775756" w:rsidP="00775756">
            <w:pPr>
              <w:tabs>
                <w:tab w:val="left" w:pos="5070"/>
                <w:tab w:val="left" w:pos="5366"/>
                <w:tab w:val="left" w:pos="6771"/>
                <w:tab w:val="left" w:pos="7363"/>
              </w:tabs>
              <w:jc w:val="both"/>
            </w:pPr>
            <w:r w:rsidRPr="007A6747">
              <w:t>atliekantis Savivaldybės administracijos direktoriaus funkcijas</w:t>
            </w:r>
          </w:p>
          <w:p w14:paraId="1F1723CA" w14:textId="1313B292" w:rsidR="00775756" w:rsidRPr="00F71CDA" w:rsidRDefault="00775756" w:rsidP="00775756">
            <w:pPr>
              <w:tabs>
                <w:tab w:val="left" w:pos="5070"/>
                <w:tab w:val="left" w:pos="5366"/>
                <w:tab w:val="left" w:pos="6771"/>
                <w:tab w:val="left" w:pos="7363"/>
              </w:tabs>
              <w:jc w:val="both"/>
            </w:pPr>
            <w:r>
              <w:t>Gintautas Mačiulaitis</w:t>
            </w:r>
          </w:p>
        </w:tc>
      </w:tr>
    </w:tbl>
    <w:p w14:paraId="19F4B9FF" w14:textId="5C902209" w:rsidR="00775756" w:rsidRDefault="00775756" w:rsidP="00B135F6">
      <w:pPr>
        <w:widowControl w:val="0"/>
        <w:rPr>
          <w:b/>
          <w:caps/>
        </w:rPr>
      </w:pPr>
    </w:p>
    <w:p w14:paraId="6E0D02A7" w14:textId="77777777" w:rsidR="00775756" w:rsidRDefault="00775756" w:rsidP="00B45AD1">
      <w:pPr>
        <w:widowControl w:val="0"/>
        <w:jc w:val="center"/>
        <w:rPr>
          <w:rFonts w:eastAsia="Calibri"/>
          <w:b/>
        </w:rPr>
      </w:pPr>
    </w:p>
    <w:p w14:paraId="19C93CBF" w14:textId="75B64F4C" w:rsidR="00B45AD1" w:rsidRDefault="00C70415" w:rsidP="00B45AD1">
      <w:pPr>
        <w:widowControl w:val="0"/>
        <w:jc w:val="center"/>
        <w:rPr>
          <w:rFonts w:eastAsia="Calibri"/>
          <w:b/>
        </w:rPr>
      </w:pPr>
      <w:r w:rsidRPr="00C70415">
        <w:rPr>
          <w:rFonts w:eastAsia="Calibri"/>
          <w:b/>
        </w:rPr>
        <w:t xml:space="preserve">KLAIPĖDOS „VERSMĖS“ </w:t>
      </w:r>
      <w:r>
        <w:rPr>
          <w:rFonts w:eastAsia="Calibri"/>
          <w:b/>
        </w:rPr>
        <w:t xml:space="preserve">PROGIMNAZIJOS </w:t>
      </w:r>
      <w:r w:rsidRPr="00C70415">
        <w:rPr>
          <w:rFonts w:eastAsia="Calibri"/>
          <w:b/>
        </w:rPr>
        <w:t xml:space="preserve">IR </w:t>
      </w:r>
      <w:r>
        <w:rPr>
          <w:rFonts w:eastAsia="Calibri"/>
          <w:b/>
        </w:rPr>
        <w:t>KLAIPĖDOS</w:t>
      </w:r>
      <w:r w:rsidR="005E34B7">
        <w:rPr>
          <w:rFonts w:eastAsia="Calibri"/>
          <w:b/>
        </w:rPr>
        <w:t xml:space="preserve"> JŪRŲ</w:t>
      </w:r>
      <w:r>
        <w:rPr>
          <w:rFonts w:eastAsia="Calibri"/>
          <w:b/>
        </w:rPr>
        <w:t xml:space="preserve"> </w:t>
      </w:r>
      <w:r w:rsidRPr="00C70415">
        <w:rPr>
          <w:rFonts w:eastAsia="Calibri"/>
          <w:b/>
        </w:rPr>
        <w:t xml:space="preserve">KADETŲ </w:t>
      </w:r>
      <w:r>
        <w:rPr>
          <w:rFonts w:eastAsia="Calibri"/>
          <w:b/>
        </w:rPr>
        <w:t xml:space="preserve">GIMNAZIJOS </w:t>
      </w:r>
      <w:r w:rsidRPr="00C70415">
        <w:rPr>
          <w:rFonts w:eastAsia="Calibri"/>
          <w:b/>
        </w:rPr>
        <w:t>MODERNIZAVIMO TECHNINI</w:t>
      </w:r>
      <w:r w:rsidR="005E34B7">
        <w:rPr>
          <w:rFonts w:eastAsia="Calibri"/>
          <w:b/>
        </w:rPr>
        <w:t>Ų</w:t>
      </w:r>
      <w:r w:rsidRPr="00C70415">
        <w:rPr>
          <w:rFonts w:eastAsia="Calibri"/>
          <w:b/>
        </w:rPr>
        <w:t xml:space="preserve"> DARBO PROJEKT</w:t>
      </w:r>
      <w:r w:rsidR="005E34B7">
        <w:rPr>
          <w:rFonts w:eastAsia="Calibri"/>
          <w:b/>
        </w:rPr>
        <w:t>Ų</w:t>
      </w:r>
      <w:r w:rsidRPr="00C70415">
        <w:rPr>
          <w:rFonts w:eastAsia="Calibri"/>
          <w:b/>
        </w:rPr>
        <w:t xml:space="preserve"> PARENGIMO IR PROJEKT</w:t>
      </w:r>
      <w:r w:rsidR="005E34B7">
        <w:rPr>
          <w:rFonts w:eastAsia="Calibri"/>
          <w:b/>
        </w:rPr>
        <w:t>Ų</w:t>
      </w:r>
      <w:r w:rsidRPr="00C70415">
        <w:rPr>
          <w:rFonts w:eastAsia="Calibri"/>
          <w:b/>
        </w:rPr>
        <w:t xml:space="preserve"> VYKDYMO PRIEŽIŪROS PASLAUGŲ PIRKIMO ATVIRO KONKURSO BŪDU SĄLYGŲ APRAŠAS</w:t>
      </w:r>
    </w:p>
    <w:p w14:paraId="4E7B14FF" w14:textId="77777777" w:rsidR="00C70415" w:rsidRPr="00F71CDA" w:rsidRDefault="00C70415"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0BFABF1"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w:t>
            </w:r>
            <w:r w:rsidR="009F713E">
              <w:rPr>
                <w:szCs w:val="22"/>
              </w:rPr>
              <w:t xml:space="preserve">I DRAUDIMAI </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77777777" w:rsidR="002E7EDD" w:rsidRPr="00234ECE" w:rsidRDefault="002E7EDD" w:rsidP="002E7EDD">
      <w:pPr>
        <w:widowControl w:val="0"/>
        <w:jc w:val="both"/>
      </w:pPr>
      <w:r w:rsidRPr="00234ECE">
        <w:t xml:space="preserve">2 priedas – </w:t>
      </w:r>
      <w:r w:rsidR="007D3FAC" w:rsidRPr="00234ECE">
        <w:t>Ekonominio naudingumo vertinimo kriterijai;</w:t>
      </w:r>
    </w:p>
    <w:p w14:paraId="059D60A4" w14:textId="086E8BC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5A91A9F6" w:rsidR="00BD694A" w:rsidRPr="00234ECE" w:rsidRDefault="00FB6DF6" w:rsidP="00BD694A">
      <w:pPr>
        <w:widowControl w:val="0"/>
        <w:jc w:val="both"/>
      </w:pPr>
      <w:r w:rsidRPr="00234ECE">
        <w:t>4</w:t>
      </w:r>
      <w:r w:rsidR="00F61830" w:rsidRPr="00234ECE">
        <w:t xml:space="preserve"> priedas – </w:t>
      </w:r>
      <w:r w:rsidR="00230EBA" w:rsidRPr="00234ECE">
        <w:t>Suteiktų paslaugų sąrašo forma;</w:t>
      </w:r>
    </w:p>
    <w:p w14:paraId="3B0110D1" w14:textId="1E873FDA" w:rsidR="0051768A" w:rsidRPr="00234ECE" w:rsidRDefault="00FB6DF6" w:rsidP="0051768A">
      <w:pPr>
        <w:widowControl w:val="0"/>
        <w:jc w:val="both"/>
      </w:pPr>
      <w:r w:rsidRPr="00234ECE">
        <w:t>5</w:t>
      </w:r>
      <w:r w:rsidR="00F61830" w:rsidRPr="00234ECE">
        <w:t xml:space="preserve"> priedas – </w:t>
      </w:r>
      <w:r w:rsidR="00806628" w:rsidRPr="00234ECE">
        <w:t>Specialistų</w:t>
      </w:r>
      <w:r w:rsidR="00AE6C23" w:rsidRPr="00234ECE">
        <w:t xml:space="preserve"> </w:t>
      </w:r>
      <w:r w:rsidR="00806628" w:rsidRPr="00234ECE">
        <w:t>sąrašo forma;</w:t>
      </w:r>
    </w:p>
    <w:p w14:paraId="32EF0191" w14:textId="1C8274B6"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B37F15" w:rsidRPr="00B37F15">
        <w:t xml:space="preserve">Statinio architektūros dalies </w:t>
      </w:r>
      <w:r w:rsidR="00230EBA" w:rsidRPr="00234ECE">
        <w:t>projektų sąrašo forma</w:t>
      </w:r>
      <w:r w:rsidR="00806628" w:rsidRPr="00234ECE">
        <w:t>;</w:t>
      </w:r>
    </w:p>
    <w:p w14:paraId="161BD558" w14:textId="77E42003" w:rsidR="00C06034" w:rsidRPr="00234ECE" w:rsidRDefault="00FB6DF6" w:rsidP="0051768A">
      <w:pPr>
        <w:widowControl w:val="0"/>
        <w:jc w:val="both"/>
      </w:pPr>
      <w:r w:rsidRPr="00234ECE">
        <w:t>7</w:t>
      </w:r>
      <w:r w:rsidR="00C06034" w:rsidRPr="00234ECE">
        <w:t xml:space="preserve"> priedas –</w:t>
      </w:r>
      <w:r w:rsidR="00806628" w:rsidRPr="00234ECE">
        <w:t xml:space="preserve"> Deklaracijos dėl Tarybos reglamente (ES) 2022/576 nustatytų sąlygų nebuvimo forma</w:t>
      </w:r>
      <w:r w:rsidR="00230EBA" w:rsidRPr="00234ECE">
        <w:t>;</w:t>
      </w:r>
    </w:p>
    <w:p w14:paraId="5EBA841B" w14:textId="77758628" w:rsidR="00230EBA" w:rsidRPr="00234ECE" w:rsidRDefault="00FB6DF6" w:rsidP="00C70415">
      <w:pPr>
        <w:widowControl w:val="0"/>
        <w:tabs>
          <w:tab w:val="left" w:pos="1276"/>
        </w:tabs>
        <w:jc w:val="both"/>
      </w:pPr>
      <w:r w:rsidRPr="00234ECE">
        <w:t>8</w:t>
      </w:r>
      <w:r w:rsidR="00230EBA" w:rsidRPr="00234ECE">
        <w:t xml:space="preserve"> priedas –</w:t>
      </w:r>
      <w:r w:rsidR="00806628" w:rsidRPr="00234ECE">
        <w:t xml:space="preserve"> Statinio projektavimo užduotis su priedais</w:t>
      </w:r>
      <w:r w:rsidR="00C70415">
        <w:t xml:space="preserve"> I pirkimo daliai</w:t>
      </w:r>
      <w:r w:rsidR="00806628" w:rsidRPr="00234ECE">
        <w:t>;</w:t>
      </w:r>
    </w:p>
    <w:p w14:paraId="12673C13" w14:textId="7F177F2E" w:rsidR="00C70415" w:rsidRDefault="00FB6DF6" w:rsidP="00C70415">
      <w:pPr>
        <w:widowControl w:val="0"/>
        <w:tabs>
          <w:tab w:val="left" w:pos="1134"/>
        </w:tabs>
        <w:jc w:val="both"/>
      </w:pPr>
      <w:r w:rsidRPr="00601D1E">
        <w:t>9</w:t>
      </w:r>
      <w:r w:rsidR="00806628" w:rsidRPr="00601D1E">
        <w:t xml:space="preserve"> priedas – </w:t>
      </w:r>
      <w:r w:rsidR="00C70415">
        <w:tab/>
      </w:r>
      <w:r w:rsidR="00C70415" w:rsidRPr="00234ECE">
        <w:t>Statinio projektavimo užduotis su priedais</w:t>
      </w:r>
      <w:r w:rsidR="00C70415">
        <w:t xml:space="preserve"> II pirkimo daliai</w:t>
      </w:r>
      <w:r w:rsidR="00C70415" w:rsidRPr="00234ECE">
        <w:t>;</w:t>
      </w:r>
    </w:p>
    <w:p w14:paraId="44D45740" w14:textId="5A73D0EA" w:rsidR="0051768A" w:rsidRDefault="00C70415" w:rsidP="00C70415">
      <w:pPr>
        <w:widowControl w:val="0"/>
        <w:tabs>
          <w:tab w:val="left" w:pos="1276"/>
        </w:tabs>
        <w:jc w:val="both"/>
      </w:pPr>
      <w:r>
        <w:t xml:space="preserve">10 priedas – </w:t>
      </w:r>
      <w:r w:rsidR="00806628" w:rsidRPr="00601D1E">
        <w:t>Europos bendrasis viešųjų pirkimų dokumentas</w:t>
      </w:r>
      <w:r w:rsidR="00D37402">
        <w:t xml:space="preserve"> (EBVPD)</w:t>
      </w:r>
      <w:r w:rsidR="007A0192">
        <w:t>;</w:t>
      </w:r>
    </w:p>
    <w:p w14:paraId="5E4FA575" w14:textId="2990328A" w:rsidR="007A0192" w:rsidRPr="007A0192" w:rsidRDefault="007A0192" w:rsidP="00996618">
      <w:pPr>
        <w:ind w:left="1276" w:hanging="1276"/>
        <w:jc w:val="both"/>
      </w:pPr>
      <w:r w:rsidRPr="007A0192">
        <w:t>11 priedas –</w:t>
      </w:r>
      <w:r w:rsidR="00083D5C">
        <w:t> </w:t>
      </w:r>
      <w:r w:rsidRPr="00083D5C">
        <w:t>Užsakovo reikalavimai statinio informacinio modelio (BIM) rengimui (I–II pirkimo dalims</w:t>
      </w:r>
      <w:r w:rsidR="00D65ECC" w:rsidRPr="00083D5C">
        <w:t>)</w:t>
      </w:r>
      <w:r w:rsidRPr="00083D5C">
        <w:t>.</w:t>
      </w:r>
      <w:r>
        <w:t xml:space="preserve"> </w:t>
      </w:r>
    </w:p>
    <w:p w14:paraId="28228B08" w14:textId="308B5511" w:rsidR="007A0192" w:rsidRPr="00F71CDA" w:rsidRDefault="007A0192" w:rsidP="00C70415">
      <w:pPr>
        <w:widowControl w:val="0"/>
        <w:tabs>
          <w:tab w:val="left" w:pos="1276"/>
        </w:tabs>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0" w:name="_Toc60525482"/>
      <w:bookmarkStart w:id="1"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0"/>
      <w:bookmarkEnd w:id="1"/>
    </w:p>
    <w:p w14:paraId="019444BA" w14:textId="2F6FB28D" w:rsidR="00B45AD1" w:rsidRPr="00F71CDA" w:rsidRDefault="00B45AD1" w:rsidP="002306B2">
      <w:pPr>
        <w:widowControl w:val="0"/>
        <w:tabs>
          <w:tab w:val="left" w:pos="851"/>
          <w:tab w:val="left" w:pos="993"/>
        </w:tabs>
        <w:jc w:val="center"/>
        <w:rPr>
          <w:b/>
        </w:rPr>
      </w:pPr>
    </w:p>
    <w:p w14:paraId="301D3763" w14:textId="3F660BAA"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 xml:space="preserve">duomenys kaupiami ir </w:t>
      </w:r>
      <w:r w:rsidRPr="00F71CDA">
        <w:lastRenderedPageBreak/>
        <w:t>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5F175F">
        <w:t xml:space="preserve"> </w:t>
      </w:r>
      <w:r w:rsidR="005F175F" w:rsidRPr="005F175F">
        <w:rPr>
          <w:b/>
          <w:bCs/>
        </w:rPr>
        <w:t>Klaipėdos „Versmės“ progimnazijos ir Klaipėdos jūrų kadetų gimnazijos modernizavimo</w:t>
      </w:r>
      <w:r w:rsidR="00AE6C23" w:rsidRPr="00317662">
        <w:t xml:space="preserve"> </w:t>
      </w:r>
      <w:bookmarkStart w:id="2" w:name="_Hlk202340380"/>
      <w:r w:rsidR="00572C02" w:rsidRPr="00572C02">
        <w:rPr>
          <w:rFonts w:eastAsia="Calibri"/>
          <w:b/>
        </w:rPr>
        <w:t>technini</w:t>
      </w:r>
      <w:r w:rsidR="005F175F">
        <w:rPr>
          <w:rFonts w:eastAsia="Calibri"/>
          <w:b/>
        </w:rPr>
        <w:t>ų</w:t>
      </w:r>
      <w:r w:rsidR="00572C02" w:rsidRPr="00572C02">
        <w:rPr>
          <w:rFonts w:eastAsia="Calibri"/>
          <w:b/>
        </w:rPr>
        <w:t xml:space="preserve"> darbo projekt</w:t>
      </w:r>
      <w:r w:rsidR="005F175F">
        <w:rPr>
          <w:rFonts w:eastAsia="Calibri"/>
          <w:b/>
        </w:rPr>
        <w:t>ų</w:t>
      </w:r>
      <w:r w:rsidR="00572C02">
        <w:rPr>
          <w:rFonts w:eastAsia="Calibri"/>
          <w:b/>
        </w:rPr>
        <w:t xml:space="preserve"> parengimo</w:t>
      </w:r>
      <w:r w:rsidR="00572C02" w:rsidRPr="00572C02">
        <w:rPr>
          <w:rFonts w:eastAsia="Calibri"/>
          <w:b/>
        </w:rPr>
        <w:t xml:space="preserve"> ir projekt</w:t>
      </w:r>
      <w:r w:rsidR="005F175F">
        <w:rPr>
          <w:rFonts w:eastAsia="Calibri"/>
          <w:b/>
        </w:rPr>
        <w:t>ų</w:t>
      </w:r>
      <w:r w:rsidR="00572C02" w:rsidRPr="00572C02">
        <w:rPr>
          <w:rFonts w:eastAsia="Calibri"/>
          <w:b/>
        </w:rPr>
        <w:t xml:space="preserve"> vykdymo priežiūros </w:t>
      </w:r>
      <w:r w:rsidR="00BC6F0A" w:rsidRPr="00BC6F0A">
        <w:rPr>
          <w:rFonts w:eastAsia="Calibri"/>
          <w:b/>
        </w:rPr>
        <w:t>paslaug</w:t>
      </w:r>
      <w:r w:rsidR="00BC6F0A">
        <w:rPr>
          <w:rFonts w:eastAsia="Calibri"/>
          <w:b/>
        </w:rPr>
        <w:t>as</w:t>
      </w:r>
      <w:bookmarkEnd w:id="2"/>
      <w:r w:rsidR="00BC6F0A"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51D39332" w:rsidR="00B45AD1" w:rsidRPr="00171D12" w:rsidRDefault="00171D12" w:rsidP="00171D12">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Pr="00675626">
        <w:rPr>
          <w:color w:val="000000"/>
        </w:rPr>
        <w:t>.</w:t>
      </w:r>
      <w:bookmarkStart w:id="3" w:name="_Toc60525483"/>
      <w:bookmarkStart w:id="4"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05BA1394" w:rsidR="006273F7" w:rsidRPr="003326A2"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326A2">
        <w:rPr>
          <w:rFonts w:eastAsia="Times New Roman"/>
          <w:iCs/>
          <w:color w:val="000000"/>
          <w:sz w:val="24"/>
          <w:szCs w:val="24"/>
        </w:rPr>
        <w:t xml:space="preserve">Perkančiosios </w:t>
      </w:r>
      <w:r w:rsidRPr="003326A2">
        <w:rPr>
          <w:rFonts w:eastAsia="Times New Roman"/>
          <w:iCs/>
          <w:color w:val="000000" w:themeColor="text1"/>
          <w:sz w:val="24"/>
          <w:szCs w:val="24"/>
        </w:rPr>
        <w:t>organizacijos kontaktini</w:t>
      </w:r>
      <w:r w:rsidR="00BC6F0A">
        <w:rPr>
          <w:rFonts w:eastAsia="Times New Roman"/>
          <w:iCs/>
          <w:color w:val="000000" w:themeColor="text1"/>
          <w:sz w:val="24"/>
          <w:szCs w:val="24"/>
        </w:rPr>
        <w:t>s</w:t>
      </w:r>
      <w:r w:rsidRPr="003326A2">
        <w:rPr>
          <w:rFonts w:eastAsia="Times New Roman"/>
          <w:iCs/>
          <w:color w:val="000000" w:themeColor="text1"/>
          <w:sz w:val="24"/>
          <w:szCs w:val="24"/>
        </w:rPr>
        <w:t xml:space="preserve"> asm</w:t>
      </w:r>
      <w:r w:rsidR="00BC6F0A">
        <w:rPr>
          <w:rFonts w:eastAsia="Times New Roman"/>
          <w:iCs/>
          <w:color w:val="000000" w:themeColor="text1"/>
          <w:sz w:val="24"/>
          <w:szCs w:val="24"/>
        </w:rPr>
        <w:t>uo –</w:t>
      </w:r>
      <w:r w:rsidRPr="003326A2">
        <w:rPr>
          <w:rFonts w:eastAsia="Times New Roman"/>
          <w:iCs/>
          <w:color w:val="000000" w:themeColor="text1"/>
          <w:sz w:val="24"/>
          <w:szCs w:val="24"/>
        </w:rPr>
        <w:t xml:space="preserve"> </w:t>
      </w:r>
      <w:r w:rsidR="00DF0A01" w:rsidRPr="00DF0A01">
        <w:rPr>
          <w:color w:val="000000" w:themeColor="text1"/>
          <w:sz w:val="24"/>
          <w:szCs w:val="24"/>
        </w:rPr>
        <w:t xml:space="preserve">Viešųjų pirkimų skyriaus </w:t>
      </w:r>
      <w:r w:rsidR="00171D12">
        <w:rPr>
          <w:color w:val="000000" w:themeColor="text1"/>
          <w:sz w:val="24"/>
          <w:szCs w:val="24"/>
        </w:rPr>
        <w:t>vyr. specialistė</w:t>
      </w:r>
      <w:r w:rsidR="00DF0A01" w:rsidRPr="00DF0A01">
        <w:rPr>
          <w:color w:val="000000" w:themeColor="text1"/>
          <w:sz w:val="24"/>
          <w:szCs w:val="24"/>
        </w:rPr>
        <w:t xml:space="preserve"> </w:t>
      </w:r>
      <w:r w:rsidR="00171D12">
        <w:rPr>
          <w:color w:val="000000" w:themeColor="text1"/>
          <w:sz w:val="24"/>
          <w:szCs w:val="24"/>
        </w:rPr>
        <w:t>Agnė Klimavičiūtė</w:t>
      </w:r>
      <w:r w:rsidR="00DF0A01" w:rsidRPr="00DF0A01">
        <w:rPr>
          <w:color w:val="000000" w:themeColor="text1"/>
          <w:sz w:val="24"/>
          <w:szCs w:val="24"/>
        </w:rPr>
        <w:t xml:space="preserve">, tel. (0 46) 39 61 </w:t>
      </w:r>
      <w:r w:rsidR="00171D12">
        <w:rPr>
          <w:color w:val="000000" w:themeColor="text1"/>
          <w:sz w:val="24"/>
          <w:szCs w:val="24"/>
        </w:rPr>
        <w:t>26</w:t>
      </w:r>
      <w:r w:rsidR="00DF0A01" w:rsidRPr="00DF0A01">
        <w:rPr>
          <w:color w:val="000000" w:themeColor="text1"/>
          <w:sz w:val="24"/>
          <w:szCs w:val="24"/>
        </w:rPr>
        <w:t xml:space="preserve">, el. p. </w:t>
      </w:r>
      <w:hyperlink r:id="rId11" w:history="1">
        <w:r w:rsidR="00171D12" w:rsidRPr="00235A0F">
          <w:rPr>
            <w:rStyle w:val="Hipersaitas"/>
            <w:sz w:val="24"/>
            <w:szCs w:val="24"/>
          </w:rPr>
          <w:t>Agne.Klimaviciute@klaipeda.lt</w:t>
        </w:r>
      </w:hyperlink>
      <w:r w:rsidR="004D03A8" w:rsidRPr="003326A2">
        <w:rPr>
          <w:rStyle w:val="Hipersaitas"/>
          <w:rFonts w:eastAsia="Times New Roman"/>
          <w:color w:val="auto"/>
          <w:sz w:val="24"/>
          <w:szCs w:val="24"/>
          <w:u w:val="none"/>
        </w:rPr>
        <w:t>.</w:t>
      </w:r>
      <w:r w:rsidR="00171D12">
        <w:rPr>
          <w:rStyle w:val="Hipersaitas"/>
          <w:rFonts w:eastAsia="Times New Roman"/>
          <w:color w:val="auto"/>
          <w:sz w:val="24"/>
          <w:szCs w:val="24"/>
          <w:u w:val="none"/>
        </w:rPr>
        <w:t xml:space="preserve"> </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72F1431" w14:textId="3237BDEF" w:rsidR="005F175F" w:rsidRDefault="00C82676" w:rsidP="005F175F">
      <w:pPr>
        <w:widowControl w:val="0"/>
        <w:numPr>
          <w:ilvl w:val="0"/>
          <w:numId w:val="1"/>
        </w:numPr>
        <w:tabs>
          <w:tab w:val="left" w:pos="851"/>
          <w:tab w:val="left" w:pos="993"/>
          <w:tab w:val="left" w:pos="1134"/>
        </w:tabs>
        <w:ind w:firstLine="719"/>
        <w:jc w:val="both"/>
        <w:rPr>
          <w:b/>
          <w:bCs/>
        </w:rPr>
      </w:pPr>
      <w:r w:rsidRPr="00F71CDA">
        <w:rPr>
          <w:b/>
        </w:rPr>
        <w:t xml:space="preserve">Pirkimo objektas </w:t>
      </w:r>
      <w:r w:rsidRPr="00317662">
        <w:rPr>
          <w:b/>
        </w:rPr>
        <w:t xml:space="preserve">– </w:t>
      </w:r>
      <w:r w:rsidR="005F175F" w:rsidRPr="005F175F">
        <w:rPr>
          <w:b/>
          <w:bCs/>
        </w:rPr>
        <w:t>Klaipėdos „Versmės“ progimnazijos ir Klaipėdos jūrų kadetų gimnazijos modernizavimo</w:t>
      </w:r>
      <w:r w:rsidR="005F175F" w:rsidRPr="00317662">
        <w:t xml:space="preserve"> </w:t>
      </w:r>
      <w:r w:rsidR="005F175F" w:rsidRPr="00572C02">
        <w:rPr>
          <w:rFonts w:eastAsia="Calibri"/>
          <w:b/>
        </w:rPr>
        <w:t>technini</w:t>
      </w:r>
      <w:r w:rsidR="005F175F">
        <w:rPr>
          <w:rFonts w:eastAsia="Calibri"/>
          <w:b/>
        </w:rPr>
        <w:t>ų</w:t>
      </w:r>
      <w:r w:rsidR="005F175F" w:rsidRPr="00572C02">
        <w:rPr>
          <w:rFonts w:eastAsia="Calibri"/>
          <w:b/>
        </w:rPr>
        <w:t xml:space="preserve"> darbo projekt</w:t>
      </w:r>
      <w:r w:rsidR="005F175F">
        <w:rPr>
          <w:rFonts w:eastAsia="Calibri"/>
          <w:b/>
        </w:rPr>
        <w:t>ų parengimo</w:t>
      </w:r>
      <w:r w:rsidR="005F175F" w:rsidRPr="00572C02">
        <w:rPr>
          <w:rFonts w:eastAsia="Calibri"/>
          <w:b/>
        </w:rPr>
        <w:t xml:space="preserve"> ir projekt</w:t>
      </w:r>
      <w:r w:rsidR="005F175F">
        <w:rPr>
          <w:rFonts w:eastAsia="Calibri"/>
          <w:b/>
        </w:rPr>
        <w:t>ų</w:t>
      </w:r>
      <w:r w:rsidR="005F175F" w:rsidRPr="00572C02">
        <w:rPr>
          <w:rFonts w:eastAsia="Calibri"/>
          <w:b/>
        </w:rPr>
        <w:t xml:space="preserve"> vykdymo priežiūros </w:t>
      </w:r>
      <w:r w:rsidR="005F175F" w:rsidRPr="00BC6F0A">
        <w:rPr>
          <w:rFonts w:eastAsia="Calibri"/>
          <w:b/>
        </w:rPr>
        <w:t>paslaug</w:t>
      </w:r>
      <w:r w:rsidR="005F175F">
        <w:rPr>
          <w:rFonts w:eastAsia="Calibri"/>
          <w:b/>
        </w:rPr>
        <w:t>o</w:t>
      </w:r>
      <w:r w:rsidR="00B44B28">
        <w:rPr>
          <w:rFonts w:eastAsia="Calibri"/>
          <w:b/>
        </w:rPr>
        <w:t xml:space="preserve">s. </w:t>
      </w:r>
      <w:r w:rsidR="00B44B28" w:rsidRPr="00B44B28">
        <w:t xml:space="preserve">Pirkimo objektas skaidomas į </w:t>
      </w:r>
      <w:r w:rsidR="00B44B28">
        <w:t>2 (dvi)</w:t>
      </w:r>
      <w:r w:rsidR="00B44B28" w:rsidRPr="00B44B28">
        <w:t xml:space="preserve"> pirkimo dalis:</w:t>
      </w:r>
    </w:p>
    <w:p w14:paraId="0D4B3ED6" w14:textId="58AA06A0" w:rsidR="007A0192" w:rsidRPr="00083D5C" w:rsidRDefault="00B44B28" w:rsidP="00957195">
      <w:pPr>
        <w:widowControl w:val="0"/>
        <w:numPr>
          <w:ilvl w:val="1"/>
          <w:numId w:val="1"/>
        </w:numPr>
        <w:tabs>
          <w:tab w:val="left" w:pos="851"/>
          <w:tab w:val="left" w:pos="993"/>
          <w:tab w:val="left" w:pos="1134"/>
        </w:tabs>
        <w:ind w:left="-10"/>
        <w:jc w:val="both"/>
      </w:pPr>
      <w:r w:rsidRPr="00083D5C">
        <w:rPr>
          <w:b/>
          <w:bCs/>
        </w:rPr>
        <w:t xml:space="preserve">I pirkimo dalis – Klaipėdos „Versmės“ progimnazijos </w:t>
      </w:r>
      <w:r w:rsidR="00561B8F" w:rsidRPr="00083D5C">
        <w:rPr>
          <w:b/>
          <w:bCs/>
        </w:rPr>
        <w:t xml:space="preserve">modernizavimo </w:t>
      </w:r>
      <w:r w:rsidRPr="00083D5C">
        <w:rPr>
          <w:rFonts w:eastAsia="Calibri"/>
          <w:b/>
        </w:rPr>
        <w:t>techninio darbo projekto parengimo ir projekto vykdymo priežiūros paslaugos.</w:t>
      </w:r>
      <w:r w:rsidRPr="007A0192">
        <w:rPr>
          <w:rFonts w:eastAsia="Calibri"/>
          <w:b/>
        </w:rPr>
        <w:t xml:space="preserve"> </w:t>
      </w:r>
      <w:r w:rsidR="007A0192" w:rsidRPr="00E50E31">
        <w:t xml:space="preserve">Perkamos paslaugos apima techninio darbo projekto parengimą pagal pridedamą </w:t>
      </w:r>
      <w:r w:rsidR="007A0192">
        <w:t>S</w:t>
      </w:r>
      <w:r w:rsidR="007A0192" w:rsidRPr="00E50E31">
        <w:t>tatinio projektavimo užduotį ir projekto vykdymo priežiūrą per visą statybos laikotarpį iki darbų užbaigimą patvirtinančio dokumento gavimo.</w:t>
      </w:r>
      <w:r w:rsidR="007A0192">
        <w:t xml:space="preserve"> </w:t>
      </w:r>
      <w:r w:rsidR="007A0192" w:rsidRPr="00083D5C">
        <w:t>Išsamesnė perkamų paslaugų informacija ir reikalavimai pateikiami Statinio projektavimo užduot</w:t>
      </w:r>
      <w:r w:rsidR="005850FF" w:rsidRPr="00083D5C">
        <w:t>yje</w:t>
      </w:r>
      <w:r w:rsidR="007A0192" w:rsidRPr="00083D5C">
        <w:t xml:space="preserve"> su priedais I pirkimo daliai (konkurso sąlygų 8 priedas) ir Užsakovo reikalavimai statinio informacinio modelio (BIM) rengimui (I–II pirkimo dalims) (konkurso sąlygų 11 priedas).</w:t>
      </w:r>
    </w:p>
    <w:p w14:paraId="68860E23" w14:textId="51306271" w:rsidR="00957195" w:rsidRPr="00083D5C" w:rsidRDefault="00B44B28" w:rsidP="00957195">
      <w:pPr>
        <w:widowControl w:val="0"/>
        <w:numPr>
          <w:ilvl w:val="1"/>
          <w:numId w:val="1"/>
        </w:numPr>
        <w:tabs>
          <w:tab w:val="left" w:pos="851"/>
          <w:tab w:val="left" w:pos="993"/>
          <w:tab w:val="left" w:pos="1134"/>
        </w:tabs>
        <w:ind w:left="-10"/>
        <w:jc w:val="both"/>
      </w:pPr>
      <w:r w:rsidRPr="00083D5C">
        <w:rPr>
          <w:b/>
          <w:bCs/>
        </w:rPr>
        <w:t xml:space="preserve">II pirkimo dalis – Klaipėdos jūrų kadetų gimnazijos </w:t>
      </w:r>
      <w:r w:rsidR="00561B8F" w:rsidRPr="00083D5C">
        <w:rPr>
          <w:b/>
          <w:bCs/>
        </w:rPr>
        <w:t xml:space="preserve">modernizavimo </w:t>
      </w:r>
      <w:r w:rsidRPr="00083D5C">
        <w:rPr>
          <w:rFonts w:eastAsia="Calibri"/>
          <w:b/>
        </w:rPr>
        <w:t xml:space="preserve">techninio darbo projekto parengimo ir projekto vykdymo priežiūros paslaugos. </w:t>
      </w:r>
      <w:r w:rsidR="00957195" w:rsidRPr="00083D5C">
        <w:t>Perkamos paslaugos apima techninio darbo projekto parengimą pagal pridedamą Statinio projektavimo užduotį ir projekto vykdymo priežiūrą per visą statybos laikotarpį iki darbų užbaigimą patvirtinančio dokumento gavimo. Išsamesnė perkamų paslaugų informacija ir reikalavimai pateikiami Statinio projektavimo užduot</w:t>
      </w:r>
      <w:r w:rsidR="005850FF" w:rsidRPr="00083D5C">
        <w:t>yje</w:t>
      </w:r>
      <w:r w:rsidR="00957195" w:rsidRPr="00083D5C">
        <w:t xml:space="preserve"> su priedais II pirkimo daliai (konkurso sąlygų 9 priedas) ir Užsakovo reikalavimai statinio informacinio modelio (BIM) rengimui (I–II pirkimo dalims) (konkurso sąlygų 11 priedas).</w:t>
      </w:r>
    </w:p>
    <w:p w14:paraId="07BC1EE7" w14:textId="79D94CAC" w:rsidR="002662A3" w:rsidRPr="00957195" w:rsidRDefault="00C631E4" w:rsidP="00001AE5">
      <w:pPr>
        <w:widowControl w:val="0"/>
        <w:numPr>
          <w:ilvl w:val="0"/>
          <w:numId w:val="1"/>
        </w:numPr>
        <w:tabs>
          <w:tab w:val="left" w:pos="851"/>
          <w:tab w:val="left" w:pos="993"/>
          <w:tab w:val="left" w:pos="1134"/>
        </w:tabs>
        <w:ind w:firstLine="719"/>
        <w:jc w:val="both"/>
        <w:rPr>
          <w:iCs/>
        </w:rPr>
      </w:pPr>
      <w:r w:rsidRPr="00957195">
        <w:rPr>
          <w:iCs/>
          <w:lang w:eastAsia="lt-LT"/>
        </w:rPr>
        <w:lastRenderedPageBreak/>
        <w:t xml:space="preserve">Apibūdinant pirkimo objektą </w:t>
      </w:r>
      <w:r w:rsidR="002756FB" w:rsidRPr="00957195">
        <w:rPr>
          <w:iCs/>
          <w:lang w:eastAsia="lt-LT"/>
        </w:rPr>
        <w:t>S</w:t>
      </w:r>
      <w:r w:rsidR="005247F6" w:rsidRPr="00957195">
        <w:rPr>
          <w:iCs/>
          <w:lang w:eastAsia="lt-LT"/>
        </w:rPr>
        <w:t>tatinio projektavimo užduotyje</w:t>
      </w:r>
      <w:r w:rsidR="004A2ADF" w:rsidRPr="00957195">
        <w:rPr>
          <w:iCs/>
          <w:lang w:eastAsia="lt-LT"/>
        </w:rPr>
        <w:t xml:space="preserve"> su priedais</w:t>
      </w:r>
      <w:r w:rsidRPr="00957195">
        <w:rPr>
          <w:iCs/>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2756FB" w:rsidRPr="00957195">
        <w:rPr>
          <w:iCs/>
          <w:lang w:eastAsia="lt-LT"/>
        </w:rPr>
        <w:t>S</w:t>
      </w:r>
      <w:r w:rsidR="005247F6" w:rsidRPr="00957195">
        <w:rPr>
          <w:iCs/>
          <w:lang w:eastAsia="lt-LT"/>
        </w:rPr>
        <w:t>tatinio projektavimo užduotyje</w:t>
      </w:r>
      <w:r w:rsidR="004A2ADF" w:rsidRPr="00957195">
        <w:rPr>
          <w:iCs/>
          <w:lang w:eastAsia="lt-LT"/>
        </w:rPr>
        <w:t xml:space="preserve"> su priedais</w:t>
      </w:r>
      <w:r w:rsidRPr="00957195">
        <w:rPr>
          <w:iCs/>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957195">
        <w:rPr>
          <w:iCs/>
          <w:lang w:eastAsia="lt-LT"/>
        </w:rPr>
        <w:t xml:space="preserve">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r w:rsidR="00CB3397">
        <w:t xml:space="preserve">. </w:t>
      </w:r>
      <w:r w:rsidR="00CB3397" w:rsidRPr="00CB3397">
        <w:t>Šiame priede pateiktas paslaugų sutarties projektas, kurį sudaro bendrosios ir specialiosios sutarties sąlygos.</w:t>
      </w:r>
    </w:p>
    <w:p w14:paraId="73FD4224" w14:textId="77777777" w:rsidR="00461D1A" w:rsidRPr="00461D1A" w:rsidRDefault="00D371AF" w:rsidP="00843CCF">
      <w:pPr>
        <w:widowControl w:val="0"/>
        <w:numPr>
          <w:ilvl w:val="0"/>
          <w:numId w:val="1"/>
        </w:numPr>
        <w:tabs>
          <w:tab w:val="left" w:pos="1134"/>
        </w:tabs>
        <w:ind w:firstLine="719"/>
        <w:jc w:val="both"/>
        <w:rPr>
          <w:b/>
        </w:rPr>
      </w:pPr>
      <w:bookmarkStart w:id="5" w:name="_Hlk171408404"/>
      <w:r w:rsidRPr="00083D5C">
        <w:rPr>
          <w:b/>
        </w:rPr>
        <w:t>Šis pirkimas skaidomas į dalis, todėl tiekėjas gali pateikti pasiūlymą vienai arba abiem pirkimo dalims.</w:t>
      </w:r>
      <w:r w:rsidRPr="001E0676">
        <w:rPr>
          <w:b/>
        </w:rPr>
        <w:t xml:space="preserve"> </w:t>
      </w:r>
      <w:r w:rsidRPr="00054BC5">
        <w:t xml:space="preserve">Kiekvienai pirkimo daliai bus sudaroma atskira pirkimo sutartis, išskyrus atvejį, kai dėl </w:t>
      </w:r>
      <w:r>
        <w:t>abiejų</w:t>
      </w:r>
      <w:r w:rsidRPr="00054BC5">
        <w:t xml:space="preserve"> pirkimo dalių konkurso laimėtoju bus pripažintas tas pats tiekėjas </w:t>
      </w:r>
      <w:r>
        <w:t>–</w:t>
      </w:r>
      <w:r w:rsidRPr="00054BC5">
        <w:t xml:space="preserve"> tokiu atveju gali būti sudaryta viena pirkimo sutartis</w:t>
      </w:r>
      <w:r w:rsidRPr="001E0676">
        <w:rPr>
          <w:bCs/>
        </w:rPr>
        <w:t xml:space="preserve">. </w:t>
      </w:r>
    </w:p>
    <w:p w14:paraId="623F83F3" w14:textId="7FF1A2BE" w:rsidR="00B82A5A" w:rsidRPr="00083D5C" w:rsidRDefault="00D371AF" w:rsidP="0068287E">
      <w:pPr>
        <w:widowControl w:val="0"/>
        <w:numPr>
          <w:ilvl w:val="1"/>
          <w:numId w:val="1"/>
        </w:numPr>
        <w:tabs>
          <w:tab w:val="left" w:pos="1134"/>
        </w:tabs>
        <w:ind w:left="-10"/>
        <w:jc w:val="both"/>
        <w:rPr>
          <w:b/>
        </w:rPr>
      </w:pPr>
      <w:r w:rsidRPr="00083D5C">
        <w:t>Pagrindimas dėl</w:t>
      </w:r>
      <w:r w:rsidR="00B82A5A" w:rsidRPr="00083D5C">
        <w:t>:</w:t>
      </w:r>
    </w:p>
    <w:p w14:paraId="09A8484E" w14:textId="104EE5BA" w:rsidR="00461D1A" w:rsidRPr="00461D1A" w:rsidRDefault="00D371AF" w:rsidP="0068287E">
      <w:pPr>
        <w:pStyle w:val="Sraopastraipa"/>
        <w:numPr>
          <w:ilvl w:val="2"/>
          <w:numId w:val="1"/>
        </w:numPr>
        <w:tabs>
          <w:tab w:val="left" w:pos="1134"/>
          <w:tab w:val="left" w:pos="1276"/>
          <w:tab w:val="left" w:pos="1418"/>
        </w:tabs>
        <w:ind w:left="-10"/>
        <w:jc w:val="both"/>
        <w:rPr>
          <w:b/>
          <w:sz w:val="24"/>
          <w:szCs w:val="24"/>
        </w:rPr>
      </w:pPr>
      <w:r w:rsidRPr="00D875EC">
        <w:rPr>
          <w:b/>
          <w:sz w:val="24"/>
          <w:szCs w:val="24"/>
        </w:rPr>
        <w:t xml:space="preserve">projektavimo </w:t>
      </w:r>
      <w:r w:rsidRPr="00D875EC">
        <w:rPr>
          <w:rFonts w:eastAsia="TimesNewRomanPS-BoldMT"/>
          <w:b/>
          <w:sz w:val="24"/>
          <w:szCs w:val="24"/>
        </w:rPr>
        <w:t>ir projekto vykdymo priežiūros</w:t>
      </w:r>
      <w:r w:rsidRPr="00D875EC">
        <w:rPr>
          <w:rFonts w:eastAsia="Calibri"/>
          <w:b/>
          <w:sz w:val="24"/>
          <w:szCs w:val="24"/>
        </w:rPr>
        <w:t xml:space="preserve"> </w:t>
      </w:r>
      <w:r w:rsidRPr="00D875EC">
        <w:rPr>
          <w:b/>
          <w:sz w:val="24"/>
          <w:szCs w:val="24"/>
        </w:rPr>
        <w:t>paslaugų neskaidymo</w:t>
      </w:r>
      <w:r w:rsidRPr="00D875EC">
        <w:rPr>
          <w:bCs/>
          <w:sz w:val="24"/>
          <w:szCs w:val="24"/>
        </w:rPr>
        <w:t xml:space="preserve">: </w:t>
      </w:r>
      <w:r w:rsidR="00461D1A">
        <w:rPr>
          <w:bCs/>
          <w:sz w:val="24"/>
          <w:szCs w:val="24"/>
        </w:rPr>
        <w:t>I, II</w:t>
      </w:r>
      <w:r w:rsidRPr="00D875EC">
        <w:rPr>
          <w:bCs/>
          <w:sz w:val="24"/>
          <w:szCs w:val="24"/>
        </w:rPr>
        <w:t xml:space="preserve"> pirkimo dalių </w:t>
      </w:r>
      <w:r w:rsidRPr="00D875EC">
        <w:rPr>
          <w:sz w:val="24"/>
          <w:szCs w:val="24"/>
        </w:rPr>
        <w:t>pirkimo objektas apima projektavimo ir to paties projekto vykdymo priežiūros paslaugas. Pagal STR 1.06.01:2016 „Statybos darbai. Statinio statybos priežiūra“ 77 p. statinio projekto vykdymo priežiūrą (statybos metu) statinio projektuotojo (kai statinio projektas rengiamas dviem etapais – statinio techninio darbo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5AB3515E" w14:textId="77777777" w:rsidR="00957195" w:rsidRPr="00957195" w:rsidRDefault="00461D1A" w:rsidP="0068287E">
      <w:pPr>
        <w:pStyle w:val="Sraopastraipa"/>
        <w:numPr>
          <w:ilvl w:val="2"/>
          <w:numId w:val="1"/>
        </w:numPr>
        <w:tabs>
          <w:tab w:val="left" w:pos="1134"/>
          <w:tab w:val="left" w:pos="1276"/>
          <w:tab w:val="left" w:pos="1418"/>
        </w:tabs>
        <w:ind w:left="-10"/>
        <w:jc w:val="both"/>
        <w:rPr>
          <w:b/>
          <w:sz w:val="24"/>
          <w:szCs w:val="24"/>
        </w:rPr>
      </w:pPr>
      <w:r w:rsidRPr="00D875EC">
        <w:rPr>
          <w:b/>
          <w:bCs/>
          <w:sz w:val="24"/>
          <w:szCs w:val="24"/>
        </w:rPr>
        <w:t xml:space="preserve">geologinių </w:t>
      </w:r>
      <w:r w:rsidRPr="00F57A7E">
        <w:rPr>
          <w:b/>
          <w:bCs/>
          <w:sz w:val="24"/>
          <w:szCs w:val="24"/>
        </w:rPr>
        <w:t xml:space="preserve">tyrimų atlikimas nuo projektavimo paslaugų neskaidomas </w:t>
      </w:r>
      <w:r>
        <w:rPr>
          <w:b/>
          <w:bCs/>
          <w:sz w:val="24"/>
          <w:szCs w:val="24"/>
        </w:rPr>
        <w:t>I, II</w:t>
      </w:r>
      <w:r w:rsidRPr="00F57A7E">
        <w:rPr>
          <w:b/>
          <w:bCs/>
          <w:sz w:val="24"/>
          <w:szCs w:val="24"/>
        </w:rPr>
        <w:t xml:space="preserve"> </w:t>
      </w:r>
      <w:r w:rsidRPr="00F57A7E">
        <w:rPr>
          <w:rFonts w:eastAsia="LiberationSerif"/>
          <w:b/>
          <w:bCs/>
          <w:sz w:val="24"/>
          <w:szCs w:val="24"/>
        </w:rPr>
        <w:t>pirkimo dalims</w:t>
      </w:r>
      <w:r w:rsidRPr="00F57A7E">
        <w:rPr>
          <w:b/>
          <w:bCs/>
          <w:sz w:val="24"/>
          <w:szCs w:val="24"/>
        </w:rPr>
        <w:t xml:space="preserve"> dėl šių priežasčių</w:t>
      </w:r>
      <w:r w:rsidRPr="00D875EC">
        <w:rPr>
          <w:sz w:val="24"/>
          <w:szCs w:val="24"/>
        </w:rPr>
        <w:t>:</w:t>
      </w:r>
      <w:r w:rsidR="000A2160" w:rsidRPr="00461D1A">
        <w:rPr>
          <w:sz w:val="24"/>
          <w:szCs w:val="24"/>
        </w:rPr>
        <w:t xml:space="preserve"> </w:t>
      </w:r>
      <w:r w:rsidR="00843CCF" w:rsidRPr="00461D1A">
        <w:rPr>
          <w:sz w:val="24"/>
          <w:szCs w:val="24"/>
        </w:rPr>
        <w:t>vadovaujantis Statybos technini</w:t>
      </w:r>
      <w:r w:rsidR="002756FB" w:rsidRPr="00461D1A">
        <w:rPr>
          <w:sz w:val="24"/>
          <w:szCs w:val="24"/>
        </w:rPr>
        <w:t>o</w:t>
      </w:r>
      <w:r w:rsidR="00843CCF" w:rsidRPr="00461D1A">
        <w:rPr>
          <w:sz w:val="24"/>
          <w:szCs w:val="24"/>
        </w:rPr>
        <w:t xml:space="preserve"> reglament</w:t>
      </w:r>
      <w:r w:rsidR="002756FB" w:rsidRPr="00461D1A">
        <w:rPr>
          <w:sz w:val="24"/>
          <w:szCs w:val="24"/>
        </w:rPr>
        <w:t>o</w:t>
      </w:r>
      <w:r w:rsidR="00843CCF" w:rsidRPr="00461D1A">
        <w:rPr>
          <w:sz w:val="24"/>
          <w:szCs w:val="24"/>
        </w:rPr>
        <w:t xml:space="preserve"> STR 1.04.02:2011 „Inžinieriniai geologiniai (geotechniniai) tyrimai“ (toliau – </w:t>
      </w:r>
      <w:r w:rsidR="004F5A60" w:rsidRPr="00461D1A">
        <w:rPr>
          <w:sz w:val="24"/>
          <w:szCs w:val="24"/>
        </w:rPr>
        <w:t xml:space="preserve">IGG </w:t>
      </w:r>
      <w:r w:rsidR="00843CCF" w:rsidRPr="00461D1A">
        <w:rPr>
          <w:sz w:val="24"/>
          <w:szCs w:val="24"/>
        </w:rPr>
        <w:t xml:space="preserve">Reglamentas) 38 p. </w:t>
      </w:r>
      <w:r w:rsidR="002756FB" w:rsidRPr="00461D1A">
        <w:rPr>
          <w:sz w:val="24"/>
          <w:szCs w:val="24"/>
        </w:rPr>
        <w:t>p</w:t>
      </w:r>
      <w:r w:rsidR="00843CCF" w:rsidRPr="00461D1A">
        <w:rPr>
          <w:sz w:val="24"/>
          <w:szCs w:val="24"/>
        </w:rPr>
        <w:t xml:space="preserve">rojektiniai </w:t>
      </w:r>
      <w:r w:rsidR="004F5A60" w:rsidRPr="00461D1A">
        <w:rPr>
          <w:sz w:val="24"/>
          <w:szCs w:val="24"/>
        </w:rPr>
        <w:t>inžineriniai geologiniai (geotechniniai) (toliau – IGG)</w:t>
      </w:r>
      <w:r w:rsidR="00843CCF" w:rsidRPr="00461D1A">
        <w:rPr>
          <w:sz w:val="24"/>
          <w:szCs w:val="24"/>
        </w:rPr>
        <w:t xml:space="preserve"> tyrimai atliekami statinio</w:t>
      </w:r>
      <w:r w:rsidR="000A2160" w:rsidRPr="00461D1A">
        <w:rPr>
          <w:sz w:val="24"/>
          <w:szCs w:val="24"/>
        </w:rPr>
        <w:t xml:space="preserve"> </w:t>
      </w:r>
      <w:r w:rsidR="00843CCF" w:rsidRPr="00461D1A">
        <w:rPr>
          <w:sz w:val="24"/>
          <w:szCs w:val="24"/>
        </w:rPr>
        <w:t xml:space="preserve">projektui rengti. Projektinių IGG tyrimų ataskaita yra privalomasis projektavimo dokumentas. Vadovaujantis </w:t>
      </w:r>
      <w:r w:rsidR="004F5A60" w:rsidRPr="00461D1A">
        <w:rPr>
          <w:sz w:val="24"/>
          <w:szCs w:val="24"/>
        </w:rPr>
        <w:t xml:space="preserve">IGG </w:t>
      </w:r>
      <w:r w:rsidR="00843CCF" w:rsidRPr="00461D1A">
        <w:rPr>
          <w:sz w:val="24"/>
          <w:szCs w:val="24"/>
        </w:rPr>
        <w:t xml:space="preserve">Reglamento 73 p. </w:t>
      </w:r>
      <w:r w:rsidR="002756FB" w:rsidRPr="00461D1A">
        <w:rPr>
          <w:sz w:val="24"/>
          <w:szCs w:val="24"/>
        </w:rPr>
        <w:t>p</w:t>
      </w:r>
      <w:r w:rsidR="00843CCF" w:rsidRPr="00461D1A">
        <w:rPr>
          <w:sz w:val="24"/>
          <w:szCs w:val="24"/>
        </w:rPr>
        <w:t xml:space="preserve">asirengimas </w:t>
      </w:r>
      <w:r w:rsidR="002756FB" w:rsidRPr="00461D1A">
        <w:rPr>
          <w:sz w:val="24"/>
          <w:szCs w:val="24"/>
        </w:rPr>
        <w:t>I</w:t>
      </w:r>
      <w:r w:rsidR="00843CCF" w:rsidRPr="00461D1A">
        <w:rPr>
          <w:sz w:val="24"/>
          <w:szCs w:val="24"/>
        </w:rPr>
        <w:t>GG tyrimų darbams atliekamas vadovaujantis šiais dokumentais:</w:t>
      </w:r>
      <w:r w:rsidR="002756FB" w:rsidRPr="00461D1A">
        <w:rPr>
          <w:sz w:val="24"/>
          <w:szCs w:val="24"/>
        </w:rPr>
        <w:t xml:space="preserve"> </w:t>
      </w:r>
      <w:r w:rsidR="00843CCF" w:rsidRPr="00461D1A">
        <w:rPr>
          <w:sz w:val="24"/>
          <w:szCs w:val="24"/>
        </w:rPr>
        <w:t>IGG tyrimų darbų sutartimi;</w:t>
      </w:r>
      <w:r w:rsidR="002756FB" w:rsidRPr="00461D1A">
        <w:rPr>
          <w:sz w:val="24"/>
          <w:szCs w:val="24"/>
        </w:rPr>
        <w:t xml:space="preserve"> </w:t>
      </w:r>
      <w:r w:rsidR="00843CCF" w:rsidRPr="00461D1A">
        <w:rPr>
          <w:sz w:val="24"/>
          <w:szCs w:val="24"/>
        </w:rPr>
        <w:t>IGG tyrimų technine užduotimi;</w:t>
      </w:r>
      <w:r w:rsidR="002756FB" w:rsidRPr="00461D1A">
        <w:rPr>
          <w:sz w:val="24"/>
          <w:szCs w:val="24"/>
        </w:rPr>
        <w:t xml:space="preserve"> </w:t>
      </w:r>
      <w:r w:rsidR="00843CCF" w:rsidRPr="00461D1A">
        <w:rPr>
          <w:sz w:val="24"/>
          <w:szCs w:val="24"/>
        </w:rPr>
        <w:t>IGG tyrimų darbų programa (jei ji privaloma)</w:t>
      </w:r>
      <w:r w:rsidR="002756FB" w:rsidRPr="00461D1A">
        <w:rPr>
          <w:sz w:val="24"/>
          <w:szCs w:val="24"/>
        </w:rPr>
        <w:t xml:space="preserve">, </w:t>
      </w:r>
      <w:r w:rsidR="00843CCF" w:rsidRPr="00461D1A">
        <w:rPr>
          <w:sz w:val="24"/>
          <w:szCs w:val="24"/>
        </w:rPr>
        <w:t>techninę užduotį rengia tyrimų užsakovas, projektiniams tyrimams suderinęs su projekto vadovu ir tyrimų vadovu, techninė užduotis pasirašoma ir perduodama tyrimų vadovui iki IGG tyrimų darbų pradžios.</w:t>
      </w:r>
      <w:r w:rsidR="002756FB" w:rsidRPr="00461D1A">
        <w:rPr>
          <w:sz w:val="24"/>
          <w:szCs w:val="24"/>
        </w:rPr>
        <w:t xml:space="preserve"> </w:t>
      </w:r>
      <w:r w:rsidR="005050A5" w:rsidRPr="00461D1A">
        <w:rPr>
          <w:sz w:val="24"/>
          <w:szCs w:val="24"/>
        </w:rPr>
        <w:t xml:space="preserve">Atsižvelgiant į tai kas išdėstyta ir vadovaujantis </w:t>
      </w:r>
      <w:r w:rsidR="004F5A60" w:rsidRPr="00461D1A">
        <w:rPr>
          <w:sz w:val="24"/>
          <w:szCs w:val="24"/>
        </w:rPr>
        <w:t xml:space="preserve">IGG </w:t>
      </w:r>
      <w:r w:rsidR="005050A5" w:rsidRPr="00461D1A">
        <w:rPr>
          <w:sz w:val="24"/>
          <w:szCs w:val="24"/>
        </w:rPr>
        <w:t>Reglamen</w:t>
      </w:r>
      <w:r w:rsidR="00307B1A" w:rsidRPr="00461D1A">
        <w:rPr>
          <w:sz w:val="24"/>
          <w:szCs w:val="24"/>
        </w:rPr>
        <w:t>t</w:t>
      </w:r>
      <w:r w:rsidR="005050A5" w:rsidRPr="00461D1A">
        <w:rPr>
          <w:sz w:val="24"/>
          <w:szCs w:val="24"/>
        </w:rPr>
        <w:t>o 2 priedu, tyrimo užduotį suformuoja statinio projekto vadovas</w:t>
      </w:r>
      <w:r w:rsidR="00377427" w:rsidRPr="00461D1A">
        <w:rPr>
          <w:sz w:val="24"/>
          <w:szCs w:val="24"/>
        </w:rPr>
        <w:t>,</w:t>
      </w:r>
      <w:r w:rsidR="005050A5" w:rsidRPr="00461D1A">
        <w:rPr>
          <w:sz w:val="24"/>
          <w:szCs w:val="24"/>
        </w:rPr>
        <w:t xml:space="preserve"> atsižvelgdamas į statinio kategoriją, statinio planinius sprendinius ir apskaičiuotas perduodamas į pagrindą apkrovas ir jų intensyvumą. Be šių duomenų </w:t>
      </w:r>
      <w:r w:rsidR="005247F6" w:rsidRPr="00461D1A">
        <w:rPr>
          <w:sz w:val="24"/>
          <w:szCs w:val="24"/>
        </w:rPr>
        <w:t>Perkančioji organizacija</w:t>
      </w:r>
      <w:r w:rsidR="005050A5" w:rsidRPr="00461D1A">
        <w:rPr>
          <w:sz w:val="24"/>
          <w:szCs w:val="24"/>
        </w:rPr>
        <w:t xml:space="preserve"> negali geologini</w:t>
      </w:r>
      <w:r w:rsidR="005247F6" w:rsidRPr="00461D1A">
        <w:rPr>
          <w:sz w:val="24"/>
          <w:szCs w:val="24"/>
        </w:rPr>
        <w:t>ų</w:t>
      </w:r>
      <w:r w:rsidR="005050A5" w:rsidRPr="00461D1A">
        <w:rPr>
          <w:sz w:val="24"/>
          <w:szCs w:val="24"/>
        </w:rPr>
        <w:t xml:space="preserve"> ir statinio projektavimo paslaugų pirkim</w:t>
      </w:r>
      <w:r w:rsidR="005247F6" w:rsidRPr="00461D1A">
        <w:rPr>
          <w:sz w:val="24"/>
          <w:szCs w:val="24"/>
        </w:rPr>
        <w:t>ų</w:t>
      </w:r>
      <w:r w:rsidR="005050A5" w:rsidRPr="00461D1A">
        <w:rPr>
          <w:sz w:val="24"/>
          <w:szCs w:val="24"/>
        </w:rPr>
        <w:t xml:space="preserve"> išskaidy</w:t>
      </w:r>
      <w:r w:rsidR="005247F6" w:rsidRPr="00461D1A">
        <w:rPr>
          <w:sz w:val="24"/>
          <w:szCs w:val="24"/>
        </w:rPr>
        <w:t>ti</w:t>
      </w:r>
      <w:r w:rsidR="005050A5" w:rsidRPr="00461D1A">
        <w:rPr>
          <w:sz w:val="24"/>
          <w:szCs w:val="24"/>
        </w:rPr>
        <w:t xml:space="preserve"> į </w:t>
      </w:r>
      <w:r w:rsidR="005247F6" w:rsidRPr="00461D1A">
        <w:rPr>
          <w:sz w:val="24"/>
          <w:szCs w:val="24"/>
        </w:rPr>
        <w:t>atskiras</w:t>
      </w:r>
      <w:r w:rsidR="005050A5" w:rsidRPr="00461D1A">
        <w:rPr>
          <w:sz w:val="24"/>
          <w:szCs w:val="24"/>
        </w:rPr>
        <w:t xml:space="preserve"> dalis. Įvykdžius pirkimą tik </w:t>
      </w:r>
      <w:r w:rsidR="005247F6" w:rsidRPr="00461D1A">
        <w:rPr>
          <w:sz w:val="24"/>
          <w:szCs w:val="24"/>
        </w:rPr>
        <w:t xml:space="preserve">dėl </w:t>
      </w:r>
      <w:r w:rsidR="005050A5" w:rsidRPr="00461D1A">
        <w:rPr>
          <w:sz w:val="24"/>
          <w:szCs w:val="24"/>
        </w:rPr>
        <w:t>projektavimo paslaugų iš</w:t>
      </w:r>
      <w:r w:rsidR="005247F6" w:rsidRPr="00461D1A">
        <w:rPr>
          <w:sz w:val="24"/>
          <w:szCs w:val="24"/>
        </w:rPr>
        <w:t>kyla</w:t>
      </w:r>
      <w:r w:rsidR="005050A5" w:rsidRPr="00461D1A">
        <w:rPr>
          <w:sz w:val="24"/>
          <w:szCs w:val="24"/>
        </w:rPr>
        <w:t xml:space="preserve"> rizika dėl geologijos tyrinėjimų paslaugų termino atlikimo neapibrėžtumo (neturint parengtos IGG tyrimų techninės užduoties, tikslios jos apimties ir pan.), nes </w:t>
      </w:r>
      <w:r w:rsidR="00377427" w:rsidRPr="00461D1A">
        <w:rPr>
          <w:sz w:val="24"/>
          <w:szCs w:val="24"/>
        </w:rPr>
        <w:t>nėra galimybės</w:t>
      </w:r>
      <w:r w:rsidR="005050A5" w:rsidRPr="00461D1A">
        <w:rPr>
          <w:sz w:val="24"/>
          <w:szCs w:val="24"/>
        </w:rPr>
        <w:t xml:space="preserve"> įvardinti</w:t>
      </w:r>
      <w:r w:rsidR="00377427" w:rsidRPr="00461D1A">
        <w:rPr>
          <w:sz w:val="24"/>
          <w:szCs w:val="24"/>
        </w:rPr>
        <w:t>,</w:t>
      </w:r>
      <w:r w:rsidR="005050A5" w:rsidRPr="00461D1A">
        <w:rPr>
          <w:sz w:val="24"/>
          <w:szCs w:val="24"/>
        </w:rPr>
        <w:t xml:space="preserve"> kiek šios paslaugos (geologijos tyrimų</w:t>
      </w:r>
      <w:r w:rsidR="00377427" w:rsidRPr="00461D1A">
        <w:rPr>
          <w:sz w:val="24"/>
          <w:szCs w:val="24"/>
        </w:rPr>
        <w:t>) bus atliekamos kito parinkto t</w:t>
      </w:r>
      <w:r w:rsidR="005050A5" w:rsidRPr="00461D1A">
        <w:rPr>
          <w:sz w:val="24"/>
          <w:szCs w:val="24"/>
        </w:rPr>
        <w:t xml:space="preserve">iekėjo (geologijos) ir kiek privalo įsivertinti </w:t>
      </w:r>
      <w:r w:rsidR="005247F6" w:rsidRPr="00461D1A">
        <w:rPr>
          <w:sz w:val="24"/>
          <w:szCs w:val="24"/>
        </w:rPr>
        <w:t>t</w:t>
      </w:r>
      <w:r w:rsidR="005050A5" w:rsidRPr="00461D1A">
        <w:rPr>
          <w:sz w:val="24"/>
          <w:szCs w:val="24"/>
        </w:rPr>
        <w:t>iekėjas</w:t>
      </w:r>
      <w:r w:rsidR="007C3279" w:rsidRPr="00461D1A">
        <w:rPr>
          <w:sz w:val="24"/>
          <w:szCs w:val="24"/>
        </w:rPr>
        <w:t>,</w:t>
      </w:r>
      <w:r w:rsidR="005050A5" w:rsidRPr="00461D1A">
        <w:rPr>
          <w:sz w:val="24"/>
          <w:szCs w:val="24"/>
        </w:rPr>
        <w:t xml:space="preserve"> teikdamas pasiūlymą </w:t>
      </w:r>
      <w:r w:rsidR="005247F6" w:rsidRPr="00461D1A">
        <w:rPr>
          <w:sz w:val="24"/>
          <w:szCs w:val="24"/>
        </w:rPr>
        <w:t>projektavimui</w:t>
      </w:r>
      <w:r w:rsidR="005050A5" w:rsidRPr="00461D1A">
        <w:rPr>
          <w:sz w:val="24"/>
          <w:szCs w:val="24"/>
        </w:rPr>
        <w:t>.</w:t>
      </w:r>
      <w:bookmarkEnd w:id="5"/>
    </w:p>
    <w:p w14:paraId="30C0B9ED" w14:textId="4DD7A32D" w:rsidR="00957195" w:rsidRPr="00957195" w:rsidRDefault="00957195" w:rsidP="00957195">
      <w:pPr>
        <w:pStyle w:val="Sraopastraipa"/>
        <w:numPr>
          <w:ilvl w:val="0"/>
          <w:numId w:val="1"/>
        </w:numPr>
        <w:tabs>
          <w:tab w:val="left" w:pos="1134"/>
          <w:tab w:val="left" w:pos="1276"/>
          <w:tab w:val="left" w:pos="1418"/>
        </w:tabs>
        <w:jc w:val="both"/>
        <w:rPr>
          <w:b/>
          <w:sz w:val="24"/>
          <w:szCs w:val="24"/>
        </w:rPr>
      </w:pPr>
      <w:r w:rsidRPr="00083D5C">
        <w:rPr>
          <w:sz w:val="24"/>
          <w:szCs w:val="24"/>
        </w:rPr>
        <w:t>Šis pirkimas</w:t>
      </w:r>
      <w:r w:rsidR="00103F38" w:rsidRPr="00083D5C">
        <w:rPr>
          <w:sz w:val="24"/>
          <w:szCs w:val="24"/>
        </w:rPr>
        <w:t xml:space="preserve"> I, II pirkimo dalims</w:t>
      </w:r>
      <w:r w:rsidRPr="00083D5C">
        <w:rPr>
          <w:sz w:val="24"/>
          <w:szCs w:val="24"/>
        </w:rPr>
        <w:t xml:space="preserve"> laikomas žaliuoju pirkimu, vadovaujantis</w:t>
      </w:r>
      <w:r w:rsidRPr="00957195">
        <w:rPr>
          <w:sz w:val="24"/>
          <w:szCs w:val="24"/>
        </w:rPr>
        <w:t xml:space="preserve"> </w:t>
      </w:r>
      <w:hyperlink r:id="rId12" w:history="1">
        <w:r w:rsidRPr="00957195">
          <w:rPr>
            <w:rStyle w:val="Hipersaitas"/>
            <w:color w:val="auto"/>
            <w:sz w:val="24"/>
            <w:szCs w:val="24"/>
            <w:u w:val="none"/>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bookmarkStart w:id="6" w:name="_Hlk128553637"/>
      <w:r w:rsidRPr="00957195">
        <w:rPr>
          <w:sz w:val="24"/>
          <w:szCs w:val="24"/>
        </w:rPr>
        <w:t xml:space="preserve"> </w:t>
      </w:r>
      <w:bookmarkEnd w:id="6"/>
      <w:r w:rsidRPr="00957195">
        <w:rPr>
          <w:sz w:val="24"/>
          <w:szCs w:val="24"/>
        </w:rPr>
        <w:t xml:space="preserve">(toliau – Aprašas): </w:t>
      </w:r>
    </w:p>
    <w:p w14:paraId="2D0AE99E" w14:textId="77777777" w:rsidR="007352FA" w:rsidRPr="007352FA" w:rsidRDefault="00957195" w:rsidP="007352FA">
      <w:pPr>
        <w:pStyle w:val="Sraopastraipa"/>
        <w:numPr>
          <w:ilvl w:val="1"/>
          <w:numId w:val="1"/>
        </w:numPr>
        <w:tabs>
          <w:tab w:val="clear" w:pos="720"/>
          <w:tab w:val="left" w:pos="1134"/>
          <w:tab w:val="left" w:pos="1276"/>
          <w:tab w:val="left" w:pos="1418"/>
        </w:tabs>
        <w:ind w:left="0" w:firstLine="709"/>
        <w:jc w:val="both"/>
        <w:rPr>
          <w:b/>
          <w:sz w:val="24"/>
          <w:szCs w:val="24"/>
        </w:rPr>
      </w:pPr>
      <w:r w:rsidRPr="00957195">
        <w:rPr>
          <w:sz w:val="24"/>
          <w:szCs w:val="24"/>
        </w:rPr>
        <w:lastRenderedPageBreak/>
        <w:t xml:space="preserve">pagal Aprašo 4.1. p., </w:t>
      </w:r>
      <w:r>
        <w:rPr>
          <w:sz w:val="24"/>
          <w:szCs w:val="24"/>
        </w:rPr>
        <w:t xml:space="preserve">I–II pirkimo dalyse </w:t>
      </w:r>
      <w:r w:rsidRPr="00957195">
        <w:rPr>
          <w:sz w:val="24"/>
          <w:szCs w:val="24"/>
        </w:rPr>
        <w:t>perkamos projektavimo paslaugos (technini</w:t>
      </w:r>
      <w:r>
        <w:rPr>
          <w:sz w:val="24"/>
          <w:szCs w:val="24"/>
        </w:rPr>
        <w:t>ų</w:t>
      </w:r>
      <w:r w:rsidRPr="00957195">
        <w:rPr>
          <w:sz w:val="24"/>
          <w:szCs w:val="24"/>
        </w:rPr>
        <w:t xml:space="preserve"> darbo projekt</w:t>
      </w:r>
      <w:r>
        <w:rPr>
          <w:sz w:val="24"/>
          <w:szCs w:val="24"/>
        </w:rPr>
        <w:t>ų</w:t>
      </w:r>
      <w:r w:rsidRPr="00957195">
        <w:rPr>
          <w:sz w:val="24"/>
          <w:szCs w:val="24"/>
        </w:rPr>
        <w:t xml:space="preserve"> parengimas) yra Produktų, kurių viešiesiems pirkimams ir pirkimams taikytini minimalūs aplinkos apsaugos kriterijai, sąraše (Aprašo 2 priedo XII skyrius 15.1 p.). Pirkimo sutarties sąlygose nustatomi įsipareigojimai tiekėjui: 1) projektiniuose pasiūlymuose aiškiai nurodyti, kad pastato projektavimas bus vykdomas naudojant statybines medžiagas ir produktus, atitinkančius Apraše nustatytus minimalius aplinkos apsaugos kriterijus;</w:t>
      </w:r>
      <w:r w:rsidRPr="00957195">
        <w:rPr>
          <w:b/>
          <w:bCs/>
          <w:sz w:val="24"/>
          <w:szCs w:val="24"/>
        </w:rPr>
        <w:t xml:space="preserve"> </w:t>
      </w:r>
      <w:r w:rsidRPr="00957195">
        <w:rPr>
          <w:sz w:val="24"/>
          <w:szCs w:val="24"/>
        </w:rPr>
        <w:t>2)</w:t>
      </w:r>
      <w:r w:rsidRPr="00957195">
        <w:rPr>
          <w:b/>
          <w:bCs/>
          <w:sz w:val="24"/>
          <w:szCs w:val="24"/>
        </w:rPr>
        <w:t xml:space="preserve"> </w:t>
      </w:r>
      <w:r w:rsidRPr="00957195">
        <w:rPr>
          <w:sz w:val="24"/>
          <w:szCs w:val="24"/>
        </w:rPr>
        <w:t xml:space="preserve">techniniame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(Aprašo 2 priedo </w:t>
      </w:r>
      <w:r w:rsidRPr="00957195">
        <w:rPr>
          <w:color w:val="000000"/>
          <w:sz w:val="24"/>
          <w:szCs w:val="24"/>
        </w:rPr>
        <w:t>XIV skyrius „Patalpų apšvietimas“; XV skyrius „Vandens maišytuvai ir dušai“; XVI skyrius „Vandens šildytuvai“</w:t>
      </w:r>
      <w:r w:rsidRPr="00957195">
        <w:rPr>
          <w:sz w:val="24"/>
          <w:szCs w:val="24"/>
        </w:rPr>
        <w:t xml:space="preserve">) (taikoma, jeigu projektuojant numatomi minėtuose Aprašo skyriuose su pastato projektu susiję produktai). </w:t>
      </w:r>
      <w:bookmarkStart w:id="7" w:name="_Hlk126934263"/>
      <w:r w:rsidRPr="00957195">
        <w:rPr>
          <w:sz w:val="24"/>
          <w:szCs w:val="24"/>
        </w:rPr>
        <w:t>Sutartyje</w:t>
      </w:r>
      <w:bookmarkEnd w:id="7"/>
      <w:r w:rsidRPr="00957195">
        <w:rPr>
          <w:sz w:val="24"/>
          <w:szCs w:val="24"/>
        </w:rPr>
        <w:t xml:space="preserve"> nustatoma šių įsipareigojimų vykdymo kontrolė bei sankcijos už šių įsipareigojimų nesilaikymą;</w:t>
      </w:r>
    </w:p>
    <w:p w14:paraId="21E742C0" w14:textId="4792B263" w:rsidR="007352FA" w:rsidRPr="007352FA" w:rsidRDefault="00957195" w:rsidP="007352FA">
      <w:pPr>
        <w:pStyle w:val="Sraopastraipa"/>
        <w:numPr>
          <w:ilvl w:val="1"/>
          <w:numId w:val="1"/>
        </w:numPr>
        <w:tabs>
          <w:tab w:val="clear" w:pos="720"/>
          <w:tab w:val="left" w:pos="1134"/>
          <w:tab w:val="left" w:pos="1276"/>
          <w:tab w:val="left" w:pos="1418"/>
        </w:tabs>
        <w:ind w:left="0" w:firstLine="709"/>
        <w:jc w:val="both"/>
        <w:rPr>
          <w:b/>
          <w:sz w:val="24"/>
          <w:szCs w:val="24"/>
        </w:rPr>
      </w:pPr>
      <w:r w:rsidRPr="007352FA">
        <w:rPr>
          <w:sz w:val="24"/>
          <w:szCs w:val="24"/>
        </w:rPr>
        <w:t>pagal Aprašo 4.4.4.1. p.,</w:t>
      </w:r>
      <w:r w:rsidRPr="007352FA">
        <w:rPr>
          <w:b/>
          <w:bCs/>
          <w:sz w:val="24"/>
          <w:szCs w:val="24"/>
        </w:rPr>
        <w:t xml:space="preserve"> </w:t>
      </w:r>
      <w:r w:rsidRPr="007352FA">
        <w:rPr>
          <w:sz w:val="24"/>
          <w:szCs w:val="24"/>
        </w:rPr>
        <w:t>pirkimo</w:t>
      </w:r>
      <w:r w:rsidR="00103F38">
        <w:rPr>
          <w:sz w:val="24"/>
          <w:szCs w:val="24"/>
        </w:rPr>
        <w:t xml:space="preserve"> </w:t>
      </w:r>
      <w:r w:rsidRPr="007352FA">
        <w:rPr>
          <w:sz w:val="24"/>
          <w:szCs w:val="24"/>
        </w:rPr>
        <w:t>sutarties vykdymo sąlygose Perkančioji organizacija</w:t>
      </w:r>
      <w:r w:rsidR="00FF747E">
        <w:rPr>
          <w:sz w:val="24"/>
          <w:szCs w:val="24"/>
        </w:rPr>
        <w:t xml:space="preserve"> I, II pirkimo dalims</w:t>
      </w:r>
      <w:r w:rsidRPr="007352FA">
        <w:rPr>
          <w:sz w:val="24"/>
          <w:szCs w:val="24"/>
        </w:rPr>
        <w:t xml:space="preserve"> savarankiškai nustatė aplinkos apsaugos kriterijų, teikiant projekto vykdymo priežiūros paslaugas – sutarties šalims mažinti popieriaus sunaudojimą, atsisakyti nebūtino dokumentų kopijavimo ir spausdinimo, siekiant sunaudoti mažiau gamtos išteklių. Sutartyje nustatoma šių įsipareigojimų vykdymo kontrolė bei sankcijos už šių įsipareigojimų nesilaikymą.</w:t>
      </w:r>
    </w:p>
    <w:p w14:paraId="5A0F6700" w14:textId="3C46289D" w:rsidR="00540E27" w:rsidRPr="00083D5C" w:rsidRDefault="003C7C2C" w:rsidP="00833F12">
      <w:pPr>
        <w:pStyle w:val="Sraopastraipa"/>
        <w:widowControl w:val="0"/>
        <w:numPr>
          <w:ilvl w:val="0"/>
          <w:numId w:val="1"/>
        </w:numPr>
        <w:tabs>
          <w:tab w:val="clear" w:pos="710"/>
          <w:tab w:val="left" w:pos="1134"/>
          <w:tab w:val="left" w:pos="1276"/>
          <w:tab w:val="left" w:pos="1418"/>
        </w:tabs>
        <w:jc w:val="both"/>
        <w:outlineLvl w:val="0"/>
        <w:rPr>
          <w:b/>
        </w:rPr>
      </w:pPr>
      <w:r w:rsidRPr="00083D5C">
        <w:rPr>
          <w:b/>
          <w:bCs/>
          <w:sz w:val="24"/>
          <w:szCs w:val="24"/>
        </w:rPr>
        <w:t>Perkančiosios organizacijos sprendimo neatlikti pirkimo naudojantis centrinės perkančiosios organizacijos (CPO LT) paslaugomis argumentai</w:t>
      </w:r>
      <w:r w:rsidRPr="00083D5C">
        <w:rPr>
          <w:sz w:val="24"/>
          <w:szCs w:val="24"/>
        </w:rPr>
        <w:t xml:space="preserve">, kaip numatyta Viešųjų pirkimų įstatymo 82 straipsnio 2 dalies 1 punkte: </w:t>
      </w:r>
      <w:r w:rsidR="00833F12" w:rsidRPr="00083D5C">
        <w:rPr>
          <w:sz w:val="24"/>
          <w:szCs w:val="24"/>
        </w:rPr>
        <w:t>CPO LT elektroniniame kataloge šiuo metu nėra galimybės užsakyti tokio pobūdžio ir apimties paslaugų.</w:t>
      </w:r>
    </w:p>
    <w:p w14:paraId="216B4F5C" w14:textId="77777777" w:rsidR="00833F12" w:rsidRPr="00833F12" w:rsidRDefault="00833F12" w:rsidP="00833F12">
      <w:pPr>
        <w:pStyle w:val="Sraopastraipa"/>
        <w:widowControl w:val="0"/>
        <w:tabs>
          <w:tab w:val="left" w:pos="1134"/>
          <w:tab w:val="left" w:pos="1276"/>
          <w:tab w:val="left" w:pos="1418"/>
        </w:tabs>
        <w:ind w:left="710"/>
        <w:outlineLvl w:val="0"/>
        <w:rPr>
          <w:b/>
          <w:sz w:val="24"/>
          <w:szCs w:val="24"/>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3430E9E4"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w:t>
      </w:r>
      <w:r w:rsidR="009F713E">
        <w:rPr>
          <w:b/>
        </w:rPr>
        <w:t>I DRAUDIMAI</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0B6CDCFC" w:rsidR="0024730C" w:rsidRPr="00E957FE" w:rsidRDefault="0024730C" w:rsidP="007202AF">
      <w:pPr>
        <w:pStyle w:val="Sraopastraipa"/>
        <w:numPr>
          <w:ilvl w:val="0"/>
          <w:numId w:val="9"/>
        </w:numPr>
        <w:tabs>
          <w:tab w:val="left" w:pos="1134"/>
        </w:tabs>
        <w:jc w:val="both"/>
        <w:rPr>
          <w:b/>
          <w:bCs/>
          <w:sz w:val="24"/>
          <w:szCs w:val="24"/>
        </w:rPr>
      </w:pPr>
      <w:r w:rsidRPr="00E957FE">
        <w:rPr>
          <w:sz w:val="24"/>
          <w:szCs w:val="24"/>
        </w:rPr>
        <w:t xml:space="preserve">Tiekėjai, dalyvaujantys pirkime, su pasiūlymu turi pateikti konkurso sąlygų aprašo </w:t>
      </w:r>
      <w:r w:rsidR="00540E27">
        <w:rPr>
          <w:sz w:val="24"/>
          <w:szCs w:val="24"/>
        </w:rPr>
        <w:t>10</w:t>
      </w:r>
      <w:r w:rsidRPr="00E957FE">
        <w:rPr>
          <w:sz w:val="24"/>
          <w:szCs w:val="24"/>
        </w:rPr>
        <w:t xml:space="preserve"> priede nustatytos formos užpildytą Europos bendrąjį viešųjų pirkimų dokumentą (toliau </w:t>
      </w:r>
      <w:r w:rsidRPr="00E957FE">
        <w:rPr>
          <w:b/>
          <w:bCs/>
          <w:sz w:val="24"/>
          <w:szCs w:val="24"/>
        </w:rPr>
        <w:t>–</w:t>
      </w:r>
      <w:r w:rsidRPr="00E957FE">
        <w:rPr>
          <w:sz w:val="24"/>
          <w:szCs w:val="24"/>
        </w:rPr>
        <w:t xml:space="preserve"> EBVPD) </w:t>
      </w:r>
      <w:r w:rsidRPr="00E957FE">
        <w:rPr>
          <w:color w:val="000000"/>
          <w:sz w:val="24"/>
          <w:szCs w:val="24"/>
        </w:rPr>
        <w:t xml:space="preserve">pagal </w:t>
      </w:r>
      <w:r w:rsidR="00E8321A" w:rsidRPr="00E957FE">
        <w:rPr>
          <w:color w:val="000000"/>
          <w:sz w:val="24"/>
          <w:szCs w:val="24"/>
        </w:rPr>
        <w:t xml:space="preserve">VPĮ </w:t>
      </w:r>
      <w:r w:rsidRPr="00E957FE">
        <w:rPr>
          <w:color w:val="000000"/>
          <w:sz w:val="24"/>
          <w:szCs w:val="24"/>
        </w:rPr>
        <w:t>50 str. nustatytus reikalavimus</w:t>
      </w:r>
      <w:r w:rsidRPr="00E957FE">
        <w:rPr>
          <w:sz w:val="24"/>
          <w:szCs w:val="24"/>
        </w:rPr>
        <w:t>. Tiekėja</w:t>
      </w:r>
      <w:r w:rsidR="00D76BFE">
        <w:rPr>
          <w:sz w:val="24"/>
          <w:szCs w:val="24"/>
        </w:rPr>
        <w:t xml:space="preserve">i </w:t>
      </w:r>
      <w:r w:rsidRPr="00E957FE">
        <w:rPr>
          <w:sz w:val="24"/>
          <w:szCs w:val="24"/>
        </w:rPr>
        <w:t>turi neatitikti tiekėjų pašalinimo pagrindų</w:t>
      </w:r>
      <w:r w:rsidR="00540E27">
        <w:rPr>
          <w:sz w:val="24"/>
          <w:szCs w:val="24"/>
        </w:rPr>
        <w:t xml:space="preserve"> (</w:t>
      </w:r>
      <w:r w:rsidR="00540E27" w:rsidRPr="00540E27">
        <w:rPr>
          <w:i/>
          <w:iCs/>
          <w:sz w:val="24"/>
          <w:szCs w:val="24"/>
        </w:rPr>
        <w:t>pašalinimo pagrindai taikomi tiekėjui (kai pasiūlymą teikia tiekėjų grupė – visiems tos grupės nariams) ir ūkio subjektams, kurių pajėgumais (kvalifikacija) tiekėjas remiasi</w:t>
      </w:r>
      <w:r w:rsidR="00540E27">
        <w:rPr>
          <w:sz w:val="24"/>
          <w:szCs w:val="24"/>
        </w:rPr>
        <w:t>)</w:t>
      </w:r>
      <w:r w:rsidR="00540E27" w:rsidRPr="00E957FE">
        <w:rPr>
          <w:sz w:val="24"/>
          <w:szCs w:val="24"/>
        </w:rPr>
        <w:t xml:space="preserve"> </w:t>
      </w:r>
      <w:r w:rsidRPr="00E957FE">
        <w:rPr>
          <w:sz w:val="24"/>
          <w:szCs w:val="24"/>
        </w:rPr>
        <w:t>ir atitikti kvalifikacijos reikalavimus</w:t>
      </w:r>
      <w:r w:rsidR="00540E27">
        <w:rPr>
          <w:sz w:val="24"/>
          <w:szCs w:val="24"/>
        </w:rPr>
        <w:t xml:space="preserve"> (konkurso sąlygų aprašo 18 p.). </w:t>
      </w:r>
      <w:r w:rsidRPr="004F5A60">
        <w:rPr>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E957FE">
        <w:rPr>
          <w:sz w:val="24"/>
          <w:szCs w:val="24"/>
        </w:rPr>
        <w:t xml:space="preserve">Atkreipiamas dėmesys, kad tiekėjo pašalinimo pagrindų nebuvimą patvirtinantys dokumentai, gauti iš institucijų, nurodantys duomenis po pasiūlymų pateikimo termino pabaigos, bus laikomi priimtinais. </w:t>
      </w:r>
      <w:r w:rsidRPr="004F5A60">
        <w:rPr>
          <w:sz w:val="24"/>
          <w:szCs w:val="24"/>
        </w:rPr>
        <w:t xml:space="preserve">Vadovaujantis Viešųjų pirkimų tarnybos direktoriaus 2022 m. gruodžio 30 d. įsakymu Nr. 1S-240 patvirtintomis </w:t>
      </w:r>
      <w:hyperlink r:id="rId13" w:history="1">
        <w:r w:rsidRPr="004F5A60">
          <w:rPr>
            <w:rStyle w:val="Hipersaitas"/>
            <w:sz w:val="24"/>
            <w:szCs w:val="24"/>
          </w:rPr>
          <w:t>Pasiūlymo patikslinimo, papildymo ar paaiškinimo taisyklėmis</w:t>
        </w:r>
      </w:hyperlink>
      <w:r w:rsidRPr="004F5A60">
        <w:rPr>
          <w:sz w:val="24"/>
          <w:szCs w:val="24"/>
        </w:rPr>
        <w:t>, pašalinimo pagrindų nebuvimą įrodančių dokumentų patikslinimas, papildymas ar paaiškinimas dėl to paties klausimo atliekamas vieną kartą.</w:t>
      </w:r>
    </w:p>
    <w:p w14:paraId="50062C97" w14:textId="5040F173" w:rsidR="00C82676" w:rsidRPr="00F71CDA" w:rsidRDefault="00C82676" w:rsidP="007202AF">
      <w:pPr>
        <w:widowControl w:val="0"/>
        <w:numPr>
          <w:ilvl w:val="1"/>
          <w:numId w:val="9"/>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F95A5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833F12" w:rsidRPr="00F71CDA" w14:paraId="16988A4A" w14:textId="77777777" w:rsidTr="00F95A5F">
        <w:tc>
          <w:tcPr>
            <w:tcW w:w="1134" w:type="dxa"/>
          </w:tcPr>
          <w:p w14:paraId="21747560" w14:textId="5B162EB5" w:rsidR="00833F12" w:rsidRPr="00F71CDA" w:rsidRDefault="00833F12" w:rsidP="00833F12">
            <w:pPr>
              <w:jc w:val="both"/>
            </w:pPr>
            <w:r w:rsidRPr="00F71CDA">
              <w:t>1</w:t>
            </w:r>
            <w:r>
              <w:t>7</w:t>
            </w:r>
            <w:r w:rsidRPr="00F71CDA">
              <w:t>.1.1.</w:t>
            </w:r>
          </w:p>
        </w:tc>
        <w:tc>
          <w:tcPr>
            <w:tcW w:w="4111" w:type="dxa"/>
          </w:tcPr>
          <w:p w14:paraId="24D0CAFB" w14:textId="77777777" w:rsidR="00833F12" w:rsidRDefault="00833F12" w:rsidP="00833F12">
            <w:pPr>
              <w:pStyle w:val="paragraph"/>
              <w:spacing w:before="0" w:beforeAutospacing="0" w:after="0" w:afterAutospacing="0"/>
              <w:jc w:val="both"/>
              <w:textAlignment w:val="baseline"/>
              <w:divId w:val="1380284899"/>
              <w:rPr>
                <w:rFonts w:ascii="Segoe UI" w:hAnsi="Segoe UI" w:cs="Segoe UI"/>
                <w:sz w:val="18"/>
                <w:szCs w:val="18"/>
              </w:rPr>
            </w:pPr>
            <w:r>
              <w:rPr>
                <w:rStyle w:val="normaltextrun"/>
              </w:rPr>
              <w:t>Tiekėjas arba jo atsakingas asmuo, nurodytas VPĮ 46 straipsnio 2 dalies 2 punkte, nuteistas už šią nusikalstamą veiką:</w:t>
            </w:r>
            <w:r>
              <w:rPr>
                <w:rStyle w:val="eop"/>
              </w:rPr>
              <w:t> </w:t>
            </w:r>
          </w:p>
          <w:p w14:paraId="7907C7A3" w14:textId="77777777" w:rsidR="00833F12" w:rsidRDefault="00833F12" w:rsidP="00833F12">
            <w:pPr>
              <w:pStyle w:val="paragraph"/>
              <w:spacing w:before="0" w:beforeAutospacing="0" w:after="0" w:afterAutospacing="0"/>
              <w:jc w:val="both"/>
              <w:textAlignment w:val="baseline"/>
              <w:divId w:val="832334556"/>
              <w:rPr>
                <w:rFonts w:ascii="Segoe UI" w:hAnsi="Segoe UI" w:cs="Segoe UI"/>
                <w:sz w:val="18"/>
                <w:szCs w:val="18"/>
              </w:rPr>
            </w:pPr>
            <w:r>
              <w:rPr>
                <w:rStyle w:val="normaltextrun"/>
              </w:rPr>
              <w:t>1) dalyvavimą nusikalstamame susivienijime, jo organizavimą ar vadovavimą jam;</w:t>
            </w:r>
            <w:r>
              <w:rPr>
                <w:rStyle w:val="eop"/>
              </w:rPr>
              <w:t> </w:t>
            </w:r>
          </w:p>
          <w:p w14:paraId="3A82AADB" w14:textId="77777777" w:rsidR="00833F12" w:rsidRDefault="00833F12" w:rsidP="00833F12">
            <w:pPr>
              <w:pStyle w:val="paragraph"/>
              <w:spacing w:before="0" w:beforeAutospacing="0" w:after="0" w:afterAutospacing="0"/>
              <w:jc w:val="both"/>
              <w:textAlignment w:val="baseline"/>
              <w:divId w:val="505563262"/>
              <w:rPr>
                <w:rFonts w:ascii="Segoe UI" w:hAnsi="Segoe UI" w:cs="Segoe UI"/>
                <w:sz w:val="18"/>
                <w:szCs w:val="18"/>
              </w:rPr>
            </w:pPr>
            <w:r>
              <w:rPr>
                <w:rStyle w:val="normaltextrun"/>
              </w:rPr>
              <w:lastRenderedPageBreak/>
              <w:t>2) kyšininkavimą, prekybą poveikiu, papirkimą;</w:t>
            </w:r>
            <w:r>
              <w:rPr>
                <w:rStyle w:val="eop"/>
              </w:rPr>
              <w:t> </w:t>
            </w:r>
          </w:p>
          <w:p w14:paraId="41E16A1A" w14:textId="77777777" w:rsidR="00833F12" w:rsidRDefault="00833F12" w:rsidP="00833F12">
            <w:pPr>
              <w:pStyle w:val="paragraph"/>
              <w:spacing w:before="0" w:beforeAutospacing="0" w:after="0" w:afterAutospacing="0"/>
              <w:jc w:val="both"/>
              <w:textAlignment w:val="baseline"/>
              <w:divId w:val="721321738"/>
              <w:rPr>
                <w:rFonts w:ascii="Segoe UI" w:hAnsi="Segoe UI" w:cs="Segoe UI"/>
                <w:sz w:val="18"/>
                <w:szCs w:val="18"/>
              </w:rPr>
            </w:pPr>
            <w:r>
              <w:rPr>
                <w:rStyle w:val="normaltextru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Pr>
                <w:rStyle w:val="eop"/>
              </w:rPr>
              <w:t> </w:t>
            </w:r>
          </w:p>
          <w:p w14:paraId="7FB0396A" w14:textId="77777777" w:rsidR="00833F12" w:rsidRDefault="00833F12" w:rsidP="00833F12">
            <w:pPr>
              <w:pStyle w:val="paragraph"/>
              <w:spacing w:before="0" w:beforeAutospacing="0" w:after="0" w:afterAutospacing="0"/>
              <w:jc w:val="both"/>
              <w:textAlignment w:val="baseline"/>
              <w:divId w:val="1095514826"/>
              <w:rPr>
                <w:rFonts w:ascii="Segoe UI" w:hAnsi="Segoe UI" w:cs="Segoe UI"/>
                <w:sz w:val="18"/>
                <w:szCs w:val="18"/>
              </w:rPr>
            </w:pPr>
            <w:r>
              <w:rPr>
                <w:rStyle w:val="normaltextrun"/>
              </w:rPr>
              <w:t>4) nusikalstamą bankrotą;</w:t>
            </w:r>
            <w:r>
              <w:rPr>
                <w:rStyle w:val="eop"/>
              </w:rPr>
              <w:t> </w:t>
            </w:r>
          </w:p>
          <w:p w14:paraId="26978CC6" w14:textId="77777777" w:rsidR="00833F12" w:rsidRDefault="00833F12" w:rsidP="00833F12">
            <w:pPr>
              <w:pStyle w:val="paragraph"/>
              <w:spacing w:before="0" w:beforeAutospacing="0" w:after="0" w:afterAutospacing="0"/>
              <w:jc w:val="both"/>
              <w:textAlignment w:val="baseline"/>
              <w:divId w:val="1946617951"/>
              <w:rPr>
                <w:rFonts w:ascii="Segoe UI" w:hAnsi="Segoe UI" w:cs="Segoe UI"/>
                <w:sz w:val="18"/>
                <w:szCs w:val="18"/>
              </w:rPr>
            </w:pPr>
            <w:r>
              <w:rPr>
                <w:rStyle w:val="normaltextrun"/>
              </w:rPr>
              <w:t>5) teroristinį ir su teroristine veikla susijusį nusikaltimą;</w:t>
            </w:r>
            <w:r>
              <w:rPr>
                <w:rStyle w:val="eop"/>
              </w:rPr>
              <w:t> </w:t>
            </w:r>
          </w:p>
          <w:p w14:paraId="1F0045BF" w14:textId="77777777" w:rsidR="00833F12" w:rsidRDefault="00833F12" w:rsidP="00833F12">
            <w:pPr>
              <w:pStyle w:val="paragraph"/>
              <w:spacing w:before="0" w:beforeAutospacing="0" w:after="0" w:afterAutospacing="0"/>
              <w:jc w:val="both"/>
              <w:textAlignment w:val="baseline"/>
              <w:divId w:val="936012995"/>
              <w:rPr>
                <w:rFonts w:ascii="Segoe UI" w:hAnsi="Segoe UI" w:cs="Segoe UI"/>
                <w:sz w:val="18"/>
                <w:szCs w:val="18"/>
              </w:rPr>
            </w:pPr>
            <w:r>
              <w:rPr>
                <w:rStyle w:val="normaltextrun"/>
              </w:rPr>
              <w:t>6) nusikalstamu būdu gauto turto legalizavimą;</w:t>
            </w:r>
            <w:r>
              <w:rPr>
                <w:rStyle w:val="eop"/>
              </w:rPr>
              <w:t> </w:t>
            </w:r>
          </w:p>
          <w:p w14:paraId="6880849B" w14:textId="77777777" w:rsidR="00833F12" w:rsidRDefault="00833F12" w:rsidP="00833F12">
            <w:pPr>
              <w:pStyle w:val="paragraph"/>
              <w:spacing w:before="0" w:beforeAutospacing="0" w:after="0" w:afterAutospacing="0"/>
              <w:jc w:val="both"/>
              <w:textAlignment w:val="baseline"/>
              <w:divId w:val="468596793"/>
              <w:rPr>
                <w:rFonts w:ascii="Segoe UI" w:hAnsi="Segoe UI" w:cs="Segoe UI"/>
                <w:sz w:val="18"/>
                <w:szCs w:val="18"/>
              </w:rPr>
            </w:pPr>
            <w:r>
              <w:rPr>
                <w:rStyle w:val="normaltextrun"/>
              </w:rPr>
              <w:t>7) prekybą žmonėmis, vaiko pirkimą arba pardavimą;</w:t>
            </w:r>
            <w:r>
              <w:rPr>
                <w:rStyle w:val="eop"/>
              </w:rPr>
              <w:t> </w:t>
            </w:r>
          </w:p>
          <w:p w14:paraId="256C0E72" w14:textId="77777777" w:rsidR="00833F12" w:rsidRDefault="00833F12" w:rsidP="00833F12">
            <w:pPr>
              <w:pStyle w:val="paragraph"/>
              <w:spacing w:before="0" w:beforeAutospacing="0" w:after="0" w:afterAutospacing="0"/>
              <w:jc w:val="both"/>
              <w:textAlignment w:val="baseline"/>
              <w:divId w:val="2102679369"/>
              <w:rPr>
                <w:rFonts w:ascii="Segoe UI" w:hAnsi="Segoe UI" w:cs="Segoe UI"/>
                <w:sz w:val="18"/>
                <w:szCs w:val="18"/>
              </w:rPr>
            </w:pPr>
            <w:r>
              <w:rPr>
                <w:rStyle w:val="normaltextrun"/>
              </w:rPr>
              <w:t>8) kitos valstybės tiekėjo atliktą nusikaltimą, apibrėžtą Direktyvos 2014/24/ES 57 straipsnio 1 dalyje išvardytus Europos Sąjungos teisės aktus įgyvendinančiuose kitų valstybių teisės aktuose.</w:t>
            </w:r>
            <w:r>
              <w:rPr>
                <w:rStyle w:val="eop"/>
              </w:rPr>
              <w:t> </w:t>
            </w:r>
          </w:p>
          <w:p w14:paraId="3D72E09D" w14:textId="77777777" w:rsidR="00833F12" w:rsidRDefault="00833F12" w:rsidP="00833F12">
            <w:pPr>
              <w:pStyle w:val="paragraph"/>
              <w:spacing w:before="0" w:beforeAutospacing="0" w:after="0" w:afterAutospacing="0"/>
              <w:jc w:val="both"/>
              <w:textAlignment w:val="baseline"/>
              <w:divId w:val="882327793"/>
              <w:rPr>
                <w:rFonts w:ascii="Segoe UI" w:hAnsi="Segoe UI" w:cs="Segoe UI"/>
                <w:sz w:val="18"/>
                <w:szCs w:val="18"/>
              </w:rPr>
            </w:pPr>
            <w:r>
              <w:rPr>
                <w:rStyle w:val="eop"/>
              </w:rPr>
              <w:t> </w:t>
            </w:r>
          </w:p>
          <w:p w14:paraId="7B1FBF86" w14:textId="77777777" w:rsidR="00833F12" w:rsidRDefault="00833F12" w:rsidP="00833F12">
            <w:pPr>
              <w:pStyle w:val="paragraph"/>
              <w:spacing w:before="0" w:beforeAutospacing="0" w:after="0" w:afterAutospacing="0"/>
              <w:jc w:val="both"/>
              <w:textAlignment w:val="baseline"/>
              <w:divId w:val="1881355512"/>
              <w:rPr>
                <w:rFonts w:ascii="Segoe UI" w:hAnsi="Segoe UI" w:cs="Segoe UI"/>
                <w:sz w:val="18"/>
                <w:szCs w:val="18"/>
              </w:rPr>
            </w:pPr>
            <w:r>
              <w:rPr>
                <w:rStyle w:val="normaltextrun"/>
              </w:rPr>
              <w:t>Laikoma, kad tiekėjas arba jo atsakingas asmuo nuteistas už aukščiau nurodytą nusikalstamą veiką, kai dėl:</w:t>
            </w:r>
            <w:r>
              <w:rPr>
                <w:rStyle w:val="eop"/>
              </w:rPr>
              <w:t> </w:t>
            </w:r>
          </w:p>
          <w:p w14:paraId="0C036561" w14:textId="77777777" w:rsidR="00833F12" w:rsidRDefault="00833F12" w:rsidP="00833F12">
            <w:pPr>
              <w:pStyle w:val="paragraph"/>
              <w:spacing w:before="0" w:beforeAutospacing="0" w:after="0" w:afterAutospacing="0"/>
              <w:jc w:val="both"/>
              <w:textAlignment w:val="baseline"/>
              <w:divId w:val="626548375"/>
              <w:rPr>
                <w:rFonts w:ascii="Segoe UI" w:hAnsi="Segoe UI" w:cs="Segoe UI"/>
                <w:sz w:val="18"/>
                <w:szCs w:val="18"/>
              </w:rPr>
            </w:pPr>
            <w:r>
              <w:rPr>
                <w:rStyle w:val="normaltextrun"/>
              </w:rPr>
              <w:t>1) tiekėjo, kuris yra fizinis asmuo, per pastaruosius 5 metus buvo priimtas ir įsiteisėjęs apkaltinamasis teismo nuosprendis ir šis asmuo turi neišnykusį ar nepanaikintą teistumą;</w:t>
            </w:r>
            <w:r>
              <w:rPr>
                <w:rStyle w:val="eop"/>
              </w:rPr>
              <w:t> </w:t>
            </w:r>
          </w:p>
          <w:p w14:paraId="7954EAB7" w14:textId="77777777" w:rsidR="00833F12" w:rsidRDefault="00833F12" w:rsidP="00833F12">
            <w:pPr>
              <w:pStyle w:val="paragraph"/>
              <w:spacing w:before="0" w:beforeAutospacing="0" w:after="0" w:afterAutospacing="0"/>
              <w:jc w:val="both"/>
              <w:textAlignment w:val="baseline"/>
              <w:divId w:val="1611038345"/>
              <w:rPr>
                <w:rFonts w:ascii="Segoe UI" w:hAnsi="Segoe UI" w:cs="Segoe UI"/>
                <w:sz w:val="18"/>
                <w:szCs w:val="18"/>
              </w:rPr>
            </w:pPr>
            <w:r>
              <w:rPr>
                <w:rStyle w:val="normaltextrun"/>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Pr>
                <w:rStyle w:val="normaltextrun"/>
              </w:rPr>
              <w:lastRenderedPageBreak/>
              <w:t>nuosprendis ir šis asmuo turi neišnykusį ar nepanaikintą teistumą;</w:t>
            </w:r>
            <w:r>
              <w:rPr>
                <w:rStyle w:val="eop"/>
              </w:rPr>
              <w:t> </w:t>
            </w:r>
          </w:p>
          <w:p w14:paraId="59517536" w14:textId="49BD5C53" w:rsidR="00833F12" w:rsidRPr="00F71CDA" w:rsidRDefault="00833F12" w:rsidP="00833F12">
            <w:pPr>
              <w:jc w:val="both"/>
            </w:pPr>
            <w:r>
              <w:rPr>
                <w:rStyle w:val="normaltextrun"/>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Pr>
                <w:rStyle w:val="eop"/>
              </w:rPr>
              <w:t> </w:t>
            </w:r>
          </w:p>
        </w:tc>
        <w:tc>
          <w:tcPr>
            <w:tcW w:w="4394" w:type="dxa"/>
          </w:tcPr>
          <w:p w14:paraId="0C7B0FCF" w14:textId="77777777" w:rsidR="00833F12" w:rsidRDefault="00833F12" w:rsidP="00833F12">
            <w:pPr>
              <w:pStyle w:val="paragraph"/>
              <w:spacing w:before="0" w:beforeAutospacing="0" w:after="0" w:afterAutospacing="0"/>
              <w:jc w:val="both"/>
              <w:textAlignment w:val="baseline"/>
              <w:divId w:val="1220097562"/>
              <w:rPr>
                <w:rFonts w:ascii="Segoe UI" w:hAnsi="Segoe UI" w:cs="Segoe UI"/>
                <w:sz w:val="18"/>
                <w:szCs w:val="18"/>
              </w:rPr>
            </w:pPr>
            <w:r>
              <w:rPr>
                <w:rStyle w:val="normaltextrun"/>
              </w:rPr>
              <w:lastRenderedPageBreak/>
              <w:t>Iš Lietuvoje įsteigtų subjektų reikalaujama:</w:t>
            </w:r>
            <w:r>
              <w:rPr>
                <w:rStyle w:val="eop"/>
              </w:rPr>
              <w:t> </w:t>
            </w:r>
          </w:p>
          <w:p w14:paraId="681A2F1F" w14:textId="77777777" w:rsidR="00833F12" w:rsidRDefault="00833F12" w:rsidP="007202AF">
            <w:pPr>
              <w:pStyle w:val="paragraph"/>
              <w:numPr>
                <w:ilvl w:val="0"/>
                <w:numId w:val="18"/>
              </w:numPr>
              <w:tabs>
                <w:tab w:val="clear" w:pos="720"/>
                <w:tab w:val="left" w:pos="323"/>
              </w:tabs>
              <w:spacing w:before="0" w:beforeAutospacing="0" w:after="0" w:afterAutospacing="0"/>
              <w:ind w:left="323" w:hanging="283"/>
              <w:jc w:val="both"/>
              <w:textAlignment w:val="baseline"/>
              <w:divId w:val="397942984"/>
            </w:pPr>
            <w:r>
              <w:rPr>
                <w:rStyle w:val="normaltextrun"/>
              </w:rPr>
              <w:t>išrašo iš teismo sprendimo arba</w:t>
            </w:r>
            <w:r>
              <w:rPr>
                <w:rStyle w:val="eop"/>
              </w:rPr>
              <w:t> </w:t>
            </w:r>
          </w:p>
          <w:p w14:paraId="4F8EA312" w14:textId="77777777" w:rsidR="00833F12" w:rsidRDefault="00833F12" w:rsidP="007202AF">
            <w:pPr>
              <w:pStyle w:val="paragraph"/>
              <w:numPr>
                <w:ilvl w:val="0"/>
                <w:numId w:val="19"/>
              </w:numPr>
              <w:tabs>
                <w:tab w:val="clear" w:pos="720"/>
                <w:tab w:val="left" w:pos="323"/>
              </w:tabs>
              <w:spacing w:before="0" w:beforeAutospacing="0" w:after="0" w:afterAutospacing="0"/>
              <w:ind w:left="323" w:hanging="283"/>
              <w:jc w:val="both"/>
              <w:textAlignment w:val="baseline"/>
              <w:divId w:val="644554308"/>
            </w:pPr>
            <w:r>
              <w:rPr>
                <w:rStyle w:val="normaltextrun"/>
              </w:rPr>
              <w:t>Informatikos ir ryšių departamento prie Vidaus reikalų ministerijos pažymos, arba</w:t>
            </w:r>
            <w:r>
              <w:rPr>
                <w:rStyle w:val="eop"/>
              </w:rPr>
              <w:t> </w:t>
            </w:r>
          </w:p>
          <w:p w14:paraId="2E12D3CA" w14:textId="77777777" w:rsidR="00833F12" w:rsidRDefault="00833F12" w:rsidP="007202AF">
            <w:pPr>
              <w:pStyle w:val="paragraph"/>
              <w:numPr>
                <w:ilvl w:val="0"/>
                <w:numId w:val="20"/>
              </w:numPr>
              <w:tabs>
                <w:tab w:val="clear" w:pos="720"/>
                <w:tab w:val="left" w:pos="323"/>
              </w:tabs>
              <w:spacing w:before="0" w:beforeAutospacing="0" w:after="0" w:afterAutospacing="0"/>
              <w:ind w:left="323" w:hanging="283"/>
              <w:jc w:val="both"/>
              <w:textAlignment w:val="baseline"/>
              <w:divId w:val="679353182"/>
            </w:pPr>
            <w:r>
              <w:rPr>
                <w:rStyle w:val="normaltextrun"/>
              </w:rPr>
              <w:t xml:space="preserve">valstybės įmonės Registrų centro Lietuvos Respublikos Vyriausybės nustatyta tvarka išduoto dokumento, </w:t>
            </w:r>
            <w:r>
              <w:rPr>
                <w:rStyle w:val="normaltextrun"/>
              </w:rPr>
              <w:lastRenderedPageBreak/>
              <w:t>patvirtinančio jungtinius kompetentingų institucijų tvarkomus duomenis.</w:t>
            </w:r>
            <w:r>
              <w:rPr>
                <w:rStyle w:val="eop"/>
              </w:rPr>
              <w:t> </w:t>
            </w:r>
          </w:p>
          <w:p w14:paraId="2353B597" w14:textId="77777777" w:rsidR="00833F12" w:rsidRDefault="00833F12" w:rsidP="00437064">
            <w:pPr>
              <w:pStyle w:val="paragraph"/>
              <w:tabs>
                <w:tab w:val="left" w:pos="323"/>
              </w:tabs>
              <w:spacing w:before="0" w:beforeAutospacing="0" w:after="0" w:afterAutospacing="0"/>
              <w:ind w:left="182" w:hanging="142"/>
              <w:jc w:val="both"/>
              <w:textAlignment w:val="baseline"/>
              <w:divId w:val="1943948055"/>
              <w:rPr>
                <w:rFonts w:ascii="Segoe UI" w:hAnsi="Segoe UI" w:cs="Segoe UI"/>
                <w:sz w:val="18"/>
                <w:szCs w:val="18"/>
              </w:rPr>
            </w:pPr>
            <w:r>
              <w:rPr>
                <w:rStyle w:val="normaltextrun"/>
              </w:rPr>
              <w:t>Iš ne Lietuvoje įsteigtų subjektų reikalaujama:</w:t>
            </w:r>
            <w:r>
              <w:rPr>
                <w:rStyle w:val="eop"/>
              </w:rPr>
              <w:t> </w:t>
            </w:r>
          </w:p>
          <w:p w14:paraId="5D6A2716" w14:textId="77777777" w:rsidR="00833F12" w:rsidRDefault="00833F12" w:rsidP="007202AF">
            <w:pPr>
              <w:pStyle w:val="paragraph"/>
              <w:numPr>
                <w:ilvl w:val="0"/>
                <w:numId w:val="21"/>
              </w:numPr>
              <w:tabs>
                <w:tab w:val="clear" w:pos="720"/>
                <w:tab w:val="left" w:pos="323"/>
              </w:tabs>
              <w:spacing w:before="0" w:beforeAutospacing="0" w:after="0" w:afterAutospacing="0"/>
              <w:ind w:left="323" w:hanging="283"/>
              <w:jc w:val="both"/>
              <w:textAlignment w:val="baseline"/>
              <w:divId w:val="1543713813"/>
            </w:pPr>
            <w:r>
              <w:rPr>
                <w:rStyle w:val="normaltextrun"/>
              </w:rPr>
              <w:t>atitinkamos užsienio šalies institucijos dokumento</w:t>
            </w:r>
            <w:r>
              <w:rPr>
                <w:rStyle w:val="superscript"/>
                <w:sz w:val="19"/>
                <w:szCs w:val="19"/>
                <w:vertAlign w:val="superscript"/>
              </w:rPr>
              <w:t>1</w:t>
            </w:r>
            <w:r>
              <w:rPr>
                <w:rStyle w:val="normaltextrun"/>
              </w:rPr>
              <w:t>.</w:t>
            </w:r>
            <w:r>
              <w:rPr>
                <w:rStyle w:val="eop"/>
              </w:rPr>
              <w:t> </w:t>
            </w:r>
          </w:p>
          <w:p w14:paraId="2A7A15B3" w14:textId="3CE97700" w:rsidR="00833F12" w:rsidRDefault="00833F12" w:rsidP="00437064">
            <w:pPr>
              <w:pStyle w:val="paragraph"/>
              <w:spacing w:before="0" w:beforeAutospacing="0" w:after="0" w:afterAutospacing="0"/>
              <w:jc w:val="both"/>
              <w:textAlignment w:val="baseline"/>
              <w:divId w:val="1354727200"/>
              <w:rPr>
                <w:rFonts w:ascii="Segoe UI" w:hAnsi="Segoe UI" w:cs="Segoe UI"/>
                <w:sz w:val="18"/>
                <w:szCs w:val="18"/>
              </w:rPr>
            </w:pPr>
            <w:r>
              <w:rPr>
                <w:rStyle w:val="eop"/>
              </w:rPr>
              <w:t> </w:t>
            </w:r>
            <w:r>
              <w:rPr>
                <w:rStyle w:val="normaltextrun"/>
                <w:color w:val="000000"/>
              </w:rPr>
              <w:t>Nurodyti dokumentai turi būti išduoti </w:t>
            </w:r>
            <w:r>
              <w:rPr>
                <w:rStyle w:val="normaltextrun"/>
                <w:b/>
                <w:bCs/>
                <w:color w:val="000000"/>
              </w:rPr>
              <w:t>ne anksčiau kaip 180 dienų </w:t>
            </w:r>
            <w:r>
              <w:rPr>
                <w:rStyle w:val="normaltextrun"/>
                <w:color w:val="000000"/>
              </w:rPr>
              <w:t>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w:t>
            </w:r>
            <w:r>
              <w:rPr>
                <w:rStyle w:val="eop"/>
                <w:color w:val="000000"/>
              </w:rPr>
              <w:t> </w:t>
            </w:r>
          </w:p>
          <w:p w14:paraId="289F4E51" w14:textId="77777777" w:rsidR="00833F12" w:rsidRDefault="00833F12" w:rsidP="00833F12">
            <w:pPr>
              <w:pStyle w:val="paragraph"/>
              <w:shd w:val="clear" w:color="auto" w:fill="FFFFFF"/>
              <w:spacing w:before="0" w:beforeAutospacing="0" w:after="0" w:afterAutospacing="0"/>
              <w:jc w:val="both"/>
              <w:textAlignment w:val="baseline"/>
              <w:divId w:val="532885404"/>
              <w:rPr>
                <w:rFonts w:ascii="Segoe UI" w:hAnsi="Segoe UI" w:cs="Segoe UI"/>
                <w:sz w:val="18"/>
                <w:szCs w:val="18"/>
              </w:rPr>
            </w:pPr>
            <w:r>
              <w:rPr>
                <w:rStyle w:val="normaltextrun"/>
                <w:color w:val="000000"/>
              </w:rPr>
              <w:t>Jei dokumentas išduotas anksčiau, tačiau jame nurodytas galiojimo terminas ilgesnis nei pašalinimo pagrindų nebuvimą patvirtinančių dokumentų pagal EBVPD galutinis pateikimo terminas, toks dokumentas jo galiojimo laikotarpiu yra priimtinas.</w:t>
            </w:r>
            <w:r>
              <w:rPr>
                <w:rStyle w:val="eop"/>
                <w:color w:val="000000"/>
              </w:rPr>
              <w:t> </w:t>
            </w:r>
          </w:p>
          <w:p w14:paraId="028C4E8C" w14:textId="77777777" w:rsidR="00833F12" w:rsidRDefault="00833F12" w:rsidP="00833F12">
            <w:pPr>
              <w:pStyle w:val="paragraph"/>
              <w:shd w:val="clear" w:color="auto" w:fill="FFFFFF"/>
              <w:spacing w:before="0" w:beforeAutospacing="0" w:after="0" w:afterAutospacing="0"/>
              <w:jc w:val="both"/>
              <w:textAlignment w:val="baseline"/>
              <w:divId w:val="2135900950"/>
              <w:rPr>
                <w:rFonts w:ascii="Segoe UI" w:hAnsi="Segoe UI" w:cs="Segoe UI"/>
                <w:sz w:val="18"/>
                <w:szCs w:val="18"/>
              </w:rPr>
            </w:pPr>
            <w:r>
              <w:rPr>
                <w:rStyle w:val="eop"/>
              </w:rPr>
              <w:t> </w:t>
            </w:r>
          </w:p>
          <w:p w14:paraId="5BAE1185" w14:textId="77777777" w:rsidR="00833F12" w:rsidRDefault="00833F12" w:rsidP="00833F12">
            <w:pPr>
              <w:pStyle w:val="paragraph"/>
              <w:spacing w:before="0" w:beforeAutospacing="0" w:after="0" w:afterAutospacing="0"/>
              <w:jc w:val="both"/>
              <w:textAlignment w:val="baseline"/>
              <w:divId w:val="996300164"/>
              <w:rPr>
                <w:rFonts w:ascii="Segoe UI" w:hAnsi="Segoe UI" w:cs="Segoe UI"/>
                <w:sz w:val="18"/>
                <w:szCs w:val="18"/>
              </w:rPr>
            </w:pPr>
            <w:r>
              <w:rPr>
                <w:rStyle w:val="normaltextrun"/>
                <w:i/>
                <w:iCs/>
                <w:color w:val="000000"/>
                <w:shd w:val="clear" w:color="auto" w:fill="FFFFFF"/>
              </w:rPr>
              <w:t>Jei tiekėjas dokumentus pateikia kartu su pasiūlymu, nurodyti dokumentai turi būti išduoti </w:t>
            </w:r>
            <w:r>
              <w:rPr>
                <w:rStyle w:val="normaltextrun"/>
                <w:b/>
                <w:bCs/>
                <w:i/>
                <w:iCs/>
                <w:color w:val="000000"/>
                <w:shd w:val="clear" w:color="auto" w:fill="FFFFFF"/>
              </w:rPr>
              <w:t>ne anksčiau kaip 180 dienų </w:t>
            </w:r>
            <w:r>
              <w:rPr>
                <w:rStyle w:val="normaltextrun"/>
                <w:i/>
                <w:iCs/>
                <w:color w:val="000000"/>
                <w:shd w:val="clear" w:color="auto" w:fill="FFFFFF"/>
              </w:rPr>
              <w:t>iki paskutinės pasiūlymų pateikimo dienos (pasiūlymų pateikimo paskutinė diena neįskaičiuojama)</w:t>
            </w:r>
            <w:r>
              <w:rPr>
                <w:rStyle w:val="normaltextrun"/>
              </w:rPr>
              <w:t>.</w:t>
            </w:r>
            <w:r>
              <w:rPr>
                <w:rStyle w:val="eop"/>
              </w:rPr>
              <w:t> </w:t>
            </w:r>
          </w:p>
          <w:p w14:paraId="3FE31228" w14:textId="37A59288" w:rsidR="00833F12" w:rsidRDefault="00833F12" w:rsidP="00833F12">
            <w:pPr>
              <w:pStyle w:val="paragraph"/>
              <w:spacing w:before="0" w:beforeAutospacing="0" w:after="0" w:afterAutospacing="0"/>
              <w:jc w:val="both"/>
              <w:textAlignment w:val="baseline"/>
              <w:divId w:val="1148668015"/>
              <w:rPr>
                <w:rStyle w:val="eop"/>
              </w:rPr>
            </w:pPr>
            <w:r>
              <w:rPr>
                <w:rStyle w:val="normaltextrun"/>
                <w:i/>
                <w:iCs/>
              </w:rPr>
              <w:t>Jei dokumentas išduotas anksčiau, tačiau jame nurodytas galiojimo terminas ilgesnis nei paskutinės pasiūlymų pateikimo dienos terminas, toks dokumentas jo galiojimo laikotarpiu yra priimtinas. </w:t>
            </w:r>
            <w:r>
              <w:rPr>
                <w:rStyle w:val="eop"/>
              </w:rPr>
              <w:t> </w:t>
            </w:r>
          </w:p>
          <w:p w14:paraId="65F33775" w14:textId="3EA36B5B" w:rsidR="007202AF" w:rsidRDefault="007202AF" w:rsidP="00833F12">
            <w:pPr>
              <w:pStyle w:val="paragraph"/>
              <w:spacing w:before="0" w:beforeAutospacing="0" w:after="0" w:afterAutospacing="0"/>
              <w:jc w:val="both"/>
              <w:textAlignment w:val="baseline"/>
              <w:divId w:val="1148668015"/>
              <w:rPr>
                <w:rStyle w:val="eop"/>
              </w:rPr>
            </w:pPr>
          </w:p>
          <w:p w14:paraId="7F9B2E30" w14:textId="77777777" w:rsidR="007202AF" w:rsidRPr="007202AF" w:rsidRDefault="00833F12" w:rsidP="00437064">
            <w:pPr>
              <w:jc w:val="both"/>
              <w:divId w:val="86275002"/>
              <w:rPr>
                <w:b/>
                <w:bCs/>
              </w:rPr>
            </w:pPr>
            <w:r w:rsidRPr="007202AF">
              <w:rPr>
                <w:b/>
                <w:bCs/>
              </w:rPr>
              <w:t>Taip pat turi būti pateikiamas VĮ Registrų centro Lietuvos</w:t>
            </w:r>
            <w:r w:rsidR="00437064" w:rsidRPr="007202AF">
              <w:rPr>
                <w:b/>
                <w:bCs/>
              </w:rPr>
              <w:t xml:space="preserve"> </w:t>
            </w:r>
            <w:r w:rsidRPr="007202AF">
              <w:rPr>
                <w:b/>
                <w:bCs/>
              </w:rPr>
              <w:t>Respublikos Juridinių asmenų registro išplėstinis išrašas ar kitas oficialus dokumentas arba deklaracija dėl atsakingų asmenų, kuriame (-</w:t>
            </w:r>
            <w:proofErr w:type="spellStart"/>
            <w:r w:rsidRPr="007202AF">
              <w:rPr>
                <w:b/>
                <w:bCs/>
              </w:rPr>
              <w:t>ioje</w:t>
            </w:r>
            <w:proofErr w:type="spellEnd"/>
            <w:r w:rsidRPr="007202AF">
              <w:rPr>
                <w:b/>
                <w:bCs/>
              </w:rPr>
              <w:t>) nurodyti asmenys, įeinantys į valdybą ir (ar) stebėtojų tarybą (ar kitus atitinkamus valdymo ar priežiūros organus). </w:t>
            </w:r>
          </w:p>
          <w:p w14:paraId="76C21D43" w14:textId="0C7F02CD" w:rsidR="00833F12" w:rsidRPr="00437064" w:rsidRDefault="00833F12" w:rsidP="00437064">
            <w:pPr>
              <w:jc w:val="both"/>
              <w:divId w:val="86275002"/>
            </w:pPr>
            <w:r w:rsidRPr="00437064">
              <w:t xml:space="preserve">Šiam  dokumentui netaikomas reikalavimas dėl dokumento išdavimo ne anksčiau kaip 180 dienų iki pašalinimo pagrindų nebuvimą patvirtinančių dokumentų pateikimo/iki paskutinės </w:t>
            </w:r>
            <w:r w:rsidRPr="00437064">
              <w:lastRenderedPageBreak/>
              <w:t>pasiūlymų pateikimo dienos termino pabaigos. </w:t>
            </w:r>
          </w:p>
          <w:p w14:paraId="0FE9804A" w14:textId="77777777" w:rsidR="00833F12" w:rsidRDefault="00833F12" w:rsidP="00833F12">
            <w:pPr>
              <w:pStyle w:val="paragraph"/>
              <w:spacing w:before="0" w:beforeAutospacing="0" w:after="0" w:afterAutospacing="0"/>
              <w:jc w:val="both"/>
              <w:textAlignment w:val="baseline"/>
              <w:divId w:val="1321157815"/>
              <w:rPr>
                <w:rFonts w:ascii="Segoe UI" w:hAnsi="Segoe UI" w:cs="Segoe UI"/>
                <w:sz w:val="18"/>
                <w:szCs w:val="18"/>
              </w:rPr>
            </w:pPr>
            <w:r>
              <w:rPr>
                <w:rStyle w:val="eop"/>
              </w:rPr>
              <w:t> </w:t>
            </w:r>
          </w:p>
          <w:p w14:paraId="26E0BBFC" w14:textId="0BEB4E8F" w:rsidR="00833F12" w:rsidRPr="00F71CDA" w:rsidRDefault="00833F12" w:rsidP="00833F12">
            <w:pPr>
              <w:jc w:val="both"/>
              <w:rPr>
                <w:rFonts w:eastAsia="Yu Mincho"/>
                <w:b/>
                <w:bCs/>
              </w:rPr>
            </w:pPr>
            <w:r>
              <w:rPr>
                <w:rStyle w:val="normaltextrun"/>
                <w:i/>
                <w:iCs/>
              </w:rPr>
              <w:t>Pateikiami skenuoti dokumentai elektronine forma ar pasirašyti el. parašu.</w:t>
            </w:r>
            <w:r>
              <w:rPr>
                <w:rStyle w:val="eop"/>
              </w:rPr>
              <w:t> </w:t>
            </w:r>
          </w:p>
        </w:tc>
      </w:tr>
      <w:tr w:rsidR="00D1149F" w:rsidRPr="00F71CDA" w14:paraId="73A2BA32" w14:textId="77777777" w:rsidTr="00F95A5F">
        <w:tc>
          <w:tcPr>
            <w:tcW w:w="1134" w:type="dxa"/>
          </w:tcPr>
          <w:p w14:paraId="151BD2BE" w14:textId="1FFBF501" w:rsidR="00D1149F" w:rsidRPr="00F71CDA" w:rsidRDefault="00D1149F" w:rsidP="00AA5B82">
            <w:pPr>
              <w:jc w:val="both"/>
            </w:pPr>
            <w:r>
              <w:lastRenderedPageBreak/>
              <w:t>1</w:t>
            </w:r>
            <w:r w:rsidR="000D1199">
              <w:t>7</w:t>
            </w:r>
            <w:r>
              <w:t>.1.2.</w:t>
            </w:r>
          </w:p>
        </w:tc>
        <w:tc>
          <w:tcPr>
            <w:tcW w:w="4111" w:type="dxa"/>
          </w:tcPr>
          <w:p w14:paraId="67708FF9" w14:textId="4EDF721E" w:rsidR="00D1149F" w:rsidRPr="00F71CDA" w:rsidRDefault="000A5D6E" w:rsidP="00D2167B">
            <w:pPr>
              <w:spacing w:line="252" w:lineRule="auto"/>
              <w:jc w:val="both"/>
            </w:pPr>
            <w:r>
              <w:t>T</w:t>
            </w:r>
            <w:r w:rsidR="00D1149F" w:rsidRPr="00D1149F">
              <w:t>iekėjas yra neatlikęs jam paskirtos baudžiamojo poveikio priemonės – uždraudimo juridiniam asmeniui dalyvauti viešuosiuose pirkimuose.</w:t>
            </w:r>
          </w:p>
        </w:tc>
        <w:tc>
          <w:tcPr>
            <w:tcW w:w="4394" w:type="dxa"/>
          </w:tcPr>
          <w:p w14:paraId="64503233" w14:textId="700D0B27" w:rsidR="00D1149F" w:rsidRPr="00F71CDA" w:rsidRDefault="00D1149F"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F95A5F">
        <w:tc>
          <w:tcPr>
            <w:tcW w:w="1134" w:type="dxa"/>
          </w:tcPr>
          <w:p w14:paraId="74FE0741" w14:textId="429FBD54" w:rsidR="00D2167B" w:rsidRPr="00F71CDA" w:rsidRDefault="000A6A70" w:rsidP="00AA5B82">
            <w:pPr>
              <w:jc w:val="both"/>
            </w:pPr>
            <w:r w:rsidRPr="00F71CDA">
              <w:t>1</w:t>
            </w:r>
            <w:r w:rsidR="000D1199">
              <w:t>7</w:t>
            </w:r>
            <w:r w:rsidR="00D2167B" w:rsidRPr="00F71CDA">
              <w:t>.1.</w:t>
            </w:r>
            <w:r w:rsidR="00D1149F">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7202AF">
            <w:pPr>
              <w:numPr>
                <w:ilvl w:val="0"/>
                <w:numId w:val="6"/>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7202AF">
            <w:pPr>
              <w:numPr>
                <w:ilvl w:val="0"/>
                <w:numId w:val="5"/>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7202AF">
            <w:pPr>
              <w:numPr>
                <w:ilvl w:val="0"/>
                <w:numId w:val="4"/>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1"/>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xml:space="preserve">: jeigu Perkančioji organizacija 2022-10-10 kreipėsi į tiekėją prašydama iki 2022-10-14 pateikti įrodančius dokumentus, jis turi būti išduotas ne </w:t>
            </w:r>
            <w:r w:rsidRPr="00F71CDA">
              <w:rPr>
                <w:rFonts w:eastAsia="Yu Mincho"/>
                <w:iCs/>
                <w:color w:val="000000" w:themeColor="text1"/>
              </w:rPr>
              <w:lastRenderedPageBreak/>
              <w:t>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F71CDA">
              <w:rPr>
                <w:rFonts w:eastAsia="Yu Mincho"/>
              </w:rPr>
              <w:lastRenderedPageBreak/>
              <w:t>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7202AF">
            <w:pPr>
              <w:numPr>
                <w:ilvl w:val="0"/>
                <w:numId w:val="4"/>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 xml:space="preserve">iki </w:t>
            </w:r>
            <w:r w:rsidRPr="00F71CDA">
              <w:rPr>
                <w:iCs/>
                <w:shd w:val="clear" w:color="auto" w:fill="FFFFFF"/>
                <w:lang w:eastAsia="lt-LT"/>
              </w:rPr>
              <w:lastRenderedPageBreak/>
              <w:t>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F95A5F">
        <w:tc>
          <w:tcPr>
            <w:tcW w:w="1134" w:type="dxa"/>
          </w:tcPr>
          <w:p w14:paraId="45AA75FD" w14:textId="7C84B75D" w:rsidR="00D2167B" w:rsidRPr="00F71CDA" w:rsidRDefault="000A6A70" w:rsidP="00AA5B82">
            <w:pPr>
              <w:jc w:val="both"/>
            </w:pPr>
            <w:r w:rsidRPr="00F71CDA">
              <w:lastRenderedPageBreak/>
              <w:t>1</w:t>
            </w:r>
            <w:r w:rsidR="000D1199">
              <w:t>7</w:t>
            </w:r>
            <w:r w:rsidR="00D2167B" w:rsidRPr="00F71CDA">
              <w:t>.1.</w:t>
            </w:r>
            <w:r w:rsidR="00D1149F">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F95A5F">
        <w:tc>
          <w:tcPr>
            <w:tcW w:w="1134" w:type="dxa"/>
          </w:tcPr>
          <w:p w14:paraId="32DFBF1D" w14:textId="3A3D4F3F" w:rsidR="00D2167B" w:rsidRPr="00F71CDA" w:rsidRDefault="000A6A70" w:rsidP="00AA5B82">
            <w:pPr>
              <w:jc w:val="both"/>
            </w:pPr>
            <w:r w:rsidRPr="00F71CDA">
              <w:t>1</w:t>
            </w:r>
            <w:r w:rsidR="000D1199">
              <w:t>7</w:t>
            </w:r>
            <w:r w:rsidR="00D2167B" w:rsidRPr="00F71CDA">
              <w:t>.1.</w:t>
            </w:r>
            <w:r w:rsidR="00D1149F">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F95A5F">
        <w:tc>
          <w:tcPr>
            <w:tcW w:w="1134" w:type="dxa"/>
          </w:tcPr>
          <w:p w14:paraId="30FB3EB2" w14:textId="2E6EC8DB" w:rsidR="00D2167B" w:rsidRPr="00F71CDA" w:rsidRDefault="000A6A70" w:rsidP="00AA5B82">
            <w:pPr>
              <w:jc w:val="both"/>
            </w:pPr>
            <w:r w:rsidRPr="00F71CDA">
              <w:t>1</w:t>
            </w:r>
            <w:r w:rsidR="000D1199">
              <w:t>7</w:t>
            </w:r>
            <w:r w:rsidR="00D2167B" w:rsidRPr="00F71CDA">
              <w:t>.1.</w:t>
            </w:r>
            <w:r w:rsidR="00D1149F">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F95A5F">
        <w:tc>
          <w:tcPr>
            <w:tcW w:w="1134" w:type="dxa"/>
          </w:tcPr>
          <w:p w14:paraId="5AAF8FE8" w14:textId="39731952" w:rsidR="00D2167B" w:rsidRPr="00F71CDA" w:rsidRDefault="000A6A70" w:rsidP="00AA5B82">
            <w:pPr>
              <w:jc w:val="both"/>
            </w:pPr>
            <w:r w:rsidRPr="00F71CDA">
              <w:t>1</w:t>
            </w:r>
            <w:r w:rsidR="000D1199">
              <w:t>7</w:t>
            </w:r>
            <w:r w:rsidR="00D2167B" w:rsidRPr="00F71CDA">
              <w:t>.1.</w:t>
            </w:r>
            <w:r w:rsidR="00D1149F">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w:t>
            </w:r>
            <w:r w:rsidRPr="00F71CDA">
              <w:lastRenderedPageBreak/>
              <w:t xml:space="preserve">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775756" w:rsidP="00AA5B82">
            <w:pPr>
              <w:jc w:val="both"/>
            </w:pPr>
            <w:hyperlink r:id="rId15"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775756" w:rsidP="00AA5B82">
            <w:pPr>
              <w:jc w:val="both"/>
            </w:pPr>
            <w:hyperlink r:id="rId16" w:history="1"/>
          </w:p>
        </w:tc>
      </w:tr>
      <w:tr w:rsidR="00D2167B" w:rsidRPr="00F71CDA" w14:paraId="10F48124" w14:textId="77777777" w:rsidTr="00F95A5F">
        <w:tc>
          <w:tcPr>
            <w:tcW w:w="1134" w:type="dxa"/>
          </w:tcPr>
          <w:p w14:paraId="51F57294" w14:textId="6A57C9A4" w:rsidR="00D2167B" w:rsidRPr="00F71CDA" w:rsidRDefault="000A6A70" w:rsidP="00AA5B82">
            <w:pPr>
              <w:jc w:val="both"/>
            </w:pPr>
            <w:r w:rsidRPr="00F71CDA">
              <w:t>1</w:t>
            </w:r>
            <w:r w:rsidR="000D1199">
              <w:t>7</w:t>
            </w:r>
            <w:r w:rsidR="00D2167B" w:rsidRPr="00F71CDA">
              <w:t>.1.</w:t>
            </w:r>
            <w:r w:rsidR="00D1149F">
              <w:t>8</w:t>
            </w:r>
            <w:r w:rsidR="00D2167B" w:rsidRPr="00F71CDA">
              <w:t xml:space="preserve">.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F95A5F">
        <w:tc>
          <w:tcPr>
            <w:tcW w:w="1134" w:type="dxa"/>
          </w:tcPr>
          <w:p w14:paraId="0F0B0E82" w14:textId="4E6B5F8E" w:rsidR="00D2167B" w:rsidRPr="00F71CDA" w:rsidRDefault="000A6A70" w:rsidP="00AA5B82">
            <w:pPr>
              <w:jc w:val="both"/>
            </w:pPr>
            <w:r w:rsidRPr="00F71CDA">
              <w:t>1</w:t>
            </w:r>
            <w:r w:rsidR="000D1199">
              <w:t>7</w:t>
            </w:r>
            <w:r w:rsidR="00D2167B" w:rsidRPr="00F71CDA">
              <w:t>.1.</w:t>
            </w:r>
            <w:r w:rsidR="00D1149F">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F71CDA">
              <w:rPr>
                <w:rFonts w:cstheme="minorHAnsi"/>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775756" w:rsidP="00AA5B82">
            <w:pPr>
              <w:jc w:val="both"/>
            </w:pPr>
            <w:hyperlink r:id="rId17"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775756" w:rsidP="00AA5B82">
            <w:pPr>
              <w:jc w:val="both"/>
            </w:pPr>
            <w:hyperlink r:id="rId18"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F95A5F">
        <w:tc>
          <w:tcPr>
            <w:tcW w:w="1134" w:type="dxa"/>
          </w:tcPr>
          <w:p w14:paraId="4B174DBB" w14:textId="4160A9AE" w:rsidR="00D2167B" w:rsidRPr="00F71CDA" w:rsidDel="005335F4" w:rsidRDefault="000A6A70" w:rsidP="00AA5B82">
            <w:pPr>
              <w:jc w:val="both"/>
            </w:pPr>
            <w:r w:rsidRPr="00F71CDA">
              <w:t>1</w:t>
            </w:r>
            <w:r w:rsidR="000D1199">
              <w:t>7</w:t>
            </w:r>
            <w:r w:rsidR="00D2167B" w:rsidRPr="00F71CDA">
              <w:t>.1.</w:t>
            </w:r>
            <w:r w:rsidR="00D1149F">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8" w:name="part_030e6c6c64ba4f96a23474e439d1b80c"/>
            <w:bookmarkEnd w:id="8"/>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775756" w:rsidP="00AA5B82">
            <w:pPr>
              <w:jc w:val="both"/>
            </w:pPr>
            <w:hyperlink r:id="rId20"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F95A5F">
        <w:tc>
          <w:tcPr>
            <w:tcW w:w="1134" w:type="dxa"/>
          </w:tcPr>
          <w:p w14:paraId="4AA3F194" w14:textId="0A38354F" w:rsidR="00D2167B" w:rsidRPr="00F71CDA" w:rsidDel="005335F4" w:rsidRDefault="00D2167B" w:rsidP="00AA5B82">
            <w:pPr>
              <w:jc w:val="both"/>
            </w:pPr>
            <w:r w:rsidRPr="00F71CDA">
              <w:t>1</w:t>
            </w:r>
            <w:r w:rsidR="000D1199">
              <w:t>7</w:t>
            </w:r>
            <w:r w:rsidRPr="00F71CDA">
              <w:t>.1.1</w:t>
            </w:r>
            <w:r w:rsidR="00D1149F">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w:t>
              </w:r>
              <w:r w:rsidRPr="00F71CDA">
                <w:rPr>
                  <w:color w:val="0000FF"/>
                  <w:u w:val="single"/>
                </w:rPr>
                <w:lastRenderedPageBreak/>
                <w:t>moketoju-informacija</w:t>
              </w:r>
            </w:hyperlink>
            <w:r w:rsidRPr="00F71CDA">
              <w:t xml:space="preserve"> skelbiamą informaciją.</w:t>
            </w:r>
          </w:p>
        </w:tc>
      </w:tr>
      <w:tr w:rsidR="00D2167B" w:rsidRPr="00F71CDA" w:rsidDel="005335F4" w14:paraId="07E13194" w14:textId="77777777" w:rsidTr="00F95A5F">
        <w:tc>
          <w:tcPr>
            <w:tcW w:w="1134" w:type="dxa"/>
          </w:tcPr>
          <w:p w14:paraId="77DC706F" w14:textId="2896C531" w:rsidR="00D2167B" w:rsidRPr="00F71CDA" w:rsidDel="005335F4" w:rsidRDefault="00D2167B" w:rsidP="00AA5B82">
            <w:pPr>
              <w:jc w:val="both"/>
            </w:pPr>
            <w:r w:rsidRPr="00F71CDA">
              <w:lastRenderedPageBreak/>
              <w:t>1</w:t>
            </w:r>
            <w:r w:rsidR="000D1199">
              <w:t>7</w:t>
            </w:r>
            <w:r w:rsidRPr="00F71CDA">
              <w:t>.1.1</w:t>
            </w:r>
            <w:r w:rsidR="00D1149F">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775756" w:rsidP="00AA5B82">
            <w:pPr>
              <w:jc w:val="both"/>
            </w:pPr>
            <w:hyperlink r:id="rId22"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F95A5F">
        <w:tc>
          <w:tcPr>
            <w:tcW w:w="1134" w:type="dxa"/>
          </w:tcPr>
          <w:p w14:paraId="6537A7C9" w14:textId="18902AE4" w:rsidR="00D2167B" w:rsidRPr="00F71CDA" w:rsidDel="005335F4" w:rsidRDefault="00D2167B" w:rsidP="00AA5B82">
            <w:pPr>
              <w:jc w:val="both"/>
            </w:pPr>
            <w:r w:rsidRPr="00F71CDA">
              <w:t>1</w:t>
            </w:r>
            <w:r w:rsidR="000D1199">
              <w:t>7</w:t>
            </w:r>
            <w:r w:rsidRPr="00F71CDA">
              <w:t>.1.1</w:t>
            </w:r>
            <w:r w:rsidR="00D1149F">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775756" w:rsidP="00AA5B82">
            <w:pPr>
              <w:jc w:val="both"/>
              <w:rPr>
                <w:rFonts w:eastAsia="Yu Mincho"/>
                <w:bCs/>
              </w:rPr>
            </w:pPr>
            <w:hyperlink r:id="rId23"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7202AF">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7202AF">
      <w:pPr>
        <w:pStyle w:val="Sraopastraipa"/>
        <w:widowControl w:val="0"/>
        <w:numPr>
          <w:ilvl w:val="1"/>
          <w:numId w:val="9"/>
        </w:numPr>
        <w:tabs>
          <w:tab w:val="left" w:pos="1134"/>
        </w:tabs>
        <w:jc w:val="both"/>
        <w:rPr>
          <w:rFonts w:eastAsia="Calibri"/>
          <w:sz w:val="24"/>
          <w:szCs w:val="24"/>
        </w:rPr>
      </w:pPr>
      <w:r w:rsidRPr="00EA50E0">
        <w:rPr>
          <w:sz w:val="24"/>
          <w:szCs w:val="24"/>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7202AF">
      <w:pPr>
        <w:pStyle w:val="Sraopastraipa"/>
        <w:widowControl w:val="0"/>
        <w:numPr>
          <w:ilvl w:val="1"/>
          <w:numId w:val="9"/>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7202AF">
      <w:pPr>
        <w:pStyle w:val="Sraopastraipa"/>
        <w:widowControl w:val="0"/>
        <w:numPr>
          <w:ilvl w:val="1"/>
          <w:numId w:val="9"/>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9F7CEE4" w14:textId="77777777" w:rsidR="00136E7F" w:rsidRPr="00EA50E0" w:rsidRDefault="00136E7F" w:rsidP="007202AF">
      <w:pPr>
        <w:pStyle w:val="Sraopastraipa"/>
        <w:widowControl w:val="0"/>
        <w:numPr>
          <w:ilvl w:val="1"/>
          <w:numId w:val="9"/>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020BF68F" w:rsidR="00136E7F" w:rsidRPr="00EA50E0" w:rsidRDefault="00136E7F" w:rsidP="007202AF">
      <w:pPr>
        <w:pStyle w:val="Sraopastraipa"/>
        <w:widowControl w:val="0"/>
        <w:numPr>
          <w:ilvl w:val="1"/>
          <w:numId w:val="9"/>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4">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7202AF">
      <w:pPr>
        <w:pStyle w:val="Sraopastraipa"/>
        <w:widowControl w:val="0"/>
        <w:numPr>
          <w:ilvl w:val="1"/>
          <w:numId w:val="9"/>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7202AF">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7202AF">
      <w:pPr>
        <w:pStyle w:val="Sraopastraipa"/>
        <w:widowControl w:val="0"/>
        <w:numPr>
          <w:ilvl w:val="2"/>
          <w:numId w:val="9"/>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7202AF">
      <w:pPr>
        <w:pStyle w:val="Betarp"/>
        <w:numPr>
          <w:ilvl w:val="1"/>
          <w:numId w:val="9"/>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7202AF">
      <w:pPr>
        <w:pStyle w:val="Betarp"/>
        <w:numPr>
          <w:ilvl w:val="2"/>
          <w:numId w:val="9"/>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7202AF">
      <w:pPr>
        <w:pStyle w:val="Betarp"/>
        <w:numPr>
          <w:ilvl w:val="2"/>
          <w:numId w:val="9"/>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079156B4" w:rsidR="008E6B2B" w:rsidRPr="00301226" w:rsidRDefault="008E6B2B" w:rsidP="007202AF">
      <w:pPr>
        <w:pStyle w:val="Betarp"/>
        <w:numPr>
          <w:ilvl w:val="0"/>
          <w:numId w:val="9"/>
        </w:numPr>
        <w:tabs>
          <w:tab w:val="left" w:pos="1134"/>
          <w:tab w:val="left" w:pos="1418"/>
        </w:tabs>
        <w:jc w:val="both"/>
        <w:rPr>
          <w:rFonts w:ascii="Times New Roman" w:hAnsi="Times New Roman" w:cs="Times New Roman"/>
          <w:sz w:val="24"/>
          <w:szCs w:val="24"/>
        </w:rPr>
      </w:pPr>
      <w:r w:rsidRPr="00083D5C">
        <w:rPr>
          <w:rFonts w:ascii="Times New Roman" w:hAnsi="Times New Roman" w:cs="Times New Roman"/>
          <w:b/>
          <w:color w:val="000000" w:themeColor="text1"/>
          <w:sz w:val="24"/>
          <w:szCs w:val="24"/>
        </w:rPr>
        <w:lastRenderedPageBreak/>
        <w:t>Tiekėjų kvalifikacijos reikalavimai</w:t>
      </w:r>
      <w:r w:rsidR="00391EAF" w:rsidRPr="00083D5C">
        <w:rPr>
          <w:rFonts w:ascii="Times New Roman" w:hAnsi="Times New Roman" w:cs="Times New Roman"/>
          <w:b/>
          <w:color w:val="000000" w:themeColor="text1"/>
          <w:sz w:val="24"/>
          <w:szCs w:val="24"/>
        </w:rPr>
        <w:t>, taikomi abiem (I, II) pirkimo dalims</w:t>
      </w:r>
      <w:r w:rsidR="00391EAF">
        <w:rPr>
          <w:rFonts w:ascii="Times New Roman" w:hAnsi="Times New Roman" w:cs="Times New Roman"/>
          <w:b/>
          <w:color w:val="000000" w:themeColor="text1"/>
          <w:sz w:val="24"/>
          <w:szCs w:val="24"/>
        </w:rPr>
        <w:t xml:space="preserve"> </w:t>
      </w:r>
      <w:r w:rsidR="00D76BFE" w:rsidRPr="00D76BFE">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r w:rsidR="00EE5598" w:rsidRPr="00D76BFE">
        <w:rPr>
          <w:rFonts w:ascii="Times New Roman" w:hAnsi="Times New Roman" w:cs="Times New Roman"/>
          <w:bCs/>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30E4CE6D" w:rsidR="00B45AD1" w:rsidRPr="00F71CDA" w:rsidRDefault="00FA5807" w:rsidP="00DC3748">
            <w:pPr>
              <w:widowControl w:val="0"/>
              <w:ind w:firstLine="12"/>
              <w:jc w:val="center"/>
              <w:rPr>
                <w:b/>
              </w:rPr>
            </w:pPr>
            <w:r>
              <w:t xml:space="preserve"> </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B03E21" w:rsidRPr="00F71CDA" w14:paraId="5F983885" w14:textId="77777777" w:rsidTr="00FB2E74">
        <w:tc>
          <w:tcPr>
            <w:tcW w:w="704" w:type="dxa"/>
            <w:shd w:val="clear" w:color="auto" w:fill="auto"/>
          </w:tcPr>
          <w:p w14:paraId="41907FB5" w14:textId="6C19CC23" w:rsidR="00B03E21" w:rsidRPr="00DF5D79" w:rsidRDefault="00B03E21" w:rsidP="00B03E21">
            <w:pPr>
              <w:widowControl w:val="0"/>
            </w:pPr>
            <w:r w:rsidRPr="00DF5D79">
              <w:t>1</w:t>
            </w:r>
            <w:r>
              <w:t>8</w:t>
            </w:r>
            <w:r w:rsidRPr="00DF5D79">
              <w:t>.1.</w:t>
            </w:r>
          </w:p>
        </w:tc>
        <w:tc>
          <w:tcPr>
            <w:tcW w:w="4394" w:type="dxa"/>
            <w:shd w:val="clear" w:color="auto" w:fill="auto"/>
          </w:tcPr>
          <w:p w14:paraId="36AE0B98" w14:textId="07F87D45" w:rsidR="00B03E21" w:rsidRPr="00B03E21" w:rsidRDefault="00B03E21" w:rsidP="00B03E21">
            <w:pPr>
              <w:jc w:val="both"/>
            </w:pPr>
            <w:bookmarkStart w:id="9" w:name="_Hlk173499832"/>
            <w:bookmarkStart w:id="10" w:name="_Hlk139404470"/>
            <w:bookmarkStart w:id="11" w:name="_Hlk221697153"/>
            <w:r w:rsidRPr="00B03E21">
              <w:t xml:space="preserve">Tiekėjas per paskutinius </w:t>
            </w:r>
            <w:r w:rsidR="00B64AB0">
              <w:t>5</w:t>
            </w:r>
            <w:r w:rsidR="00286D1E">
              <w:t xml:space="preserve"> (penkerius)</w:t>
            </w:r>
            <w:r w:rsidRPr="00B03E21">
              <w:t xml:space="preserve"> metus arba per laiką nuo tiekėjo įregistravimo dienos (jeigu tiekėjas veiklą vykdė mažiau nei </w:t>
            </w:r>
            <w:r w:rsidR="00B64AB0">
              <w:t>5</w:t>
            </w:r>
            <w:r w:rsidR="00286D1E">
              <w:t xml:space="preserve"> (penkerius)</w:t>
            </w:r>
            <w:r w:rsidRPr="00B03E21">
              <w:t xml:space="preserve"> metus) iki pasiūlymo pateikimo termino pabaigos yra tinkamai suteikęs bent vieno ypatingo statinio (pastatai pagal paskirtį – negyvenamieji ir (ar) gyvenamieji pastatai) naujos statybos ir (ar) rekonstravimo, </w:t>
            </w:r>
            <w:r w:rsidRPr="00B03E21">
              <w:rPr>
                <w:rFonts w:eastAsiaTheme="minorHAnsi"/>
              </w:rPr>
              <w:t>ir (ar) kapitalinio remonto</w:t>
            </w:r>
            <w:r>
              <w:rPr>
                <w:rFonts w:eastAsiaTheme="minorHAnsi"/>
              </w:rPr>
              <w:t xml:space="preserve"> </w:t>
            </w:r>
            <w:r w:rsidRPr="00B03E21">
              <w:t>techninio projekto arba techninio darbo projekto, arba techninio projekto ir darbo projekto (tam pačiam objektui) parengimo paslaugų už ne mažiau kaip:</w:t>
            </w:r>
          </w:p>
          <w:p w14:paraId="4DFF9A70" w14:textId="235651A9" w:rsidR="00B03E21" w:rsidRPr="00B03E21" w:rsidRDefault="00B03E21" w:rsidP="00B03E21">
            <w:pPr>
              <w:ind w:firstLine="315"/>
              <w:jc w:val="both"/>
            </w:pPr>
            <w:r w:rsidRPr="00B03E21">
              <w:t xml:space="preserve">- </w:t>
            </w:r>
            <w:r w:rsidR="00083D5C" w:rsidRPr="00083D5C">
              <w:t>75 000,00</w:t>
            </w:r>
            <w:r w:rsidRPr="00B03E21">
              <w:rPr>
                <w:rFonts w:eastAsiaTheme="minorHAnsi"/>
              </w:rPr>
              <w:t xml:space="preserve"> Eur be PVM, </w:t>
            </w:r>
            <w:r w:rsidRPr="00B03E21">
              <w:t>jeigu tiekėjas gali būti pripažintas laimėtoju I pirkimo daliai,</w:t>
            </w:r>
          </w:p>
          <w:p w14:paraId="61D49AD2" w14:textId="5DF586EC" w:rsidR="00B03E21" w:rsidRPr="00B03E21" w:rsidRDefault="00B03E21" w:rsidP="00B03E21">
            <w:pPr>
              <w:ind w:firstLine="315"/>
              <w:jc w:val="both"/>
            </w:pPr>
            <w:r w:rsidRPr="00B03E21">
              <w:t xml:space="preserve">- </w:t>
            </w:r>
            <w:r w:rsidR="00083D5C" w:rsidRPr="00083D5C">
              <w:t>75 000,00</w:t>
            </w:r>
            <w:r w:rsidRPr="00083D5C">
              <w:rPr>
                <w:rFonts w:eastAsiaTheme="minorHAnsi"/>
              </w:rPr>
              <w:t xml:space="preserve"> </w:t>
            </w:r>
            <w:r w:rsidRPr="00B03E21">
              <w:rPr>
                <w:rFonts w:eastAsiaTheme="minorHAnsi"/>
              </w:rPr>
              <w:t xml:space="preserve">Eur be PVM, </w:t>
            </w:r>
            <w:r w:rsidRPr="00B03E21">
              <w:t>jeigu tiekėjas gali būti pripažintas laimėtoju II pirkimo daliai</w:t>
            </w:r>
            <w:bookmarkEnd w:id="9"/>
            <w:r w:rsidRPr="00B03E21">
              <w:t>.</w:t>
            </w:r>
          </w:p>
          <w:bookmarkEnd w:id="10"/>
          <w:bookmarkEnd w:id="11"/>
          <w:p w14:paraId="344445DA" w14:textId="77777777" w:rsidR="00B03E21" w:rsidRPr="00B03E21" w:rsidRDefault="00B03E21" w:rsidP="00B03E21">
            <w:pPr>
              <w:jc w:val="both"/>
            </w:pPr>
          </w:p>
          <w:p w14:paraId="3A3894B0" w14:textId="77777777" w:rsidR="00B03E21" w:rsidRPr="00B03E21" w:rsidRDefault="00B03E21" w:rsidP="00B03E21">
            <w:pPr>
              <w:jc w:val="both"/>
            </w:pPr>
            <w:r w:rsidRPr="00B03E21">
              <w:t>Pastabos:</w:t>
            </w:r>
          </w:p>
          <w:p w14:paraId="27ACEB45" w14:textId="4E096C3A" w:rsidR="00B03E21" w:rsidRPr="00B03E21" w:rsidRDefault="00B03E21" w:rsidP="00B03E21">
            <w:pPr>
              <w:jc w:val="both"/>
            </w:pPr>
            <w:r w:rsidRPr="00B03E21">
              <w:t xml:space="preserve"> - tiekėjas gali teikti informaciją apie tinkamai suteiktas paslaugas, kurios pradėtos ir baigtos teikti per paskutinius </w:t>
            </w:r>
            <w:r w:rsidR="00B64AB0">
              <w:t>5</w:t>
            </w:r>
            <w:r w:rsidR="00286D1E">
              <w:t xml:space="preserve"> (penkerius)</w:t>
            </w:r>
            <w:r w:rsidRPr="00B03E21">
              <w:t xml:space="preserve"> metus iki pasiūlymo pateikimo termino pabaigos;</w:t>
            </w:r>
          </w:p>
          <w:p w14:paraId="2FCA8CE9" w14:textId="643BC1A8" w:rsidR="00B03E21" w:rsidRPr="00B03E21" w:rsidRDefault="00B03E21" w:rsidP="00B03E21">
            <w:pPr>
              <w:jc w:val="both"/>
            </w:pPr>
            <w:r w:rsidRPr="00B03E21">
              <w:t xml:space="preserve">- tiekėjas gali teikti informaciją apie tinkamai suteiktas paslaugas, kurios pradėtos teikti anksčiau nei per  paskutinius </w:t>
            </w:r>
            <w:r w:rsidR="00B64AB0">
              <w:t>5</w:t>
            </w:r>
            <w:r w:rsidR="00286D1E">
              <w:t xml:space="preserve"> (penkerius)</w:t>
            </w:r>
            <w:r w:rsidRPr="00B03E21">
              <w:t xml:space="preserve"> metus iki pasiūlymo pateikimo termino pabaigos, tačiau pabaigtos teikti per paskutinius </w:t>
            </w:r>
            <w:r w:rsidR="00B64AB0">
              <w:t>5</w:t>
            </w:r>
            <w:r w:rsidRPr="00B03E21">
              <w:t xml:space="preserve"> </w:t>
            </w:r>
            <w:r w:rsidR="00286D1E">
              <w:t xml:space="preserve">(penkerius) </w:t>
            </w:r>
            <w:r w:rsidRPr="00B03E21">
              <w:t xml:space="preserve">metus iki pasiūlymo pateikimo termino pabaigos, tokiu atveju laikoma, kad jo patirtis atitinka nustatytą reikalavimą, jei per paskutinius </w:t>
            </w:r>
            <w:r w:rsidR="00B64AB0">
              <w:t>5</w:t>
            </w:r>
            <w:r w:rsidR="00286D1E">
              <w:t xml:space="preserve"> (penkerius)</w:t>
            </w:r>
            <w:r w:rsidRPr="00B03E21">
              <w:t xml:space="preserve"> metus iki pasiūlymo pateikimo termino pabaigos yra tinkamai suteikęs reikalavime nurodytų paslaugų </w:t>
            </w:r>
            <w:r w:rsidRPr="00B03E21">
              <w:rPr>
                <w:rFonts w:eastAsiaTheme="minorHAnsi"/>
              </w:rPr>
              <w:t>už ne mažiau kaip</w:t>
            </w:r>
            <w:r w:rsidRPr="00B03E21">
              <w:t xml:space="preserve"> nurodyta atitinkamai pirkimo daliai;</w:t>
            </w:r>
          </w:p>
          <w:p w14:paraId="088C8E21" w14:textId="1C73F9C3" w:rsidR="00B03E21" w:rsidRPr="00B03E21" w:rsidRDefault="002A52AA" w:rsidP="00B03E21">
            <w:pPr>
              <w:jc w:val="both"/>
            </w:pPr>
            <w:r>
              <w:rPr>
                <w:rFonts w:eastAsiaTheme="minorHAnsi"/>
              </w:rPr>
              <w:t xml:space="preserve">- </w:t>
            </w:r>
            <w:r w:rsidR="00B03E21" w:rsidRPr="002B1260">
              <w:rPr>
                <w:rFonts w:eastAsiaTheme="minorHAnsi"/>
              </w:rPr>
              <w:t xml:space="preserve">jeigu tiekėjas gali būti pripažintas laimėjusiu </w:t>
            </w:r>
            <w:r w:rsidR="00286D1E">
              <w:rPr>
                <w:rFonts w:eastAsiaTheme="minorHAnsi"/>
              </w:rPr>
              <w:t>abejoms</w:t>
            </w:r>
            <w:r w:rsidR="00B03E21" w:rsidRPr="002B1260">
              <w:rPr>
                <w:rFonts w:eastAsiaTheme="minorHAnsi"/>
              </w:rPr>
              <w:t xml:space="preserve"> pirkimo dalims, šiuo atveju tiekėjo patirtis </w:t>
            </w:r>
            <w:r w:rsidR="00286D1E">
              <w:rPr>
                <w:rFonts w:eastAsiaTheme="minorHAnsi"/>
              </w:rPr>
              <w:t>abejoms</w:t>
            </w:r>
            <w:r w:rsidR="00B03E21" w:rsidRPr="002B1260">
              <w:rPr>
                <w:rFonts w:eastAsiaTheme="minorHAnsi"/>
              </w:rPr>
              <w:t xml:space="preserve"> pirkimo dalims gali būti grindžiama teikiant informaciją apie tokią pačią sutartį;</w:t>
            </w:r>
          </w:p>
          <w:p w14:paraId="13354668" w14:textId="77777777" w:rsidR="00B03E21" w:rsidRPr="00B03E21" w:rsidRDefault="00B03E21" w:rsidP="00B03E21">
            <w:pPr>
              <w:jc w:val="both"/>
            </w:pPr>
            <w:r w:rsidRPr="00B03E21">
              <w:lastRenderedPageBreak/>
              <w:t>- projekto vykdymo priežiūra nėra įskaičiuojama į projekto parengimo paslaugų vertę;</w:t>
            </w:r>
          </w:p>
          <w:p w14:paraId="7DDAC304" w14:textId="77777777" w:rsidR="00B03E21" w:rsidRPr="00B03E21" w:rsidRDefault="00B03E21" w:rsidP="00B03E21">
            <w:pPr>
              <w:jc w:val="both"/>
            </w:pPr>
            <w:r w:rsidRPr="00B03E21">
              <w:t>- jeigu projektas tam pačiam objektui buvo rengiamas pagal dvi sutartis (techninio projekto parengimo ir darbo projekto parengimo), šių pagal abi sutartis suteiktų paslaugų vertė sumuojama;</w:t>
            </w:r>
          </w:p>
          <w:p w14:paraId="5F800FB4" w14:textId="4C787C58" w:rsidR="00B03E21" w:rsidRPr="00B03E21" w:rsidRDefault="00B03E21" w:rsidP="00B03E21">
            <w:pPr>
              <w:jc w:val="both"/>
            </w:pPr>
            <w:r w:rsidRPr="00B03E21">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45471A9A" w14:textId="77777777" w:rsidR="00B03E21" w:rsidRPr="00B03E21" w:rsidRDefault="00B03E21" w:rsidP="00B03E21">
            <w:pPr>
              <w:jc w:val="both"/>
            </w:pPr>
            <w:r w:rsidRPr="00B03E21">
              <w:lastRenderedPageBreak/>
              <w:t>Pateikiama:</w:t>
            </w:r>
          </w:p>
          <w:p w14:paraId="53D46F98" w14:textId="386BA0E4" w:rsidR="00B03E21" w:rsidRPr="00B03E21" w:rsidRDefault="00B03E21" w:rsidP="00B03E21">
            <w:pPr>
              <w:jc w:val="both"/>
            </w:pPr>
            <w:r w:rsidRPr="00B03E21">
              <w:t xml:space="preserve">1) pagrindinių per paskutinius </w:t>
            </w:r>
            <w:r w:rsidR="00B64AB0">
              <w:t>5</w:t>
            </w:r>
            <w:r w:rsidR="00286D1E">
              <w:t xml:space="preserve"> (penkerius)</w:t>
            </w:r>
            <w:r w:rsidRPr="00B03E21">
              <w:t xml:space="preserve"> metus arba per laiką nuo tiekėjo įregistravimo dienos (jeigu tiekėjas veiklą vykdė mažiau nei </w:t>
            </w:r>
            <w:r w:rsidR="00B64AB0">
              <w:t>5</w:t>
            </w:r>
            <w:r w:rsidR="00286D1E">
              <w:t xml:space="preserve"> (penkerius)</w:t>
            </w:r>
            <w:r w:rsidRPr="00B03E21">
              <w:t xml:space="preserve"> metus) iki pasiūlymo pateikimo termino pabaigos suteiktų paslaugų sąrašas, užpildytas pagal konkurso sąlygų aprašo </w:t>
            </w:r>
            <w:r>
              <w:t>4</w:t>
            </w:r>
            <w:r w:rsidRPr="00B03E21">
              <w:t xml:space="preserve"> priedą;</w:t>
            </w:r>
          </w:p>
          <w:p w14:paraId="17C9F868" w14:textId="77777777" w:rsidR="00B03E21" w:rsidRPr="00B03E21" w:rsidRDefault="00B03E21" w:rsidP="00B03E21">
            <w:pPr>
              <w:jc w:val="both"/>
            </w:pPr>
            <w:r w:rsidRPr="00B03E21">
              <w:t>2) </w:t>
            </w:r>
            <w:bookmarkStart w:id="12" w:name="_Hlk133695122"/>
            <w:r w:rsidRPr="00B03E21">
              <w:t>užsakovo pažyma, kurioje turi būti nurodyta:</w:t>
            </w:r>
          </w:p>
          <w:p w14:paraId="3A4B6D9F" w14:textId="77777777" w:rsidR="00B03E21" w:rsidRPr="00B03E21" w:rsidRDefault="00B03E21" w:rsidP="00B03E21">
            <w:pPr>
              <w:jc w:val="both"/>
            </w:pPr>
            <w:r w:rsidRPr="00B03E21">
              <w:t>- suteiktų paslaugų bendros sumos;</w:t>
            </w:r>
          </w:p>
          <w:p w14:paraId="7AB93D4E" w14:textId="77777777" w:rsidR="00B03E21" w:rsidRPr="00B03E21" w:rsidRDefault="00B03E21" w:rsidP="00B03E21">
            <w:pPr>
              <w:jc w:val="both"/>
            </w:pPr>
            <w:r w:rsidRPr="00B03E21">
              <w:t xml:space="preserve">- paslaugų pradžios ir pabaigos datos; </w:t>
            </w:r>
          </w:p>
          <w:p w14:paraId="2F71E3A8" w14:textId="77777777" w:rsidR="00B03E21" w:rsidRPr="00B03E21" w:rsidRDefault="00B03E21" w:rsidP="00B03E21">
            <w:pPr>
              <w:jc w:val="both"/>
            </w:pPr>
            <w:r w:rsidRPr="00B03E21">
              <w:t>- paslaugų gavėjai;</w:t>
            </w:r>
          </w:p>
          <w:p w14:paraId="3F37637F" w14:textId="77777777" w:rsidR="00B03E21" w:rsidRPr="00B03E21" w:rsidRDefault="00B03E21" w:rsidP="00B03E21">
            <w:pPr>
              <w:jc w:val="both"/>
            </w:pPr>
            <w:r w:rsidRPr="00B03E21">
              <w:t>- ar paslaugos buvo suteiktos tinkamai</w:t>
            </w:r>
            <w:bookmarkEnd w:id="12"/>
            <w:r w:rsidRPr="00B03E21">
              <w:t>.</w:t>
            </w:r>
          </w:p>
          <w:p w14:paraId="4AF0D335" w14:textId="77777777" w:rsidR="00B03E21" w:rsidRPr="00B03E21" w:rsidRDefault="00B03E21" w:rsidP="00B03E21">
            <w:pPr>
              <w:jc w:val="both"/>
            </w:pPr>
          </w:p>
          <w:p w14:paraId="13E36A74" w14:textId="77777777" w:rsidR="00B03E21" w:rsidRPr="002A52AA" w:rsidRDefault="00B03E21" w:rsidP="00B03E21">
            <w:pPr>
              <w:jc w:val="both"/>
              <w:rPr>
                <w:i/>
                <w:iCs/>
              </w:rPr>
            </w:pPr>
            <w:r w:rsidRPr="002A52AA">
              <w:rPr>
                <w:i/>
                <w:iCs/>
              </w:rPr>
              <w:t>Pateikiami skenuoti arba el. parašu pasirašyti dokumentai.</w:t>
            </w:r>
          </w:p>
          <w:p w14:paraId="1677A196" w14:textId="77777777" w:rsidR="00B03E21" w:rsidRPr="00B03E21" w:rsidRDefault="00B03E21" w:rsidP="00B03E21">
            <w:pPr>
              <w:jc w:val="both"/>
            </w:pPr>
          </w:p>
          <w:p w14:paraId="067EA8E0" w14:textId="77777777" w:rsidR="00B03E21" w:rsidRPr="00B03E21" w:rsidRDefault="00B03E21" w:rsidP="00B03E21">
            <w:pPr>
              <w:jc w:val="both"/>
              <w:rPr>
                <w:highlight w:val="yellow"/>
              </w:rPr>
            </w:pPr>
            <w:r w:rsidRPr="00B03E21">
              <w:t>Pastaba: kvalifikacijos reikalavimas formuluotas pagal nuo 2024-11-01 galiojančius teisės aktus. Paslaugos, suteiktos pagal iki 2024-10-31 galiojusius teisės aktus, bus vertinamos pagal iki 2024-10-31 galiojusius teisės aktus.</w:t>
            </w:r>
          </w:p>
          <w:p w14:paraId="3E9119D1" w14:textId="44EBD554" w:rsidR="00B03E21" w:rsidRPr="00B03E21" w:rsidRDefault="00B03E21" w:rsidP="00B03E21">
            <w:pPr>
              <w:jc w:val="both"/>
            </w:pPr>
          </w:p>
        </w:tc>
      </w:tr>
      <w:tr w:rsidR="003C7C2C" w:rsidRPr="00F71CDA" w14:paraId="3E5133F9" w14:textId="77777777" w:rsidTr="00FB2E74">
        <w:tc>
          <w:tcPr>
            <w:tcW w:w="704" w:type="dxa"/>
            <w:shd w:val="clear" w:color="auto" w:fill="auto"/>
          </w:tcPr>
          <w:p w14:paraId="6DBD3F19" w14:textId="453542E1" w:rsidR="003C7C2C" w:rsidRPr="00DF5D79" w:rsidRDefault="003C7C2C" w:rsidP="003C7C2C">
            <w:pPr>
              <w:widowControl w:val="0"/>
            </w:pPr>
            <w:bookmarkStart w:id="13" w:name="_Hlk133694942"/>
            <w:r w:rsidRPr="00DF5D79">
              <w:lastRenderedPageBreak/>
              <w:t>1</w:t>
            </w:r>
            <w:r>
              <w:t>8</w:t>
            </w:r>
            <w:r w:rsidRPr="00DF5D79">
              <w:t>.2.</w:t>
            </w:r>
          </w:p>
        </w:tc>
        <w:tc>
          <w:tcPr>
            <w:tcW w:w="4394" w:type="dxa"/>
            <w:shd w:val="clear" w:color="auto" w:fill="auto"/>
          </w:tcPr>
          <w:p w14:paraId="2185748F" w14:textId="77777777" w:rsidR="003C7C2C" w:rsidRPr="00EE75A8" w:rsidRDefault="003C7C2C" w:rsidP="003C7C2C">
            <w:pPr>
              <w:jc w:val="both"/>
            </w:pPr>
            <w:bookmarkStart w:id="14" w:name="_Hlk193783401"/>
            <w:r w:rsidRPr="00EE75A8">
              <w:t>Tiekėjas sutarčiai vykdyti turi pasiūlyti</w:t>
            </w:r>
            <w:bookmarkEnd w:id="14"/>
            <w:r w:rsidRPr="00EE75A8">
              <w:t>:</w:t>
            </w:r>
          </w:p>
          <w:p w14:paraId="17D567AC" w14:textId="190BB400" w:rsidR="003C7C2C" w:rsidRPr="00EE75A8" w:rsidRDefault="003C7C2C" w:rsidP="003C7C2C">
            <w:pPr>
              <w:tabs>
                <w:tab w:val="left" w:pos="184"/>
                <w:tab w:val="left" w:pos="325"/>
              </w:tabs>
              <w:jc w:val="both"/>
            </w:pPr>
            <w:r w:rsidRPr="00EE75A8">
              <w:t xml:space="preserve">1) kvalifikuotą ypatingo statinio projekto vadovą </w:t>
            </w:r>
            <w:r w:rsidR="00391EAF" w:rsidRPr="00EE75A8">
              <w:t>(</w:t>
            </w:r>
            <w:r w:rsidR="00391EAF" w:rsidRPr="00134B02">
              <w:t xml:space="preserve">pastatai pagal paskirtį: </w:t>
            </w:r>
            <w:r w:rsidR="00391EAF">
              <w:t>ne</w:t>
            </w:r>
            <w:r w:rsidR="00391EAF" w:rsidRPr="00134B02">
              <w:t>gyvenamieji pastata</w:t>
            </w:r>
            <w:r w:rsidR="00391EAF">
              <w:t>i, pastatų paskirties grupė – visuomeninių, pastatų paskirtis – mokslo</w:t>
            </w:r>
            <w:r w:rsidR="00391EAF" w:rsidRPr="00EE75A8">
              <w:t>)</w:t>
            </w:r>
            <w:r w:rsidRPr="00EE75A8">
              <w:t>;</w:t>
            </w:r>
          </w:p>
          <w:p w14:paraId="343E06C3" w14:textId="77777777" w:rsidR="00E67E79" w:rsidRDefault="003C7C2C" w:rsidP="003C7C2C">
            <w:pPr>
              <w:tabs>
                <w:tab w:val="left" w:pos="184"/>
                <w:tab w:val="left" w:pos="325"/>
              </w:tabs>
              <w:jc w:val="both"/>
            </w:pPr>
            <w:r w:rsidRPr="00EE75A8">
              <w:t xml:space="preserve">2) kvalifikuotą ypatingo statinio projekto vykdymo priežiūros vadovą </w:t>
            </w:r>
            <w:r w:rsidR="00E67E79" w:rsidRPr="00EE75A8">
              <w:t>(</w:t>
            </w:r>
            <w:r w:rsidR="00E67E79" w:rsidRPr="00134B02">
              <w:t xml:space="preserve">pastatai pagal paskirtį: </w:t>
            </w:r>
            <w:r w:rsidR="00E67E79">
              <w:t>ne</w:t>
            </w:r>
            <w:r w:rsidR="00E67E79" w:rsidRPr="00134B02">
              <w:t>gyvenamieji pastata</w:t>
            </w:r>
            <w:r w:rsidR="00E67E79">
              <w:t>i, pastatų paskirties grupė – visuomeninių, pastatų paskirtis – mokslo</w:t>
            </w:r>
            <w:r w:rsidR="00E67E79" w:rsidRPr="00EE75A8">
              <w:t>);</w:t>
            </w:r>
          </w:p>
          <w:p w14:paraId="498F907D" w14:textId="48827251" w:rsidR="003C7C2C" w:rsidRPr="00EE75A8" w:rsidRDefault="003C7C2C" w:rsidP="003C7C2C">
            <w:pPr>
              <w:tabs>
                <w:tab w:val="left" w:pos="184"/>
                <w:tab w:val="left" w:pos="325"/>
              </w:tabs>
              <w:jc w:val="both"/>
            </w:pPr>
            <w:r w:rsidRPr="00EE75A8">
              <w:t>3) kvalifikuotą ypatingo statinio projekto dalies vadovą (</w:t>
            </w:r>
            <w:r w:rsidR="00E67E79" w:rsidRPr="00134B02">
              <w:t xml:space="preserve">pastatai pagal paskirtį: </w:t>
            </w:r>
            <w:r w:rsidR="00E67E79">
              <w:t>ne</w:t>
            </w:r>
            <w:r w:rsidR="00E67E79" w:rsidRPr="00134B02">
              <w:t>gyvenamieji pastata</w:t>
            </w:r>
            <w:r w:rsidR="00E67E79">
              <w:t xml:space="preserve">i, pastatų paskirties grupė – visuomeninių, pastatų paskirtis – mokslo; </w:t>
            </w:r>
            <w:r w:rsidRPr="00EE75A8">
              <w:t>projekto dalis: statinio architektūr</w:t>
            </w:r>
            <w:r>
              <w:t>os</w:t>
            </w:r>
            <w:r w:rsidRPr="00EE75A8">
              <w:t>)</w:t>
            </w:r>
            <w:r w:rsidR="002A52AA">
              <w:t>*</w:t>
            </w:r>
            <w:r>
              <w:t>.</w:t>
            </w:r>
            <w:r w:rsidRPr="00EE75A8">
              <w:t xml:space="preserve"> </w:t>
            </w:r>
          </w:p>
          <w:p w14:paraId="23A6EB8C" w14:textId="77777777" w:rsidR="003C7C2C" w:rsidRPr="000D1199" w:rsidRDefault="003C7C2C" w:rsidP="003C7C2C">
            <w:pPr>
              <w:widowControl w:val="0"/>
              <w:tabs>
                <w:tab w:val="left" w:pos="321"/>
              </w:tabs>
              <w:suppressAutoHyphens/>
              <w:snapToGrid w:val="0"/>
              <w:jc w:val="both"/>
              <w:rPr>
                <w:highlight w:val="yellow"/>
              </w:rPr>
            </w:pPr>
          </w:p>
          <w:p w14:paraId="0E510AF6" w14:textId="77777777" w:rsidR="002A52AA" w:rsidRDefault="002A52AA" w:rsidP="002A52AA">
            <w:pPr>
              <w:pStyle w:val="xmsonormal"/>
              <w:jc w:val="both"/>
              <w:rPr>
                <w:rFonts w:ascii="Times New Roman" w:hAnsi="Times New Roman" w:cs="Times New Roman"/>
                <w:i/>
                <w:sz w:val="24"/>
                <w:szCs w:val="24"/>
              </w:rPr>
            </w:pPr>
            <w:r>
              <w:rPr>
                <w:rFonts w:ascii="Times New Roman" w:hAnsi="Times New Roman" w:cs="Times New Roman"/>
                <w:i/>
                <w:sz w:val="24"/>
                <w:szCs w:val="24"/>
              </w:rPr>
              <w:t>Pastabos:</w:t>
            </w:r>
          </w:p>
          <w:p w14:paraId="561E41C1" w14:textId="77777777" w:rsidR="002A52AA" w:rsidRDefault="002A52AA" w:rsidP="002A52AA">
            <w:pPr>
              <w:pStyle w:val="xmsonormal"/>
              <w:jc w:val="both"/>
              <w:rPr>
                <w:rFonts w:ascii="Times New Roman" w:hAnsi="Times New Roman" w:cs="Times New Roman"/>
                <w:i/>
                <w:sz w:val="24"/>
                <w:szCs w:val="24"/>
              </w:rPr>
            </w:pPr>
            <w:r>
              <w:rPr>
                <w:rFonts w:ascii="Times New Roman" w:hAnsi="Times New Roman" w:cs="Times New Roman"/>
                <w:i/>
                <w:sz w:val="24"/>
                <w:szCs w:val="24"/>
              </w:rPr>
              <w:t xml:space="preserve">- tas pats specialistas gali būti siūlomas kelioms arba visoms pozicijoms, </w:t>
            </w:r>
            <w:r>
              <w:rPr>
                <w:rFonts w:ascii="Times New Roman" w:hAnsi="Times New Roman" w:cs="Times New Roman"/>
                <w:i/>
                <w:iCs/>
                <w:sz w:val="24"/>
                <w:szCs w:val="24"/>
              </w:rPr>
              <w:t>jeigu atitinka tam specialistui nustatytus</w:t>
            </w:r>
            <w:r>
              <w:rPr>
                <w:rFonts w:ascii="Times New Roman" w:hAnsi="Times New Roman" w:cs="Times New Roman"/>
                <w:i/>
                <w:sz w:val="24"/>
                <w:szCs w:val="24"/>
              </w:rPr>
              <w:t xml:space="preserve"> reikalavimus;</w:t>
            </w:r>
          </w:p>
          <w:p w14:paraId="61CD6067" w14:textId="77777777" w:rsidR="002A52AA" w:rsidRDefault="002A52AA" w:rsidP="002A52AA">
            <w:pPr>
              <w:pStyle w:val="xmsonormal"/>
              <w:jc w:val="both"/>
              <w:rPr>
                <w:rFonts w:ascii="Times New Roman" w:hAnsi="Times New Roman" w:cs="Times New Roman"/>
                <w:i/>
                <w:sz w:val="24"/>
                <w:szCs w:val="24"/>
              </w:rPr>
            </w:pPr>
            <w:r>
              <w:rPr>
                <w:rFonts w:ascii="Times New Roman" w:hAnsi="Times New Roman" w:cs="Times New Roman"/>
                <w:i/>
                <w:sz w:val="24"/>
                <w:szCs w:val="24"/>
              </w:rPr>
              <w:t>- jeigu tiekėjas gali būti pripažintas laimėjusiu visoms pirkimo dalims, tokiu atveju tas pats specialistas gali būti siūlomas visoms pirkimo dalims;</w:t>
            </w:r>
          </w:p>
          <w:p w14:paraId="1EF840B6" w14:textId="77777777" w:rsidR="002A52AA" w:rsidRDefault="002A52AA" w:rsidP="002A52AA">
            <w:pPr>
              <w:pStyle w:val="xmsonormal"/>
              <w:jc w:val="both"/>
              <w:rPr>
                <w:rFonts w:ascii="Times New Roman" w:eastAsia="Times New Roman" w:hAnsi="Times New Roman" w:cs="Times New Roman"/>
                <w:color w:val="333333"/>
                <w:sz w:val="24"/>
                <w:szCs w:val="24"/>
                <w:shd w:val="clear" w:color="auto" w:fill="F8F6F5"/>
              </w:rPr>
            </w:pPr>
            <w:r>
              <w:rPr>
                <w:rFonts w:ascii="Times New Roman" w:hAnsi="Times New Roman" w:cs="Times New Roman"/>
                <w:i/>
                <w:sz w:val="24"/>
                <w:szCs w:val="24"/>
              </w:rPr>
              <w:t xml:space="preserve">* </w:t>
            </w:r>
            <w:r>
              <w:rPr>
                <w:rFonts w:ascii="Times New Roman" w:hAnsi="Times New Roman" w:cs="Times New Roman"/>
                <w:i/>
                <w:iCs/>
                <w:sz w:val="24"/>
                <w:szCs w:val="24"/>
              </w:rPr>
              <w:t xml:space="preserve">siūlomas specialistas turi būti tas pats, kuris siūlomas </w:t>
            </w:r>
            <w:r>
              <w:rPr>
                <w:rFonts w:ascii="Times New Roman" w:hAnsi="Times New Roman" w:cs="Times New Roman"/>
                <w:bCs/>
                <w:i/>
                <w:iCs/>
                <w:sz w:val="24"/>
                <w:szCs w:val="24"/>
              </w:rPr>
              <w:t>konkurso sąlygų aprašo 5 priede nurodytam ekonominio naudingumo vertinimo kriterijui „Pagrindinio personalo patirtis“ (</w:t>
            </w:r>
            <w:r>
              <w:rPr>
                <w:rFonts w:ascii="Times New Roman" w:hAnsi="Times New Roman" w:cs="Times New Roman"/>
                <w:bCs/>
                <w:i/>
                <w:iCs/>
                <w:color w:val="000000"/>
                <w:sz w:val="24"/>
                <w:szCs w:val="24"/>
              </w:rPr>
              <w:t>P</w:t>
            </w:r>
            <w:r>
              <w:rPr>
                <w:rFonts w:ascii="Times New Roman" w:hAnsi="Times New Roman" w:cs="Times New Roman"/>
                <w:bCs/>
                <w:i/>
                <w:iCs/>
                <w:color w:val="000000"/>
                <w:sz w:val="24"/>
                <w:szCs w:val="24"/>
                <w:vertAlign w:val="subscript"/>
              </w:rPr>
              <w:t>P</w:t>
            </w:r>
            <w:r>
              <w:rPr>
                <w:rFonts w:ascii="Times New Roman" w:hAnsi="Times New Roman" w:cs="Times New Roman"/>
                <w:bCs/>
                <w:i/>
                <w:iCs/>
                <w:color w:val="000000"/>
                <w:sz w:val="24"/>
                <w:szCs w:val="24"/>
              </w:rPr>
              <w:t>) įvertinti.</w:t>
            </w:r>
          </w:p>
          <w:p w14:paraId="0256CEBB" w14:textId="627DC73B" w:rsidR="003C7C2C" w:rsidRPr="000D1199" w:rsidRDefault="003C7C2C" w:rsidP="003C7C2C">
            <w:pPr>
              <w:widowControl w:val="0"/>
              <w:suppressAutoHyphens/>
              <w:jc w:val="both"/>
              <w:rPr>
                <w:highlight w:val="yellow"/>
              </w:rPr>
            </w:pPr>
          </w:p>
        </w:tc>
        <w:tc>
          <w:tcPr>
            <w:tcW w:w="4536" w:type="dxa"/>
            <w:shd w:val="clear" w:color="auto" w:fill="auto"/>
          </w:tcPr>
          <w:p w14:paraId="325500A3" w14:textId="77777777" w:rsidR="002A52AA" w:rsidRDefault="002A52AA" w:rsidP="002A52AA">
            <w:pPr>
              <w:jc w:val="both"/>
            </w:pPr>
            <w:r>
              <w:t>Pateikiama:</w:t>
            </w:r>
          </w:p>
          <w:p w14:paraId="02064B2E" w14:textId="39BD1894" w:rsidR="002A52AA" w:rsidRDefault="002A52AA" w:rsidP="002A52AA">
            <w:pPr>
              <w:jc w:val="both"/>
            </w:pPr>
            <w:r>
              <w:t>1) specialistų, kurie bus atsakingi už sutarties vykdymą, sąrašas, užpildytas pagal konkurso sąlygų aprašo 5 priedą;</w:t>
            </w:r>
          </w:p>
          <w:p w14:paraId="467ECEA5" w14:textId="77777777" w:rsidR="002A52AA" w:rsidRDefault="002A52AA" w:rsidP="002A52AA">
            <w:pPr>
              <w:tabs>
                <w:tab w:val="left" w:pos="32"/>
                <w:tab w:val="left" w:pos="119"/>
                <w:tab w:val="left" w:pos="215"/>
                <w:tab w:val="left" w:pos="315"/>
              </w:tabs>
              <w:jc w:val="both"/>
              <w:rPr>
                <w:i/>
                <w:iCs/>
              </w:rPr>
            </w:pPr>
            <w:r>
              <w:t>2) Lietuvos Respublikos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Pr>
                <w:rFonts w:eastAsiaTheme="minorHAnsi"/>
                <w:color w:val="000000"/>
              </w:rPr>
              <w:t>.</w:t>
            </w:r>
          </w:p>
          <w:p w14:paraId="09CA6CDC" w14:textId="77777777" w:rsidR="002A52AA" w:rsidRDefault="002A52AA" w:rsidP="002A52AA">
            <w:pPr>
              <w:tabs>
                <w:tab w:val="left" w:pos="1665"/>
              </w:tabs>
              <w:jc w:val="both"/>
              <w:rPr>
                <w:rFonts w:eastAsiaTheme="minorHAnsi"/>
                <w:color w:val="000000"/>
              </w:rPr>
            </w:pPr>
          </w:p>
          <w:p w14:paraId="35BEE108" w14:textId="77777777" w:rsidR="002A52AA" w:rsidRDefault="002A52AA" w:rsidP="002A52AA">
            <w:pPr>
              <w:jc w:val="both"/>
            </w:pPr>
            <w:r>
              <w:rPr>
                <w:b/>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Pr>
                <w:b/>
                <w:shd w:val="clear" w:color="auto" w:fill="FFFFFF"/>
              </w:rPr>
              <w:t>viešai prieinamuose registruose po dokumentų pagal EBVPD pateikimo pasitikrina, užfiksuoja ir išsaugo pati Perkančioji organizacija</w:t>
            </w:r>
            <w:r>
              <w:rPr>
                <w:b/>
              </w:rPr>
              <w:t>.</w:t>
            </w:r>
            <w:r>
              <w:t xml:space="preserve"> Esant aplinkybėms, dėl kurių Perkančioji organizacija negali pati</w:t>
            </w:r>
            <w:r>
              <w:rPr>
                <w:shd w:val="clear" w:color="auto" w:fill="FFFFFF"/>
              </w:rPr>
              <w:t xml:space="preserve"> pasitikrinti, užfiksuoti ir išsaugoti viešai prieinamuose registruose</w:t>
            </w:r>
            <w:r>
              <w:t xml:space="preserve"> nurodytų duomenų  </w:t>
            </w:r>
            <w:r>
              <w:rPr>
                <w:shd w:val="clear" w:color="auto" w:fill="FFFFFF"/>
              </w:rPr>
              <w:t xml:space="preserve">(pvz., </w:t>
            </w:r>
            <w:r>
              <w:t>registras neveikia, registre nėra duomenų apie tiekėjo specialistų sąraše nurodytą siūlomą specialistą ar pan.), Perkančioji organizacija turi teisę kreiptis į tiekėją dėl atitiktį patvirtinančių dokumentų pateikimo.</w:t>
            </w:r>
          </w:p>
          <w:p w14:paraId="76CBB0B7" w14:textId="77777777" w:rsidR="002A52AA" w:rsidRDefault="002A52AA" w:rsidP="002A52AA">
            <w:pPr>
              <w:jc w:val="both"/>
            </w:pPr>
          </w:p>
          <w:p w14:paraId="7F476140" w14:textId="77777777" w:rsidR="002A52AA" w:rsidRDefault="002A52AA" w:rsidP="002A52AA">
            <w:pPr>
              <w:jc w:val="both"/>
              <w:rPr>
                <w:i/>
                <w:iCs/>
              </w:rPr>
            </w:pPr>
            <w:bookmarkStart w:id="15" w:name="_Hlk113354634"/>
            <w:r>
              <w:rPr>
                <w:i/>
                <w:iCs/>
              </w:rPr>
              <w:lastRenderedPageBreak/>
              <w:t xml:space="preserve">Pastabos: </w:t>
            </w:r>
          </w:p>
          <w:bookmarkEnd w:id="15"/>
          <w:p w14:paraId="706ACF5B" w14:textId="77777777" w:rsidR="002A52AA" w:rsidRDefault="002A52AA" w:rsidP="002A52AA">
            <w:pPr>
              <w:jc w:val="both"/>
              <w:rPr>
                <w:i/>
                <w:iCs/>
              </w:rPr>
            </w:pPr>
            <w:r>
              <w:rPr>
                <w:i/>
                <w:iCs/>
              </w:rPr>
              <w:t>-</w:t>
            </w:r>
            <w:r>
              <w:rPr>
                <w:b/>
                <w:bCs/>
                <w:sz w:val="21"/>
                <w:szCs w:val="21"/>
              </w:rPr>
              <w:t xml:space="preserve"> </w:t>
            </w:r>
            <w:r>
              <w:rPr>
                <w:i/>
                <w:iCs/>
              </w:rPr>
              <w:t>užsienio šalies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4CA1C0AE" w14:textId="77777777" w:rsidR="002A52AA" w:rsidRDefault="002A52AA" w:rsidP="002A52AA">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469BF54" w14:textId="77777777" w:rsidR="002A52AA" w:rsidRDefault="002A52AA" w:rsidP="002A52AA">
            <w:pPr>
              <w:jc w:val="both"/>
              <w:rPr>
                <w:i/>
                <w:iCs/>
              </w:rPr>
            </w:pPr>
            <w:r>
              <w:rPr>
                <w:i/>
                <w:iCs/>
              </w:rPr>
              <w:t>- užsienio šalių specialistai turi gauti ir Perkančiajai organizacijai pateikti  Vyriausybės įgaliotos institucijos išduotą teisės pripažinimo dokumentą, patvirtinantį teisę eiti reikalaujamas pareigas, iki Sutarties pasirašymo;</w:t>
            </w:r>
          </w:p>
          <w:p w14:paraId="17DDFDD7" w14:textId="77777777" w:rsidR="002A52AA" w:rsidRDefault="002A52AA" w:rsidP="002A52AA">
            <w:pPr>
              <w:ind w:left="33"/>
              <w:contextualSpacing/>
              <w:jc w:val="both"/>
              <w:rPr>
                <w:i/>
                <w:iCs/>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i/>
                <w:iCs/>
              </w:rPr>
              <w:t>;</w:t>
            </w:r>
          </w:p>
          <w:p w14:paraId="3A5FF28E" w14:textId="77777777" w:rsidR="002A52AA" w:rsidRDefault="002A52AA" w:rsidP="002A52AA">
            <w:pPr>
              <w:ind w:left="33"/>
              <w:contextualSpacing/>
              <w:jc w:val="both"/>
              <w:rPr>
                <w:i/>
                <w:iCs/>
              </w:rPr>
            </w:pPr>
            <w:r>
              <w:rPr>
                <w:i/>
                <w:iCs/>
              </w:rPr>
              <w:t>- Sutartį galės vykdyti tik nustatytus kvalifikacijos reikalavimus atitinkantys specialistai;</w:t>
            </w:r>
          </w:p>
          <w:p w14:paraId="0DE8F613" w14:textId="77777777" w:rsidR="002A52AA" w:rsidRDefault="002A52AA" w:rsidP="002A52AA">
            <w:pPr>
              <w:ind w:left="33"/>
              <w:contextualSpacing/>
              <w:jc w:val="both"/>
              <w:rPr>
                <w:i/>
                <w:iCs/>
                <w:lang w:val="en-US"/>
              </w:rPr>
            </w:pPr>
            <w:r>
              <w:rPr>
                <w:i/>
                <w:iCs/>
              </w:rPr>
              <w:t>- jeigu kvalifikacijos dokumentų galiojimo laikotarpis pasibaigtų Sutarčiai nepasibaigus, jie turi būti pratęsti ir galioti visą Sutarties įgyvendinimo laikotarpį</w:t>
            </w:r>
            <w:r>
              <w:rPr>
                <w:i/>
                <w:iCs/>
                <w:lang w:val="en-US"/>
              </w:rPr>
              <w:t>;</w:t>
            </w:r>
          </w:p>
          <w:p w14:paraId="5E640643" w14:textId="406DFD68" w:rsidR="003C7C2C" w:rsidRPr="002A52AA" w:rsidRDefault="002A52AA" w:rsidP="002A52AA">
            <w:pPr>
              <w:spacing w:line="259" w:lineRule="auto"/>
              <w:jc w:val="both"/>
              <w:rPr>
                <w:highlight w:val="yellow"/>
              </w:rPr>
            </w:pPr>
            <w:r w:rsidRPr="002A52AA">
              <w:rPr>
                <w:i/>
                <w:iCs/>
                <w:lang w:val="en-US"/>
              </w:rPr>
              <w:t xml:space="preserve">- </w:t>
            </w:r>
            <w:r w:rsidRPr="002A52AA">
              <w:rPr>
                <w:i/>
                <w:iCs/>
              </w:rPr>
              <w:t>kvalifikacijos reikalavimai formuluoti pagal nuo 2024-11-01 galiojančius teisės aktus. Dėl specialistų atitikimo nustatytiems kvalifikacijos reikalavimams pateikti dokumentai</w:t>
            </w:r>
            <w:r>
              <w:rPr>
                <w:i/>
                <w:iCs/>
              </w:rPr>
              <w:t xml:space="preserve"> </w:t>
            </w:r>
            <w:r w:rsidRPr="002A52AA">
              <w:rPr>
                <w:i/>
                <w:iCs/>
              </w:rPr>
              <w:t>/</w:t>
            </w:r>
            <w:r>
              <w:rPr>
                <w:i/>
                <w:iCs/>
              </w:rPr>
              <w:t xml:space="preserve"> </w:t>
            </w:r>
            <w:r w:rsidRPr="002A52AA">
              <w:rPr>
                <w:i/>
                <w:iCs/>
              </w:rPr>
              <w:t>informacija bus vertinami atsižvelgiant į kvalifikacijos dokumentų išdavimo</w:t>
            </w:r>
            <w:r>
              <w:rPr>
                <w:i/>
                <w:iCs/>
              </w:rPr>
              <w:t xml:space="preserve"> </w:t>
            </w:r>
            <w:r w:rsidRPr="002A52AA">
              <w:rPr>
                <w:i/>
                <w:iCs/>
              </w:rPr>
              <w:t>/</w:t>
            </w:r>
            <w:r>
              <w:rPr>
                <w:i/>
                <w:iCs/>
              </w:rPr>
              <w:t xml:space="preserve"> </w:t>
            </w:r>
            <w:r w:rsidRPr="002A52AA">
              <w:rPr>
                <w:i/>
                <w:iCs/>
              </w:rPr>
              <w:t>įgijimo metu galiojusius teisės aktus.</w:t>
            </w:r>
          </w:p>
        </w:tc>
      </w:tr>
    </w:tbl>
    <w:bookmarkEnd w:id="13"/>
    <w:p w14:paraId="2FFB292D" w14:textId="51678235" w:rsidR="00EA50E0" w:rsidRPr="006409F7" w:rsidRDefault="00EA50E0" w:rsidP="00EA50E0">
      <w:pPr>
        <w:pStyle w:val="Sraopastraipa1"/>
        <w:widowControl w:val="0"/>
        <w:tabs>
          <w:tab w:val="left" w:pos="1276"/>
          <w:tab w:val="left" w:pos="1418"/>
        </w:tabs>
        <w:ind w:left="0" w:firstLine="710"/>
        <w:jc w:val="both"/>
        <w:rPr>
          <w:i/>
          <w:iCs/>
          <w:sz w:val="24"/>
          <w:szCs w:val="24"/>
        </w:rPr>
      </w:pPr>
      <w:r w:rsidRPr="006409F7">
        <w:rPr>
          <w:i/>
          <w:iCs/>
          <w:sz w:val="24"/>
          <w:szCs w:val="24"/>
        </w:rPr>
        <w:lastRenderedPageBreak/>
        <w:t xml:space="preserve">Pastabos: </w:t>
      </w:r>
    </w:p>
    <w:p w14:paraId="09A28BE7" w14:textId="6DF62EAD" w:rsidR="00EA50E0" w:rsidRPr="001D5427" w:rsidRDefault="00EA50E0" w:rsidP="00EA50E0">
      <w:pPr>
        <w:widowControl w:val="0"/>
        <w:tabs>
          <w:tab w:val="left" w:pos="1134"/>
          <w:tab w:val="left" w:pos="1418"/>
        </w:tabs>
        <w:ind w:firstLine="720"/>
        <w:contextualSpacing/>
        <w:jc w:val="both"/>
        <w:rPr>
          <w:i/>
          <w:color w:val="000000" w:themeColor="text1"/>
        </w:rPr>
      </w:pPr>
      <w:r w:rsidRPr="006409F7">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w:t>
      </w:r>
    </w:p>
    <w:p w14:paraId="00C80707" w14:textId="59B55150"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5" w:history="1">
        <w:r w:rsidRPr="00AF1B25">
          <w:rPr>
            <w:rStyle w:val="Hipersaitas"/>
            <w:i/>
          </w:rPr>
          <w:t>Pasiūlymo patikslinimo, papildymo ar paaiškinimo taisyklėmis</w:t>
        </w:r>
      </w:hyperlink>
      <w:r w:rsidRPr="00296E29">
        <w:rPr>
          <w:rStyle w:val="Hipersaitas"/>
          <w:i/>
          <w:u w:val="none"/>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0D1199">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xml:space="preserve">, į tokį tiekėją dėl kvalifikacijos patikslinimo (dėl to paties klausimo) </w:t>
      </w:r>
      <w:r w:rsidR="000D1199">
        <w:rPr>
          <w:i/>
        </w:rPr>
        <w:t>P</w:t>
      </w:r>
      <w:r w:rsidRPr="00AF1B25">
        <w:rPr>
          <w:i/>
        </w:rPr>
        <w:t xml:space="preserve">erkančioji organizacija turi teisę kreiptis tik 1 kartą (pasiūlymo </w:t>
      </w:r>
      <w:r w:rsidRPr="00AF1B25">
        <w:rPr>
          <w:i/>
        </w:rPr>
        <w:lastRenderedPageBreak/>
        <w:t>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6F2DBFC9" w:rsidR="00AF1B25" w:rsidRPr="00864061" w:rsidRDefault="006A755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083D5C">
        <w:rPr>
          <w:rFonts w:eastAsia="Calibri"/>
          <w:b/>
          <w:sz w:val="24"/>
          <w:szCs w:val="24"/>
        </w:rPr>
        <w:t>Tarybos reglamente (ES) 2022/576 nustatytos sąlygos:</w:t>
      </w:r>
    </w:p>
    <w:p w14:paraId="194A3632" w14:textId="77777777" w:rsidR="001D5427" w:rsidRPr="001D5427" w:rsidRDefault="001D5427" w:rsidP="007202AF">
      <w:pPr>
        <w:pStyle w:val="Sraopastraipa"/>
        <w:numPr>
          <w:ilvl w:val="0"/>
          <w:numId w:val="9"/>
        </w:numPr>
        <w:tabs>
          <w:tab w:val="left" w:pos="1134"/>
          <w:tab w:val="left" w:pos="1276"/>
        </w:tabs>
        <w:jc w:val="both"/>
        <w:rPr>
          <w:bCs/>
          <w:vanish/>
          <w:sz w:val="24"/>
          <w:szCs w:val="24"/>
        </w:rPr>
      </w:pPr>
    </w:p>
    <w:p w14:paraId="72C19B69" w14:textId="6FED8CBA" w:rsidR="00AD2C7B" w:rsidRDefault="00AD2C7B" w:rsidP="007202AF">
      <w:pPr>
        <w:pStyle w:val="Sraopastraipa"/>
        <w:numPr>
          <w:ilvl w:val="1"/>
          <w:numId w:val="9"/>
        </w:numPr>
        <w:tabs>
          <w:tab w:val="left" w:pos="1134"/>
          <w:tab w:val="left" w:pos="1276"/>
        </w:tabs>
        <w:jc w:val="both"/>
        <w:rPr>
          <w:rFonts w:eastAsia="Calibri"/>
          <w:bCs/>
          <w:sz w:val="24"/>
          <w:szCs w:val="24"/>
        </w:rPr>
      </w:pPr>
      <w:r>
        <w:rPr>
          <w:bCs/>
          <w:sz w:val="24"/>
          <w:szCs w:val="24"/>
        </w:rPr>
        <w:t xml:space="preserve">Tiekėjui, taip pat jo pasitelkiamiems kitiems ūkio subjektams, kurių pajėgumais remiamasi, ir subtiekėjams (subteikėjams), kai šių subjektų vykdomos sutarties dalis yra daugiau kaip 10 proc., turi būti netaikomi Tarybos reglamente </w:t>
      </w:r>
      <w:r>
        <w:rPr>
          <w:bCs/>
          <w:sz w:val="24"/>
          <w:szCs w:val="24"/>
          <w:shd w:val="clear" w:color="auto" w:fill="FFFFFF"/>
        </w:rPr>
        <w:t>(ES) 2022/576 (toliau – Reglamentas)</w:t>
      </w:r>
      <w:r>
        <w:rPr>
          <w:bCs/>
          <w:sz w:val="24"/>
          <w:szCs w:val="24"/>
        </w:rPr>
        <w:t xml:space="preserve"> nustatyti draudimai, tiekėjas </w:t>
      </w:r>
      <w:r>
        <w:rPr>
          <w:b/>
          <w:sz w:val="24"/>
          <w:szCs w:val="24"/>
        </w:rPr>
        <w:t>kartu su pasiūlymu turi pateikti konkurso sąlygų aprašo</w:t>
      </w:r>
      <w:r>
        <w:rPr>
          <w:bCs/>
          <w:sz w:val="24"/>
          <w:szCs w:val="24"/>
        </w:rPr>
        <w:t xml:space="preserve"> </w:t>
      </w:r>
      <w:r>
        <w:rPr>
          <w:b/>
          <w:sz w:val="24"/>
          <w:szCs w:val="24"/>
        </w:rPr>
        <w:t>7 priede nustatytos formos užpildytą deklaraciją</w:t>
      </w:r>
      <w:r>
        <w:rPr>
          <w:sz w:val="24"/>
          <w:szCs w:val="24"/>
        </w:rPr>
        <w:t xml:space="preserve"> dėl </w:t>
      </w:r>
      <w:bookmarkStart w:id="16" w:name="_Hlk126914018"/>
      <w:r>
        <w:rPr>
          <w:sz w:val="24"/>
          <w:szCs w:val="24"/>
        </w:rPr>
        <w:t xml:space="preserve">Tarybos reglamente </w:t>
      </w:r>
      <w:r>
        <w:rPr>
          <w:bCs/>
          <w:sz w:val="24"/>
          <w:szCs w:val="24"/>
          <w:shd w:val="clear" w:color="auto" w:fill="FFFFFF"/>
        </w:rPr>
        <w:t>(ES) 2022/576</w:t>
      </w:r>
      <w:r>
        <w:rPr>
          <w:sz w:val="24"/>
          <w:szCs w:val="24"/>
        </w:rPr>
        <w:t xml:space="preserve"> </w:t>
      </w:r>
      <w:bookmarkEnd w:id="16"/>
      <w:r>
        <w:rPr>
          <w:sz w:val="24"/>
          <w:szCs w:val="24"/>
        </w:rPr>
        <w:t>nustatytų sąlygų nebuvimo (toliau – Deklaracija)</w:t>
      </w:r>
      <w:r>
        <w:rPr>
          <w:iCs/>
          <w:sz w:val="24"/>
          <w:szCs w:val="24"/>
        </w:rPr>
        <w:t>.</w:t>
      </w:r>
      <w:r>
        <w:rPr>
          <w:sz w:val="24"/>
          <w:szCs w:val="24"/>
        </w:rPr>
        <w:t xml:space="preserve"> </w:t>
      </w:r>
      <w:r w:rsidRPr="00BC6CD4">
        <w:rPr>
          <w:sz w:val="24"/>
          <w:szCs w:val="24"/>
        </w:rPr>
        <w:t>Deklaraciją pildo</w:t>
      </w:r>
      <w:r>
        <w:rPr>
          <w:b/>
          <w:bCs/>
          <w:sz w:val="24"/>
          <w:szCs w:val="24"/>
        </w:rPr>
        <w:t xml:space="preserve"> tiekėjas (tiekėjų grupės atveju – kiekvienas grupės narys atskirai) bei kiekvienas pasitelkiamas kitas ūkio subjektas, kurio pajėgumais remiasi ir subtiekėjas (subteikėjas), </w:t>
      </w:r>
      <w:r w:rsidRPr="00BC6CD4">
        <w:rPr>
          <w:sz w:val="24"/>
          <w:szCs w:val="24"/>
        </w:rPr>
        <w:t>kuriam perduodamos vykdyti sutarties dalis yra daugiau kaip 10 proc. (jei tokie pasitelkiami)</w:t>
      </w:r>
      <w:r>
        <w:rPr>
          <w:b/>
          <w:bCs/>
          <w:sz w:val="24"/>
          <w:szCs w:val="24"/>
        </w:rPr>
        <w:t>.</w:t>
      </w:r>
    </w:p>
    <w:p w14:paraId="7D8B2790" w14:textId="6598CC58" w:rsidR="006914CB" w:rsidRPr="00D37909" w:rsidRDefault="006914CB" w:rsidP="007202AF">
      <w:pPr>
        <w:pStyle w:val="Sraopastraipa"/>
        <w:numPr>
          <w:ilvl w:val="1"/>
          <w:numId w:val="9"/>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7" w:name="_Hlk126914284"/>
      <w:r w:rsidRPr="00D37909">
        <w:rPr>
          <w:sz w:val="24"/>
          <w:szCs w:val="24"/>
        </w:rPr>
        <w:t xml:space="preserve">pasiūlyme nurodytam kitam ūkio subjektui, kurio pajėgumais remiamasi, </w:t>
      </w:r>
      <w:r w:rsidR="00BD1995">
        <w:rPr>
          <w:sz w:val="24"/>
          <w:szCs w:val="24"/>
        </w:rPr>
        <w:t>subtiekėjui (</w:t>
      </w:r>
      <w:r w:rsidRPr="00D37909">
        <w:rPr>
          <w:sz w:val="24"/>
          <w:szCs w:val="24"/>
        </w:rPr>
        <w:t>sub</w:t>
      </w:r>
      <w:r w:rsidR="00F34CE2" w:rsidRPr="00D37909">
        <w:rPr>
          <w:sz w:val="24"/>
          <w:szCs w:val="24"/>
        </w:rPr>
        <w:t>teikėjui</w:t>
      </w:r>
      <w:r w:rsidR="00BD1995">
        <w:rPr>
          <w:sz w:val="24"/>
          <w:szCs w:val="24"/>
        </w:rPr>
        <w:t>)</w:t>
      </w:r>
      <w:r w:rsidRPr="00D37909">
        <w:rPr>
          <w:sz w:val="24"/>
          <w:szCs w:val="24"/>
        </w:rPr>
        <w:t xml:space="preserve">, </w:t>
      </w:r>
      <w:bookmarkEnd w:id="17"/>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 xml:space="preserve">10 proc.) nėra taikomi Reglamente nustatyti </w:t>
      </w:r>
      <w:r w:rsidR="00815181">
        <w:rPr>
          <w:sz w:val="24"/>
          <w:szCs w:val="24"/>
        </w:rPr>
        <w:t>draudimai</w:t>
      </w:r>
      <w:r w:rsidRPr="00D37909">
        <w:rPr>
          <w:sz w:val="24"/>
          <w:szCs w:val="24"/>
        </w:rPr>
        <w:t>.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w:t>
      </w:r>
      <w:r w:rsidR="00815181">
        <w:rPr>
          <w:sz w:val="24"/>
          <w:szCs w:val="24"/>
        </w:rPr>
        <w:t>j</w:t>
      </w:r>
      <w:r w:rsidR="00A46A7F" w:rsidRPr="00D37909">
        <w:rPr>
          <w:sz w:val="24"/>
          <w:szCs w:val="24"/>
        </w:rPr>
        <w:t xml:space="preserve">eigu Deklaracijoje nurodyti duomenys yra </w:t>
      </w:r>
      <w:bookmarkStart w:id="18"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6"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18"/>
      <w:r w:rsidR="00D37909" w:rsidRPr="00D37909">
        <w:rPr>
          <w:sz w:val="24"/>
          <w:szCs w:val="24"/>
        </w:rPr>
        <w:t xml:space="preserve"> ir (ar) Reglamente nustatytų sąlygų nebuvimą įrodančius </w:t>
      </w:r>
      <w:r w:rsidR="00D37909" w:rsidRPr="00FF08CE">
        <w:rPr>
          <w:sz w:val="24"/>
          <w:szCs w:val="24"/>
        </w:rPr>
        <w:t>dokumentus</w:t>
      </w:r>
      <w:r w:rsidRPr="00FF08CE">
        <w:rPr>
          <w:sz w:val="24"/>
          <w:szCs w:val="24"/>
        </w:rPr>
        <w:t xml:space="preserve">. </w:t>
      </w:r>
      <w:bookmarkStart w:id="19" w:name="_Hlk137555909"/>
      <w:r w:rsidR="00297285" w:rsidRPr="00FF08CE">
        <w:rPr>
          <w:sz w:val="24"/>
          <w:szCs w:val="24"/>
          <w:lang w:eastAsia="en-US"/>
        </w:rPr>
        <w:t xml:space="preserve">Jei Deklaracijoje pažymima </w:t>
      </w:r>
      <w:r w:rsidR="00D37909" w:rsidRPr="00FF08CE">
        <w:rPr>
          <w:sz w:val="24"/>
          <w:szCs w:val="24"/>
          <w:lang w:eastAsia="en-US"/>
        </w:rPr>
        <w:t xml:space="preserve">arba Perkančioji organizacija nustato, </w:t>
      </w:r>
      <w:r w:rsidR="00297285" w:rsidRPr="00FF08CE">
        <w:rPr>
          <w:sz w:val="24"/>
          <w:szCs w:val="24"/>
          <w:lang w:eastAsia="en-US"/>
        </w:rPr>
        <w:t>kad tiekėjas ir (ar) ūkio subjektas (-ai), kurio (-</w:t>
      </w:r>
      <w:proofErr w:type="spellStart"/>
      <w:r w:rsidR="00297285" w:rsidRPr="00FF08CE">
        <w:rPr>
          <w:sz w:val="24"/>
          <w:szCs w:val="24"/>
          <w:lang w:eastAsia="en-US"/>
        </w:rPr>
        <w:t>ių</w:t>
      </w:r>
      <w:proofErr w:type="spellEnd"/>
      <w:r w:rsidR="00297285" w:rsidRPr="00FF08CE">
        <w:rPr>
          <w:sz w:val="24"/>
          <w:szCs w:val="24"/>
          <w:lang w:eastAsia="en-US"/>
        </w:rPr>
        <w:t>) pajėgumais remiamasi, ir (ar)</w:t>
      </w:r>
      <w:r w:rsidR="00BD1995">
        <w:rPr>
          <w:sz w:val="24"/>
          <w:szCs w:val="24"/>
          <w:lang w:eastAsia="en-US"/>
        </w:rPr>
        <w:t xml:space="preserve"> subtiekėjas</w:t>
      </w:r>
      <w:r w:rsidR="00297285" w:rsidRPr="00FF08CE">
        <w:rPr>
          <w:sz w:val="24"/>
          <w:szCs w:val="24"/>
          <w:lang w:eastAsia="en-US"/>
        </w:rPr>
        <w:t xml:space="preserve"> </w:t>
      </w:r>
      <w:r w:rsidR="00BD1995">
        <w:rPr>
          <w:sz w:val="24"/>
          <w:szCs w:val="24"/>
          <w:lang w:eastAsia="en-US"/>
        </w:rPr>
        <w:t>(</w:t>
      </w:r>
      <w:r w:rsidR="00297285" w:rsidRPr="00FF08CE">
        <w:rPr>
          <w:sz w:val="24"/>
          <w:szCs w:val="24"/>
          <w:lang w:eastAsia="en-US"/>
        </w:rPr>
        <w:t>subteikėjas</w:t>
      </w:r>
      <w:r w:rsidR="00BD1995">
        <w:rPr>
          <w:sz w:val="24"/>
          <w:szCs w:val="24"/>
          <w:lang w:eastAsia="en-US"/>
        </w:rPr>
        <w:t>)</w:t>
      </w:r>
      <w:r w:rsidR="00297285" w:rsidRPr="00FF08CE">
        <w:rPr>
          <w:sz w:val="24"/>
          <w:szCs w:val="24"/>
          <w:lang w:eastAsia="en-US"/>
        </w:rPr>
        <w:t xml:space="preserve"> (-ai) (jeigu dėl šių subjektų deklaruojama) atitinka bent vieną nustatytą sąlygą, tiekėjo pasiūlymas bus atmetamas</w:t>
      </w:r>
      <w:bookmarkEnd w:id="19"/>
      <w:r w:rsidR="00297285" w:rsidRPr="00FF08CE">
        <w:rPr>
          <w:sz w:val="24"/>
          <w:szCs w:val="24"/>
          <w:lang w:eastAsia="en-US"/>
        </w:rPr>
        <w:t>.</w:t>
      </w:r>
    </w:p>
    <w:p w14:paraId="31FA520B" w14:textId="77777777" w:rsidR="00BD1995" w:rsidRDefault="00601DB8" w:rsidP="00BD1995">
      <w:pPr>
        <w:tabs>
          <w:tab w:val="left" w:pos="1134"/>
          <w:tab w:val="left" w:pos="1560"/>
        </w:tabs>
        <w:ind w:firstLine="709"/>
        <w:jc w:val="both"/>
        <w:rPr>
          <w:rFonts w:eastAsia="Calibri"/>
          <w:bCs/>
          <w:i/>
          <w:iCs/>
        </w:rPr>
      </w:pPr>
      <w:r>
        <w:rPr>
          <w:i/>
          <w:iCs/>
        </w:rPr>
        <w:t xml:space="preserve">Pastaba. Jei pateikiama ūkio subjekto, kurio pajėgumais remiamasi, subtiekėjo (subteikėjo) Deklaracija, tačiau pagal tiekėjo pasiūlymą ūkio subjektui, kurio pajėgumais remiamasi, subtiekėjui (subteikėjui) perduodamų įsipareigojimų / sutartinių prievolių dalis neviršija 10 proc., tokiu atveju bus vadovaujamasi pasiūlyme nurodytais duomenimis ir dėl tikslinimo nebus kreipiamasi. Jei  pateikiama </w:t>
      </w:r>
      <w:proofErr w:type="spellStart"/>
      <w:r>
        <w:rPr>
          <w:i/>
          <w:iCs/>
        </w:rPr>
        <w:t>kvazisubtiekėjo</w:t>
      </w:r>
      <w:proofErr w:type="spellEnd"/>
      <w:r>
        <w:rPr>
          <w:i/>
          <w:iCs/>
        </w:rPr>
        <w:t xml:space="preserve"> ar trečiojo asmens,</w:t>
      </w:r>
      <w:r>
        <w:t xml:space="preserve"> </w:t>
      </w:r>
      <w:r>
        <w:rPr>
          <w:i/>
          <w:iCs/>
        </w:rPr>
        <w:t>kuris tiesiogiai aktyviai nedalyvaus sutarties vykdyme, Deklaracija – ji nebus vertinama, kadangi šie duomenys nėra reikalaujami.</w:t>
      </w:r>
    </w:p>
    <w:p w14:paraId="028A5DC1" w14:textId="1AF82BF0" w:rsidR="00BD1995" w:rsidRPr="00BD1995" w:rsidRDefault="006914CB" w:rsidP="007202AF">
      <w:pPr>
        <w:pStyle w:val="Sraopastraipa"/>
        <w:numPr>
          <w:ilvl w:val="1"/>
          <w:numId w:val="16"/>
        </w:numPr>
        <w:tabs>
          <w:tab w:val="clear" w:pos="2411"/>
          <w:tab w:val="num" w:pos="1134"/>
        </w:tabs>
        <w:ind w:left="0" w:firstLine="709"/>
        <w:jc w:val="both"/>
        <w:rPr>
          <w:rFonts w:eastAsia="Calibri"/>
          <w:bCs/>
          <w:i/>
          <w:iCs/>
          <w:sz w:val="24"/>
          <w:szCs w:val="24"/>
        </w:rPr>
      </w:pPr>
      <w:r w:rsidRPr="00BD1995">
        <w:rPr>
          <w:bCs/>
          <w:spacing w:val="2"/>
          <w:sz w:val="24"/>
          <w:szCs w:val="24"/>
          <w:shd w:val="clear" w:color="auto" w:fill="FFFFFF"/>
        </w:rPr>
        <w:t xml:space="preserve">Kilus abejonių, kad </w:t>
      </w:r>
      <w:r w:rsidRPr="00BD1995">
        <w:rPr>
          <w:bCs/>
          <w:sz w:val="24"/>
          <w:szCs w:val="24"/>
        </w:rPr>
        <w:t xml:space="preserve">tiekėjui (taip pat jo pasitelkiamiems kitiems ūkio subjektams, kurių pajėgumais remiamasi, ir </w:t>
      </w:r>
      <w:r w:rsidR="00BD1995" w:rsidRPr="00BD1995">
        <w:rPr>
          <w:bCs/>
          <w:sz w:val="24"/>
          <w:szCs w:val="24"/>
        </w:rPr>
        <w:t>subtiekėjams (</w:t>
      </w:r>
      <w:r w:rsidRPr="00BD1995">
        <w:rPr>
          <w:bCs/>
          <w:sz w:val="24"/>
          <w:szCs w:val="24"/>
        </w:rPr>
        <w:t>sub</w:t>
      </w:r>
      <w:r w:rsidR="00F34CE2" w:rsidRPr="00BD1995">
        <w:rPr>
          <w:bCs/>
          <w:sz w:val="24"/>
          <w:szCs w:val="24"/>
        </w:rPr>
        <w:t>teikėjams</w:t>
      </w:r>
      <w:r w:rsidR="00BD1995" w:rsidRPr="00BD1995">
        <w:rPr>
          <w:bCs/>
          <w:sz w:val="24"/>
          <w:szCs w:val="24"/>
        </w:rPr>
        <w:t>)</w:t>
      </w:r>
      <w:r w:rsidRPr="00BD1995">
        <w:rPr>
          <w:bCs/>
          <w:sz w:val="24"/>
          <w:szCs w:val="24"/>
        </w:rPr>
        <w:t xml:space="preserve">, kai šių subjektų vykdomos sutarties dalis yra </w:t>
      </w:r>
      <w:r w:rsidR="002F2D55" w:rsidRPr="00BD1995">
        <w:rPr>
          <w:bCs/>
          <w:sz w:val="24"/>
          <w:szCs w:val="24"/>
        </w:rPr>
        <w:t xml:space="preserve">daugiau kaip </w:t>
      </w:r>
      <w:r w:rsidRPr="00BD1995">
        <w:rPr>
          <w:bCs/>
          <w:sz w:val="24"/>
          <w:szCs w:val="24"/>
        </w:rPr>
        <w:t xml:space="preserve">10 proc.), kurio pasiūlymas pagal vertinimo rezultatus galės būti pripažintas laimėjusiu (po pasiūlymų eilės nustatymo), o, esant poreikiui, ir kitiems tiekėjams, </w:t>
      </w:r>
      <w:r w:rsidRPr="00BD1995">
        <w:rPr>
          <w:bCs/>
          <w:iCs/>
          <w:sz w:val="24"/>
          <w:szCs w:val="24"/>
        </w:rPr>
        <w:t>gali būti taikomi</w:t>
      </w:r>
      <w:r w:rsidRPr="00BD1995">
        <w:rPr>
          <w:bCs/>
          <w:i/>
          <w:iCs/>
          <w:sz w:val="24"/>
          <w:szCs w:val="24"/>
        </w:rPr>
        <w:t xml:space="preserve"> </w:t>
      </w:r>
      <w:r w:rsidRPr="00BD1995">
        <w:rPr>
          <w:bCs/>
          <w:sz w:val="24"/>
          <w:szCs w:val="24"/>
        </w:rPr>
        <w:t xml:space="preserve">Reglamente </w:t>
      </w:r>
      <w:r w:rsidRPr="00BD1995">
        <w:rPr>
          <w:bCs/>
          <w:iCs/>
          <w:sz w:val="24"/>
          <w:szCs w:val="24"/>
        </w:rPr>
        <w:t>nustatyti ribojimai</w:t>
      </w:r>
      <w:r w:rsidRPr="00BD1995">
        <w:rPr>
          <w:bCs/>
          <w:sz w:val="24"/>
          <w:szCs w:val="24"/>
        </w:rPr>
        <w:t xml:space="preserve">, </w:t>
      </w:r>
      <w:r w:rsidR="00BD1995" w:rsidRPr="00BD1995">
        <w:rPr>
          <w:bCs/>
          <w:sz w:val="24"/>
          <w:szCs w:val="24"/>
        </w:rPr>
        <w:t xml:space="preserve">Perkančioji organizacija prašys pateikti Deklaracijoje nurodytus duomenis patvirtinančius dokumentus (vieną ar kelis šiuos dokumentus): </w:t>
      </w:r>
      <w:r w:rsidR="00BD1995" w:rsidRPr="00BD1995">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00BD1995" w:rsidRPr="00BD1995">
        <w:rPr>
          <w:bCs/>
          <w:iCs/>
          <w:sz w:val="24"/>
          <w:szCs w:val="24"/>
          <w:shd w:val="clear" w:color="auto" w:fill="FFFFFF"/>
        </w:rPr>
        <w:t xml:space="preserve">leidimo verstis atitinkama ūkine veikla patvirtinančio dokumento (pavyzdžiui, verslo liudijimo, individualios veiklos pažymėjimo ir pan.) kopiją </w:t>
      </w:r>
      <w:r w:rsidR="00BD1995" w:rsidRPr="00BD1995">
        <w:rPr>
          <w:bCs/>
          <w:iCs/>
          <w:sz w:val="24"/>
          <w:szCs w:val="24"/>
        </w:rPr>
        <w:t>ir pažymą apie deklaruotą gyvenamąją vietą arba atitinkami valstybės narės ar trečiosios šalies dokumentus (pateikiamos skaitmeninės dokumentų kopijos arba pasirašyti el. parašu).</w:t>
      </w:r>
      <w:r w:rsidR="00BD1995" w:rsidRPr="00BD1995">
        <w:rPr>
          <w:bCs/>
          <w:i/>
          <w:sz w:val="24"/>
          <w:szCs w:val="24"/>
        </w:rPr>
        <w:t xml:space="preserve"> </w:t>
      </w:r>
      <w:r w:rsidR="00BD1995" w:rsidRPr="00BD1995">
        <w:rPr>
          <w:rFonts w:eastAsia="Calibri"/>
          <w:bCs/>
          <w:color w:val="000000" w:themeColor="text1"/>
          <w:sz w:val="24"/>
          <w:szCs w:val="24"/>
        </w:rPr>
        <w:t>Nurodyti dokumentai turi būti išduoti ne anksčiau kaip 90 dienų</w:t>
      </w:r>
      <w:r w:rsidR="00BC6CD4">
        <w:rPr>
          <w:rFonts w:eastAsia="Calibri"/>
          <w:bCs/>
          <w:color w:val="000000" w:themeColor="text1"/>
          <w:sz w:val="24"/>
          <w:szCs w:val="24"/>
        </w:rPr>
        <w:t>*</w:t>
      </w:r>
      <w:r w:rsidR="00BD1995" w:rsidRPr="00BD1995">
        <w:rPr>
          <w:rFonts w:eastAsia="Calibri"/>
          <w:bCs/>
          <w:color w:val="000000" w:themeColor="text1"/>
          <w:sz w:val="24"/>
          <w:szCs w:val="24"/>
        </w:rPr>
        <w:t xml:space="preserve"> iki tos dienos, kai </w:t>
      </w:r>
      <w:r w:rsidR="00BD1995" w:rsidRPr="00BD1995">
        <w:rPr>
          <w:bCs/>
          <w:iCs/>
          <w:color w:val="000000" w:themeColor="text1"/>
          <w:sz w:val="24"/>
          <w:szCs w:val="24"/>
        </w:rPr>
        <w:t>tiekėjas, Perkančiosios organizacijos prašymu, turės pateikti įrodančius dok</w:t>
      </w:r>
      <w:r w:rsidR="00BD1995" w:rsidRPr="00BD1995">
        <w:rPr>
          <w:bCs/>
          <w:color w:val="000000" w:themeColor="text1"/>
          <w:sz w:val="24"/>
          <w:szCs w:val="24"/>
        </w:rPr>
        <w:t>umentus</w:t>
      </w:r>
      <w:r w:rsidR="00BD1995" w:rsidRPr="00BD1995">
        <w:rPr>
          <w:rFonts w:eastAsia="Calibri"/>
          <w:bCs/>
          <w:color w:val="000000" w:themeColor="text1"/>
          <w:sz w:val="24"/>
          <w:szCs w:val="24"/>
        </w:rPr>
        <w:t>.</w:t>
      </w:r>
      <w:r w:rsidR="00BD1995" w:rsidRPr="00BD1995">
        <w:rPr>
          <w:rFonts w:eastAsia="Calibri"/>
          <w:b/>
          <w:bCs/>
          <w:color w:val="000000" w:themeColor="text1"/>
          <w:sz w:val="24"/>
          <w:szCs w:val="24"/>
        </w:rPr>
        <w:t xml:space="preserve"> </w:t>
      </w:r>
      <w:r w:rsidR="00BD1995" w:rsidRPr="00BD1995">
        <w:rPr>
          <w:rFonts w:eastAsia="Calibri"/>
          <w:color w:val="000000" w:themeColor="text1"/>
          <w:sz w:val="24"/>
          <w:szCs w:val="24"/>
        </w:rPr>
        <w:t xml:space="preserve">Tuo atveju, jei </w:t>
      </w:r>
      <w:r w:rsidR="00BD1995" w:rsidRPr="00BD1995">
        <w:rPr>
          <w:color w:val="000000" w:themeColor="text1"/>
          <w:sz w:val="24"/>
          <w:szCs w:val="24"/>
        </w:rPr>
        <w:t xml:space="preserve">Reglamente nustatytų sąlygų </w:t>
      </w:r>
      <w:r w:rsidR="00BD1995" w:rsidRPr="00BD1995">
        <w:rPr>
          <w:color w:val="000000" w:themeColor="text1"/>
          <w:sz w:val="24"/>
          <w:szCs w:val="24"/>
        </w:rPr>
        <w:lastRenderedPageBreak/>
        <w:t>nebuvimą</w:t>
      </w:r>
      <w:r w:rsidR="00BD1995" w:rsidRPr="00BD1995">
        <w:rPr>
          <w:rFonts w:eastAsia="Calibri"/>
          <w:color w:val="000000" w:themeColor="text1"/>
          <w:sz w:val="24"/>
          <w:szCs w:val="24"/>
        </w:rPr>
        <w:t xml:space="preserve"> patvirtinantys dokumentai buvo pateikti kartu su pasiūlymu, dokumentas turi būti išduotas ne anksčiau kaip 90 dienų</w:t>
      </w:r>
      <w:r w:rsidR="00BC6CD4">
        <w:rPr>
          <w:rFonts w:eastAsia="Calibri"/>
          <w:color w:val="000000" w:themeColor="text1"/>
          <w:sz w:val="24"/>
          <w:szCs w:val="24"/>
        </w:rPr>
        <w:t>*</w:t>
      </w:r>
      <w:r w:rsidR="00BD1995" w:rsidRPr="00BD1995">
        <w:rPr>
          <w:rFonts w:eastAsia="Calibri"/>
          <w:color w:val="000000" w:themeColor="text1"/>
          <w:sz w:val="24"/>
          <w:szCs w:val="24"/>
        </w:rPr>
        <w:t xml:space="preserve"> iki pasiūlymų pateikimo termino paskutinės dienos.</w:t>
      </w:r>
    </w:p>
    <w:p w14:paraId="113B75DB" w14:textId="3DBA67C9" w:rsidR="00BD1995" w:rsidRPr="00BC6CD4" w:rsidRDefault="00BC6CD4" w:rsidP="00BD1995">
      <w:pPr>
        <w:tabs>
          <w:tab w:val="left" w:pos="1418"/>
        </w:tabs>
        <w:ind w:firstLine="709"/>
        <w:jc w:val="both"/>
        <w:rPr>
          <w:i/>
        </w:rPr>
      </w:pPr>
      <w:r>
        <w:rPr>
          <w:i/>
        </w:rPr>
        <w:t>*</w:t>
      </w:r>
      <w:r w:rsidR="00BD1995" w:rsidRPr="00BC6CD4">
        <w:rPr>
          <w:i/>
        </w:rPr>
        <w:t>Asmens tapatybę patvirtinančiam dokumentui (tapatybės kortelei ar pasui),</w:t>
      </w:r>
      <w:r w:rsidR="00BD1995" w:rsidRPr="00BC6CD4">
        <w:rPr>
          <w:i/>
          <w:spacing w:val="2"/>
          <w:shd w:val="clear" w:color="auto" w:fill="FFFFFF"/>
        </w:rPr>
        <w:t xml:space="preserve"> leidimo verstis atitinkama ūkine veikla patvirtinančiam dokumentui</w:t>
      </w:r>
      <w:r w:rsidR="00BD1995" w:rsidRPr="00BC6CD4">
        <w:rPr>
          <w:i/>
        </w:rPr>
        <w:t xml:space="preserve"> 90 dienų terminas netaikomas, jei dokumentas išduotas anksčiau, tačiau jame nurodytas galiojimo terminas ilgesnis. Toks dokumentas jo galiojimo laikotarpiu yra priimtinas. Terminas taip pat netaikomas juridinio asmens steigimo dokumentui.</w:t>
      </w:r>
    </w:p>
    <w:p w14:paraId="53C547D2" w14:textId="4FEDA755" w:rsidR="008A1EBA" w:rsidRPr="00040E21" w:rsidRDefault="00A46A7F" w:rsidP="007202AF">
      <w:pPr>
        <w:pStyle w:val="Sraopastraipa"/>
        <w:numPr>
          <w:ilvl w:val="1"/>
          <w:numId w:val="17"/>
        </w:numPr>
        <w:tabs>
          <w:tab w:val="left" w:pos="1134"/>
          <w:tab w:val="left" w:pos="1276"/>
        </w:tabs>
        <w:jc w:val="both"/>
        <w:rPr>
          <w:bCs/>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7"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815181">
        <w:rPr>
          <w:sz w:val="24"/>
          <w:szCs w:val="24"/>
        </w:rPr>
        <w:t xml:space="preserve"> Jei Perkančioji organizacija nustato, kad tiekėjas ir (ar) ūkio subjektas (-ai), kurio (-</w:t>
      </w:r>
      <w:proofErr w:type="spellStart"/>
      <w:r w:rsidR="00D37909" w:rsidRPr="00815181">
        <w:rPr>
          <w:sz w:val="24"/>
          <w:szCs w:val="24"/>
        </w:rPr>
        <w:t>ių</w:t>
      </w:r>
      <w:proofErr w:type="spellEnd"/>
      <w:r w:rsidR="00D37909" w:rsidRPr="00815181">
        <w:rPr>
          <w:sz w:val="24"/>
          <w:szCs w:val="24"/>
        </w:rPr>
        <w:t xml:space="preserve">) pajėgumais remiamasi, ir (ar) </w:t>
      </w:r>
      <w:r w:rsidR="00BD1995">
        <w:rPr>
          <w:sz w:val="24"/>
          <w:szCs w:val="24"/>
        </w:rPr>
        <w:t>subtiekėjas (subteikėjas)</w:t>
      </w:r>
      <w:r w:rsidR="00D37909" w:rsidRPr="00815181">
        <w:rPr>
          <w:sz w:val="24"/>
          <w:szCs w:val="24"/>
        </w:rPr>
        <w:t xml:space="preserve"> (-ai) (jeigu dėl šių subjektų deklaruojama) atitinka bent vieną </w:t>
      </w:r>
      <w:r w:rsidR="00D37909" w:rsidRPr="00815181">
        <w:rPr>
          <w:sz w:val="24"/>
          <w:szCs w:val="24"/>
          <w:shd w:val="clear" w:color="auto" w:fill="FFFFFF"/>
        </w:rPr>
        <w:t xml:space="preserve">Reglamente </w:t>
      </w:r>
      <w:r w:rsidR="00D37909" w:rsidRPr="00815181">
        <w:rPr>
          <w:sz w:val="24"/>
          <w:szCs w:val="24"/>
        </w:rPr>
        <w:t>nustatytą ribojimų taikymo sąlygą, tiekėjo pasiūlymas atmetamas.</w:t>
      </w:r>
    </w:p>
    <w:p w14:paraId="5DAD583E" w14:textId="47BCC757" w:rsidR="005B4379" w:rsidRPr="00F71CDA" w:rsidRDefault="005B4379" w:rsidP="007202AF">
      <w:pPr>
        <w:widowControl w:val="0"/>
        <w:numPr>
          <w:ilvl w:val="0"/>
          <w:numId w:val="12"/>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w:t>
      </w:r>
      <w:r w:rsidR="00FF08CE">
        <w:t>draudimų</w:t>
      </w:r>
      <w:r w:rsidR="006E6D61" w:rsidRPr="00F71CDA">
        <w:t xml:space="preserve"> nebuvim</w:t>
      </w:r>
      <w:r w:rsidR="00FF08CE">
        <w:t>ą</w:t>
      </w:r>
      <w:r w:rsidR="006E6D61" w:rsidRPr="00F71CDA">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7202AF">
      <w:pPr>
        <w:numPr>
          <w:ilvl w:val="0"/>
          <w:numId w:val="12"/>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7202AF">
      <w:pPr>
        <w:numPr>
          <w:ilvl w:val="1"/>
          <w:numId w:val="12"/>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7202AF">
      <w:pPr>
        <w:numPr>
          <w:ilvl w:val="1"/>
          <w:numId w:val="12"/>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7202AF">
      <w:pPr>
        <w:numPr>
          <w:ilvl w:val="1"/>
          <w:numId w:val="12"/>
        </w:numPr>
        <w:tabs>
          <w:tab w:val="left" w:pos="1276"/>
        </w:tabs>
        <w:ind w:firstLine="719"/>
        <w:jc w:val="both"/>
        <w:rPr>
          <w:lang w:eastAsia="lt-LT"/>
        </w:rPr>
      </w:pPr>
      <w:proofErr w:type="spellStart"/>
      <w:r w:rsidRPr="00F71CDA">
        <w:rPr>
          <w:b/>
          <w:bCs/>
          <w:lang w:eastAsia="lt-LT"/>
        </w:rPr>
        <w:t>kvazisubtiekėjas</w:t>
      </w:r>
      <w:proofErr w:type="spellEnd"/>
      <w:r w:rsidRPr="00F71CDA">
        <w:rPr>
          <w:b/>
          <w:bCs/>
          <w:lang w:eastAsia="lt-LT"/>
        </w:rPr>
        <w:t xml:space="preserve">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7202AF">
      <w:pPr>
        <w:numPr>
          <w:ilvl w:val="0"/>
          <w:numId w:val="12"/>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78C77EAC" w:rsidR="00EA65B3" w:rsidRPr="00EA65B3" w:rsidRDefault="00EA65B3" w:rsidP="007202AF">
      <w:pPr>
        <w:numPr>
          <w:ilvl w:val="0"/>
          <w:numId w:val="12"/>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20" w:name="_Hlk128677206"/>
      <w:r w:rsidRPr="00BC6CD4">
        <w:rPr>
          <w:rFonts w:eastAsia="Calibri"/>
          <w:b/>
          <w:bCs/>
        </w:rPr>
        <w:t xml:space="preserve">Tiekėjas </w:t>
      </w:r>
      <w:r w:rsidRPr="00BC6CD4">
        <w:rPr>
          <w:b/>
          <w:bCs/>
          <w:color w:val="000000"/>
        </w:rPr>
        <w:t>turi pareigą Perkančiajai organizacijai pasiūlyme įrodyti, kad per</w:t>
      </w:r>
      <w:r w:rsidR="006D4783" w:rsidRPr="00BC6CD4">
        <w:rPr>
          <w:b/>
          <w:bCs/>
          <w:color w:val="000000"/>
        </w:rPr>
        <w:t xml:space="preserve"> </w:t>
      </w:r>
      <w:r w:rsidRPr="00BC6CD4">
        <w:rPr>
          <w:b/>
          <w:bCs/>
          <w:color w:val="000000"/>
        </w:rPr>
        <w:t xml:space="preserve">visą pirkimo sutarties vykdymo laikotarpį ūkio subjekto, kurio pajėgumais buvo pasiremta, ištekliai tiekėjui bus prieinami </w:t>
      </w:r>
      <w:r w:rsidRPr="00BC6CD4">
        <w:rPr>
          <w:rFonts w:eastAsia="Calibri"/>
          <w:b/>
          <w:bCs/>
        </w:rPr>
        <w:t>(t. y. kartu su pasiūlymu pateikti tai patvirtinančius dokumentus: dvišalę pasirašytą sutartį, ketinimų protokolą ar pan.). Svarbu, kad šis dokumentas būtų sudarytas iki tiekėjui pateikiant pasiūlymą</w:t>
      </w:r>
      <w:bookmarkEnd w:id="20"/>
      <w:r w:rsidRPr="00BC6CD4">
        <w:rPr>
          <w:rFonts w:eastAsia="Calibri"/>
          <w:b/>
          <w:bCs/>
        </w:rPr>
        <w:t>.</w:t>
      </w:r>
      <w:r w:rsidRPr="00BC6CD4">
        <w:rPr>
          <w:rFonts w:eastAsia="Calibri"/>
        </w:rPr>
        <w:t xml:space="preserve"> </w:t>
      </w:r>
      <w:r w:rsidRPr="00BC6CD4">
        <w:rPr>
          <w:rFonts w:eastAsia="Calibri"/>
          <w:b/>
          <w:bCs/>
        </w:rPr>
        <w:t>Taip pat kartu su tiekėjo EBVPD privalo būti pateikti ir šių ūkio subjektų EBVPD</w:t>
      </w:r>
      <w:r w:rsidRPr="00BC6CD4">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 xml:space="preserve">dokumentai, įrodantys, kad ūkio subjektai, kurių pajėgumais tiekėjas ketina remtis, neatitinka šio </w:t>
      </w:r>
      <w:r w:rsidRPr="00EA65B3">
        <w:rPr>
          <w:rFonts w:eastAsia="Calibri"/>
        </w:rPr>
        <w:lastRenderedPageBreak/>
        <w:t xml:space="preserve">konkurso sąlygų aprašo </w:t>
      </w:r>
      <w:r w:rsidR="00FF08CE">
        <w:rPr>
          <w:rFonts w:eastAsia="Calibri"/>
        </w:rPr>
        <w:t>17.1</w:t>
      </w:r>
      <w:r w:rsidRPr="00EA65B3">
        <w:rPr>
          <w:rFonts w:eastAsia="Calibri"/>
        </w:rPr>
        <w:t xml:space="preserve"> p. nustatytų pašalinimo pagrindų ir atitinka konkurso sąlygų aprašo </w:t>
      </w:r>
      <w:r w:rsidR="00FF08CE">
        <w:rPr>
          <w:rFonts w:eastAsia="Calibri"/>
        </w:rPr>
        <w:t>18</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1" w:name="_Hlk128677290"/>
      <w:r w:rsidRPr="00FF08CE">
        <w:rPr>
          <w:rFonts w:eastAsia="Calibri"/>
          <w:bCs/>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FF08CE">
        <w:rPr>
          <w:rFonts w:eastAsia="Calibri"/>
          <w:bCs/>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4F5CFFBA" w:rsidR="007563A4" w:rsidRPr="00A76ADA" w:rsidRDefault="002E39B7" w:rsidP="007202AF">
      <w:pPr>
        <w:pStyle w:val="Sraopastraipa"/>
        <w:numPr>
          <w:ilvl w:val="0"/>
          <w:numId w:val="12"/>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 xml:space="preserve">Tiekėjas savo pasiūlyme (konkurso sąlygų aprašo 1 priede) </w:t>
      </w:r>
      <w:r w:rsidR="00D30C68" w:rsidRPr="00D30C68">
        <w:rPr>
          <w:sz w:val="24"/>
          <w:szCs w:val="24"/>
        </w:rPr>
        <w:t>privalo nurodyti, kokiai pirkimo sutarties daliai ir kokius subt</w:t>
      </w:r>
      <w:r w:rsidR="00E25331">
        <w:rPr>
          <w:sz w:val="24"/>
          <w:szCs w:val="24"/>
        </w:rPr>
        <w:t>ei</w:t>
      </w:r>
      <w:r w:rsidR="00D30C68" w:rsidRPr="00D30C68">
        <w:rPr>
          <w:sz w:val="24"/>
          <w:szCs w:val="24"/>
        </w:rPr>
        <w:t>kėjus, jeigu jie yra žinomi</w:t>
      </w:r>
      <w:r w:rsidR="0023217A" w:rsidRPr="00FF08CE">
        <w:rPr>
          <w:sz w:val="24"/>
          <w:szCs w:val="24"/>
        </w:rPr>
        <w:t>, jis ketina pasitelkti.</w:t>
      </w:r>
      <w:r w:rsidR="0023217A" w:rsidRPr="00A76ADA">
        <w:rPr>
          <w:sz w:val="24"/>
          <w:szCs w:val="24"/>
        </w:rPr>
        <w:t xml:space="preserve"> </w:t>
      </w:r>
      <w:r w:rsidRPr="000B12C8">
        <w:rPr>
          <w:b/>
          <w:bCs/>
          <w:sz w:val="24"/>
          <w:szCs w:val="24"/>
        </w:rPr>
        <w:t>Perkančioji organizacija nereikalauja, kad tiekėjas pateiktų subteikėjų EBVPD ir nevertina jų informacijos dėl pašalinimo pagrindų ar kvalifikacijos.</w:t>
      </w:r>
      <w:r w:rsidRPr="00A76ADA">
        <w:rPr>
          <w:sz w:val="24"/>
          <w:szCs w:val="24"/>
        </w:rPr>
        <w:t xml:space="preserve">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nepakeitus tokio subteikėjo, tiekėjo pasiūlymas yra atmetamas.</w:t>
      </w:r>
    </w:p>
    <w:p w14:paraId="02B9B36F" w14:textId="066B6C36" w:rsidR="007563A4" w:rsidRPr="00F71CDA" w:rsidRDefault="003E2495" w:rsidP="007202AF">
      <w:pPr>
        <w:numPr>
          <w:ilvl w:val="0"/>
          <w:numId w:val="12"/>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 xml:space="preserve">EBVPD ir </w:t>
      </w:r>
      <w:r w:rsidRPr="00F6179B">
        <w:rPr>
          <w:lang w:eastAsia="lt-LT"/>
        </w:rPr>
        <w:t>D</w:t>
      </w:r>
      <w:r w:rsidR="002E39B7" w:rsidRPr="00F6179B">
        <w:rPr>
          <w:lang w:eastAsia="lt-LT"/>
        </w:rPr>
        <w:t xml:space="preserve">eklaraciją pagal konkurso sąlygų aprašo </w:t>
      </w:r>
      <w:r w:rsidR="00F32D2E" w:rsidRPr="00F6179B">
        <w:rPr>
          <w:lang w:eastAsia="lt-LT"/>
        </w:rPr>
        <w:t>7</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FF08CE">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7202AF">
      <w:pPr>
        <w:numPr>
          <w:ilvl w:val="0"/>
          <w:numId w:val="13"/>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F73A69">
        <w:rPr>
          <w:b/>
          <w:lang w:eastAsia="lt-LT"/>
        </w:rPr>
        <w:t>ketina įdarbinti,</w:t>
      </w:r>
      <w:r w:rsidRPr="00B77983">
        <w:rPr>
          <w:bCs/>
          <w:lang w:eastAsia="lt-LT"/>
        </w:rPr>
        <w:t xml:space="preserve">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w:t>
      </w:r>
      <w:proofErr w:type="spellStart"/>
      <w:r w:rsidRPr="00F71CDA">
        <w:rPr>
          <w:b/>
          <w:bCs/>
        </w:rPr>
        <w:t>kvazisubtiekėjas</w:t>
      </w:r>
      <w:proofErr w:type="spellEnd"/>
      <w:r w:rsidRPr="00F71CDA">
        <w:rPr>
          <w:b/>
          <w:bCs/>
        </w:rPr>
        <w:t xml:space="preserve">.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proofErr w:type="spellStart"/>
      <w:r w:rsidR="002E39B7" w:rsidRPr="00FF08CE">
        <w:rPr>
          <w:lang w:eastAsia="lt-LT"/>
        </w:rPr>
        <w:t>Kvazisubtiekėjai</w:t>
      </w:r>
      <w:proofErr w:type="spellEnd"/>
      <w:r w:rsidR="002E39B7" w:rsidRPr="00FF08CE">
        <w:rPr>
          <w:lang w:eastAsia="lt-LT"/>
        </w:rPr>
        <w:t xml:space="preserve"> turi būti išviešinti teikiant pasiūlymą, nes po pasiūlymo pateikimo termino pabaigos pasitelkti (nurodyti) naujų </w:t>
      </w:r>
      <w:proofErr w:type="spellStart"/>
      <w:r w:rsidR="002E39B7" w:rsidRPr="00FF08CE">
        <w:rPr>
          <w:lang w:eastAsia="lt-LT"/>
        </w:rPr>
        <w:t>kvazisubtiekėjų</w:t>
      </w:r>
      <w:proofErr w:type="spellEnd"/>
      <w:r w:rsidR="002E39B7" w:rsidRPr="00FF08CE">
        <w:rPr>
          <w:lang w:eastAsia="lt-LT"/>
        </w:rPr>
        <w:t xml:space="preserve"> tam, kad atitiktų kvalifikacijos reikalavimus, tiekėjas negalės, t. y. po pasiūlymo pateikimo tiekėjas neturi teisės nurodyti naujus </w:t>
      </w:r>
      <w:proofErr w:type="spellStart"/>
      <w:r w:rsidR="002E39B7" w:rsidRPr="00FF08CE">
        <w:rPr>
          <w:lang w:eastAsia="lt-LT"/>
        </w:rPr>
        <w:t>kvazisubtiekėjus</w:t>
      </w:r>
      <w:proofErr w:type="spellEnd"/>
      <w:r w:rsidR="002E39B7" w:rsidRPr="00FF08CE">
        <w:rPr>
          <w:lang w:eastAsia="lt-LT"/>
        </w:rPr>
        <w:t xml:space="preserve">,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7202AF">
      <w:pPr>
        <w:widowControl w:val="0"/>
        <w:numPr>
          <w:ilvl w:val="0"/>
          <w:numId w:val="10"/>
        </w:numPr>
        <w:tabs>
          <w:tab w:val="left" w:pos="1134"/>
        </w:tabs>
        <w:jc w:val="both"/>
      </w:pPr>
      <w:r w:rsidRPr="00F71CDA">
        <w:rPr>
          <w:lang w:eastAsia="lt-LT"/>
        </w:rPr>
        <w:t xml:space="preserve">Tiekėjo pasiūlymas atmetamas, jeigu apie nustatytų reikalavimų atitikimą jis pateikė melagingą informaciją, kurią Perkančioji organizacija gali įrodyti bet kokiomis teisėtomis </w:t>
      </w:r>
      <w:r w:rsidRPr="00F71CDA">
        <w:rPr>
          <w:lang w:eastAsia="lt-LT"/>
        </w:rPr>
        <w:lastRenderedPageBreak/>
        <w:t>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41F5951" w:rsidR="00B45AD1" w:rsidRPr="00152519" w:rsidRDefault="00D32C92" w:rsidP="00152519">
      <w:pPr>
        <w:pStyle w:val="Sraopastraipa1"/>
        <w:widowControl w:val="0"/>
        <w:numPr>
          <w:ilvl w:val="0"/>
          <w:numId w:val="10"/>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w:t>
      </w:r>
      <w:r w:rsidR="00152519">
        <w:rPr>
          <w:sz w:val="24"/>
          <w:szCs w:val="24"/>
        </w:rPr>
        <w:t xml:space="preserve">o </w:t>
      </w:r>
      <w:r w:rsidRPr="00152519">
        <w:rPr>
          <w:b/>
          <w:bCs/>
          <w:sz w:val="24"/>
          <w:szCs w:val="24"/>
        </w:rPr>
        <w:t>pateikimo termino pabaigos sudarytą</w:t>
      </w:r>
      <w:r w:rsidRPr="00152519">
        <w:rPr>
          <w:sz w:val="24"/>
          <w:szCs w:val="24"/>
        </w:rPr>
        <w:t xml:space="preserve"> jungtinės veiklos sutarties skaitmeninę kopiją</w:t>
      </w:r>
      <w:r w:rsidRPr="00152519">
        <w:rPr>
          <w:iCs/>
          <w:sz w:val="24"/>
          <w:szCs w:val="24"/>
        </w:rPr>
        <w:t xml:space="preserve"> </w:t>
      </w:r>
      <w:r w:rsidRPr="00152519">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152519">
        <w:rPr>
          <w:b/>
          <w:i/>
          <w:sz w:val="24"/>
          <w:szCs w:val="24"/>
        </w:rPr>
        <w:t xml:space="preserve"> </w:t>
      </w:r>
      <w:r w:rsidRPr="00152519">
        <w:rPr>
          <w:b/>
          <w:bCs/>
          <w:sz w:val="24"/>
          <w:szCs w:val="24"/>
        </w:rPr>
        <w:t>solidarią visų šios sutarties šalių atsakomybę už prievolių Perkančiajai organizacijai</w:t>
      </w:r>
      <w:r w:rsidRPr="00152519">
        <w:rPr>
          <w:b/>
          <w:bCs/>
          <w:i/>
          <w:sz w:val="24"/>
          <w:szCs w:val="24"/>
        </w:rPr>
        <w:t xml:space="preserve"> </w:t>
      </w:r>
      <w:r w:rsidRPr="00152519">
        <w:rPr>
          <w:b/>
          <w:bCs/>
          <w:iCs/>
          <w:sz w:val="24"/>
          <w:szCs w:val="24"/>
        </w:rPr>
        <w:t>nevykdymą</w:t>
      </w:r>
      <w:r w:rsidRPr="00152519">
        <w:rPr>
          <w:iCs/>
          <w:sz w:val="24"/>
          <w:szCs w:val="24"/>
        </w:rPr>
        <w:t xml:space="preserve">. </w:t>
      </w:r>
      <w:r w:rsidRPr="00152519">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152519">
        <w:rPr>
          <w:sz w:val="24"/>
          <w:szCs w:val="24"/>
        </w:rPr>
        <w:t>.</w:t>
      </w:r>
    </w:p>
    <w:p w14:paraId="474969D1" w14:textId="75E435B3" w:rsidR="00B45AD1" w:rsidRPr="00AD1CA7" w:rsidRDefault="00B45AD1" w:rsidP="007202AF">
      <w:pPr>
        <w:widowControl w:val="0"/>
        <w:numPr>
          <w:ilvl w:val="0"/>
          <w:numId w:val="10"/>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7202AF">
      <w:pPr>
        <w:pStyle w:val="Sraopastraipa1"/>
        <w:widowControl w:val="0"/>
        <w:numPr>
          <w:ilvl w:val="0"/>
          <w:numId w:val="10"/>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8"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7202AF">
      <w:pPr>
        <w:widowControl w:val="0"/>
        <w:numPr>
          <w:ilvl w:val="0"/>
          <w:numId w:val="10"/>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7202AF">
      <w:pPr>
        <w:widowControl w:val="0"/>
        <w:numPr>
          <w:ilvl w:val="0"/>
          <w:numId w:val="10"/>
        </w:numPr>
        <w:tabs>
          <w:tab w:val="left" w:pos="1134"/>
        </w:tabs>
        <w:jc w:val="both"/>
        <w:rPr>
          <w:b/>
          <w:i/>
          <w:color w:val="FF0000"/>
        </w:rPr>
      </w:pPr>
      <w:bookmarkStart w:id="22"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2"/>
    </w:p>
    <w:p w14:paraId="5DAFBE68" w14:textId="146D3FEA" w:rsidR="00B31CFE" w:rsidRPr="00F71CDA" w:rsidRDefault="00634C30" w:rsidP="007202AF">
      <w:pPr>
        <w:pStyle w:val="Sraopastraipa1"/>
        <w:widowControl w:val="0"/>
        <w:numPr>
          <w:ilvl w:val="0"/>
          <w:numId w:val="10"/>
        </w:numPr>
        <w:tabs>
          <w:tab w:val="left" w:pos="1134"/>
        </w:tabs>
        <w:ind w:firstLine="719"/>
        <w:jc w:val="both"/>
        <w:rPr>
          <w:rFonts w:eastAsia="Times New Roman"/>
          <w:sz w:val="24"/>
          <w:szCs w:val="24"/>
        </w:rPr>
      </w:pPr>
      <w:bookmarkStart w:id="23"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3"/>
    <w:p w14:paraId="3A2880DC" w14:textId="08D6508C" w:rsidR="00925479" w:rsidRPr="00F71CDA" w:rsidRDefault="00925479" w:rsidP="007202AF">
      <w:pPr>
        <w:widowControl w:val="0"/>
        <w:numPr>
          <w:ilvl w:val="0"/>
          <w:numId w:val="10"/>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4" w:name="_Hlk171410063"/>
      <w:r w:rsidRPr="00F71CDA">
        <w:rPr>
          <w:b/>
        </w:rPr>
        <w:t xml:space="preserve">Visuose atliekamuose skaičiavimuose bei apvalinimuose turi būti laikomasi bendrų skaičių apvalinimo taisyklių ir </w:t>
      </w:r>
      <w:r w:rsidRPr="00F71CDA">
        <w:rPr>
          <w:b/>
        </w:rPr>
        <w:lastRenderedPageBreak/>
        <w:t>kainos pasiūlyme turi būti nurodomos paliekant du skaitmenis po kablelio</w:t>
      </w:r>
      <w:r w:rsidR="00634C30" w:rsidRPr="00F71CDA">
        <w:rPr>
          <w:b/>
        </w:rPr>
        <w:t xml:space="preserve"> </w:t>
      </w:r>
      <w:bookmarkEnd w:id="24"/>
      <w:r w:rsidR="00634C30" w:rsidRPr="00F71CDA">
        <w:rPr>
          <w:bCs/>
        </w:rPr>
        <w:t>(</w:t>
      </w:r>
      <w:r w:rsidR="00A468A9">
        <w:rPr>
          <w:bCs/>
        </w:rPr>
        <w:t>t</w:t>
      </w:r>
      <w:r w:rsidR="00634C30" w:rsidRPr="00F71CDA">
        <w:rPr>
          <w:bCs/>
        </w:rPr>
        <w:t xml:space="preserve">.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7202AF">
      <w:pPr>
        <w:widowControl w:val="0"/>
        <w:numPr>
          <w:ilvl w:val="0"/>
          <w:numId w:val="10"/>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141FF9D7" w14:textId="14F81ED8" w:rsidR="0000053A" w:rsidRPr="0000053A" w:rsidRDefault="0000053A" w:rsidP="007202AF">
      <w:pPr>
        <w:widowControl w:val="0"/>
        <w:numPr>
          <w:ilvl w:val="0"/>
          <w:numId w:val="10"/>
        </w:numPr>
        <w:tabs>
          <w:tab w:val="left" w:pos="1134"/>
        </w:tabs>
        <w:ind w:firstLine="719"/>
        <w:jc w:val="both"/>
        <w:rPr>
          <w:b/>
          <w:i/>
          <w:color w:val="000080"/>
        </w:rPr>
      </w:pPr>
      <w:bookmarkStart w:id="25" w:name="pd"/>
      <w:r w:rsidRPr="0000053A">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 / fizinių asmenų atestaciją / 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699FBE1E" w14:textId="7F6656E1" w:rsidR="00925479" w:rsidRPr="00F71CDA" w:rsidRDefault="00925479" w:rsidP="007202AF">
      <w:pPr>
        <w:widowControl w:val="0"/>
        <w:numPr>
          <w:ilvl w:val="0"/>
          <w:numId w:val="10"/>
        </w:numPr>
        <w:tabs>
          <w:tab w:val="left" w:pos="1134"/>
        </w:tabs>
        <w:ind w:firstLine="719"/>
        <w:jc w:val="both"/>
        <w:rPr>
          <w:b/>
          <w:i/>
          <w:color w:val="000080"/>
        </w:rPr>
      </w:pPr>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7202AF">
      <w:pPr>
        <w:pStyle w:val="Sraopastraipa"/>
        <w:numPr>
          <w:ilvl w:val="1"/>
          <w:numId w:val="10"/>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9" w:history="1">
        <w:r w:rsidRPr="00F71CDA">
          <w:rPr>
            <w:rStyle w:val="Hipersaitas"/>
            <w:i/>
            <w:iCs/>
            <w:sz w:val="24"/>
            <w:szCs w:val="24"/>
          </w:rPr>
          <w:t>https://vpt.lrv.lt/uploads/vpt/documents/files/mp/tiekejo_abc.pdf</w:t>
        </w:r>
      </w:hyperlink>
      <w:r w:rsidRPr="00F71CDA">
        <w:rPr>
          <w:i/>
          <w:iCs/>
          <w:sz w:val="24"/>
          <w:szCs w:val="24"/>
        </w:rPr>
        <w:t xml:space="preserve">; </w:t>
      </w:r>
      <w:hyperlink r:id="rId30"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1809F660" w:rsidR="006A5522" w:rsidRPr="00F71CDA" w:rsidRDefault="006A5522" w:rsidP="007202AF">
      <w:pPr>
        <w:pStyle w:val="Sraopastraipa"/>
        <w:numPr>
          <w:ilvl w:val="1"/>
          <w:numId w:val="10"/>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E03980">
        <w:rPr>
          <w:sz w:val="24"/>
          <w:szCs w:val="24"/>
          <w:lang w:eastAsia="en-US"/>
        </w:rPr>
        <w:t>10</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1"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2"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Pr="00F71CDA">
        <w:rPr>
          <w:rStyle w:val="Hipersaitas"/>
          <w:i/>
          <w:iCs/>
          <w:color w:val="000000"/>
          <w:sz w:val="24"/>
          <w:szCs w:val="24"/>
        </w:rPr>
        <w:t>)</w:t>
      </w:r>
      <w:r w:rsidRPr="00F71CDA">
        <w:rPr>
          <w:i/>
          <w:iCs/>
          <w:color w:val="000000"/>
          <w:sz w:val="24"/>
          <w:szCs w:val="24"/>
        </w:rPr>
        <w:t>;</w:t>
      </w:r>
    </w:p>
    <w:p w14:paraId="379460A9" w14:textId="758A067D" w:rsidR="00176697" w:rsidRPr="000358CF" w:rsidRDefault="00A468A9" w:rsidP="007202AF">
      <w:pPr>
        <w:pStyle w:val="Sraopastraipa"/>
        <w:widowControl w:val="0"/>
        <w:numPr>
          <w:ilvl w:val="1"/>
          <w:numId w:val="10"/>
        </w:numPr>
        <w:tabs>
          <w:tab w:val="left" w:pos="1276"/>
          <w:tab w:val="left" w:pos="1418"/>
        </w:tabs>
        <w:ind w:firstLine="719"/>
        <w:jc w:val="both"/>
        <w:rPr>
          <w:bCs/>
          <w:color w:val="000000" w:themeColor="text1"/>
        </w:rPr>
      </w:pPr>
      <w:r w:rsidRPr="00597B3E">
        <w:rPr>
          <w:b/>
          <w:color w:val="000000" w:themeColor="text1"/>
          <w:sz w:val="24"/>
          <w:szCs w:val="24"/>
        </w:rPr>
        <w:t>D</w:t>
      </w:r>
      <w:r w:rsidR="009D0E61" w:rsidRPr="00597B3E">
        <w:rPr>
          <w:b/>
          <w:color w:val="000000" w:themeColor="text1"/>
          <w:sz w:val="24"/>
          <w:szCs w:val="24"/>
        </w:rPr>
        <w:t xml:space="preserve">eklaracija dėl </w:t>
      </w:r>
      <w:r w:rsidRPr="00597B3E">
        <w:rPr>
          <w:b/>
          <w:color w:val="000000" w:themeColor="text1"/>
          <w:sz w:val="24"/>
          <w:szCs w:val="24"/>
        </w:rPr>
        <w:t>Reglamente</w:t>
      </w:r>
      <w:r w:rsidR="009D0E61" w:rsidRPr="00597B3E">
        <w:rPr>
          <w:b/>
          <w:color w:val="000000" w:themeColor="text1"/>
          <w:sz w:val="24"/>
          <w:szCs w:val="24"/>
        </w:rPr>
        <w:t xml:space="preserve"> nustatytų sąlygų nebuvimo</w:t>
      </w:r>
      <w:r w:rsidR="009D0E61" w:rsidRPr="000358CF">
        <w:rPr>
          <w:bCs/>
          <w:color w:val="000000" w:themeColor="text1"/>
          <w:sz w:val="24"/>
          <w:szCs w:val="24"/>
        </w:rPr>
        <w:t xml:space="preserve">, </w:t>
      </w:r>
      <w:r w:rsidR="00A37334" w:rsidRPr="000358CF">
        <w:rPr>
          <w:bCs/>
          <w:color w:val="000000" w:themeColor="text1"/>
          <w:sz w:val="24"/>
          <w:szCs w:val="24"/>
        </w:rPr>
        <w:t>parengta</w:t>
      </w:r>
      <w:r w:rsidR="009D0E61" w:rsidRPr="000358CF">
        <w:rPr>
          <w:bCs/>
          <w:color w:val="000000" w:themeColor="text1"/>
          <w:sz w:val="24"/>
          <w:szCs w:val="24"/>
        </w:rPr>
        <w:t xml:space="preserve"> pagal konkurso sąlygų aprašo </w:t>
      </w:r>
      <w:r w:rsidR="00F32D2E" w:rsidRPr="000358CF">
        <w:rPr>
          <w:bCs/>
          <w:color w:val="000000" w:themeColor="text1"/>
          <w:sz w:val="24"/>
          <w:szCs w:val="24"/>
        </w:rPr>
        <w:t>7</w:t>
      </w:r>
      <w:r w:rsidR="009D0E61" w:rsidRPr="000358CF">
        <w:rPr>
          <w:bCs/>
          <w:color w:val="000000" w:themeColor="text1"/>
          <w:sz w:val="24"/>
          <w:szCs w:val="24"/>
        </w:rPr>
        <w:t xml:space="preserve"> priede pateiktą formą</w:t>
      </w:r>
      <w:r w:rsidRPr="000358CF">
        <w:rPr>
          <w:bCs/>
          <w:color w:val="000000" w:themeColor="text1"/>
          <w:sz w:val="24"/>
          <w:szCs w:val="24"/>
        </w:rPr>
        <w:t>;</w:t>
      </w:r>
    </w:p>
    <w:p w14:paraId="539EF033" w14:textId="6C561528" w:rsidR="00A37334" w:rsidRPr="005868A1" w:rsidRDefault="005868A1" w:rsidP="007202AF">
      <w:pPr>
        <w:pStyle w:val="Sraopastraipa"/>
        <w:numPr>
          <w:ilvl w:val="1"/>
          <w:numId w:val="10"/>
        </w:numPr>
        <w:tabs>
          <w:tab w:val="left" w:pos="1276"/>
          <w:tab w:val="left" w:pos="1418"/>
        </w:tabs>
        <w:ind w:firstLine="719"/>
        <w:jc w:val="both"/>
        <w:rPr>
          <w:bCs/>
          <w:i/>
          <w:iCs/>
          <w:color w:val="000000" w:themeColor="text1"/>
          <w:sz w:val="24"/>
          <w:szCs w:val="24"/>
        </w:rPr>
      </w:pPr>
      <w:r w:rsidRPr="005868A1">
        <w:rPr>
          <w:b/>
          <w:sz w:val="24"/>
          <w:szCs w:val="24"/>
        </w:rPr>
        <w:t xml:space="preserve">konkurso sąlygų aprašo </w:t>
      </w:r>
      <w:r>
        <w:rPr>
          <w:b/>
          <w:sz w:val="24"/>
          <w:szCs w:val="24"/>
        </w:rPr>
        <w:t>6</w:t>
      </w:r>
      <w:r w:rsidRPr="005868A1">
        <w:rPr>
          <w:b/>
          <w:sz w:val="24"/>
          <w:szCs w:val="24"/>
        </w:rPr>
        <w:t xml:space="preserve"> priede nurodyti dokumentai, leidžiantys įvertinti tiekėjo pasiūlymą pagal konkurso sąlygų aprašo </w:t>
      </w:r>
      <w:r w:rsidR="00066D76">
        <w:rPr>
          <w:b/>
          <w:sz w:val="24"/>
          <w:szCs w:val="24"/>
        </w:rPr>
        <w:t>2</w:t>
      </w:r>
      <w:r w:rsidRPr="005868A1">
        <w:rPr>
          <w:b/>
          <w:sz w:val="24"/>
          <w:szCs w:val="24"/>
        </w:rPr>
        <w:t xml:space="preserve"> priede nurodytą ekonominio naudingumo vertinimo kriterijų „Pagrindinio personalo patirtis“ (</w:t>
      </w:r>
      <w:r w:rsidRPr="005868A1">
        <w:rPr>
          <w:b/>
          <w:color w:val="000000"/>
          <w:sz w:val="24"/>
          <w:szCs w:val="24"/>
        </w:rPr>
        <w:t>P</w:t>
      </w:r>
      <w:r w:rsidRPr="005868A1">
        <w:rPr>
          <w:b/>
          <w:color w:val="000000"/>
          <w:sz w:val="24"/>
          <w:szCs w:val="24"/>
          <w:vertAlign w:val="subscript"/>
        </w:rPr>
        <w:t>P</w:t>
      </w:r>
      <w:r w:rsidRPr="005868A1">
        <w:rPr>
          <w:b/>
          <w:color w:val="000000"/>
          <w:sz w:val="24"/>
          <w:szCs w:val="24"/>
        </w:rPr>
        <w:t>)</w:t>
      </w:r>
      <w:r w:rsidRPr="005868A1">
        <w:rPr>
          <w:b/>
          <w:sz w:val="24"/>
          <w:szCs w:val="24"/>
        </w:rPr>
        <w:t>;</w:t>
      </w:r>
    </w:p>
    <w:p w14:paraId="5D3D36EA" w14:textId="09E062DB" w:rsidR="00925479" w:rsidRPr="00F71CDA" w:rsidRDefault="009D0E61" w:rsidP="007202AF">
      <w:pPr>
        <w:pStyle w:val="Sraopastraipa"/>
        <w:numPr>
          <w:ilvl w:val="1"/>
          <w:numId w:val="10"/>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w:t>
      </w:r>
      <w:proofErr w:type="spellStart"/>
      <w:r w:rsidR="00925479" w:rsidRPr="00F71CDA">
        <w:rPr>
          <w:sz w:val="24"/>
          <w:szCs w:val="24"/>
        </w:rPr>
        <w:t>kvazisubtiekėjais</w:t>
      </w:r>
      <w:proofErr w:type="spellEnd"/>
      <w:r w:rsidR="00925479" w:rsidRPr="00F71CDA">
        <w:rPr>
          <w:sz w:val="24"/>
          <w:szCs w:val="24"/>
        </w:rPr>
        <w:t>, sudaryti dvišaliai dokumentai, pagrindžiantys, kad konkurso laimėjimo atveju, specialistas bus įdarbintas (jeigu ketinama įdarbinti);</w:t>
      </w:r>
    </w:p>
    <w:p w14:paraId="59F0378D" w14:textId="77777777" w:rsidR="00333182" w:rsidRPr="00333182" w:rsidRDefault="00333182" w:rsidP="007202AF">
      <w:pPr>
        <w:pStyle w:val="Sraopastraipa"/>
        <w:numPr>
          <w:ilvl w:val="1"/>
          <w:numId w:val="10"/>
        </w:numPr>
        <w:jc w:val="both"/>
        <w:rPr>
          <w:sz w:val="24"/>
          <w:szCs w:val="24"/>
        </w:rPr>
      </w:pPr>
      <w:r w:rsidRPr="00333182">
        <w:rPr>
          <w:sz w:val="24"/>
          <w:szCs w:val="24"/>
        </w:rPr>
        <w:t xml:space="preserve">įgaliojimas pasirašyti dvišalius (pvz. sudarytus su kitais ūkio subjektais, kurių pajėgumais remiamasi, su </w:t>
      </w:r>
      <w:proofErr w:type="spellStart"/>
      <w:r w:rsidRPr="00333182">
        <w:rPr>
          <w:sz w:val="24"/>
          <w:szCs w:val="24"/>
        </w:rPr>
        <w:t>kvazisubtiekėjais</w:t>
      </w:r>
      <w:proofErr w:type="spellEnd"/>
      <w:r w:rsidRPr="00333182">
        <w:rPr>
          <w:sz w:val="24"/>
          <w:szCs w:val="24"/>
        </w:rPr>
        <w:t xml:space="preserve">), daugiašalius (pvz. jungtinės veiklos sutartis), kitus dokumentus (jeigu juos pasirašo ne tiekėjo vadovas); </w:t>
      </w:r>
    </w:p>
    <w:p w14:paraId="165F9CFA" w14:textId="7823FBA5" w:rsidR="00925479" w:rsidRPr="00F71CDA" w:rsidRDefault="009D0E61" w:rsidP="007202AF">
      <w:pPr>
        <w:pStyle w:val="Sraopastraipa"/>
        <w:numPr>
          <w:ilvl w:val="1"/>
          <w:numId w:val="10"/>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7202AF">
      <w:pPr>
        <w:pStyle w:val="Sraopastraipa"/>
        <w:numPr>
          <w:ilvl w:val="1"/>
          <w:numId w:val="10"/>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7202AF">
      <w:pPr>
        <w:pStyle w:val="Sraopastraipa"/>
        <w:numPr>
          <w:ilvl w:val="1"/>
          <w:numId w:val="10"/>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5"/>
    <w:p w14:paraId="7D7D9284" w14:textId="77777777" w:rsidR="00FF747E" w:rsidRPr="007778AF" w:rsidRDefault="00FF747E" w:rsidP="00FF747E">
      <w:pPr>
        <w:pStyle w:val="Sraopastraipa"/>
        <w:widowControl w:val="0"/>
        <w:numPr>
          <w:ilvl w:val="0"/>
          <w:numId w:val="10"/>
        </w:numPr>
        <w:tabs>
          <w:tab w:val="left" w:pos="1134"/>
        </w:tabs>
        <w:jc w:val="both"/>
        <w:rPr>
          <w:sz w:val="24"/>
          <w:szCs w:val="24"/>
        </w:rPr>
      </w:pPr>
      <w:r w:rsidRPr="007778AF">
        <w:rPr>
          <w:sz w:val="24"/>
          <w:szCs w:val="24"/>
        </w:rPr>
        <w:t>Tiekėjas vienai pirkimo daliai gali pateikti tik vieną pasiūlymą</w:t>
      </w:r>
      <w:r>
        <w:rPr>
          <w:sz w:val="24"/>
          <w:szCs w:val="24"/>
        </w:rPr>
        <w:t xml:space="preserve"> </w:t>
      </w:r>
      <w:r w:rsidRPr="007778AF">
        <w:rPr>
          <w:sz w:val="24"/>
          <w:szCs w:val="24"/>
        </w:rPr>
        <w:t xml:space="preserve">– individualiai arba kaip tiekėjų grupės narys. Jei tiekėjas vienai pirkimo daliai pateikia daugiau kaip vieną pasiūlymą arba tiekėjų grupės narys dalyvauja teikiant kelis pasiūlymus, visi pasiūlymai atmetami. </w:t>
      </w:r>
    </w:p>
    <w:p w14:paraId="4F4A097E" w14:textId="77777777" w:rsidR="00761A66" w:rsidRPr="007778AF" w:rsidRDefault="00761A66" w:rsidP="00761A66">
      <w:pPr>
        <w:widowControl w:val="0"/>
        <w:numPr>
          <w:ilvl w:val="0"/>
          <w:numId w:val="10"/>
        </w:numPr>
        <w:tabs>
          <w:tab w:val="left" w:pos="1134"/>
        </w:tabs>
        <w:jc w:val="both"/>
      </w:pPr>
      <w:r w:rsidRPr="007778AF">
        <w:t>Tiekėjams nei vienai pirkimo daliai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7202AF">
      <w:pPr>
        <w:widowControl w:val="0"/>
        <w:numPr>
          <w:ilvl w:val="0"/>
          <w:numId w:val="10"/>
        </w:numPr>
        <w:tabs>
          <w:tab w:val="left" w:pos="1080"/>
          <w:tab w:val="left" w:pos="1134"/>
        </w:tabs>
        <w:jc w:val="both"/>
      </w:pPr>
      <w:r w:rsidRPr="00F71CDA">
        <w:rPr>
          <w:b/>
        </w:rPr>
        <w:lastRenderedPageBreak/>
        <w:t>Pasiūlymas turi būti pateiktas iki skelbime apie pirkimą</w:t>
      </w:r>
      <w:r w:rsidRPr="00F71CDA">
        <w:t xml:space="preserve"> (jeigu keičiamas vokų su pasiūlymais atvėrimo terminas </w:t>
      </w:r>
      <w:r w:rsidRPr="00E03980">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7202AF">
      <w:pPr>
        <w:widowControl w:val="0"/>
        <w:numPr>
          <w:ilvl w:val="0"/>
          <w:numId w:val="10"/>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7202AF">
      <w:pPr>
        <w:widowControl w:val="0"/>
        <w:numPr>
          <w:ilvl w:val="0"/>
          <w:numId w:val="10"/>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7202AF">
      <w:pPr>
        <w:pStyle w:val="Sraopastraipa1"/>
        <w:widowControl w:val="0"/>
        <w:numPr>
          <w:ilvl w:val="0"/>
          <w:numId w:val="10"/>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7202AF">
      <w:pPr>
        <w:pStyle w:val="Sraopastraipa1"/>
        <w:widowControl w:val="0"/>
        <w:numPr>
          <w:ilvl w:val="1"/>
          <w:numId w:val="10"/>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3" w:history="1">
        <w:r w:rsidR="000F7E3B" w:rsidRPr="00F71CDA">
          <w:rPr>
            <w:rStyle w:val="Hipersaitas"/>
            <w:sz w:val="24"/>
            <w:szCs w:val="24"/>
          </w:rPr>
          <w:t>interneto svetainėje</w:t>
        </w:r>
      </w:hyperlink>
      <w:r w:rsidR="001F7B29" w:rsidRPr="00F71CDA">
        <w:t>.</w:t>
      </w:r>
    </w:p>
    <w:p w14:paraId="57709D6D" w14:textId="77777777" w:rsidR="00D6490E" w:rsidRDefault="00D6490E" w:rsidP="007202AF">
      <w:pPr>
        <w:pStyle w:val="Sraopastraipa1"/>
        <w:widowControl w:val="0"/>
        <w:numPr>
          <w:ilvl w:val="1"/>
          <w:numId w:val="10"/>
        </w:numPr>
        <w:tabs>
          <w:tab w:val="clear" w:pos="720"/>
          <w:tab w:val="left" w:pos="142"/>
          <w:tab w:val="left" w:pos="1134"/>
          <w:tab w:val="left" w:pos="1276"/>
          <w:tab w:val="left" w:pos="1418"/>
        </w:tabs>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4" w:history="1">
        <w:r>
          <w:rPr>
            <w:rStyle w:val="Hipersaitas"/>
            <w:sz w:val="24"/>
            <w:szCs w:val="24"/>
          </w:rPr>
          <w:t>gitana.marciene@klaipeda.lt</w:t>
        </w:r>
      </w:hyperlink>
      <w:r>
        <w:rPr>
          <w:sz w:val="24"/>
          <w:szCs w:val="24"/>
        </w:rPr>
        <w:t>. Tokiu atveju tiekėjas turėtų būti aktyvus ir įsitikinti, kad pateiktas slaptažodis laiku pasiekė adresatą (pavyzdžiui, susisiekęs su Perkančiąja organizacija telefonu (0 46) 39 61 18 ir (arba) kitais būdais</w:t>
      </w:r>
      <w:r>
        <w:rPr>
          <w:color w:val="000000"/>
          <w:sz w:val="24"/>
          <w:szCs w:val="24"/>
        </w:rPr>
        <w:t xml:space="preserve">). </w:t>
      </w:r>
    </w:p>
    <w:p w14:paraId="20E9EC7E" w14:textId="0187C79E" w:rsidR="00B45AD1" w:rsidRPr="00F71CDA" w:rsidRDefault="00420516" w:rsidP="007202AF">
      <w:pPr>
        <w:pStyle w:val="Sraopastraipa1"/>
        <w:widowControl w:val="0"/>
        <w:numPr>
          <w:ilvl w:val="0"/>
          <w:numId w:val="10"/>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208FF54F" w14:textId="77777777" w:rsidR="00761A66" w:rsidRPr="000D0EF4" w:rsidRDefault="00761A66" w:rsidP="00761A66">
      <w:pPr>
        <w:widowControl w:val="0"/>
        <w:numPr>
          <w:ilvl w:val="0"/>
          <w:numId w:val="22"/>
        </w:numPr>
        <w:tabs>
          <w:tab w:val="left" w:pos="567"/>
          <w:tab w:val="left" w:pos="1134"/>
          <w:tab w:val="left" w:pos="1276"/>
        </w:tabs>
        <w:contextualSpacing/>
        <w:jc w:val="both"/>
        <w:rPr>
          <w:u w:val="single"/>
        </w:rPr>
      </w:pPr>
      <w:r w:rsidRPr="000D0EF4">
        <w:rPr>
          <w:rStyle w:val="normaltextrun"/>
          <w:b/>
          <w:bCs/>
          <w:color w:val="000000"/>
          <w:bdr w:val="none" w:sz="0" w:space="0" w:color="auto" w:frame="1"/>
        </w:rPr>
        <w:t>Perkančioji organizacija nereikalauja pateikti pasiūlymo galiojimo užtikrinimo</w:t>
      </w:r>
      <w:r w:rsidRPr="000D0EF4">
        <w:rPr>
          <w:rStyle w:val="normaltextrun"/>
          <w:color w:val="000000"/>
          <w:bdr w:val="none" w:sz="0" w:space="0" w:color="auto" w:frame="1"/>
        </w:rPr>
        <w:t xml:space="preserve">.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w:t>
      </w:r>
      <w:r w:rsidRPr="000D0EF4">
        <w:rPr>
          <w:rStyle w:val="normaltextrun"/>
          <w:color w:val="000000"/>
          <w:bdr w:val="none" w:sz="0" w:space="0" w:color="auto" w:frame="1"/>
        </w:rPr>
        <w:lastRenderedPageBreak/>
        <w:t>nustatyta bauda, atlyginimo</w:t>
      </w:r>
      <w:r w:rsidRPr="000D0EF4">
        <w:t>.</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7052EFC" w14:textId="2C6962C0" w:rsidR="00076F3B" w:rsidRPr="00F71CDA" w:rsidRDefault="00076F3B" w:rsidP="007202AF">
      <w:pPr>
        <w:pStyle w:val="Sraopastraipa"/>
        <w:numPr>
          <w:ilvl w:val="0"/>
          <w:numId w:val="15"/>
        </w:numPr>
        <w:tabs>
          <w:tab w:val="left" w:pos="1080"/>
          <w:tab w:val="left" w:pos="1276"/>
        </w:tabs>
        <w:jc w:val="both"/>
        <w:rPr>
          <w:i/>
          <w:sz w:val="24"/>
          <w:szCs w:val="24"/>
        </w:rPr>
      </w:pPr>
      <w:bookmarkStart w:id="26" w:name="_Toc47844933"/>
      <w:bookmarkStart w:id="27"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61FE2B6D" w:rsidR="00076F3B" w:rsidRPr="00F71CDA" w:rsidRDefault="00076F3B" w:rsidP="007202AF">
      <w:pPr>
        <w:numPr>
          <w:ilvl w:val="0"/>
          <w:numId w:val="15"/>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7202AF">
      <w:pPr>
        <w:numPr>
          <w:ilvl w:val="0"/>
          <w:numId w:val="15"/>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7202AF">
      <w:pPr>
        <w:numPr>
          <w:ilvl w:val="0"/>
          <w:numId w:val="15"/>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7202AF">
      <w:pPr>
        <w:numPr>
          <w:ilvl w:val="0"/>
          <w:numId w:val="15"/>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7202AF">
      <w:pPr>
        <w:numPr>
          <w:ilvl w:val="0"/>
          <w:numId w:val="15"/>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6"/>
    <w:bookmarkEnd w:id="27"/>
    <w:p w14:paraId="377D25E3" w14:textId="0E87D4A5" w:rsidR="003953A1" w:rsidRPr="00D34B2B" w:rsidRDefault="00907CEE" w:rsidP="007202AF">
      <w:pPr>
        <w:numPr>
          <w:ilvl w:val="0"/>
          <w:numId w:val="15"/>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24A5BF7C" w14:textId="04E76EAB" w:rsidR="00807D69" w:rsidRPr="00F71CDA" w:rsidRDefault="00AA6041" w:rsidP="007202AF">
      <w:pPr>
        <w:pStyle w:val="Sraopastraipa1"/>
        <w:widowControl w:val="0"/>
        <w:numPr>
          <w:ilvl w:val="0"/>
          <w:numId w:val="15"/>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7202AF">
      <w:pPr>
        <w:pStyle w:val="Sraopastraipa1"/>
        <w:widowControl w:val="0"/>
        <w:numPr>
          <w:ilvl w:val="0"/>
          <w:numId w:val="15"/>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7202AF">
      <w:pPr>
        <w:widowControl w:val="0"/>
        <w:numPr>
          <w:ilvl w:val="0"/>
          <w:numId w:val="15"/>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7202AF">
      <w:pPr>
        <w:numPr>
          <w:ilvl w:val="0"/>
          <w:numId w:val="15"/>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7202AF">
      <w:pPr>
        <w:pStyle w:val="Sraopastraipa"/>
        <w:numPr>
          <w:ilvl w:val="1"/>
          <w:numId w:val="15"/>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28"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28"/>
      <w:r w:rsidR="00C64E89" w:rsidRPr="00F71CDA">
        <w:rPr>
          <w:sz w:val="24"/>
        </w:rPr>
        <w:t xml:space="preserve"> pateiktą informaciją;</w:t>
      </w:r>
    </w:p>
    <w:p w14:paraId="2D6F4D01" w14:textId="77777777" w:rsidR="00885CB7" w:rsidRPr="00F71CDA" w:rsidRDefault="00AA7A7D" w:rsidP="007202AF">
      <w:pPr>
        <w:pStyle w:val="Sraopastraipa"/>
        <w:numPr>
          <w:ilvl w:val="1"/>
          <w:numId w:val="15"/>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7202AF">
      <w:pPr>
        <w:pStyle w:val="Sraopastraipa"/>
        <w:numPr>
          <w:ilvl w:val="1"/>
          <w:numId w:val="15"/>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7202AF">
      <w:pPr>
        <w:pStyle w:val="Sraopastraipa1"/>
        <w:widowControl w:val="0"/>
        <w:numPr>
          <w:ilvl w:val="0"/>
          <w:numId w:val="15"/>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7202AF">
      <w:pPr>
        <w:widowControl w:val="0"/>
        <w:numPr>
          <w:ilvl w:val="0"/>
          <w:numId w:val="15"/>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7202AF">
      <w:pPr>
        <w:pStyle w:val="Sraopastraipa"/>
        <w:widowControl w:val="0"/>
        <w:numPr>
          <w:ilvl w:val="0"/>
          <w:numId w:val="15"/>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7202AF">
      <w:pPr>
        <w:widowControl w:val="0"/>
        <w:numPr>
          <w:ilvl w:val="0"/>
          <w:numId w:val="1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7202AF">
      <w:pPr>
        <w:widowControl w:val="0"/>
        <w:numPr>
          <w:ilvl w:val="0"/>
          <w:numId w:val="1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7202AF">
      <w:pPr>
        <w:widowControl w:val="0"/>
        <w:numPr>
          <w:ilvl w:val="0"/>
          <w:numId w:val="1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w:t>
      </w:r>
      <w:r w:rsidRPr="00F71CDA">
        <w:lastRenderedPageBreak/>
        <w:t xml:space="preserve">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5DF24721" w:rsidR="00883305" w:rsidRPr="00F71CDA" w:rsidRDefault="00883305" w:rsidP="007202AF">
      <w:pPr>
        <w:widowControl w:val="0"/>
        <w:numPr>
          <w:ilvl w:val="0"/>
          <w:numId w:val="11"/>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43B5823C" w14:textId="77777777" w:rsidR="002071CD" w:rsidRPr="002071CD" w:rsidRDefault="002071CD" w:rsidP="007202AF">
      <w:pPr>
        <w:widowControl w:val="0"/>
        <w:numPr>
          <w:ilvl w:val="0"/>
          <w:numId w:val="11"/>
        </w:numPr>
        <w:tabs>
          <w:tab w:val="left" w:pos="1134"/>
        </w:tabs>
        <w:ind w:firstLine="719"/>
        <w:jc w:val="both"/>
      </w:pPr>
      <w:bookmarkStart w:id="29" w:name="_Hlk200534950"/>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w:t>
      </w:r>
      <w:r w:rsidRPr="00B4095F">
        <w:rPr>
          <w:bCs/>
        </w:rPr>
        <w:t>Dokumentų pagal EBVPD reikalaujama tik tuo atveju, jei šie dokumentai nebuvo pateikti kartu su pasiūlymu. Jei šie dokumentai buvo pateikti su pasiūlymu – tokiu atveju vertinami su pasiūlymu pateikti dokumentai.</w:t>
      </w:r>
    </w:p>
    <w:bookmarkEnd w:id="29"/>
    <w:p w14:paraId="61A90785" w14:textId="5A81E185" w:rsidR="00802361" w:rsidRPr="00F71CDA" w:rsidRDefault="00802361" w:rsidP="007202AF">
      <w:pPr>
        <w:widowControl w:val="0"/>
        <w:numPr>
          <w:ilvl w:val="0"/>
          <w:numId w:val="1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7202AF">
      <w:pPr>
        <w:numPr>
          <w:ilvl w:val="1"/>
          <w:numId w:val="1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7202AF">
      <w:pPr>
        <w:numPr>
          <w:ilvl w:val="1"/>
          <w:numId w:val="1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7202AF">
      <w:pPr>
        <w:widowControl w:val="0"/>
        <w:numPr>
          <w:ilvl w:val="1"/>
          <w:numId w:val="1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7202AF">
      <w:pPr>
        <w:widowControl w:val="0"/>
        <w:numPr>
          <w:ilvl w:val="0"/>
          <w:numId w:val="11"/>
        </w:numPr>
        <w:tabs>
          <w:tab w:val="left" w:pos="1134"/>
        </w:tabs>
        <w:ind w:firstLine="719"/>
        <w:jc w:val="both"/>
        <w:rPr>
          <w:b/>
        </w:rPr>
      </w:pPr>
      <w:r w:rsidRPr="005F540C">
        <w:rPr>
          <w:b/>
        </w:rPr>
        <w:t>Komisija atmeta pasiūlymą, jeigu:</w:t>
      </w:r>
    </w:p>
    <w:p w14:paraId="2AD35B4D" w14:textId="37884023" w:rsidR="00220EB7" w:rsidRPr="00F71CDA" w:rsidRDefault="00A45370" w:rsidP="007202AF">
      <w:pPr>
        <w:pStyle w:val="Sraopastraipa1"/>
        <w:widowControl w:val="0"/>
        <w:numPr>
          <w:ilvl w:val="1"/>
          <w:numId w:val="1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F71CDA" w:rsidRDefault="002F2D55" w:rsidP="007202AF">
      <w:pPr>
        <w:pStyle w:val="Sraopastraipa"/>
        <w:numPr>
          <w:ilvl w:val="1"/>
          <w:numId w:val="11"/>
        </w:numPr>
        <w:tabs>
          <w:tab w:val="left" w:pos="1276"/>
          <w:tab w:val="left" w:pos="1418"/>
        </w:tabs>
        <w:ind w:firstLine="719"/>
        <w:jc w:val="both"/>
        <w:rPr>
          <w:sz w:val="24"/>
          <w:szCs w:val="24"/>
        </w:rPr>
      </w:pPr>
      <w:bookmarkStart w:id="30"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F71CDA">
        <w:rPr>
          <w:sz w:val="24"/>
          <w:szCs w:val="24"/>
        </w:rPr>
        <w:t>ių</w:t>
      </w:r>
      <w:proofErr w:type="spellEnd"/>
      <w:r w:rsidRPr="00F71CDA">
        <w:rPr>
          <w:sz w:val="24"/>
          <w:szCs w:val="24"/>
        </w:rPr>
        <w:t>)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30"/>
    </w:p>
    <w:p w14:paraId="09625093" w14:textId="7D1C3336" w:rsidR="00FE0045" w:rsidRPr="00F71CDA" w:rsidRDefault="00A45370" w:rsidP="007202AF">
      <w:pPr>
        <w:pStyle w:val="Sraopastraipa1"/>
        <w:widowControl w:val="0"/>
        <w:numPr>
          <w:ilvl w:val="1"/>
          <w:numId w:val="1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FE0045" w:rsidRPr="00F71CDA">
        <w:rPr>
          <w:sz w:val="24"/>
          <w:szCs w:val="24"/>
        </w:rPr>
        <w:t>;</w:t>
      </w:r>
    </w:p>
    <w:p w14:paraId="1BB9C257" w14:textId="77777777" w:rsidR="00885CB7" w:rsidRPr="00F71CDA" w:rsidRDefault="00FE0045" w:rsidP="007202AF">
      <w:pPr>
        <w:pStyle w:val="Sraopastraipa1"/>
        <w:widowControl w:val="0"/>
        <w:numPr>
          <w:ilvl w:val="1"/>
          <w:numId w:val="1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7202AF">
      <w:pPr>
        <w:widowControl w:val="0"/>
        <w:numPr>
          <w:ilvl w:val="1"/>
          <w:numId w:val="11"/>
        </w:numPr>
        <w:tabs>
          <w:tab w:val="left" w:pos="993"/>
          <w:tab w:val="left" w:pos="1276"/>
        </w:tabs>
        <w:ind w:left="-10" w:firstLine="719"/>
        <w:jc w:val="both"/>
      </w:pPr>
      <w:r w:rsidRPr="00F71CDA">
        <w:t xml:space="preserve">buvo pasiūlyta neįprastai maža kaina ir tiekėjas Komisijos prašymu per nustatytą </w:t>
      </w:r>
      <w:r w:rsidRPr="00F71CDA">
        <w:lastRenderedPageBreak/>
        <w:t>terminą nepateikė raštiško kainos sudėtinių dalių pagrindimo arba kitaip nepagrindė neįprastai mažos kainos;</w:t>
      </w:r>
    </w:p>
    <w:p w14:paraId="6D00CCFF" w14:textId="77777777" w:rsidR="007B0F2B" w:rsidRPr="00F71CDA" w:rsidRDefault="00885CB7" w:rsidP="007202AF">
      <w:pPr>
        <w:widowControl w:val="0"/>
        <w:numPr>
          <w:ilvl w:val="1"/>
          <w:numId w:val="11"/>
        </w:numPr>
        <w:tabs>
          <w:tab w:val="left" w:pos="993"/>
          <w:tab w:val="left" w:pos="1276"/>
        </w:tabs>
        <w:ind w:left="-10" w:firstLine="719"/>
        <w:jc w:val="both"/>
      </w:pPr>
      <w:r w:rsidRPr="00F71CDA">
        <w:t>pasiūlymas buvo pateiktas ne Perkančiosios organizacijos nurodytomis elektroninėmis priemonėmis;</w:t>
      </w:r>
    </w:p>
    <w:p w14:paraId="3ED18F3C" w14:textId="513D7AF2" w:rsidR="00761A66" w:rsidRDefault="00761A66" w:rsidP="00761A66">
      <w:pPr>
        <w:numPr>
          <w:ilvl w:val="1"/>
          <w:numId w:val="11"/>
        </w:numPr>
        <w:tabs>
          <w:tab w:val="left" w:pos="1276"/>
        </w:tabs>
        <w:ind w:right="40"/>
        <w:jc w:val="both"/>
      </w:pPr>
      <w:bookmarkStart w:id="31" w:name="_Hlk128678190"/>
      <w:r w:rsidRPr="00C66885">
        <w:t xml:space="preserve">tiekėjas </w:t>
      </w:r>
      <w:r>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1"/>
      <w:r w:rsidRPr="009804C6">
        <w:t>.</w:t>
      </w:r>
    </w:p>
    <w:p w14:paraId="3EA266FD" w14:textId="77777777" w:rsidR="00E03980" w:rsidRPr="009804C6" w:rsidRDefault="00E03980" w:rsidP="00E03980">
      <w:pPr>
        <w:tabs>
          <w:tab w:val="left" w:pos="1276"/>
        </w:tabs>
        <w:ind w:left="720" w:right="40"/>
        <w:jc w:val="both"/>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7202AF">
      <w:pPr>
        <w:pStyle w:val="Sraopastraipa"/>
        <w:widowControl w:val="0"/>
        <w:numPr>
          <w:ilvl w:val="0"/>
          <w:numId w:val="1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7202AF">
      <w:pPr>
        <w:pStyle w:val="Sraopastraipa"/>
        <w:widowControl w:val="0"/>
        <w:numPr>
          <w:ilvl w:val="0"/>
          <w:numId w:val="1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7290A077" w14:textId="77777777" w:rsidR="00885CB7" w:rsidRPr="00F71CDA" w:rsidRDefault="00885CB7" w:rsidP="007202AF">
      <w:pPr>
        <w:pStyle w:val="Sraopastraipa"/>
        <w:widowControl w:val="0"/>
        <w:numPr>
          <w:ilvl w:val="0"/>
          <w:numId w:val="11"/>
        </w:numPr>
        <w:tabs>
          <w:tab w:val="left" w:pos="1134"/>
        </w:tabs>
        <w:ind w:firstLine="719"/>
        <w:contextualSpacing w:val="0"/>
        <w:jc w:val="both"/>
        <w:rPr>
          <w:sz w:val="24"/>
          <w:szCs w:val="24"/>
        </w:rPr>
      </w:pPr>
      <w:r w:rsidRPr="00F71CDA">
        <w:rPr>
          <w:sz w:val="24"/>
          <w:szCs w:val="24"/>
        </w:rPr>
        <w:t>Ekonominio naudingumo vertinimas bus atliekamas pagal vertinimo kriterijus ir jų ly</w:t>
      </w:r>
      <w:r w:rsidR="0017333F" w:rsidRPr="00F71CDA">
        <w:rPr>
          <w:sz w:val="24"/>
          <w:szCs w:val="24"/>
        </w:rPr>
        <w:t>ginamuosius svorius, nurodytus k</w:t>
      </w:r>
      <w:r w:rsidRPr="00F71CDA">
        <w:rPr>
          <w:sz w:val="24"/>
          <w:szCs w:val="24"/>
        </w:rPr>
        <w:t xml:space="preserve">onkurso sąlygų </w:t>
      </w:r>
      <w:r w:rsidRPr="00EF631D">
        <w:rPr>
          <w:sz w:val="24"/>
          <w:szCs w:val="24"/>
        </w:rPr>
        <w:t xml:space="preserve">aprašo </w:t>
      </w:r>
      <w:r w:rsidR="00390E6D" w:rsidRPr="00EF631D">
        <w:rPr>
          <w:sz w:val="24"/>
          <w:szCs w:val="24"/>
        </w:rPr>
        <w:t>2</w:t>
      </w:r>
      <w:r w:rsidRPr="00EF631D">
        <w:rPr>
          <w:sz w:val="24"/>
          <w:szCs w:val="24"/>
        </w:rPr>
        <w:t xml:space="preserve"> </w:t>
      </w:r>
      <w:r w:rsidR="00DC0F66" w:rsidRPr="00EF631D">
        <w:rPr>
          <w:sz w:val="24"/>
          <w:szCs w:val="24"/>
        </w:rPr>
        <w:t>priede</w:t>
      </w:r>
      <w:r w:rsidRPr="00EF631D">
        <w:rPr>
          <w:sz w:val="24"/>
          <w:szCs w:val="24"/>
        </w:rPr>
        <w:t>.</w:t>
      </w:r>
      <w:r w:rsidRPr="00F71CDA">
        <w:rPr>
          <w:sz w:val="24"/>
          <w:szCs w:val="24"/>
        </w:rPr>
        <w:t xml:space="preserve"> </w:t>
      </w:r>
      <w:r w:rsidRPr="005F540C">
        <w:rPr>
          <w:b/>
          <w:sz w:val="24"/>
          <w:szCs w:val="24"/>
        </w:rPr>
        <w:t>Tiekėjas turi pateikti dokumentus, leid</w:t>
      </w:r>
      <w:r w:rsidR="00501347" w:rsidRPr="005F540C">
        <w:rPr>
          <w:b/>
          <w:sz w:val="24"/>
          <w:szCs w:val="24"/>
        </w:rPr>
        <w:t>žiančius įvertinti jo pasiūlymą</w:t>
      </w:r>
      <w:r w:rsidRPr="005F540C">
        <w:rPr>
          <w:b/>
          <w:sz w:val="24"/>
          <w:szCs w:val="24"/>
        </w:rPr>
        <w:t xml:space="preserve"> pagal </w:t>
      </w:r>
      <w:r w:rsidR="00390E6D" w:rsidRPr="005F540C">
        <w:rPr>
          <w:b/>
          <w:sz w:val="24"/>
          <w:szCs w:val="24"/>
        </w:rPr>
        <w:t>2</w:t>
      </w:r>
      <w:r w:rsidR="00DC0F66" w:rsidRPr="005F540C">
        <w:rPr>
          <w:b/>
          <w:sz w:val="24"/>
          <w:szCs w:val="24"/>
        </w:rPr>
        <w:t xml:space="preserve"> priede</w:t>
      </w:r>
      <w:r w:rsidRPr="005F540C">
        <w:rPr>
          <w:b/>
          <w:sz w:val="24"/>
          <w:szCs w:val="24"/>
        </w:rPr>
        <w:t xml:space="preserve"> nurodytus vertinimo kriterijus</w:t>
      </w:r>
      <w:r w:rsidRPr="005F540C">
        <w:rPr>
          <w:sz w:val="24"/>
          <w:szCs w:val="24"/>
        </w:rPr>
        <w:t>.</w:t>
      </w:r>
      <w:r w:rsidRPr="00F71CDA">
        <w:rPr>
          <w:sz w:val="24"/>
          <w:szCs w:val="24"/>
        </w:rPr>
        <w:t xml:space="preserve"> Nebus taikomi jokie kiti vertinimo kriterijai. </w:t>
      </w:r>
      <w:r w:rsidR="006A1FCD" w:rsidRPr="00F71CDA">
        <w:rPr>
          <w:sz w:val="24"/>
          <w:szCs w:val="24"/>
        </w:rPr>
        <w:t>Visi balai skaičiuojami paliekant 2 skaitmenis po kablelio.</w:t>
      </w:r>
      <w:r w:rsidR="004B1EDC" w:rsidRPr="00F71CDA">
        <w:t xml:space="preserve"> </w:t>
      </w:r>
      <w:r w:rsidR="004B1EDC" w:rsidRPr="00F71CDA">
        <w:rPr>
          <w:sz w:val="24"/>
          <w:szCs w:val="24"/>
        </w:rPr>
        <w:t>Jeigu atlikus balų apskaičiavimą, vienas ar keli iš tiekėjų pasitraukia (ar yra pašalinami) iš pirkimo, bus atliekamas balų perskaičiavimas.</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1481B251" w14:textId="77777777" w:rsidR="00761A66" w:rsidRPr="00BD2AA5" w:rsidRDefault="0064561E" w:rsidP="00E03980">
      <w:pPr>
        <w:pStyle w:val="Sraopastraipa"/>
        <w:widowControl w:val="0"/>
        <w:numPr>
          <w:ilvl w:val="0"/>
          <w:numId w:val="23"/>
        </w:numPr>
        <w:tabs>
          <w:tab w:val="left" w:pos="1134"/>
        </w:tabs>
        <w:jc w:val="both"/>
        <w:rPr>
          <w:sz w:val="24"/>
          <w:szCs w:val="24"/>
        </w:rPr>
      </w:pPr>
      <w:r w:rsidRPr="00761A66">
        <w:rPr>
          <w:rFonts w:eastAsia="Calibri"/>
          <w:sz w:val="24"/>
          <w:szCs w:val="24"/>
        </w:rPr>
        <w:t>Išnagrinėjusi ir įvertinusi tiekėjų pateiktus EBVPD</w:t>
      </w:r>
      <w:r w:rsidR="00C20F83" w:rsidRPr="00761A66">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761A66">
        <w:rPr>
          <w:rFonts w:eastAsia="Calibri"/>
          <w:sz w:val="24"/>
          <w:szCs w:val="24"/>
        </w:rPr>
        <w:t xml:space="preserve"> ir pasiūlymus, </w:t>
      </w:r>
      <w:r w:rsidR="00761A66" w:rsidRPr="00761A66">
        <w:rPr>
          <w:rFonts w:eastAsia="Calibri"/>
          <w:sz w:val="24"/>
          <w:szCs w:val="24"/>
        </w:rPr>
        <w:t>Komisija nustato pasiūlymų eilę ir galimą pirkimo laimėtoją kiekvienai pirkimo daliai atskirai.</w:t>
      </w:r>
      <w:r w:rsidRPr="00761A66">
        <w:rPr>
          <w:rFonts w:eastAsia="Calibri"/>
          <w:sz w:val="24"/>
          <w:szCs w:val="24"/>
        </w:rPr>
        <w:t xml:space="preserve">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bookmarkStart w:id="32" w:name="_Hlk131429937"/>
      <w:r w:rsidR="00761A66" w:rsidRPr="00BD2AA5">
        <w:rPr>
          <w:rFonts w:eastAsia="Calibri"/>
          <w:sz w:val="24"/>
          <w:szCs w:val="24"/>
        </w:rPr>
        <w:t>Pasiūlymų eilė atitinkamai pirkimo daliai nenustatoma, jeigu buvo pateiktas arba, įvertinus pasiūlymus, liko tik vienas pasiūlymas</w:t>
      </w:r>
      <w:bookmarkEnd w:id="32"/>
      <w:r w:rsidR="00761A66" w:rsidRPr="00BD2AA5">
        <w:rPr>
          <w:sz w:val="24"/>
          <w:szCs w:val="24"/>
        </w:rPr>
        <w:t>.</w:t>
      </w:r>
    </w:p>
    <w:p w14:paraId="2517A858" w14:textId="4EA27B35" w:rsidR="0064561E" w:rsidRPr="00761A66" w:rsidRDefault="0064561E" w:rsidP="00E03980">
      <w:pPr>
        <w:pStyle w:val="Sraopastraipa"/>
        <w:widowControl w:val="0"/>
        <w:numPr>
          <w:ilvl w:val="0"/>
          <w:numId w:val="3"/>
        </w:numPr>
        <w:tabs>
          <w:tab w:val="left" w:pos="1134"/>
          <w:tab w:val="left" w:pos="1276"/>
        </w:tabs>
        <w:jc w:val="both"/>
        <w:rPr>
          <w:sz w:val="24"/>
          <w:szCs w:val="24"/>
        </w:rPr>
      </w:pPr>
      <w:r w:rsidRPr="00761A66">
        <w:rPr>
          <w:sz w:val="24"/>
          <w:szCs w:val="24"/>
        </w:rPr>
        <w:t>Patikrinusi galimo laimėtojo pašalinimo pagrindų nebuvimą ir atitiktį kvalifikacijos</w:t>
      </w:r>
      <w:r w:rsidR="005413D9" w:rsidRPr="00761A66">
        <w:rPr>
          <w:sz w:val="24"/>
          <w:szCs w:val="24"/>
        </w:rPr>
        <w:t>,</w:t>
      </w:r>
      <w:r w:rsidR="004529FF" w:rsidRPr="00761A66">
        <w:rPr>
          <w:sz w:val="24"/>
          <w:szCs w:val="24"/>
        </w:rPr>
        <w:t xml:space="preserve"> </w:t>
      </w:r>
      <w:r w:rsidRPr="00761A66">
        <w:rPr>
          <w:sz w:val="24"/>
          <w:szCs w:val="24"/>
        </w:rPr>
        <w:t xml:space="preserve">reikalavimams, Komisija nustato laimėjusį pasiūlymą ir dalyviams nedelsiant (ne vėliau kaip per </w:t>
      </w:r>
      <w:r w:rsidR="00B31428" w:rsidRPr="00761A66">
        <w:rPr>
          <w:sz w:val="24"/>
          <w:szCs w:val="24"/>
        </w:rPr>
        <w:t xml:space="preserve">3 </w:t>
      </w:r>
      <w:r w:rsidRPr="00761A66">
        <w:rPr>
          <w:sz w:val="24"/>
          <w:szCs w:val="24"/>
        </w:rPr>
        <w:t>darbo dienas) praneša apie priimtą sprendimą nustatyti laimėjusį pasiū</w:t>
      </w:r>
      <w:r w:rsidR="00FE4E8F" w:rsidRPr="00761A66">
        <w:rPr>
          <w:sz w:val="24"/>
          <w:szCs w:val="24"/>
        </w:rPr>
        <w:t xml:space="preserve">lymą, nustatytą pasiūlymų eilę </w:t>
      </w:r>
      <w:r w:rsidRPr="00761A66">
        <w:rPr>
          <w:sz w:val="24"/>
          <w:szCs w:val="24"/>
        </w:rPr>
        <w:t>ir tikslų atidėjimo terminą. Jei bus nuspręsta nesudaryti pirkimo sutarties (pradėti pirkimą iš naujo), minėtame pranešime nurodomos tokio sprendimo priežastys.</w:t>
      </w:r>
    </w:p>
    <w:p w14:paraId="17A1EFA5" w14:textId="77E7210A" w:rsidR="0064561E" w:rsidRPr="00F71CDA" w:rsidRDefault="0064561E" w:rsidP="007202AF">
      <w:pPr>
        <w:numPr>
          <w:ilvl w:val="0"/>
          <w:numId w:val="3"/>
        </w:numPr>
        <w:tabs>
          <w:tab w:val="left" w:pos="993"/>
          <w:tab w:val="left" w:pos="1134"/>
        </w:tabs>
        <w:ind w:firstLine="719"/>
        <w:jc w:val="both"/>
      </w:pPr>
      <w:r w:rsidRPr="00761A66">
        <w:t>Perkančioji organizacija gali nuspręsti nesudaryti pirkimo sutarties su ekonomiškai</w:t>
      </w:r>
      <w:r w:rsidRPr="00F71CDA">
        <w:t xml:space="preserve">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7202AF">
      <w:pPr>
        <w:numPr>
          <w:ilvl w:val="0"/>
          <w:numId w:val="3"/>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7202AF">
      <w:pPr>
        <w:pStyle w:val="Sraopastraipa"/>
        <w:numPr>
          <w:ilvl w:val="0"/>
          <w:numId w:val="3"/>
        </w:numPr>
        <w:tabs>
          <w:tab w:val="left" w:pos="1134"/>
        </w:tabs>
        <w:ind w:firstLine="719"/>
        <w:jc w:val="both"/>
        <w:rPr>
          <w:sz w:val="24"/>
          <w:szCs w:val="24"/>
          <w:lang w:eastAsia="en-US"/>
        </w:rPr>
      </w:pPr>
      <w:r w:rsidRPr="00F71CDA">
        <w:rPr>
          <w:sz w:val="24"/>
          <w:szCs w:val="24"/>
          <w:lang w:eastAsia="en-US"/>
        </w:rPr>
        <w:t xml:space="preserve">Laimėjusio tiekėjo pasiūlymo kainai viršijus pirkimui suplanuotas lėšas ir Perkančiajai organizacijai pagrindus tokios kainos priimtinumą, sutartis nesudaroma tol, kol negaunamas </w:t>
      </w:r>
      <w:r w:rsidRPr="00F71CDA">
        <w:rPr>
          <w:sz w:val="24"/>
          <w:szCs w:val="24"/>
          <w:lang w:eastAsia="en-US"/>
        </w:rPr>
        <w:lastRenderedPageBreak/>
        <w:t>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7202AF">
      <w:pPr>
        <w:widowControl w:val="0"/>
        <w:numPr>
          <w:ilvl w:val="0"/>
          <w:numId w:val="3"/>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904EBB1" w:rsidR="006215AC" w:rsidRDefault="006215AC" w:rsidP="007202AF">
      <w:pPr>
        <w:widowControl w:val="0"/>
        <w:numPr>
          <w:ilvl w:val="0"/>
          <w:numId w:val="3"/>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29152E" w:rsidRPr="00F71CDA">
        <w:t xml:space="preserve">Perkančioji organizacija </w:t>
      </w:r>
      <w:r w:rsidR="0029152E" w:rsidRPr="00F71CDA">
        <w:rPr>
          <w:color w:val="000000" w:themeColor="text1"/>
        </w:rPr>
        <w:t>perskaičiuo</w:t>
      </w:r>
      <w:r w:rsidR="00865FC4">
        <w:rPr>
          <w:color w:val="000000" w:themeColor="text1"/>
        </w:rPr>
        <w:t>ja</w:t>
      </w:r>
      <w:r w:rsidR="0029152E" w:rsidRPr="00F71CDA">
        <w:rPr>
          <w:color w:val="000000" w:themeColor="text1"/>
        </w:rPr>
        <w:t xml:space="preserve"> tiekėjams suteiktus ekonominio naudingumo vertinimo balus</w:t>
      </w:r>
      <w:r w:rsidR="005D7A53">
        <w:rPr>
          <w:color w:val="000000" w:themeColor="text1"/>
        </w:rPr>
        <w:t xml:space="preserve"> </w:t>
      </w:r>
      <w:r w:rsidR="003A5DF4" w:rsidRPr="00F71CDA">
        <w:t xml:space="preserve">ir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7202AF">
      <w:pPr>
        <w:numPr>
          <w:ilvl w:val="0"/>
          <w:numId w:val="3"/>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0620954F" w14:textId="30919DB4" w:rsidR="0064561E" w:rsidRPr="00D76BFE" w:rsidRDefault="00C33E43" w:rsidP="007202AF">
      <w:pPr>
        <w:pStyle w:val="Sraopastraipa1"/>
        <w:widowControl w:val="0"/>
        <w:numPr>
          <w:ilvl w:val="0"/>
          <w:numId w:val="3"/>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1288CF83"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7202AF">
      <w:pPr>
        <w:pStyle w:val="Sraopastraipa1"/>
        <w:widowControl w:val="0"/>
        <w:numPr>
          <w:ilvl w:val="0"/>
          <w:numId w:val="3"/>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7202AF">
      <w:pPr>
        <w:widowControl w:val="0"/>
        <w:numPr>
          <w:ilvl w:val="0"/>
          <w:numId w:val="3"/>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0DBD375E" w:rsidR="00A24642" w:rsidRDefault="0064561E" w:rsidP="007202AF">
      <w:pPr>
        <w:widowControl w:val="0"/>
        <w:numPr>
          <w:ilvl w:val="0"/>
          <w:numId w:val="3"/>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2F01C154" w14:textId="65F5972B" w:rsidR="00482F8E" w:rsidRPr="00A250DE" w:rsidRDefault="00626EA1" w:rsidP="00626EA1">
      <w:pPr>
        <w:widowControl w:val="0"/>
        <w:numPr>
          <w:ilvl w:val="0"/>
          <w:numId w:val="3"/>
        </w:numPr>
        <w:tabs>
          <w:tab w:val="left" w:pos="900"/>
          <w:tab w:val="left" w:pos="1134"/>
        </w:tabs>
        <w:jc w:val="both"/>
      </w:pPr>
      <w:r w:rsidRPr="0067109C">
        <w:t xml:space="preserve">Jei tas pats tiekėjas laimi pirkimą </w:t>
      </w:r>
      <w:r>
        <w:t>abiem</w:t>
      </w:r>
      <w:r w:rsidRPr="0067109C">
        <w:t xml:space="preserve"> pirkimo dalims, tuomet su juo sudarant </w:t>
      </w:r>
      <w:r w:rsidRPr="00993BC7">
        <w:t xml:space="preserve">vieną </w:t>
      </w:r>
      <w:r w:rsidRPr="00993BC7">
        <w:lastRenderedPageBreak/>
        <w:t xml:space="preserve">pirkimo sutartį dėl </w:t>
      </w:r>
      <w:r>
        <w:t>abiejų</w:t>
      </w:r>
      <w:r w:rsidRPr="00993BC7">
        <w:t xml:space="preserve"> jo laimėtų pirkimo dalių, pirkimo dalių kainos nurodomos atskirai, jų nesumuojant</w:t>
      </w:r>
      <w:r w:rsidRPr="00993BC7">
        <w:rPr>
          <w:bCs/>
        </w:rPr>
        <w:t>.</w:t>
      </w:r>
    </w:p>
    <w:sectPr w:rsidR="00482F8E" w:rsidRPr="00A250DE" w:rsidSect="00D778C0">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7202AF">
      <w:pPr>
        <w:pStyle w:val="Puslapioinaostekstas"/>
        <w:numPr>
          <w:ilvl w:val="0"/>
          <w:numId w:val="7"/>
        </w:numPr>
        <w:jc w:val="both"/>
        <w:rPr>
          <w:rFonts w:eastAsia="Yu Mincho"/>
          <w:i/>
          <w:iCs/>
        </w:rPr>
      </w:pPr>
      <w:r w:rsidRPr="009234E1">
        <w:rPr>
          <w:rFonts w:eastAsia="Yu Mincho"/>
          <w:i/>
          <w:iCs/>
        </w:rPr>
        <w:t xml:space="preserve">priesaikos deklaracija; </w:t>
      </w:r>
    </w:p>
    <w:p w14:paraId="23D92BE0" w14:textId="77777777" w:rsidR="00D2167B" w:rsidRDefault="00D2167B" w:rsidP="007202AF">
      <w:pPr>
        <w:pStyle w:val="Puslapioinaostekstas"/>
        <w:numPr>
          <w:ilvl w:val="0"/>
          <w:numId w:val="7"/>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7202AF">
      <w:pPr>
        <w:pStyle w:val="Puslapioinaostekstas"/>
        <w:numPr>
          <w:ilvl w:val="0"/>
          <w:numId w:val="8"/>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7202AF">
      <w:pPr>
        <w:pStyle w:val="Puslapioinaostekstas"/>
        <w:numPr>
          <w:ilvl w:val="0"/>
          <w:numId w:val="8"/>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05F45"/>
    <w:multiLevelType w:val="multilevel"/>
    <w:tmpl w:val="39B40E0A"/>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D9A2C5C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6BE30AF"/>
    <w:multiLevelType w:val="multilevel"/>
    <w:tmpl w:val="C968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D70ADA"/>
    <w:multiLevelType w:val="multilevel"/>
    <w:tmpl w:val="18A6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C0049B3"/>
    <w:multiLevelType w:val="multilevel"/>
    <w:tmpl w:val="18BEB56A"/>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380160"/>
    <w:multiLevelType w:val="multilevel"/>
    <w:tmpl w:val="D454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B12964"/>
    <w:multiLevelType w:val="hybridMultilevel"/>
    <w:tmpl w:val="C9F8EA4E"/>
    <w:lvl w:ilvl="0" w:tplc="F17A6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01291C"/>
    <w:multiLevelType w:val="multilevel"/>
    <w:tmpl w:val="C0E4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093634"/>
    <w:multiLevelType w:val="multilevel"/>
    <w:tmpl w:val="9314CB4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DC74B99"/>
    <w:multiLevelType w:val="multilevel"/>
    <w:tmpl w:val="98A0C04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10"/>
  </w:num>
  <w:num w:numId="3">
    <w:abstractNumId w:val="3"/>
  </w:num>
  <w:num w:numId="4">
    <w:abstractNumId w:val="16"/>
  </w:num>
  <w:num w:numId="5">
    <w:abstractNumId w:val="11"/>
  </w:num>
  <w:num w:numId="6">
    <w:abstractNumId w:val="18"/>
  </w:num>
  <w:num w:numId="7">
    <w:abstractNumId w:val="19"/>
  </w:num>
  <w:num w:numId="8">
    <w:abstractNumId w:val="0"/>
  </w:num>
  <w:num w:numId="9">
    <w:abstractNumId w:val="17"/>
  </w:num>
  <w:num w:numId="10">
    <w:abstractNumId w:val="22"/>
  </w:num>
  <w:num w:numId="11">
    <w:abstractNumId w:val="23"/>
  </w:num>
  <w:num w:numId="12">
    <w:abstractNumId w:val="4"/>
  </w:num>
  <w:num w:numId="13">
    <w:abstractNumId w:val="15"/>
  </w:num>
  <w:num w:numId="14">
    <w:abstractNumId w:val="12"/>
  </w:num>
  <w:num w:numId="15">
    <w:abstractNumId w:val="14"/>
  </w:num>
  <w:num w:numId="16">
    <w:abstractNumId w:val="20"/>
  </w:num>
  <w:num w:numId="17">
    <w:abstractNumId w:val="21"/>
  </w:num>
  <w:num w:numId="18">
    <w:abstractNumId w:val="5"/>
  </w:num>
  <w:num w:numId="19">
    <w:abstractNumId w:val="9"/>
  </w:num>
  <w:num w:numId="20">
    <w:abstractNumId w:val="6"/>
  </w:num>
  <w:num w:numId="21">
    <w:abstractNumId w:val="13"/>
  </w:num>
  <w:num w:numId="22">
    <w:abstractNumId w:val="8"/>
  </w:num>
  <w:num w:numId="23">
    <w:abstractNumId w:val="1"/>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53A"/>
    <w:rsid w:val="00000D9E"/>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6B7"/>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6D76"/>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26FD"/>
    <w:rsid w:val="00082E91"/>
    <w:rsid w:val="000834E1"/>
    <w:rsid w:val="00083767"/>
    <w:rsid w:val="000838BB"/>
    <w:rsid w:val="00083D5C"/>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12C8"/>
    <w:rsid w:val="000B2A54"/>
    <w:rsid w:val="000B3453"/>
    <w:rsid w:val="000B3589"/>
    <w:rsid w:val="000B36E9"/>
    <w:rsid w:val="000B3873"/>
    <w:rsid w:val="000B434A"/>
    <w:rsid w:val="000B49FE"/>
    <w:rsid w:val="000B4A08"/>
    <w:rsid w:val="000B4A55"/>
    <w:rsid w:val="000B4E70"/>
    <w:rsid w:val="000B5535"/>
    <w:rsid w:val="000B5F5E"/>
    <w:rsid w:val="000B708B"/>
    <w:rsid w:val="000C0D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B6A"/>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3F38"/>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C63"/>
    <w:rsid w:val="00115D9C"/>
    <w:rsid w:val="001165A3"/>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2519"/>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A5A"/>
    <w:rsid w:val="001A4D6F"/>
    <w:rsid w:val="001A4FE0"/>
    <w:rsid w:val="001A5E71"/>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1F1E"/>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689"/>
    <w:rsid w:val="00203A6E"/>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F52"/>
    <w:rsid w:val="00261842"/>
    <w:rsid w:val="00262123"/>
    <w:rsid w:val="0026297D"/>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B2"/>
    <w:rsid w:val="0028237C"/>
    <w:rsid w:val="0028283B"/>
    <w:rsid w:val="002832DE"/>
    <w:rsid w:val="0028335A"/>
    <w:rsid w:val="002844F2"/>
    <w:rsid w:val="002855C0"/>
    <w:rsid w:val="00285E2A"/>
    <w:rsid w:val="00286635"/>
    <w:rsid w:val="002867F9"/>
    <w:rsid w:val="00286D1E"/>
    <w:rsid w:val="002870EC"/>
    <w:rsid w:val="00287B89"/>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17F"/>
    <w:rsid w:val="002A23B1"/>
    <w:rsid w:val="002A25FA"/>
    <w:rsid w:val="002A2820"/>
    <w:rsid w:val="002A32F0"/>
    <w:rsid w:val="002A3A62"/>
    <w:rsid w:val="002A3CA0"/>
    <w:rsid w:val="002A46A9"/>
    <w:rsid w:val="002A52AA"/>
    <w:rsid w:val="002A561E"/>
    <w:rsid w:val="002A683A"/>
    <w:rsid w:val="002A6864"/>
    <w:rsid w:val="002A6930"/>
    <w:rsid w:val="002B059F"/>
    <w:rsid w:val="002B0F2A"/>
    <w:rsid w:val="002B1260"/>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6D4F"/>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1EAF"/>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C7C2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7D5"/>
    <w:rsid w:val="003E4CDD"/>
    <w:rsid w:val="003E566B"/>
    <w:rsid w:val="003E5A42"/>
    <w:rsid w:val="003E6190"/>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6DA4"/>
    <w:rsid w:val="00437064"/>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1D1A"/>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6EE4"/>
    <w:rsid w:val="00497620"/>
    <w:rsid w:val="004976E6"/>
    <w:rsid w:val="004979D3"/>
    <w:rsid w:val="004A08A4"/>
    <w:rsid w:val="004A2953"/>
    <w:rsid w:val="004A2ADF"/>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0E27"/>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B8F"/>
    <w:rsid w:val="00561E94"/>
    <w:rsid w:val="00562309"/>
    <w:rsid w:val="005629A8"/>
    <w:rsid w:val="005630C3"/>
    <w:rsid w:val="005638E9"/>
    <w:rsid w:val="0056418C"/>
    <w:rsid w:val="00564473"/>
    <w:rsid w:val="0056502C"/>
    <w:rsid w:val="005655D7"/>
    <w:rsid w:val="0056648F"/>
    <w:rsid w:val="00571AA5"/>
    <w:rsid w:val="00571E73"/>
    <w:rsid w:val="00572A4F"/>
    <w:rsid w:val="00572C02"/>
    <w:rsid w:val="00572F4A"/>
    <w:rsid w:val="00574690"/>
    <w:rsid w:val="00574D3A"/>
    <w:rsid w:val="00575402"/>
    <w:rsid w:val="00575C7F"/>
    <w:rsid w:val="00576704"/>
    <w:rsid w:val="0057749F"/>
    <w:rsid w:val="00577FEA"/>
    <w:rsid w:val="005807B7"/>
    <w:rsid w:val="0058180E"/>
    <w:rsid w:val="00582604"/>
    <w:rsid w:val="005830F0"/>
    <w:rsid w:val="005833DE"/>
    <w:rsid w:val="00585002"/>
    <w:rsid w:val="005850FF"/>
    <w:rsid w:val="00585CC8"/>
    <w:rsid w:val="005860B3"/>
    <w:rsid w:val="005865CB"/>
    <w:rsid w:val="005865F6"/>
    <w:rsid w:val="005868A1"/>
    <w:rsid w:val="00586FB4"/>
    <w:rsid w:val="0058725A"/>
    <w:rsid w:val="0058761F"/>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4B7"/>
    <w:rsid w:val="005E353C"/>
    <w:rsid w:val="005E3ED2"/>
    <w:rsid w:val="005E4497"/>
    <w:rsid w:val="005E57B5"/>
    <w:rsid w:val="005E6330"/>
    <w:rsid w:val="005E6733"/>
    <w:rsid w:val="005E70E5"/>
    <w:rsid w:val="005E7105"/>
    <w:rsid w:val="005E7764"/>
    <w:rsid w:val="005E7856"/>
    <w:rsid w:val="005E7CC3"/>
    <w:rsid w:val="005E7E73"/>
    <w:rsid w:val="005F00A0"/>
    <w:rsid w:val="005F14CC"/>
    <w:rsid w:val="005F175F"/>
    <w:rsid w:val="005F1781"/>
    <w:rsid w:val="005F3198"/>
    <w:rsid w:val="005F386A"/>
    <w:rsid w:val="005F495C"/>
    <w:rsid w:val="005F540C"/>
    <w:rsid w:val="005F546E"/>
    <w:rsid w:val="005F6179"/>
    <w:rsid w:val="005F689D"/>
    <w:rsid w:val="005F7C8D"/>
    <w:rsid w:val="006002A9"/>
    <w:rsid w:val="006008D3"/>
    <w:rsid w:val="00601D1E"/>
    <w:rsid w:val="00601DB8"/>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0CA"/>
    <w:rsid w:val="00626270"/>
    <w:rsid w:val="006266E7"/>
    <w:rsid w:val="00626B5E"/>
    <w:rsid w:val="00626EA1"/>
    <w:rsid w:val="006273F7"/>
    <w:rsid w:val="00627E4D"/>
    <w:rsid w:val="006301BF"/>
    <w:rsid w:val="006306A6"/>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287E"/>
    <w:rsid w:val="00683299"/>
    <w:rsid w:val="00683378"/>
    <w:rsid w:val="006833F4"/>
    <w:rsid w:val="00683E2F"/>
    <w:rsid w:val="00683EED"/>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151C"/>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683A"/>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2AF"/>
    <w:rsid w:val="00720373"/>
    <w:rsid w:val="00720F69"/>
    <w:rsid w:val="00721A16"/>
    <w:rsid w:val="007223D9"/>
    <w:rsid w:val="00723128"/>
    <w:rsid w:val="0072406F"/>
    <w:rsid w:val="0072535C"/>
    <w:rsid w:val="00726DEF"/>
    <w:rsid w:val="00731571"/>
    <w:rsid w:val="007316F5"/>
    <w:rsid w:val="00731CAF"/>
    <w:rsid w:val="00731D69"/>
    <w:rsid w:val="00731DCD"/>
    <w:rsid w:val="00732F5C"/>
    <w:rsid w:val="007332F5"/>
    <w:rsid w:val="0073352D"/>
    <w:rsid w:val="00733AE6"/>
    <w:rsid w:val="00733C94"/>
    <w:rsid w:val="00734910"/>
    <w:rsid w:val="007352FA"/>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60015"/>
    <w:rsid w:val="00760A59"/>
    <w:rsid w:val="00761405"/>
    <w:rsid w:val="007616F3"/>
    <w:rsid w:val="00761796"/>
    <w:rsid w:val="00761A6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5756"/>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192"/>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0C69"/>
    <w:rsid w:val="007F1AE3"/>
    <w:rsid w:val="007F1DAB"/>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15AA"/>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A9C"/>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3F12"/>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4012E"/>
    <w:rsid w:val="00940394"/>
    <w:rsid w:val="00940711"/>
    <w:rsid w:val="00941545"/>
    <w:rsid w:val="00941C03"/>
    <w:rsid w:val="0094315C"/>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195"/>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618"/>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50DE"/>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AE0"/>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3D4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BE8"/>
    <w:rsid w:val="00AC1CA4"/>
    <w:rsid w:val="00AC20B2"/>
    <w:rsid w:val="00AC2414"/>
    <w:rsid w:val="00AC25B5"/>
    <w:rsid w:val="00AC2CCD"/>
    <w:rsid w:val="00AC3398"/>
    <w:rsid w:val="00AC33EE"/>
    <w:rsid w:val="00AC368F"/>
    <w:rsid w:val="00AC4041"/>
    <w:rsid w:val="00AC472F"/>
    <w:rsid w:val="00AC4BE9"/>
    <w:rsid w:val="00AC629C"/>
    <w:rsid w:val="00AC639F"/>
    <w:rsid w:val="00AC6BD3"/>
    <w:rsid w:val="00AC750D"/>
    <w:rsid w:val="00AC7D59"/>
    <w:rsid w:val="00AC7DD4"/>
    <w:rsid w:val="00AD0060"/>
    <w:rsid w:val="00AD08F4"/>
    <w:rsid w:val="00AD176F"/>
    <w:rsid w:val="00AD18DA"/>
    <w:rsid w:val="00AD1CA7"/>
    <w:rsid w:val="00AD222A"/>
    <w:rsid w:val="00AD2522"/>
    <w:rsid w:val="00AD2C7B"/>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7E77"/>
    <w:rsid w:val="00AE7F1A"/>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3E21"/>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44D"/>
    <w:rsid w:val="00B214DD"/>
    <w:rsid w:val="00B21812"/>
    <w:rsid w:val="00B21CF3"/>
    <w:rsid w:val="00B22638"/>
    <w:rsid w:val="00B263A1"/>
    <w:rsid w:val="00B26402"/>
    <w:rsid w:val="00B26804"/>
    <w:rsid w:val="00B2770E"/>
    <w:rsid w:val="00B30207"/>
    <w:rsid w:val="00B31428"/>
    <w:rsid w:val="00B31687"/>
    <w:rsid w:val="00B3198B"/>
    <w:rsid w:val="00B31CFE"/>
    <w:rsid w:val="00B327EF"/>
    <w:rsid w:val="00B3289B"/>
    <w:rsid w:val="00B3395A"/>
    <w:rsid w:val="00B34817"/>
    <w:rsid w:val="00B34E41"/>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B28"/>
    <w:rsid w:val="00B44C58"/>
    <w:rsid w:val="00B45AD1"/>
    <w:rsid w:val="00B4620E"/>
    <w:rsid w:val="00B46573"/>
    <w:rsid w:val="00B467E5"/>
    <w:rsid w:val="00B46C0F"/>
    <w:rsid w:val="00B46CFB"/>
    <w:rsid w:val="00B46E5D"/>
    <w:rsid w:val="00B46E71"/>
    <w:rsid w:val="00B46EB7"/>
    <w:rsid w:val="00B472A6"/>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2284"/>
    <w:rsid w:val="00B6246F"/>
    <w:rsid w:val="00B6261E"/>
    <w:rsid w:val="00B632CE"/>
    <w:rsid w:val="00B636C6"/>
    <w:rsid w:val="00B641AB"/>
    <w:rsid w:val="00B64510"/>
    <w:rsid w:val="00B648E9"/>
    <w:rsid w:val="00B64AB0"/>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8DF"/>
    <w:rsid w:val="00BA1E94"/>
    <w:rsid w:val="00BA2656"/>
    <w:rsid w:val="00BA411F"/>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38A9"/>
    <w:rsid w:val="00BC3A1B"/>
    <w:rsid w:val="00BC3D6D"/>
    <w:rsid w:val="00BC4A06"/>
    <w:rsid w:val="00BC4B56"/>
    <w:rsid w:val="00BC4E47"/>
    <w:rsid w:val="00BC5193"/>
    <w:rsid w:val="00BC5C96"/>
    <w:rsid w:val="00BC6CD4"/>
    <w:rsid w:val="00BC6CF4"/>
    <w:rsid w:val="00BC6DA2"/>
    <w:rsid w:val="00BC6F0A"/>
    <w:rsid w:val="00BC7368"/>
    <w:rsid w:val="00BC78AC"/>
    <w:rsid w:val="00BC7961"/>
    <w:rsid w:val="00BD0C2E"/>
    <w:rsid w:val="00BD0D8F"/>
    <w:rsid w:val="00BD1995"/>
    <w:rsid w:val="00BD1CDC"/>
    <w:rsid w:val="00BD1E9A"/>
    <w:rsid w:val="00BD3D6D"/>
    <w:rsid w:val="00BD4011"/>
    <w:rsid w:val="00BD4D9D"/>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3A0"/>
    <w:rsid w:val="00C0769B"/>
    <w:rsid w:val="00C100A0"/>
    <w:rsid w:val="00C10EEE"/>
    <w:rsid w:val="00C110A5"/>
    <w:rsid w:val="00C11923"/>
    <w:rsid w:val="00C12050"/>
    <w:rsid w:val="00C13476"/>
    <w:rsid w:val="00C13A2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415"/>
    <w:rsid w:val="00C70A67"/>
    <w:rsid w:val="00C70AF0"/>
    <w:rsid w:val="00C70E9A"/>
    <w:rsid w:val="00C71080"/>
    <w:rsid w:val="00C71509"/>
    <w:rsid w:val="00C733D8"/>
    <w:rsid w:val="00C73963"/>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C6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1AF"/>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965"/>
    <w:rsid w:val="00D55AF0"/>
    <w:rsid w:val="00D5615C"/>
    <w:rsid w:val="00D565A8"/>
    <w:rsid w:val="00D5660A"/>
    <w:rsid w:val="00D56D92"/>
    <w:rsid w:val="00D57EE5"/>
    <w:rsid w:val="00D607A7"/>
    <w:rsid w:val="00D60EB5"/>
    <w:rsid w:val="00D62099"/>
    <w:rsid w:val="00D63B8A"/>
    <w:rsid w:val="00D6490E"/>
    <w:rsid w:val="00D64D3E"/>
    <w:rsid w:val="00D650D4"/>
    <w:rsid w:val="00D65DE2"/>
    <w:rsid w:val="00D65ECC"/>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0A01"/>
    <w:rsid w:val="00DF140C"/>
    <w:rsid w:val="00DF157C"/>
    <w:rsid w:val="00DF36E4"/>
    <w:rsid w:val="00DF4E24"/>
    <w:rsid w:val="00DF4F0E"/>
    <w:rsid w:val="00DF5D79"/>
    <w:rsid w:val="00DF66EF"/>
    <w:rsid w:val="00DF693D"/>
    <w:rsid w:val="00DF7072"/>
    <w:rsid w:val="00DF7B9F"/>
    <w:rsid w:val="00E002A5"/>
    <w:rsid w:val="00E007BB"/>
    <w:rsid w:val="00E0127C"/>
    <w:rsid w:val="00E01E25"/>
    <w:rsid w:val="00E02A64"/>
    <w:rsid w:val="00E02A9C"/>
    <w:rsid w:val="00E034CD"/>
    <w:rsid w:val="00E03773"/>
    <w:rsid w:val="00E03980"/>
    <w:rsid w:val="00E046C0"/>
    <w:rsid w:val="00E04F16"/>
    <w:rsid w:val="00E065B7"/>
    <w:rsid w:val="00E065F1"/>
    <w:rsid w:val="00E06C7F"/>
    <w:rsid w:val="00E06E94"/>
    <w:rsid w:val="00E07BE8"/>
    <w:rsid w:val="00E100A3"/>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331"/>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C10"/>
    <w:rsid w:val="00E67E79"/>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42D"/>
    <w:rsid w:val="00E80546"/>
    <w:rsid w:val="00E8117A"/>
    <w:rsid w:val="00E8122E"/>
    <w:rsid w:val="00E815AE"/>
    <w:rsid w:val="00E81662"/>
    <w:rsid w:val="00E8205D"/>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C77E8"/>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2C5"/>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252F"/>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3A69"/>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5A5F"/>
    <w:rsid w:val="00F97044"/>
    <w:rsid w:val="00FA0256"/>
    <w:rsid w:val="00FA0AC3"/>
    <w:rsid w:val="00FA1B06"/>
    <w:rsid w:val="00FA255E"/>
    <w:rsid w:val="00FA2EFA"/>
    <w:rsid w:val="00FA3049"/>
    <w:rsid w:val="00FA378C"/>
    <w:rsid w:val="00FA3992"/>
    <w:rsid w:val="00FA5431"/>
    <w:rsid w:val="00FA5807"/>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 w:val="00FF7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 w:type="paragraph" w:customStyle="1" w:styleId="paragraph">
    <w:name w:val="paragraph"/>
    <w:basedOn w:val="prastasis"/>
    <w:rsid w:val="00833F12"/>
    <w:pPr>
      <w:spacing w:before="100" w:beforeAutospacing="1" w:after="100" w:afterAutospacing="1"/>
    </w:pPr>
    <w:rPr>
      <w:lang w:eastAsia="lt-LT"/>
    </w:rPr>
  </w:style>
  <w:style w:type="character" w:customStyle="1" w:styleId="eop">
    <w:name w:val="eop"/>
    <w:basedOn w:val="Numatytasispastraiposriftas"/>
    <w:rsid w:val="00833F12"/>
  </w:style>
  <w:style w:type="character" w:customStyle="1" w:styleId="superscript">
    <w:name w:val="superscript"/>
    <w:basedOn w:val="Numatytasispastraiposriftas"/>
    <w:rsid w:val="00833F12"/>
  </w:style>
  <w:style w:type="character" w:customStyle="1" w:styleId="wysiwyg-color-black1">
    <w:name w:val="wysiwyg-color-black1"/>
    <w:basedOn w:val="Numatytasispastraiposriftas"/>
    <w:rsid w:val="0076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3792866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5165764">
      <w:bodyDiv w:val="1"/>
      <w:marLeft w:val="0"/>
      <w:marRight w:val="0"/>
      <w:marTop w:val="0"/>
      <w:marBottom w:val="0"/>
      <w:divBdr>
        <w:top w:val="none" w:sz="0" w:space="0" w:color="auto"/>
        <w:left w:val="none" w:sz="0" w:space="0" w:color="auto"/>
        <w:bottom w:val="none" w:sz="0" w:space="0" w:color="auto"/>
        <w:right w:val="none" w:sz="0" w:space="0" w:color="auto"/>
      </w:divBdr>
      <w:divsChild>
        <w:div w:id="1523516365">
          <w:marLeft w:val="0"/>
          <w:marRight w:val="0"/>
          <w:marTop w:val="0"/>
          <w:marBottom w:val="0"/>
          <w:divBdr>
            <w:top w:val="none" w:sz="0" w:space="0" w:color="auto"/>
            <w:left w:val="none" w:sz="0" w:space="0" w:color="auto"/>
            <w:bottom w:val="none" w:sz="0" w:space="0" w:color="auto"/>
            <w:right w:val="none" w:sz="0" w:space="0" w:color="auto"/>
          </w:divBdr>
          <w:divsChild>
            <w:div w:id="1380284899">
              <w:marLeft w:val="0"/>
              <w:marRight w:val="0"/>
              <w:marTop w:val="0"/>
              <w:marBottom w:val="0"/>
              <w:divBdr>
                <w:top w:val="none" w:sz="0" w:space="0" w:color="auto"/>
                <w:left w:val="none" w:sz="0" w:space="0" w:color="auto"/>
                <w:bottom w:val="none" w:sz="0" w:space="0" w:color="auto"/>
                <w:right w:val="none" w:sz="0" w:space="0" w:color="auto"/>
              </w:divBdr>
            </w:div>
            <w:div w:id="832334556">
              <w:marLeft w:val="0"/>
              <w:marRight w:val="0"/>
              <w:marTop w:val="0"/>
              <w:marBottom w:val="0"/>
              <w:divBdr>
                <w:top w:val="none" w:sz="0" w:space="0" w:color="auto"/>
                <w:left w:val="none" w:sz="0" w:space="0" w:color="auto"/>
                <w:bottom w:val="none" w:sz="0" w:space="0" w:color="auto"/>
                <w:right w:val="none" w:sz="0" w:space="0" w:color="auto"/>
              </w:divBdr>
            </w:div>
            <w:div w:id="505563262">
              <w:marLeft w:val="0"/>
              <w:marRight w:val="0"/>
              <w:marTop w:val="0"/>
              <w:marBottom w:val="0"/>
              <w:divBdr>
                <w:top w:val="none" w:sz="0" w:space="0" w:color="auto"/>
                <w:left w:val="none" w:sz="0" w:space="0" w:color="auto"/>
                <w:bottom w:val="none" w:sz="0" w:space="0" w:color="auto"/>
                <w:right w:val="none" w:sz="0" w:space="0" w:color="auto"/>
              </w:divBdr>
            </w:div>
            <w:div w:id="721321738">
              <w:marLeft w:val="0"/>
              <w:marRight w:val="0"/>
              <w:marTop w:val="0"/>
              <w:marBottom w:val="0"/>
              <w:divBdr>
                <w:top w:val="none" w:sz="0" w:space="0" w:color="auto"/>
                <w:left w:val="none" w:sz="0" w:space="0" w:color="auto"/>
                <w:bottom w:val="none" w:sz="0" w:space="0" w:color="auto"/>
                <w:right w:val="none" w:sz="0" w:space="0" w:color="auto"/>
              </w:divBdr>
            </w:div>
            <w:div w:id="1095514826">
              <w:marLeft w:val="0"/>
              <w:marRight w:val="0"/>
              <w:marTop w:val="0"/>
              <w:marBottom w:val="0"/>
              <w:divBdr>
                <w:top w:val="none" w:sz="0" w:space="0" w:color="auto"/>
                <w:left w:val="none" w:sz="0" w:space="0" w:color="auto"/>
                <w:bottom w:val="none" w:sz="0" w:space="0" w:color="auto"/>
                <w:right w:val="none" w:sz="0" w:space="0" w:color="auto"/>
              </w:divBdr>
            </w:div>
            <w:div w:id="1946617951">
              <w:marLeft w:val="0"/>
              <w:marRight w:val="0"/>
              <w:marTop w:val="0"/>
              <w:marBottom w:val="0"/>
              <w:divBdr>
                <w:top w:val="none" w:sz="0" w:space="0" w:color="auto"/>
                <w:left w:val="none" w:sz="0" w:space="0" w:color="auto"/>
                <w:bottom w:val="none" w:sz="0" w:space="0" w:color="auto"/>
                <w:right w:val="none" w:sz="0" w:space="0" w:color="auto"/>
              </w:divBdr>
            </w:div>
            <w:div w:id="936012995">
              <w:marLeft w:val="0"/>
              <w:marRight w:val="0"/>
              <w:marTop w:val="0"/>
              <w:marBottom w:val="0"/>
              <w:divBdr>
                <w:top w:val="none" w:sz="0" w:space="0" w:color="auto"/>
                <w:left w:val="none" w:sz="0" w:space="0" w:color="auto"/>
                <w:bottom w:val="none" w:sz="0" w:space="0" w:color="auto"/>
                <w:right w:val="none" w:sz="0" w:space="0" w:color="auto"/>
              </w:divBdr>
            </w:div>
            <w:div w:id="468596793">
              <w:marLeft w:val="0"/>
              <w:marRight w:val="0"/>
              <w:marTop w:val="0"/>
              <w:marBottom w:val="0"/>
              <w:divBdr>
                <w:top w:val="none" w:sz="0" w:space="0" w:color="auto"/>
                <w:left w:val="none" w:sz="0" w:space="0" w:color="auto"/>
                <w:bottom w:val="none" w:sz="0" w:space="0" w:color="auto"/>
                <w:right w:val="none" w:sz="0" w:space="0" w:color="auto"/>
              </w:divBdr>
            </w:div>
            <w:div w:id="2102679369">
              <w:marLeft w:val="0"/>
              <w:marRight w:val="0"/>
              <w:marTop w:val="0"/>
              <w:marBottom w:val="0"/>
              <w:divBdr>
                <w:top w:val="none" w:sz="0" w:space="0" w:color="auto"/>
                <w:left w:val="none" w:sz="0" w:space="0" w:color="auto"/>
                <w:bottom w:val="none" w:sz="0" w:space="0" w:color="auto"/>
                <w:right w:val="none" w:sz="0" w:space="0" w:color="auto"/>
              </w:divBdr>
            </w:div>
            <w:div w:id="882327793">
              <w:marLeft w:val="0"/>
              <w:marRight w:val="0"/>
              <w:marTop w:val="0"/>
              <w:marBottom w:val="0"/>
              <w:divBdr>
                <w:top w:val="none" w:sz="0" w:space="0" w:color="auto"/>
                <w:left w:val="none" w:sz="0" w:space="0" w:color="auto"/>
                <w:bottom w:val="none" w:sz="0" w:space="0" w:color="auto"/>
                <w:right w:val="none" w:sz="0" w:space="0" w:color="auto"/>
              </w:divBdr>
            </w:div>
            <w:div w:id="1881355512">
              <w:marLeft w:val="0"/>
              <w:marRight w:val="0"/>
              <w:marTop w:val="0"/>
              <w:marBottom w:val="0"/>
              <w:divBdr>
                <w:top w:val="none" w:sz="0" w:space="0" w:color="auto"/>
                <w:left w:val="none" w:sz="0" w:space="0" w:color="auto"/>
                <w:bottom w:val="none" w:sz="0" w:space="0" w:color="auto"/>
                <w:right w:val="none" w:sz="0" w:space="0" w:color="auto"/>
              </w:divBdr>
            </w:div>
            <w:div w:id="626548375">
              <w:marLeft w:val="0"/>
              <w:marRight w:val="0"/>
              <w:marTop w:val="0"/>
              <w:marBottom w:val="0"/>
              <w:divBdr>
                <w:top w:val="none" w:sz="0" w:space="0" w:color="auto"/>
                <w:left w:val="none" w:sz="0" w:space="0" w:color="auto"/>
                <w:bottom w:val="none" w:sz="0" w:space="0" w:color="auto"/>
                <w:right w:val="none" w:sz="0" w:space="0" w:color="auto"/>
              </w:divBdr>
            </w:div>
            <w:div w:id="1611038345">
              <w:marLeft w:val="0"/>
              <w:marRight w:val="0"/>
              <w:marTop w:val="0"/>
              <w:marBottom w:val="0"/>
              <w:divBdr>
                <w:top w:val="none" w:sz="0" w:space="0" w:color="auto"/>
                <w:left w:val="none" w:sz="0" w:space="0" w:color="auto"/>
                <w:bottom w:val="none" w:sz="0" w:space="0" w:color="auto"/>
                <w:right w:val="none" w:sz="0" w:space="0" w:color="auto"/>
              </w:divBdr>
            </w:div>
          </w:divsChild>
        </w:div>
        <w:div w:id="86275002">
          <w:marLeft w:val="0"/>
          <w:marRight w:val="0"/>
          <w:marTop w:val="0"/>
          <w:marBottom w:val="0"/>
          <w:divBdr>
            <w:top w:val="none" w:sz="0" w:space="0" w:color="auto"/>
            <w:left w:val="none" w:sz="0" w:space="0" w:color="auto"/>
            <w:bottom w:val="none" w:sz="0" w:space="0" w:color="auto"/>
            <w:right w:val="none" w:sz="0" w:space="0" w:color="auto"/>
          </w:divBdr>
          <w:divsChild>
            <w:div w:id="1220097562">
              <w:marLeft w:val="0"/>
              <w:marRight w:val="0"/>
              <w:marTop w:val="0"/>
              <w:marBottom w:val="0"/>
              <w:divBdr>
                <w:top w:val="none" w:sz="0" w:space="0" w:color="auto"/>
                <w:left w:val="none" w:sz="0" w:space="0" w:color="auto"/>
                <w:bottom w:val="none" w:sz="0" w:space="0" w:color="auto"/>
                <w:right w:val="none" w:sz="0" w:space="0" w:color="auto"/>
              </w:divBdr>
            </w:div>
            <w:div w:id="397942984">
              <w:marLeft w:val="0"/>
              <w:marRight w:val="0"/>
              <w:marTop w:val="0"/>
              <w:marBottom w:val="0"/>
              <w:divBdr>
                <w:top w:val="none" w:sz="0" w:space="0" w:color="auto"/>
                <w:left w:val="none" w:sz="0" w:space="0" w:color="auto"/>
                <w:bottom w:val="none" w:sz="0" w:space="0" w:color="auto"/>
                <w:right w:val="none" w:sz="0" w:space="0" w:color="auto"/>
              </w:divBdr>
            </w:div>
            <w:div w:id="644554308">
              <w:marLeft w:val="0"/>
              <w:marRight w:val="0"/>
              <w:marTop w:val="0"/>
              <w:marBottom w:val="0"/>
              <w:divBdr>
                <w:top w:val="none" w:sz="0" w:space="0" w:color="auto"/>
                <w:left w:val="none" w:sz="0" w:space="0" w:color="auto"/>
                <w:bottom w:val="none" w:sz="0" w:space="0" w:color="auto"/>
                <w:right w:val="none" w:sz="0" w:space="0" w:color="auto"/>
              </w:divBdr>
            </w:div>
            <w:div w:id="679353182">
              <w:marLeft w:val="0"/>
              <w:marRight w:val="0"/>
              <w:marTop w:val="0"/>
              <w:marBottom w:val="0"/>
              <w:divBdr>
                <w:top w:val="none" w:sz="0" w:space="0" w:color="auto"/>
                <w:left w:val="none" w:sz="0" w:space="0" w:color="auto"/>
                <w:bottom w:val="none" w:sz="0" w:space="0" w:color="auto"/>
                <w:right w:val="none" w:sz="0" w:space="0" w:color="auto"/>
              </w:divBdr>
            </w:div>
            <w:div w:id="1943948055">
              <w:marLeft w:val="0"/>
              <w:marRight w:val="0"/>
              <w:marTop w:val="0"/>
              <w:marBottom w:val="0"/>
              <w:divBdr>
                <w:top w:val="none" w:sz="0" w:space="0" w:color="auto"/>
                <w:left w:val="none" w:sz="0" w:space="0" w:color="auto"/>
                <w:bottom w:val="none" w:sz="0" w:space="0" w:color="auto"/>
                <w:right w:val="none" w:sz="0" w:space="0" w:color="auto"/>
              </w:divBdr>
            </w:div>
            <w:div w:id="1543713813">
              <w:marLeft w:val="0"/>
              <w:marRight w:val="0"/>
              <w:marTop w:val="0"/>
              <w:marBottom w:val="0"/>
              <w:divBdr>
                <w:top w:val="none" w:sz="0" w:space="0" w:color="auto"/>
                <w:left w:val="none" w:sz="0" w:space="0" w:color="auto"/>
                <w:bottom w:val="none" w:sz="0" w:space="0" w:color="auto"/>
                <w:right w:val="none" w:sz="0" w:space="0" w:color="auto"/>
              </w:divBdr>
            </w:div>
            <w:div w:id="740979725">
              <w:marLeft w:val="0"/>
              <w:marRight w:val="0"/>
              <w:marTop w:val="0"/>
              <w:marBottom w:val="0"/>
              <w:divBdr>
                <w:top w:val="none" w:sz="0" w:space="0" w:color="auto"/>
                <w:left w:val="none" w:sz="0" w:space="0" w:color="auto"/>
                <w:bottom w:val="none" w:sz="0" w:space="0" w:color="auto"/>
                <w:right w:val="none" w:sz="0" w:space="0" w:color="auto"/>
              </w:divBdr>
            </w:div>
            <w:div w:id="1354727200">
              <w:marLeft w:val="0"/>
              <w:marRight w:val="0"/>
              <w:marTop w:val="0"/>
              <w:marBottom w:val="0"/>
              <w:divBdr>
                <w:top w:val="none" w:sz="0" w:space="0" w:color="auto"/>
                <w:left w:val="none" w:sz="0" w:space="0" w:color="auto"/>
                <w:bottom w:val="none" w:sz="0" w:space="0" w:color="auto"/>
                <w:right w:val="none" w:sz="0" w:space="0" w:color="auto"/>
              </w:divBdr>
            </w:div>
            <w:div w:id="532885404">
              <w:marLeft w:val="0"/>
              <w:marRight w:val="0"/>
              <w:marTop w:val="0"/>
              <w:marBottom w:val="0"/>
              <w:divBdr>
                <w:top w:val="none" w:sz="0" w:space="0" w:color="auto"/>
                <w:left w:val="none" w:sz="0" w:space="0" w:color="auto"/>
                <w:bottom w:val="none" w:sz="0" w:space="0" w:color="auto"/>
                <w:right w:val="none" w:sz="0" w:space="0" w:color="auto"/>
              </w:divBdr>
            </w:div>
            <w:div w:id="2135900950">
              <w:marLeft w:val="0"/>
              <w:marRight w:val="0"/>
              <w:marTop w:val="0"/>
              <w:marBottom w:val="0"/>
              <w:divBdr>
                <w:top w:val="none" w:sz="0" w:space="0" w:color="auto"/>
                <w:left w:val="none" w:sz="0" w:space="0" w:color="auto"/>
                <w:bottom w:val="none" w:sz="0" w:space="0" w:color="auto"/>
                <w:right w:val="none" w:sz="0" w:space="0" w:color="auto"/>
              </w:divBdr>
            </w:div>
            <w:div w:id="996300164">
              <w:marLeft w:val="0"/>
              <w:marRight w:val="0"/>
              <w:marTop w:val="0"/>
              <w:marBottom w:val="0"/>
              <w:divBdr>
                <w:top w:val="none" w:sz="0" w:space="0" w:color="auto"/>
                <w:left w:val="none" w:sz="0" w:space="0" w:color="auto"/>
                <w:bottom w:val="none" w:sz="0" w:space="0" w:color="auto"/>
                <w:right w:val="none" w:sz="0" w:space="0" w:color="auto"/>
              </w:divBdr>
            </w:div>
            <w:div w:id="1148668015">
              <w:marLeft w:val="0"/>
              <w:marRight w:val="0"/>
              <w:marTop w:val="0"/>
              <w:marBottom w:val="0"/>
              <w:divBdr>
                <w:top w:val="none" w:sz="0" w:space="0" w:color="auto"/>
                <w:left w:val="none" w:sz="0" w:space="0" w:color="auto"/>
                <w:bottom w:val="none" w:sz="0" w:space="0" w:color="auto"/>
                <w:right w:val="none" w:sz="0" w:space="0" w:color="auto"/>
              </w:divBdr>
            </w:div>
            <w:div w:id="1905949033">
              <w:marLeft w:val="0"/>
              <w:marRight w:val="0"/>
              <w:marTop w:val="0"/>
              <w:marBottom w:val="0"/>
              <w:divBdr>
                <w:top w:val="none" w:sz="0" w:space="0" w:color="auto"/>
                <w:left w:val="none" w:sz="0" w:space="0" w:color="auto"/>
                <w:bottom w:val="none" w:sz="0" w:space="0" w:color="auto"/>
                <w:right w:val="none" w:sz="0" w:space="0" w:color="auto"/>
              </w:divBdr>
            </w:div>
            <w:div w:id="13211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8284220">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articles/115005679165-Kaip-galiu-u%C5%BE%C5%A1ifruoti-kainos-pasi%C5%ABlym%C4%8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Klimaviciu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amp;feature=youtu.b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iesiejipirkimai.lt/"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https://www.e-tar.lt/portal/lt/legalAct/66ae9a80883011ed8df094f359a60216/asr"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61017</Words>
  <Characters>34781</Characters>
  <Application>Microsoft Office Word</Application>
  <DocSecurity>0</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4</cp:revision>
  <cp:lastPrinted>2026-02-03T12:32:00Z</cp:lastPrinted>
  <dcterms:created xsi:type="dcterms:W3CDTF">2026-02-12T12:21:00Z</dcterms:created>
  <dcterms:modified xsi:type="dcterms:W3CDTF">2026-02-19T07:37:00Z</dcterms:modified>
</cp:coreProperties>
</file>