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9C687" w14:textId="3EDCE0EA" w:rsidR="004F00EB" w:rsidRPr="00650712" w:rsidRDefault="00404A6E" w:rsidP="00404A6E">
      <w:pPr>
        <w:spacing w:after="120" w:line="240" w:lineRule="auto"/>
        <w:ind w:left="5387"/>
        <w:contextualSpacing/>
        <w:rPr>
          <w:rFonts w:ascii="Times New Roman" w:hAnsi="Times New Roman" w:cs="Times New Roman"/>
          <w:sz w:val="24"/>
          <w:szCs w:val="24"/>
        </w:rPr>
      </w:pPr>
      <w:bookmarkStart w:id="0" w:name="_Hlk205379143"/>
      <w:r w:rsidRPr="00650712">
        <w:rPr>
          <w:rFonts w:ascii="Times New Roman" w:hAnsi="Times New Roman" w:cs="Times New Roman"/>
          <w:bCs/>
          <w:sz w:val="24"/>
          <w:szCs w:val="24"/>
        </w:rPr>
        <w:t xml:space="preserve">Metaduomenų įrankių diegimo, duomenų modeliavimo ir teikimo paslaugų pirkimo Specialiųjų sąlygų </w:t>
      </w:r>
      <w:r w:rsidRPr="00F63028">
        <w:rPr>
          <w:rFonts w:ascii="Times New Roman" w:hAnsi="Times New Roman" w:cs="Times New Roman"/>
          <w:b/>
          <w:bCs/>
          <w:sz w:val="24"/>
          <w:szCs w:val="24"/>
        </w:rPr>
        <w:t>Priedas 1 „Techninė specifikacija“</w:t>
      </w:r>
    </w:p>
    <w:p w14:paraId="6621FDC9" w14:textId="77777777" w:rsidR="004F00EB" w:rsidRPr="00000FCF" w:rsidRDefault="004F00EB" w:rsidP="00222095">
      <w:pPr>
        <w:spacing w:after="0" w:line="240" w:lineRule="auto"/>
        <w:contextualSpacing/>
        <w:jc w:val="center"/>
        <w:rPr>
          <w:rFonts w:asciiTheme="majorBidi" w:hAnsiTheme="majorBidi" w:cstheme="majorBidi"/>
          <w:sz w:val="24"/>
          <w:szCs w:val="24"/>
        </w:rPr>
      </w:pPr>
    </w:p>
    <w:p w14:paraId="4111F291" w14:textId="77777777" w:rsidR="004F00EB" w:rsidRPr="00000FCF" w:rsidRDefault="004F00EB" w:rsidP="00222095">
      <w:pPr>
        <w:spacing w:after="0" w:line="240" w:lineRule="auto"/>
        <w:contextualSpacing/>
        <w:jc w:val="center"/>
        <w:rPr>
          <w:rFonts w:asciiTheme="majorBidi" w:hAnsiTheme="majorBidi" w:cstheme="majorBidi"/>
          <w:sz w:val="24"/>
          <w:szCs w:val="24"/>
        </w:rPr>
      </w:pPr>
    </w:p>
    <w:p w14:paraId="689389C0" w14:textId="77777777" w:rsidR="004F00EB" w:rsidRPr="00000FCF" w:rsidRDefault="004F00EB" w:rsidP="00222095">
      <w:pPr>
        <w:spacing w:after="0" w:line="240" w:lineRule="auto"/>
        <w:contextualSpacing/>
        <w:jc w:val="center"/>
        <w:rPr>
          <w:rFonts w:asciiTheme="majorBidi" w:hAnsiTheme="majorBidi" w:cstheme="majorBidi"/>
          <w:b/>
          <w:sz w:val="32"/>
          <w:szCs w:val="32"/>
        </w:rPr>
      </w:pPr>
      <w:r w:rsidRPr="00000FCF">
        <w:rPr>
          <w:rFonts w:asciiTheme="majorBidi" w:hAnsiTheme="majorBidi" w:cstheme="majorBidi"/>
          <w:sz w:val="24"/>
          <w:szCs w:val="24"/>
        </w:rPr>
        <w:br/>
      </w:r>
    </w:p>
    <w:p w14:paraId="7F188C39" w14:textId="77777777" w:rsidR="004F00EB" w:rsidRDefault="004F00EB" w:rsidP="00222095">
      <w:pPr>
        <w:pStyle w:val="Title"/>
        <w:jc w:val="center"/>
        <w:rPr>
          <w:rFonts w:asciiTheme="majorBidi" w:hAnsiTheme="majorBidi"/>
          <w:b/>
          <w:bCs/>
          <w:sz w:val="32"/>
          <w:szCs w:val="32"/>
        </w:rPr>
      </w:pPr>
    </w:p>
    <w:p w14:paraId="6BC8621D" w14:textId="77777777" w:rsidR="004F00EB" w:rsidRDefault="004F00EB" w:rsidP="00222095">
      <w:pPr>
        <w:pStyle w:val="Title"/>
        <w:jc w:val="center"/>
        <w:rPr>
          <w:rFonts w:asciiTheme="majorBidi" w:hAnsiTheme="majorBidi"/>
          <w:b/>
          <w:bCs/>
          <w:sz w:val="32"/>
          <w:szCs w:val="32"/>
        </w:rPr>
      </w:pPr>
    </w:p>
    <w:p w14:paraId="0168D2AC" w14:textId="77777777" w:rsidR="004F00EB" w:rsidRDefault="004F00EB" w:rsidP="00222095">
      <w:pPr>
        <w:spacing w:after="0" w:line="240" w:lineRule="auto"/>
        <w:contextualSpacing/>
      </w:pPr>
    </w:p>
    <w:p w14:paraId="2D66C5C3" w14:textId="77777777" w:rsidR="004F00EB" w:rsidRPr="00A314DD" w:rsidRDefault="004F00EB" w:rsidP="00222095">
      <w:pPr>
        <w:spacing w:after="0" w:line="240" w:lineRule="auto"/>
        <w:contextualSpacing/>
      </w:pPr>
    </w:p>
    <w:p w14:paraId="5ABD82EF" w14:textId="77777777" w:rsidR="004F00EB" w:rsidRPr="00A314DD" w:rsidRDefault="004F00EB" w:rsidP="00222095">
      <w:pPr>
        <w:pStyle w:val="Title"/>
        <w:jc w:val="center"/>
        <w:rPr>
          <w:rFonts w:asciiTheme="majorBidi" w:hAnsiTheme="majorBidi"/>
          <w:b/>
          <w:bCs/>
          <w:sz w:val="32"/>
          <w:szCs w:val="32"/>
        </w:rPr>
      </w:pPr>
      <w:r w:rsidRPr="00A314DD">
        <w:rPr>
          <w:rFonts w:asciiTheme="majorBidi" w:hAnsiTheme="majorBidi"/>
          <w:b/>
          <w:bCs/>
          <w:sz w:val="32"/>
          <w:szCs w:val="32"/>
        </w:rPr>
        <w:t xml:space="preserve">METADUOMENŲ ĮRANKIŲ ĮDIEGIMO, DUOMENŲ MODELIAVIMO IR TEIKIMO </w:t>
      </w:r>
      <w:r>
        <w:rPr>
          <w:rFonts w:asciiTheme="majorBidi" w:eastAsia="Times New Roman" w:hAnsiTheme="majorBidi"/>
          <w:b/>
          <w:bCs/>
          <w:sz w:val="32"/>
          <w:szCs w:val="32"/>
          <w:lang w:eastAsia="lt-LT"/>
        </w:rPr>
        <w:t>PASLAUGŲ</w:t>
      </w:r>
      <w:r w:rsidRPr="00A314DD">
        <w:rPr>
          <w:rFonts w:asciiTheme="majorBidi" w:hAnsiTheme="majorBidi"/>
          <w:b/>
          <w:bCs/>
          <w:sz w:val="32"/>
          <w:szCs w:val="32"/>
        </w:rPr>
        <w:t xml:space="preserve"> </w:t>
      </w:r>
    </w:p>
    <w:p w14:paraId="3354FFE7" w14:textId="77777777" w:rsidR="004F00EB" w:rsidRPr="00000FCF" w:rsidRDefault="004F00EB" w:rsidP="00222095">
      <w:pPr>
        <w:pStyle w:val="Title"/>
        <w:rPr>
          <w:rFonts w:asciiTheme="majorBidi" w:hAnsiTheme="majorBidi"/>
          <w:sz w:val="32"/>
          <w:szCs w:val="32"/>
        </w:rPr>
      </w:pPr>
    </w:p>
    <w:p w14:paraId="5EEA0075" w14:textId="77777777" w:rsidR="004F00EB" w:rsidRPr="00000FCF" w:rsidRDefault="004F00EB" w:rsidP="00222095">
      <w:pPr>
        <w:pStyle w:val="Title"/>
        <w:jc w:val="center"/>
        <w:rPr>
          <w:rFonts w:asciiTheme="majorBidi" w:hAnsiTheme="majorBidi"/>
          <w:sz w:val="32"/>
          <w:szCs w:val="32"/>
        </w:rPr>
      </w:pPr>
      <w:r w:rsidRPr="00000FCF">
        <w:rPr>
          <w:rFonts w:asciiTheme="majorBidi" w:hAnsiTheme="majorBidi"/>
          <w:sz w:val="32"/>
          <w:szCs w:val="32"/>
        </w:rPr>
        <w:t>TECHNINĖ SPECIFIKACIJA</w:t>
      </w:r>
    </w:p>
    <w:p w14:paraId="5220638A" w14:textId="77777777" w:rsidR="004F00EB" w:rsidRPr="00000FCF" w:rsidRDefault="004F00EB" w:rsidP="00222095">
      <w:pPr>
        <w:spacing w:after="0" w:line="240" w:lineRule="auto"/>
        <w:contextualSpacing/>
        <w:rPr>
          <w:rFonts w:asciiTheme="majorBidi" w:hAnsiTheme="majorBidi" w:cstheme="majorBidi"/>
          <w:sz w:val="24"/>
          <w:szCs w:val="24"/>
        </w:rPr>
      </w:pPr>
    </w:p>
    <w:p w14:paraId="3F979992" w14:textId="77777777" w:rsidR="004F00EB" w:rsidRPr="00000FCF" w:rsidRDefault="004F00EB" w:rsidP="00222095">
      <w:pPr>
        <w:spacing w:after="0" w:line="240" w:lineRule="auto"/>
        <w:contextualSpacing/>
        <w:rPr>
          <w:rFonts w:asciiTheme="majorBidi" w:hAnsiTheme="majorBidi" w:cstheme="majorBidi"/>
          <w:sz w:val="24"/>
          <w:szCs w:val="24"/>
        </w:rPr>
      </w:pPr>
    </w:p>
    <w:p w14:paraId="35EB5A38" w14:textId="77777777" w:rsidR="004F00EB" w:rsidRPr="00000FCF" w:rsidRDefault="004F00EB" w:rsidP="00222095">
      <w:pPr>
        <w:spacing w:after="0" w:line="240" w:lineRule="auto"/>
        <w:contextualSpacing/>
        <w:rPr>
          <w:rFonts w:asciiTheme="majorBidi" w:hAnsiTheme="majorBidi" w:cstheme="majorBidi"/>
          <w:sz w:val="24"/>
          <w:szCs w:val="24"/>
        </w:rPr>
      </w:pPr>
    </w:p>
    <w:p w14:paraId="20F0EA91" w14:textId="77777777" w:rsidR="004F00EB" w:rsidRPr="00000FCF" w:rsidRDefault="004F00EB" w:rsidP="00222095">
      <w:pPr>
        <w:spacing w:after="0" w:line="240" w:lineRule="auto"/>
        <w:contextualSpacing/>
        <w:rPr>
          <w:rFonts w:asciiTheme="majorBidi" w:hAnsiTheme="majorBidi" w:cstheme="majorBidi"/>
          <w:sz w:val="24"/>
          <w:szCs w:val="24"/>
        </w:rPr>
      </w:pPr>
    </w:p>
    <w:p w14:paraId="55637672" w14:textId="77777777" w:rsidR="004F00EB" w:rsidRPr="00000FCF" w:rsidRDefault="004F00EB" w:rsidP="00222095">
      <w:pPr>
        <w:spacing w:after="0" w:line="240" w:lineRule="auto"/>
        <w:contextualSpacing/>
        <w:rPr>
          <w:rFonts w:asciiTheme="majorBidi" w:hAnsiTheme="majorBidi" w:cstheme="majorBidi"/>
          <w:sz w:val="24"/>
          <w:szCs w:val="24"/>
        </w:rPr>
      </w:pPr>
    </w:p>
    <w:p w14:paraId="63C3CEF9" w14:textId="77777777" w:rsidR="004F00EB" w:rsidRPr="00000FCF" w:rsidRDefault="004F00EB" w:rsidP="00222095">
      <w:pPr>
        <w:spacing w:after="0" w:line="240" w:lineRule="auto"/>
        <w:contextualSpacing/>
        <w:rPr>
          <w:rFonts w:asciiTheme="majorBidi" w:hAnsiTheme="majorBidi" w:cstheme="majorBidi"/>
          <w:sz w:val="24"/>
          <w:szCs w:val="24"/>
        </w:rPr>
      </w:pPr>
    </w:p>
    <w:p w14:paraId="69E8254F" w14:textId="77777777" w:rsidR="004F00EB" w:rsidRPr="00000FCF" w:rsidRDefault="004F00EB" w:rsidP="00222095">
      <w:pPr>
        <w:spacing w:after="0" w:line="240" w:lineRule="auto"/>
        <w:contextualSpacing/>
        <w:rPr>
          <w:rFonts w:asciiTheme="majorBidi" w:hAnsiTheme="majorBidi" w:cstheme="majorBidi"/>
          <w:sz w:val="24"/>
          <w:szCs w:val="24"/>
        </w:rPr>
      </w:pPr>
    </w:p>
    <w:p w14:paraId="09EC3566" w14:textId="77777777" w:rsidR="004F00EB" w:rsidRPr="00000FCF" w:rsidRDefault="004F00EB" w:rsidP="00222095">
      <w:pPr>
        <w:spacing w:after="0" w:line="240" w:lineRule="auto"/>
        <w:contextualSpacing/>
        <w:rPr>
          <w:rFonts w:asciiTheme="majorBidi" w:hAnsiTheme="majorBidi" w:cstheme="majorBidi"/>
          <w:sz w:val="24"/>
          <w:szCs w:val="24"/>
        </w:rPr>
      </w:pPr>
    </w:p>
    <w:p w14:paraId="45C93A89" w14:textId="77777777" w:rsidR="004F00EB" w:rsidRPr="00000FCF" w:rsidRDefault="004F00EB" w:rsidP="00222095">
      <w:pPr>
        <w:spacing w:after="0" w:line="240" w:lineRule="auto"/>
        <w:contextualSpacing/>
        <w:rPr>
          <w:rFonts w:asciiTheme="majorBidi" w:hAnsiTheme="majorBidi" w:cstheme="majorBidi"/>
          <w:sz w:val="24"/>
          <w:szCs w:val="24"/>
        </w:rPr>
      </w:pPr>
    </w:p>
    <w:p w14:paraId="53D76140" w14:textId="77777777" w:rsidR="004F00EB" w:rsidRPr="00000FCF" w:rsidRDefault="004F00EB" w:rsidP="00222095">
      <w:pPr>
        <w:spacing w:after="0" w:line="240" w:lineRule="auto"/>
        <w:contextualSpacing/>
        <w:rPr>
          <w:rFonts w:asciiTheme="majorBidi" w:hAnsiTheme="majorBidi" w:cstheme="majorBidi"/>
          <w:sz w:val="24"/>
          <w:szCs w:val="24"/>
        </w:rPr>
      </w:pPr>
    </w:p>
    <w:p w14:paraId="08BAB908" w14:textId="77777777" w:rsidR="004F00EB" w:rsidRPr="00000FCF" w:rsidRDefault="004F00EB" w:rsidP="00222095">
      <w:pPr>
        <w:spacing w:after="0" w:line="240" w:lineRule="auto"/>
        <w:contextualSpacing/>
        <w:rPr>
          <w:rFonts w:asciiTheme="majorBidi" w:hAnsiTheme="majorBidi" w:cstheme="majorBidi"/>
          <w:sz w:val="24"/>
          <w:szCs w:val="24"/>
        </w:rPr>
      </w:pPr>
    </w:p>
    <w:p w14:paraId="7E592724" w14:textId="77777777" w:rsidR="004F00EB" w:rsidRPr="00000FCF" w:rsidRDefault="004F00EB" w:rsidP="00222095">
      <w:pPr>
        <w:spacing w:after="0" w:line="240" w:lineRule="auto"/>
        <w:contextualSpacing/>
        <w:rPr>
          <w:rFonts w:asciiTheme="majorBidi" w:hAnsiTheme="majorBidi" w:cstheme="majorBidi"/>
          <w:sz w:val="24"/>
          <w:szCs w:val="24"/>
        </w:rPr>
      </w:pPr>
    </w:p>
    <w:p w14:paraId="3D3F9BF8" w14:textId="75D15289" w:rsidR="004F00EB" w:rsidRDefault="004F00EB" w:rsidP="00222095">
      <w:pPr>
        <w:spacing w:after="0" w:line="240" w:lineRule="auto"/>
        <w:contextualSpacing/>
        <w:rPr>
          <w:rFonts w:asciiTheme="majorBidi" w:hAnsiTheme="majorBidi" w:cstheme="majorBidi"/>
          <w:sz w:val="24"/>
          <w:szCs w:val="24"/>
        </w:rPr>
      </w:pPr>
    </w:p>
    <w:p w14:paraId="7A58586A" w14:textId="2A44C415" w:rsidR="00404A6E" w:rsidRDefault="00404A6E" w:rsidP="00222095">
      <w:pPr>
        <w:spacing w:after="0" w:line="240" w:lineRule="auto"/>
        <w:contextualSpacing/>
        <w:rPr>
          <w:rFonts w:asciiTheme="majorBidi" w:hAnsiTheme="majorBidi" w:cstheme="majorBidi"/>
          <w:sz w:val="24"/>
          <w:szCs w:val="24"/>
        </w:rPr>
      </w:pPr>
    </w:p>
    <w:p w14:paraId="2B2330EC" w14:textId="001898AB" w:rsidR="00404A6E" w:rsidRDefault="00404A6E" w:rsidP="00222095">
      <w:pPr>
        <w:spacing w:after="0" w:line="240" w:lineRule="auto"/>
        <w:contextualSpacing/>
        <w:rPr>
          <w:rFonts w:asciiTheme="majorBidi" w:hAnsiTheme="majorBidi" w:cstheme="majorBidi"/>
          <w:sz w:val="24"/>
          <w:szCs w:val="24"/>
        </w:rPr>
      </w:pPr>
    </w:p>
    <w:p w14:paraId="4AA57DCF" w14:textId="49D8560D" w:rsidR="00404A6E" w:rsidRDefault="00404A6E" w:rsidP="00222095">
      <w:pPr>
        <w:spacing w:after="0" w:line="240" w:lineRule="auto"/>
        <w:contextualSpacing/>
        <w:rPr>
          <w:rFonts w:asciiTheme="majorBidi" w:hAnsiTheme="majorBidi" w:cstheme="majorBidi"/>
          <w:sz w:val="24"/>
          <w:szCs w:val="24"/>
        </w:rPr>
      </w:pPr>
    </w:p>
    <w:p w14:paraId="0B6A0EC3" w14:textId="7EC500BD" w:rsidR="00404A6E" w:rsidRDefault="00404A6E" w:rsidP="00222095">
      <w:pPr>
        <w:spacing w:after="0" w:line="240" w:lineRule="auto"/>
        <w:contextualSpacing/>
        <w:rPr>
          <w:rFonts w:asciiTheme="majorBidi" w:hAnsiTheme="majorBidi" w:cstheme="majorBidi"/>
          <w:sz w:val="24"/>
          <w:szCs w:val="24"/>
        </w:rPr>
      </w:pPr>
    </w:p>
    <w:p w14:paraId="66BA51D0" w14:textId="14E17BD8" w:rsidR="00404A6E" w:rsidRDefault="00404A6E" w:rsidP="00222095">
      <w:pPr>
        <w:spacing w:after="0" w:line="240" w:lineRule="auto"/>
        <w:contextualSpacing/>
        <w:rPr>
          <w:rFonts w:asciiTheme="majorBidi" w:hAnsiTheme="majorBidi" w:cstheme="majorBidi"/>
          <w:sz w:val="24"/>
          <w:szCs w:val="24"/>
        </w:rPr>
      </w:pPr>
    </w:p>
    <w:p w14:paraId="2958DACC" w14:textId="50CE88F8" w:rsidR="00404A6E" w:rsidRDefault="00404A6E" w:rsidP="00222095">
      <w:pPr>
        <w:spacing w:after="0" w:line="240" w:lineRule="auto"/>
        <w:contextualSpacing/>
        <w:rPr>
          <w:rFonts w:asciiTheme="majorBidi" w:hAnsiTheme="majorBidi" w:cstheme="majorBidi"/>
          <w:sz w:val="24"/>
          <w:szCs w:val="24"/>
        </w:rPr>
      </w:pPr>
    </w:p>
    <w:p w14:paraId="1E69692A" w14:textId="4CF42648" w:rsidR="00404A6E" w:rsidRDefault="00404A6E" w:rsidP="00222095">
      <w:pPr>
        <w:spacing w:after="0" w:line="240" w:lineRule="auto"/>
        <w:contextualSpacing/>
        <w:rPr>
          <w:rFonts w:asciiTheme="majorBidi" w:hAnsiTheme="majorBidi" w:cstheme="majorBidi"/>
          <w:sz w:val="24"/>
          <w:szCs w:val="24"/>
        </w:rPr>
      </w:pPr>
    </w:p>
    <w:p w14:paraId="4D6D7092" w14:textId="7A8477C3" w:rsidR="00404A6E" w:rsidRDefault="00404A6E" w:rsidP="00222095">
      <w:pPr>
        <w:spacing w:after="0" w:line="240" w:lineRule="auto"/>
        <w:contextualSpacing/>
        <w:rPr>
          <w:rFonts w:asciiTheme="majorBidi" w:hAnsiTheme="majorBidi" w:cstheme="majorBidi"/>
          <w:sz w:val="24"/>
          <w:szCs w:val="24"/>
        </w:rPr>
      </w:pPr>
    </w:p>
    <w:p w14:paraId="46F3752A" w14:textId="04E2B9E2" w:rsidR="00404A6E" w:rsidRDefault="00404A6E" w:rsidP="00222095">
      <w:pPr>
        <w:spacing w:after="0" w:line="240" w:lineRule="auto"/>
        <w:contextualSpacing/>
        <w:rPr>
          <w:rFonts w:asciiTheme="majorBidi" w:hAnsiTheme="majorBidi" w:cstheme="majorBidi"/>
          <w:sz w:val="24"/>
          <w:szCs w:val="24"/>
        </w:rPr>
      </w:pPr>
    </w:p>
    <w:p w14:paraId="0901BC9E" w14:textId="22AD9EA4" w:rsidR="00404A6E" w:rsidRDefault="00404A6E" w:rsidP="00222095">
      <w:pPr>
        <w:spacing w:after="0" w:line="240" w:lineRule="auto"/>
        <w:contextualSpacing/>
        <w:rPr>
          <w:rFonts w:asciiTheme="majorBidi" w:hAnsiTheme="majorBidi" w:cstheme="majorBidi"/>
          <w:sz w:val="24"/>
          <w:szCs w:val="24"/>
        </w:rPr>
      </w:pPr>
    </w:p>
    <w:p w14:paraId="79ABB79E" w14:textId="4BB01186" w:rsidR="00404A6E" w:rsidRDefault="00404A6E" w:rsidP="00222095">
      <w:pPr>
        <w:spacing w:after="0" w:line="240" w:lineRule="auto"/>
        <w:contextualSpacing/>
        <w:rPr>
          <w:rFonts w:asciiTheme="majorBidi" w:hAnsiTheme="majorBidi" w:cstheme="majorBidi"/>
          <w:sz w:val="24"/>
          <w:szCs w:val="24"/>
        </w:rPr>
      </w:pPr>
    </w:p>
    <w:p w14:paraId="3C9D1586" w14:textId="77777777" w:rsidR="00404A6E" w:rsidRPr="00000FCF" w:rsidRDefault="00404A6E" w:rsidP="00222095">
      <w:pPr>
        <w:spacing w:after="0" w:line="240" w:lineRule="auto"/>
        <w:contextualSpacing/>
        <w:rPr>
          <w:rFonts w:asciiTheme="majorBidi" w:hAnsiTheme="majorBidi" w:cstheme="majorBidi"/>
          <w:sz w:val="24"/>
          <w:szCs w:val="24"/>
        </w:rPr>
      </w:pPr>
    </w:p>
    <w:p w14:paraId="4C4F57BA" w14:textId="77777777" w:rsidR="004F00EB" w:rsidRPr="00000FCF" w:rsidRDefault="004F00EB" w:rsidP="00222095">
      <w:pPr>
        <w:spacing w:after="0" w:line="240" w:lineRule="auto"/>
        <w:contextualSpacing/>
        <w:rPr>
          <w:rFonts w:asciiTheme="majorBidi" w:hAnsiTheme="majorBidi" w:cstheme="majorBidi"/>
          <w:sz w:val="24"/>
          <w:szCs w:val="24"/>
        </w:rPr>
      </w:pPr>
    </w:p>
    <w:p w14:paraId="1AE56439" w14:textId="77777777" w:rsidR="004F00EB" w:rsidRPr="00000FCF" w:rsidRDefault="004F00EB" w:rsidP="00222095">
      <w:pPr>
        <w:spacing w:after="0" w:line="240" w:lineRule="auto"/>
        <w:contextualSpacing/>
        <w:rPr>
          <w:rFonts w:asciiTheme="majorBidi" w:hAnsiTheme="majorBidi" w:cstheme="majorBidi"/>
          <w:sz w:val="24"/>
          <w:szCs w:val="24"/>
        </w:rPr>
      </w:pPr>
    </w:p>
    <w:p w14:paraId="6D429687" w14:textId="77777777" w:rsidR="004F00EB" w:rsidRPr="00000FCF" w:rsidRDefault="004F00EB" w:rsidP="00222095">
      <w:pPr>
        <w:spacing w:after="0" w:line="240" w:lineRule="auto"/>
        <w:contextualSpacing/>
        <w:rPr>
          <w:rFonts w:asciiTheme="majorBidi" w:hAnsiTheme="majorBidi" w:cstheme="majorBidi"/>
          <w:sz w:val="24"/>
          <w:szCs w:val="24"/>
        </w:rPr>
      </w:pPr>
    </w:p>
    <w:p w14:paraId="2E959F3F" w14:textId="77777777" w:rsidR="004F00EB" w:rsidRDefault="004F00EB" w:rsidP="00222095">
      <w:pPr>
        <w:spacing w:after="0" w:line="240" w:lineRule="auto"/>
        <w:contextualSpacing/>
        <w:jc w:val="center"/>
        <w:rPr>
          <w:rFonts w:asciiTheme="majorBidi" w:hAnsiTheme="majorBidi" w:cstheme="majorBidi"/>
          <w:sz w:val="24"/>
          <w:szCs w:val="24"/>
        </w:rPr>
      </w:pPr>
      <w:r w:rsidRPr="00000FCF">
        <w:rPr>
          <w:rFonts w:asciiTheme="majorBidi" w:hAnsiTheme="majorBidi" w:cstheme="majorBidi"/>
          <w:sz w:val="24"/>
          <w:szCs w:val="24"/>
        </w:rPr>
        <w:t xml:space="preserve">Vilnius, </w:t>
      </w:r>
      <w:r w:rsidRPr="0058475D">
        <w:rPr>
          <w:rFonts w:asciiTheme="majorBidi" w:hAnsiTheme="majorBidi" w:cstheme="majorBidi"/>
          <w:sz w:val="24"/>
          <w:szCs w:val="24"/>
        </w:rPr>
        <w:t>202</w:t>
      </w:r>
      <w:r>
        <w:rPr>
          <w:rFonts w:asciiTheme="majorBidi" w:hAnsiTheme="majorBidi" w:cstheme="majorBidi"/>
          <w:sz w:val="24"/>
          <w:szCs w:val="24"/>
        </w:rPr>
        <w:t>6</w:t>
      </w:r>
    </w:p>
    <w:p w14:paraId="62C278C8" w14:textId="4BC745DE" w:rsidR="0078376D" w:rsidRDefault="004F00EB" w:rsidP="00222095">
      <w:pPr>
        <w:spacing w:after="0" w:line="240" w:lineRule="auto"/>
        <w:ind w:firstLine="709"/>
        <w:contextualSpacing/>
        <w:jc w:val="both"/>
        <w:rPr>
          <w:rFonts w:ascii="Times New Roman" w:hAnsi="Times New Roman" w:cs="Times New Roman"/>
          <w:sz w:val="24"/>
          <w:szCs w:val="24"/>
        </w:rPr>
      </w:pPr>
      <w:r>
        <w:br w:type="page"/>
      </w:r>
      <w:r w:rsidRPr="001B0057">
        <w:rPr>
          <w:rFonts w:ascii="Times New Roman" w:hAnsi="Times New Roman" w:cs="Times New Roman"/>
          <w:sz w:val="24"/>
          <w:szCs w:val="24"/>
        </w:rPr>
        <w:lastRenderedPageBreak/>
        <w:t>Ši techninė specifikacija parengta vykdant projektą „Duomenų valdymo modelio sukūrimas“, projekto Nr. 02-009-P-0001, kuriuo siekiama užtikrinti metaduomenų tvarkymą ir keitimąsi duomenimis tarp institucijų, integruojantis į Centrinę metaduomenų saugojimo bazę, remiantis DCAT-AP-LT</w:t>
      </w:r>
      <w:r w:rsidR="0078376D">
        <w:rPr>
          <w:rFonts w:ascii="Times New Roman" w:hAnsi="Times New Roman" w:cs="Times New Roman"/>
          <w:sz w:val="24"/>
          <w:szCs w:val="24"/>
        </w:rPr>
        <w:t>, UDTS ir DSA specifikacijomis.</w:t>
      </w:r>
    </w:p>
    <w:p w14:paraId="15ACC146" w14:textId="077676A4" w:rsidR="00A45C77" w:rsidRDefault="00A45C77" w:rsidP="00A45C7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Ši techninė specifikacija</w:t>
      </w:r>
      <w:r w:rsidRPr="001B0057">
        <w:rPr>
          <w:rFonts w:ascii="Times New Roman" w:hAnsi="Times New Roman" w:cs="Times New Roman"/>
          <w:sz w:val="24"/>
          <w:szCs w:val="24"/>
        </w:rPr>
        <w:t xml:space="preserve"> nustato </w:t>
      </w:r>
      <w:r>
        <w:rPr>
          <w:rFonts w:ascii="Times New Roman" w:hAnsi="Times New Roman" w:cs="Times New Roman"/>
          <w:sz w:val="24"/>
          <w:szCs w:val="24"/>
        </w:rPr>
        <w:t xml:space="preserve">įsipareigojimų apimtį </w:t>
      </w:r>
      <w:r w:rsidRPr="001B0057">
        <w:rPr>
          <w:rFonts w:ascii="Times New Roman" w:hAnsi="Times New Roman" w:cs="Times New Roman"/>
          <w:sz w:val="24"/>
          <w:szCs w:val="24"/>
        </w:rPr>
        <w:t>paslaugų teikė</w:t>
      </w:r>
      <w:r>
        <w:rPr>
          <w:rFonts w:ascii="Times New Roman" w:hAnsi="Times New Roman" w:cs="Times New Roman"/>
          <w:sz w:val="24"/>
          <w:szCs w:val="24"/>
        </w:rPr>
        <w:t>jui (toliau – Paslaugų teikėjas</w:t>
      </w:r>
      <w:r w:rsidRPr="001B0057">
        <w:rPr>
          <w:rFonts w:ascii="Times New Roman" w:hAnsi="Times New Roman" w:cs="Times New Roman"/>
          <w:sz w:val="24"/>
          <w:szCs w:val="24"/>
        </w:rPr>
        <w:t xml:space="preserve">), kuris bus atsakingas už programinių įrankių (Spinta) diegimą, duomenų struktūros modelių (ŠDSA, DSA) parengimą, metaduomenų aprašymą ir testavimą, bei sąsajų realizavimą su API repozitoriumi ir Vidiniais vartais. </w:t>
      </w:r>
    </w:p>
    <w:p w14:paraId="624F5B78" w14:textId="7D7FDC99" w:rsidR="004F00EB" w:rsidRPr="001B0057" w:rsidRDefault="0078376D" w:rsidP="0022209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Pirkimo </w:t>
      </w:r>
      <w:r w:rsidR="004F00EB" w:rsidRPr="001B0057">
        <w:rPr>
          <w:rFonts w:ascii="Times New Roman" w:hAnsi="Times New Roman" w:cs="Times New Roman"/>
          <w:sz w:val="24"/>
          <w:szCs w:val="24"/>
        </w:rPr>
        <w:t xml:space="preserve">Techninėje specifikacijoje numatytos veiklos </w:t>
      </w:r>
      <w:r w:rsidR="001C0D02">
        <w:rPr>
          <w:rFonts w:ascii="Times New Roman" w:hAnsi="Times New Roman" w:cs="Times New Roman"/>
          <w:sz w:val="24"/>
          <w:szCs w:val="24"/>
        </w:rPr>
        <w:t>bus</w:t>
      </w:r>
      <w:r w:rsidR="001C0D02" w:rsidRPr="001B0057">
        <w:rPr>
          <w:rFonts w:ascii="Times New Roman" w:hAnsi="Times New Roman" w:cs="Times New Roman"/>
          <w:sz w:val="24"/>
          <w:szCs w:val="24"/>
        </w:rPr>
        <w:t xml:space="preserve"> </w:t>
      </w:r>
      <w:r w:rsidR="004F00EB" w:rsidRPr="001B0057">
        <w:rPr>
          <w:rFonts w:ascii="Times New Roman" w:hAnsi="Times New Roman" w:cs="Times New Roman"/>
          <w:sz w:val="24"/>
          <w:szCs w:val="24"/>
        </w:rPr>
        <w:t xml:space="preserve">vykdomos Medicinos nomenklatūrų ir klasifikatorių valdymo informacinės sistemos </w:t>
      </w:r>
      <w:r w:rsidR="00C25C01" w:rsidRPr="001B0057">
        <w:rPr>
          <w:rFonts w:ascii="Times New Roman" w:hAnsi="Times New Roman" w:cs="Times New Roman"/>
          <w:sz w:val="24"/>
          <w:szCs w:val="24"/>
        </w:rPr>
        <w:t>(MNKV</w:t>
      </w:r>
      <w:r w:rsidR="00C25C01">
        <w:rPr>
          <w:rFonts w:ascii="Times New Roman" w:hAnsi="Times New Roman" w:cs="Times New Roman"/>
          <w:sz w:val="24"/>
          <w:szCs w:val="24"/>
        </w:rPr>
        <w:t xml:space="preserve"> IS</w:t>
      </w:r>
      <w:r w:rsidR="00C25C01" w:rsidRPr="001B0057">
        <w:rPr>
          <w:rFonts w:ascii="Times New Roman" w:hAnsi="Times New Roman" w:cs="Times New Roman"/>
          <w:sz w:val="24"/>
          <w:szCs w:val="24"/>
        </w:rPr>
        <w:t xml:space="preserve">) </w:t>
      </w:r>
      <w:r w:rsidR="00EC5FDF">
        <w:rPr>
          <w:rFonts w:ascii="Times New Roman" w:hAnsi="Times New Roman" w:cs="Times New Roman"/>
          <w:sz w:val="24"/>
          <w:szCs w:val="24"/>
        </w:rPr>
        <w:t xml:space="preserve">atžvilgiu. </w:t>
      </w:r>
      <w:r w:rsidR="00EC5FDF" w:rsidRPr="00EC5FDF">
        <w:rPr>
          <w:rFonts w:ascii="Times New Roman" w:hAnsi="Times New Roman" w:cs="Times New Roman"/>
          <w:sz w:val="24"/>
          <w:szCs w:val="24"/>
        </w:rPr>
        <w:t>MNKV IS</w:t>
      </w:r>
      <w:r w:rsidR="00D167B4" w:rsidRPr="00EC5FDF">
        <w:rPr>
          <w:rFonts w:ascii="Times New Roman" w:hAnsi="Times New Roman" w:cs="Times New Roman"/>
          <w:sz w:val="24"/>
          <w:szCs w:val="24"/>
        </w:rPr>
        <w:t xml:space="preserve"> </w:t>
      </w:r>
      <w:r w:rsidR="00EC5FDF" w:rsidRPr="00EC5FDF">
        <w:rPr>
          <w:rFonts w:ascii="Times New Roman" w:hAnsi="Times New Roman" w:cs="Times New Roman"/>
          <w:sz w:val="24"/>
          <w:szCs w:val="24"/>
        </w:rPr>
        <w:t xml:space="preserve">šiuo metu yra modernizuojama pagal MNKV IS modernizavimo ir diegimo paslaugų sutartį. MNKV informacinės sistemos dabartiniai duomenys ir duomenys, pasikeisiantys po vykdomos modernizacijos, detaliai aprašyti </w:t>
      </w:r>
      <w:r>
        <w:rPr>
          <w:rFonts w:ascii="Times New Roman" w:hAnsi="Times New Roman" w:cs="Times New Roman"/>
          <w:sz w:val="24"/>
          <w:szCs w:val="24"/>
        </w:rPr>
        <w:t>šios Techninės specifikacijos 1</w:t>
      </w:r>
      <w:r w:rsidR="00EC5FDF" w:rsidRPr="0078376D">
        <w:rPr>
          <w:rFonts w:ascii="Times New Roman" w:hAnsi="Times New Roman" w:cs="Times New Roman"/>
          <w:sz w:val="24"/>
          <w:szCs w:val="24"/>
        </w:rPr>
        <w:t xml:space="preserve"> priede</w:t>
      </w:r>
      <w:r w:rsidR="00EE4331">
        <w:rPr>
          <w:rFonts w:ascii="Times New Roman" w:hAnsi="Times New Roman" w:cs="Times New Roman"/>
          <w:sz w:val="24"/>
          <w:szCs w:val="24"/>
        </w:rPr>
        <w:t xml:space="preserve"> „MNKV IS </w:t>
      </w:r>
      <w:r w:rsidR="00EE4331" w:rsidRPr="00EE4331">
        <w:rPr>
          <w:rFonts w:ascii="Times New Roman" w:hAnsi="Times New Roman" w:cs="Times New Roman"/>
          <w:sz w:val="24"/>
          <w:szCs w:val="24"/>
        </w:rPr>
        <w:t>modernizavimo ir diegimo paslaugų pirkimo techninė specifikacija</w:t>
      </w:r>
      <w:r w:rsidR="00EE4331">
        <w:rPr>
          <w:rFonts w:ascii="Times New Roman" w:hAnsi="Times New Roman" w:cs="Times New Roman"/>
          <w:sz w:val="24"/>
          <w:szCs w:val="24"/>
        </w:rPr>
        <w:t>“</w:t>
      </w:r>
      <w:r w:rsidR="00EC5FDF" w:rsidRPr="00EC5FDF">
        <w:rPr>
          <w:rFonts w:ascii="Times New Roman" w:hAnsi="Times New Roman" w:cs="Times New Roman"/>
          <w:sz w:val="24"/>
          <w:szCs w:val="24"/>
        </w:rPr>
        <w:t>. Modernizacij</w:t>
      </w:r>
      <w:r w:rsidR="00EC5FDF">
        <w:rPr>
          <w:rFonts w:ascii="Times New Roman" w:hAnsi="Times New Roman" w:cs="Times New Roman"/>
          <w:sz w:val="24"/>
          <w:szCs w:val="24"/>
        </w:rPr>
        <w:t>os pabaiga numatoma 2026-04-30.</w:t>
      </w:r>
    </w:p>
    <w:p w14:paraId="7549D1CE" w14:textId="77777777" w:rsidR="00A45C77" w:rsidRPr="001B0057" w:rsidRDefault="00A45C77" w:rsidP="00222095">
      <w:pPr>
        <w:spacing w:after="0" w:line="240" w:lineRule="auto"/>
        <w:ind w:firstLine="709"/>
        <w:contextualSpacing/>
        <w:jc w:val="both"/>
        <w:rPr>
          <w:rFonts w:ascii="Times New Roman" w:hAnsi="Times New Roman" w:cs="Times New Roman"/>
          <w:sz w:val="24"/>
          <w:szCs w:val="24"/>
        </w:rPr>
      </w:pPr>
    </w:p>
    <w:p w14:paraId="373807CB" w14:textId="77777777" w:rsidR="004F00EB" w:rsidRDefault="004F00EB" w:rsidP="00222095">
      <w:pPr>
        <w:pStyle w:val="Heading1"/>
        <w:numPr>
          <w:ilvl w:val="0"/>
          <w:numId w:val="1"/>
        </w:numPr>
        <w:spacing w:before="0" w:line="240" w:lineRule="auto"/>
        <w:contextualSpacing/>
        <w:jc w:val="center"/>
        <w:rPr>
          <w:b/>
          <w:bCs/>
          <w:sz w:val="24"/>
          <w:szCs w:val="24"/>
        </w:rPr>
      </w:pPr>
      <w:bookmarkStart w:id="1" w:name="_Ref195102242"/>
      <w:bookmarkStart w:id="2" w:name="_Toc195179051"/>
      <w:r w:rsidRPr="001B0057">
        <w:rPr>
          <w:b/>
          <w:bCs/>
          <w:sz w:val="24"/>
          <w:szCs w:val="24"/>
        </w:rPr>
        <w:t>Dokumentų sąrašas</w:t>
      </w:r>
      <w:bookmarkEnd w:id="1"/>
      <w:bookmarkEnd w:id="2"/>
    </w:p>
    <w:p w14:paraId="7B8FD9CC" w14:textId="77777777" w:rsidR="001B0057" w:rsidRPr="001B0057" w:rsidRDefault="001B0057" w:rsidP="00222095">
      <w:pPr>
        <w:spacing w:after="0" w:line="240" w:lineRule="auto"/>
        <w:contextualSpacing/>
        <w:rPr>
          <w:lang w:eastAsia="zh-CN" w:bidi="hi-IN"/>
        </w:rPr>
      </w:pPr>
    </w:p>
    <w:p w14:paraId="58A36C41"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Duomenų valdymo modelio sukūrimas. Projektas. Nr. 02-009-P-0001  [</w:t>
      </w:r>
      <w:r w:rsidR="0006139B">
        <w:fldChar w:fldCharType="begin"/>
      </w:r>
      <w:r w:rsidR="0006139B">
        <w:instrText xml:space="preserve"> HYPERLINK "https://vssa.lrv.lt/lt/apie-vssa/projektai/duomenu-valdymo-modelio-sukurimas/" </w:instrText>
      </w:r>
      <w:r w:rsidR="0006139B">
        <w:fldChar w:fldCharType="separate"/>
      </w:r>
      <w:r w:rsidRPr="001B0057">
        <w:rPr>
          <w:rStyle w:val="Hyperlink"/>
          <w:rFonts w:ascii="Times New Roman" w:hAnsi="Times New Roman" w:cs="Times New Roman"/>
          <w:sz w:val="24"/>
          <w:szCs w:val="24"/>
        </w:rPr>
        <w:t>Projektas</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107CF147"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Registrų ir informacinių sistemų registras. Nuostatai. [</w:t>
      </w:r>
      <w:r w:rsidR="0006139B">
        <w:fldChar w:fldCharType="begin"/>
      </w:r>
      <w:r w:rsidR="0006139B">
        <w:instrText xml:space="preserve"> HYPERLINK "https://e-seimas.lrs.lt/portal/legalAct/lt/TAD/TAIS.435295" \h </w:instrText>
      </w:r>
      <w:r w:rsidR="0006139B">
        <w:fldChar w:fldCharType="separate"/>
      </w:r>
      <w:r w:rsidRPr="001B0057">
        <w:rPr>
          <w:rStyle w:val="Hyperlink"/>
          <w:rFonts w:ascii="Times New Roman" w:hAnsi="Times New Roman" w:cs="Times New Roman"/>
          <w:sz w:val="24"/>
          <w:szCs w:val="24"/>
        </w:rPr>
        <w:t>RISR</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2440E758"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Lietuvos Respublikos valstybės informacinių išteklių valdymo įstatymas. Įstatymas. Nr. XI-1807.  [</w:t>
      </w:r>
      <w:r w:rsidR="0006139B">
        <w:fldChar w:fldCharType="begin"/>
      </w:r>
      <w:r w:rsidR="0006139B">
        <w:instrText xml:space="preserve"> HYPERLINK "https://e-seimas.lrs.lt/portal/legalAct/lt/TAD/TAIS.415499/asr" \h </w:instrText>
      </w:r>
      <w:r w:rsidR="0006139B">
        <w:fldChar w:fldCharType="separate"/>
      </w:r>
      <w:r w:rsidRPr="001B0057">
        <w:rPr>
          <w:rStyle w:val="Hyperlink"/>
          <w:rFonts w:ascii="Times New Roman" w:hAnsi="Times New Roman" w:cs="Times New Roman"/>
          <w:sz w:val="24"/>
          <w:szCs w:val="24"/>
        </w:rPr>
        <w:t>VIIV</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68F7D76F"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Dėl Duomenų teikimo formatų ir standartų rekomendacijų patvirtinimo. Rekomendacijos. Nr.  2023-03-29. [</w:t>
      </w:r>
      <w:r w:rsidR="0006139B">
        <w:fldChar w:fldCharType="begin"/>
      </w:r>
      <w:r w:rsidR="0006139B">
        <w:instrText xml:space="preserve"> HYPERLINK "https://e-seimas.lrs.lt/portal/legalAct/lt/TAD/TAIS.445504/asr" \h </w:instrText>
      </w:r>
      <w:r w:rsidR="0006139B">
        <w:fldChar w:fldCharType="separate"/>
      </w:r>
      <w:r w:rsidRPr="001B0057">
        <w:rPr>
          <w:rStyle w:val="Hyperlink"/>
          <w:rFonts w:ascii="Times New Roman" w:hAnsi="Times New Roman" w:cs="Times New Roman"/>
          <w:sz w:val="24"/>
          <w:szCs w:val="24"/>
        </w:rPr>
        <w:t>TFS</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0710AD92"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2024 m. kovo 13 d. Europos Parlamento ir Tarybos reglamentas (ES) 2024/903, kuriuo nustatomos viešojo sektoriaus aukšto lygio sąveikumo visoje Sąjungoje priemonės (Europos sąveikumo aktas) [</w:t>
      </w:r>
      <w:r w:rsidR="0006139B">
        <w:fldChar w:fldCharType="begin"/>
      </w:r>
      <w:r w:rsidR="0006139B">
        <w:instrText xml:space="preserve"> HYPERLINK "https://eur-lex.europa.eu/legal-content/EN/TXT/?uri=OJ:L_202400903" </w:instrText>
      </w:r>
      <w:r w:rsidR="0006139B">
        <w:fldChar w:fldCharType="separate"/>
      </w:r>
      <w:r w:rsidRPr="001B0057">
        <w:rPr>
          <w:rStyle w:val="Hyperlink"/>
          <w:rFonts w:ascii="Times New Roman" w:hAnsi="Times New Roman" w:cs="Times New Roman"/>
          <w:sz w:val="24"/>
          <w:szCs w:val="24"/>
        </w:rPr>
        <w:t>ESA</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25DF7143"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DCAT-AP-LT metaduomenų specifikacija, skirta Lietuvos duomenų rinkiniams ir paslaugoms aprašyti [</w:t>
      </w:r>
      <w:r w:rsidR="0006139B">
        <w:fldChar w:fldCharType="begin"/>
      </w:r>
      <w:r w:rsidR="0006139B">
        <w:instrText xml:space="preserve"> HYPE</w:instrText>
      </w:r>
      <w:r w:rsidR="0006139B">
        <w:instrText xml:space="preserve">RLINK "https://ivpk.github.io/DCAT-AP-LT/" </w:instrText>
      </w:r>
      <w:r w:rsidR="0006139B">
        <w:fldChar w:fldCharType="separate"/>
      </w:r>
      <w:r w:rsidRPr="001B0057">
        <w:rPr>
          <w:rStyle w:val="Hyperlink"/>
          <w:rFonts w:ascii="Times New Roman" w:hAnsi="Times New Roman" w:cs="Times New Roman"/>
          <w:sz w:val="24"/>
          <w:szCs w:val="24"/>
        </w:rPr>
        <w:t>DCAT-AP-LT</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0808EC2A"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DCAT-AP-LT UML Schema [</w:t>
      </w:r>
      <w:r w:rsidR="0006139B">
        <w:fldChar w:fldCharType="begin"/>
      </w:r>
      <w:r w:rsidR="0006139B">
        <w:instrText xml:space="preserve"> HYPERLINK "https://github.com/ivpk/DCAT-AP-LT/blob/main/uml.png" </w:instrText>
      </w:r>
      <w:r w:rsidR="0006139B">
        <w:fldChar w:fldCharType="separate"/>
      </w:r>
      <w:r w:rsidRPr="001B0057">
        <w:rPr>
          <w:rStyle w:val="Hyperlink"/>
          <w:rFonts w:ascii="Times New Roman" w:hAnsi="Times New Roman" w:cs="Times New Roman"/>
          <w:sz w:val="24"/>
          <w:szCs w:val="24"/>
        </w:rPr>
        <w:t>DCAT-AP-LT UML</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5958AC0C"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DCAT-AP-LT OWL RDF/XML [</w:t>
      </w:r>
      <w:r w:rsidR="0006139B">
        <w:fldChar w:fldCharType="begin"/>
      </w:r>
      <w:r w:rsidR="0006139B">
        <w:instrText xml:space="preserve"> HYPERLINK "https://github.com/ivpk/DCAT-AP-LT/blob/main/v2.0/DC</w:instrText>
      </w:r>
      <w:r w:rsidR="0006139B">
        <w:instrText xml:space="preserve">AT-AP-LT_owl.xml" </w:instrText>
      </w:r>
      <w:r w:rsidR="0006139B">
        <w:fldChar w:fldCharType="separate"/>
      </w:r>
      <w:r w:rsidRPr="001B0057">
        <w:rPr>
          <w:rStyle w:val="Hyperlink"/>
          <w:rFonts w:ascii="Times New Roman" w:hAnsi="Times New Roman" w:cs="Times New Roman"/>
          <w:sz w:val="24"/>
          <w:szCs w:val="24"/>
        </w:rPr>
        <w:t>DCAT-AP-LT OWL</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39CD2951"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DCAT-AP-LT TTL [</w:t>
      </w:r>
      <w:r w:rsidR="0006139B">
        <w:fldChar w:fldCharType="begin"/>
      </w:r>
      <w:r w:rsidR="0006139B">
        <w:instrText xml:space="preserve"> HYPERLINK "https://github.com/ivpk/DCAT-AP-LT/blob/main/v2.0/DCAT-AP-LT.ttl" </w:instrText>
      </w:r>
      <w:r w:rsidR="0006139B">
        <w:fldChar w:fldCharType="separate"/>
      </w:r>
      <w:r w:rsidRPr="001B0057">
        <w:rPr>
          <w:rStyle w:val="Hyperlink"/>
          <w:rFonts w:ascii="Times New Roman" w:hAnsi="Times New Roman" w:cs="Times New Roman"/>
          <w:sz w:val="24"/>
          <w:szCs w:val="24"/>
        </w:rPr>
        <w:t>DCAT-AP-LT TTL</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0EB6E3EB"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DCAT-AP-LT užpildymo pavyzdys TTL [</w:t>
      </w:r>
      <w:r w:rsidR="0006139B">
        <w:fldChar w:fldCharType="begin"/>
      </w:r>
      <w:r w:rsidR="0006139B">
        <w:instrText xml:space="preserve"> HYPERLINK "https://github.com/ivpk/DCAT-AP-LT/blob/main/v2.0/DCAT-AP</w:instrText>
      </w:r>
      <w:r w:rsidR="0006139B">
        <w:instrText xml:space="preserve">-LT_example_metada.ttl" </w:instrText>
      </w:r>
      <w:r w:rsidR="0006139B">
        <w:fldChar w:fldCharType="separate"/>
      </w:r>
      <w:r w:rsidRPr="001B0057">
        <w:rPr>
          <w:rStyle w:val="Hyperlink"/>
          <w:rFonts w:ascii="Times New Roman" w:hAnsi="Times New Roman" w:cs="Times New Roman"/>
          <w:sz w:val="24"/>
          <w:szCs w:val="24"/>
        </w:rPr>
        <w:t>DCAT-AP-LT pavyzdys TTL</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19525988"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DCAT-AP-LT užpildymo forma XLSX (laikina) [</w:t>
      </w:r>
      <w:r w:rsidR="0006139B">
        <w:fldChar w:fldCharType="begin"/>
      </w:r>
      <w:r w:rsidR="0006139B">
        <w:instrText xml:space="preserve"> HYPERLINK "https://github.com/ivpk/DCAT-AP-LT/blob/main/v2.0/DCAT-AP-LT%20pildymo%20forma%202024-10-16%20v1.7%20(1).xlsx" </w:instrText>
      </w:r>
      <w:r w:rsidR="0006139B">
        <w:fldChar w:fldCharType="separate"/>
      </w:r>
      <w:r w:rsidRPr="001B0057">
        <w:rPr>
          <w:rStyle w:val="Hyperlink"/>
          <w:rFonts w:ascii="Times New Roman" w:hAnsi="Times New Roman" w:cs="Times New Roman"/>
          <w:sz w:val="24"/>
          <w:szCs w:val="24"/>
        </w:rPr>
        <w:t>DCAT-AP-LT XLSX</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074181DD"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DCAT-AP-LT užpildytos formos pavyzdys  [</w:t>
      </w:r>
      <w:r w:rsidR="0006139B">
        <w:fldChar w:fldCharType="begin"/>
      </w:r>
      <w:r w:rsidR="0006139B">
        <w:instrText xml:space="preserve"> HYPERLINK "https://github.com/ivpk/DCAT-AP-LT/blob/main/v2.0/DCAT-AP-LT%20pildymo%20formos%20u%C5%BEpildytas%20pavyzdys.xlsx" </w:instrText>
      </w:r>
      <w:r w:rsidR="0006139B">
        <w:fldChar w:fldCharType="separate"/>
      </w:r>
      <w:r w:rsidRPr="001B0057">
        <w:rPr>
          <w:rStyle w:val="Hyperlink"/>
          <w:rFonts w:ascii="Times New Roman" w:hAnsi="Times New Roman" w:cs="Times New Roman"/>
          <w:sz w:val="24"/>
          <w:szCs w:val="24"/>
        </w:rPr>
        <w:t>DCAT-AP-LT formos pavyzdys]</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771FAB63"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DCAT-AP-LT taisyklių rinkinys, skirtas užtikrinti, kad metaduomenys atitiktų DCAT-AP-LT standartą [</w:t>
      </w:r>
      <w:r w:rsidR="0006139B">
        <w:fldChar w:fldCharType="begin"/>
      </w:r>
      <w:r w:rsidR="0006139B">
        <w:instrText xml:space="preserve"> HYPERLINK "https://github.com/ivpk/DCAT-AP-LT/blob/main/v2.0/DCAT-AP-LT_shacl_shapes.ttl" </w:instrText>
      </w:r>
      <w:r w:rsidR="0006139B">
        <w:fldChar w:fldCharType="separate"/>
      </w:r>
      <w:r w:rsidRPr="001B0057">
        <w:rPr>
          <w:rStyle w:val="Hyperlink"/>
          <w:rFonts w:ascii="Times New Roman" w:hAnsi="Times New Roman" w:cs="Times New Roman"/>
          <w:sz w:val="24"/>
          <w:szCs w:val="24"/>
        </w:rPr>
        <w:t>DCAT-AP-LT SHACL</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14FEE656"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DCAT-AP-LT HVD  (HTML versija) [</w:t>
      </w:r>
      <w:r w:rsidR="0006139B">
        <w:fldChar w:fldCharType="begin"/>
      </w:r>
      <w:r w:rsidR="0006139B">
        <w:instrText xml:space="preserve"> HYPERLINK "https://ivpk.github.io/DCAT-AP-LT/hvd.html" \h </w:instrText>
      </w:r>
      <w:r w:rsidR="0006139B">
        <w:fldChar w:fldCharType="separate"/>
      </w:r>
      <w:r w:rsidRPr="001B0057">
        <w:rPr>
          <w:rStyle w:val="Hyperlink"/>
          <w:rFonts w:ascii="Times New Roman" w:hAnsi="Times New Roman" w:cs="Times New Roman"/>
          <w:sz w:val="24"/>
          <w:szCs w:val="24"/>
        </w:rPr>
        <w:t>DCAT-AP-LT HVD</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11D71DFA"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UDTS specifikacija [</w:t>
      </w:r>
      <w:r w:rsidR="0006139B">
        <w:fldChar w:fldCharType="begin"/>
      </w:r>
      <w:r w:rsidR="0006139B">
        <w:instrText xml:space="preserve"> HYPERLINK "https://ivpk.github.io/uapi/" </w:instrText>
      </w:r>
      <w:r w:rsidR="0006139B">
        <w:fldChar w:fldCharType="separate"/>
      </w:r>
      <w:r w:rsidRPr="001B0057">
        <w:rPr>
          <w:rStyle w:val="Hyperlink"/>
          <w:rFonts w:ascii="Times New Roman" w:hAnsi="Times New Roman" w:cs="Times New Roman"/>
          <w:sz w:val="24"/>
          <w:szCs w:val="24"/>
        </w:rPr>
        <w:t>UDTS</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 xml:space="preserve">]; </w:t>
      </w:r>
    </w:p>
    <w:p w14:paraId="04A5C429"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Duomenų struktūros aprašo (DSA) specifikacija [</w:t>
      </w:r>
      <w:r w:rsidR="0006139B">
        <w:fldChar w:fldCharType="begin"/>
      </w:r>
      <w:r w:rsidR="0006139B">
        <w:instrText xml:space="preserve"> HYPERLINK "https://ivpk.github.io/dsa/" \h </w:instrText>
      </w:r>
      <w:r w:rsidR="0006139B">
        <w:fldChar w:fldCharType="separate"/>
      </w:r>
      <w:r w:rsidRPr="001B0057">
        <w:rPr>
          <w:rStyle w:val="Hyperlink"/>
          <w:rFonts w:ascii="Times New Roman" w:hAnsi="Times New Roman" w:cs="Times New Roman"/>
          <w:sz w:val="24"/>
          <w:szCs w:val="24"/>
        </w:rPr>
        <w:t>DSA</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6662FF2E"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proofErr w:type="spellStart"/>
      <w:r w:rsidRPr="001B0057">
        <w:rPr>
          <w:rFonts w:ascii="Times New Roman" w:hAnsi="Times New Roman" w:cs="Times New Roman"/>
          <w:sz w:val="24"/>
          <w:szCs w:val="24"/>
          <w:lang w:val="en-US"/>
        </w:rPr>
        <w:t>Metaduomen</w:t>
      </w:r>
      <w:proofErr w:type="spellEnd"/>
      <w:r w:rsidRPr="001B0057">
        <w:rPr>
          <w:rFonts w:ascii="Times New Roman" w:hAnsi="Times New Roman" w:cs="Times New Roman"/>
          <w:sz w:val="24"/>
          <w:szCs w:val="24"/>
        </w:rPr>
        <w:t>ų pildymo vadovas [</w:t>
      </w:r>
      <w:hyperlink r:id="rId7" w:history="1">
        <w:r w:rsidRPr="001B0057">
          <w:rPr>
            <w:rStyle w:val="Hyperlink"/>
            <w:rFonts w:ascii="Times New Roman" w:hAnsi="Times New Roman" w:cs="Times New Roman"/>
            <w:sz w:val="24"/>
            <w:szCs w:val="24"/>
          </w:rPr>
          <w:t>Metodika</w:t>
        </w:r>
      </w:hyperlink>
      <w:r w:rsidRPr="001B0057">
        <w:rPr>
          <w:rFonts w:ascii="Times New Roman" w:hAnsi="Times New Roman" w:cs="Times New Roman"/>
          <w:sz w:val="24"/>
          <w:szCs w:val="24"/>
        </w:rPr>
        <w:t>];</w:t>
      </w:r>
    </w:p>
    <w:p w14:paraId="7EE480F1" w14:textId="77777777" w:rsidR="004F00EB"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DSA pildymo vadovas [</w:t>
      </w:r>
      <w:hyperlink r:id="rId8">
        <w:r w:rsidRPr="001B0057">
          <w:rPr>
            <w:rStyle w:val="Hyperlink"/>
            <w:rFonts w:ascii="Times New Roman" w:hAnsi="Times New Roman" w:cs="Times New Roman"/>
            <w:sz w:val="24"/>
            <w:szCs w:val="24"/>
          </w:rPr>
          <w:t>DSA pildymo vadovas</w:t>
        </w:r>
      </w:hyperlink>
      <w:r w:rsidRPr="001B0057">
        <w:rPr>
          <w:rFonts w:ascii="Times New Roman" w:hAnsi="Times New Roman" w:cs="Times New Roman"/>
          <w:sz w:val="24"/>
          <w:szCs w:val="24"/>
        </w:rPr>
        <w:t>].</w:t>
      </w:r>
    </w:p>
    <w:p w14:paraId="482B28C0" w14:textId="40D281A5" w:rsidR="00133F03" w:rsidRPr="00333BA2" w:rsidRDefault="00133F03" w:rsidP="00222095">
      <w:pPr>
        <w:spacing w:after="0" w:line="240" w:lineRule="auto"/>
        <w:contextualSpacing/>
        <w:jc w:val="both"/>
        <w:rPr>
          <w:rFonts w:ascii="Times New Roman" w:hAnsi="Times New Roman" w:cs="Times New Roman"/>
          <w:sz w:val="24"/>
          <w:szCs w:val="24"/>
        </w:rPr>
      </w:pPr>
    </w:p>
    <w:p w14:paraId="199C8DD9" w14:textId="77777777" w:rsidR="004F00EB" w:rsidRDefault="004F00EB" w:rsidP="00222095">
      <w:pPr>
        <w:pStyle w:val="Heading1"/>
        <w:numPr>
          <w:ilvl w:val="0"/>
          <w:numId w:val="1"/>
        </w:numPr>
        <w:spacing w:before="0" w:line="240" w:lineRule="auto"/>
        <w:contextualSpacing/>
        <w:jc w:val="center"/>
        <w:rPr>
          <w:b/>
          <w:bCs/>
          <w:sz w:val="24"/>
          <w:szCs w:val="24"/>
        </w:rPr>
      </w:pPr>
      <w:bookmarkStart w:id="3" w:name="_Toc207289809"/>
      <w:bookmarkStart w:id="4" w:name="_Toc195179052"/>
      <w:r w:rsidRPr="001B0057">
        <w:rPr>
          <w:b/>
          <w:bCs/>
          <w:sz w:val="24"/>
          <w:szCs w:val="24"/>
        </w:rPr>
        <w:t>Sąvokos ir sutrumpinimai</w:t>
      </w:r>
      <w:bookmarkEnd w:id="3"/>
      <w:bookmarkEnd w:id="4"/>
    </w:p>
    <w:p w14:paraId="25FA7030" w14:textId="77777777" w:rsidR="001B0057" w:rsidRPr="001B0057" w:rsidRDefault="001B0057" w:rsidP="00222095">
      <w:pPr>
        <w:spacing w:after="0" w:line="240" w:lineRule="auto"/>
        <w:contextualSpacing/>
        <w:rPr>
          <w:lang w:eastAsia="zh-CN" w:bidi="hi-I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135"/>
        <w:gridCol w:w="6499"/>
      </w:tblGrid>
      <w:tr w:rsidR="004F00EB" w:rsidRPr="001B0057" w14:paraId="233B771B" w14:textId="77777777" w:rsidTr="00FC4E16">
        <w:trPr>
          <w:trHeight w:val="300"/>
        </w:trPr>
        <w:tc>
          <w:tcPr>
            <w:tcW w:w="3135" w:type="dxa"/>
          </w:tcPr>
          <w:p w14:paraId="13AE9750"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Sąvoka / Trumpinys</w:t>
            </w:r>
          </w:p>
        </w:tc>
        <w:tc>
          <w:tcPr>
            <w:tcW w:w="6499" w:type="dxa"/>
          </w:tcPr>
          <w:p w14:paraId="2BEFA28B"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Paaiškinimas</w:t>
            </w:r>
          </w:p>
        </w:tc>
      </w:tr>
      <w:tr w:rsidR="004F00EB" w:rsidRPr="001B0057" w14:paraId="792C06A4" w14:textId="77777777" w:rsidTr="00FC4E16">
        <w:trPr>
          <w:trHeight w:val="300"/>
        </w:trPr>
        <w:tc>
          <w:tcPr>
            <w:tcW w:w="3135" w:type="dxa"/>
          </w:tcPr>
          <w:p w14:paraId="3B54FAA9"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ADP</w:t>
            </w:r>
          </w:p>
        </w:tc>
        <w:tc>
          <w:tcPr>
            <w:tcW w:w="6499" w:type="dxa"/>
          </w:tcPr>
          <w:p w14:paraId="4620F38B"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Lietuvos atvirų duomenų portalo informacinė sistema</w:t>
            </w:r>
          </w:p>
        </w:tc>
      </w:tr>
      <w:tr w:rsidR="004F00EB" w:rsidRPr="001B0057" w14:paraId="437574FD" w14:textId="77777777" w:rsidTr="00FC4E16">
        <w:trPr>
          <w:trHeight w:val="300"/>
        </w:trPr>
        <w:tc>
          <w:tcPr>
            <w:tcW w:w="3135" w:type="dxa"/>
          </w:tcPr>
          <w:p w14:paraId="2907B80B"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API repozitorius</w:t>
            </w:r>
          </w:p>
        </w:tc>
        <w:tc>
          <w:tcPr>
            <w:tcW w:w="6499" w:type="dxa"/>
          </w:tcPr>
          <w:p w14:paraId="282C3838"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API repozitorius</w:t>
            </w:r>
            <w:r w:rsidRPr="001B0057">
              <w:rPr>
                <w:rFonts w:ascii="Times New Roman" w:hAnsi="Times New Roman" w:cs="Times New Roman"/>
                <w:b/>
                <w:bCs/>
                <w:sz w:val="24"/>
                <w:szCs w:val="24"/>
              </w:rPr>
              <w:t> – </w:t>
            </w:r>
            <w:r w:rsidRPr="001B0057">
              <w:rPr>
                <w:rFonts w:ascii="Times New Roman" w:hAnsi="Times New Roman" w:cs="Times New Roman"/>
                <w:sz w:val="24"/>
                <w:szCs w:val="24"/>
              </w:rPr>
              <w:t>Duomenų katalogo dalis, kuriame kaupiami duomenys apie valstybės informacinių išteklių API sąsajas, įtraukiant duomenis apie sukurtas ir planuojamas sukurti API realizacijas</w:t>
            </w:r>
          </w:p>
        </w:tc>
      </w:tr>
      <w:tr w:rsidR="004F00EB" w:rsidRPr="001B0057" w14:paraId="4C7C18B1" w14:textId="77777777" w:rsidTr="00FC4E16">
        <w:trPr>
          <w:trHeight w:val="300"/>
        </w:trPr>
        <w:tc>
          <w:tcPr>
            <w:tcW w:w="3135" w:type="dxa"/>
          </w:tcPr>
          <w:p w14:paraId="0C15F40A" w14:textId="77777777" w:rsidR="004F00EB" w:rsidRPr="001B0057" w:rsidRDefault="004F00EB" w:rsidP="00222095">
            <w:pPr>
              <w:spacing w:after="0" w:line="240" w:lineRule="auto"/>
              <w:contextualSpacing/>
              <w:rPr>
                <w:rFonts w:ascii="Times New Roman" w:hAnsi="Times New Roman" w:cs="Times New Roman"/>
                <w:b/>
                <w:bCs/>
                <w:sz w:val="24"/>
                <w:szCs w:val="24"/>
              </w:rPr>
            </w:pPr>
            <w:r w:rsidRPr="001B0057">
              <w:rPr>
                <w:rFonts w:ascii="Times New Roman" w:hAnsi="Times New Roman" w:cs="Times New Roman"/>
                <w:b/>
                <w:bCs/>
                <w:sz w:val="24"/>
                <w:szCs w:val="24"/>
              </w:rPr>
              <w:lastRenderedPageBreak/>
              <w:t>API sąsaja</w:t>
            </w:r>
          </w:p>
        </w:tc>
        <w:tc>
          <w:tcPr>
            <w:tcW w:w="6499" w:type="dxa"/>
          </w:tcPr>
          <w:p w14:paraId="413FED36"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Ištekliaus aplikacijų programavimo sąsaja (angl. Application Programming Interface, toliau – API), paremta standartiniais protokolais ir skirta automatizuotam duomenų nuskaitymui ir (arba) keitimui siekiant užtikrinti tiesioginę ir betarpišką Išteklių integraciją</w:t>
            </w:r>
          </w:p>
        </w:tc>
      </w:tr>
      <w:tr w:rsidR="004F00EB" w:rsidRPr="001B0057" w14:paraId="49D75E69" w14:textId="77777777" w:rsidTr="00FC4E16">
        <w:trPr>
          <w:trHeight w:val="300"/>
        </w:trPr>
        <w:tc>
          <w:tcPr>
            <w:tcW w:w="3135" w:type="dxa"/>
          </w:tcPr>
          <w:p w14:paraId="4FCC239A"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BRAIF</w:t>
            </w:r>
          </w:p>
        </w:tc>
        <w:tc>
          <w:tcPr>
            <w:tcW w:w="6499" w:type="dxa"/>
          </w:tcPr>
          <w:p w14:paraId="657EBAF6"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 xml:space="preserve">Europos bazinių registrų prieigos ir sąveikos karkasas (angl. </w:t>
            </w:r>
            <w:r w:rsidRPr="001B0057">
              <w:rPr>
                <w:rFonts w:ascii="Times New Roman" w:hAnsi="Times New Roman" w:cs="Times New Roman"/>
                <w:i/>
                <w:sz w:val="24"/>
                <w:szCs w:val="24"/>
              </w:rPr>
              <w:t>Base Registries Access and Interconnection Framework</w:t>
            </w:r>
            <w:r w:rsidRPr="001B0057">
              <w:rPr>
                <w:rFonts w:ascii="Times New Roman" w:hAnsi="Times New Roman" w:cs="Times New Roman"/>
                <w:sz w:val="24"/>
                <w:szCs w:val="24"/>
              </w:rPr>
              <w:t>). [</w:t>
            </w:r>
            <w:hyperlink r:id="rId9">
              <w:r w:rsidRPr="001B0057">
                <w:rPr>
                  <w:rStyle w:val="Hyperlink"/>
                  <w:rFonts w:ascii="Times New Roman" w:hAnsi="Times New Roman" w:cs="Times New Roman"/>
                  <w:sz w:val="24"/>
                  <w:szCs w:val="24"/>
                </w:rPr>
                <w:t>BRAIF</w:t>
              </w:r>
            </w:hyperlink>
            <w:r w:rsidRPr="001B0057">
              <w:rPr>
                <w:rFonts w:ascii="Times New Roman" w:hAnsi="Times New Roman" w:cs="Times New Roman"/>
                <w:sz w:val="24"/>
                <w:szCs w:val="24"/>
              </w:rPr>
              <w:t>]</w:t>
            </w:r>
          </w:p>
        </w:tc>
      </w:tr>
      <w:tr w:rsidR="004F00EB" w:rsidRPr="001B0057" w14:paraId="709EBB04" w14:textId="77777777" w:rsidTr="00FC4E16">
        <w:trPr>
          <w:trHeight w:val="300"/>
        </w:trPr>
        <w:tc>
          <w:tcPr>
            <w:tcW w:w="3135" w:type="dxa"/>
          </w:tcPr>
          <w:p w14:paraId="664DC353"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BRegDCAT</w:t>
            </w:r>
          </w:p>
        </w:tc>
        <w:tc>
          <w:tcPr>
            <w:tcW w:w="6499" w:type="dxa"/>
          </w:tcPr>
          <w:p w14:paraId="504B378B"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 xml:space="preserve">DCAT taikymo profilis skirtas Europos baziniams registrams (angl. </w:t>
            </w:r>
            <w:r w:rsidRPr="001B0057">
              <w:rPr>
                <w:rFonts w:ascii="Times New Roman" w:hAnsi="Times New Roman" w:cs="Times New Roman"/>
                <w:i/>
                <w:sz w:val="24"/>
                <w:szCs w:val="24"/>
              </w:rPr>
              <w:t>DCAT Application profile for base registries in  Europe</w:t>
            </w:r>
            <w:r w:rsidRPr="001B0057">
              <w:rPr>
                <w:rFonts w:ascii="Times New Roman" w:hAnsi="Times New Roman" w:cs="Times New Roman"/>
                <w:sz w:val="24"/>
                <w:szCs w:val="24"/>
              </w:rPr>
              <w:t>).</w:t>
            </w:r>
          </w:p>
        </w:tc>
      </w:tr>
      <w:tr w:rsidR="004F00EB" w:rsidRPr="001B0057" w14:paraId="21D369E0" w14:textId="77777777" w:rsidTr="00FC4E16">
        <w:trPr>
          <w:trHeight w:val="300"/>
        </w:trPr>
        <w:tc>
          <w:tcPr>
            <w:tcW w:w="3135" w:type="dxa"/>
          </w:tcPr>
          <w:p w14:paraId="14797B65"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DCAT</w:t>
            </w:r>
          </w:p>
        </w:tc>
        <w:tc>
          <w:tcPr>
            <w:tcW w:w="6499" w:type="dxa"/>
          </w:tcPr>
          <w:p w14:paraId="137F9DBF"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 xml:space="preserve">Duomenų katalogo žodynas (angl. </w:t>
            </w:r>
            <w:r w:rsidRPr="001B0057">
              <w:rPr>
                <w:rFonts w:ascii="Times New Roman" w:hAnsi="Times New Roman" w:cs="Times New Roman"/>
                <w:i/>
                <w:sz w:val="24"/>
                <w:szCs w:val="24"/>
              </w:rPr>
              <w:t>Data Catalog Vocabulary</w:t>
            </w:r>
            <w:r w:rsidRPr="001B0057">
              <w:rPr>
                <w:rFonts w:ascii="Times New Roman" w:hAnsi="Times New Roman" w:cs="Times New Roman"/>
                <w:sz w:val="24"/>
                <w:szCs w:val="24"/>
              </w:rPr>
              <w:t>) [</w:t>
            </w:r>
            <w:hyperlink r:id="rId10">
              <w:r w:rsidRPr="001B0057">
                <w:rPr>
                  <w:rStyle w:val="Hyperlink"/>
                  <w:rFonts w:ascii="Times New Roman" w:hAnsi="Times New Roman" w:cs="Times New Roman"/>
                  <w:sz w:val="24"/>
                  <w:szCs w:val="24"/>
                </w:rPr>
                <w:t>DCAT</w:t>
              </w:r>
            </w:hyperlink>
            <w:r w:rsidRPr="001B0057">
              <w:rPr>
                <w:rFonts w:ascii="Times New Roman" w:hAnsi="Times New Roman" w:cs="Times New Roman"/>
                <w:sz w:val="24"/>
                <w:szCs w:val="24"/>
              </w:rPr>
              <w:t>].</w:t>
            </w:r>
          </w:p>
        </w:tc>
      </w:tr>
      <w:tr w:rsidR="004F00EB" w:rsidRPr="001B0057" w14:paraId="41758B20" w14:textId="77777777" w:rsidTr="00FC4E16">
        <w:trPr>
          <w:trHeight w:val="300"/>
        </w:trPr>
        <w:tc>
          <w:tcPr>
            <w:tcW w:w="3135" w:type="dxa"/>
          </w:tcPr>
          <w:p w14:paraId="469186C6"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Duomenų agentas, Metaduomenims generuoti skirtas programinis įrankis, Spinta</w:t>
            </w:r>
          </w:p>
        </w:tc>
        <w:tc>
          <w:tcPr>
            <w:tcW w:w="6499" w:type="dxa"/>
          </w:tcPr>
          <w:p w14:paraId="57EC2FF2"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Sisteminė programinė įranga, skirta duomenų skaitymui iš įvairių duomenų šaltinių tiek iš failinės sistemos, tiek HTTP protokolu, įvairiais formatais (SQL, CSV, JSON, XML) ir jų perdavimui per API pagal UDTS specifikaciją.</w:t>
            </w:r>
          </w:p>
          <w:p w14:paraId="1AF844D6"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 xml:space="preserve">Duomenų agento programinė įranga, kodiniu pavadinimu „Spinta“ prieinama: </w:t>
            </w:r>
            <w:hyperlink r:id="rId11">
              <w:r w:rsidRPr="001B0057">
                <w:rPr>
                  <w:rStyle w:val="Hyperlink"/>
                  <w:rFonts w:ascii="Times New Roman" w:hAnsi="Times New Roman" w:cs="Times New Roman"/>
                  <w:sz w:val="24"/>
                  <w:szCs w:val="24"/>
                </w:rPr>
                <w:t>https://github.com/atviriduomenys/spinta</w:t>
              </w:r>
            </w:hyperlink>
          </w:p>
        </w:tc>
      </w:tr>
      <w:tr w:rsidR="004F00EB" w:rsidRPr="001B0057" w14:paraId="01933A29" w14:textId="77777777" w:rsidTr="00FC4E16">
        <w:trPr>
          <w:trHeight w:val="300"/>
        </w:trPr>
        <w:tc>
          <w:tcPr>
            <w:tcW w:w="3135" w:type="dxa"/>
          </w:tcPr>
          <w:p w14:paraId="55672C1B"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Duomenų išteklius</w:t>
            </w:r>
          </w:p>
        </w:tc>
        <w:tc>
          <w:tcPr>
            <w:tcW w:w="6499" w:type="dxa"/>
          </w:tcPr>
          <w:p w14:paraId="7213EDB5"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 xml:space="preserve">Bendra klasė, apimanti visų rūšių kataloguojamus duomenų įrašus, tokius kaip katalogas, duomenų rinkinys, duomenų teikimo paslauga ar duomenų serija. Atitinka </w:t>
            </w:r>
            <w:r w:rsidRPr="001B0057">
              <w:rPr>
                <w:rFonts w:ascii="Times New Roman" w:eastAsia="Consolas" w:hAnsi="Times New Roman" w:cs="Times New Roman"/>
                <w:sz w:val="24"/>
                <w:szCs w:val="24"/>
              </w:rPr>
              <w:t>dcat: Resource</w:t>
            </w:r>
            <w:r w:rsidRPr="001B0057">
              <w:rPr>
                <w:rFonts w:ascii="Times New Roman" w:hAnsi="Times New Roman" w:cs="Times New Roman"/>
                <w:sz w:val="24"/>
                <w:szCs w:val="24"/>
              </w:rPr>
              <w:t xml:space="preserve"> klasę [</w:t>
            </w:r>
            <w:hyperlink r:id="rId12">
              <w:r w:rsidRPr="001B0057">
                <w:rPr>
                  <w:rStyle w:val="Hyperlink"/>
                  <w:rFonts w:ascii="Times New Roman" w:hAnsi="Times New Roman" w:cs="Times New Roman"/>
                  <w:sz w:val="24"/>
                  <w:szCs w:val="24"/>
                </w:rPr>
                <w:t>DCAT</w:t>
              </w:r>
            </w:hyperlink>
            <w:r w:rsidRPr="001B0057">
              <w:rPr>
                <w:rFonts w:ascii="Times New Roman" w:hAnsi="Times New Roman" w:cs="Times New Roman"/>
                <w:sz w:val="24"/>
                <w:szCs w:val="24"/>
              </w:rPr>
              <w:t>].</w:t>
            </w:r>
          </w:p>
        </w:tc>
      </w:tr>
      <w:tr w:rsidR="004F00EB" w:rsidRPr="001B0057" w14:paraId="73873905" w14:textId="77777777" w:rsidTr="00FC4E16">
        <w:trPr>
          <w:trHeight w:val="300"/>
        </w:trPr>
        <w:tc>
          <w:tcPr>
            <w:tcW w:w="3135" w:type="dxa"/>
          </w:tcPr>
          <w:p w14:paraId="082ADEAF"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Centrinė metaduomenų saugojimo bazė (Duomenų katalogas)</w:t>
            </w:r>
          </w:p>
        </w:tc>
        <w:tc>
          <w:tcPr>
            <w:tcW w:w="6499" w:type="dxa"/>
          </w:tcPr>
          <w:p w14:paraId="6FADA45B"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 xml:space="preserve">Katalogas, kuriame kaupiami DCAT duomenys apie duomenų išteklius. Duomenų kataloge nėra saugomi patys duomenys, yra pateikiami tik duomenų aprašymai ir nuorodos, kur yra patys duomenys. Atitinka </w:t>
            </w:r>
            <w:r w:rsidRPr="001B0057">
              <w:rPr>
                <w:rFonts w:ascii="Times New Roman" w:eastAsia="Consolas" w:hAnsi="Times New Roman" w:cs="Times New Roman"/>
                <w:sz w:val="24"/>
                <w:szCs w:val="24"/>
              </w:rPr>
              <w:t>dcat: Catalog</w:t>
            </w:r>
            <w:r w:rsidRPr="001B0057">
              <w:rPr>
                <w:rFonts w:ascii="Times New Roman" w:hAnsi="Times New Roman" w:cs="Times New Roman"/>
                <w:sz w:val="24"/>
                <w:szCs w:val="24"/>
              </w:rPr>
              <w:t xml:space="preserve"> klasę [</w:t>
            </w:r>
            <w:hyperlink r:id="rId13">
              <w:r w:rsidRPr="001B0057">
                <w:rPr>
                  <w:rStyle w:val="Hyperlink"/>
                  <w:rFonts w:ascii="Times New Roman" w:hAnsi="Times New Roman" w:cs="Times New Roman"/>
                  <w:sz w:val="24"/>
                  <w:szCs w:val="24"/>
                </w:rPr>
                <w:t>DCAT</w:t>
              </w:r>
            </w:hyperlink>
            <w:r w:rsidRPr="001B0057">
              <w:rPr>
                <w:rFonts w:ascii="Times New Roman" w:hAnsi="Times New Roman" w:cs="Times New Roman"/>
                <w:sz w:val="24"/>
                <w:szCs w:val="24"/>
              </w:rPr>
              <w:t>].</w:t>
            </w:r>
          </w:p>
        </w:tc>
      </w:tr>
      <w:tr w:rsidR="004F00EB" w:rsidRPr="001B0057" w14:paraId="1E248362" w14:textId="77777777" w:rsidTr="00FC4E16">
        <w:trPr>
          <w:trHeight w:val="300"/>
        </w:trPr>
        <w:tc>
          <w:tcPr>
            <w:tcW w:w="3135" w:type="dxa"/>
          </w:tcPr>
          <w:p w14:paraId="25A36416"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Duomenų struktūros aprašas</w:t>
            </w:r>
          </w:p>
        </w:tc>
        <w:tc>
          <w:tcPr>
            <w:tcW w:w="6499" w:type="dxa"/>
          </w:tcPr>
          <w:p w14:paraId="08436FCB"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Specifikacija, skirta DCAT, fizinio (SQL, CSV, JSON, XML), loginio (UDTS) ir semantinio (OWL/RDFS) duomenų modelių suvedimui, duomenų brandos lygio vertinimui ir prieigos lygmens nustatymui [</w:t>
            </w:r>
            <w:hyperlink r:id="rId14">
              <w:r w:rsidRPr="001B0057">
                <w:rPr>
                  <w:rStyle w:val="Hyperlink"/>
                  <w:rFonts w:ascii="Times New Roman" w:hAnsi="Times New Roman" w:cs="Times New Roman"/>
                  <w:sz w:val="24"/>
                  <w:szCs w:val="24"/>
                </w:rPr>
                <w:t>DSA</w:t>
              </w:r>
            </w:hyperlink>
            <w:r w:rsidRPr="001B0057">
              <w:rPr>
                <w:rFonts w:ascii="Times New Roman" w:hAnsi="Times New Roman" w:cs="Times New Roman"/>
                <w:sz w:val="24"/>
                <w:szCs w:val="24"/>
              </w:rPr>
              <w:t>].</w:t>
            </w:r>
          </w:p>
        </w:tc>
      </w:tr>
      <w:tr w:rsidR="004F00EB" w:rsidRPr="001B0057" w14:paraId="2A5EBD4C" w14:textId="77777777" w:rsidTr="00FC4E16">
        <w:trPr>
          <w:trHeight w:val="300"/>
        </w:trPr>
        <w:tc>
          <w:tcPr>
            <w:tcW w:w="3135" w:type="dxa"/>
          </w:tcPr>
          <w:p w14:paraId="79D108C3"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Duomenų susiejimas</w:t>
            </w:r>
            <w:r w:rsidRPr="001B0057">
              <w:rPr>
                <w:rFonts w:ascii="Times New Roman" w:hAnsi="Times New Roman" w:cs="Times New Roman"/>
                <w:sz w:val="24"/>
                <w:szCs w:val="24"/>
              </w:rPr>
              <w:t xml:space="preserve"> (angl. </w:t>
            </w:r>
            <w:r w:rsidRPr="001B0057">
              <w:rPr>
                <w:rFonts w:ascii="Times New Roman" w:hAnsi="Times New Roman" w:cs="Times New Roman"/>
                <w:i/>
                <w:sz w:val="24"/>
                <w:szCs w:val="24"/>
              </w:rPr>
              <w:t>Data mapping</w:t>
            </w:r>
            <w:r w:rsidRPr="001B0057">
              <w:rPr>
                <w:rFonts w:ascii="Times New Roman" w:hAnsi="Times New Roman" w:cs="Times New Roman"/>
                <w:sz w:val="24"/>
                <w:szCs w:val="24"/>
              </w:rPr>
              <w:t>)</w:t>
            </w:r>
          </w:p>
        </w:tc>
        <w:tc>
          <w:tcPr>
            <w:tcW w:w="6499" w:type="dxa"/>
          </w:tcPr>
          <w:p w14:paraId="634A0996"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Skirtingų profilių ar formatų duomenų susiejimas, pagal jų semantinę ir loginę prasmę, naudojant identifikatorius ar pavadinimus iš skirtingų siejamų modelių [</w:t>
            </w:r>
            <w:hyperlink r:id="rId15">
              <w:r w:rsidRPr="001B0057">
                <w:rPr>
                  <w:rStyle w:val="Hyperlink"/>
                  <w:rFonts w:ascii="Times New Roman" w:hAnsi="Times New Roman" w:cs="Times New Roman"/>
                  <w:sz w:val="24"/>
                  <w:szCs w:val="24"/>
                </w:rPr>
                <w:t>WP-DM</w:t>
              </w:r>
            </w:hyperlink>
            <w:r w:rsidRPr="001B0057">
              <w:rPr>
                <w:rFonts w:ascii="Times New Roman" w:hAnsi="Times New Roman" w:cs="Times New Roman"/>
                <w:sz w:val="24"/>
                <w:szCs w:val="24"/>
              </w:rPr>
              <w:t>].</w:t>
            </w:r>
          </w:p>
        </w:tc>
      </w:tr>
      <w:tr w:rsidR="004F00EB" w:rsidRPr="001B0057" w14:paraId="1DF60397" w14:textId="77777777" w:rsidTr="00FC4E16">
        <w:trPr>
          <w:trHeight w:val="300"/>
        </w:trPr>
        <w:tc>
          <w:tcPr>
            <w:tcW w:w="3135" w:type="dxa"/>
          </w:tcPr>
          <w:p w14:paraId="0F90E57A"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ISR (buvusi RISR)</w:t>
            </w:r>
          </w:p>
        </w:tc>
        <w:tc>
          <w:tcPr>
            <w:tcW w:w="6499" w:type="dxa"/>
          </w:tcPr>
          <w:p w14:paraId="44C03D21"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Informacinių sistemų registro informacinė sistema, ankščiau vadinta Registrų ir informacinių sistemų registro informacinė sistema [</w:t>
            </w:r>
            <w:hyperlink r:id="rId16">
              <w:r w:rsidRPr="001B0057">
                <w:rPr>
                  <w:rStyle w:val="Hyperlink"/>
                  <w:rFonts w:ascii="Times New Roman" w:hAnsi="Times New Roman" w:cs="Times New Roman"/>
                  <w:sz w:val="24"/>
                  <w:szCs w:val="24"/>
                </w:rPr>
                <w:t>RISR</w:t>
              </w:r>
            </w:hyperlink>
            <w:r w:rsidRPr="001B0057">
              <w:rPr>
                <w:rFonts w:ascii="Times New Roman" w:hAnsi="Times New Roman" w:cs="Times New Roman"/>
                <w:sz w:val="24"/>
                <w:szCs w:val="24"/>
              </w:rPr>
              <w:t>].</w:t>
            </w:r>
          </w:p>
        </w:tc>
      </w:tr>
      <w:tr w:rsidR="004F00EB" w:rsidRPr="001B0057" w14:paraId="57B65BB0" w14:textId="77777777" w:rsidTr="00FC4E16">
        <w:trPr>
          <w:trHeight w:val="300"/>
        </w:trPr>
        <w:tc>
          <w:tcPr>
            <w:tcW w:w="3135" w:type="dxa"/>
          </w:tcPr>
          <w:p w14:paraId="01F48137" w14:textId="77777777" w:rsidR="004F00EB" w:rsidRPr="001B0057" w:rsidRDefault="004F00EB" w:rsidP="00222095">
            <w:pPr>
              <w:spacing w:after="0" w:line="240" w:lineRule="auto"/>
              <w:contextualSpacing/>
              <w:rPr>
                <w:rFonts w:ascii="Times New Roman" w:hAnsi="Times New Roman" w:cs="Times New Roman"/>
                <w:b/>
                <w:bCs/>
                <w:sz w:val="24"/>
                <w:szCs w:val="24"/>
              </w:rPr>
            </w:pPr>
            <w:r w:rsidRPr="001B0057">
              <w:rPr>
                <w:rStyle w:val="normaltextrun"/>
                <w:rFonts w:ascii="Times New Roman" w:hAnsi="Times New Roman" w:cs="Times New Roman"/>
                <w:b/>
                <w:bCs/>
                <w:color w:val="000000"/>
                <w:sz w:val="24"/>
                <w:szCs w:val="24"/>
                <w:shd w:val="clear" w:color="auto" w:fill="FFFFFF"/>
              </w:rPr>
              <w:t>Paslaugų teikėjas</w:t>
            </w:r>
            <w:r w:rsidRPr="001B0057">
              <w:rPr>
                <w:rStyle w:val="eop"/>
                <w:rFonts w:ascii="Times New Roman" w:hAnsi="Times New Roman" w:cs="Times New Roman"/>
                <w:b/>
                <w:bCs/>
                <w:color w:val="000000"/>
                <w:sz w:val="24"/>
                <w:szCs w:val="24"/>
                <w:shd w:val="clear" w:color="auto" w:fill="FFFFFF"/>
              </w:rPr>
              <w:t> </w:t>
            </w:r>
          </w:p>
        </w:tc>
        <w:tc>
          <w:tcPr>
            <w:tcW w:w="6499" w:type="dxa"/>
          </w:tcPr>
          <w:p w14:paraId="1C0DC7CA"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Įmonė, paslaugas teikianti pagal šią techninę specifikaciją</w:t>
            </w:r>
          </w:p>
        </w:tc>
      </w:tr>
      <w:tr w:rsidR="004F00EB" w:rsidRPr="001B0057" w14:paraId="07510BD0" w14:textId="77777777" w:rsidTr="00FC4E16">
        <w:trPr>
          <w:trHeight w:val="300"/>
        </w:trPr>
        <w:tc>
          <w:tcPr>
            <w:tcW w:w="3135" w:type="dxa"/>
          </w:tcPr>
          <w:p w14:paraId="09E84E7A" w14:textId="77777777" w:rsidR="004F00EB" w:rsidRPr="001B0057" w:rsidRDefault="004F00EB" w:rsidP="00222095">
            <w:pPr>
              <w:spacing w:after="0" w:line="240" w:lineRule="auto"/>
              <w:contextualSpacing/>
              <w:rPr>
                <w:rStyle w:val="normaltextrun"/>
                <w:rFonts w:ascii="Times New Roman" w:hAnsi="Times New Roman" w:cs="Times New Roman"/>
                <w:b/>
                <w:bCs/>
                <w:color w:val="000000"/>
                <w:sz w:val="24"/>
                <w:szCs w:val="24"/>
                <w:shd w:val="clear" w:color="auto" w:fill="FFFFFF"/>
              </w:rPr>
            </w:pPr>
            <w:r w:rsidRPr="001B0057">
              <w:rPr>
                <w:rStyle w:val="normaltextrun"/>
                <w:rFonts w:ascii="Times New Roman" w:hAnsi="Times New Roman" w:cs="Times New Roman"/>
                <w:b/>
                <w:bCs/>
                <w:color w:val="000000"/>
                <w:sz w:val="24"/>
                <w:szCs w:val="24"/>
                <w:shd w:val="clear" w:color="auto" w:fill="FFFFFF"/>
              </w:rPr>
              <w:t>Partneris</w:t>
            </w:r>
          </w:p>
        </w:tc>
        <w:tc>
          <w:tcPr>
            <w:tcW w:w="6499" w:type="dxa"/>
          </w:tcPr>
          <w:p w14:paraId="30174223" w14:textId="2E5C31E8"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 xml:space="preserve">Institucija, dalyvaujanti projekte „Duomenų valdymo modelio sukūrimas“, projekto kodas Nr. 02-009-P-0001 (toliau </w:t>
            </w:r>
            <w:r w:rsidR="00427849">
              <w:rPr>
                <w:rFonts w:ascii="Times New Roman" w:hAnsi="Times New Roman" w:cs="Times New Roman"/>
                <w:sz w:val="24"/>
                <w:szCs w:val="24"/>
              </w:rPr>
              <w:t>–</w:t>
            </w:r>
            <w:r w:rsidRPr="001B0057">
              <w:rPr>
                <w:rFonts w:ascii="Times New Roman" w:hAnsi="Times New Roman" w:cs="Times New Roman"/>
                <w:sz w:val="24"/>
                <w:szCs w:val="24"/>
              </w:rPr>
              <w:t xml:space="preserve"> DVMS)</w:t>
            </w:r>
          </w:p>
        </w:tc>
      </w:tr>
      <w:tr w:rsidR="004F00EB" w:rsidRPr="001B0057" w14:paraId="1B775621" w14:textId="77777777" w:rsidTr="00FC4E16">
        <w:trPr>
          <w:trHeight w:val="300"/>
        </w:trPr>
        <w:tc>
          <w:tcPr>
            <w:tcW w:w="3135" w:type="dxa"/>
          </w:tcPr>
          <w:p w14:paraId="4B3EEEE6" w14:textId="77777777" w:rsidR="004F00EB" w:rsidRPr="001B0057" w:rsidDel="00176693" w:rsidRDefault="004F00EB" w:rsidP="00222095">
            <w:pPr>
              <w:spacing w:after="0" w:line="240" w:lineRule="auto"/>
              <w:contextualSpacing/>
              <w:rPr>
                <w:rStyle w:val="normaltextrun"/>
                <w:rFonts w:ascii="Times New Roman" w:hAnsi="Times New Roman" w:cs="Times New Roman"/>
                <w:b/>
                <w:bCs/>
                <w:color w:val="000000"/>
                <w:sz w:val="24"/>
                <w:szCs w:val="24"/>
                <w:shd w:val="clear" w:color="auto" w:fill="FFFFFF"/>
              </w:rPr>
            </w:pPr>
            <w:r w:rsidRPr="001B0057">
              <w:rPr>
                <w:rStyle w:val="normaltextrun"/>
                <w:rFonts w:ascii="Times New Roman" w:hAnsi="Times New Roman" w:cs="Times New Roman"/>
                <w:b/>
                <w:bCs/>
                <w:color w:val="000000"/>
                <w:sz w:val="24"/>
                <w:szCs w:val="24"/>
                <w:shd w:val="clear" w:color="auto" w:fill="FFFFFF"/>
              </w:rPr>
              <w:t>Projekto vykdytojas, VSSA</w:t>
            </w:r>
          </w:p>
        </w:tc>
        <w:tc>
          <w:tcPr>
            <w:tcW w:w="6499" w:type="dxa"/>
          </w:tcPr>
          <w:p w14:paraId="485FBA35" w14:textId="77777777" w:rsidR="004F00EB" w:rsidRPr="001B0057" w:rsidDel="00176693"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Valstybės skaitmeninių sprendimų agentūra</w:t>
            </w:r>
          </w:p>
        </w:tc>
      </w:tr>
      <w:tr w:rsidR="004F00EB" w:rsidRPr="001B0057" w14:paraId="484BAA36" w14:textId="77777777" w:rsidTr="00FC4E16">
        <w:trPr>
          <w:trHeight w:val="300"/>
        </w:trPr>
        <w:tc>
          <w:tcPr>
            <w:tcW w:w="3135" w:type="dxa"/>
          </w:tcPr>
          <w:p w14:paraId="4C2FDF6B" w14:textId="77777777" w:rsidR="004F00EB" w:rsidRPr="001B0057" w:rsidRDefault="004F00EB" w:rsidP="00222095">
            <w:pPr>
              <w:spacing w:after="0" w:line="240" w:lineRule="auto"/>
              <w:contextualSpacing/>
              <w:rPr>
                <w:rFonts w:ascii="Times New Roman" w:hAnsi="Times New Roman" w:cs="Times New Roman"/>
                <w:b/>
                <w:bCs/>
                <w:sz w:val="24"/>
                <w:szCs w:val="24"/>
              </w:rPr>
            </w:pPr>
            <w:r w:rsidRPr="001B0057">
              <w:rPr>
                <w:rStyle w:val="normaltextrun"/>
                <w:rFonts w:ascii="Times New Roman" w:hAnsi="Times New Roman" w:cs="Times New Roman"/>
                <w:b/>
                <w:bCs/>
                <w:color w:val="000000"/>
                <w:sz w:val="24"/>
                <w:szCs w:val="24"/>
                <w:shd w:val="clear" w:color="auto" w:fill="FFFFFF"/>
              </w:rPr>
              <w:t>Perkančioji organizacija (PO)</w:t>
            </w:r>
          </w:p>
        </w:tc>
        <w:tc>
          <w:tcPr>
            <w:tcW w:w="6499" w:type="dxa"/>
          </w:tcPr>
          <w:p w14:paraId="639AE4E2" w14:textId="56180830" w:rsidR="004F00EB" w:rsidRPr="001B0057" w:rsidRDefault="00F67405" w:rsidP="00222095">
            <w:pPr>
              <w:spacing w:after="0" w:line="240" w:lineRule="auto"/>
              <w:contextualSpacing/>
              <w:rPr>
                <w:rFonts w:ascii="Times New Roman" w:hAnsi="Times New Roman" w:cs="Times New Roman"/>
                <w:sz w:val="24"/>
                <w:szCs w:val="24"/>
              </w:rPr>
            </w:pPr>
            <w:r>
              <w:rPr>
                <w:rStyle w:val="normaltextrun"/>
                <w:rFonts w:ascii="Times New Roman" w:hAnsi="Times New Roman" w:cs="Times New Roman"/>
                <w:color w:val="000000"/>
                <w:sz w:val="24"/>
                <w:szCs w:val="24"/>
                <w:shd w:val="clear" w:color="auto" w:fill="FFFFFF"/>
              </w:rPr>
              <w:t>Lietuvos medicinos bibliote</w:t>
            </w:r>
            <w:r w:rsidR="006C6A31">
              <w:rPr>
                <w:rStyle w:val="normaltextrun"/>
                <w:rFonts w:ascii="Times New Roman" w:hAnsi="Times New Roman" w:cs="Times New Roman"/>
                <w:color w:val="000000"/>
                <w:sz w:val="24"/>
                <w:szCs w:val="24"/>
                <w:shd w:val="clear" w:color="auto" w:fill="FFFFFF"/>
              </w:rPr>
              <w:t>k</w:t>
            </w:r>
            <w:r>
              <w:rPr>
                <w:rStyle w:val="normaltextrun"/>
                <w:rFonts w:ascii="Times New Roman" w:hAnsi="Times New Roman" w:cs="Times New Roman"/>
                <w:color w:val="000000"/>
                <w:sz w:val="24"/>
                <w:szCs w:val="24"/>
                <w:shd w:val="clear" w:color="auto" w:fill="FFFFFF"/>
              </w:rPr>
              <w:t>a</w:t>
            </w:r>
            <w:r w:rsidR="004F00EB" w:rsidRPr="001B0057">
              <w:rPr>
                <w:rStyle w:val="eop"/>
                <w:rFonts w:ascii="Times New Roman" w:hAnsi="Times New Roman" w:cs="Times New Roman"/>
                <w:color w:val="000000"/>
                <w:sz w:val="24"/>
                <w:szCs w:val="24"/>
                <w:shd w:val="clear" w:color="auto" w:fill="FFFFFF"/>
              </w:rPr>
              <w:t xml:space="preserve"> (toliau – </w:t>
            </w:r>
            <w:r w:rsidR="00E4174C">
              <w:rPr>
                <w:rStyle w:val="eop"/>
                <w:rFonts w:ascii="Times New Roman" w:hAnsi="Times New Roman" w:cs="Times New Roman"/>
                <w:color w:val="000000"/>
                <w:sz w:val="24"/>
                <w:szCs w:val="24"/>
                <w:shd w:val="clear" w:color="auto" w:fill="FFFFFF"/>
              </w:rPr>
              <w:t>PO</w:t>
            </w:r>
            <w:r w:rsidR="004F00EB" w:rsidRPr="001B0057">
              <w:rPr>
                <w:rStyle w:val="eop"/>
                <w:rFonts w:ascii="Times New Roman" w:hAnsi="Times New Roman" w:cs="Times New Roman"/>
                <w:color w:val="000000"/>
                <w:sz w:val="24"/>
                <w:szCs w:val="24"/>
                <w:shd w:val="clear" w:color="auto" w:fill="FFFFFF"/>
              </w:rPr>
              <w:t>)</w:t>
            </w:r>
          </w:p>
        </w:tc>
      </w:tr>
      <w:tr w:rsidR="004F00EB" w:rsidRPr="001B0057" w14:paraId="1D0CD13A" w14:textId="77777777" w:rsidTr="00E4174C">
        <w:trPr>
          <w:trHeight w:val="958"/>
        </w:trPr>
        <w:tc>
          <w:tcPr>
            <w:tcW w:w="3135" w:type="dxa"/>
          </w:tcPr>
          <w:p w14:paraId="19CDB9FA" w14:textId="7B14786D" w:rsidR="004F00EB" w:rsidRPr="001B0057" w:rsidRDefault="004F00EB" w:rsidP="00222095">
            <w:pPr>
              <w:spacing w:after="0" w:line="240" w:lineRule="auto"/>
              <w:contextualSpacing/>
              <w:rPr>
                <w:rFonts w:ascii="Times New Roman" w:hAnsi="Times New Roman" w:cs="Times New Roman"/>
                <w:b/>
                <w:sz w:val="24"/>
                <w:szCs w:val="24"/>
              </w:rPr>
            </w:pPr>
            <w:r w:rsidRPr="001B0057">
              <w:rPr>
                <w:rStyle w:val="normaltextrun"/>
                <w:rFonts w:ascii="Times New Roman" w:hAnsi="Times New Roman" w:cs="Times New Roman"/>
                <w:b/>
                <w:bCs/>
                <w:color w:val="000000"/>
                <w:sz w:val="24"/>
                <w:szCs w:val="24"/>
                <w:shd w:val="clear" w:color="auto" w:fill="FFFFFF"/>
              </w:rPr>
              <w:t xml:space="preserve">Perkančiosios organizacijos </w:t>
            </w:r>
            <w:r w:rsidRPr="001B0057">
              <w:rPr>
                <w:rFonts w:ascii="Times New Roman" w:hAnsi="Times New Roman" w:cs="Times New Roman"/>
                <w:b/>
                <w:sz w:val="24"/>
                <w:szCs w:val="24"/>
              </w:rPr>
              <w:t xml:space="preserve">informacinė sistema </w:t>
            </w:r>
            <w:r w:rsidR="005E353B">
              <w:rPr>
                <w:rFonts w:ascii="Times New Roman" w:hAnsi="Times New Roman" w:cs="Times New Roman"/>
                <w:b/>
                <w:sz w:val="24"/>
                <w:szCs w:val="24"/>
              </w:rPr>
              <w:t>–</w:t>
            </w:r>
            <w:r w:rsidRPr="001B0057">
              <w:rPr>
                <w:rFonts w:ascii="Times New Roman" w:hAnsi="Times New Roman" w:cs="Times New Roman"/>
                <w:b/>
                <w:sz w:val="24"/>
                <w:szCs w:val="24"/>
              </w:rPr>
              <w:t xml:space="preserve"> </w:t>
            </w:r>
            <w:r w:rsidR="005E353B">
              <w:rPr>
                <w:rFonts w:ascii="Times New Roman" w:hAnsi="Times New Roman" w:cs="Times New Roman"/>
                <w:b/>
                <w:sz w:val="24"/>
                <w:szCs w:val="24"/>
              </w:rPr>
              <w:t>MNKV IS</w:t>
            </w:r>
          </w:p>
        </w:tc>
        <w:tc>
          <w:tcPr>
            <w:tcW w:w="6499" w:type="dxa"/>
          </w:tcPr>
          <w:p w14:paraId="046475EE" w14:textId="55302904" w:rsidR="004F00EB" w:rsidRPr="001B0057" w:rsidRDefault="005E353B" w:rsidP="00222095">
            <w:pPr>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lang w:eastAsia="lt-LT"/>
              </w:rPr>
              <w:t>Medicinos nomenklatūrų ir klasifikatorių valdymo</w:t>
            </w:r>
            <w:r w:rsidR="004F00EB" w:rsidRPr="001B0057">
              <w:rPr>
                <w:rFonts w:ascii="Times New Roman" w:eastAsia="Times New Roman" w:hAnsi="Times New Roman" w:cs="Times New Roman"/>
                <w:b/>
                <w:bCs/>
                <w:sz w:val="24"/>
                <w:szCs w:val="24"/>
                <w:lang w:eastAsia="lt-LT"/>
              </w:rPr>
              <w:t xml:space="preserve"> </w:t>
            </w:r>
            <w:r w:rsidR="004F00EB" w:rsidRPr="001B0057">
              <w:rPr>
                <w:rStyle w:val="normaltextrun"/>
                <w:rFonts w:ascii="Times New Roman" w:hAnsi="Times New Roman" w:cs="Times New Roman"/>
                <w:color w:val="000000"/>
                <w:sz w:val="24"/>
                <w:szCs w:val="24"/>
                <w:shd w:val="clear" w:color="auto" w:fill="FFFFFF"/>
              </w:rPr>
              <w:t>informacinė sistema (</w:t>
            </w:r>
            <w:r w:rsidR="007D0C73">
              <w:rPr>
                <w:rStyle w:val="normaltextrun"/>
                <w:rFonts w:ascii="Times New Roman" w:hAnsi="Times New Roman" w:cs="Times New Roman"/>
                <w:color w:val="000000"/>
                <w:sz w:val="24"/>
                <w:szCs w:val="24"/>
                <w:shd w:val="clear" w:color="auto" w:fill="FFFFFF"/>
              </w:rPr>
              <w:t>MNKV IS</w:t>
            </w:r>
            <w:r w:rsidR="002C2AC8">
              <w:rPr>
                <w:rStyle w:val="normaltextrun"/>
                <w:rFonts w:ascii="Times New Roman" w:hAnsi="Times New Roman" w:cs="Times New Roman"/>
                <w:color w:val="000000"/>
                <w:sz w:val="24"/>
                <w:szCs w:val="24"/>
                <w:shd w:val="clear" w:color="auto" w:fill="FFFFFF"/>
              </w:rPr>
              <w:t>)</w:t>
            </w:r>
          </w:p>
        </w:tc>
      </w:tr>
      <w:tr w:rsidR="004F00EB" w:rsidRPr="001B0057" w14:paraId="0E12716C" w14:textId="77777777" w:rsidTr="00FC4E16">
        <w:trPr>
          <w:trHeight w:val="300"/>
        </w:trPr>
        <w:tc>
          <w:tcPr>
            <w:tcW w:w="3135" w:type="dxa"/>
          </w:tcPr>
          <w:p w14:paraId="1E8EEC1D" w14:textId="77777777" w:rsidR="004F00EB" w:rsidRPr="001B0057" w:rsidRDefault="004F00EB" w:rsidP="00222095">
            <w:pPr>
              <w:spacing w:after="0" w:line="240" w:lineRule="auto"/>
              <w:contextualSpacing/>
              <w:rPr>
                <w:rFonts w:ascii="Times New Roman" w:hAnsi="Times New Roman" w:cs="Times New Roman"/>
                <w:b/>
                <w:bCs/>
                <w:sz w:val="24"/>
                <w:szCs w:val="24"/>
              </w:rPr>
            </w:pPr>
            <w:r w:rsidRPr="001B0057">
              <w:rPr>
                <w:rFonts w:ascii="Times New Roman" w:hAnsi="Times New Roman" w:cs="Times New Roman"/>
                <w:b/>
                <w:bCs/>
                <w:sz w:val="24"/>
                <w:szCs w:val="24"/>
              </w:rPr>
              <w:t>Semantinis modelis</w:t>
            </w:r>
          </w:p>
        </w:tc>
        <w:tc>
          <w:tcPr>
            <w:tcW w:w="6499" w:type="dxa"/>
          </w:tcPr>
          <w:p w14:paraId="6C04C550"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sidDel="6CB55693">
              <w:rPr>
                <w:rFonts w:ascii="Times New Roman" w:hAnsi="Times New Roman" w:cs="Times New Roman"/>
                <w:sz w:val="24"/>
                <w:szCs w:val="24"/>
              </w:rPr>
              <w:t xml:space="preserve">Šio dokumento kontekste, semantinis modelis yra OWL arba RDFS duomenys pateikti vienu iš RDF suderinamų formatų (angl. </w:t>
            </w:r>
            <w:r w:rsidRPr="001B0057">
              <w:rPr>
                <w:rFonts w:ascii="Times New Roman" w:hAnsi="Times New Roman" w:cs="Times New Roman"/>
                <w:i/>
                <w:iCs/>
                <w:sz w:val="24"/>
                <w:szCs w:val="24"/>
              </w:rPr>
              <w:t>Semantic data specification</w:t>
            </w:r>
            <w:r w:rsidRPr="001B0057">
              <w:rPr>
                <w:rFonts w:ascii="Times New Roman" w:hAnsi="Times New Roman" w:cs="Times New Roman"/>
                <w:sz w:val="24"/>
                <w:szCs w:val="24"/>
              </w:rPr>
              <w:t xml:space="preserve"> [</w:t>
            </w:r>
            <w:hyperlink r:id="rId17">
              <w:r w:rsidRPr="001B0057">
                <w:rPr>
                  <w:rStyle w:val="Hyperlink"/>
                  <w:rFonts w:ascii="Times New Roman" w:hAnsi="Times New Roman" w:cs="Times New Roman"/>
                  <w:sz w:val="24"/>
                  <w:szCs w:val="24"/>
                </w:rPr>
                <w:t>SEMIC</w:t>
              </w:r>
            </w:hyperlink>
            <w:r w:rsidR="00B31BB0">
              <w:rPr>
                <w:rFonts w:ascii="Times New Roman" w:hAnsi="Times New Roman" w:cs="Times New Roman"/>
                <w:sz w:val="24"/>
                <w:szCs w:val="24"/>
              </w:rPr>
              <w:t>])</w:t>
            </w:r>
          </w:p>
        </w:tc>
      </w:tr>
      <w:tr w:rsidR="004F00EB" w:rsidRPr="001B0057" w14:paraId="52E76BFD" w14:textId="77777777" w:rsidTr="00FC4E16">
        <w:trPr>
          <w:trHeight w:val="525"/>
        </w:trPr>
        <w:tc>
          <w:tcPr>
            <w:tcW w:w="3135" w:type="dxa"/>
          </w:tcPr>
          <w:p w14:paraId="7495EA50" w14:textId="77777777" w:rsidR="004F00EB" w:rsidRPr="001B0057" w:rsidRDefault="004F00EB" w:rsidP="00222095">
            <w:pPr>
              <w:spacing w:after="0" w:line="240" w:lineRule="auto"/>
              <w:contextualSpacing/>
              <w:rPr>
                <w:rFonts w:ascii="Times New Roman" w:hAnsi="Times New Roman" w:cs="Times New Roman"/>
                <w:b/>
                <w:bCs/>
                <w:sz w:val="24"/>
                <w:szCs w:val="24"/>
              </w:rPr>
            </w:pPr>
            <w:r w:rsidRPr="001B0057">
              <w:rPr>
                <w:rFonts w:ascii="Times New Roman" w:hAnsi="Times New Roman" w:cs="Times New Roman"/>
                <w:b/>
                <w:bCs/>
                <w:sz w:val="24"/>
                <w:szCs w:val="24"/>
              </w:rPr>
              <w:lastRenderedPageBreak/>
              <w:t>Koncepcinis modelis</w:t>
            </w:r>
          </w:p>
        </w:tc>
        <w:tc>
          <w:tcPr>
            <w:tcW w:w="6499" w:type="dxa"/>
          </w:tcPr>
          <w:p w14:paraId="364AF41A" w14:textId="77777777" w:rsidR="004F00EB" w:rsidRPr="001B0057" w:rsidRDefault="004F00EB" w:rsidP="00222095">
            <w:pPr>
              <w:spacing w:after="0" w:line="240" w:lineRule="auto"/>
              <w:contextualSpacing/>
              <w:rPr>
                <w:rFonts w:ascii="Times New Roman" w:eastAsiaTheme="minorEastAsia" w:hAnsi="Times New Roman" w:cs="Times New Roman"/>
                <w:sz w:val="24"/>
                <w:szCs w:val="24"/>
              </w:rPr>
            </w:pPr>
            <w:r w:rsidRPr="001B0057">
              <w:rPr>
                <w:rFonts w:ascii="Times New Roman" w:eastAsiaTheme="minorEastAsia" w:hAnsi="Times New Roman" w:cs="Times New Roman"/>
                <w:sz w:val="24"/>
                <w:szCs w:val="24"/>
              </w:rPr>
              <w:t>Koncepcinis modelis – tai formalizuotas informacijos aprašymo būdas, kuriuo struktūrizuotai perteikiamos pagrindinės sąvokos, jų savybės ir tarpusavio ryšiai, būtini Lietuvos viešojo sektoriaus informacinėse sistemose valdomų duomenų prasmei apibrėžti ir užtikrinti jų semantinį suderinamumą tarp institucijų, sistemų ir paslaugų.</w:t>
            </w:r>
          </w:p>
          <w:p w14:paraId="748358CB" w14:textId="77777777" w:rsidR="004F00EB" w:rsidRPr="001B0057" w:rsidRDefault="004F00EB" w:rsidP="00222095">
            <w:pPr>
              <w:spacing w:after="0" w:line="240" w:lineRule="auto"/>
              <w:contextualSpacing/>
              <w:rPr>
                <w:rFonts w:ascii="Times New Roman" w:eastAsiaTheme="minorEastAsia" w:hAnsi="Times New Roman" w:cs="Times New Roman"/>
                <w:sz w:val="24"/>
                <w:szCs w:val="24"/>
              </w:rPr>
            </w:pPr>
            <w:r w:rsidRPr="001B0057">
              <w:rPr>
                <w:rFonts w:ascii="Times New Roman" w:eastAsiaTheme="minorEastAsia" w:hAnsi="Times New Roman" w:cs="Times New Roman"/>
                <w:sz w:val="24"/>
                <w:szCs w:val="24"/>
              </w:rPr>
              <w:t>Koncepcinis modelis:</w:t>
            </w:r>
          </w:p>
          <w:p w14:paraId="6DF24B4B" w14:textId="77777777" w:rsidR="004F00EB" w:rsidRPr="001B0057" w:rsidRDefault="004F00EB" w:rsidP="00222095">
            <w:pPr>
              <w:numPr>
                <w:ilvl w:val="0"/>
                <w:numId w:val="2"/>
              </w:numPr>
              <w:spacing w:after="0" w:line="240" w:lineRule="auto"/>
              <w:contextualSpacing/>
              <w:rPr>
                <w:rFonts w:ascii="Times New Roman" w:eastAsiaTheme="minorEastAsia" w:hAnsi="Times New Roman" w:cs="Times New Roman"/>
                <w:sz w:val="24"/>
                <w:szCs w:val="24"/>
              </w:rPr>
            </w:pPr>
            <w:r w:rsidRPr="001B0057">
              <w:rPr>
                <w:rFonts w:ascii="Times New Roman" w:eastAsiaTheme="minorEastAsia" w:hAnsi="Times New Roman" w:cs="Times New Roman"/>
                <w:b/>
                <w:bCs/>
                <w:sz w:val="24"/>
                <w:szCs w:val="24"/>
              </w:rPr>
              <w:t>Padeda standartizuoti duomenų aprašus</w:t>
            </w:r>
            <w:r w:rsidRPr="001B0057">
              <w:rPr>
                <w:rFonts w:ascii="Times New Roman" w:eastAsiaTheme="minorEastAsia" w:hAnsi="Times New Roman" w:cs="Times New Roman"/>
                <w:sz w:val="24"/>
                <w:szCs w:val="24"/>
              </w:rPr>
              <w:t xml:space="preserve"> visoje viešojo administravimo sistemoje (pvz., gyventojų, paslaugų, registrų sąvokos).</w:t>
            </w:r>
          </w:p>
          <w:p w14:paraId="033F7DA7" w14:textId="77777777" w:rsidR="004F00EB" w:rsidRPr="001B0057" w:rsidRDefault="004F00EB" w:rsidP="00222095">
            <w:pPr>
              <w:numPr>
                <w:ilvl w:val="0"/>
                <w:numId w:val="2"/>
              </w:numPr>
              <w:spacing w:after="0" w:line="240" w:lineRule="auto"/>
              <w:contextualSpacing/>
              <w:rPr>
                <w:rFonts w:ascii="Times New Roman" w:eastAsiaTheme="minorEastAsia" w:hAnsi="Times New Roman" w:cs="Times New Roman"/>
                <w:sz w:val="24"/>
                <w:szCs w:val="24"/>
              </w:rPr>
            </w:pPr>
            <w:r w:rsidRPr="001B0057">
              <w:rPr>
                <w:rFonts w:ascii="Times New Roman" w:eastAsiaTheme="minorEastAsia" w:hAnsi="Times New Roman" w:cs="Times New Roman"/>
                <w:b/>
                <w:bCs/>
                <w:sz w:val="24"/>
                <w:szCs w:val="24"/>
              </w:rPr>
              <w:t>Remiasi nacionaliniais ir ES sąvokų standartais</w:t>
            </w:r>
            <w:r w:rsidRPr="001B0057">
              <w:rPr>
                <w:rFonts w:ascii="Times New Roman" w:eastAsiaTheme="minorEastAsia" w:hAnsi="Times New Roman" w:cs="Times New Roman"/>
                <w:sz w:val="24"/>
                <w:szCs w:val="24"/>
              </w:rPr>
              <w:t>, siekiant semantinio suderinamumo (pvz., naudodamas EU Core Vocabularies ar nacionalinius žodynus).</w:t>
            </w:r>
          </w:p>
          <w:p w14:paraId="35C41775" w14:textId="77777777" w:rsidR="004F00EB" w:rsidRPr="001B0057" w:rsidRDefault="004F00EB" w:rsidP="00222095">
            <w:pPr>
              <w:numPr>
                <w:ilvl w:val="0"/>
                <w:numId w:val="2"/>
              </w:numPr>
              <w:spacing w:after="0" w:line="240" w:lineRule="auto"/>
              <w:contextualSpacing/>
              <w:rPr>
                <w:rFonts w:ascii="Times New Roman" w:eastAsiaTheme="minorEastAsia" w:hAnsi="Times New Roman" w:cs="Times New Roman"/>
                <w:sz w:val="24"/>
                <w:szCs w:val="24"/>
              </w:rPr>
            </w:pPr>
            <w:r w:rsidRPr="001B0057">
              <w:rPr>
                <w:rFonts w:ascii="Times New Roman" w:eastAsiaTheme="minorEastAsia" w:hAnsi="Times New Roman" w:cs="Times New Roman"/>
                <w:b/>
                <w:bCs/>
                <w:sz w:val="24"/>
                <w:szCs w:val="24"/>
              </w:rPr>
              <w:t>Tarnauja kaip pagrindas techniniams modeliams</w:t>
            </w:r>
            <w:r w:rsidRPr="001B0057">
              <w:rPr>
                <w:rFonts w:ascii="Times New Roman" w:eastAsiaTheme="minorEastAsia" w:hAnsi="Times New Roman" w:cs="Times New Roman"/>
                <w:sz w:val="24"/>
                <w:szCs w:val="24"/>
              </w:rPr>
              <w:t>: duomenų mainų specifikacijoms (pvz., RDF, XML, JSON schemoms), informacinių sistemų architektūrai ir API sąsajoms ar UDTS.</w:t>
            </w:r>
          </w:p>
          <w:p w14:paraId="3EC4A84A" w14:textId="77777777" w:rsidR="004F00EB" w:rsidRPr="001B0057" w:rsidRDefault="004F00EB" w:rsidP="00222095">
            <w:pPr>
              <w:numPr>
                <w:ilvl w:val="0"/>
                <w:numId w:val="2"/>
              </w:numPr>
              <w:spacing w:after="0" w:line="240" w:lineRule="auto"/>
              <w:contextualSpacing/>
              <w:rPr>
                <w:rFonts w:ascii="Times New Roman" w:eastAsiaTheme="minorEastAsia" w:hAnsi="Times New Roman" w:cs="Times New Roman"/>
                <w:sz w:val="24"/>
                <w:szCs w:val="24"/>
              </w:rPr>
            </w:pPr>
            <w:r w:rsidRPr="001B0057">
              <w:rPr>
                <w:rFonts w:ascii="Times New Roman" w:eastAsiaTheme="minorEastAsia" w:hAnsi="Times New Roman" w:cs="Times New Roman"/>
                <w:b/>
                <w:bCs/>
                <w:sz w:val="24"/>
                <w:szCs w:val="24"/>
              </w:rPr>
              <w:t>Skatina tarpinstitucinį duomenų keitimąsi</w:t>
            </w:r>
            <w:r w:rsidRPr="001B0057">
              <w:rPr>
                <w:rFonts w:ascii="Times New Roman" w:eastAsiaTheme="minorEastAsia" w:hAnsi="Times New Roman" w:cs="Times New Roman"/>
                <w:sz w:val="24"/>
                <w:szCs w:val="24"/>
              </w:rPr>
              <w:t xml:space="preserve"> ir prisideda prie informacinių sistemų tarpusavio sąveikos.</w:t>
            </w:r>
          </w:p>
          <w:p w14:paraId="197905FD" w14:textId="77777777" w:rsidR="004F00EB" w:rsidRPr="001B0057" w:rsidRDefault="004F00EB" w:rsidP="00222095">
            <w:pPr>
              <w:spacing w:after="0" w:line="240" w:lineRule="auto"/>
              <w:contextualSpacing/>
              <w:rPr>
                <w:rFonts w:ascii="Times New Roman" w:eastAsia="Times New Roman" w:hAnsi="Times New Roman" w:cs="Times New Roman"/>
                <w:sz w:val="24"/>
                <w:szCs w:val="24"/>
              </w:rPr>
            </w:pPr>
            <w:r w:rsidRPr="001B0057">
              <w:rPr>
                <w:rFonts w:ascii="Times New Roman" w:eastAsiaTheme="minorEastAsia" w:hAnsi="Times New Roman" w:cs="Times New Roman"/>
                <w:sz w:val="24"/>
                <w:szCs w:val="24"/>
              </w:rPr>
              <w:t>Siekiant užtikrinti koncepcinių modelių suderinamumą koncepciniam modeliui aprašyti naudojama VSSA rekomenduojamos priemonės (VSSA rekomenduoja UML diagramų kūrimui naudoti Draw.io diagramų kūrimo įrankį ir šiam įrankiui paruošė šio šablono `elementų biblioteką https://github.com/ivpk/dsa/blob/main/static/UML%20(VSSA). Bibliotekos įdiegimo instrukcija - https://www.drawio.com/blog/public-custom-libraries</w:t>
            </w:r>
          </w:p>
        </w:tc>
      </w:tr>
      <w:tr w:rsidR="004F00EB" w:rsidRPr="001B0057" w14:paraId="78FEB50B" w14:textId="77777777" w:rsidTr="00FC4E16">
        <w:trPr>
          <w:trHeight w:val="300"/>
        </w:trPr>
        <w:tc>
          <w:tcPr>
            <w:tcW w:w="3135" w:type="dxa"/>
          </w:tcPr>
          <w:p w14:paraId="1326A1C7"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Universalioji duomenų teikimo sąsaja (UDTS)</w:t>
            </w:r>
          </w:p>
        </w:tc>
        <w:tc>
          <w:tcPr>
            <w:tcW w:w="6499" w:type="dxa"/>
          </w:tcPr>
          <w:p w14:paraId="4C19131A"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Struktūrizuotas (mašininiam skaitymui skirtas) dokumentas OpenAPI formatu, aprašantis duomenų teikimo sąsajos (API) struktūrą, logiką, semantiką bei kitus aspektus, reikalingus siekiant visavertiškai pasinaudoti sąsaja. [</w:t>
            </w:r>
            <w:hyperlink r:id="rId18">
              <w:r w:rsidRPr="001B0057">
                <w:rPr>
                  <w:rStyle w:val="Hyperlink"/>
                  <w:rFonts w:ascii="Times New Roman" w:hAnsi="Times New Roman" w:cs="Times New Roman"/>
                  <w:sz w:val="24"/>
                  <w:szCs w:val="24"/>
                </w:rPr>
                <w:t>UDTS</w:t>
              </w:r>
            </w:hyperlink>
            <w:r w:rsidRPr="001B0057">
              <w:rPr>
                <w:rFonts w:ascii="Times New Roman" w:hAnsi="Times New Roman" w:cs="Times New Roman"/>
                <w:sz w:val="24"/>
                <w:szCs w:val="24"/>
              </w:rPr>
              <w:t xml:space="preserve">, </w:t>
            </w:r>
            <w:hyperlink r:id="rId19">
              <w:r w:rsidRPr="001B0057">
                <w:rPr>
                  <w:rStyle w:val="Hyperlink"/>
                  <w:rFonts w:ascii="Times New Roman" w:hAnsi="Times New Roman" w:cs="Times New Roman"/>
                  <w:sz w:val="24"/>
                  <w:szCs w:val="24"/>
                </w:rPr>
                <w:t>TFS</w:t>
              </w:r>
            </w:hyperlink>
            <w:r w:rsidRPr="001B0057">
              <w:rPr>
                <w:rFonts w:ascii="Times New Roman" w:hAnsi="Times New Roman" w:cs="Times New Roman"/>
                <w:sz w:val="24"/>
                <w:szCs w:val="24"/>
              </w:rPr>
              <w:t>]</w:t>
            </w:r>
          </w:p>
        </w:tc>
      </w:tr>
    </w:tbl>
    <w:p w14:paraId="5E7456B6" w14:textId="77777777" w:rsidR="004F00EB" w:rsidRPr="001B0057" w:rsidRDefault="004F00EB" w:rsidP="00222095">
      <w:pPr>
        <w:spacing w:after="0" w:line="240" w:lineRule="auto"/>
        <w:contextualSpacing/>
        <w:rPr>
          <w:rFonts w:ascii="Times New Roman" w:hAnsi="Times New Roman" w:cs="Times New Roman"/>
          <w:sz w:val="24"/>
          <w:szCs w:val="24"/>
          <w:lang w:eastAsia="zh-CN" w:bidi="hi-IN"/>
        </w:rPr>
      </w:pPr>
      <w:bookmarkStart w:id="5" w:name="_Toc195179053"/>
      <w:bookmarkStart w:id="6" w:name="_Toc1782231299"/>
    </w:p>
    <w:p w14:paraId="302F7DBA" w14:textId="7762D814" w:rsidR="004F00EB" w:rsidRDefault="004F00EB" w:rsidP="0045019C">
      <w:pPr>
        <w:pStyle w:val="Heading1"/>
        <w:numPr>
          <w:ilvl w:val="0"/>
          <w:numId w:val="1"/>
        </w:numPr>
        <w:spacing w:before="0" w:line="240" w:lineRule="auto"/>
        <w:contextualSpacing/>
        <w:rPr>
          <w:b/>
          <w:bCs/>
          <w:sz w:val="24"/>
          <w:szCs w:val="24"/>
        </w:rPr>
      </w:pPr>
      <w:r w:rsidRPr="001B0057">
        <w:rPr>
          <w:b/>
          <w:bCs/>
          <w:sz w:val="24"/>
          <w:szCs w:val="24"/>
        </w:rPr>
        <w:t xml:space="preserve">Projekto </w:t>
      </w:r>
      <w:r w:rsidR="0045019C" w:rsidRPr="0045019C">
        <w:rPr>
          <w:b/>
          <w:bCs/>
          <w:sz w:val="24"/>
          <w:szCs w:val="24"/>
        </w:rPr>
        <w:t>Nr. 02-009-P-0001</w:t>
      </w:r>
      <w:r w:rsidR="0045019C">
        <w:rPr>
          <w:b/>
          <w:bCs/>
          <w:sz w:val="24"/>
          <w:szCs w:val="24"/>
        </w:rPr>
        <w:t xml:space="preserve"> </w:t>
      </w:r>
      <w:r w:rsidRPr="001B0057">
        <w:rPr>
          <w:b/>
          <w:bCs/>
          <w:sz w:val="24"/>
          <w:szCs w:val="24"/>
        </w:rPr>
        <w:t>aprašymas</w:t>
      </w:r>
      <w:bookmarkEnd w:id="5"/>
    </w:p>
    <w:p w14:paraId="28F71AD8" w14:textId="77777777" w:rsidR="001B0057" w:rsidRPr="001B0057" w:rsidRDefault="001B0057" w:rsidP="00222095">
      <w:pPr>
        <w:spacing w:after="0" w:line="240" w:lineRule="auto"/>
        <w:contextualSpacing/>
        <w:rPr>
          <w:lang w:eastAsia="zh-CN" w:bidi="hi-IN"/>
        </w:rPr>
      </w:pPr>
    </w:p>
    <w:p w14:paraId="2ACD94E1" w14:textId="0C62EC73" w:rsidR="004F00EB" w:rsidRPr="001B0057" w:rsidRDefault="004F00EB" w:rsidP="00222095">
      <w:pPr>
        <w:pStyle w:val="ListParagraph"/>
        <w:numPr>
          <w:ilvl w:val="1"/>
          <w:numId w:val="1"/>
        </w:numPr>
        <w:tabs>
          <w:tab w:val="left" w:pos="426"/>
          <w:tab w:val="left" w:pos="1134"/>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 xml:space="preserve">Valstybės skaitmeninių sprendimų agentūra (toliau – VSSA, Projekto vykdytojas) įgyvendina projektą „Duomenų valdymo modelio sukūrimas“, projekto </w:t>
      </w:r>
      <w:bookmarkStart w:id="7" w:name="_GoBack"/>
      <w:bookmarkEnd w:id="7"/>
      <w:r w:rsidRPr="001B0057">
        <w:rPr>
          <w:rFonts w:ascii="Times New Roman" w:hAnsi="Times New Roman" w:cs="Times New Roman"/>
          <w:sz w:val="24"/>
          <w:szCs w:val="24"/>
        </w:rPr>
        <w:t xml:space="preserve">Nr. 02-009-P-0001 (toliau </w:t>
      </w:r>
      <w:r w:rsidR="004853A0">
        <w:rPr>
          <w:rFonts w:ascii="Times New Roman" w:hAnsi="Times New Roman" w:cs="Times New Roman"/>
          <w:sz w:val="24"/>
          <w:szCs w:val="24"/>
        </w:rPr>
        <w:t>–</w:t>
      </w:r>
      <w:r w:rsidRPr="001B0057">
        <w:rPr>
          <w:rFonts w:ascii="Times New Roman" w:hAnsi="Times New Roman" w:cs="Times New Roman"/>
          <w:sz w:val="24"/>
          <w:szCs w:val="24"/>
        </w:rPr>
        <w:t xml:space="preserve"> DVMS). </w:t>
      </w:r>
    </w:p>
    <w:p w14:paraId="2BD54F5C" w14:textId="77777777" w:rsidR="004F00EB" w:rsidRPr="001B0057" w:rsidRDefault="004F00EB" w:rsidP="00222095">
      <w:pPr>
        <w:pStyle w:val="ListParagraph"/>
        <w:numPr>
          <w:ilvl w:val="1"/>
          <w:numId w:val="1"/>
        </w:numPr>
        <w:tabs>
          <w:tab w:val="left" w:pos="426"/>
          <w:tab w:val="left" w:pos="1134"/>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 xml:space="preserve">Projektu prisidedama prie 2021-2030 metų Lietuvos Respublikos ekonomikos ir inovacijų ministerijos valstybės skaitmeninimo plėtros programos pažangos priemonės Nr. 05-002-01-07-07 „Skatinti duomenų prieinamumą ir pakartotinį naudojimą“ aprašo patvirtinimo“ įgyvendinamo Nacionalinio pažangos plano uždavinio Nr. 1.7. Skatinti valstybės skaitmeninimą. </w:t>
      </w:r>
    </w:p>
    <w:p w14:paraId="31524B2C" w14:textId="5DC255C8" w:rsidR="004F00EB" w:rsidRDefault="004F00EB" w:rsidP="00222095">
      <w:pPr>
        <w:pStyle w:val="ListParagraph"/>
        <w:numPr>
          <w:ilvl w:val="1"/>
          <w:numId w:val="1"/>
        </w:numPr>
        <w:tabs>
          <w:tab w:val="left" w:pos="426"/>
          <w:tab w:val="left" w:pos="1134"/>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sz w:val="24"/>
          <w:szCs w:val="24"/>
        </w:rPr>
        <w:t>Projekto tikslas</w:t>
      </w:r>
      <w:r w:rsidRPr="001B0057">
        <w:rPr>
          <w:rFonts w:ascii="Times New Roman" w:hAnsi="Times New Roman" w:cs="Times New Roman"/>
          <w:sz w:val="24"/>
          <w:szCs w:val="24"/>
        </w:rPr>
        <w:t xml:space="preserve"> – sukurti valstybinį duomenų tinklą (angl. data-mesh), kuriame svarbiausių informacinių sistemų pagrindiniai duomenys (angl. master data) būtų prieinami kaip paslauga (angl. </w:t>
      </w:r>
      <w:r w:rsidRPr="001B0057">
        <w:rPr>
          <w:rFonts w:ascii="Times New Roman" w:hAnsi="Times New Roman" w:cs="Times New Roman"/>
          <w:i/>
          <w:sz w:val="24"/>
          <w:szCs w:val="24"/>
        </w:rPr>
        <w:t>data as a service, DaaS</w:t>
      </w:r>
      <w:r w:rsidRPr="001B0057">
        <w:rPr>
          <w:rFonts w:ascii="Times New Roman" w:hAnsi="Times New Roman" w:cs="Times New Roman"/>
          <w:sz w:val="24"/>
          <w:szCs w:val="24"/>
        </w:rPr>
        <w:t>) bei siekti, jog atitiktų aukščiausius sąveikumo standartus – susietuosius valstybinius duomenis (angl. linked government data). Taip pat sukurti priemones, skirtas automatinių  duomenų teikimo sutarčių sudarymui, bei apmokyti IS tvarkytojų įgaliotus asmenis duomenų valdysenos ir tvarkysenos, sukurti vieningo standarto IS koncepcinius modelius, integruoti ES semantinius išteklius.</w:t>
      </w:r>
    </w:p>
    <w:p w14:paraId="0361BA05" w14:textId="77777777" w:rsidR="0045019C" w:rsidRPr="001B0057" w:rsidRDefault="0045019C" w:rsidP="0045019C">
      <w:pPr>
        <w:pStyle w:val="ListParagraph"/>
        <w:tabs>
          <w:tab w:val="left" w:pos="426"/>
          <w:tab w:val="left" w:pos="1134"/>
        </w:tabs>
        <w:spacing w:after="0" w:line="240" w:lineRule="auto"/>
        <w:ind w:left="567"/>
        <w:jc w:val="both"/>
        <w:rPr>
          <w:rFonts w:ascii="Times New Roman" w:hAnsi="Times New Roman" w:cs="Times New Roman"/>
          <w:sz w:val="24"/>
          <w:szCs w:val="24"/>
        </w:rPr>
      </w:pPr>
    </w:p>
    <w:p w14:paraId="3D1AAD27" w14:textId="77777777" w:rsidR="004F00EB" w:rsidRPr="001B0057" w:rsidRDefault="004F00EB" w:rsidP="00222095">
      <w:pPr>
        <w:pStyle w:val="ListParagraph"/>
        <w:numPr>
          <w:ilvl w:val="1"/>
          <w:numId w:val="1"/>
        </w:numPr>
        <w:tabs>
          <w:tab w:val="left" w:pos="426"/>
          <w:tab w:val="left" w:pos="1134"/>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sz w:val="24"/>
          <w:szCs w:val="24"/>
        </w:rPr>
        <w:t>Projektui keliami šie pagrindiniai uždaviniai</w:t>
      </w:r>
      <w:r w:rsidRPr="001B0057">
        <w:rPr>
          <w:rFonts w:ascii="Times New Roman" w:hAnsi="Times New Roman" w:cs="Times New Roman"/>
          <w:sz w:val="24"/>
          <w:szCs w:val="24"/>
        </w:rPr>
        <w:t xml:space="preserve">: </w:t>
      </w:r>
    </w:p>
    <w:p w14:paraId="437186A9" w14:textId="585060FE" w:rsidR="004F00EB" w:rsidRPr="001B0057" w:rsidRDefault="004F00EB" w:rsidP="00222095">
      <w:pPr>
        <w:pStyle w:val="ListParagraph"/>
        <w:numPr>
          <w:ilvl w:val="2"/>
          <w:numId w:val="1"/>
        </w:numPr>
        <w:tabs>
          <w:tab w:val="left" w:pos="426"/>
          <w:tab w:val="left" w:pos="851"/>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lastRenderedPageBreak/>
        <w:t xml:space="preserve">parengti ir pradėti taikyti </w:t>
      </w:r>
      <w:r w:rsidR="004853A0">
        <w:rPr>
          <w:rFonts w:ascii="Times New Roman" w:hAnsi="Times New Roman" w:cs="Times New Roman"/>
          <w:sz w:val="24"/>
          <w:szCs w:val="24"/>
        </w:rPr>
        <w:t xml:space="preserve">Valstybės informacinių išteklių (toliau – </w:t>
      </w:r>
      <w:r w:rsidRPr="001B0057">
        <w:rPr>
          <w:rFonts w:ascii="Times New Roman" w:hAnsi="Times New Roman" w:cs="Times New Roman"/>
          <w:sz w:val="24"/>
          <w:szCs w:val="24"/>
        </w:rPr>
        <w:t>VII</w:t>
      </w:r>
      <w:r w:rsidR="004853A0">
        <w:rPr>
          <w:rFonts w:ascii="Times New Roman" w:hAnsi="Times New Roman" w:cs="Times New Roman"/>
          <w:sz w:val="24"/>
          <w:szCs w:val="24"/>
        </w:rPr>
        <w:t>)</w:t>
      </w:r>
      <w:r w:rsidRPr="001B0057">
        <w:rPr>
          <w:rFonts w:ascii="Times New Roman" w:hAnsi="Times New Roman" w:cs="Times New Roman"/>
          <w:sz w:val="24"/>
          <w:szCs w:val="24"/>
        </w:rPr>
        <w:t xml:space="preserve"> duomenų valdysenos modelį ir VII duomenų architektūros valdymo infrastruktūros veiklos modelį bei parengti jų specifikacijas;</w:t>
      </w:r>
    </w:p>
    <w:p w14:paraId="7547E4E5" w14:textId="77777777" w:rsidR="004F00EB" w:rsidRPr="001B0057" w:rsidRDefault="004F00EB" w:rsidP="00222095">
      <w:pPr>
        <w:pStyle w:val="ListParagraph"/>
        <w:numPr>
          <w:ilvl w:val="2"/>
          <w:numId w:val="1"/>
        </w:numPr>
        <w:tabs>
          <w:tab w:val="left" w:pos="426"/>
          <w:tab w:val="left" w:pos="851"/>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reformuoti VII duomenų tvarkymą įgyvendinant organizacines, technologines priemones VII duomenų architektūros valdymui ir metaduomenų tvarkymui ir įteisinti VII duomenų architektūros valdymo ir stebėsenos procesus užtikrinant projekto tęstinumą;</w:t>
      </w:r>
    </w:p>
    <w:p w14:paraId="62252DC9" w14:textId="77777777" w:rsidR="004F00EB" w:rsidRPr="001B0057" w:rsidRDefault="004F00EB" w:rsidP="00222095">
      <w:pPr>
        <w:pStyle w:val="ListParagraph"/>
        <w:numPr>
          <w:ilvl w:val="2"/>
          <w:numId w:val="1"/>
        </w:numPr>
        <w:tabs>
          <w:tab w:val="left" w:pos="426"/>
          <w:tab w:val="left" w:pos="851"/>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 xml:space="preserve">sukurti sisteminę programinę įrangą skirtą automatizuotu būdu rinkti ir atnaujinti VII metaduomenis ir duomenų apsikeitimui tarp įvairių duomenų šaltinių bei jų perdavimui per API pagal UDTS specifikaciją siekiant automatizuotu būdu rinkti, atnaujinti  ir talpinti VII metaduomenis Metaduomenų kataloge bei talpinti paruoštas informacinių sistemų duomenų API sąsajas   API repozitoriuje (angl. repository);  </w:t>
      </w:r>
    </w:p>
    <w:p w14:paraId="475A56F4" w14:textId="77777777" w:rsidR="004F00EB" w:rsidRPr="001B0057" w:rsidRDefault="004F00EB" w:rsidP="00222095">
      <w:pPr>
        <w:pStyle w:val="ListParagraph"/>
        <w:numPr>
          <w:ilvl w:val="2"/>
          <w:numId w:val="1"/>
        </w:numPr>
        <w:tabs>
          <w:tab w:val="left" w:pos="426"/>
          <w:tab w:val="left" w:pos="851"/>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Modernizuoti Informacinių sistemų registrą (toliau – ISR) sukuriant VII duomenų žemėlapį kaip VII duomenų architektūros aktualaus / fizinio įgyvendinimo analizės priemonę, sistemingai analizuoti VII duomenų architektūros optimalumą ir nustatyti galimybės dėl jų VII duomenų architektūros optimizavimo – siekiant gerinti duomenų kokybę, mažinti perteklinį ar dubliuotą tvarkymą, optimizuoti duomenų srautus ir gauti daugiau vertės iš susietų duomenų tiek priminiam tiek ir antriniam panaudojimui;</w:t>
      </w:r>
    </w:p>
    <w:p w14:paraId="6FC6ADCC" w14:textId="77777777" w:rsidR="004F00EB" w:rsidRPr="001B0057" w:rsidRDefault="004F00EB" w:rsidP="00222095">
      <w:pPr>
        <w:pStyle w:val="ListParagraph"/>
        <w:numPr>
          <w:ilvl w:val="2"/>
          <w:numId w:val="1"/>
        </w:numPr>
        <w:tabs>
          <w:tab w:val="left" w:pos="426"/>
          <w:tab w:val="left" w:pos="851"/>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parengti IS metaduomenis, palaipsniui užpildyti ir palaikyti aktualų metaduomenų katalogą su metaduomenimis, atitinkančiais aktualų (eksploatuojamą) VII duomenų erdvės metaduomenų modelį, įgyvendinti fizinio duomenų modelio loginio duomenų modelio ir semantinio duomenų modelio apjungimą, grafinį koncepcinių duomenų modelių atvaizdavimą;</w:t>
      </w:r>
    </w:p>
    <w:p w14:paraId="34065F2D" w14:textId="572A0105" w:rsidR="004F00EB" w:rsidRDefault="004F00EB" w:rsidP="00222095">
      <w:pPr>
        <w:pStyle w:val="ListParagraph"/>
        <w:numPr>
          <w:ilvl w:val="2"/>
          <w:numId w:val="1"/>
        </w:numPr>
        <w:tabs>
          <w:tab w:val="left" w:pos="426"/>
          <w:tab w:val="left" w:pos="851"/>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sukurti duomenų prieigos teisių valdymo modelį, įtraukiant automatizuotas duomenų teikimo sutartis (angl. data smart contracts), kurios ilgainiui pakeis šiuo metu naudojamas duomenų teikimo sutartis.</w:t>
      </w:r>
    </w:p>
    <w:p w14:paraId="0176074B" w14:textId="0ED3E566" w:rsidR="0045019C" w:rsidRPr="001B0057" w:rsidRDefault="0045019C" w:rsidP="0045019C">
      <w:pPr>
        <w:pStyle w:val="ListParagraph"/>
        <w:tabs>
          <w:tab w:val="left" w:pos="426"/>
          <w:tab w:val="left" w:pos="851"/>
        </w:tabs>
        <w:spacing w:after="0" w:line="240" w:lineRule="auto"/>
        <w:ind w:left="567"/>
        <w:jc w:val="both"/>
        <w:rPr>
          <w:rFonts w:ascii="Times New Roman" w:hAnsi="Times New Roman" w:cs="Times New Roman"/>
          <w:sz w:val="24"/>
          <w:szCs w:val="24"/>
        </w:rPr>
      </w:pPr>
    </w:p>
    <w:p w14:paraId="737E02C2" w14:textId="721445EB" w:rsidR="004F00EB" w:rsidRDefault="004F00EB" w:rsidP="00222095">
      <w:pPr>
        <w:pStyle w:val="ListParagraph"/>
        <w:numPr>
          <w:ilvl w:val="1"/>
          <w:numId w:val="1"/>
        </w:numPr>
        <w:tabs>
          <w:tab w:val="left" w:pos="426"/>
          <w:tab w:val="left" w:pos="1134"/>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sz w:val="24"/>
          <w:szCs w:val="24"/>
        </w:rPr>
        <w:t>Projekto metu įgyvendinamos šios pagrindinės veiklos</w:t>
      </w:r>
      <w:r w:rsidRPr="001B0057">
        <w:rPr>
          <w:rFonts w:ascii="Times New Roman" w:hAnsi="Times New Roman" w:cs="Times New Roman"/>
          <w:sz w:val="24"/>
          <w:szCs w:val="24"/>
        </w:rPr>
        <w:t>:</w:t>
      </w:r>
    </w:p>
    <w:p w14:paraId="0ECB48FD" w14:textId="77777777" w:rsidR="0045019C" w:rsidRPr="001B0057" w:rsidRDefault="0045019C" w:rsidP="0045019C">
      <w:pPr>
        <w:pStyle w:val="ListParagraph"/>
        <w:tabs>
          <w:tab w:val="left" w:pos="426"/>
          <w:tab w:val="left" w:pos="1134"/>
        </w:tabs>
        <w:spacing w:after="0" w:line="240" w:lineRule="auto"/>
        <w:ind w:left="567"/>
        <w:jc w:val="both"/>
        <w:rPr>
          <w:rFonts w:ascii="Times New Roman" w:hAnsi="Times New Roman" w:cs="Times New Roman"/>
          <w:sz w:val="24"/>
          <w:szCs w:val="24"/>
        </w:rPr>
      </w:pPr>
    </w:p>
    <w:p w14:paraId="443CBC45" w14:textId="72106DB7" w:rsidR="004F00EB" w:rsidRPr="001B0057" w:rsidRDefault="004F00EB" w:rsidP="00222095">
      <w:pPr>
        <w:pStyle w:val="ListParagraph"/>
        <w:numPr>
          <w:ilvl w:val="2"/>
          <w:numId w:val="1"/>
        </w:numPr>
        <w:tabs>
          <w:tab w:val="left" w:pos="426"/>
          <w:tab w:val="left" w:pos="709"/>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Metaduomenų standarto ir aplikacijų programavimo sąsajos (toliau – API) kūrimo ir tvarkymo modelio sukūrimas;</w:t>
      </w:r>
    </w:p>
    <w:p w14:paraId="690F7D34" w14:textId="77777777" w:rsidR="004F00EB" w:rsidRPr="001B0057" w:rsidRDefault="004F00EB" w:rsidP="00222095">
      <w:pPr>
        <w:pStyle w:val="ListParagraph"/>
        <w:numPr>
          <w:ilvl w:val="2"/>
          <w:numId w:val="1"/>
        </w:numPr>
        <w:tabs>
          <w:tab w:val="left" w:pos="426"/>
          <w:tab w:val="left" w:pos="709"/>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Programinio įrankio, kurį naudojant bus  generuojamas Duomenų Struktūros Aprašas (DSA) (metaduomenys) ir kuris bus perduotas į centralizuotą metaduomenų saugojimo bazę  ir API repozitorių sukūrimas ir įdiegimas institucijose;</w:t>
      </w:r>
    </w:p>
    <w:p w14:paraId="12432170" w14:textId="77777777" w:rsidR="004F00EB" w:rsidRPr="001B0057" w:rsidRDefault="004F00EB" w:rsidP="00222095">
      <w:pPr>
        <w:pStyle w:val="ListParagraph"/>
        <w:numPr>
          <w:ilvl w:val="2"/>
          <w:numId w:val="1"/>
        </w:numPr>
        <w:tabs>
          <w:tab w:val="left" w:pos="426"/>
          <w:tab w:val="left" w:pos="709"/>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API sąsajų įdiegimas tarp ne mažiau nei 376 informacinių sistemų ir registrų;</w:t>
      </w:r>
    </w:p>
    <w:p w14:paraId="34668E98" w14:textId="77777777" w:rsidR="004F00EB" w:rsidRPr="001B0057" w:rsidRDefault="004F00EB" w:rsidP="00222095">
      <w:pPr>
        <w:pStyle w:val="ListParagraph"/>
        <w:numPr>
          <w:ilvl w:val="2"/>
          <w:numId w:val="1"/>
        </w:numPr>
        <w:tabs>
          <w:tab w:val="left" w:pos="426"/>
          <w:tab w:val="left" w:pos="709"/>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API repozitoriaus užpildymas metaduomenimis iš ne mažiau nei 376 informacinių sistemų ir registrų.</w:t>
      </w:r>
    </w:p>
    <w:p w14:paraId="5D792CF1" w14:textId="77777777" w:rsidR="004F00EB" w:rsidRPr="001B0057" w:rsidRDefault="00955EF1" w:rsidP="0045019C">
      <w:pPr>
        <w:pStyle w:val="Heading1"/>
        <w:numPr>
          <w:ilvl w:val="0"/>
          <w:numId w:val="1"/>
        </w:numPr>
        <w:spacing w:before="0" w:line="240" w:lineRule="auto"/>
        <w:contextualSpacing/>
        <w:rPr>
          <w:b/>
          <w:bCs/>
          <w:sz w:val="24"/>
          <w:szCs w:val="24"/>
        </w:rPr>
      </w:pPr>
      <w:bookmarkStart w:id="8" w:name="_Toc195179054"/>
      <w:bookmarkEnd w:id="6"/>
      <w:r w:rsidRPr="001B0057">
        <w:rPr>
          <w:noProof/>
          <w:sz w:val="24"/>
          <w:szCs w:val="24"/>
          <w:lang w:val="en-US" w:eastAsia="en-US" w:bidi="ar-SA"/>
        </w:rPr>
        <w:lastRenderedPageBreak/>
        <w:drawing>
          <wp:anchor distT="0" distB="0" distL="114300" distR="114300" simplePos="0" relativeHeight="251661312" behindDoc="0" locked="0" layoutInCell="1" allowOverlap="1" wp14:anchorId="4DE2BCDC" wp14:editId="0E743478">
            <wp:simplePos x="0" y="0"/>
            <wp:positionH relativeFrom="column">
              <wp:posOffset>-122867</wp:posOffset>
            </wp:positionH>
            <wp:positionV relativeFrom="paragraph">
              <wp:posOffset>401320</wp:posOffset>
            </wp:positionV>
            <wp:extent cx="6360089" cy="3534560"/>
            <wp:effectExtent l="0" t="0" r="3175" b="8890"/>
            <wp:wrapTopAndBottom/>
            <wp:docPr id="1248294813" name="Picture 1248294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29481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60089" cy="3534560"/>
                    </a:xfrm>
                    <a:prstGeom prst="rect">
                      <a:avLst/>
                    </a:prstGeom>
                  </pic:spPr>
                </pic:pic>
              </a:graphicData>
            </a:graphic>
          </wp:anchor>
        </w:drawing>
      </w:r>
      <w:r w:rsidR="004F00EB" w:rsidRPr="001B0057">
        <w:rPr>
          <w:b/>
          <w:bCs/>
          <w:sz w:val="24"/>
          <w:szCs w:val="24"/>
        </w:rPr>
        <w:t>Valstybės informacinių išteklių architektūros modelis</w:t>
      </w:r>
      <w:bookmarkEnd w:id="8"/>
      <w:r w:rsidR="004F00EB" w:rsidRPr="001B0057" w:rsidDel="002D7512">
        <w:rPr>
          <w:b/>
          <w:bCs/>
          <w:sz w:val="24"/>
          <w:szCs w:val="24"/>
        </w:rPr>
        <w:t xml:space="preserve"> </w:t>
      </w:r>
      <w:r w:rsidR="004F00EB" w:rsidRPr="001B0057">
        <w:rPr>
          <w:b/>
          <w:bCs/>
          <w:sz w:val="24"/>
          <w:szCs w:val="24"/>
        </w:rPr>
        <w:br/>
      </w:r>
    </w:p>
    <w:p w14:paraId="0CBDFD95" w14:textId="0BC4CC9F" w:rsidR="004F00EB" w:rsidRDefault="004F00EB" w:rsidP="00222095">
      <w:pPr>
        <w:spacing w:after="0" w:line="240" w:lineRule="auto"/>
        <w:contextualSpacing/>
        <w:rPr>
          <w:rFonts w:ascii="Times New Roman" w:hAnsi="Times New Roman" w:cs="Times New Roman"/>
          <w:i/>
          <w:sz w:val="24"/>
          <w:szCs w:val="24"/>
        </w:rPr>
      </w:pPr>
      <w:r w:rsidRPr="001B0057">
        <w:rPr>
          <w:rFonts w:ascii="Times New Roman" w:hAnsi="Times New Roman" w:cs="Times New Roman"/>
          <w:sz w:val="24"/>
          <w:szCs w:val="24"/>
        </w:rPr>
        <w:t xml:space="preserve"> </w:t>
      </w:r>
      <w:r w:rsidRPr="00955EF1">
        <w:rPr>
          <w:rFonts w:ascii="Times New Roman" w:hAnsi="Times New Roman" w:cs="Times New Roman"/>
          <w:i/>
          <w:sz w:val="24"/>
          <w:szCs w:val="24"/>
        </w:rPr>
        <w:t>Schema Nr.1 Valstybės informacinių išteklių architektūros modelio principinė schema</w:t>
      </w:r>
    </w:p>
    <w:p w14:paraId="17EAAC02" w14:textId="77777777" w:rsidR="0045019C" w:rsidRPr="00955EF1" w:rsidRDefault="0045019C" w:rsidP="00222095">
      <w:pPr>
        <w:spacing w:after="0" w:line="240" w:lineRule="auto"/>
        <w:contextualSpacing/>
        <w:rPr>
          <w:rFonts w:ascii="Times New Roman" w:hAnsi="Times New Roman" w:cs="Times New Roman"/>
          <w:i/>
          <w:sz w:val="24"/>
          <w:szCs w:val="24"/>
        </w:rPr>
      </w:pPr>
    </w:p>
    <w:p w14:paraId="6FB60369" w14:textId="77777777" w:rsidR="004F00EB" w:rsidRPr="001B0057" w:rsidRDefault="004F00EB" w:rsidP="00222095">
      <w:pPr>
        <w:pStyle w:val="ListParagraph"/>
        <w:numPr>
          <w:ilvl w:val="1"/>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Projekto metu kuriamas vieningas valstybės informacinių išteklių architektūros modelis (žr. schemą Nr. 1):</w:t>
      </w:r>
    </w:p>
    <w:p w14:paraId="34ADBB85" w14:textId="77777777" w:rsidR="004F00EB" w:rsidRPr="001B0057"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bCs/>
          <w:sz w:val="24"/>
          <w:szCs w:val="24"/>
        </w:rPr>
        <w:t>Valstybės informaciniai ištekliai</w:t>
      </w:r>
      <w:r w:rsidRPr="001B0057">
        <w:rPr>
          <w:rFonts w:ascii="Times New Roman" w:hAnsi="Times New Roman" w:cs="Times New Roman"/>
          <w:sz w:val="24"/>
          <w:szCs w:val="24"/>
        </w:rPr>
        <w:t xml:space="preserve"> (VII) – Valstybės informacinių išteklių valdymo įstatyme (</w:t>
      </w:r>
      <w:hyperlink r:id="rId21">
        <w:r w:rsidRPr="001B0057">
          <w:rPr>
            <w:rStyle w:val="Hyperlink"/>
            <w:rFonts w:ascii="Times New Roman" w:hAnsi="Times New Roman" w:cs="Times New Roman"/>
            <w:sz w:val="24"/>
            <w:szCs w:val="24"/>
          </w:rPr>
          <w:t>https://www.e-tar.lt/portal/lt/legalAct/TAR.85C510BA700A/asr</w:t>
        </w:r>
      </w:hyperlink>
      <w:r w:rsidRPr="001B0057">
        <w:rPr>
          <w:rFonts w:ascii="Times New Roman" w:hAnsi="Times New Roman" w:cs="Times New Roman"/>
          <w:sz w:val="24"/>
          <w:szCs w:val="24"/>
        </w:rPr>
        <w:t>) apibrėžtos informacinės sistemos;</w:t>
      </w:r>
    </w:p>
    <w:p w14:paraId="07FFB835" w14:textId="77777777" w:rsidR="004F00EB" w:rsidRPr="001B0057"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bCs/>
          <w:sz w:val="24"/>
          <w:szCs w:val="24"/>
        </w:rPr>
        <w:t>Duomenų ežeras</w:t>
      </w:r>
      <w:r w:rsidRPr="001B0057">
        <w:rPr>
          <w:rFonts w:ascii="Times New Roman" w:hAnsi="Times New Roman" w:cs="Times New Roman"/>
          <w:sz w:val="24"/>
          <w:szCs w:val="24"/>
        </w:rPr>
        <w:t xml:space="preserve"> – Valstybės duomenų agentūros  tvarkomos Valstybės duomenų valdysenos informacinės sistemos komponentas, skirtas Valstybės duomenų agentūros duomenų apdorojimo paslaugoms teikti. </w:t>
      </w:r>
    </w:p>
    <w:p w14:paraId="784A8964" w14:textId="77777777" w:rsidR="004F00EB" w:rsidRPr="001B0057"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 xml:space="preserve"> </w:t>
      </w:r>
      <w:r w:rsidRPr="001B0057">
        <w:rPr>
          <w:rFonts w:ascii="Times New Roman" w:hAnsi="Times New Roman" w:cs="Times New Roman"/>
          <w:b/>
          <w:bCs/>
          <w:sz w:val="24"/>
          <w:szCs w:val="24"/>
        </w:rPr>
        <w:t>Duomenų agentas (DA)</w:t>
      </w:r>
      <w:r w:rsidRPr="001B0057">
        <w:rPr>
          <w:rFonts w:ascii="Times New Roman" w:hAnsi="Times New Roman" w:cs="Times New Roman"/>
          <w:sz w:val="24"/>
          <w:szCs w:val="24"/>
        </w:rPr>
        <w:t xml:space="preserve"> - programinė įranga, skirta IS metaduomenų skaitymui ir metaduomenų aprašo DSA formatu generavimui; Taip pat  duomenų mainų UDTS protokolu įgyvendinimui, juos transformuojant realiu laiku, per API. DA diegiamas kiekvienos įstaigos infrastruktūroje, šalia duomenų šaltinio. </w:t>
      </w:r>
    </w:p>
    <w:p w14:paraId="5E85ADBF" w14:textId="77777777" w:rsidR="004F00EB" w:rsidRPr="001B0057"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bCs/>
          <w:sz w:val="24"/>
          <w:szCs w:val="24"/>
        </w:rPr>
        <w:t>Centrinis metaduomenų katalogas</w:t>
      </w:r>
      <w:r w:rsidRPr="001B0057">
        <w:rPr>
          <w:rFonts w:ascii="Times New Roman" w:hAnsi="Times New Roman" w:cs="Times New Roman"/>
          <w:sz w:val="24"/>
          <w:szCs w:val="24"/>
        </w:rPr>
        <w:t xml:space="preserve"> – Lietuvos duomenų katalogas, apimantis tiek uždarus duomenis, tiek ir atvirus duomenis. Šis komponentas skirtas visų VII metaduomenų katalogavimui vienoje vietoje. Kataloge nesaugomi patys duomenys, saugomi tik duomenų šaltinių aprašymai pagal DCAT-AP-LT ir DSA specifikacijas, valdomos išmaniosios sutartys prieigai prie duomenų, konfigūruojami vidiniai ir išoriniai vartai. Lietuvos duomenų katalogas yra kuriamas atvirų duomenų katalogo (ADP) pagrindu;</w:t>
      </w:r>
    </w:p>
    <w:p w14:paraId="4967724B" w14:textId="77777777" w:rsidR="004F00EB" w:rsidRPr="001B0057"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bCs/>
          <w:sz w:val="24"/>
          <w:szCs w:val="24"/>
        </w:rPr>
        <w:t xml:space="preserve">Vidiniai vartai </w:t>
      </w:r>
      <w:r w:rsidRPr="001B0057">
        <w:rPr>
          <w:rFonts w:ascii="Times New Roman" w:hAnsi="Times New Roman" w:cs="Times New Roman"/>
          <w:sz w:val="24"/>
          <w:szCs w:val="24"/>
        </w:rPr>
        <w:t xml:space="preserve">– vienas prieigos taškas (angl. </w:t>
      </w:r>
      <w:r w:rsidRPr="001B0057">
        <w:rPr>
          <w:rFonts w:ascii="Times New Roman" w:hAnsi="Times New Roman" w:cs="Times New Roman"/>
          <w:i/>
          <w:iCs/>
          <w:sz w:val="24"/>
          <w:szCs w:val="24"/>
        </w:rPr>
        <w:t>API Gateway</w:t>
      </w:r>
      <w:r w:rsidRPr="001B0057">
        <w:rPr>
          <w:rFonts w:ascii="Times New Roman" w:hAnsi="Times New Roman" w:cs="Times New Roman"/>
          <w:sz w:val="24"/>
          <w:szCs w:val="24"/>
        </w:rPr>
        <w:t>) prie visų Lietuvos informacinių išteklių, vartai nukreipia gautas duomenų užklausas į įstaigos infrastruktūroje veikiantį duomenų agentą ir gautą atsakymą perduoda paklausėjui. Vidiniai vartai skirti duomenų apsikeitimui tarp viešojo sektoriaus informacinių sistemų;</w:t>
      </w:r>
    </w:p>
    <w:p w14:paraId="20989565" w14:textId="77777777" w:rsidR="004F00EB" w:rsidRPr="001B0057"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bCs/>
          <w:sz w:val="24"/>
          <w:szCs w:val="24"/>
        </w:rPr>
        <w:t xml:space="preserve">Išoriniai vartai </w:t>
      </w:r>
      <w:r w:rsidRPr="001B0057">
        <w:rPr>
          <w:rFonts w:ascii="Times New Roman" w:hAnsi="Times New Roman" w:cs="Times New Roman"/>
          <w:sz w:val="24"/>
          <w:szCs w:val="24"/>
        </w:rPr>
        <w:t xml:space="preserve">– išoriniai vartai veikia tokiu pačiu principu kaip ir vidiniai, tačiau prieiga prie šių vartų nėra ribojama tik valstybiniam sektoriui, kad nesutrikdyti vidinių informacinių išteklių veikimo. </w:t>
      </w:r>
    </w:p>
    <w:p w14:paraId="18A7F79F" w14:textId="05CC9800" w:rsidR="004F00EB" w:rsidRPr="001B0057"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bCs/>
          <w:sz w:val="24"/>
          <w:szCs w:val="24"/>
        </w:rPr>
        <w:lastRenderedPageBreak/>
        <w:t xml:space="preserve">API Katalogas </w:t>
      </w:r>
      <w:r w:rsidRPr="001B0057">
        <w:rPr>
          <w:rFonts w:ascii="Times New Roman" w:hAnsi="Times New Roman" w:cs="Times New Roman"/>
          <w:sz w:val="24"/>
          <w:szCs w:val="24"/>
        </w:rPr>
        <w:t>versijuojama konfigūra</w:t>
      </w:r>
      <w:r w:rsidR="004853A0">
        <w:rPr>
          <w:rFonts w:ascii="Times New Roman" w:hAnsi="Times New Roman" w:cs="Times New Roman"/>
          <w:sz w:val="24"/>
          <w:szCs w:val="24"/>
        </w:rPr>
        <w:t xml:space="preserve">cijų valdymo ir failų saugykla, kurioje saugomos </w:t>
      </w:r>
      <w:r w:rsidRPr="001B0057">
        <w:rPr>
          <w:rFonts w:ascii="Times New Roman" w:hAnsi="Times New Roman" w:cs="Times New Roman"/>
          <w:sz w:val="24"/>
          <w:szCs w:val="24"/>
        </w:rPr>
        <w:t>OpenAPI standartu sukurtos UDTS įgyvendinančios API duomenų paslaugų failų schemos, kitos Duomenų teikimo paslaugų schemos ir konfigūracijos failai, skirti vidinių ir išorinių vartų konfigūracijai. Dalis konfigūracijos tvarkoma rankiniu būdu, dalis gaunama iš katalogo;</w:t>
      </w:r>
    </w:p>
    <w:p w14:paraId="7ED33D83" w14:textId="77777777" w:rsidR="004F00EB" w:rsidRPr="001B0057"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bCs/>
          <w:sz w:val="24"/>
          <w:szCs w:val="24"/>
        </w:rPr>
        <w:t>API repozitorius – </w:t>
      </w:r>
      <w:r w:rsidRPr="001B0057">
        <w:rPr>
          <w:rFonts w:ascii="Times New Roman" w:hAnsi="Times New Roman" w:cs="Times New Roman"/>
          <w:sz w:val="24"/>
          <w:szCs w:val="24"/>
        </w:rPr>
        <w:t>Duomenų katalogo dalis</w:t>
      </w:r>
      <w:r w:rsidRPr="001B0057">
        <w:rPr>
          <w:rFonts w:ascii="Times New Roman" w:hAnsi="Times New Roman" w:cs="Times New Roman"/>
          <w:b/>
          <w:bCs/>
          <w:sz w:val="24"/>
          <w:szCs w:val="24"/>
        </w:rPr>
        <w:t xml:space="preserve">, </w:t>
      </w:r>
      <w:r w:rsidRPr="001B0057">
        <w:rPr>
          <w:rFonts w:ascii="Times New Roman" w:hAnsi="Times New Roman" w:cs="Times New Roman"/>
          <w:sz w:val="24"/>
          <w:szCs w:val="24"/>
        </w:rPr>
        <w:t>vieningas katalogas, kuriame kaupiami duomenys apie valstybės informacinių išteklių API sąsajas, įtraukiant duomenis apie sukurtas ir planuojamas sukurti API realizacijas. Metaduomenys yra aprašomi pagal DCAT-AP-LT ir DSA metaduomenų specifikaciją, o pačios sąsajų specifikacijos kaupiamos Sąsajų specifikacijų saugykloje.</w:t>
      </w:r>
    </w:p>
    <w:p w14:paraId="08EBD7FC" w14:textId="77777777" w:rsidR="004F00EB" w:rsidRPr="001B0057"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bCs/>
          <w:sz w:val="24"/>
          <w:szCs w:val="24"/>
        </w:rPr>
        <w:t xml:space="preserve">Tapatybės nustatymas ir prieigų valdymo paslauga </w:t>
      </w:r>
      <w:r w:rsidRPr="001B0057">
        <w:rPr>
          <w:rFonts w:ascii="Times New Roman" w:hAnsi="Times New Roman" w:cs="Times New Roman"/>
          <w:sz w:val="24"/>
          <w:szCs w:val="24"/>
        </w:rPr>
        <w:t>– skirta duomenų subjekto arba duomenų naudotojo prieigos nustatymui ir leidimų valdymui remiantis OAuth 2.0 specifikacijomis;</w:t>
      </w:r>
    </w:p>
    <w:p w14:paraId="5AC988BB" w14:textId="77777777" w:rsidR="004F00EB" w:rsidRPr="001B0057"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bCs/>
          <w:sz w:val="24"/>
          <w:szCs w:val="24"/>
        </w:rPr>
        <w:t>Atvirų duomenų saugykla</w:t>
      </w:r>
      <w:r w:rsidRPr="001B0057">
        <w:rPr>
          <w:rFonts w:ascii="Times New Roman" w:hAnsi="Times New Roman" w:cs="Times New Roman"/>
          <w:sz w:val="24"/>
          <w:szCs w:val="24"/>
        </w:rPr>
        <w:t xml:space="preserve"> – Lietuvos atvirų duomenų portalo informacinės sistemos komponentas, skirtas atvirų duomenų rinkinių saugojimui ir teikimui;</w:t>
      </w:r>
    </w:p>
    <w:p w14:paraId="008F51E4" w14:textId="77777777" w:rsidR="004F00EB" w:rsidRPr="001B0057"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bCs/>
          <w:sz w:val="24"/>
          <w:szCs w:val="24"/>
        </w:rPr>
        <w:t>Informacinių sistemų registras (ISR)</w:t>
      </w:r>
      <w:r w:rsidRPr="001B0057">
        <w:rPr>
          <w:rFonts w:ascii="Times New Roman" w:hAnsi="Times New Roman" w:cs="Times New Roman"/>
          <w:sz w:val="24"/>
          <w:szCs w:val="24"/>
        </w:rPr>
        <w:t xml:space="preserve"> – informacines sistemas registruojanti informacinė sistema, skirta informacinių sistemų gyvavimo ciklo (steigimo, kūrimo, naudojimo, atnaujinimo bei pertvarkymo) duomenų ir dokumentų (nuostatų, specifikacijų ir kitų dokumentų) ir informacinių sistemų duomenų valdymui.</w:t>
      </w:r>
    </w:p>
    <w:p w14:paraId="15455725" w14:textId="42EBD118" w:rsidR="004F00EB"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bCs/>
          <w:sz w:val="24"/>
          <w:szCs w:val="24"/>
        </w:rPr>
        <w:t>Duomenų portalas</w:t>
      </w:r>
      <w:r w:rsidRPr="001B0057">
        <w:rPr>
          <w:rFonts w:ascii="Times New Roman" w:hAnsi="Times New Roman" w:cs="Times New Roman"/>
          <w:sz w:val="24"/>
          <w:szCs w:val="24"/>
        </w:rPr>
        <w:t xml:space="preserve"> </w:t>
      </w:r>
      <w:r w:rsidR="00B31BB0">
        <w:rPr>
          <w:rFonts w:ascii="Times New Roman" w:hAnsi="Times New Roman" w:cs="Times New Roman"/>
          <w:sz w:val="24"/>
          <w:szCs w:val="24"/>
        </w:rPr>
        <w:t>–</w:t>
      </w:r>
      <w:r w:rsidRPr="001B0057">
        <w:rPr>
          <w:rFonts w:ascii="Times New Roman" w:hAnsi="Times New Roman" w:cs="Times New Roman"/>
          <w:sz w:val="24"/>
          <w:szCs w:val="24"/>
        </w:rPr>
        <w:t xml:space="preserve"> tai vieningas prieigos taškas prie visų VII metaduomenų ir duomenų rinkinių, aprėpiant tiek atvirus duomenų rinkinius, tiek ir uždarus, t.y. duomenų rinkinius, kurių prieigai reikia įrodyti teisę juos gauti.</w:t>
      </w:r>
    </w:p>
    <w:p w14:paraId="6BC1622E" w14:textId="77777777" w:rsidR="00222095" w:rsidRPr="001B0057" w:rsidRDefault="00222095" w:rsidP="00222095">
      <w:pPr>
        <w:pStyle w:val="Heading1"/>
        <w:numPr>
          <w:ilvl w:val="0"/>
          <w:numId w:val="0"/>
        </w:numPr>
        <w:ind w:left="502"/>
      </w:pPr>
    </w:p>
    <w:p w14:paraId="202CEC94" w14:textId="66DD4737" w:rsidR="00B31BB0" w:rsidRDefault="00B31BB0" w:rsidP="0045019C">
      <w:pPr>
        <w:pStyle w:val="Heading1"/>
        <w:numPr>
          <w:ilvl w:val="0"/>
          <w:numId w:val="1"/>
        </w:numPr>
        <w:spacing w:before="0" w:line="240" w:lineRule="auto"/>
        <w:contextualSpacing/>
        <w:rPr>
          <w:b/>
          <w:bCs/>
          <w:sz w:val="24"/>
          <w:szCs w:val="24"/>
        </w:rPr>
      </w:pPr>
      <w:bookmarkStart w:id="9" w:name="_Ref195099845"/>
      <w:bookmarkStart w:id="10" w:name="_Toc195179058"/>
      <w:bookmarkStart w:id="11" w:name="_Hlk193202014"/>
      <w:r w:rsidRPr="001B0057">
        <w:rPr>
          <w:b/>
          <w:bCs/>
          <w:sz w:val="24"/>
          <w:szCs w:val="24"/>
        </w:rPr>
        <w:t>Metaduomenų užpildymas pagal DCAT-AP-LT specifikaciją</w:t>
      </w:r>
      <w:bookmarkEnd w:id="9"/>
      <w:bookmarkEnd w:id="10"/>
    </w:p>
    <w:p w14:paraId="5201F780" w14:textId="77777777" w:rsidR="00222095" w:rsidRPr="00222095" w:rsidRDefault="00222095" w:rsidP="00222095">
      <w:pPr>
        <w:rPr>
          <w:lang w:eastAsia="zh-CN" w:bidi="hi-IN"/>
        </w:rPr>
      </w:pPr>
    </w:p>
    <w:bookmarkEnd w:id="11"/>
    <w:p w14:paraId="767CA957" w14:textId="2A33A179" w:rsidR="00B31BB0" w:rsidRPr="001B0057" w:rsidRDefault="00B31BB0" w:rsidP="00222095">
      <w:pPr>
        <w:pStyle w:val="Heading1"/>
        <w:spacing w:before="0" w:line="240" w:lineRule="auto"/>
        <w:ind w:left="0" w:firstLine="567"/>
        <w:contextualSpacing/>
        <w:jc w:val="both"/>
        <w:rPr>
          <w:sz w:val="24"/>
          <w:szCs w:val="24"/>
        </w:rPr>
      </w:pPr>
      <w:r w:rsidRPr="001B0057">
        <w:rPr>
          <w:sz w:val="24"/>
          <w:szCs w:val="24"/>
        </w:rPr>
        <w:t xml:space="preserve">Paslaugų tiekėjas turės </w:t>
      </w:r>
      <w:r w:rsidRPr="001B0057">
        <w:rPr>
          <w:rFonts w:eastAsia="Times New Roman"/>
          <w:sz w:val="24"/>
          <w:szCs w:val="24"/>
          <w:lang w:eastAsia="lt-LT"/>
        </w:rPr>
        <w:t xml:space="preserve">parengti </w:t>
      </w:r>
      <w:r w:rsidR="004853A0">
        <w:rPr>
          <w:rFonts w:eastAsia="Times New Roman"/>
          <w:sz w:val="24"/>
          <w:szCs w:val="24"/>
          <w:lang w:eastAsia="lt-LT"/>
        </w:rPr>
        <w:t>Medicinos nomenklatūrų ir klasifikatorių informacinės sistemos (</w:t>
      </w:r>
      <w:r w:rsidR="002E05C9">
        <w:rPr>
          <w:rFonts w:eastAsia="Times New Roman"/>
          <w:sz w:val="24"/>
          <w:szCs w:val="24"/>
          <w:lang w:eastAsia="lt-LT"/>
        </w:rPr>
        <w:t>MNKV IS</w:t>
      </w:r>
      <w:r w:rsidR="004853A0">
        <w:rPr>
          <w:rFonts w:eastAsia="Times New Roman"/>
          <w:sz w:val="24"/>
          <w:szCs w:val="24"/>
          <w:lang w:eastAsia="lt-LT"/>
        </w:rPr>
        <w:t>)</w:t>
      </w:r>
      <w:r w:rsidRPr="001B0057">
        <w:rPr>
          <w:rFonts w:eastAsia="Times New Roman"/>
          <w:sz w:val="24"/>
          <w:szCs w:val="24"/>
          <w:lang w:eastAsia="lt-LT"/>
        </w:rPr>
        <w:t xml:space="preserve"> metaduomenis pagal DCAT-AP-LT specifikaciją. </w:t>
      </w:r>
      <w:r w:rsidRPr="001B0057">
        <w:rPr>
          <w:sz w:val="24"/>
          <w:szCs w:val="24"/>
        </w:rPr>
        <w:t xml:space="preserve">DCAT-AP-LT specifikacija aprašo informacinės sistemos bei jos turimų duomenų rinkinių, duomenų pateikčių ir duomenų paslaugų metaduomenis, bei kitus susijusius metaduomenis, daugiau </w:t>
      </w:r>
      <w:hyperlink r:id="rId22">
        <w:r w:rsidRPr="001B0057">
          <w:rPr>
            <w:rStyle w:val="Hyperlink"/>
            <w:sz w:val="24"/>
            <w:szCs w:val="24"/>
          </w:rPr>
          <w:t>https://ivpk.github.io/DCAT-AP-LT/</w:t>
        </w:r>
      </w:hyperlink>
      <w:r w:rsidRPr="001B0057">
        <w:rPr>
          <w:sz w:val="24"/>
          <w:szCs w:val="24"/>
        </w:rPr>
        <w:t xml:space="preserve">. Visi privalomi DCAT-AP-LT nurodyti laukai (pažymėti kaip privalomi, pasirenkami ir rekomenduojami) privalo būti užpildyti korektiškais duomenimis vadovaujantis DCAT-AP-LT ir Metodika. Atlikus </w:t>
      </w:r>
      <w:r w:rsidR="002E05C9">
        <w:rPr>
          <w:sz w:val="24"/>
          <w:szCs w:val="24"/>
        </w:rPr>
        <w:t>MNKV IS</w:t>
      </w:r>
      <w:r w:rsidRPr="001B0057">
        <w:rPr>
          <w:sz w:val="24"/>
          <w:szCs w:val="24"/>
        </w:rPr>
        <w:t xml:space="preserve"> metaduomenų parengimą Paslaugų teikėjas turės pateikti PO ataskaitą apie atliktus darbus. Jei tam tikri metaduomenys buvo neužpildyti, ataskaitoje nurodomos to priežastys. Jei Metodikoje nurodyti metaduomenys pažymėti kaip nepildomi – tie metaduomenys nepildomi, ataskaitoje papildomai nežymint žymos.</w:t>
      </w:r>
    </w:p>
    <w:p w14:paraId="27796050" w14:textId="63EF047A" w:rsidR="00B31BB0" w:rsidRPr="001B0057" w:rsidRDefault="00B31BB0" w:rsidP="00222095">
      <w:pPr>
        <w:pStyle w:val="Heading1"/>
        <w:spacing w:before="0" w:line="240" w:lineRule="auto"/>
        <w:ind w:left="0" w:firstLine="567"/>
        <w:contextualSpacing/>
        <w:jc w:val="both"/>
        <w:rPr>
          <w:sz w:val="24"/>
          <w:szCs w:val="24"/>
        </w:rPr>
      </w:pPr>
      <w:r w:rsidRPr="001B0057">
        <w:rPr>
          <w:sz w:val="24"/>
          <w:szCs w:val="24"/>
        </w:rPr>
        <w:t>Metaduomenys pildomi rankiniu būdu</w:t>
      </w:r>
      <w:r w:rsidRPr="001B0057">
        <w:rPr>
          <w:rFonts w:eastAsia="Times New Roman"/>
          <w:sz w:val="24"/>
          <w:szCs w:val="24"/>
          <w:lang w:eastAsia="lt-LT"/>
        </w:rPr>
        <w:t>,</w:t>
      </w:r>
      <w:r w:rsidRPr="001B0057">
        <w:rPr>
          <w:sz w:val="24"/>
          <w:szCs w:val="24"/>
        </w:rPr>
        <w:t xml:space="preserve"> naudojantis Projekto vykdytojo pateikta metodine medžiaga. Pildoma Duomenų kataloge prisijungus prie Partnerio paskyros. Jei dėl techninių kliūčių pildyti Duomenų kataloge nėra galimybės, pildoma speciali forma - </w:t>
      </w:r>
      <w:hyperlink r:id="rId23">
        <w:r w:rsidRPr="001B0057">
          <w:rPr>
            <w:rStyle w:val="Hyperlink"/>
            <w:sz w:val="24"/>
            <w:szCs w:val="24"/>
          </w:rPr>
          <w:t>DCAT-AP-LT XLSX</w:t>
        </w:r>
      </w:hyperlink>
      <w:r w:rsidRPr="001B0057">
        <w:rPr>
          <w:sz w:val="24"/>
          <w:szCs w:val="24"/>
        </w:rPr>
        <w:t xml:space="preserve">. </w:t>
      </w:r>
    </w:p>
    <w:p w14:paraId="767095EE" w14:textId="089CB2A0" w:rsidR="00B31BB0" w:rsidRPr="001B0057" w:rsidRDefault="00B31BB0" w:rsidP="00222095">
      <w:pPr>
        <w:pStyle w:val="Heading1"/>
        <w:spacing w:before="0" w:line="240" w:lineRule="auto"/>
        <w:ind w:left="0" w:firstLine="426"/>
        <w:contextualSpacing/>
        <w:rPr>
          <w:sz w:val="24"/>
          <w:szCs w:val="24"/>
        </w:rPr>
      </w:pPr>
      <w:r w:rsidRPr="001B0057">
        <w:rPr>
          <w:sz w:val="24"/>
          <w:szCs w:val="24"/>
        </w:rPr>
        <w:t xml:space="preserve"> P</w:t>
      </w:r>
      <w:r w:rsidR="00B761E4">
        <w:rPr>
          <w:sz w:val="24"/>
          <w:szCs w:val="24"/>
        </w:rPr>
        <w:t>irminį</w:t>
      </w:r>
      <w:r w:rsidRPr="001B0057">
        <w:rPr>
          <w:sz w:val="24"/>
          <w:szCs w:val="24"/>
        </w:rPr>
        <w:t xml:space="preserve"> parengtų DCAT-AP-LT metaduomenų pilnumo ir kokybės tikrinimą atlieka PO kartu su Paslaugos tiekėju ir vėliau </w:t>
      </w:r>
      <w:r w:rsidR="00874DBA">
        <w:rPr>
          <w:sz w:val="24"/>
          <w:szCs w:val="24"/>
        </w:rPr>
        <w:t>–</w:t>
      </w:r>
      <w:r w:rsidRPr="001B0057">
        <w:rPr>
          <w:sz w:val="24"/>
          <w:szCs w:val="24"/>
        </w:rPr>
        <w:t xml:space="preserve"> projekto vykdytojas. </w:t>
      </w:r>
    </w:p>
    <w:p w14:paraId="5834C67E" w14:textId="77777777" w:rsidR="00B31BB0" w:rsidRPr="001B0057" w:rsidRDefault="00B31BB0" w:rsidP="00222095">
      <w:pPr>
        <w:pStyle w:val="Heading1"/>
        <w:spacing w:before="0" w:line="240" w:lineRule="auto"/>
        <w:ind w:left="0" w:firstLine="426"/>
        <w:contextualSpacing/>
        <w:rPr>
          <w:sz w:val="24"/>
          <w:szCs w:val="24"/>
        </w:rPr>
      </w:pPr>
      <w:r w:rsidRPr="001B0057">
        <w:rPr>
          <w:sz w:val="24"/>
          <w:szCs w:val="24"/>
        </w:rPr>
        <w:t xml:space="preserve">Prieš perduodant projekto vykdytojui patikrai metaduomenų rinkinį, kuris yra parengtas pagal DCAT-AP-LT specifikaciją, jis turi būti suderintas PO kartu su Paslaugų tiekėju. </w:t>
      </w:r>
    </w:p>
    <w:p w14:paraId="1C6B3BDD" w14:textId="7A5085EE" w:rsidR="00B31BB0" w:rsidRDefault="00B31BB0" w:rsidP="00222095">
      <w:pPr>
        <w:pStyle w:val="ListParagraph"/>
        <w:numPr>
          <w:ilvl w:val="2"/>
          <w:numId w:val="1"/>
        </w:numPr>
        <w:spacing w:after="0" w:line="240" w:lineRule="auto"/>
        <w:ind w:left="0" w:firstLine="426"/>
        <w:jc w:val="both"/>
        <w:rPr>
          <w:rFonts w:ascii="Times New Roman" w:hAnsi="Times New Roman" w:cs="Times New Roman"/>
          <w:sz w:val="24"/>
          <w:szCs w:val="24"/>
        </w:rPr>
      </w:pPr>
      <w:r w:rsidRPr="001B0057">
        <w:rPr>
          <w:rFonts w:ascii="Times New Roman" w:hAnsi="Times New Roman" w:cs="Times New Roman"/>
          <w:sz w:val="24"/>
          <w:szCs w:val="24"/>
        </w:rPr>
        <w:t xml:space="preserve">Jei </w:t>
      </w:r>
      <w:r w:rsidRPr="00C76295">
        <w:rPr>
          <w:rFonts w:ascii="Times New Roman" w:hAnsi="Times New Roman" w:cs="Times New Roman"/>
          <w:sz w:val="24"/>
          <w:szCs w:val="24"/>
        </w:rPr>
        <w:t>iki Sutarties galiojimo pabaigos kritinės klaidos neištaisomos, visas metaduomenų rinkinys yra nepriimamas, ir už nekokybišką darbą nėra atlyginama.</w:t>
      </w:r>
    </w:p>
    <w:p w14:paraId="7E2EEA0D" w14:textId="77777777" w:rsidR="0045019C" w:rsidRPr="001B0057" w:rsidRDefault="0045019C" w:rsidP="0045019C">
      <w:pPr>
        <w:pStyle w:val="ListParagraph"/>
        <w:spacing w:after="0" w:line="240" w:lineRule="auto"/>
        <w:ind w:left="426"/>
        <w:jc w:val="both"/>
        <w:rPr>
          <w:rFonts w:ascii="Times New Roman" w:hAnsi="Times New Roman" w:cs="Times New Roman"/>
          <w:sz w:val="24"/>
          <w:szCs w:val="24"/>
        </w:rPr>
      </w:pPr>
    </w:p>
    <w:p w14:paraId="58E44E2C" w14:textId="04AC55A6" w:rsidR="004F00EB" w:rsidRDefault="004F00EB" w:rsidP="0045019C">
      <w:pPr>
        <w:pStyle w:val="Heading1"/>
        <w:numPr>
          <w:ilvl w:val="0"/>
          <w:numId w:val="1"/>
        </w:numPr>
        <w:spacing w:before="0" w:line="240" w:lineRule="auto"/>
        <w:contextualSpacing/>
        <w:rPr>
          <w:b/>
          <w:bCs/>
          <w:sz w:val="24"/>
          <w:szCs w:val="24"/>
        </w:rPr>
      </w:pPr>
      <w:bookmarkStart w:id="12" w:name="_Ref195099875"/>
      <w:bookmarkStart w:id="13" w:name="_Toc195179059"/>
      <w:r w:rsidRPr="001B0057">
        <w:rPr>
          <w:b/>
          <w:bCs/>
          <w:sz w:val="24"/>
          <w:szCs w:val="24"/>
        </w:rPr>
        <w:t>Programinio įrankio įdiegimas, konfigūracija, testavimas, atnaujinimų diegimas</w:t>
      </w:r>
      <w:bookmarkEnd w:id="12"/>
      <w:bookmarkEnd w:id="13"/>
    </w:p>
    <w:p w14:paraId="625E6EA2" w14:textId="77777777" w:rsidR="0045019C" w:rsidRPr="0045019C" w:rsidRDefault="0045019C" w:rsidP="0045019C">
      <w:pPr>
        <w:rPr>
          <w:lang w:eastAsia="zh-CN" w:bidi="hi-IN"/>
        </w:rPr>
      </w:pPr>
    </w:p>
    <w:p w14:paraId="4997D35D" w14:textId="77777777" w:rsidR="004F00EB" w:rsidRPr="001B0057" w:rsidRDefault="004F00EB" w:rsidP="00222095">
      <w:pPr>
        <w:pStyle w:val="Heading1"/>
        <w:spacing w:before="0" w:line="240" w:lineRule="auto"/>
        <w:ind w:left="0" w:firstLine="426"/>
        <w:contextualSpacing/>
        <w:jc w:val="both"/>
        <w:rPr>
          <w:sz w:val="24"/>
          <w:szCs w:val="24"/>
        </w:rPr>
      </w:pPr>
      <w:r w:rsidRPr="001B0057">
        <w:rPr>
          <w:sz w:val="24"/>
          <w:szCs w:val="24"/>
        </w:rPr>
        <w:lastRenderedPageBreak/>
        <w:t>Programinį įrankį „Spinta“ pateikia VSSA Github repozitoriume (</w:t>
      </w:r>
      <w:hyperlink r:id="rId24">
        <w:r w:rsidRPr="001B0057">
          <w:rPr>
            <w:rStyle w:val="Hyperlink"/>
            <w:sz w:val="24"/>
            <w:szCs w:val="24"/>
          </w:rPr>
          <w:t>https://github.com/atviriduomenys/spinta</w:t>
        </w:r>
      </w:hyperlink>
      <w:r w:rsidRPr="001B0057">
        <w:rPr>
          <w:sz w:val="24"/>
          <w:szCs w:val="24"/>
        </w:rPr>
        <w:t xml:space="preserve">). Spintos diegimo ir konfigūravimo instrukcija - </w:t>
      </w:r>
      <w:hyperlink r:id="rId25">
        <w:r w:rsidRPr="001B0057">
          <w:rPr>
            <w:rStyle w:val="Hyperlink"/>
            <w:sz w:val="24"/>
            <w:szCs w:val="24"/>
          </w:rPr>
          <w:t>https://atviriduomenys.readthedocs.io/spinta.html</w:t>
        </w:r>
      </w:hyperlink>
      <w:r w:rsidRPr="001B0057">
        <w:rPr>
          <w:sz w:val="24"/>
          <w:szCs w:val="24"/>
        </w:rPr>
        <w:t xml:space="preserve">. </w:t>
      </w:r>
    </w:p>
    <w:p w14:paraId="60946768" w14:textId="7E7D61A3" w:rsidR="004F00EB" w:rsidRPr="001B0057" w:rsidRDefault="004F00EB" w:rsidP="00222095">
      <w:pPr>
        <w:pStyle w:val="Heading1"/>
        <w:spacing w:before="0" w:line="240" w:lineRule="auto"/>
        <w:ind w:left="0" w:firstLine="426"/>
        <w:contextualSpacing/>
        <w:jc w:val="both"/>
        <w:rPr>
          <w:sz w:val="24"/>
          <w:szCs w:val="24"/>
        </w:rPr>
      </w:pPr>
      <w:r w:rsidRPr="001B0057">
        <w:rPr>
          <w:sz w:val="24"/>
          <w:szCs w:val="24"/>
        </w:rPr>
        <w:t xml:space="preserve">Prieš diegiant Spintą, vadovaujantis instrukcija, Paslaugų tiekėjas įdiegia ir paruošia virtualią mašiną, </w:t>
      </w:r>
      <w:r w:rsidR="00C07AF9">
        <w:rPr>
          <w:sz w:val="24"/>
          <w:szCs w:val="24"/>
        </w:rPr>
        <w:t>su PO suderintoje</w:t>
      </w:r>
      <w:r w:rsidRPr="001B0057">
        <w:rPr>
          <w:sz w:val="24"/>
          <w:szCs w:val="24"/>
        </w:rPr>
        <w:t xml:space="preserve"> infrastruktūroje. </w:t>
      </w:r>
    </w:p>
    <w:p w14:paraId="384FEBB4" w14:textId="77777777" w:rsidR="004F00EB" w:rsidRPr="001B0057" w:rsidRDefault="004F00EB" w:rsidP="00222095">
      <w:pPr>
        <w:pStyle w:val="Heading1"/>
        <w:spacing w:before="0" w:line="240" w:lineRule="auto"/>
        <w:ind w:left="0" w:firstLine="426"/>
        <w:contextualSpacing/>
        <w:jc w:val="both"/>
        <w:rPr>
          <w:sz w:val="24"/>
          <w:szCs w:val="24"/>
        </w:rPr>
      </w:pPr>
      <w:r w:rsidRPr="001B0057">
        <w:rPr>
          <w:sz w:val="24"/>
          <w:szCs w:val="24"/>
        </w:rPr>
        <w:t>Spintos diegimas atliekamas konsultuojantis su PO specialistais ir vadovaujantis diegimo instrukcija.</w:t>
      </w:r>
      <w:r w:rsidRPr="001B0057" w:rsidDel="003650F0">
        <w:rPr>
          <w:sz w:val="24"/>
          <w:szCs w:val="24"/>
        </w:rPr>
        <w:t xml:space="preserve"> </w:t>
      </w:r>
      <w:r w:rsidRPr="001B0057">
        <w:rPr>
          <w:sz w:val="24"/>
          <w:szCs w:val="24"/>
        </w:rPr>
        <w:t xml:space="preserve">Konfigūravimui konsultacijas teikia ir prieigos prie duomenų šaltinių teises suteikia PO. Prieigai prie Duomenų katalogo ir Vidinių vartų konsultacijas teikia Projekto vykdytojas. Jei vadovaujantis instrukcija nepavyksta įdiegti Spintos, Paslaugų tiekėjas registruoja klaidas Spintai skirtoje repozitorijoje. </w:t>
      </w:r>
    </w:p>
    <w:p w14:paraId="6D1239F2" w14:textId="0E77557D" w:rsidR="004F00EB" w:rsidRPr="00874DBA" w:rsidRDefault="004F00EB" w:rsidP="00222095">
      <w:pPr>
        <w:pStyle w:val="Heading1"/>
        <w:spacing w:before="0" w:line="240" w:lineRule="auto"/>
        <w:ind w:left="0" w:firstLine="426"/>
        <w:contextualSpacing/>
        <w:jc w:val="both"/>
        <w:rPr>
          <w:sz w:val="24"/>
          <w:szCs w:val="24"/>
        </w:rPr>
      </w:pPr>
      <w:r w:rsidRPr="001B0057">
        <w:rPr>
          <w:sz w:val="24"/>
          <w:szCs w:val="24"/>
        </w:rPr>
        <w:t xml:space="preserve">Spinta diegiama į </w:t>
      </w:r>
      <w:r w:rsidR="00C07AF9" w:rsidRPr="00874DBA">
        <w:rPr>
          <w:sz w:val="24"/>
          <w:szCs w:val="24"/>
        </w:rPr>
        <w:t xml:space="preserve">su PO </w:t>
      </w:r>
      <w:r w:rsidRPr="00874DBA">
        <w:rPr>
          <w:sz w:val="24"/>
          <w:szCs w:val="24"/>
        </w:rPr>
        <w:t>suderintą infrastruktūrą.</w:t>
      </w:r>
    </w:p>
    <w:p w14:paraId="7A16D91F" w14:textId="3CC1ADCB" w:rsidR="00652767" w:rsidRDefault="00652767" w:rsidP="00222095">
      <w:pPr>
        <w:pStyle w:val="Heading1"/>
        <w:spacing w:before="0" w:line="240" w:lineRule="auto"/>
        <w:ind w:left="0" w:firstLine="426"/>
        <w:contextualSpacing/>
        <w:rPr>
          <w:sz w:val="24"/>
          <w:szCs w:val="24"/>
        </w:rPr>
      </w:pPr>
      <w:r>
        <w:rPr>
          <w:sz w:val="24"/>
          <w:szCs w:val="24"/>
        </w:rPr>
        <w:t xml:space="preserve"> </w:t>
      </w:r>
      <w:r w:rsidRPr="00652767">
        <w:rPr>
          <w:sz w:val="24"/>
          <w:szCs w:val="24"/>
        </w:rPr>
        <w:t>Įdiegus Spintą, automatizuotai generuojami ŠDSA failai pagal duomenų šaltinius.</w:t>
      </w:r>
    </w:p>
    <w:p w14:paraId="6F45E5C8" w14:textId="668792C7" w:rsidR="004F00EB" w:rsidRPr="001B0057" w:rsidRDefault="004F00EB" w:rsidP="00222095">
      <w:pPr>
        <w:pStyle w:val="Heading1"/>
        <w:spacing w:before="0" w:line="240" w:lineRule="auto"/>
        <w:ind w:left="0" w:firstLine="426"/>
        <w:contextualSpacing/>
        <w:jc w:val="both"/>
        <w:rPr>
          <w:sz w:val="24"/>
          <w:szCs w:val="24"/>
        </w:rPr>
      </w:pPr>
      <w:r w:rsidRPr="001B0057">
        <w:rPr>
          <w:sz w:val="24"/>
          <w:szCs w:val="24"/>
        </w:rPr>
        <w:t>Spinta turi būti įdiegta taip, kad ŠDSA atitiktų duomenų struktūrą ir tiktų DSA rengimui.</w:t>
      </w:r>
    </w:p>
    <w:p w14:paraId="678D2702" w14:textId="77777777" w:rsidR="004F00EB" w:rsidRPr="001B0057" w:rsidRDefault="004F00EB" w:rsidP="00222095">
      <w:pPr>
        <w:pStyle w:val="Heading1"/>
        <w:spacing w:before="0" w:line="240" w:lineRule="auto"/>
        <w:ind w:left="0" w:firstLine="426"/>
        <w:contextualSpacing/>
        <w:jc w:val="both"/>
        <w:rPr>
          <w:sz w:val="24"/>
          <w:szCs w:val="24"/>
        </w:rPr>
      </w:pPr>
      <w:r w:rsidRPr="001B0057">
        <w:rPr>
          <w:sz w:val="24"/>
          <w:szCs w:val="24"/>
        </w:rPr>
        <w:t>Pirminis ŠDSA Spinta priemonėmis Paslaugų tiekėjo yra konvertuojamas automatiniu būdu į DSA ir pateikiamas į Duomenų katalogą. Paslaugų tiekėjas patikrina ar Duomenų kataloge atsirado perduoti DSA ir informuoja PO bei Projekto vykdytoją.</w:t>
      </w:r>
    </w:p>
    <w:p w14:paraId="2D1E7396" w14:textId="2927879B" w:rsidR="004F00EB" w:rsidRPr="001B0057" w:rsidRDefault="004F00EB" w:rsidP="00222095">
      <w:pPr>
        <w:pStyle w:val="Heading1"/>
        <w:numPr>
          <w:ilvl w:val="0"/>
          <w:numId w:val="0"/>
        </w:numPr>
        <w:spacing w:before="0" w:line="240" w:lineRule="auto"/>
        <w:ind w:firstLine="426"/>
        <w:contextualSpacing/>
        <w:jc w:val="both"/>
        <w:rPr>
          <w:sz w:val="24"/>
          <w:szCs w:val="24"/>
        </w:rPr>
      </w:pPr>
      <w:r w:rsidRPr="001B0057">
        <w:rPr>
          <w:sz w:val="24"/>
          <w:szCs w:val="24"/>
        </w:rPr>
        <w:t>6.</w:t>
      </w:r>
      <w:r w:rsidR="00874DBA">
        <w:rPr>
          <w:sz w:val="24"/>
          <w:szCs w:val="24"/>
        </w:rPr>
        <w:t>8.</w:t>
      </w:r>
      <w:r w:rsidRPr="001B0057">
        <w:rPr>
          <w:sz w:val="24"/>
          <w:szCs w:val="24"/>
        </w:rPr>
        <w:t xml:space="preserve"> </w:t>
      </w:r>
      <w:r w:rsidR="00874DBA">
        <w:rPr>
          <w:sz w:val="24"/>
          <w:szCs w:val="24"/>
        </w:rPr>
        <w:t>P</w:t>
      </w:r>
      <w:r w:rsidRPr="001B0057">
        <w:rPr>
          <w:sz w:val="24"/>
          <w:szCs w:val="24"/>
        </w:rPr>
        <w:t xml:space="preserve">agal pateiktus VSSA reikalavimus, </w:t>
      </w:r>
      <w:r w:rsidR="00874DBA">
        <w:rPr>
          <w:sz w:val="24"/>
          <w:szCs w:val="24"/>
        </w:rPr>
        <w:t xml:space="preserve">Tiekėjas </w:t>
      </w:r>
      <w:r w:rsidRPr="001B0057">
        <w:rPr>
          <w:sz w:val="24"/>
          <w:szCs w:val="24"/>
        </w:rPr>
        <w:t xml:space="preserve">parengia informaciją ir dokumentus/formas (pvz., API vartų klausimynas), siekiant gauti prieigą prie VSSA Vidinių vartų. Prieigą konfigūruoja VSSA specialistai. </w:t>
      </w:r>
    </w:p>
    <w:p w14:paraId="0444FEA3" w14:textId="77777777" w:rsidR="004F00EB" w:rsidRPr="001B0057" w:rsidRDefault="004F00EB" w:rsidP="00222095">
      <w:pPr>
        <w:spacing w:after="0" w:line="240" w:lineRule="auto"/>
        <w:contextualSpacing/>
        <w:rPr>
          <w:rFonts w:ascii="Times New Roman" w:hAnsi="Times New Roman" w:cs="Times New Roman"/>
          <w:sz w:val="24"/>
          <w:szCs w:val="24"/>
          <w:lang w:eastAsia="zh-CN" w:bidi="hi-IN"/>
        </w:rPr>
      </w:pPr>
    </w:p>
    <w:p w14:paraId="65E96F15" w14:textId="6F4BEB49" w:rsidR="004F00EB" w:rsidRDefault="004F00EB" w:rsidP="0045019C">
      <w:pPr>
        <w:pStyle w:val="Heading1"/>
        <w:numPr>
          <w:ilvl w:val="0"/>
          <w:numId w:val="1"/>
        </w:numPr>
        <w:spacing w:before="0" w:line="240" w:lineRule="auto"/>
        <w:contextualSpacing/>
        <w:rPr>
          <w:b/>
          <w:bCs/>
          <w:sz w:val="24"/>
          <w:szCs w:val="24"/>
        </w:rPr>
      </w:pPr>
      <w:bookmarkStart w:id="14" w:name="_Ref195099890"/>
      <w:bookmarkStart w:id="15" w:name="_Toc195179060"/>
      <w:bookmarkStart w:id="16" w:name="_Ref198036052"/>
      <w:r w:rsidRPr="001B0057">
        <w:rPr>
          <w:b/>
          <w:bCs/>
          <w:sz w:val="24"/>
          <w:szCs w:val="24"/>
        </w:rPr>
        <w:t>Pirminio pagrindinių duomenų sąrašo parengimas</w:t>
      </w:r>
      <w:bookmarkEnd w:id="14"/>
      <w:bookmarkEnd w:id="15"/>
      <w:bookmarkEnd w:id="16"/>
    </w:p>
    <w:p w14:paraId="4E8E44A2" w14:textId="77777777" w:rsidR="00222095" w:rsidRPr="00222095" w:rsidRDefault="00222095" w:rsidP="00222095">
      <w:pPr>
        <w:rPr>
          <w:lang w:eastAsia="zh-CN" w:bidi="hi-IN"/>
        </w:rPr>
      </w:pPr>
    </w:p>
    <w:p w14:paraId="4757577D" w14:textId="7D34879D" w:rsidR="004F00EB" w:rsidRPr="001B0057" w:rsidRDefault="004F00EB" w:rsidP="00222095">
      <w:pPr>
        <w:pStyle w:val="Heading1"/>
        <w:spacing w:before="0" w:line="240" w:lineRule="auto"/>
        <w:ind w:left="0" w:firstLine="426"/>
        <w:contextualSpacing/>
        <w:jc w:val="both"/>
        <w:rPr>
          <w:sz w:val="24"/>
          <w:szCs w:val="24"/>
        </w:rPr>
      </w:pPr>
      <w:r w:rsidRPr="00B859C9">
        <w:rPr>
          <w:sz w:val="24"/>
          <w:szCs w:val="24"/>
        </w:rPr>
        <w:t>Paslaugų tiekėjas konsultuojantis kartu su PO ir Projekto vykdytoju</w:t>
      </w:r>
      <w:r w:rsidR="00042508" w:rsidRPr="00B859C9">
        <w:rPr>
          <w:sz w:val="24"/>
          <w:szCs w:val="24"/>
        </w:rPr>
        <w:t xml:space="preserve"> </w:t>
      </w:r>
      <w:r w:rsidRPr="00222095">
        <w:rPr>
          <w:sz w:val="24"/>
          <w:szCs w:val="24"/>
        </w:rPr>
        <w:t>parengia</w:t>
      </w:r>
      <w:r w:rsidRPr="001B0057">
        <w:rPr>
          <w:sz w:val="24"/>
          <w:szCs w:val="24"/>
        </w:rPr>
        <w:t xml:space="preserve"> </w:t>
      </w:r>
      <w:r w:rsidR="00596E1B">
        <w:rPr>
          <w:sz w:val="24"/>
          <w:szCs w:val="24"/>
        </w:rPr>
        <w:t xml:space="preserve">MNKV </w:t>
      </w:r>
      <w:r w:rsidRPr="001B0057">
        <w:rPr>
          <w:sz w:val="24"/>
          <w:szCs w:val="24"/>
        </w:rPr>
        <w:t>IS pirminį pagrindinių duomenų (</w:t>
      </w:r>
      <w:r w:rsidRPr="00596E1B">
        <w:rPr>
          <w:i/>
          <w:sz w:val="24"/>
          <w:szCs w:val="24"/>
        </w:rPr>
        <w:t>angl. master data</w:t>
      </w:r>
      <w:r w:rsidRPr="001B0057">
        <w:rPr>
          <w:sz w:val="24"/>
          <w:szCs w:val="24"/>
        </w:rPr>
        <w:t>) ir aprašomųjų duomenų (</w:t>
      </w:r>
      <w:r w:rsidRPr="00596E1B">
        <w:rPr>
          <w:i/>
          <w:sz w:val="24"/>
          <w:szCs w:val="24"/>
        </w:rPr>
        <w:t>angl. reference data</w:t>
      </w:r>
      <w:r w:rsidRPr="001B0057">
        <w:rPr>
          <w:sz w:val="24"/>
          <w:szCs w:val="24"/>
        </w:rPr>
        <w:t xml:space="preserve">), dažniausiai sutinkamų kaip klasifikatoriai, sąrašą. Jei naudojami keli duomenų rinkiniai, pagrindinių duomenų sąrašai pateikiami kiekvienam duomenų rinkiniui. Vietoj </w:t>
      </w:r>
      <w:r w:rsidR="00596E1B">
        <w:rPr>
          <w:sz w:val="24"/>
          <w:szCs w:val="24"/>
        </w:rPr>
        <w:t xml:space="preserve">MNKV </w:t>
      </w:r>
      <w:r w:rsidR="00596E1B" w:rsidRPr="001B0057">
        <w:rPr>
          <w:sz w:val="24"/>
          <w:szCs w:val="24"/>
        </w:rPr>
        <w:t>IS</w:t>
      </w:r>
      <w:r w:rsidRPr="001B0057">
        <w:rPr>
          <w:sz w:val="24"/>
          <w:szCs w:val="24"/>
        </w:rPr>
        <w:t xml:space="preserve"> pirminio pagrindinių duomenų sąrašo gali būti rengiamas iškarto pirminis </w:t>
      </w:r>
      <w:r w:rsidR="00596E1B">
        <w:rPr>
          <w:sz w:val="24"/>
          <w:szCs w:val="24"/>
        </w:rPr>
        <w:t xml:space="preserve">MNKV </w:t>
      </w:r>
      <w:r w:rsidR="00596E1B" w:rsidRPr="001B0057">
        <w:rPr>
          <w:sz w:val="24"/>
          <w:szCs w:val="24"/>
        </w:rPr>
        <w:t>IS</w:t>
      </w:r>
      <w:r w:rsidRPr="001B0057">
        <w:rPr>
          <w:sz w:val="24"/>
          <w:szCs w:val="24"/>
        </w:rPr>
        <w:t xml:space="preserve"> koncepcinis modelis.</w:t>
      </w:r>
    </w:p>
    <w:p w14:paraId="7CC42E99" w14:textId="19899AED" w:rsidR="004F00EB" w:rsidRPr="001B0057" w:rsidRDefault="004F00EB" w:rsidP="00222095">
      <w:pPr>
        <w:pStyle w:val="Heading1"/>
        <w:spacing w:before="0" w:line="240" w:lineRule="auto"/>
        <w:ind w:left="0" w:firstLine="426"/>
        <w:contextualSpacing/>
        <w:jc w:val="both"/>
        <w:rPr>
          <w:sz w:val="24"/>
          <w:szCs w:val="24"/>
        </w:rPr>
      </w:pPr>
      <w:r w:rsidRPr="001B0057">
        <w:rPr>
          <w:sz w:val="24"/>
          <w:szCs w:val="24"/>
        </w:rPr>
        <w:t xml:space="preserve">Sąrašas rengiamas pagal Metodikoje nustatytą prioritetų sąrašą, analizuojant </w:t>
      </w:r>
      <w:r w:rsidR="00596E1B">
        <w:rPr>
          <w:sz w:val="24"/>
          <w:szCs w:val="24"/>
        </w:rPr>
        <w:t xml:space="preserve">MNKV </w:t>
      </w:r>
      <w:r w:rsidR="00596E1B" w:rsidRPr="001B0057">
        <w:rPr>
          <w:sz w:val="24"/>
          <w:szCs w:val="24"/>
        </w:rPr>
        <w:t>IS</w:t>
      </w:r>
      <w:r w:rsidRPr="001B0057">
        <w:rPr>
          <w:sz w:val="24"/>
          <w:szCs w:val="24"/>
        </w:rPr>
        <w:t xml:space="preserve"> reguliuojančius teisės aktus (įstatymus, nuostatus, ES žodynus), kitus dokumentus (pvz. </w:t>
      </w:r>
      <w:r w:rsidR="00596E1B">
        <w:rPr>
          <w:sz w:val="24"/>
          <w:szCs w:val="24"/>
        </w:rPr>
        <w:t xml:space="preserve">MNKV </w:t>
      </w:r>
      <w:r w:rsidR="00596E1B" w:rsidRPr="001B0057">
        <w:rPr>
          <w:sz w:val="24"/>
          <w:szCs w:val="24"/>
        </w:rPr>
        <w:t>IS</w:t>
      </w:r>
      <w:r w:rsidRPr="001B0057">
        <w:rPr>
          <w:sz w:val="24"/>
          <w:szCs w:val="24"/>
        </w:rPr>
        <w:t xml:space="preserve"> techninę specifikaciją), duomenų teikimo sutartis, bei Paslaugų tiekėjui sužymint prioriteto tvarka duomenų grupes.</w:t>
      </w:r>
    </w:p>
    <w:p w14:paraId="69309587" w14:textId="6D09E47A" w:rsidR="004F00EB" w:rsidRDefault="004F00EB" w:rsidP="00222095">
      <w:pPr>
        <w:pStyle w:val="Heading1"/>
        <w:spacing w:before="0" w:line="240" w:lineRule="auto"/>
        <w:ind w:left="0" w:firstLine="426"/>
        <w:contextualSpacing/>
        <w:jc w:val="both"/>
        <w:rPr>
          <w:sz w:val="24"/>
          <w:szCs w:val="24"/>
        </w:rPr>
      </w:pPr>
      <w:r w:rsidRPr="001B0057">
        <w:rPr>
          <w:sz w:val="24"/>
          <w:szCs w:val="24"/>
        </w:rPr>
        <w:t>Paslaugų tiekėjas patikrina ŠDSA ir konsultuodamasis su PO Sąraše sužymi, kurių duomenų identifikacija yra aiški, bei įvertina ir pateikia preliminarų ŠDSA metaduomenų objektų (skaičiuojama pagal property lauką) skaičių.</w:t>
      </w:r>
      <w:r w:rsidRPr="00042508">
        <w:rPr>
          <w:sz w:val="24"/>
          <w:szCs w:val="24"/>
        </w:rPr>
        <w:t xml:space="preserve"> </w:t>
      </w:r>
    </w:p>
    <w:p w14:paraId="2F8F0D8A" w14:textId="77777777" w:rsidR="0045019C" w:rsidRPr="0045019C" w:rsidRDefault="0045019C" w:rsidP="0045019C">
      <w:pPr>
        <w:rPr>
          <w:lang w:eastAsia="zh-CN" w:bidi="hi-IN"/>
        </w:rPr>
      </w:pPr>
    </w:p>
    <w:p w14:paraId="561B45A7" w14:textId="636C689E" w:rsidR="00222095" w:rsidRDefault="004F00EB" w:rsidP="0045019C">
      <w:pPr>
        <w:pStyle w:val="Heading1"/>
        <w:numPr>
          <w:ilvl w:val="0"/>
          <w:numId w:val="1"/>
        </w:numPr>
        <w:spacing w:before="0" w:line="240" w:lineRule="auto"/>
        <w:ind w:left="357" w:firstLine="0"/>
        <w:contextualSpacing/>
        <w:rPr>
          <w:b/>
          <w:bCs/>
          <w:sz w:val="24"/>
          <w:szCs w:val="24"/>
        </w:rPr>
      </w:pPr>
      <w:bookmarkStart w:id="17" w:name="_Ref195100165"/>
      <w:bookmarkStart w:id="18" w:name="_Toc195179061"/>
      <w:r w:rsidRPr="0045019C">
        <w:rPr>
          <w:b/>
          <w:bCs/>
          <w:sz w:val="24"/>
          <w:szCs w:val="24"/>
        </w:rPr>
        <w:t>Metaduomenų parengimas pagal DSA specifikaciją</w:t>
      </w:r>
      <w:bookmarkEnd w:id="17"/>
      <w:bookmarkEnd w:id="18"/>
    </w:p>
    <w:p w14:paraId="4521E050" w14:textId="77777777" w:rsidR="004F00EB" w:rsidRPr="001B0057" w:rsidRDefault="004F00EB" w:rsidP="00222095">
      <w:pPr>
        <w:pStyle w:val="Heading1"/>
        <w:spacing w:before="0" w:line="240" w:lineRule="auto"/>
        <w:ind w:left="0" w:firstLine="567"/>
        <w:contextualSpacing/>
        <w:jc w:val="both"/>
        <w:rPr>
          <w:sz w:val="24"/>
          <w:szCs w:val="24"/>
        </w:rPr>
      </w:pPr>
      <w:r w:rsidRPr="001B0057">
        <w:rPr>
          <w:sz w:val="24"/>
          <w:szCs w:val="24"/>
        </w:rPr>
        <w:t>Pirminis ŠDSA, šios užsakomos paslaugos suteikimo metu, Paslaugų tiekėjo pildomas rankiniu būdu pagal suderintas apimtis. ŠDSA rengiamas vadovaujantis Metodika ir aktualia DSA specifikacija bei integruojamų semantinių išteklių specifikacijomis.</w:t>
      </w:r>
    </w:p>
    <w:p w14:paraId="3FA73B1A" w14:textId="77777777" w:rsidR="004F00EB" w:rsidRPr="001B0057" w:rsidRDefault="004F00EB" w:rsidP="00222095">
      <w:pPr>
        <w:pStyle w:val="Heading1"/>
        <w:spacing w:before="0" w:line="240" w:lineRule="auto"/>
        <w:ind w:left="0" w:firstLine="567"/>
        <w:contextualSpacing/>
        <w:jc w:val="both"/>
        <w:rPr>
          <w:sz w:val="24"/>
          <w:szCs w:val="24"/>
        </w:rPr>
      </w:pPr>
      <w:r w:rsidRPr="001B0057">
        <w:rPr>
          <w:rFonts w:eastAsia="Times New Roman"/>
          <w:color w:val="000000" w:themeColor="text1"/>
          <w:sz w:val="24"/>
          <w:szCs w:val="24"/>
          <w:lang w:eastAsia="lt-LT"/>
        </w:rPr>
        <w:t>Pirminis ŠDSA pertvarkymas vykdomas pagal DSA specifikaciją ir veiklos srities žinias užpildant „access“, „title“ ir „description“ laukus bei kitus laukus siekiant aprašyti esamą metaduomenų brandos lygį. Brandos lygiai apibrėžti DSA specifikacijoje.</w:t>
      </w:r>
    </w:p>
    <w:p w14:paraId="0D931D5B" w14:textId="77777777" w:rsidR="004F00EB" w:rsidRPr="001B0057" w:rsidRDefault="004F00EB" w:rsidP="00222095">
      <w:pPr>
        <w:pStyle w:val="Heading1"/>
        <w:spacing w:before="0" w:line="240" w:lineRule="auto"/>
        <w:ind w:left="0" w:firstLine="567"/>
        <w:contextualSpacing/>
        <w:jc w:val="both"/>
        <w:rPr>
          <w:sz w:val="24"/>
          <w:szCs w:val="24"/>
        </w:rPr>
      </w:pPr>
      <w:r w:rsidRPr="001B0057">
        <w:rPr>
          <w:rFonts w:eastAsia="Times New Roman"/>
          <w:color w:val="000000" w:themeColor="text1"/>
          <w:sz w:val="24"/>
          <w:szCs w:val="24"/>
          <w:lang w:eastAsia="lt-LT"/>
        </w:rPr>
        <w:t xml:space="preserve">Sekančiomis iteracijomis keliamas brandos lygis siekiant aukščiausiojo (5) metaduomenų brandos lygio, </w:t>
      </w:r>
      <w:r w:rsidRPr="001B0057">
        <w:rPr>
          <w:rFonts w:eastAsia="Times New Roman"/>
          <w:sz w:val="24"/>
          <w:szCs w:val="24"/>
          <w:lang w:eastAsia="lt-LT"/>
        </w:rPr>
        <w:t>integruojant ES ir Lietuvos semantinius šaltinius.</w:t>
      </w:r>
      <w:r w:rsidRPr="001B0057">
        <w:rPr>
          <w:rFonts w:eastAsia="Times New Roman"/>
          <w:color w:val="000000" w:themeColor="text1"/>
          <w:sz w:val="24"/>
          <w:szCs w:val="24"/>
          <w:lang w:eastAsia="lt-LT"/>
        </w:rPr>
        <w:t xml:space="preserve"> </w:t>
      </w:r>
    </w:p>
    <w:p w14:paraId="5FD9D56B" w14:textId="77777777" w:rsidR="004F00EB" w:rsidRPr="001B0057" w:rsidRDefault="004F00EB" w:rsidP="00222095">
      <w:pPr>
        <w:pStyle w:val="Heading1"/>
        <w:spacing w:before="0" w:line="240" w:lineRule="auto"/>
        <w:ind w:left="0" w:firstLine="567"/>
        <w:contextualSpacing/>
        <w:jc w:val="both"/>
        <w:rPr>
          <w:sz w:val="24"/>
          <w:szCs w:val="24"/>
        </w:rPr>
      </w:pPr>
      <w:r w:rsidRPr="001B0057">
        <w:rPr>
          <w:rFonts w:eastAsia="Times New Roman"/>
          <w:color w:val="000000"/>
          <w:sz w:val="24"/>
          <w:szCs w:val="24"/>
          <w:lang w:eastAsia="lt-LT"/>
        </w:rPr>
        <w:t xml:space="preserve">Paslaugų tiekėjas parengęs ŠDSA, suderina jį su PO ir teikia Projekto vykdytojui. </w:t>
      </w:r>
    </w:p>
    <w:p w14:paraId="42DD4DE7" w14:textId="1783A8BA" w:rsidR="004F00EB" w:rsidRDefault="004F00EB" w:rsidP="00222095">
      <w:pPr>
        <w:pStyle w:val="Heading1"/>
        <w:spacing w:before="0" w:line="240" w:lineRule="auto"/>
        <w:ind w:left="0" w:firstLine="567"/>
        <w:contextualSpacing/>
        <w:jc w:val="both"/>
        <w:rPr>
          <w:sz w:val="24"/>
          <w:szCs w:val="24"/>
        </w:rPr>
      </w:pPr>
      <w:r w:rsidRPr="001B0057">
        <w:rPr>
          <w:sz w:val="24"/>
          <w:szCs w:val="24"/>
        </w:rPr>
        <w:t xml:space="preserve">Jei iki Sutarties galiojimo pabaigos nėra ištaisomos klaidos, ir tos klaidos yra kritinės </w:t>
      </w:r>
      <w:r w:rsidR="00776F31">
        <w:rPr>
          <w:sz w:val="24"/>
          <w:szCs w:val="24"/>
        </w:rPr>
        <w:t>–</w:t>
      </w:r>
      <w:r w:rsidRPr="001B0057">
        <w:rPr>
          <w:sz w:val="24"/>
          <w:szCs w:val="24"/>
        </w:rPr>
        <w:t xml:space="preserve"> DSA nėra priimama, darbas laikomas atliktas nekokybiškai, už jį nėra atlyginama.</w:t>
      </w:r>
    </w:p>
    <w:p w14:paraId="30EC98CD" w14:textId="77777777" w:rsidR="00222095" w:rsidRPr="00222095" w:rsidRDefault="00222095" w:rsidP="00222095">
      <w:pPr>
        <w:rPr>
          <w:lang w:eastAsia="zh-CN" w:bidi="hi-IN"/>
        </w:rPr>
      </w:pPr>
    </w:p>
    <w:p w14:paraId="3F025D33" w14:textId="1E072C4B" w:rsidR="004F00EB" w:rsidRDefault="004F00EB" w:rsidP="0045019C">
      <w:pPr>
        <w:pStyle w:val="Heading1"/>
        <w:numPr>
          <w:ilvl w:val="0"/>
          <w:numId w:val="1"/>
        </w:numPr>
        <w:spacing w:before="0" w:line="240" w:lineRule="auto"/>
        <w:contextualSpacing/>
        <w:rPr>
          <w:b/>
          <w:bCs/>
          <w:sz w:val="24"/>
          <w:szCs w:val="24"/>
        </w:rPr>
      </w:pPr>
      <w:bookmarkStart w:id="19" w:name="_Ref195100175"/>
      <w:bookmarkStart w:id="20" w:name="_Toc195179062"/>
      <w:r w:rsidRPr="001B0057">
        <w:rPr>
          <w:b/>
          <w:bCs/>
          <w:sz w:val="24"/>
          <w:szCs w:val="24"/>
        </w:rPr>
        <w:lastRenderedPageBreak/>
        <w:t>IS koncepcinių duomenų modelių parengimas</w:t>
      </w:r>
      <w:bookmarkEnd w:id="19"/>
      <w:bookmarkEnd w:id="20"/>
    </w:p>
    <w:p w14:paraId="143B05D3" w14:textId="77777777" w:rsidR="0045019C" w:rsidRPr="0045019C" w:rsidRDefault="0045019C" w:rsidP="0045019C">
      <w:pPr>
        <w:rPr>
          <w:lang w:eastAsia="zh-CN" w:bidi="hi-IN"/>
        </w:rPr>
      </w:pPr>
    </w:p>
    <w:p w14:paraId="58BE55E7" w14:textId="77777777" w:rsidR="004F00EB" w:rsidRPr="001B0057" w:rsidRDefault="004F00EB" w:rsidP="00222095">
      <w:pPr>
        <w:pStyle w:val="Heading1"/>
        <w:spacing w:before="0" w:line="240" w:lineRule="auto"/>
        <w:ind w:left="0" w:firstLine="567"/>
        <w:contextualSpacing/>
        <w:jc w:val="both"/>
        <w:rPr>
          <w:sz w:val="24"/>
          <w:szCs w:val="24"/>
        </w:rPr>
      </w:pPr>
      <w:r w:rsidRPr="001B0057">
        <w:rPr>
          <w:sz w:val="24"/>
          <w:szCs w:val="24"/>
        </w:rPr>
        <w:t xml:space="preserve">Koncepcinis </w:t>
      </w:r>
      <w:r w:rsidRPr="00042508">
        <w:rPr>
          <w:sz w:val="24"/>
          <w:szCs w:val="24"/>
        </w:rPr>
        <w:t>modelis rengiamas kartu su DSA, terminai sutampa.</w:t>
      </w:r>
    </w:p>
    <w:p w14:paraId="18F259BC" w14:textId="77777777" w:rsidR="004F00EB" w:rsidRPr="001B0057" w:rsidRDefault="004F00EB" w:rsidP="00222095">
      <w:pPr>
        <w:pStyle w:val="Heading1"/>
        <w:spacing w:before="0" w:line="240" w:lineRule="auto"/>
        <w:ind w:left="0" w:firstLine="567"/>
        <w:contextualSpacing/>
        <w:jc w:val="both"/>
        <w:rPr>
          <w:sz w:val="24"/>
          <w:szCs w:val="24"/>
        </w:rPr>
      </w:pPr>
      <w:r w:rsidRPr="001B0057">
        <w:rPr>
          <w:sz w:val="24"/>
          <w:szCs w:val="24"/>
        </w:rPr>
        <w:t xml:space="preserve">IS koncepcinis duomenų modelis rengiamas naudojant priemonę draw.io (https://app.diagrams.net/) arba UML klasių modelių schemų atvaizdavimu, įskaitant klasių savybių ir ryšių diagramose atvaizdavimą, naudojantis VSSA pateikta elementų biblioteka. </w:t>
      </w:r>
    </w:p>
    <w:p w14:paraId="24693A78" w14:textId="77777777" w:rsidR="004F00EB" w:rsidRPr="001B0057" w:rsidRDefault="004F00EB" w:rsidP="00222095">
      <w:pPr>
        <w:pStyle w:val="Heading1"/>
        <w:spacing w:before="0" w:line="240" w:lineRule="auto"/>
        <w:ind w:left="0" w:firstLine="567"/>
        <w:contextualSpacing/>
        <w:jc w:val="both"/>
        <w:rPr>
          <w:sz w:val="24"/>
          <w:szCs w:val="24"/>
        </w:rPr>
      </w:pPr>
      <w:r w:rsidRPr="001B0057">
        <w:rPr>
          <w:sz w:val="24"/>
          <w:szCs w:val="24"/>
        </w:rPr>
        <w:t>Koncepcinio modelis rengiamas remiantis DSA specifikacijos skyriumi Koncepcinis modelis.</w:t>
      </w:r>
    </w:p>
    <w:p w14:paraId="73F4D7C5" w14:textId="46EC2A3B" w:rsidR="004F00EB" w:rsidRDefault="004F00EB" w:rsidP="00222095">
      <w:pPr>
        <w:pStyle w:val="Heading1"/>
        <w:spacing w:before="0" w:line="240" w:lineRule="auto"/>
        <w:ind w:left="0" w:firstLine="567"/>
        <w:contextualSpacing/>
        <w:jc w:val="both"/>
        <w:rPr>
          <w:sz w:val="24"/>
          <w:szCs w:val="24"/>
        </w:rPr>
      </w:pPr>
      <w:r w:rsidRPr="001B0057">
        <w:rPr>
          <w:sz w:val="24"/>
          <w:szCs w:val="24"/>
        </w:rPr>
        <w:t>PO atlieka atitikties nustatytiems reikalavimams tikrinimą ir esant klaidoms, grąžina Paslaugų tiekėjui taisymui.</w:t>
      </w:r>
    </w:p>
    <w:p w14:paraId="6D1CF0A6" w14:textId="0A4911A2" w:rsidR="00200321" w:rsidRDefault="00200321" w:rsidP="00222095">
      <w:pPr>
        <w:spacing w:after="0" w:line="240" w:lineRule="auto"/>
        <w:contextualSpacing/>
        <w:rPr>
          <w:lang w:eastAsia="zh-CN" w:bidi="hi-IN"/>
        </w:rPr>
      </w:pPr>
    </w:p>
    <w:p w14:paraId="30363B1C" w14:textId="1ED4F55F" w:rsidR="00200321" w:rsidRDefault="004510AA" w:rsidP="0045019C">
      <w:pPr>
        <w:pStyle w:val="ListParagraph"/>
        <w:numPr>
          <w:ilvl w:val="0"/>
          <w:numId w:val="1"/>
        </w:numPr>
        <w:spacing w:after="0" w:line="240" w:lineRule="auto"/>
        <w:rPr>
          <w:rFonts w:ascii="Times New Roman" w:hAnsi="Times New Roman" w:cs="Times New Roman"/>
          <w:b/>
          <w:sz w:val="24"/>
          <w:szCs w:val="24"/>
          <w:lang w:eastAsia="zh-CN" w:bidi="hi-IN"/>
        </w:rPr>
      </w:pPr>
      <w:r w:rsidRPr="00895A58">
        <w:rPr>
          <w:rFonts w:ascii="Times New Roman" w:hAnsi="Times New Roman" w:cs="Times New Roman"/>
          <w:b/>
          <w:sz w:val="24"/>
          <w:szCs w:val="24"/>
        </w:rPr>
        <w:t>Duomenų teikimo paslaugų registravimas centriniame API repozitoriuje</w:t>
      </w:r>
    </w:p>
    <w:p w14:paraId="6AD5F81A" w14:textId="2D9BFF4C" w:rsidR="00895A58" w:rsidRPr="00895A58" w:rsidRDefault="00895A58" w:rsidP="00222095">
      <w:pPr>
        <w:pStyle w:val="ListParagraph"/>
        <w:spacing w:after="0" w:line="240" w:lineRule="auto"/>
        <w:ind w:left="0" w:firstLine="720"/>
        <w:rPr>
          <w:rFonts w:ascii="Times New Roman" w:hAnsi="Times New Roman" w:cs="Times New Roman"/>
          <w:sz w:val="24"/>
          <w:szCs w:val="24"/>
        </w:rPr>
      </w:pPr>
    </w:p>
    <w:p w14:paraId="6DF5BC7E" w14:textId="16B61E2C" w:rsidR="00895A58" w:rsidRPr="00895A58" w:rsidRDefault="00895A58" w:rsidP="00222095">
      <w:pPr>
        <w:pStyle w:val="ListParagraph"/>
        <w:spacing w:after="0" w:line="240" w:lineRule="auto"/>
        <w:ind w:left="0" w:firstLine="720"/>
        <w:jc w:val="both"/>
        <w:rPr>
          <w:rFonts w:ascii="Times New Roman" w:hAnsi="Times New Roman" w:cs="Times New Roman"/>
          <w:sz w:val="24"/>
          <w:szCs w:val="24"/>
          <w:lang w:eastAsia="zh-CN" w:bidi="hi-IN"/>
        </w:rPr>
      </w:pPr>
      <w:r w:rsidRPr="00895A58">
        <w:rPr>
          <w:rFonts w:ascii="Times New Roman" w:hAnsi="Times New Roman" w:cs="Times New Roman"/>
          <w:sz w:val="24"/>
          <w:szCs w:val="24"/>
          <w:lang w:eastAsia="zh-CN" w:bidi="hi-IN"/>
        </w:rPr>
        <w:t xml:space="preserve">10.1. </w:t>
      </w:r>
      <w:r w:rsidR="008669D7">
        <w:rPr>
          <w:rFonts w:ascii="Times New Roman" w:hAnsi="Times New Roman" w:cs="Times New Roman"/>
          <w:sz w:val="24"/>
          <w:szCs w:val="24"/>
          <w:lang w:eastAsia="zh-CN" w:bidi="hi-IN"/>
        </w:rPr>
        <w:t>MNKV IS</w:t>
      </w:r>
      <w:r w:rsidRPr="00895A58">
        <w:rPr>
          <w:rFonts w:ascii="Times New Roman" w:hAnsi="Times New Roman" w:cs="Times New Roman"/>
          <w:sz w:val="24"/>
          <w:szCs w:val="24"/>
          <w:lang w:eastAsia="zh-CN" w:bidi="hi-IN"/>
        </w:rPr>
        <w:t xml:space="preserve"> duomenų paslaugos registruojamos atnaujinant DCAT-AP-LT</w:t>
      </w:r>
      <w:r>
        <w:rPr>
          <w:rFonts w:ascii="Times New Roman" w:hAnsi="Times New Roman" w:cs="Times New Roman"/>
          <w:sz w:val="24"/>
          <w:szCs w:val="24"/>
          <w:lang w:eastAsia="zh-CN" w:bidi="hi-IN"/>
        </w:rPr>
        <w:t xml:space="preserve"> </w:t>
      </w:r>
      <w:r w:rsidRPr="00895A58">
        <w:rPr>
          <w:rFonts w:ascii="Times New Roman" w:hAnsi="Times New Roman" w:cs="Times New Roman"/>
          <w:sz w:val="24"/>
          <w:szCs w:val="24"/>
          <w:lang w:eastAsia="zh-CN" w:bidi="hi-IN"/>
        </w:rPr>
        <w:t>metaduomenis ir pateikiant DSA.</w:t>
      </w:r>
    </w:p>
    <w:p w14:paraId="33C4C5C8" w14:textId="78013C4A" w:rsidR="00895A58" w:rsidRPr="00895A58" w:rsidRDefault="00895A58" w:rsidP="00222095">
      <w:pPr>
        <w:pStyle w:val="ListParagraph"/>
        <w:spacing w:after="0" w:line="240" w:lineRule="auto"/>
        <w:ind w:left="0" w:firstLine="720"/>
        <w:jc w:val="both"/>
        <w:rPr>
          <w:rFonts w:ascii="Times New Roman" w:hAnsi="Times New Roman" w:cs="Times New Roman"/>
          <w:sz w:val="24"/>
          <w:szCs w:val="24"/>
          <w:lang w:eastAsia="zh-CN" w:bidi="hi-IN"/>
        </w:rPr>
      </w:pPr>
      <w:r w:rsidRPr="00895A58">
        <w:rPr>
          <w:rFonts w:ascii="Times New Roman" w:hAnsi="Times New Roman" w:cs="Times New Roman"/>
          <w:sz w:val="24"/>
          <w:szCs w:val="24"/>
          <w:lang w:eastAsia="zh-CN" w:bidi="hi-IN"/>
        </w:rPr>
        <w:t>10.2. Jei Spinta negali ištraukti ŠDSA – DSA nerengiamas, pildomi tik DCAT-AP-LT</w:t>
      </w:r>
      <w:r>
        <w:rPr>
          <w:rFonts w:ascii="Times New Roman" w:hAnsi="Times New Roman" w:cs="Times New Roman"/>
          <w:sz w:val="24"/>
          <w:szCs w:val="24"/>
          <w:lang w:eastAsia="zh-CN" w:bidi="hi-IN"/>
        </w:rPr>
        <w:t xml:space="preserve"> </w:t>
      </w:r>
      <w:r w:rsidRPr="00895A58">
        <w:rPr>
          <w:rFonts w:ascii="Times New Roman" w:hAnsi="Times New Roman" w:cs="Times New Roman"/>
          <w:sz w:val="24"/>
          <w:szCs w:val="24"/>
          <w:lang w:eastAsia="zh-CN" w:bidi="hi-IN"/>
        </w:rPr>
        <w:t>aprašai.</w:t>
      </w:r>
    </w:p>
    <w:p w14:paraId="1EE446A6" w14:textId="77777777" w:rsidR="00895A58" w:rsidRPr="00895A58" w:rsidRDefault="00895A58" w:rsidP="00222095">
      <w:pPr>
        <w:pStyle w:val="ListParagraph"/>
        <w:spacing w:after="0" w:line="240" w:lineRule="auto"/>
        <w:ind w:left="0" w:firstLine="720"/>
        <w:jc w:val="both"/>
        <w:rPr>
          <w:rFonts w:ascii="Times New Roman" w:hAnsi="Times New Roman" w:cs="Times New Roman"/>
          <w:sz w:val="24"/>
          <w:szCs w:val="24"/>
          <w:lang w:eastAsia="zh-CN" w:bidi="hi-IN"/>
        </w:rPr>
      </w:pPr>
      <w:r w:rsidRPr="00895A58">
        <w:rPr>
          <w:rFonts w:ascii="Times New Roman" w:hAnsi="Times New Roman" w:cs="Times New Roman"/>
          <w:sz w:val="24"/>
          <w:szCs w:val="24"/>
          <w:lang w:eastAsia="zh-CN" w:bidi="hi-IN"/>
        </w:rPr>
        <w:t>10.3. Registruojamos visos deklaruotos duomenų paslaugos.</w:t>
      </w:r>
    </w:p>
    <w:p w14:paraId="13772EB0" w14:textId="6B4B0280" w:rsidR="00895A58" w:rsidRPr="00895A58" w:rsidRDefault="00895A58" w:rsidP="00222095">
      <w:pPr>
        <w:pStyle w:val="ListParagraph"/>
        <w:spacing w:after="0" w:line="240" w:lineRule="auto"/>
        <w:ind w:left="0" w:firstLine="720"/>
        <w:jc w:val="both"/>
        <w:rPr>
          <w:rFonts w:ascii="Times New Roman" w:hAnsi="Times New Roman" w:cs="Times New Roman"/>
          <w:sz w:val="24"/>
          <w:szCs w:val="24"/>
          <w:lang w:eastAsia="zh-CN" w:bidi="hi-IN"/>
        </w:rPr>
      </w:pPr>
      <w:r w:rsidRPr="00895A58">
        <w:rPr>
          <w:rFonts w:ascii="Times New Roman" w:hAnsi="Times New Roman" w:cs="Times New Roman"/>
          <w:sz w:val="24"/>
          <w:szCs w:val="24"/>
          <w:lang w:eastAsia="zh-CN" w:bidi="hi-IN"/>
        </w:rPr>
        <w:t>10.4. Spintos teikiamos UDTS registruojamos rankiniu būdu Gravitee.io portale,</w:t>
      </w:r>
      <w:r>
        <w:rPr>
          <w:rFonts w:ascii="Times New Roman" w:hAnsi="Times New Roman" w:cs="Times New Roman"/>
          <w:sz w:val="24"/>
          <w:szCs w:val="24"/>
          <w:lang w:eastAsia="zh-CN" w:bidi="hi-IN"/>
        </w:rPr>
        <w:t xml:space="preserve"> </w:t>
      </w:r>
      <w:r w:rsidRPr="00895A58">
        <w:rPr>
          <w:rFonts w:ascii="Times New Roman" w:hAnsi="Times New Roman" w:cs="Times New Roman"/>
          <w:sz w:val="24"/>
          <w:szCs w:val="24"/>
          <w:lang w:eastAsia="zh-CN" w:bidi="hi-IN"/>
        </w:rPr>
        <w:t>prijungiamos prie autorizacijos paslaugos.</w:t>
      </w:r>
    </w:p>
    <w:p w14:paraId="7F4FC2F3" w14:textId="35B6FF11" w:rsidR="00B31BB0" w:rsidRPr="00222095" w:rsidRDefault="00895A58" w:rsidP="00222095">
      <w:pPr>
        <w:pStyle w:val="ListParagraph"/>
        <w:spacing w:after="0" w:line="240" w:lineRule="auto"/>
        <w:ind w:left="0" w:firstLine="720"/>
        <w:jc w:val="both"/>
        <w:rPr>
          <w:rFonts w:ascii="Times New Roman" w:hAnsi="Times New Roman" w:cs="Times New Roman"/>
          <w:sz w:val="24"/>
          <w:szCs w:val="24"/>
          <w:lang w:eastAsia="zh-CN" w:bidi="hi-IN"/>
        </w:rPr>
      </w:pPr>
      <w:r w:rsidRPr="00895A58">
        <w:rPr>
          <w:rFonts w:ascii="Times New Roman" w:hAnsi="Times New Roman" w:cs="Times New Roman"/>
          <w:sz w:val="24"/>
          <w:szCs w:val="24"/>
          <w:lang w:eastAsia="zh-CN" w:bidi="hi-IN"/>
        </w:rPr>
        <w:t>10.5. Tikrinamas UDTS veikimas ir prieigos teisių korektiškumas.</w:t>
      </w:r>
    </w:p>
    <w:p w14:paraId="31F6DE43" w14:textId="09766A2E" w:rsidR="004F00EB" w:rsidRDefault="004F00EB" w:rsidP="00222095">
      <w:pPr>
        <w:pStyle w:val="ListParagraph"/>
        <w:spacing w:after="0" w:line="240" w:lineRule="auto"/>
        <w:ind w:left="502"/>
        <w:jc w:val="both"/>
        <w:rPr>
          <w:rFonts w:ascii="Times New Roman" w:hAnsi="Times New Roman" w:cs="Times New Roman"/>
          <w:sz w:val="24"/>
          <w:szCs w:val="24"/>
        </w:rPr>
      </w:pPr>
    </w:p>
    <w:p w14:paraId="1ED41A90" w14:textId="77777777" w:rsidR="00222095" w:rsidRPr="001B0057" w:rsidRDefault="00222095" w:rsidP="00222095">
      <w:pPr>
        <w:pStyle w:val="ListParagraph"/>
        <w:spacing w:after="0" w:line="240" w:lineRule="auto"/>
        <w:ind w:left="502"/>
        <w:jc w:val="both"/>
        <w:rPr>
          <w:rFonts w:ascii="Times New Roman" w:hAnsi="Times New Roman" w:cs="Times New Roman"/>
          <w:sz w:val="24"/>
          <w:szCs w:val="24"/>
        </w:rPr>
      </w:pPr>
    </w:p>
    <w:p w14:paraId="66B97F16" w14:textId="642DF4AA" w:rsidR="004F00EB" w:rsidRDefault="002E05C9" w:rsidP="0045019C">
      <w:pPr>
        <w:pStyle w:val="Heading1"/>
        <w:numPr>
          <w:ilvl w:val="0"/>
          <w:numId w:val="1"/>
        </w:numPr>
        <w:spacing w:before="0" w:line="240" w:lineRule="auto"/>
        <w:contextualSpacing/>
        <w:rPr>
          <w:b/>
          <w:bCs/>
          <w:sz w:val="24"/>
          <w:szCs w:val="24"/>
        </w:rPr>
      </w:pPr>
      <w:bookmarkStart w:id="21" w:name="_Ref195099942"/>
      <w:bookmarkStart w:id="22" w:name="_Toc195179064"/>
      <w:r>
        <w:rPr>
          <w:b/>
          <w:bCs/>
          <w:sz w:val="24"/>
          <w:szCs w:val="24"/>
        </w:rPr>
        <w:t>MNKV IS</w:t>
      </w:r>
      <w:r w:rsidR="004F00EB" w:rsidRPr="001B0057">
        <w:rPr>
          <w:b/>
          <w:bCs/>
          <w:sz w:val="24"/>
          <w:szCs w:val="24"/>
        </w:rPr>
        <w:t xml:space="preserve"> duomenų teikimo, remiantis automatizuotomis sutartimis, ištestavimo paslaugos</w:t>
      </w:r>
    </w:p>
    <w:p w14:paraId="19AB8585" w14:textId="77777777" w:rsidR="00222095" w:rsidRPr="00222095" w:rsidRDefault="00222095" w:rsidP="00222095">
      <w:pPr>
        <w:rPr>
          <w:lang w:eastAsia="zh-CN" w:bidi="hi-IN"/>
        </w:rPr>
      </w:pPr>
    </w:p>
    <w:bookmarkEnd w:id="21"/>
    <w:bookmarkEnd w:id="22"/>
    <w:p w14:paraId="754D6B85" w14:textId="7BE6092C" w:rsidR="004F00EB" w:rsidRPr="001B0057" w:rsidRDefault="00200321" w:rsidP="00222095">
      <w:pPr>
        <w:pStyle w:val="Heading1"/>
        <w:numPr>
          <w:ilvl w:val="0"/>
          <w:numId w:val="0"/>
        </w:numPr>
        <w:spacing w:before="0" w:line="240" w:lineRule="auto"/>
        <w:ind w:firstLine="709"/>
        <w:contextualSpacing/>
        <w:jc w:val="both"/>
        <w:rPr>
          <w:sz w:val="24"/>
          <w:szCs w:val="24"/>
        </w:rPr>
      </w:pPr>
      <w:r>
        <w:rPr>
          <w:sz w:val="24"/>
          <w:szCs w:val="24"/>
        </w:rPr>
        <w:t xml:space="preserve">11.1. </w:t>
      </w:r>
      <w:r w:rsidR="004F00EB" w:rsidRPr="001B0057">
        <w:rPr>
          <w:sz w:val="24"/>
          <w:szCs w:val="24"/>
        </w:rPr>
        <w:t>Paslaugų tiekėjas per 5 d. d. ištestuoja Automatizuotas duomenų teikimo sutartis: inicijuoja sutarties sudarymą, patikrina sutarties automatizuoto aktyvavimo ir sustabdymo funkcionalumą, sutarties pasirašymą kvalifikuotu parašu, sutarties atsisiuntimą iš Duomenų katalogo, bei pasirašytos sutarties įkėlimą į Duomenų katalogą, aktyvių ir neaktyvių sutarčių paiešką. Detalus paslaugos aprašymas pateikiamas užsakyme.</w:t>
      </w:r>
    </w:p>
    <w:p w14:paraId="3622C92C" w14:textId="45D49623" w:rsidR="004F00EB" w:rsidRPr="001B0057" w:rsidRDefault="00200321" w:rsidP="00222095">
      <w:pPr>
        <w:pStyle w:val="Heading1"/>
        <w:numPr>
          <w:ilvl w:val="0"/>
          <w:numId w:val="0"/>
        </w:numPr>
        <w:spacing w:before="0" w:line="240" w:lineRule="auto"/>
        <w:ind w:firstLine="709"/>
        <w:contextualSpacing/>
        <w:jc w:val="both"/>
        <w:rPr>
          <w:sz w:val="24"/>
          <w:szCs w:val="24"/>
        </w:rPr>
      </w:pPr>
      <w:r>
        <w:rPr>
          <w:sz w:val="24"/>
          <w:szCs w:val="24"/>
        </w:rPr>
        <w:t xml:space="preserve">11.2. </w:t>
      </w:r>
      <w:r w:rsidR="004F00EB" w:rsidRPr="001B0057">
        <w:rPr>
          <w:sz w:val="24"/>
          <w:szCs w:val="24"/>
        </w:rPr>
        <w:t>Paslaugų tiekėjas</w:t>
      </w:r>
      <w:r w:rsidR="00F67405">
        <w:rPr>
          <w:sz w:val="24"/>
          <w:szCs w:val="24"/>
        </w:rPr>
        <w:t>,</w:t>
      </w:r>
      <w:r w:rsidR="004F00EB" w:rsidRPr="001B0057">
        <w:rPr>
          <w:sz w:val="24"/>
          <w:szCs w:val="24"/>
        </w:rPr>
        <w:t xml:space="preserve"> atlikęs ištestavimą, pateikia PO ir Projekto vykdytojui ataskaitą, pagal suderintą su formą.  </w:t>
      </w:r>
    </w:p>
    <w:p w14:paraId="6F8C8090" w14:textId="77777777" w:rsidR="004F00EB" w:rsidRPr="001B0057" w:rsidRDefault="004F00EB" w:rsidP="00222095">
      <w:pPr>
        <w:spacing w:after="0" w:line="240" w:lineRule="auto"/>
        <w:ind w:firstLine="709"/>
        <w:contextualSpacing/>
        <w:rPr>
          <w:rFonts w:ascii="Times New Roman" w:hAnsi="Times New Roman" w:cs="Times New Roman"/>
          <w:sz w:val="24"/>
          <w:szCs w:val="24"/>
        </w:rPr>
      </w:pPr>
    </w:p>
    <w:p w14:paraId="7C2CFD82" w14:textId="591CDBC8" w:rsidR="004F00EB" w:rsidRPr="001B0057" w:rsidRDefault="008F2253" w:rsidP="0045019C">
      <w:pPr>
        <w:pStyle w:val="Heading1"/>
        <w:numPr>
          <w:ilvl w:val="0"/>
          <w:numId w:val="0"/>
        </w:numPr>
        <w:spacing w:before="0" w:line="240" w:lineRule="auto"/>
        <w:ind w:firstLine="709"/>
        <w:contextualSpacing/>
        <w:rPr>
          <w:rFonts w:eastAsia="Times New Roman"/>
          <w:b/>
          <w:bCs/>
          <w:sz w:val="24"/>
          <w:szCs w:val="24"/>
        </w:rPr>
      </w:pPr>
      <w:bookmarkStart w:id="23" w:name="_Toc195179070"/>
      <w:r>
        <w:rPr>
          <w:b/>
          <w:bCs/>
          <w:sz w:val="24"/>
          <w:szCs w:val="24"/>
        </w:rPr>
        <w:t xml:space="preserve">12. </w:t>
      </w:r>
      <w:r w:rsidR="004F00EB" w:rsidRPr="001B0057">
        <w:rPr>
          <w:b/>
          <w:bCs/>
          <w:sz w:val="24"/>
          <w:szCs w:val="24"/>
        </w:rPr>
        <w:t xml:space="preserve">Reikalavimai garantiniam </w:t>
      </w:r>
      <w:r w:rsidR="004F00EB" w:rsidRPr="001B0057">
        <w:rPr>
          <w:rFonts w:eastAsia="Times New Roman"/>
          <w:b/>
          <w:bCs/>
          <w:sz w:val="24"/>
          <w:szCs w:val="24"/>
        </w:rPr>
        <w:t>aptarnavimui</w:t>
      </w:r>
      <w:bookmarkEnd w:id="23"/>
    </w:p>
    <w:p w14:paraId="65066553" w14:textId="77777777" w:rsidR="004F00EB" w:rsidRPr="001B0057" w:rsidRDefault="004F00EB" w:rsidP="00222095">
      <w:pPr>
        <w:spacing w:after="0" w:line="240" w:lineRule="auto"/>
        <w:ind w:firstLine="709"/>
        <w:contextualSpacing/>
        <w:rPr>
          <w:rFonts w:ascii="Times New Roman" w:hAnsi="Times New Roman" w:cs="Times New Roman"/>
          <w:sz w:val="24"/>
          <w:szCs w:val="24"/>
          <w:lang w:eastAsia="zh-CN" w:bidi="hi-IN"/>
        </w:rPr>
      </w:pPr>
    </w:p>
    <w:p w14:paraId="416A2028" w14:textId="2859CB97" w:rsidR="004F00EB" w:rsidRPr="008F2253" w:rsidRDefault="008F2253" w:rsidP="0022209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12.1. </w:t>
      </w:r>
      <w:r w:rsidR="004F00EB" w:rsidRPr="008F2253">
        <w:rPr>
          <w:rFonts w:ascii="Times New Roman" w:hAnsi="Times New Roman" w:cs="Times New Roman"/>
          <w:sz w:val="24"/>
          <w:szCs w:val="24"/>
        </w:rPr>
        <w:t xml:space="preserve">Tiekėjas turės teikti </w:t>
      </w:r>
      <w:r w:rsidR="004F00EB" w:rsidRPr="008132F8">
        <w:rPr>
          <w:rFonts w:ascii="Times New Roman" w:hAnsi="Times New Roman" w:cs="Times New Roman"/>
          <w:sz w:val="24"/>
          <w:szCs w:val="24"/>
        </w:rPr>
        <w:t>ne trumpesnį kaip 12 mėn. trukmės garantinį aptarnavimą.</w:t>
      </w:r>
      <w:r w:rsidR="004F00EB" w:rsidRPr="008F2253">
        <w:rPr>
          <w:rFonts w:ascii="Times New Roman" w:hAnsi="Times New Roman" w:cs="Times New Roman"/>
          <w:sz w:val="24"/>
          <w:szCs w:val="24"/>
        </w:rPr>
        <w:t xml:space="preserve"> Garantinis aptarnavimas bus pradedamas teikti nuo paskutinio Paslaugų priėmimo – perdavimo akto pasirašymo datos.</w:t>
      </w:r>
    </w:p>
    <w:p w14:paraId="52474E12" w14:textId="6BECFD6E" w:rsidR="004F00EB" w:rsidRDefault="00C778FD" w:rsidP="00222095">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12</w:t>
      </w:r>
      <w:r w:rsidR="008F2253">
        <w:rPr>
          <w:rFonts w:ascii="Times New Roman" w:hAnsi="Times New Roman" w:cs="Times New Roman"/>
          <w:sz w:val="24"/>
          <w:szCs w:val="24"/>
        </w:rPr>
        <w:t>.2</w:t>
      </w:r>
      <w:r w:rsidR="008F2253" w:rsidRPr="008132F8">
        <w:rPr>
          <w:rFonts w:ascii="Times New Roman" w:hAnsi="Times New Roman" w:cs="Times New Roman"/>
          <w:sz w:val="24"/>
          <w:szCs w:val="24"/>
        </w:rPr>
        <w:t xml:space="preserve">. </w:t>
      </w:r>
      <w:r w:rsidR="004F00EB" w:rsidRPr="008132F8">
        <w:rPr>
          <w:rFonts w:ascii="Times New Roman" w:hAnsi="Times New Roman" w:cs="Times New Roman"/>
          <w:sz w:val="24"/>
          <w:szCs w:val="24"/>
        </w:rPr>
        <w:t>Garantinės priežiūros paslaugos apima:</w:t>
      </w:r>
      <w:r w:rsidR="008132F8">
        <w:rPr>
          <w:rFonts w:ascii="Times New Roman" w:hAnsi="Times New Roman" w:cs="Times New Roman"/>
          <w:sz w:val="24"/>
          <w:szCs w:val="24"/>
        </w:rPr>
        <w:t xml:space="preserve"> </w:t>
      </w:r>
      <w:r w:rsidR="004F00EB" w:rsidRPr="008F2253">
        <w:rPr>
          <w:rFonts w:ascii="Times New Roman" w:hAnsi="Times New Roman" w:cs="Times New Roman"/>
          <w:sz w:val="24"/>
          <w:szCs w:val="24"/>
        </w:rPr>
        <w:t xml:space="preserve">Garantinės priežiūros metu nustatytų Klaidų, atsiradusių dėl neteisingai užpildytų metaduomenų, taisymą. Klaidos taisomos: a) kritinės klaidos – per 8 val; b) svarbios klaidos per 7 k. d.; c) nesvarbios klaidos per 30 k. d. Kritinės klaidos – tokios klaidos, dėl kurių negali funkcionuoti duomenų paslauga, ar keliama itin didelė žala </w:t>
      </w:r>
      <w:r w:rsidR="007D0C73" w:rsidRPr="008F2253">
        <w:rPr>
          <w:rFonts w:ascii="Times New Roman" w:hAnsi="Times New Roman" w:cs="Times New Roman"/>
          <w:sz w:val="24"/>
          <w:szCs w:val="24"/>
        </w:rPr>
        <w:t>MNKV IS</w:t>
      </w:r>
      <w:r w:rsidR="004F00EB" w:rsidRPr="008F2253">
        <w:rPr>
          <w:rFonts w:ascii="Times New Roman" w:hAnsi="Times New Roman" w:cs="Times New Roman"/>
          <w:sz w:val="24"/>
          <w:szCs w:val="24"/>
        </w:rPr>
        <w:t xml:space="preserve">; svarbios klaidos – tai tokios klaidos, kurios leidžia nekorektiškai funkcionuoti duomenų paslaugai, bet nekelia didelės žalos </w:t>
      </w:r>
      <w:r w:rsidR="007D0C73" w:rsidRPr="008F2253">
        <w:rPr>
          <w:rFonts w:ascii="Times New Roman" w:hAnsi="Times New Roman" w:cs="Times New Roman"/>
          <w:sz w:val="24"/>
          <w:szCs w:val="24"/>
        </w:rPr>
        <w:t>MNKV IS</w:t>
      </w:r>
      <w:r w:rsidR="004F00EB" w:rsidRPr="008F2253">
        <w:rPr>
          <w:rFonts w:ascii="Times New Roman" w:hAnsi="Times New Roman" w:cs="Times New Roman"/>
          <w:sz w:val="24"/>
          <w:szCs w:val="24"/>
        </w:rPr>
        <w:t xml:space="preserve">; nesvarbios klaidos – tai užfiksuotos kitos klaidos. </w:t>
      </w:r>
    </w:p>
    <w:p w14:paraId="7DC35DF7" w14:textId="77777777" w:rsidR="00222095" w:rsidRPr="008F2253" w:rsidRDefault="00222095" w:rsidP="00222095">
      <w:pPr>
        <w:pStyle w:val="ListParagraph"/>
        <w:spacing w:after="0" w:line="240" w:lineRule="auto"/>
        <w:ind w:left="0" w:firstLine="709"/>
        <w:jc w:val="both"/>
        <w:rPr>
          <w:rFonts w:ascii="Times New Roman" w:hAnsi="Times New Roman" w:cs="Times New Roman"/>
          <w:sz w:val="24"/>
          <w:szCs w:val="24"/>
        </w:rPr>
      </w:pPr>
    </w:p>
    <w:p w14:paraId="148AF723" w14:textId="44DAD64A" w:rsidR="004F00EB" w:rsidRPr="001B0057" w:rsidRDefault="008F2253" w:rsidP="00222095">
      <w:pPr>
        <w:pStyle w:val="Heading1"/>
        <w:numPr>
          <w:ilvl w:val="0"/>
          <w:numId w:val="0"/>
        </w:numPr>
        <w:spacing w:before="0" w:line="240" w:lineRule="auto"/>
        <w:ind w:left="360"/>
        <w:contextualSpacing/>
        <w:jc w:val="center"/>
        <w:rPr>
          <w:b/>
          <w:bCs/>
          <w:sz w:val="24"/>
          <w:szCs w:val="24"/>
        </w:rPr>
      </w:pPr>
      <w:bookmarkStart w:id="24" w:name="_Toc195179071"/>
      <w:r>
        <w:rPr>
          <w:b/>
          <w:bCs/>
          <w:sz w:val="24"/>
          <w:szCs w:val="24"/>
        </w:rPr>
        <w:t xml:space="preserve">13. </w:t>
      </w:r>
      <w:r w:rsidR="004F00EB" w:rsidRPr="001B0057">
        <w:rPr>
          <w:b/>
          <w:bCs/>
          <w:sz w:val="24"/>
          <w:szCs w:val="24"/>
        </w:rPr>
        <w:t>Baigiamosios nuostatos</w:t>
      </w:r>
      <w:bookmarkEnd w:id="24"/>
    </w:p>
    <w:p w14:paraId="3237B117" w14:textId="77777777" w:rsidR="004F00EB" w:rsidRPr="001B0057" w:rsidRDefault="004F00EB" w:rsidP="00222095">
      <w:pPr>
        <w:spacing w:after="0" w:line="240" w:lineRule="auto"/>
        <w:contextualSpacing/>
        <w:rPr>
          <w:rFonts w:ascii="Times New Roman" w:hAnsi="Times New Roman" w:cs="Times New Roman"/>
          <w:sz w:val="24"/>
          <w:szCs w:val="24"/>
          <w:lang w:eastAsia="zh-CN" w:bidi="hi-IN"/>
        </w:rPr>
      </w:pPr>
    </w:p>
    <w:p w14:paraId="1D917BC0" w14:textId="261CDE42" w:rsidR="004F00EB" w:rsidRPr="001B0057" w:rsidRDefault="008F2253" w:rsidP="00222095">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13.1. </w:t>
      </w:r>
      <w:r w:rsidR="004F00EB" w:rsidRPr="001B0057">
        <w:rPr>
          <w:rFonts w:ascii="Times New Roman" w:hAnsi="Times New Roman" w:cs="Times New Roman"/>
          <w:sz w:val="24"/>
          <w:szCs w:val="24"/>
        </w:rPr>
        <w:t xml:space="preserve">Paslaugų tiekėjas neturi teisės atskleisti su paslaugų teikimu, su PO konfidencialia informacija, asmens duomenimis susijusios informacijos trečiosioms šalims be PO raštiško leidimo </w:t>
      </w:r>
      <w:r w:rsidR="004F00EB" w:rsidRPr="001B0057">
        <w:rPr>
          <w:rFonts w:ascii="Times New Roman" w:hAnsi="Times New Roman" w:cs="Times New Roman"/>
          <w:sz w:val="24"/>
          <w:szCs w:val="24"/>
        </w:rPr>
        <w:lastRenderedPageBreak/>
        <w:t>arba jei to reikalauja įstatymai. PO reikalaujant, Paslaugų tiekėjas privalės pasirašyti konfidencialumo sutartis, asmens duomenų tvarkymo ar kitas susijusias su tinkamu paslaugų įgyvendinimu susijusias sutartis su PO.</w:t>
      </w:r>
    </w:p>
    <w:bookmarkEnd w:id="0"/>
    <w:p w14:paraId="35C329E4" w14:textId="31089204" w:rsidR="001B0057" w:rsidRDefault="0092556B" w:rsidP="00222095">
      <w:pPr>
        <w:spacing w:after="0" w:line="240" w:lineRule="auto"/>
        <w:ind w:firstLine="709"/>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13.2</w:t>
      </w:r>
      <w:r w:rsidR="00A905AF">
        <w:rPr>
          <w:rFonts w:asciiTheme="majorBidi" w:eastAsia="Times New Roman" w:hAnsiTheme="majorBidi" w:cstheme="majorBidi"/>
          <w:sz w:val="24"/>
          <w:szCs w:val="24"/>
        </w:rPr>
        <w:t xml:space="preserve">. </w:t>
      </w:r>
      <w:r w:rsidR="00A905AF" w:rsidRPr="00A905AF">
        <w:rPr>
          <w:rFonts w:asciiTheme="majorBidi" w:eastAsia="Times New Roman" w:hAnsiTheme="majorBidi" w:cstheme="majorBidi"/>
          <w:sz w:val="24"/>
          <w:szCs w:val="24"/>
        </w:rPr>
        <w:t>Pasla</w:t>
      </w:r>
      <w:r w:rsidR="00C477FD">
        <w:rPr>
          <w:rFonts w:asciiTheme="majorBidi" w:eastAsia="Times New Roman" w:hAnsiTheme="majorBidi" w:cstheme="majorBidi"/>
          <w:sz w:val="24"/>
          <w:szCs w:val="24"/>
        </w:rPr>
        <w:t>ugų teikėjas turi suteikti</w:t>
      </w:r>
      <w:r w:rsidR="00A905AF" w:rsidRPr="00A905AF">
        <w:rPr>
          <w:rFonts w:asciiTheme="majorBidi" w:eastAsia="Times New Roman" w:hAnsiTheme="majorBidi" w:cstheme="majorBidi"/>
          <w:sz w:val="24"/>
          <w:szCs w:val="24"/>
        </w:rPr>
        <w:t xml:space="preserve"> paslaugas iki </w:t>
      </w:r>
      <w:r w:rsidRPr="0092556B">
        <w:rPr>
          <w:rFonts w:asciiTheme="majorBidi" w:eastAsia="Times New Roman" w:hAnsiTheme="majorBidi" w:cstheme="majorBidi"/>
          <w:sz w:val="24"/>
          <w:szCs w:val="24"/>
        </w:rPr>
        <w:t>2026 m. gegužės 15</w:t>
      </w:r>
      <w:r w:rsidR="00A905AF" w:rsidRPr="0092556B">
        <w:rPr>
          <w:rFonts w:asciiTheme="majorBidi" w:eastAsia="Times New Roman" w:hAnsiTheme="majorBidi" w:cstheme="majorBidi"/>
          <w:sz w:val="24"/>
          <w:szCs w:val="24"/>
        </w:rPr>
        <w:t xml:space="preserve"> d.</w:t>
      </w:r>
      <w:r w:rsidR="001B0057">
        <w:rPr>
          <w:rFonts w:asciiTheme="majorBidi" w:eastAsia="Times New Roman" w:hAnsiTheme="majorBidi" w:cstheme="majorBidi"/>
          <w:sz w:val="24"/>
          <w:szCs w:val="24"/>
        </w:rPr>
        <w:br w:type="page"/>
      </w:r>
    </w:p>
    <w:p w14:paraId="56A6CA10" w14:textId="1FEEFCE8" w:rsidR="004F00EB" w:rsidRPr="00000FCF" w:rsidRDefault="003206FE" w:rsidP="00222095">
      <w:pPr>
        <w:spacing w:after="0" w:line="240" w:lineRule="auto"/>
        <w:contextualSpacing/>
        <w:jc w:val="right"/>
        <w:rPr>
          <w:rFonts w:asciiTheme="majorBidi" w:hAnsiTheme="majorBidi" w:cstheme="majorBidi"/>
          <w:sz w:val="24"/>
          <w:szCs w:val="24"/>
        </w:rPr>
      </w:pPr>
      <w:r>
        <w:rPr>
          <w:rFonts w:asciiTheme="majorBidi" w:eastAsiaTheme="majorEastAsia" w:hAnsiTheme="majorBidi" w:cstheme="majorBidi"/>
          <w:sz w:val="24"/>
          <w:szCs w:val="24"/>
          <w:lang w:eastAsia="zh-CN" w:bidi="hi-IN"/>
        </w:rPr>
        <w:lastRenderedPageBreak/>
        <w:t xml:space="preserve">Techninės specifikacijos </w:t>
      </w:r>
      <w:r w:rsidR="004F00EB" w:rsidRPr="00000FCF">
        <w:rPr>
          <w:rFonts w:asciiTheme="majorBidi" w:eastAsiaTheme="majorEastAsia" w:hAnsiTheme="majorBidi" w:cstheme="majorBidi"/>
          <w:sz w:val="24"/>
          <w:szCs w:val="24"/>
          <w:lang w:eastAsia="zh-CN" w:bidi="hi-IN"/>
        </w:rPr>
        <w:t>1 priedas</w:t>
      </w:r>
    </w:p>
    <w:p w14:paraId="21DAEC79" w14:textId="62FFEB29" w:rsidR="004F00EB" w:rsidRPr="003C4794" w:rsidRDefault="004F00EB" w:rsidP="00222095">
      <w:pPr>
        <w:spacing w:after="0" w:line="240" w:lineRule="auto"/>
        <w:contextualSpacing/>
        <w:rPr>
          <w:rFonts w:asciiTheme="majorBidi" w:eastAsia="Times New Roman" w:hAnsiTheme="majorBidi" w:cstheme="majorBidi"/>
          <w:sz w:val="24"/>
          <w:szCs w:val="24"/>
          <w:lang w:val="lt"/>
        </w:rPr>
      </w:pPr>
    </w:p>
    <w:p w14:paraId="1B987760" w14:textId="77777777" w:rsidR="003C4794" w:rsidRDefault="003C4794" w:rsidP="00222095">
      <w:pPr>
        <w:spacing w:after="0" w:line="240" w:lineRule="auto"/>
        <w:contextualSpacing/>
        <w:rPr>
          <w:rFonts w:asciiTheme="majorBidi" w:hAnsiTheme="majorBidi" w:cstheme="majorBidi"/>
          <w:b/>
          <w:bCs/>
          <w:sz w:val="24"/>
          <w:szCs w:val="24"/>
        </w:rPr>
      </w:pPr>
      <w:r w:rsidRPr="003C4794">
        <w:rPr>
          <w:rFonts w:asciiTheme="majorBidi" w:hAnsiTheme="majorBidi" w:cstheme="majorBidi"/>
          <w:b/>
          <w:bCs/>
          <w:sz w:val="24"/>
          <w:szCs w:val="24"/>
        </w:rPr>
        <w:t>MNKV IS) MODERNIZAVIMO IR DIEGIMO PASLAUGŲ PIRKIMO TECHNINĖ SPECIFIKACIJA</w:t>
      </w:r>
      <w:r>
        <w:rPr>
          <w:rFonts w:asciiTheme="majorBidi" w:hAnsiTheme="majorBidi" w:cstheme="majorBidi"/>
          <w:b/>
          <w:bCs/>
          <w:sz w:val="24"/>
          <w:szCs w:val="24"/>
        </w:rPr>
        <w:t xml:space="preserve"> </w:t>
      </w:r>
    </w:p>
    <w:p w14:paraId="354CF899" w14:textId="0C3D18F6" w:rsidR="003C4794" w:rsidRPr="00000FCF" w:rsidRDefault="003C4794" w:rsidP="00222095">
      <w:pPr>
        <w:spacing w:after="0" w:line="240" w:lineRule="auto"/>
        <w:contextualSpacing/>
        <w:rPr>
          <w:rFonts w:asciiTheme="majorBidi" w:hAnsiTheme="majorBidi" w:cstheme="majorBidi"/>
          <w:b/>
          <w:bCs/>
          <w:sz w:val="24"/>
          <w:szCs w:val="24"/>
        </w:rPr>
      </w:pPr>
      <w:r w:rsidRPr="003C4794">
        <w:rPr>
          <w:rFonts w:asciiTheme="majorBidi" w:hAnsiTheme="majorBidi" w:cstheme="majorBidi"/>
          <w:bCs/>
          <w:sz w:val="24"/>
          <w:szCs w:val="24"/>
        </w:rPr>
        <w:t>- pateikiama</w:t>
      </w:r>
      <w:r>
        <w:rPr>
          <w:rFonts w:asciiTheme="majorBidi" w:hAnsiTheme="majorBidi" w:cstheme="majorBidi"/>
          <w:bCs/>
          <w:sz w:val="24"/>
          <w:szCs w:val="24"/>
        </w:rPr>
        <w:t xml:space="preserve"> atskiru dokumentu MS Word formatu.</w:t>
      </w:r>
    </w:p>
    <w:sectPr w:rsidR="003C4794" w:rsidRPr="00000FCF" w:rsidSect="008209A1">
      <w:headerReference w:type="default" r:id="rId26"/>
      <w:footerReference w:type="default" r:id="rId27"/>
      <w:pgSz w:w="11906" w:h="16838"/>
      <w:pgMar w:top="1440" w:right="566" w:bottom="144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AB8FE" w14:textId="77777777" w:rsidR="0006139B" w:rsidRDefault="0006139B" w:rsidP="008209A1">
      <w:pPr>
        <w:spacing w:after="0" w:line="240" w:lineRule="auto"/>
      </w:pPr>
      <w:r>
        <w:separator/>
      </w:r>
    </w:p>
  </w:endnote>
  <w:endnote w:type="continuationSeparator" w:id="0">
    <w:p w14:paraId="048940CD" w14:textId="77777777" w:rsidR="0006139B" w:rsidRDefault="0006139B" w:rsidP="00820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4F00EB" w14:paraId="22B439C9" w14:textId="77777777" w:rsidTr="004F00EB">
      <w:trPr>
        <w:trHeight w:val="300"/>
      </w:trPr>
      <w:tc>
        <w:tcPr>
          <w:tcW w:w="3005" w:type="dxa"/>
        </w:tcPr>
        <w:p w14:paraId="3DD9AB03" w14:textId="77777777" w:rsidR="004F00EB" w:rsidRDefault="004F00EB" w:rsidP="004F00EB">
          <w:pPr>
            <w:pStyle w:val="Header"/>
            <w:ind w:left="-115"/>
          </w:pPr>
        </w:p>
      </w:tc>
      <w:tc>
        <w:tcPr>
          <w:tcW w:w="3005" w:type="dxa"/>
        </w:tcPr>
        <w:p w14:paraId="6282645C" w14:textId="77777777" w:rsidR="004F00EB" w:rsidRDefault="004F00EB" w:rsidP="004F00EB">
          <w:pPr>
            <w:pStyle w:val="Header"/>
            <w:jc w:val="center"/>
          </w:pPr>
        </w:p>
      </w:tc>
      <w:tc>
        <w:tcPr>
          <w:tcW w:w="3005" w:type="dxa"/>
        </w:tcPr>
        <w:p w14:paraId="3F510832" w14:textId="77777777" w:rsidR="004F00EB" w:rsidRDefault="004F00EB" w:rsidP="004F00EB">
          <w:pPr>
            <w:pStyle w:val="Header"/>
            <w:ind w:right="-115"/>
            <w:jc w:val="right"/>
          </w:pPr>
        </w:p>
      </w:tc>
    </w:tr>
  </w:tbl>
  <w:p w14:paraId="7719A2C4" w14:textId="77777777" w:rsidR="004F00EB" w:rsidRDefault="004F00EB" w:rsidP="004F00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504ED" w14:textId="77777777" w:rsidR="0006139B" w:rsidRDefault="0006139B" w:rsidP="008209A1">
      <w:pPr>
        <w:spacing w:after="0" w:line="240" w:lineRule="auto"/>
      </w:pPr>
      <w:r>
        <w:separator/>
      </w:r>
    </w:p>
  </w:footnote>
  <w:footnote w:type="continuationSeparator" w:id="0">
    <w:p w14:paraId="6901B4E1" w14:textId="77777777" w:rsidR="0006139B" w:rsidRDefault="0006139B" w:rsidP="00820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4F00EB" w14:paraId="5BF7C805" w14:textId="77777777" w:rsidTr="004F00EB">
      <w:trPr>
        <w:trHeight w:val="300"/>
      </w:trPr>
      <w:tc>
        <w:tcPr>
          <w:tcW w:w="3005" w:type="dxa"/>
        </w:tcPr>
        <w:p w14:paraId="3A8C5D2E" w14:textId="77777777" w:rsidR="004F00EB" w:rsidRDefault="004F00EB" w:rsidP="004F00EB">
          <w:pPr>
            <w:pStyle w:val="Header"/>
            <w:ind w:left="-115"/>
          </w:pPr>
        </w:p>
      </w:tc>
      <w:tc>
        <w:tcPr>
          <w:tcW w:w="3005" w:type="dxa"/>
        </w:tcPr>
        <w:p w14:paraId="35DF6FF3" w14:textId="77777777" w:rsidR="004F00EB" w:rsidRDefault="004F00EB" w:rsidP="004F00EB">
          <w:pPr>
            <w:pStyle w:val="Header"/>
            <w:jc w:val="center"/>
          </w:pPr>
        </w:p>
      </w:tc>
      <w:tc>
        <w:tcPr>
          <w:tcW w:w="3005" w:type="dxa"/>
        </w:tcPr>
        <w:p w14:paraId="57D686A2" w14:textId="77777777" w:rsidR="004F00EB" w:rsidRDefault="004F00EB" w:rsidP="004F00EB">
          <w:pPr>
            <w:pStyle w:val="Header"/>
            <w:ind w:right="-115"/>
            <w:jc w:val="right"/>
          </w:pPr>
        </w:p>
      </w:tc>
    </w:tr>
  </w:tbl>
  <w:p w14:paraId="4BC1597B" w14:textId="77777777" w:rsidR="004F00EB" w:rsidRDefault="004F00EB" w:rsidP="004F00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F6F7C"/>
    <w:multiLevelType w:val="multilevel"/>
    <w:tmpl w:val="E564A8D0"/>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31F21D1"/>
    <w:multiLevelType w:val="hybridMultilevel"/>
    <w:tmpl w:val="2C3E9B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B809BF"/>
    <w:multiLevelType w:val="hybridMultilevel"/>
    <w:tmpl w:val="3F620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62D20AA"/>
    <w:multiLevelType w:val="hybridMultilevel"/>
    <w:tmpl w:val="D466D7F6"/>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 w15:restartNumberingAfterBreak="0">
    <w:nsid w:val="49309BC1"/>
    <w:multiLevelType w:val="multilevel"/>
    <w:tmpl w:val="FB3AAB14"/>
    <w:lvl w:ilvl="0">
      <w:start w:val="1"/>
      <w:numFmt w:val="decimal"/>
      <w:lvlText w:val="%1."/>
      <w:lvlJc w:val="left"/>
      <w:pPr>
        <w:ind w:left="720" w:hanging="360"/>
      </w:pPr>
      <w:rPr>
        <w:b/>
        <w:bCs w:val="0"/>
      </w:rPr>
    </w:lvl>
    <w:lvl w:ilvl="1">
      <w:start w:val="1"/>
      <w:numFmt w:val="decimal"/>
      <w:pStyle w:val="Heading1"/>
      <w:lvlText w:val="%1.%2."/>
      <w:lvlJc w:val="left"/>
      <w:pPr>
        <w:ind w:left="502" w:hanging="360"/>
      </w:pPr>
      <w:rPr>
        <w:b w:val="0"/>
        <w:bCs w:val="0"/>
        <w:sz w:val="24"/>
        <w:szCs w:val="24"/>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4F857140"/>
    <w:multiLevelType w:val="hybridMultilevel"/>
    <w:tmpl w:val="CB9E2B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1013D55"/>
    <w:multiLevelType w:val="multilevel"/>
    <w:tmpl w:val="2EDC31F4"/>
    <w:lvl w:ilvl="0">
      <w:start w:val="1"/>
      <w:numFmt w:val="decimal"/>
      <w:lvlText w:val="%1"/>
      <w:lvlJc w:val="left"/>
      <w:pPr>
        <w:ind w:left="360" w:hanging="360"/>
      </w:pPr>
      <w:rPr>
        <w:rFonts w:hint="default"/>
        <w:b w:val="0"/>
      </w:rPr>
    </w:lvl>
    <w:lvl w:ilvl="1">
      <w:start w:val="1"/>
      <w:numFmt w:val="decimal"/>
      <w:lvlText w:val="%1.%2"/>
      <w:lvlJc w:val="left"/>
      <w:pPr>
        <w:ind w:left="786" w:hanging="360"/>
      </w:pPr>
      <w:rPr>
        <w:rFonts w:hint="default"/>
        <w:b/>
      </w:rPr>
    </w:lvl>
    <w:lvl w:ilvl="2">
      <w:start w:val="1"/>
      <w:numFmt w:val="decimal"/>
      <w:lvlText w:val="%1.%2.%3"/>
      <w:lvlJc w:val="left"/>
      <w:pPr>
        <w:ind w:left="2008" w:hanging="720"/>
      </w:pPr>
      <w:rPr>
        <w:rFonts w:hint="default"/>
        <w:b w:val="0"/>
      </w:rPr>
    </w:lvl>
    <w:lvl w:ilvl="3">
      <w:start w:val="1"/>
      <w:numFmt w:val="decimal"/>
      <w:lvlText w:val="%1.%2.%3.%4"/>
      <w:lvlJc w:val="left"/>
      <w:pPr>
        <w:ind w:left="2652"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abstractNum w:abstractNumId="7" w15:restartNumberingAfterBreak="0">
    <w:nsid w:val="68887FC7"/>
    <w:multiLevelType w:val="hybridMultilevel"/>
    <w:tmpl w:val="9B4AF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4B2F7E"/>
    <w:multiLevelType w:val="multilevel"/>
    <w:tmpl w:val="7B18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2D2178"/>
    <w:multiLevelType w:val="hybridMultilevel"/>
    <w:tmpl w:val="84F29B20"/>
    <w:lvl w:ilvl="0" w:tplc="E31C5E06">
      <w:start w:val="1"/>
      <w:numFmt w:val="decimal"/>
      <w:suff w:val="space"/>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F39722A"/>
    <w:multiLevelType w:val="hybridMultilevel"/>
    <w:tmpl w:val="02EEB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6"/>
  </w:num>
  <w:num w:numId="5">
    <w:abstractNumId w:val="0"/>
  </w:num>
  <w:num w:numId="6">
    <w:abstractNumId w:val="3"/>
  </w:num>
  <w:num w:numId="7">
    <w:abstractNumId w:val="9"/>
  </w:num>
  <w:num w:numId="8">
    <w:abstractNumId w:val="1"/>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15"/>
    <w:rsid w:val="00031EC8"/>
    <w:rsid w:val="00042508"/>
    <w:rsid w:val="00043EB7"/>
    <w:rsid w:val="0006139B"/>
    <w:rsid w:val="00133F03"/>
    <w:rsid w:val="00174B56"/>
    <w:rsid w:val="0018408A"/>
    <w:rsid w:val="001B0057"/>
    <w:rsid w:val="001C0D02"/>
    <w:rsid w:val="001C10B9"/>
    <w:rsid w:val="00200321"/>
    <w:rsid w:val="00213766"/>
    <w:rsid w:val="00222095"/>
    <w:rsid w:val="00250A31"/>
    <w:rsid w:val="002C2AC8"/>
    <w:rsid w:val="002C3704"/>
    <w:rsid w:val="002C413F"/>
    <w:rsid w:val="002E05C9"/>
    <w:rsid w:val="002F4C4F"/>
    <w:rsid w:val="00311BD7"/>
    <w:rsid w:val="003206FE"/>
    <w:rsid w:val="00333BA2"/>
    <w:rsid w:val="003972EC"/>
    <w:rsid w:val="003C4794"/>
    <w:rsid w:val="003F631D"/>
    <w:rsid w:val="003F706B"/>
    <w:rsid w:val="00404A6E"/>
    <w:rsid w:val="0040602E"/>
    <w:rsid w:val="0041721A"/>
    <w:rsid w:val="00427849"/>
    <w:rsid w:val="0045019C"/>
    <w:rsid w:val="004510AA"/>
    <w:rsid w:val="004853A0"/>
    <w:rsid w:val="004F00EB"/>
    <w:rsid w:val="0052304C"/>
    <w:rsid w:val="00594A29"/>
    <w:rsid w:val="00596E1B"/>
    <w:rsid w:val="005E353B"/>
    <w:rsid w:val="006108CD"/>
    <w:rsid w:val="00650712"/>
    <w:rsid w:val="00651686"/>
    <w:rsid w:val="00652767"/>
    <w:rsid w:val="00692FC9"/>
    <w:rsid w:val="006B1B70"/>
    <w:rsid w:val="006C6A31"/>
    <w:rsid w:val="007139A9"/>
    <w:rsid w:val="00776F31"/>
    <w:rsid w:val="0078376D"/>
    <w:rsid w:val="007D0C73"/>
    <w:rsid w:val="00806D11"/>
    <w:rsid w:val="008132F8"/>
    <w:rsid w:val="008209A1"/>
    <w:rsid w:val="008308E5"/>
    <w:rsid w:val="008669D7"/>
    <w:rsid w:val="00874DBA"/>
    <w:rsid w:val="0088667D"/>
    <w:rsid w:val="00895A58"/>
    <w:rsid w:val="008F2253"/>
    <w:rsid w:val="008F3E07"/>
    <w:rsid w:val="009103BB"/>
    <w:rsid w:val="0092556B"/>
    <w:rsid w:val="00955EF1"/>
    <w:rsid w:val="009813C2"/>
    <w:rsid w:val="009C6F15"/>
    <w:rsid w:val="009D699B"/>
    <w:rsid w:val="00A45C77"/>
    <w:rsid w:val="00A905AF"/>
    <w:rsid w:val="00AD22C0"/>
    <w:rsid w:val="00B048EE"/>
    <w:rsid w:val="00B31BB0"/>
    <w:rsid w:val="00B761E4"/>
    <w:rsid w:val="00B859C9"/>
    <w:rsid w:val="00B86C08"/>
    <w:rsid w:val="00BB4ADB"/>
    <w:rsid w:val="00C07AF9"/>
    <w:rsid w:val="00C11784"/>
    <w:rsid w:val="00C25C01"/>
    <w:rsid w:val="00C477FD"/>
    <w:rsid w:val="00C70C9B"/>
    <w:rsid w:val="00C76295"/>
    <w:rsid w:val="00C76879"/>
    <w:rsid w:val="00C778FD"/>
    <w:rsid w:val="00CA55C3"/>
    <w:rsid w:val="00CF1438"/>
    <w:rsid w:val="00CF160A"/>
    <w:rsid w:val="00D167B4"/>
    <w:rsid w:val="00D31929"/>
    <w:rsid w:val="00D923B4"/>
    <w:rsid w:val="00DE157B"/>
    <w:rsid w:val="00E4174C"/>
    <w:rsid w:val="00EC5FDF"/>
    <w:rsid w:val="00EE38BA"/>
    <w:rsid w:val="00EE4331"/>
    <w:rsid w:val="00F22328"/>
    <w:rsid w:val="00F63028"/>
    <w:rsid w:val="00F6353C"/>
    <w:rsid w:val="00F67405"/>
    <w:rsid w:val="00F762FC"/>
    <w:rsid w:val="00FB6FF7"/>
    <w:rsid w:val="00FC4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5F69"/>
  <w15:chartTrackingRefBased/>
  <w15:docId w15:val="{315BC252-2C01-4744-850A-D182FD70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0EB"/>
    <w:rPr>
      <w:lang w:val="lt-LT"/>
    </w:rPr>
  </w:style>
  <w:style w:type="paragraph" w:styleId="Heading1">
    <w:name w:val="heading 1"/>
    <w:basedOn w:val="Normal"/>
    <w:next w:val="Normal"/>
    <w:link w:val="Heading1Char"/>
    <w:uiPriority w:val="9"/>
    <w:qFormat/>
    <w:rsid w:val="004F00EB"/>
    <w:pPr>
      <w:keepNext/>
      <w:keepLines/>
      <w:numPr>
        <w:ilvl w:val="1"/>
        <w:numId w:val="1"/>
      </w:numPr>
      <w:spacing w:before="240" w:after="0"/>
      <w:outlineLvl w:val="0"/>
    </w:pPr>
    <w:rPr>
      <w:rFonts w:ascii="Times New Roman" w:eastAsiaTheme="majorEastAsia" w:hAnsi="Times New Roman" w:cs="Times New Roman"/>
      <w:sz w:val="32"/>
      <w:szCs w:val="32"/>
      <w:lang w:eastAsia="zh-CN" w:bidi="hi-IN"/>
    </w:rPr>
  </w:style>
  <w:style w:type="paragraph" w:styleId="Heading2">
    <w:name w:val="heading 2"/>
    <w:basedOn w:val="Normal"/>
    <w:next w:val="Normal"/>
    <w:link w:val="Heading2Char"/>
    <w:uiPriority w:val="9"/>
    <w:unhideWhenUsed/>
    <w:qFormat/>
    <w:rsid w:val="004F00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F00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0EB"/>
    <w:rPr>
      <w:rFonts w:ascii="Times New Roman" w:eastAsiaTheme="majorEastAsia" w:hAnsi="Times New Roman" w:cs="Times New Roman"/>
      <w:sz w:val="32"/>
      <w:szCs w:val="32"/>
      <w:lang w:val="lt-LT" w:eastAsia="zh-CN" w:bidi="hi-IN"/>
    </w:rPr>
  </w:style>
  <w:style w:type="character" w:customStyle="1" w:styleId="Heading2Char">
    <w:name w:val="Heading 2 Char"/>
    <w:basedOn w:val="DefaultParagraphFont"/>
    <w:link w:val="Heading2"/>
    <w:uiPriority w:val="9"/>
    <w:rsid w:val="004F00EB"/>
    <w:rPr>
      <w:rFonts w:asciiTheme="majorHAnsi" w:eastAsiaTheme="majorEastAsia" w:hAnsiTheme="majorHAnsi" w:cstheme="majorBidi"/>
      <w:color w:val="2E74B5" w:themeColor="accent1" w:themeShade="BF"/>
      <w:sz w:val="26"/>
      <w:szCs w:val="26"/>
      <w:lang w:val="lt-LT"/>
    </w:rPr>
  </w:style>
  <w:style w:type="character" w:customStyle="1" w:styleId="Heading3Char">
    <w:name w:val="Heading 3 Char"/>
    <w:basedOn w:val="DefaultParagraphFont"/>
    <w:link w:val="Heading3"/>
    <w:uiPriority w:val="9"/>
    <w:semiHidden/>
    <w:rsid w:val="004F00EB"/>
    <w:rPr>
      <w:rFonts w:asciiTheme="majorHAnsi" w:eastAsiaTheme="majorEastAsia" w:hAnsiTheme="majorHAnsi" w:cstheme="majorBidi"/>
      <w:color w:val="1F4D78" w:themeColor="accent1" w:themeShade="7F"/>
      <w:sz w:val="24"/>
      <w:szCs w:val="24"/>
      <w:lang w:val="lt-LT"/>
    </w:rPr>
  </w:style>
  <w:style w:type="character" w:customStyle="1" w:styleId="TitleChar">
    <w:name w:val="Title Char"/>
    <w:basedOn w:val="DefaultParagraphFont"/>
    <w:link w:val="Title"/>
    <w:uiPriority w:val="10"/>
    <w:rsid w:val="004F00EB"/>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4F00EB"/>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1">
    <w:name w:val="Title Char1"/>
    <w:basedOn w:val="DefaultParagraphFont"/>
    <w:uiPriority w:val="10"/>
    <w:rsid w:val="004F00EB"/>
    <w:rPr>
      <w:rFonts w:asciiTheme="majorHAnsi" w:eastAsiaTheme="majorEastAsia" w:hAnsiTheme="majorHAnsi" w:cstheme="majorBidi"/>
      <w:spacing w:val="-10"/>
      <w:kern w:val="28"/>
      <w:sz w:val="56"/>
      <w:szCs w:val="56"/>
      <w:lang w:val="lt-LT"/>
    </w:rPr>
  </w:style>
  <w:style w:type="character" w:styleId="Hyperlink">
    <w:name w:val="Hyperlink"/>
    <w:basedOn w:val="DefaultParagraphFont"/>
    <w:uiPriority w:val="99"/>
    <w:unhideWhenUsed/>
    <w:rsid w:val="004F00EB"/>
    <w:rPr>
      <w:color w:val="0563C1" w:themeColor="hyperlink"/>
      <w:u w:val="single"/>
    </w:rPr>
  </w:style>
  <w:style w:type="paragraph" w:styleId="TOC1">
    <w:name w:val="toc 1"/>
    <w:basedOn w:val="Normal"/>
    <w:next w:val="Normal"/>
    <w:autoRedefine/>
    <w:uiPriority w:val="39"/>
    <w:unhideWhenUsed/>
    <w:rsid w:val="004F00EB"/>
    <w:pPr>
      <w:spacing w:after="100"/>
    </w:pPr>
  </w:style>
  <w:style w:type="paragraph" w:styleId="TOC2">
    <w:name w:val="toc 2"/>
    <w:basedOn w:val="Normal"/>
    <w:next w:val="Normal"/>
    <w:autoRedefine/>
    <w:uiPriority w:val="39"/>
    <w:unhideWhenUsed/>
    <w:rsid w:val="004F00EB"/>
    <w:pPr>
      <w:tabs>
        <w:tab w:val="left" w:pos="709"/>
        <w:tab w:val="right" w:leader="dot" w:pos="9016"/>
      </w:tabs>
      <w:spacing w:after="100"/>
    </w:pPr>
  </w:style>
  <w:style w:type="paragraph" w:styleId="ListParagraph">
    <w:name w:val="List Paragraph"/>
    <w:aliases w:val="Bullet EY,Numbering,ERP-List Paragraph,List Paragraph11,List Paragraph21,List Paragraph1,Lentele,List Paragraph2,List Paragraph Red,List not in Table"/>
    <w:basedOn w:val="Normal"/>
    <w:link w:val="ListParagraphChar"/>
    <w:uiPriority w:val="34"/>
    <w:qFormat/>
    <w:rsid w:val="004F00EB"/>
    <w:pPr>
      <w:ind w:left="720"/>
      <w:contextualSpacing/>
    </w:pPr>
  </w:style>
  <w:style w:type="character" w:customStyle="1" w:styleId="ListParagraphChar">
    <w:name w:val="List Paragraph Char"/>
    <w:aliases w:val="Bullet EY Char,Numbering Char,ERP-List Paragraph Char,List Paragraph11 Char,List Paragraph21 Char,List Paragraph1 Char,Lentele Char,List Paragraph2 Char,List Paragraph Red Char,List not in Table Char"/>
    <w:link w:val="ListParagraph"/>
    <w:uiPriority w:val="34"/>
    <w:locked/>
    <w:rsid w:val="004F00EB"/>
    <w:rPr>
      <w:lang w:val="lt-LT"/>
    </w:rPr>
  </w:style>
  <w:style w:type="table" w:styleId="TableGrid">
    <w:name w:val="Table Grid"/>
    <w:basedOn w:val="TableNormal"/>
    <w:uiPriority w:val="59"/>
    <w:rsid w:val="004F00EB"/>
    <w:pPr>
      <w:spacing w:after="0" w:line="240" w:lineRule="auto"/>
    </w:pPr>
    <w:rPr>
      <w:lang w:val="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aliases w:val=" Diagrama Char,Diagrama Char,Viršutinis kolontitulas Diagrama Char,Char Diagrama Char,Char Diagrama Diagrama Diagrama Diagrama Diagrama Diagrama Diagrama Diagrama Diagrama Diagrama Diagrama Diagrama Diagrama Char"/>
    <w:basedOn w:val="DefaultParagraphFont"/>
    <w:link w:val="Header"/>
    <w:rsid w:val="004F00EB"/>
  </w:style>
  <w:style w:type="paragraph" w:styleId="Header">
    <w:name w:val="header"/>
    <w:aliases w:val=" Diagrama,Diagrama,Viršutinis kolontitulas Diagrama,Char Diagrama,Char Diagrama Diagrama Diagrama Diagrama Diagrama Diagrama Diagrama Diagrama Diagrama Diagrama Diagrama Diagrama Diagrama"/>
    <w:basedOn w:val="Normal"/>
    <w:link w:val="HeaderChar"/>
    <w:unhideWhenUsed/>
    <w:rsid w:val="004F00EB"/>
    <w:pPr>
      <w:tabs>
        <w:tab w:val="center" w:pos="4680"/>
        <w:tab w:val="right" w:pos="9360"/>
      </w:tabs>
      <w:spacing w:after="0" w:line="240" w:lineRule="auto"/>
    </w:pPr>
    <w:rPr>
      <w:lang w:val="en-US"/>
    </w:rPr>
  </w:style>
  <w:style w:type="character" w:customStyle="1" w:styleId="HeaderChar1">
    <w:name w:val="Header Char1"/>
    <w:basedOn w:val="DefaultParagraphFont"/>
    <w:uiPriority w:val="99"/>
    <w:semiHidden/>
    <w:rsid w:val="004F00EB"/>
    <w:rPr>
      <w:lang w:val="lt-LT"/>
    </w:rPr>
  </w:style>
  <w:style w:type="character" w:customStyle="1" w:styleId="FooterChar">
    <w:name w:val="Footer Char"/>
    <w:basedOn w:val="DefaultParagraphFont"/>
    <w:link w:val="Footer"/>
    <w:uiPriority w:val="99"/>
    <w:rsid w:val="004F00EB"/>
  </w:style>
  <w:style w:type="paragraph" w:styleId="Footer">
    <w:name w:val="footer"/>
    <w:basedOn w:val="Normal"/>
    <w:link w:val="FooterChar"/>
    <w:uiPriority w:val="99"/>
    <w:unhideWhenUsed/>
    <w:rsid w:val="004F00EB"/>
    <w:pPr>
      <w:tabs>
        <w:tab w:val="center" w:pos="4680"/>
        <w:tab w:val="right" w:pos="9360"/>
      </w:tabs>
      <w:spacing w:after="0" w:line="240" w:lineRule="auto"/>
    </w:pPr>
    <w:rPr>
      <w:lang w:val="en-US"/>
    </w:rPr>
  </w:style>
  <w:style w:type="character" w:customStyle="1" w:styleId="FooterChar1">
    <w:name w:val="Footer Char1"/>
    <w:basedOn w:val="DefaultParagraphFont"/>
    <w:uiPriority w:val="99"/>
    <w:semiHidden/>
    <w:rsid w:val="004F00EB"/>
    <w:rPr>
      <w:lang w:val="lt-LT"/>
    </w:rPr>
  </w:style>
  <w:style w:type="paragraph" w:styleId="CommentText">
    <w:name w:val="annotation text"/>
    <w:basedOn w:val="Normal"/>
    <w:link w:val="CommentTextChar"/>
    <w:uiPriority w:val="99"/>
    <w:unhideWhenUsed/>
    <w:rsid w:val="004F00EB"/>
    <w:pPr>
      <w:spacing w:line="240" w:lineRule="auto"/>
    </w:pPr>
    <w:rPr>
      <w:sz w:val="20"/>
      <w:szCs w:val="20"/>
    </w:rPr>
  </w:style>
  <w:style w:type="character" w:customStyle="1" w:styleId="CommentTextChar">
    <w:name w:val="Comment Text Char"/>
    <w:basedOn w:val="DefaultParagraphFont"/>
    <w:link w:val="CommentText"/>
    <w:uiPriority w:val="99"/>
    <w:rsid w:val="004F00EB"/>
    <w:rPr>
      <w:sz w:val="20"/>
      <w:szCs w:val="20"/>
      <w:lang w:val="lt-LT"/>
    </w:rPr>
  </w:style>
  <w:style w:type="character" w:customStyle="1" w:styleId="CommentSubjectChar">
    <w:name w:val="Comment Subject Char"/>
    <w:basedOn w:val="CommentTextChar"/>
    <w:link w:val="CommentSubject"/>
    <w:uiPriority w:val="99"/>
    <w:semiHidden/>
    <w:rsid w:val="004F00EB"/>
    <w:rPr>
      <w:b/>
      <w:bCs/>
      <w:sz w:val="20"/>
      <w:szCs w:val="20"/>
      <w:lang w:val="lt-LT"/>
    </w:rPr>
  </w:style>
  <w:style w:type="paragraph" w:styleId="CommentSubject">
    <w:name w:val="annotation subject"/>
    <w:basedOn w:val="CommentText"/>
    <w:next w:val="CommentText"/>
    <w:link w:val="CommentSubjectChar"/>
    <w:uiPriority w:val="99"/>
    <w:semiHidden/>
    <w:unhideWhenUsed/>
    <w:rsid w:val="004F00EB"/>
    <w:rPr>
      <w:b/>
      <w:bCs/>
    </w:rPr>
  </w:style>
  <w:style w:type="character" w:customStyle="1" w:styleId="Mention">
    <w:name w:val="Mention"/>
    <w:basedOn w:val="DefaultParagraphFont"/>
    <w:uiPriority w:val="99"/>
    <w:unhideWhenUsed/>
    <w:rsid w:val="004F00EB"/>
    <w:rPr>
      <w:color w:val="2B579A"/>
      <w:shd w:val="clear" w:color="auto" w:fill="E6E6E6"/>
    </w:rPr>
  </w:style>
  <w:style w:type="character" w:customStyle="1" w:styleId="UnresolvedMention">
    <w:name w:val="Unresolved Mention"/>
    <w:basedOn w:val="DefaultParagraphFont"/>
    <w:uiPriority w:val="99"/>
    <w:semiHidden/>
    <w:unhideWhenUsed/>
    <w:rsid w:val="004F00EB"/>
    <w:rPr>
      <w:color w:val="605E5C"/>
      <w:shd w:val="clear" w:color="auto" w:fill="E1DFDD"/>
    </w:rPr>
  </w:style>
  <w:style w:type="character" w:styleId="FollowedHyperlink">
    <w:name w:val="FollowedHyperlink"/>
    <w:basedOn w:val="DefaultParagraphFont"/>
    <w:uiPriority w:val="99"/>
    <w:semiHidden/>
    <w:unhideWhenUsed/>
    <w:rsid w:val="004F00EB"/>
    <w:rPr>
      <w:color w:val="954F72" w:themeColor="followedHyperlink"/>
      <w:u w:val="single"/>
    </w:rPr>
  </w:style>
  <w:style w:type="character" w:customStyle="1" w:styleId="normaltextrun">
    <w:name w:val="normaltextrun"/>
    <w:basedOn w:val="DefaultParagraphFont"/>
    <w:rsid w:val="004F00EB"/>
  </w:style>
  <w:style w:type="character" w:customStyle="1" w:styleId="eop">
    <w:name w:val="eop"/>
    <w:basedOn w:val="DefaultParagraphFont"/>
    <w:rsid w:val="004F00EB"/>
  </w:style>
  <w:style w:type="character" w:styleId="CommentReference">
    <w:name w:val="annotation reference"/>
    <w:basedOn w:val="DefaultParagraphFont"/>
    <w:uiPriority w:val="99"/>
    <w:semiHidden/>
    <w:unhideWhenUsed/>
    <w:rsid w:val="00BB4ADB"/>
    <w:rPr>
      <w:sz w:val="16"/>
      <w:szCs w:val="16"/>
    </w:rPr>
  </w:style>
  <w:style w:type="paragraph" w:styleId="BalloonText">
    <w:name w:val="Balloon Text"/>
    <w:basedOn w:val="Normal"/>
    <w:link w:val="BalloonTextChar"/>
    <w:uiPriority w:val="99"/>
    <w:semiHidden/>
    <w:unhideWhenUsed/>
    <w:rsid w:val="00BB4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ADB"/>
    <w:rPr>
      <w:rFonts w:ascii="Segoe UI" w:hAnsi="Segoe UI" w:cs="Segoe UI"/>
      <w:sz w:val="18"/>
      <w:szCs w:val="18"/>
      <w:lang w:val="lt-LT"/>
    </w:rPr>
  </w:style>
  <w:style w:type="paragraph" w:styleId="Revision">
    <w:name w:val="Revision"/>
    <w:hidden/>
    <w:uiPriority w:val="99"/>
    <w:semiHidden/>
    <w:rsid w:val="00213766"/>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ivpk/dsa_pildymo_vadovas" TargetMode="External"/><Relationship Id="rId13" Type="http://schemas.openxmlformats.org/officeDocument/2006/relationships/hyperlink" Target="https://www.w3.org/TR/vocab-dcat-3/" TargetMode="External"/><Relationship Id="rId18" Type="http://schemas.openxmlformats.org/officeDocument/2006/relationships/hyperlink" Target="https://ivpk.github.io/uapi/"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e-tar.lt/portal/lt/legalAct/TAR.85C510BA700A/asr" TargetMode="External"/><Relationship Id="rId7" Type="http://schemas.openxmlformats.org/officeDocument/2006/relationships/hyperlink" Target="https://github.com/ivpk/dsa_pildymo_vadovas/blob/main/VSSA%20-%20Metaduomen%C5%B3%20pildymo%20vadovas_2024-11-15_v2.0%20(1).docx" TargetMode="External"/><Relationship Id="rId12" Type="http://schemas.openxmlformats.org/officeDocument/2006/relationships/hyperlink" Target="https://www.w3.org/TR/vocab-dcat-3/" TargetMode="External"/><Relationship Id="rId17" Type="http://schemas.openxmlformats.org/officeDocument/2006/relationships/hyperlink" Target="https://semiceu.github.io/style-guide/1.0.0/index.html" TargetMode="External"/><Relationship Id="rId25" Type="http://schemas.openxmlformats.org/officeDocument/2006/relationships/hyperlink" Target="https://atviriduomenys.readthedocs.io/spinta.html" TargetMode="External"/><Relationship Id="rId2" Type="http://schemas.openxmlformats.org/officeDocument/2006/relationships/styles" Target="styles.xml"/><Relationship Id="rId16" Type="http://schemas.openxmlformats.org/officeDocument/2006/relationships/hyperlink" Target="https://e-seimas.lrs.lt/portal/legalAct/lt/TAD/TAIS.435295" TargetMode="External"/><Relationship Id="rId20" Type="http://schemas.openxmlformats.org/officeDocument/2006/relationships/image" Target="media/image1.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atviriduomenys/spinta" TargetMode="External"/><Relationship Id="rId24" Type="http://schemas.openxmlformats.org/officeDocument/2006/relationships/hyperlink" Target="https://github.com/atviriduomenys/spinta" TargetMode="External"/><Relationship Id="rId5" Type="http://schemas.openxmlformats.org/officeDocument/2006/relationships/footnotes" Target="footnotes.xml"/><Relationship Id="rId15" Type="http://schemas.openxmlformats.org/officeDocument/2006/relationships/hyperlink" Target="https://en.wikipedia.org/wiki/Data_mapping" TargetMode="External"/><Relationship Id="rId23" Type="http://schemas.openxmlformats.org/officeDocument/2006/relationships/hyperlink" Target="https://github.com/ivpk/DCAT-AP-LT/blob/main/v2.0/DCAT-AP-LT%20pildymo%20forma%202024-10-16%20v1.7%20(1).xlsx" TargetMode="External"/><Relationship Id="rId28" Type="http://schemas.openxmlformats.org/officeDocument/2006/relationships/fontTable" Target="fontTable.xml"/><Relationship Id="rId10" Type="http://schemas.openxmlformats.org/officeDocument/2006/relationships/hyperlink" Target="https://www.w3.org/TR/vocab-dcat-3/" TargetMode="External"/><Relationship Id="rId19" Type="http://schemas.openxmlformats.org/officeDocument/2006/relationships/hyperlink" Target="https://e-seimas.lrs.lt/portal/legalAct/lt/TAD/TAIS.445504/asr" TargetMode="External"/><Relationship Id="rId4" Type="http://schemas.openxmlformats.org/officeDocument/2006/relationships/webSettings" Target="webSettings.xml"/><Relationship Id="rId9" Type="http://schemas.openxmlformats.org/officeDocument/2006/relationships/hyperlink" Target="https://joinup.ec.europa.eu/sites/default/files/document/2020-09/SC380_D04.01_Framework%20for%20Base%20Registry%20Access%20and%20Interconnection_v2.01.pdf" TargetMode="External"/><Relationship Id="rId14" Type="http://schemas.openxmlformats.org/officeDocument/2006/relationships/hyperlink" Target="https://atviriduomenys.readthedocs.io/dsa/index.html" TargetMode="External"/><Relationship Id="rId22" Type="http://schemas.openxmlformats.org/officeDocument/2006/relationships/hyperlink" Target="https://ivpk.github.io/DCAT-AP-LT/"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486</TotalTime>
  <Pages>11</Pages>
  <Words>3841</Words>
  <Characters>21897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Vaiva-PC</dc:creator>
  <cp:keywords/>
  <dc:description/>
  <cp:lastModifiedBy>Vaiva-PC</cp:lastModifiedBy>
  <cp:revision>83</cp:revision>
  <cp:lastPrinted>2026-02-18T09:02:00Z</cp:lastPrinted>
  <dcterms:created xsi:type="dcterms:W3CDTF">2026-02-18T08:06:00Z</dcterms:created>
  <dcterms:modified xsi:type="dcterms:W3CDTF">2026-02-20T15:43:00Z</dcterms:modified>
</cp:coreProperties>
</file>