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CFC4" w14:textId="77777777" w:rsidR="000C36EC" w:rsidRDefault="000C36EC" w:rsidP="000C36EC">
      <w:pPr>
        <w:spacing w:line="240" w:lineRule="auto"/>
        <w:jc w:val="right"/>
        <w:rPr>
          <w:rFonts w:ascii="Times New Roman" w:hAnsi="Times New Roman" w:cs="Times New Roman"/>
          <w:sz w:val="22"/>
          <w:szCs w:val="22"/>
        </w:rPr>
      </w:pPr>
      <w:r w:rsidRPr="002E0545">
        <w:rPr>
          <w:rFonts w:ascii="Times New Roman" w:hAnsi="Times New Roman"/>
          <w:sz w:val="22"/>
          <w:szCs w:val="22"/>
        </w:rPr>
        <w:t>Specialiųjų</w:t>
      </w:r>
      <w:r w:rsidRPr="002E0545">
        <w:rPr>
          <w:rFonts w:ascii="Times New Roman" w:hAnsi="Times New Roman" w:cs="Times New Roman"/>
          <w:sz w:val="22"/>
          <w:szCs w:val="22"/>
        </w:rPr>
        <w:t xml:space="preserve"> pirkimo</w:t>
      </w:r>
      <w:r w:rsidRPr="009B7333">
        <w:rPr>
          <w:rFonts w:ascii="Times New Roman" w:hAnsi="Times New Roman" w:cs="Times New Roman"/>
          <w:sz w:val="22"/>
          <w:szCs w:val="22"/>
        </w:rPr>
        <w:t xml:space="preserve"> sąlygų </w:t>
      </w:r>
      <w:r>
        <w:rPr>
          <w:rFonts w:ascii="Times New Roman" w:hAnsi="Times New Roman" w:cs="Times New Roman"/>
          <w:sz w:val="22"/>
          <w:szCs w:val="22"/>
        </w:rPr>
        <w:t>6</w:t>
      </w:r>
      <w:r w:rsidRPr="009B7333">
        <w:rPr>
          <w:rFonts w:ascii="Times New Roman" w:hAnsi="Times New Roman" w:cs="Times New Roman"/>
          <w:sz w:val="22"/>
          <w:szCs w:val="22"/>
        </w:rPr>
        <w:t xml:space="preserve"> priedas</w:t>
      </w:r>
    </w:p>
    <w:p w14:paraId="5C3784B1" w14:textId="77777777" w:rsidR="000C36EC" w:rsidRPr="00507D17" w:rsidRDefault="000C36EC" w:rsidP="000C36EC">
      <w:pPr>
        <w:spacing w:line="240" w:lineRule="auto"/>
        <w:jc w:val="right"/>
        <w:rPr>
          <w:rFonts w:ascii="Times New Roman" w:hAnsi="Times New Roman" w:cs="Times New Roman"/>
          <w:sz w:val="22"/>
          <w:szCs w:val="22"/>
        </w:rPr>
      </w:pPr>
      <w:r w:rsidRPr="009B7333">
        <w:rPr>
          <w:rFonts w:ascii="Times New Roman" w:hAnsi="Times New Roman" w:cs="Times New Roman"/>
          <w:sz w:val="22"/>
          <w:szCs w:val="22"/>
        </w:rPr>
        <w:t>„</w:t>
      </w:r>
      <w:r>
        <w:rPr>
          <w:rFonts w:ascii="Times New Roman" w:hAnsi="Times New Roman" w:cs="Times New Roman"/>
          <w:sz w:val="22"/>
          <w:szCs w:val="22"/>
        </w:rPr>
        <w:t>Laisvos formos deklaracija</w:t>
      </w:r>
      <w:r w:rsidRPr="009B7333">
        <w:rPr>
          <w:rFonts w:ascii="Times New Roman" w:hAnsi="Times New Roman" w:cs="Times New Roman"/>
          <w:sz w:val="22"/>
          <w:szCs w:val="22"/>
        </w:rPr>
        <w:t>“</w:t>
      </w:r>
    </w:p>
    <w:p w14:paraId="58EA691E" w14:textId="77777777" w:rsidR="000C36EC" w:rsidRDefault="000C36EC" w:rsidP="000C36EC">
      <w:pPr>
        <w:tabs>
          <w:tab w:val="left" w:pos="1296"/>
        </w:tabs>
        <w:suppressAutoHyphens/>
        <w:spacing w:line="240" w:lineRule="auto"/>
        <w:ind w:firstLine="0"/>
        <w:rPr>
          <w:rFonts w:ascii="Times New Roman" w:eastAsia="SimSun" w:hAnsi="Times New Roman" w:cs="Times New Roman"/>
          <w:color w:val="000000"/>
          <w:sz w:val="22"/>
          <w:szCs w:val="22"/>
          <w:lang w:eastAsia="en-US"/>
        </w:rPr>
      </w:pPr>
    </w:p>
    <w:p w14:paraId="33CF968A" w14:textId="77777777" w:rsidR="000C36EC" w:rsidRPr="006107F3" w:rsidRDefault="000C36EC" w:rsidP="000C36EC">
      <w:pPr>
        <w:tabs>
          <w:tab w:val="left" w:pos="1296"/>
        </w:tabs>
        <w:suppressAutoHyphens/>
        <w:spacing w:line="240" w:lineRule="auto"/>
        <w:ind w:firstLine="0"/>
        <w:jc w:val="center"/>
        <w:rPr>
          <w:rFonts w:ascii="Times New Roman" w:eastAsia="SimSun" w:hAnsi="Times New Roman" w:cs="Times New Roman"/>
          <w:color w:val="000000"/>
          <w:sz w:val="22"/>
          <w:szCs w:val="22"/>
          <w:lang w:eastAsia="en-US"/>
        </w:rPr>
      </w:pPr>
    </w:p>
    <w:p w14:paraId="3DCF0287" w14:textId="77777777" w:rsidR="000C36EC" w:rsidRPr="006107F3" w:rsidRDefault="000C36EC" w:rsidP="000C36EC">
      <w:pPr>
        <w:widowControl w:val="0"/>
        <w:tabs>
          <w:tab w:val="left" w:pos="1296"/>
        </w:tabs>
        <w:suppressAutoHyphens/>
        <w:spacing w:line="240" w:lineRule="auto"/>
        <w:ind w:right="-178"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(Tiekėjo pavadinimas / Fizinio asmens vardas, pavardė)*</w:t>
      </w:r>
    </w:p>
    <w:p w14:paraId="49A0B914" w14:textId="77777777" w:rsidR="000C36EC" w:rsidRPr="006107F3" w:rsidRDefault="000C36EC" w:rsidP="000C36EC">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r w:rsidRPr="006107F3">
        <w:rPr>
          <w:rFonts w:ascii="Times New Roman" w:eastAsia="Calibri" w:hAnsi="Times New Roman" w:cs="Times New Roman"/>
          <w:sz w:val="22"/>
          <w:szCs w:val="22"/>
          <w:lang w:eastAsia="en-US"/>
        </w:rPr>
        <w:t>(asmens / juridinio asmens kodas, buveinė / adresas, kontaktinė informacija)</w:t>
      </w:r>
    </w:p>
    <w:p w14:paraId="35E90B68" w14:textId="77777777" w:rsidR="000C36EC" w:rsidRDefault="000C36EC" w:rsidP="000C36EC">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48677823" w14:textId="77777777" w:rsidR="000C36EC" w:rsidRPr="006107F3" w:rsidRDefault="000C36EC" w:rsidP="000C36EC">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4478AB02" w14:textId="77777777" w:rsidR="000C36EC" w:rsidRPr="00165686" w:rsidRDefault="000C36EC" w:rsidP="000C36EC">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Valstybinei teritorijų planavimo ir statybos inspekcijai</w:t>
      </w:r>
    </w:p>
    <w:p w14:paraId="644552D3" w14:textId="77777777" w:rsidR="000C36EC" w:rsidRPr="00165686" w:rsidRDefault="000C36EC" w:rsidP="000C36EC">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prie Aplinkos ministerijos</w:t>
      </w:r>
    </w:p>
    <w:p w14:paraId="52876675" w14:textId="77777777" w:rsidR="000C36EC" w:rsidRPr="006107F3" w:rsidRDefault="000C36EC" w:rsidP="000C36EC">
      <w:pPr>
        <w:widowControl w:val="0"/>
        <w:tabs>
          <w:tab w:val="left" w:pos="0"/>
          <w:tab w:val="left" w:pos="1296"/>
          <w:tab w:val="center" w:pos="2520"/>
          <w:tab w:val="center" w:pos="4153"/>
          <w:tab w:val="right" w:pos="8306"/>
        </w:tabs>
        <w:suppressAutoHyphens/>
        <w:spacing w:line="240" w:lineRule="auto"/>
        <w:ind w:firstLine="0"/>
        <w:rPr>
          <w:rFonts w:ascii="Times New Roman" w:eastAsia="Times New Roman" w:hAnsi="Times New Roman" w:cs="Times New Roman"/>
          <w:sz w:val="22"/>
          <w:szCs w:val="22"/>
          <w:lang w:eastAsia="en-US"/>
        </w:rPr>
      </w:pPr>
    </w:p>
    <w:p w14:paraId="2F726F5F" w14:textId="77777777" w:rsidR="000C36EC" w:rsidRPr="006107F3" w:rsidRDefault="000C36EC" w:rsidP="000C36EC">
      <w:pPr>
        <w:widowControl w:val="0"/>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b/>
          <w:bCs/>
          <w:sz w:val="22"/>
          <w:szCs w:val="22"/>
          <w:lang w:eastAsia="en-US"/>
        </w:rPr>
        <w:t>LAISVOS FORMOS DEKLARACIJA</w:t>
      </w:r>
    </w:p>
    <w:p w14:paraId="54275352" w14:textId="77777777" w:rsidR="000C36EC" w:rsidRPr="006107F3" w:rsidRDefault="000C36EC" w:rsidP="000C36EC">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_____________</w:t>
      </w:r>
      <w:r w:rsidRPr="006107F3">
        <w:rPr>
          <w:rFonts w:ascii="Times New Roman" w:eastAsia="Calibri" w:hAnsi="Times New Roman" w:cs="Times New Roman"/>
          <w:b/>
          <w:bCs/>
          <w:sz w:val="22"/>
          <w:szCs w:val="22"/>
          <w:lang w:eastAsia="en-US"/>
        </w:rPr>
        <w:t xml:space="preserve"> </w:t>
      </w:r>
    </w:p>
    <w:p w14:paraId="03B45965" w14:textId="77777777" w:rsidR="000C36EC" w:rsidRPr="006107F3" w:rsidRDefault="000C36EC" w:rsidP="000C36EC">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(Data)</w:t>
      </w:r>
    </w:p>
    <w:p w14:paraId="38D61AAF" w14:textId="77777777" w:rsidR="000C36EC" w:rsidRPr="006107F3" w:rsidRDefault="000C36EC" w:rsidP="000C36EC">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___________</w:t>
      </w:r>
    </w:p>
    <w:p w14:paraId="08CA7EC0" w14:textId="77777777" w:rsidR="000C36EC" w:rsidRPr="006107F3" w:rsidRDefault="000C36EC" w:rsidP="000C36EC">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(Sudarymo vieta)</w:t>
      </w:r>
    </w:p>
    <w:tbl>
      <w:tblPr>
        <w:tblW w:w="9747" w:type="dxa"/>
        <w:tblLook w:val="00A0" w:firstRow="1" w:lastRow="0" w:firstColumn="1" w:lastColumn="0" w:noHBand="0" w:noVBand="0"/>
      </w:tblPr>
      <w:tblGrid>
        <w:gridCol w:w="9747"/>
      </w:tblGrid>
      <w:tr w:rsidR="000C36EC" w:rsidRPr="006107F3" w14:paraId="0332C4A1" w14:textId="77777777" w:rsidTr="00320F9C">
        <w:tc>
          <w:tcPr>
            <w:tcW w:w="9747" w:type="dxa"/>
          </w:tcPr>
          <w:p w14:paraId="5B6D30B0" w14:textId="77777777" w:rsidR="000C36EC" w:rsidRPr="006107F3" w:rsidRDefault="000C36EC" w:rsidP="00320F9C">
            <w:pPr>
              <w:tabs>
                <w:tab w:val="left" w:pos="1296"/>
                <w:tab w:val="left" w:pos="9252"/>
              </w:tabs>
              <w:spacing w:line="240" w:lineRule="auto"/>
              <w:ind w:right="33" w:firstLine="0"/>
              <w:rPr>
                <w:rFonts w:ascii="Times New Roman" w:eastAsia="Times New Roman" w:hAnsi="Times New Roman" w:cs="Times New Roman"/>
                <w:sz w:val="22"/>
                <w:szCs w:val="22"/>
                <w:lang w:eastAsia="en-US"/>
              </w:rPr>
            </w:pPr>
          </w:p>
          <w:p w14:paraId="06F1BED6" w14:textId="77777777" w:rsidR="000C36EC" w:rsidRPr="006107F3" w:rsidRDefault="000C36EC" w:rsidP="00320F9C">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 Aš, ________________________________________________________________________________,</w:t>
            </w:r>
          </w:p>
        </w:tc>
      </w:tr>
      <w:tr w:rsidR="000C36EC" w:rsidRPr="006107F3" w14:paraId="27520D78" w14:textId="77777777" w:rsidTr="00320F9C">
        <w:tc>
          <w:tcPr>
            <w:tcW w:w="9747" w:type="dxa"/>
          </w:tcPr>
          <w:p w14:paraId="4DAE0065" w14:textId="77777777" w:rsidR="000C36EC" w:rsidRPr="006107F3" w:rsidRDefault="000C36EC" w:rsidP="00320F9C">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(Tiekėjo vadovo ar jo įgalioto asmens pareigų pavadinimas, vardas ir pavardė / Fizinio asmens vardas, pavardė)</w:t>
            </w:r>
          </w:p>
        </w:tc>
      </w:tr>
      <w:tr w:rsidR="000C36EC" w:rsidRPr="006107F3" w14:paraId="2BB82F3E" w14:textId="77777777" w:rsidTr="00320F9C">
        <w:tc>
          <w:tcPr>
            <w:tcW w:w="9747" w:type="dxa"/>
          </w:tcPr>
          <w:p w14:paraId="11DB78DB" w14:textId="77777777" w:rsidR="000C36EC" w:rsidRPr="006107F3" w:rsidRDefault="000C36EC" w:rsidP="00320F9C">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tvirtinu, kad mano vadovaujamas (-a) (atstovaujamas (-a)) / aš ___________________________________,</w:t>
            </w:r>
          </w:p>
        </w:tc>
      </w:tr>
      <w:tr w:rsidR="000C36EC" w:rsidRPr="006107F3" w14:paraId="1A608160" w14:textId="77777777" w:rsidTr="00320F9C">
        <w:tc>
          <w:tcPr>
            <w:tcW w:w="9747" w:type="dxa"/>
          </w:tcPr>
          <w:p w14:paraId="53F93484" w14:textId="77777777" w:rsidR="000C36EC" w:rsidRPr="006107F3" w:rsidRDefault="000C36EC" w:rsidP="00320F9C">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position w:val="6"/>
                <w:sz w:val="22"/>
                <w:szCs w:val="22"/>
                <w:lang w:eastAsia="en-US"/>
              </w:rPr>
              <w:t xml:space="preserve">                                                                                </w:t>
            </w:r>
            <w:r w:rsidRPr="006107F3">
              <w:rPr>
                <w:rFonts w:ascii="Times New Roman" w:eastAsia="Times New Roman" w:hAnsi="Times New Roman" w:cs="Times New Roman"/>
                <w:i/>
                <w:position w:val="6"/>
                <w:sz w:val="20"/>
                <w:szCs w:val="20"/>
                <w:lang w:eastAsia="en-US"/>
              </w:rPr>
              <w:t>(Tiekėjo pavadinimas / Fizinio asmens vardas, pavardė)</w:t>
            </w:r>
          </w:p>
        </w:tc>
      </w:tr>
      <w:tr w:rsidR="000C36EC" w:rsidRPr="006107F3" w14:paraId="2D9F10B6" w14:textId="77777777" w:rsidTr="00320F9C">
        <w:tc>
          <w:tcPr>
            <w:tcW w:w="9747" w:type="dxa"/>
          </w:tcPr>
          <w:p w14:paraId="034FF60D" w14:textId="77777777" w:rsidR="000C36EC" w:rsidRPr="006107F3" w:rsidRDefault="000C36EC" w:rsidP="00320F9C">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dalyvaujantis (-i) _______________________________________________________________________</w:t>
            </w:r>
          </w:p>
        </w:tc>
      </w:tr>
      <w:tr w:rsidR="000C36EC" w:rsidRPr="006107F3" w14:paraId="1EC4AAAA" w14:textId="77777777" w:rsidTr="00320F9C">
        <w:tc>
          <w:tcPr>
            <w:tcW w:w="9747" w:type="dxa"/>
          </w:tcPr>
          <w:p w14:paraId="4A50F49B" w14:textId="77777777" w:rsidR="000C36EC" w:rsidRPr="006107F3" w:rsidRDefault="000C36EC" w:rsidP="00320F9C">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(Perkančiosios organizacijos pavadinimas)</w:t>
            </w:r>
          </w:p>
        </w:tc>
      </w:tr>
      <w:tr w:rsidR="000C36EC" w:rsidRPr="006107F3" w14:paraId="5314BC64" w14:textId="77777777" w:rsidTr="00320F9C">
        <w:tc>
          <w:tcPr>
            <w:tcW w:w="9747" w:type="dxa"/>
          </w:tcPr>
          <w:p w14:paraId="79D3F2C1" w14:textId="77777777" w:rsidR="000C36EC" w:rsidRPr="006107F3" w:rsidRDefault="000C36EC" w:rsidP="00320F9C">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atliekamame __________________________________________________________________________</w:t>
            </w:r>
          </w:p>
        </w:tc>
      </w:tr>
      <w:tr w:rsidR="000C36EC" w:rsidRPr="006107F3" w14:paraId="63B1612C" w14:textId="77777777" w:rsidTr="00320F9C">
        <w:tc>
          <w:tcPr>
            <w:tcW w:w="9747" w:type="dxa"/>
          </w:tcPr>
          <w:p w14:paraId="5D8C1FEB" w14:textId="77777777" w:rsidR="000C36EC" w:rsidRPr="006107F3" w:rsidRDefault="000C36EC" w:rsidP="00320F9C">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(Pirkimo objekto pavadinimas, pirkimo numeris, pirkimo būdas)</w:t>
            </w:r>
          </w:p>
        </w:tc>
      </w:tr>
      <w:tr w:rsidR="000C36EC" w:rsidRPr="006107F3" w14:paraId="6F1B185B" w14:textId="77777777" w:rsidTr="00320F9C">
        <w:tc>
          <w:tcPr>
            <w:tcW w:w="9747" w:type="dxa"/>
          </w:tcPr>
          <w:p w14:paraId="26E9B6EB" w14:textId="77777777" w:rsidR="000C36EC" w:rsidRPr="006107F3" w:rsidRDefault="000C36EC" w:rsidP="00320F9C">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_____________________________________________________________________________________,</w:t>
            </w:r>
          </w:p>
        </w:tc>
      </w:tr>
      <w:tr w:rsidR="000C36EC" w:rsidRPr="006107F3" w14:paraId="096D53B3" w14:textId="77777777" w:rsidTr="00320F9C">
        <w:tc>
          <w:tcPr>
            <w:tcW w:w="9747" w:type="dxa"/>
          </w:tcPr>
          <w:p w14:paraId="7D8243BB" w14:textId="77777777" w:rsidR="000C36EC" w:rsidRPr="006107F3" w:rsidRDefault="000C36EC" w:rsidP="00320F9C">
            <w:pPr>
              <w:tabs>
                <w:tab w:val="left" w:pos="1296"/>
                <w:tab w:val="left" w:pos="9252"/>
              </w:tabs>
              <w:spacing w:before="120" w:line="240" w:lineRule="auto"/>
              <w:ind w:right="34"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skelbtame ____________________________________________________________________________,</w:t>
            </w:r>
          </w:p>
        </w:tc>
      </w:tr>
      <w:tr w:rsidR="000C36EC" w:rsidRPr="006107F3" w14:paraId="2CA355A1" w14:textId="77777777" w:rsidTr="00320F9C">
        <w:tc>
          <w:tcPr>
            <w:tcW w:w="9747" w:type="dxa"/>
          </w:tcPr>
          <w:p w14:paraId="4230A9C2" w14:textId="77777777" w:rsidR="000C36EC" w:rsidRPr="006107F3" w:rsidRDefault="000C36EC" w:rsidP="00320F9C">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(nuoroda į CVP IS)</w:t>
            </w:r>
          </w:p>
          <w:p w14:paraId="5FED4600" w14:textId="77777777" w:rsidR="000C36EC" w:rsidRPr="006107F3" w:rsidRDefault="000C36EC" w:rsidP="00320F9C">
            <w:pPr>
              <w:tabs>
                <w:tab w:val="left" w:pos="1296"/>
                <w:tab w:val="left" w:pos="9252"/>
              </w:tabs>
              <w:spacing w:line="240" w:lineRule="auto"/>
              <w:ind w:right="33" w:firstLine="0"/>
              <w:jc w:val="center"/>
              <w:rPr>
                <w:rFonts w:ascii="Times New Roman" w:eastAsia="Times New Roman" w:hAnsi="Times New Roman" w:cs="Times New Roman"/>
                <w:sz w:val="22"/>
                <w:szCs w:val="22"/>
                <w:lang w:eastAsia="en-US"/>
              </w:rPr>
            </w:pPr>
          </w:p>
        </w:tc>
      </w:tr>
    </w:tbl>
    <w:p w14:paraId="1118BCFC" w14:textId="77777777" w:rsidR="000C36EC" w:rsidRPr="00CB654B" w:rsidRDefault="000C36EC" w:rsidP="000C36EC">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 xml:space="preserve">1.1. visiškai atitinka / atitinku žemiau nurodytus ir pažymėtus </w:t>
      </w:r>
      <w:r w:rsidRPr="00CB654B">
        <w:rPr>
          <w:rFonts w:ascii="Times New Roman" w:eastAsia="Times New Roman" w:hAnsi="Times New Roman" w:cs="Times New Roman"/>
          <w:i/>
          <w:iCs/>
          <w:spacing w:val="-4"/>
          <w:sz w:val="22"/>
          <w:szCs w:val="22"/>
          <w:lang w:eastAsia="en-US"/>
        </w:rPr>
        <w:t>„Ne“</w:t>
      </w:r>
      <w:r w:rsidRPr="00CB654B">
        <w:rPr>
          <w:rFonts w:ascii="Times New Roman" w:eastAsia="Times New Roman" w:hAnsi="Times New Roman" w:cs="Times New Roman"/>
          <w:spacing w:val="-4"/>
          <w:sz w:val="22"/>
          <w:szCs w:val="22"/>
          <w:lang w:eastAsia="en-US"/>
        </w:rPr>
        <w:t xml:space="preserve"> Pirkimo sąlygų reikalavimus dėl tiekėjo pašalinimo pagrindų nebuvimo:</w:t>
      </w:r>
    </w:p>
    <w:p w14:paraId="7D16CB90" w14:textId="77777777" w:rsidR="000C36EC" w:rsidRPr="00CB654B" w:rsidRDefault="000C36EC" w:rsidP="000C36EC">
      <w:pPr>
        <w:tabs>
          <w:tab w:val="left" w:pos="1296"/>
        </w:tabs>
        <w:spacing w:line="240" w:lineRule="auto"/>
        <w:ind w:firstLine="0"/>
        <w:rPr>
          <w:rFonts w:ascii="Times New Roman" w:eastAsia="Times New Roman" w:hAnsi="Times New Roman" w:cs="Times New Roman"/>
          <w:spacing w:val="-4"/>
          <w:sz w:val="22"/>
          <w:szCs w:val="22"/>
          <w:lang w:eastAsia="en-US"/>
        </w:rPr>
      </w:pPr>
    </w:p>
    <w:p w14:paraId="6E8C401B" w14:textId="77777777" w:rsidR="000C36EC" w:rsidRPr="00CB654B" w:rsidRDefault="000C36EC" w:rsidP="000C36EC">
      <w:pPr>
        <w:tabs>
          <w:tab w:val="left" w:pos="1296"/>
        </w:tabs>
        <w:spacing w:after="120" w:line="240" w:lineRule="auto"/>
        <w:ind w:firstLine="0"/>
        <w:rPr>
          <w:rFonts w:ascii="Times New Roman" w:eastAsia="Times New Roman" w:hAnsi="Times New Roman" w:cs="Times New Roman"/>
          <w:spacing w:val="-4"/>
          <w:sz w:val="22"/>
          <w:szCs w:val="22"/>
          <w:lang w:eastAsia="en-US"/>
        </w:rPr>
      </w:pPr>
      <w:r w:rsidRPr="00800865">
        <w:rPr>
          <w:rFonts w:ascii="Times New Roman" w:eastAsia="Times New Roman" w:hAnsi="Times New Roman" w:cs="Times New Roman"/>
          <w:b/>
          <w:bCs/>
          <w:spacing w:val="-4"/>
          <w:sz w:val="22"/>
          <w:szCs w:val="22"/>
          <w:lang w:eastAsia="en-US"/>
        </w:rPr>
        <w:t>1 lentelė</w:t>
      </w:r>
      <w:r w:rsidRPr="004C5D3C">
        <w:rPr>
          <w:rFonts w:ascii="Times New Roman" w:eastAsia="Times New Roman" w:hAnsi="Times New Roman" w:cs="Times New Roman"/>
          <w:spacing w:val="-4"/>
          <w:sz w:val="22"/>
          <w:szCs w:val="22"/>
          <w:lang w:eastAsia="en-US"/>
        </w:rPr>
        <w:t>.</w:t>
      </w:r>
      <w:r w:rsidRPr="00CB654B">
        <w:rPr>
          <w:rFonts w:ascii="Times New Roman" w:eastAsia="Times New Roman" w:hAnsi="Times New Roman" w:cs="Times New Roman"/>
          <w:spacing w:val="-4"/>
          <w:sz w:val="22"/>
          <w:szCs w:val="22"/>
          <w:lang w:eastAsia="en-US"/>
        </w:rPr>
        <w:t xml:space="preserve"> Pašalinimo pagrindų nebuvimo reikalavimai</w:t>
      </w:r>
      <w:r>
        <w:rPr>
          <w:rFonts w:ascii="Times New Roman" w:eastAsia="Times New Roman" w:hAnsi="Times New Roman" w:cs="Times New Roman"/>
          <w:spacing w:val="-4"/>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737"/>
        <w:gridCol w:w="3446"/>
      </w:tblGrid>
      <w:tr w:rsidR="000C36EC" w:rsidRPr="006107F3" w14:paraId="228B1EC9" w14:textId="77777777" w:rsidTr="00320F9C">
        <w:tc>
          <w:tcPr>
            <w:tcW w:w="445"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15844220" w14:textId="77777777" w:rsidR="000C36EC" w:rsidRPr="006107F3" w:rsidRDefault="000C36EC" w:rsidP="00320F9C">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38"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0DE971E9" w14:textId="77777777" w:rsidR="000C36EC" w:rsidRPr="006107F3" w:rsidRDefault="000C36EC" w:rsidP="00320F9C">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Pašalinimo pagrindų nebuvimo reikalavimai</w:t>
            </w:r>
          </w:p>
        </w:tc>
        <w:tc>
          <w:tcPr>
            <w:tcW w:w="344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4FC3B888" w14:textId="77777777" w:rsidR="000C36EC" w:rsidRPr="006107F3" w:rsidRDefault="000C36EC" w:rsidP="00320F9C">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 xml:space="preserve">Tiekėjo atitikimas </w:t>
            </w:r>
            <w:r>
              <w:rPr>
                <w:rFonts w:ascii="Times New Roman" w:eastAsia="Times New Roman" w:hAnsi="Times New Roman" w:cs="Times New Roman"/>
                <w:b/>
                <w:bCs/>
                <w:sz w:val="22"/>
                <w:szCs w:val="22"/>
                <w:lang w:eastAsia="en-US"/>
              </w:rPr>
              <w:t>pašalinimo pagrindų nebuvimo</w:t>
            </w:r>
            <w:r w:rsidRPr="006107F3">
              <w:rPr>
                <w:rFonts w:ascii="Times New Roman" w:eastAsia="Times New Roman" w:hAnsi="Times New Roman" w:cs="Times New Roman"/>
                <w:b/>
                <w:bCs/>
                <w:sz w:val="22"/>
                <w:szCs w:val="22"/>
                <w:lang w:eastAsia="en-US"/>
              </w:rPr>
              <w:t xml:space="preserve"> reikalavimui (Taip/Ne)</w:t>
            </w:r>
          </w:p>
        </w:tc>
      </w:tr>
      <w:tr w:rsidR="000C36EC" w:rsidRPr="006107F3" w14:paraId="34BEECF5" w14:textId="77777777" w:rsidTr="00320F9C">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E28D5A4" w14:textId="77777777" w:rsidR="000C36EC" w:rsidRPr="006107F3" w:rsidRDefault="000C36EC" w:rsidP="00320F9C">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F98DF81" w14:textId="77777777" w:rsidR="000C36EC" w:rsidRPr="006107F3" w:rsidRDefault="000C36EC" w:rsidP="00320F9C">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su kitais tiekėjais</w:t>
            </w:r>
            <w:r>
              <w:rPr>
                <w:rFonts w:ascii="Times New Roman" w:eastAsia="Times New Roman" w:hAnsi="Times New Roman" w:cs="Times New Roman"/>
                <w:iCs/>
                <w:noProof/>
                <w:color w:val="FF0000"/>
                <w:sz w:val="22"/>
                <w:szCs w:val="22"/>
                <w:lang w:eastAsia="en-US"/>
              </w:rPr>
              <w:t xml:space="preserve"> </w:t>
            </w:r>
            <w:r w:rsidRPr="006107F3">
              <w:rPr>
                <w:rFonts w:ascii="Times New Roman" w:eastAsia="Times New Roman" w:hAnsi="Times New Roman" w:cs="Times New Roman"/>
                <w:iCs/>
                <w:noProof/>
                <w:sz w:val="22"/>
                <w:szCs w:val="22"/>
                <w:lang w:eastAsia="en-US"/>
              </w:rPr>
              <w:t>yra sudaręs susitarimų, kuriais siekiama iškreipti konkurenciją atliekamame pirkime, ir perkančioji organizacija dėl to turi įtikinamų duomenų</w:t>
            </w:r>
            <w:r w:rsidRPr="00040E73">
              <w:rPr>
                <w:rFonts w:ascii="Times New Roman" w:eastAsia="Times New Roman" w:hAnsi="Times New Roman" w:cs="Times New Roman"/>
                <w:b/>
                <w:i/>
                <w:color w:val="7030A0"/>
                <w:sz w:val="22"/>
                <w:szCs w:val="22"/>
                <w:lang w:eastAsia="en-US"/>
              </w:rPr>
              <w:t xml:space="preserve"> </w:t>
            </w:r>
            <w:r w:rsidRPr="00040E73">
              <w:rPr>
                <w:rFonts w:ascii="Times New Roman" w:eastAsia="Times New Roman" w:hAnsi="Times New Roman" w:cs="Times New Roman"/>
                <w:b/>
                <w:iCs/>
                <w:color w:val="000000"/>
                <w:sz w:val="22"/>
                <w:szCs w:val="22"/>
                <w:lang w:eastAsia="en-US"/>
              </w:rPr>
              <w:t>(</w:t>
            </w:r>
            <w:r w:rsidRPr="00040E73">
              <w:rPr>
                <w:rFonts w:ascii="Times New Roman" w:eastAsia="Yu Mincho" w:hAnsi="Times New Roman" w:cs="Times New Roman"/>
                <w:b/>
                <w:iCs/>
                <w:color w:val="000000"/>
                <w:sz w:val="22"/>
                <w:szCs w:val="22"/>
                <w:lang w:eastAsia="en-US"/>
              </w:rPr>
              <w:t>VPĮ 46 str. 4 d. 1 p.</w:t>
            </w:r>
            <w:r w:rsidRPr="00040E73">
              <w:rPr>
                <w:rFonts w:ascii="Times New Roman" w:eastAsia="Arial" w:hAnsi="Times New Roman" w:cs="Times New Roman"/>
                <w:iCs/>
                <w:color w:val="000000"/>
                <w:sz w:val="22"/>
                <w:szCs w:val="22"/>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6C3130E" w14:textId="77777777" w:rsidR="000C36EC" w:rsidRPr="006107F3" w:rsidRDefault="000C36EC" w:rsidP="00320F9C">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0C36EC" w:rsidRPr="006107F3" w14:paraId="7CD4941C" w14:textId="77777777" w:rsidTr="00320F9C">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B954A00" w14:textId="77777777" w:rsidR="000C36EC" w:rsidRPr="006107F3" w:rsidRDefault="000C36EC" w:rsidP="00320F9C">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944910E" w14:textId="77777777" w:rsidR="000C36EC" w:rsidRPr="006107F3" w:rsidRDefault="000C36EC" w:rsidP="00320F9C">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107F3">
              <w:rPr>
                <w:rFonts w:ascii="Times New Roman" w:eastAsia="Times New Roman" w:hAnsi="Times New Roman" w:cs="Times New Roman"/>
                <w:i/>
                <w:noProof/>
                <w:sz w:val="22"/>
                <w:szCs w:val="22"/>
                <w:lang w:eastAsia="en-US"/>
              </w:rPr>
              <w:t xml:space="preserve"> </w:t>
            </w:r>
            <w:r w:rsidRPr="00040E73">
              <w:rPr>
                <w:rFonts w:ascii="Times New Roman" w:eastAsia="Times New Roman" w:hAnsi="Times New Roman" w:cs="Times New Roman"/>
                <w:b/>
                <w:iCs/>
                <w:color w:val="000000"/>
                <w:sz w:val="22"/>
                <w:szCs w:val="22"/>
                <w:lang w:eastAsia="en-US"/>
              </w:rPr>
              <w:t>(</w:t>
            </w:r>
            <w:r w:rsidRPr="00040E73">
              <w:rPr>
                <w:rFonts w:ascii="Times New Roman" w:eastAsia="Yu Mincho" w:hAnsi="Times New Roman" w:cs="Times New Roman"/>
                <w:b/>
                <w:iCs/>
                <w:color w:val="000000"/>
                <w:sz w:val="22"/>
                <w:szCs w:val="22"/>
                <w:lang w:eastAsia="en-US"/>
              </w:rPr>
              <w:t>VPĮ 46 str. 4 d. 2 p.)</w:t>
            </w:r>
            <w:r w:rsidRPr="00040E73">
              <w:rPr>
                <w:rFonts w:ascii="Times New Roman" w:eastAsia="Times New Roman" w:hAnsi="Times New Roman" w:cs="Times New Roman"/>
                <w:iCs/>
                <w:color w:val="000000"/>
                <w:sz w:val="22"/>
                <w:szCs w:val="22"/>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67DA29F" w14:textId="77777777" w:rsidR="000C36EC" w:rsidRPr="006107F3" w:rsidRDefault="000C36EC" w:rsidP="00320F9C">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0C36EC" w:rsidRPr="006107F3" w14:paraId="7DD8F8F0" w14:textId="77777777" w:rsidTr="00320F9C">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242FB06" w14:textId="77777777" w:rsidR="000C36EC" w:rsidRPr="006107F3" w:rsidRDefault="000C36EC" w:rsidP="00320F9C">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3.</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EA4CA9A" w14:textId="77777777" w:rsidR="000C36EC" w:rsidRPr="006107F3" w:rsidRDefault="000C36EC" w:rsidP="00320F9C">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Times New Roman" w:hAnsi="Times New Roman" w:cs="Times New Roman"/>
                <w:noProof/>
                <w:sz w:val="22"/>
                <w:szCs w:val="22"/>
                <w:lang w:eastAsia="en-US"/>
              </w:rPr>
              <w:t xml:space="preserve">Pažeista konkurencija, kaip nustatyta VPĮ 27 str. 3 ir 4 dalyse, ir atitinkamos padėties negalima ištaisyti </w:t>
            </w:r>
            <w:r w:rsidRPr="006107F3">
              <w:rPr>
                <w:rFonts w:ascii="Times New Roman" w:eastAsia="Times New Roman" w:hAnsi="Times New Roman" w:cs="Times New Roman"/>
                <w:b/>
                <w:iCs/>
                <w:noProof/>
                <w:color w:val="000000"/>
                <w:sz w:val="22"/>
                <w:szCs w:val="22"/>
                <w:lang w:eastAsia="en-US"/>
              </w:rPr>
              <w:t>(</w:t>
            </w:r>
            <w:r w:rsidRPr="006107F3">
              <w:rPr>
                <w:rFonts w:ascii="Times New Roman" w:eastAsia="Yu Mincho" w:hAnsi="Times New Roman" w:cs="Times New Roman"/>
                <w:b/>
                <w:iCs/>
                <w:noProof/>
                <w:color w:val="000000"/>
                <w:sz w:val="22"/>
                <w:szCs w:val="22"/>
                <w:lang w:eastAsia="en-US"/>
              </w:rPr>
              <w:t>VPĮ 46 str. 4 d. 3 p.)</w:t>
            </w:r>
            <w:r w:rsidRPr="006107F3">
              <w:rPr>
                <w:rFonts w:ascii="Times New Roman" w:eastAsia="Times New Roman" w:hAnsi="Times New Roman" w:cs="Times New Roman"/>
                <w:iCs/>
                <w:noProof/>
                <w:color w:val="000000"/>
                <w:sz w:val="22"/>
                <w:szCs w:val="22"/>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2FD6357" w14:textId="77777777" w:rsidR="000C36EC" w:rsidRPr="006107F3" w:rsidRDefault="000C36EC" w:rsidP="00320F9C">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0C36EC" w:rsidRPr="006107F3" w14:paraId="1843C7D7" w14:textId="77777777" w:rsidTr="00320F9C">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7D3049B" w14:textId="77777777" w:rsidR="000C36EC" w:rsidRPr="006107F3" w:rsidRDefault="000C36EC" w:rsidP="00320F9C">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56453B3" w14:textId="77777777" w:rsidR="000C36EC" w:rsidRPr="006107F3" w:rsidRDefault="000C36EC" w:rsidP="00320F9C">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365FC7">
              <w:rPr>
                <w:rFonts w:ascii="Times New Roman" w:hAnsi="Times New Roman" w:cs="Times New Roman"/>
                <w:sz w:val="22"/>
                <w:szCs w:val="22"/>
              </w:rPr>
              <w:t>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w:t>
            </w:r>
            <w:r w:rsidRPr="004B6E51">
              <w:rPr>
                <w:rFonts w:ascii="Times New Roman" w:hAnsi="Times New Roman" w:cs="Times New Roman"/>
                <w:sz w:val="22"/>
                <w:szCs w:val="22"/>
              </w:rPr>
              <w:t xml:space="preserve"> patvirtinančių dokumentų, reikalaujamų pagal VPĮ 50 str</w:t>
            </w:r>
            <w:r>
              <w:rPr>
                <w:rFonts w:ascii="Times New Roman" w:hAnsi="Times New Roman" w:cs="Times New Roman"/>
                <w:sz w:val="22"/>
                <w:szCs w:val="22"/>
              </w:rPr>
              <w:t xml:space="preserve">. </w:t>
            </w:r>
            <w:r w:rsidRPr="00150689">
              <w:rPr>
                <w:rFonts w:ascii="Times New Roman" w:hAnsi="Times New Roman" w:cs="Times New Roman"/>
                <w:b/>
                <w:bCs/>
                <w:sz w:val="22"/>
                <w:szCs w:val="22"/>
              </w:rPr>
              <w:t xml:space="preserve">(VPĮ 46 str. 4 d. 4 </w:t>
            </w:r>
            <w:r w:rsidRPr="00150689">
              <w:rPr>
                <w:rFonts w:ascii="Times New Roman" w:hAnsi="Times New Roman" w:cs="Times New Roman"/>
                <w:b/>
                <w:bCs/>
                <w:sz w:val="22"/>
                <w:szCs w:val="22"/>
              </w:rPr>
              <w:lastRenderedPageBreak/>
              <w:t>p.)</w:t>
            </w:r>
            <w:r>
              <w:rPr>
                <w:rFonts w:ascii="Times New Roman" w:hAnsi="Times New Roman" w:cs="Times New Roman"/>
                <w:b/>
                <w:bCs/>
                <w:sz w:val="22"/>
                <w:szCs w:val="22"/>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4EBC601" w14:textId="77777777" w:rsidR="000C36EC" w:rsidRDefault="000C36EC" w:rsidP="00320F9C">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5417F53F" w14:textId="77777777" w:rsidR="000C36EC" w:rsidRDefault="000C36EC" w:rsidP="00320F9C">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36284668" w14:textId="77777777" w:rsidR="000C36EC" w:rsidRDefault="000C36EC" w:rsidP="00320F9C">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4221D96D" w14:textId="77777777" w:rsidR="000C36EC" w:rsidRPr="001D1FF5" w:rsidRDefault="000C36EC" w:rsidP="00320F9C">
            <w:pPr>
              <w:pStyle w:val="Betarp"/>
              <w:ind w:left="130" w:right="130" w:firstLine="0"/>
              <w:rPr>
                <w:rFonts w:ascii="Times New Roman" w:hAnsi="Times New Roman" w:cs="Times New Roman"/>
                <w:b/>
                <w:bCs/>
                <w:i/>
                <w:iCs/>
                <w:sz w:val="22"/>
                <w:szCs w:val="22"/>
              </w:rPr>
            </w:pPr>
            <w:r w:rsidRPr="001D1FF5">
              <w:rPr>
                <w:rFonts w:ascii="Times New Roman" w:hAnsi="Times New Roman" w:cs="Times New Roman"/>
                <w:b/>
                <w:bCs/>
                <w:i/>
                <w:iCs/>
                <w:sz w:val="22"/>
                <w:szCs w:val="22"/>
              </w:rPr>
              <w:t xml:space="preserve">Priimant sprendimus dėl tiekėjo pašalinimo iš pirkimo procedūros šiame punkte nurodytu pašalinimo </w:t>
            </w:r>
            <w:r w:rsidRPr="001D1FF5">
              <w:rPr>
                <w:rFonts w:ascii="Times New Roman" w:hAnsi="Times New Roman" w:cs="Times New Roman"/>
                <w:b/>
                <w:bCs/>
                <w:i/>
                <w:iCs/>
                <w:sz w:val="22"/>
                <w:szCs w:val="22"/>
              </w:rPr>
              <w:lastRenderedPageBreak/>
              <w:t>pagrindu, be kita ko, gali būti atsižvelgiama į pagal VPĮ 52 str</w:t>
            </w:r>
            <w:r>
              <w:rPr>
                <w:rFonts w:ascii="Times New Roman" w:hAnsi="Times New Roman" w:cs="Times New Roman"/>
                <w:b/>
                <w:bCs/>
                <w:i/>
                <w:iCs/>
                <w:sz w:val="22"/>
                <w:szCs w:val="22"/>
              </w:rPr>
              <w:t>.</w:t>
            </w:r>
            <w:r w:rsidRPr="001D1FF5">
              <w:rPr>
                <w:rFonts w:ascii="Times New Roman" w:hAnsi="Times New Roman" w:cs="Times New Roman"/>
                <w:b/>
                <w:bCs/>
                <w:i/>
                <w:iCs/>
                <w:sz w:val="22"/>
                <w:szCs w:val="22"/>
              </w:rPr>
              <w:t xml:space="preserve"> skelbiamą informaciją: </w:t>
            </w:r>
          </w:p>
          <w:p w14:paraId="279EF5AD" w14:textId="77777777" w:rsidR="000C36EC" w:rsidRPr="006107F3" w:rsidRDefault="000C36EC" w:rsidP="00320F9C">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hyperlink r:id="rId4" w:history="1">
              <w:r w:rsidRPr="009B0945">
                <w:rPr>
                  <w:rStyle w:val="Hipersaitas"/>
                  <w:rFonts w:ascii="Times New Roman" w:hAnsi="Times New Roman" w:cs="Times New Roman"/>
                  <w:i/>
                  <w:iCs/>
                  <w:sz w:val="22"/>
                  <w:szCs w:val="22"/>
                </w:rPr>
                <w:t>https://vpt.lrv.lt/lt/nuorodos/kiti-duomenys/powerbi/melaginga-informacija-pateikusiu-tiekeju-sarasas-3/</w:t>
              </w:r>
            </w:hyperlink>
          </w:p>
        </w:tc>
      </w:tr>
      <w:tr w:rsidR="000C36EC" w:rsidRPr="006107F3" w14:paraId="1046B3FF" w14:textId="77777777" w:rsidTr="00320F9C">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B563C59" w14:textId="77777777" w:rsidR="000C36EC" w:rsidRPr="006107F3" w:rsidRDefault="000C36EC" w:rsidP="00320F9C">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5</w:t>
            </w:r>
            <w:r w:rsidRPr="006107F3">
              <w:rPr>
                <w:rFonts w:ascii="Times New Roman" w:eastAsia="Times New Roman" w:hAnsi="Times New Roman" w:cs="Times New Roman"/>
                <w:sz w:val="22"/>
                <w:szCs w:val="22"/>
                <w:lang w:eastAsia="en-US"/>
              </w:rPr>
              <w:t>.</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65619D8" w14:textId="77777777" w:rsidR="000C36EC" w:rsidRPr="006107F3" w:rsidRDefault="000C36EC" w:rsidP="00320F9C">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E73">
              <w:rPr>
                <w:rFonts w:ascii="Times New Roman" w:eastAsia="Times New Roman" w:hAnsi="Times New Roman" w:cs="Times New Roman"/>
                <w:b/>
                <w:iCs/>
                <w:color w:val="000000"/>
                <w:sz w:val="22"/>
                <w:szCs w:val="22"/>
                <w:lang w:eastAsia="en-US"/>
              </w:rPr>
              <w:t>(</w:t>
            </w:r>
            <w:r w:rsidRPr="00040E73">
              <w:rPr>
                <w:rFonts w:ascii="Times New Roman" w:eastAsia="Yu Mincho" w:hAnsi="Times New Roman" w:cs="Times New Roman"/>
                <w:b/>
                <w:iCs/>
                <w:color w:val="000000"/>
                <w:sz w:val="22"/>
                <w:szCs w:val="22"/>
                <w:lang w:eastAsia="en-US"/>
              </w:rPr>
              <w:t>VPĮ 46 str. 4 d. 5 p.)</w:t>
            </w:r>
            <w:r w:rsidRPr="00040E73">
              <w:rPr>
                <w:rFonts w:ascii="Times New Roman" w:eastAsia="Times New Roman" w:hAnsi="Times New Roman" w:cs="Times New Roman"/>
                <w:iCs/>
                <w:color w:val="000000"/>
                <w:sz w:val="22"/>
                <w:szCs w:val="22"/>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02A4285" w14:textId="77777777" w:rsidR="000C36EC" w:rsidRPr="006107F3" w:rsidRDefault="000C36EC" w:rsidP="00320F9C">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0C36EC" w:rsidRPr="006107F3" w14:paraId="0E22FD89" w14:textId="77777777" w:rsidTr="00320F9C">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37402A6" w14:textId="77777777" w:rsidR="000C36EC" w:rsidRDefault="000C36EC" w:rsidP="00320F9C">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49658F3" w14:textId="77777777" w:rsidR="000C36EC" w:rsidRPr="006107F3" w:rsidRDefault="000C36EC" w:rsidP="00320F9C">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Yu Mincho" w:hAnsi="Times New Roman" w:cs="Times New Roman"/>
                <w:bCs/>
                <w:noProof/>
                <w:color w:val="000000"/>
                <w:sz w:val="22"/>
                <w:szCs w:val="22"/>
                <w:lang w:eastAsia="en-U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w:t>
            </w:r>
            <w:r>
              <w:rPr>
                <w:rFonts w:ascii="Times New Roman" w:eastAsia="Yu Mincho" w:hAnsi="Times New Roman" w:cs="Times New Roman"/>
                <w:bCs/>
                <w:noProof/>
                <w:color w:val="000000"/>
                <w:sz w:val="22"/>
                <w:szCs w:val="22"/>
                <w:lang w:eastAsia="en-US"/>
              </w:rPr>
              <w:t>.</w:t>
            </w:r>
            <w:r w:rsidRPr="006107F3">
              <w:rPr>
                <w:rFonts w:ascii="Times New Roman" w:eastAsia="Yu Mincho" w:hAnsi="Times New Roman" w:cs="Times New Roman"/>
                <w:bCs/>
                <w:noProof/>
                <w:color w:val="000000"/>
                <w:sz w:val="22"/>
                <w:szCs w:val="22"/>
                <w:lang w:eastAsia="en-US"/>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instirucijos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r>
              <w:rPr>
                <w:rFonts w:ascii="Times New Roman" w:eastAsia="Yu Mincho" w:hAnsi="Times New Roman" w:cs="Times New Roman"/>
                <w:bCs/>
                <w:noProof/>
                <w:color w:val="000000"/>
                <w:sz w:val="22"/>
                <w:szCs w:val="22"/>
                <w:lang w:eastAsia="en-US"/>
              </w:rPr>
              <w:t>. Šiuo pagrindu taip pat pašalinamas iš pirkimo procedūros, kai, vadovaujantis kitų valstybių teisės aktais, per pastaruosius 3 metus nustatyta, kad jis, vykdydamas ankstesnę sutartį, ankstesnę sutartį su perkančiuoju subjektu arba ankstenę koncesijos sutartį, sutartyje nustatytą esminį reikalavimą vykdė su dideliais arba nuolatiniais trūkumais ir dėl to ta ankstenė sutartis buvo nutraukta anksčiau, negu toje sutartyje nustatytas jos galiojimo terminas, buvo pareikalauta atlyginti žalą ar taikomos kitos panašios sankcijos</w:t>
            </w:r>
            <w:r w:rsidRPr="00040E73">
              <w:rPr>
                <w:rFonts w:ascii="Times New Roman" w:eastAsia="Yu Mincho" w:hAnsi="Times New Roman" w:cs="Times New Roman"/>
                <w:bCs/>
                <w:color w:val="000000"/>
                <w:sz w:val="22"/>
                <w:szCs w:val="22"/>
                <w:lang w:eastAsia="en-US"/>
              </w:rPr>
              <w:t xml:space="preserve"> </w:t>
            </w:r>
            <w:r w:rsidRPr="00040E73">
              <w:rPr>
                <w:rFonts w:ascii="Times New Roman" w:eastAsia="Times New Roman" w:hAnsi="Times New Roman" w:cs="Times New Roman"/>
                <w:b/>
                <w:iCs/>
                <w:color w:val="000000"/>
                <w:sz w:val="22"/>
                <w:szCs w:val="22"/>
                <w:lang w:eastAsia="en-US"/>
              </w:rPr>
              <w:t>(</w:t>
            </w:r>
            <w:r w:rsidRPr="00040E73">
              <w:rPr>
                <w:rFonts w:ascii="Times New Roman" w:eastAsia="Yu Mincho" w:hAnsi="Times New Roman" w:cs="Times New Roman"/>
                <w:b/>
                <w:iCs/>
                <w:color w:val="000000"/>
                <w:sz w:val="22"/>
                <w:szCs w:val="22"/>
                <w:lang w:eastAsia="en-US"/>
              </w:rPr>
              <w:t>VPĮ 46 str. 4 d. 6 p.)</w:t>
            </w:r>
            <w:r w:rsidRPr="00040E73">
              <w:rPr>
                <w:rFonts w:ascii="Times New Roman" w:eastAsia="Times New Roman" w:hAnsi="Times New Roman" w:cs="Times New Roman"/>
                <w:iCs/>
                <w:color w:val="000000"/>
                <w:sz w:val="22"/>
                <w:szCs w:val="22"/>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6DF100E" w14:textId="77777777" w:rsidR="000C36EC" w:rsidRDefault="000C36EC" w:rsidP="00320F9C">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1677E89E" w14:textId="77777777" w:rsidR="000C36EC" w:rsidRDefault="000C36EC" w:rsidP="00320F9C">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1123AEB9" w14:textId="77777777" w:rsidR="000C36EC" w:rsidRDefault="000C36EC" w:rsidP="00320F9C">
            <w:pPr>
              <w:widowControl w:val="0"/>
              <w:tabs>
                <w:tab w:val="left" w:pos="1296"/>
              </w:tabs>
              <w:suppressAutoHyphens/>
              <w:spacing w:line="240" w:lineRule="auto"/>
              <w:ind w:right="130" w:firstLine="0"/>
              <w:rPr>
                <w:rFonts w:ascii="Times New Roman" w:eastAsia="Times New Roman" w:hAnsi="Times New Roman" w:cs="Times New Roman"/>
                <w:i/>
                <w:sz w:val="22"/>
                <w:szCs w:val="22"/>
                <w:lang w:eastAsia="en-US"/>
              </w:rPr>
            </w:pPr>
          </w:p>
          <w:p w14:paraId="20F2A0F6" w14:textId="77777777" w:rsidR="000C36EC" w:rsidRDefault="000C36EC" w:rsidP="00320F9C">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1715C839" w14:textId="77777777" w:rsidR="000C36EC" w:rsidRPr="00F637E8" w:rsidRDefault="000C36EC" w:rsidP="00320F9C">
            <w:pPr>
              <w:widowControl w:val="0"/>
              <w:tabs>
                <w:tab w:val="left" w:pos="1296"/>
              </w:tabs>
              <w:suppressAutoHyphens/>
              <w:spacing w:line="240" w:lineRule="auto"/>
              <w:ind w:left="130" w:right="130" w:firstLine="0"/>
              <w:rPr>
                <w:rFonts w:ascii="Times New Roman" w:eastAsia="Times New Roman" w:hAnsi="Times New Roman" w:cs="Times New Roman"/>
                <w:b/>
                <w:bCs/>
                <w:i/>
                <w:sz w:val="22"/>
                <w:szCs w:val="22"/>
                <w:lang w:eastAsia="en-US"/>
              </w:rPr>
            </w:pPr>
            <w:r w:rsidRPr="00F637E8">
              <w:rPr>
                <w:rFonts w:ascii="Times New Roman" w:eastAsia="Times New Roman" w:hAnsi="Times New Roman" w:cs="Times New Roman"/>
                <w:b/>
                <w:bCs/>
                <w:i/>
                <w:sz w:val="22"/>
                <w:szCs w:val="22"/>
                <w:lang w:eastAsia="en-US"/>
              </w:rPr>
              <w:t>Priimant sprendimus dėl tiekėjo pašalinimo iš pirkimo procedūros šiame punkte nurodytu pašalinimo pagrindu, gali būti atsižvelgiama į pagal VPĮ 91 str</w:t>
            </w:r>
            <w:r>
              <w:rPr>
                <w:rFonts w:ascii="Times New Roman" w:eastAsia="Times New Roman" w:hAnsi="Times New Roman" w:cs="Times New Roman"/>
                <w:b/>
                <w:bCs/>
                <w:i/>
                <w:sz w:val="22"/>
                <w:szCs w:val="22"/>
                <w:lang w:eastAsia="en-US"/>
              </w:rPr>
              <w:t>.</w:t>
            </w:r>
            <w:r w:rsidRPr="00F637E8">
              <w:rPr>
                <w:rFonts w:ascii="Times New Roman" w:eastAsia="Times New Roman" w:hAnsi="Times New Roman" w:cs="Times New Roman"/>
                <w:b/>
                <w:bCs/>
                <w:i/>
                <w:sz w:val="22"/>
                <w:szCs w:val="22"/>
                <w:lang w:eastAsia="en-US"/>
              </w:rPr>
              <w:t xml:space="preserve"> skelbiamą informaciją: </w:t>
            </w:r>
          </w:p>
          <w:p w14:paraId="39AEF7CB" w14:textId="77777777" w:rsidR="000C36EC" w:rsidRPr="00F637E8" w:rsidRDefault="000C36EC" w:rsidP="00320F9C">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p>
          <w:p w14:paraId="0864EC5C" w14:textId="77777777" w:rsidR="000C36EC" w:rsidRPr="007E636B" w:rsidRDefault="000C36EC" w:rsidP="00320F9C">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5" w:history="1">
              <w:r w:rsidRPr="007E636B">
                <w:rPr>
                  <w:rStyle w:val="Hipersaitas"/>
                  <w:rFonts w:ascii="Times New Roman" w:eastAsia="Times New Roman" w:hAnsi="Times New Roman" w:cs="Times New Roman"/>
                  <w:i/>
                  <w:sz w:val="22"/>
                  <w:szCs w:val="22"/>
                  <w:lang w:eastAsia="en-US"/>
                </w:rPr>
                <w:t>https://vpt.lrv.lt/lt/nuorodos/kiti-duomenys/powerbi/nepatikimi-tiekejai-1/</w:t>
              </w:r>
            </w:hyperlink>
          </w:p>
          <w:p w14:paraId="22CC2F16" w14:textId="77777777" w:rsidR="000C36EC" w:rsidRPr="007E636B" w:rsidRDefault="000C36EC" w:rsidP="00320F9C">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p>
          <w:p w14:paraId="0E37122C" w14:textId="77777777" w:rsidR="000C36EC" w:rsidRPr="007E636B" w:rsidRDefault="000C36EC" w:rsidP="00320F9C">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6" w:history="1">
              <w:r w:rsidRPr="007E636B">
                <w:rPr>
                  <w:rStyle w:val="Hipersaitas"/>
                  <w:rFonts w:ascii="Times New Roman" w:eastAsia="Times New Roman" w:hAnsi="Times New Roman" w:cs="Times New Roman"/>
                  <w:i/>
                  <w:sz w:val="22"/>
                  <w:szCs w:val="22"/>
                  <w:lang w:eastAsia="en-US"/>
                </w:rPr>
                <w:t>https://vpt.lrv.lt/lt/pasalinimo-pagrindai-1/nepatikimu-koncesininku-sarasas- 1/nepatikimu-koncesininku-</w:t>
              </w:r>
              <w:proofErr w:type="spellStart"/>
              <w:r w:rsidRPr="007E636B">
                <w:rPr>
                  <w:rStyle w:val="Hipersaitas"/>
                  <w:rFonts w:ascii="Times New Roman" w:eastAsia="Times New Roman" w:hAnsi="Times New Roman" w:cs="Times New Roman"/>
                  <w:i/>
                  <w:sz w:val="22"/>
                  <w:szCs w:val="22"/>
                  <w:lang w:eastAsia="en-US"/>
                </w:rPr>
                <w:t>sarasas</w:t>
              </w:r>
              <w:proofErr w:type="spellEnd"/>
              <w:r w:rsidRPr="007E636B">
                <w:rPr>
                  <w:rStyle w:val="Hipersaitas"/>
                  <w:rFonts w:ascii="Times New Roman" w:eastAsia="Times New Roman" w:hAnsi="Times New Roman" w:cs="Times New Roman"/>
                  <w:i/>
                  <w:sz w:val="22"/>
                  <w:szCs w:val="22"/>
                  <w:lang w:eastAsia="en-US"/>
                </w:rPr>
                <w:t>/</w:t>
              </w:r>
            </w:hyperlink>
          </w:p>
          <w:p w14:paraId="71C0D7C8" w14:textId="77777777" w:rsidR="000C36EC" w:rsidRPr="006107F3" w:rsidRDefault="000C36EC" w:rsidP="00320F9C">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tc>
      </w:tr>
      <w:tr w:rsidR="000C36EC" w:rsidRPr="006107F3" w14:paraId="1D86A58D" w14:textId="77777777" w:rsidTr="00320F9C">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F651735" w14:textId="77777777" w:rsidR="000C36EC" w:rsidRDefault="000C36EC" w:rsidP="00320F9C">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4382D10" w14:textId="77777777" w:rsidR="000C36EC" w:rsidRPr="006107F3" w:rsidRDefault="000C36EC" w:rsidP="00320F9C">
            <w:pPr>
              <w:widowControl w:val="0"/>
              <w:tabs>
                <w:tab w:val="left" w:pos="1296"/>
              </w:tabs>
              <w:suppressAutoHyphens/>
              <w:spacing w:line="240" w:lineRule="auto"/>
              <w:ind w:left="57" w:right="57" w:firstLine="0"/>
              <w:rPr>
                <w:rFonts w:ascii="Times New Roman" w:eastAsia="Yu Mincho" w:hAnsi="Times New Roman" w:cs="Times New Roman"/>
                <w:bCs/>
                <w:noProof/>
                <w:color w:val="000000"/>
                <w:sz w:val="22"/>
                <w:szCs w:val="22"/>
                <w:lang w:eastAsia="en-US"/>
              </w:rPr>
            </w:pPr>
            <w:r w:rsidRPr="002F601E">
              <w:rPr>
                <w:rFonts w:ascii="Times New Roman" w:eastAsia="Arial" w:hAnsi="Times New Roman" w:cs="Times New Roman"/>
                <w:sz w:val="22"/>
                <w:szCs w:val="22"/>
              </w:rPr>
              <w:t>Tiekėjas yra neatlikęs jam paskirtos baudžiamojo poveikio priemonės – uždraudimo juridiniam asmeniui dalyvauti viešuosiuose pirkimuose</w:t>
            </w:r>
            <w:r>
              <w:rPr>
                <w:rFonts w:ascii="Times New Roman" w:eastAsia="Arial" w:hAnsi="Times New Roman" w:cs="Times New Roman"/>
                <w:sz w:val="22"/>
                <w:szCs w:val="22"/>
              </w:rPr>
              <w:t xml:space="preserve"> </w:t>
            </w:r>
            <w:r w:rsidRPr="00BD23A6">
              <w:rPr>
                <w:rFonts w:ascii="Times New Roman" w:eastAsia="Arial" w:hAnsi="Times New Roman" w:cs="Times New Roman"/>
                <w:b/>
                <w:color w:val="000000" w:themeColor="text1"/>
                <w:sz w:val="22"/>
                <w:szCs w:val="22"/>
              </w:rPr>
              <w:t>(VPĮ 46 straipsnio</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2</w:t>
            </w:r>
            <w:r w:rsidRPr="00BD23A6">
              <w:rPr>
                <w:rFonts w:ascii="Times New Roman" w:eastAsia="Arial" w:hAnsi="Times New Roman" w:cs="Times New Roman"/>
                <w:b/>
                <w:color w:val="000000" w:themeColor="text1"/>
                <w:sz w:val="22"/>
                <w:szCs w:val="22"/>
                <w:vertAlign w:val="superscript"/>
              </w:rPr>
              <w:t>1</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d</w:t>
            </w:r>
            <w:r>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Cs/>
                <w:color w:val="000000" w:themeColor="text1"/>
                <w:sz w:val="24"/>
                <w:szCs w:val="24"/>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A258C5D" w14:textId="77777777" w:rsidR="000C36EC" w:rsidRPr="006107F3" w:rsidRDefault="000C36EC" w:rsidP="00320F9C">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bl>
    <w:p w14:paraId="5189DCED" w14:textId="77777777" w:rsidR="000C36EC" w:rsidRPr="0046297C" w:rsidRDefault="000C36EC" w:rsidP="000C36EC">
      <w:pPr>
        <w:tabs>
          <w:tab w:val="left" w:pos="1296"/>
        </w:tabs>
        <w:spacing w:line="240" w:lineRule="auto"/>
        <w:ind w:firstLine="0"/>
        <w:rPr>
          <w:rFonts w:ascii="Times New Roman" w:eastAsia="Times New Roman" w:hAnsi="Times New Roman" w:cs="Times New Roman"/>
          <w:spacing w:val="-4"/>
          <w:sz w:val="20"/>
          <w:szCs w:val="20"/>
          <w:lang w:eastAsia="en-US"/>
        </w:rPr>
      </w:pPr>
      <w:r w:rsidRPr="0046297C">
        <w:rPr>
          <w:rFonts w:ascii="Times New Roman" w:eastAsia="Times New Roman" w:hAnsi="Times New Roman" w:cs="Times New Roman"/>
          <w:b/>
          <w:bCs/>
          <w:spacing w:val="-4"/>
          <w:sz w:val="20"/>
          <w:szCs w:val="20"/>
          <w:lang w:eastAsia="en-US"/>
        </w:rPr>
        <w:t>Pastaba.</w:t>
      </w:r>
      <w:r w:rsidRPr="0046297C">
        <w:rPr>
          <w:rFonts w:ascii="Times New Roman" w:eastAsia="Times New Roman" w:hAnsi="Times New Roman" w:cs="Times New Roman"/>
          <w:spacing w:val="-4"/>
          <w:sz w:val="20"/>
          <w:szCs w:val="20"/>
          <w:lang w:eastAsia="en-US"/>
        </w:rPr>
        <w:t xml:space="preserve"> Pažymų, patvirtinančių Viešųjų pirkimų įstatymo 46 str. nurodytų tiekėjo pašalinimo pagrindų nebuvimą, iš tiekėjo nereikalaujama, išskyrus tuos atvejus, kai kyla pagrįstų abejonių dėl tiekėjų patikimumo.</w:t>
      </w:r>
    </w:p>
    <w:p w14:paraId="30ED4D9C" w14:textId="77777777" w:rsidR="000C36EC" w:rsidRPr="00702620" w:rsidRDefault="000C36EC" w:rsidP="000C36EC">
      <w:pPr>
        <w:tabs>
          <w:tab w:val="left" w:pos="1296"/>
        </w:tabs>
        <w:spacing w:line="240" w:lineRule="auto"/>
        <w:ind w:firstLine="0"/>
        <w:rPr>
          <w:rFonts w:ascii="Times New Roman" w:eastAsia="Times New Roman" w:hAnsi="Times New Roman" w:cs="Times New Roman"/>
          <w:spacing w:val="-4"/>
          <w:sz w:val="22"/>
          <w:szCs w:val="22"/>
          <w:lang w:eastAsia="en-US"/>
        </w:rPr>
      </w:pPr>
    </w:p>
    <w:p w14:paraId="1AC72786" w14:textId="77777777" w:rsidR="000C36EC" w:rsidRPr="006107F3" w:rsidRDefault="000C36EC" w:rsidP="000C36EC">
      <w:pPr>
        <w:tabs>
          <w:tab w:val="left" w:pos="1296"/>
        </w:tabs>
        <w:spacing w:before="120"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 Man žinoma, kad, jeigu ši mano pateikta deklaracija yra melaginga, vadovaujantis Lietuvos Respublikos viešųjų pirkimų įstatymo 52 str., tiekėjas bus pašalintas iš pirkimo procedūros ir jo pateiktas pasiūlymas bus atmestas</w:t>
      </w:r>
      <w:r>
        <w:rPr>
          <w:rFonts w:ascii="Times New Roman" w:eastAsia="Times New Roman" w:hAnsi="Times New Roman" w:cs="Times New Roman"/>
          <w:sz w:val="22"/>
          <w:szCs w:val="22"/>
          <w:lang w:eastAsia="en-US"/>
        </w:rPr>
        <w:t>.</w:t>
      </w:r>
      <w:r w:rsidRPr="006107F3">
        <w:rPr>
          <w:rFonts w:ascii="Times New Roman" w:eastAsia="Times New Roman" w:hAnsi="Times New Roman" w:cs="Times New Roman"/>
          <w:sz w:val="22"/>
          <w:szCs w:val="22"/>
          <w:lang w:eastAsia="en-US"/>
        </w:rPr>
        <w:t xml:space="preserve"> </w:t>
      </w:r>
    </w:p>
    <w:p w14:paraId="65440EF4" w14:textId="77777777" w:rsidR="000C36EC" w:rsidRPr="006107F3" w:rsidRDefault="000C36EC" w:rsidP="000C36EC">
      <w:pPr>
        <w:tabs>
          <w:tab w:val="left" w:pos="1296"/>
        </w:tabs>
        <w:spacing w:line="240" w:lineRule="auto"/>
        <w:ind w:firstLine="0"/>
        <w:rPr>
          <w:rFonts w:ascii="Times New Roman" w:eastAsia="Times New Roman" w:hAnsi="Times New Roman" w:cs="Times New Roman"/>
          <w:sz w:val="22"/>
          <w:szCs w:val="22"/>
          <w:lang w:eastAsia="en-US"/>
        </w:rPr>
      </w:pPr>
      <w:r>
        <w:rPr>
          <w:rFonts w:ascii="Times New Roman" w:eastAsia="Times New Roman" w:hAnsi="Times New Roman" w:cs="Times New Roman"/>
          <w:spacing w:val="-6"/>
          <w:sz w:val="22"/>
          <w:szCs w:val="22"/>
          <w:lang w:eastAsia="en-US"/>
        </w:rPr>
        <w:t>3</w:t>
      </w:r>
      <w:r w:rsidRPr="006107F3">
        <w:rPr>
          <w:rFonts w:ascii="Times New Roman" w:eastAsia="Times New Roman" w:hAnsi="Times New Roman" w:cs="Times New Roman"/>
          <w:spacing w:val="-6"/>
          <w:sz w:val="22"/>
          <w:szCs w:val="22"/>
          <w:lang w:eastAsia="en-US"/>
        </w:rPr>
        <w:t>. Tiekėjas / Fizinis asmuo už deklaracijoje pateiktos informacijos teisingumą atsako įstatymų nustatyta tvarka</w:t>
      </w:r>
      <w:r w:rsidRPr="006107F3">
        <w:rPr>
          <w:rFonts w:ascii="Times New Roman" w:eastAsia="Times New Roman" w:hAnsi="Times New Roman" w:cs="Times New Roman"/>
          <w:sz w:val="22"/>
          <w:szCs w:val="22"/>
          <w:lang w:eastAsia="en-US"/>
        </w:rPr>
        <w:t>.</w:t>
      </w:r>
    </w:p>
    <w:p w14:paraId="7EFE8738" w14:textId="77777777" w:rsidR="000C36EC" w:rsidRDefault="000C36EC" w:rsidP="000C36EC">
      <w:pPr>
        <w:tabs>
          <w:tab w:val="left" w:pos="1296"/>
        </w:tabs>
        <w:spacing w:line="240" w:lineRule="auto"/>
        <w:ind w:firstLine="0"/>
        <w:rPr>
          <w:rFonts w:ascii="Times New Roman" w:eastAsia="Times New Roman" w:hAnsi="Times New Roman" w:cs="Times New Roman"/>
          <w:sz w:val="22"/>
          <w:szCs w:val="22"/>
          <w:lang w:eastAsia="en-US"/>
        </w:rPr>
      </w:pPr>
    </w:p>
    <w:p w14:paraId="059674B8" w14:textId="77777777" w:rsidR="000C36EC" w:rsidRPr="006107F3" w:rsidRDefault="000C36EC" w:rsidP="000C36EC">
      <w:pPr>
        <w:tabs>
          <w:tab w:val="left" w:pos="1296"/>
        </w:tabs>
        <w:spacing w:line="240" w:lineRule="auto"/>
        <w:ind w:firstLine="0"/>
        <w:rPr>
          <w:rFonts w:ascii="Times New Roman" w:eastAsia="Times New Roman" w:hAnsi="Times New Roman" w:cs="Times New Roman"/>
          <w:sz w:val="22"/>
          <w:szCs w:val="22"/>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0C36EC" w:rsidRPr="006107F3" w14:paraId="397B2287" w14:textId="77777777" w:rsidTr="00320F9C">
        <w:trPr>
          <w:trHeight w:val="285"/>
        </w:trPr>
        <w:tc>
          <w:tcPr>
            <w:tcW w:w="3284" w:type="dxa"/>
            <w:tcBorders>
              <w:top w:val="nil"/>
              <w:left w:val="nil"/>
              <w:bottom w:val="single" w:sz="4" w:space="0" w:color="auto"/>
              <w:right w:val="nil"/>
            </w:tcBorders>
          </w:tcPr>
          <w:p w14:paraId="7808769B" w14:textId="77777777" w:rsidR="000C36EC" w:rsidRPr="006107F3" w:rsidRDefault="000C36EC" w:rsidP="00320F9C">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77BB0840" w14:textId="77777777" w:rsidR="000C36EC" w:rsidRPr="006107F3" w:rsidRDefault="000C36EC" w:rsidP="00320F9C">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5D386779" w14:textId="77777777" w:rsidR="000C36EC" w:rsidRPr="006107F3" w:rsidRDefault="000C36EC" w:rsidP="00320F9C">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57E68045" w14:textId="77777777" w:rsidR="000C36EC" w:rsidRPr="006107F3" w:rsidRDefault="000C36EC" w:rsidP="00320F9C">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tcPr>
          <w:p w14:paraId="40D3C5D0" w14:textId="77777777" w:rsidR="000C36EC" w:rsidRPr="006107F3" w:rsidRDefault="000C36EC" w:rsidP="00320F9C">
            <w:pPr>
              <w:spacing w:line="240" w:lineRule="auto"/>
              <w:ind w:right="-1" w:firstLine="0"/>
              <w:jc w:val="right"/>
              <w:rPr>
                <w:rFonts w:ascii="Times New Roman" w:eastAsia="Times New Roman" w:hAnsi="Times New Roman" w:cs="Times New Roman"/>
                <w:sz w:val="22"/>
                <w:szCs w:val="22"/>
                <w:lang w:eastAsia="en-US"/>
              </w:rPr>
            </w:pPr>
          </w:p>
        </w:tc>
        <w:tc>
          <w:tcPr>
            <w:tcW w:w="648" w:type="dxa"/>
          </w:tcPr>
          <w:p w14:paraId="175881E0" w14:textId="77777777" w:rsidR="000C36EC" w:rsidRPr="006107F3" w:rsidRDefault="000C36EC" w:rsidP="00320F9C">
            <w:pPr>
              <w:spacing w:line="240" w:lineRule="auto"/>
              <w:ind w:right="-1" w:firstLine="0"/>
              <w:jc w:val="right"/>
              <w:rPr>
                <w:rFonts w:ascii="Times New Roman" w:eastAsia="Times New Roman" w:hAnsi="Times New Roman" w:cs="Times New Roman"/>
                <w:sz w:val="22"/>
                <w:szCs w:val="22"/>
                <w:lang w:eastAsia="en-US"/>
              </w:rPr>
            </w:pPr>
          </w:p>
        </w:tc>
      </w:tr>
      <w:tr w:rsidR="000C36EC" w:rsidRPr="006107F3" w14:paraId="0B0C2E79" w14:textId="77777777" w:rsidTr="00320F9C">
        <w:trPr>
          <w:trHeight w:val="186"/>
        </w:trPr>
        <w:tc>
          <w:tcPr>
            <w:tcW w:w="3284" w:type="dxa"/>
            <w:tcBorders>
              <w:top w:val="single" w:sz="4" w:space="0" w:color="auto"/>
              <w:left w:val="nil"/>
              <w:bottom w:val="nil"/>
              <w:right w:val="nil"/>
            </w:tcBorders>
          </w:tcPr>
          <w:p w14:paraId="43E858B4" w14:textId="77777777" w:rsidR="000C36EC" w:rsidRPr="006107F3" w:rsidRDefault="000C36EC" w:rsidP="00320F9C">
            <w:pPr>
              <w:spacing w:line="240" w:lineRule="auto"/>
              <w:ind w:firstLine="0"/>
              <w:jc w:val="center"/>
              <w:rPr>
                <w:rFonts w:ascii="Times New Roman" w:eastAsia="Times New Roman" w:hAnsi="Times New Roman" w:cs="Times New Roman"/>
                <w:snapToGrid w:val="0"/>
                <w:position w:val="6"/>
                <w:sz w:val="22"/>
                <w:szCs w:val="22"/>
                <w:lang w:eastAsia="en-US"/>
              </w:rPr>
            </w:pPr>
            <w:r w:rsidRPr="006107F3">
              <w:rPr>
                <w:rFonts w:ascii="Times New Roman" w:eastAsia="Times New Roman" w:hAnsi="Times New Roman" w:cs="Times New Roman"/>
                <w:snapToGrid w:val="0"/>
                <w:position w:val="6"/>
                <w:sz w:val="22"/>
                <w:szCs w:val="22"/>
                <w:lang w:eastAsia="en-US"/>
              </w:rPr>
              <w:lastRenderedPageBreak/>
              <w:t>(Tiekėjo arba jo įgalioto asmens pareigų pavadinimas**)</w:t>
            </w:r>
          </w:p>
        </w:tc>
        <w:tc>
          <w:tcPr>
            <w:tcW w:w="604" w:type="dxa"/>
          </w:tcPr>
          <w:p w14:paraId="439FCC0E" w14:textId="77777777" w:rsidR="000C36EC" w:rsidRPr="006107F3" w:rsidRDefault="000C36EC" w:rsidP="00320F9C">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646406AE" w14:textId="77777777" w:rsidR="000C36EC" w:rsidRPr="006107F3" w:rsidRDefault="000C36EC" w:rsidP="00320F9C">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(Parašas)</w:t>
            </w:r>
          </w:p>
        </w:tc>
        <w:tc>
          <w:tcPr>
            <w:tcW w:w="701" w:type="dxa"/>
          </w:tcPr>
          <w:p w14:paraId="6C6139FE" w14:textId="77777777" w:rsidR="000C36EC" w:rsidRPr="006107F3" w:rsidRDefault="000C36EC" w:rsidP="00320F9C">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tcPr>
          <w:p w14:paraId="68FABDFB" w14:textId="77777777" w:rsidR="000C36EC" w:rsidRPr="006107F3" w:rsidRDefault="000C36EC" w:rsidP="00320F9C">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(Vardas ir pavardė)</w:t>
            </w:r>
          </w:p>
        </w:tc>
        <w:tc>
          <w:tcPr>
            <w:tcW w:w="648" w:type="dxa"/>
          </w:tcPr>
          <w:p w14:paraId="765737FF" w14:textId="77777777" w:rsidR="000C36EC" w:rsidRPr="006107F3" w:rsidRDefault="000C36EC" w:rsidP="00320F9C">
            <w:pPr>
              <w:spacing w:line="240" w:lineRule="auto"/>
              <w:ind w:right="-1" w:firstLine="0"/>
              <w:jc w:val="center"/>
              <w:rPr>
                <w:rFonts w:ascii="Times New Roman" w:eastAsia="Times New Roman" w:hAnsi="Times New Roman" w:cs="Times New Roman"/>
                <w:sz w:val="22"/>
                <w:szCs w:val="22"/>
                <w:lang w:eastAsia="en-US"/>
              </w:rPr>
            </w:pPr>
          </w:p>
        </w:tc>
      </w:tr>
    </w:tbl>
    <w:p w14:paraId="6D5F7CBF" w14:textId="77777777" w:rsidR="000C36EC" w:rsidRDefault="000C36EC" w:rsidP="000C36EC">
      <w:pPr>
        <w:tabs>
          <w:tab w:val="left" w:pos="1296"/>
        </w:tabs>
        <w:spacing w:line="240" w:lineRule="auto"/>
        <w:ind w:firstLine="0"/>
        <w:jc w:val="left"/>
        <w:rPr>
          <w:rFonts w:ascii="Times New Roman" w:eastAsia="Times New Roman" w:hAnsi="Times New Roman" w:cs="Times New Roman"/>
          <w:sz w:val="22"/>
          <w:szCs w:val="22"/>
          <w:lang w:eastAsia="en-US"/>
        </w:rPr>
      </w:pPr>
    </w:p>
    <w:p w14:paraId="03418C59" w14:textId="77777777" w:rsidR="000C36EC" w:rsidRDefault="000C36EC" w:rsidP="000C36EC">
      <w:pPr>
        <w:tabs>
          <w:tab w:val="left" w:pos="1296"/>
        </w:tabs>
        <w:spacing w:line="240" w:lineRule="auto"/>
        <w:ind w:firstLine="0"/>
        <w:jc w:val="left"/>
        <w:rPr>
          <w:rFonts w:ascii="Times New Roman" w:eastAsia="Times New Roman" w:hAnsi="Times New Roman" w:cs="Times New Roman"/>
          <w:sz w:val="22"/>
          <w:szCs w:val="22"/>
          <w:lang w:eastAsia="en-US"/>
        </w:rPr>
      </w:pPr>
    </w:p>
    <w:p w14:paraId="04B1E79C" w14:textId="77777777" w:rsidR="000C36EC" w:rsidRDefault="000C36EC" w:rsidP="000C36EC">
      <w:pPr>
        <w:tabs>
          <w:tab w:val="left" w:pos="1296"/>
        </w:tabs>
        <w:spacing w:line="240" w:lineRule="auto"/>
        <w:ind w:firstLine="0"/>
        <w:jc w:val="left"/>
        <w:rPr>
          <w:rFonts w:ascii="Times New Roman" w:eastAsia="Times New Roman" w:hAnsi="Times New Roman" w:cs="Times New Roman"/>
          <w:sz w:val="22"/>
          <w:szCs w:val="22"/>
          <w:lang w:eastAsia="en-US"/>
        </w:rPr>
      </w:pPr>
    </w:p>
    <w:p w14:paraId="380F04C5" w14:textId="77777777" w:rsidR="000C36EC" w:rsidRPr="006107F3" w:rsidRDefault="000C36EC" w:rsidP="000C36EC">
      <w:pPr>
        <w:tabs>
          <w:tab w:val="left" w:pos="1296"/>
        </w:tabs>
        <w:spacing w:line="240" w:lineRule="auto"/>
        <w:ind w:firstLine="0"/>
        <w:jc w:val="left"/>
        <w:rPr>
          <w:rFonts w:ascii="Times New Roman" w:eastAsia="Times New Roman" w:hAnsi="Times New Roman" w:cs="Times New Roman"/>
          <w:sz w:val="22"/>
          <w:szCs w:val="22"/>
          <w:lang w:eastAsia="en-US"/>
        </w:rPr>
      </w:pPr>
    </w:p>
    <w:p w14:paraId="3336D3C6" w14:textId="77777777" w:rsidR="000C36EC" w:rsidRPr="00B70C7B" w:rsidRDefault="000C36EC" w:rsidP="000C36EC">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sz w:val="20"/>
          <w:szCs w:val="20"/>
          <w:lang w:eastAsia="en-US"/>
        </w:rPr>
        <w:t>*</w:t>
      </w:r>
      <w:r w:rsidRPr="00B70C7B">
        <w:rPr>
          <w:rFonts w:ascii="Times New Roman" w:eastAsia="Times New Roman" w:hAnsi="Times New Roman" w:cs="Times New Roman"/>
          <w:b/>
          <w:bCs/>
          <w:sz w:val="20"/>
          <w:szCs w:val="20"/>
          <w:lang w:eastAsia="en-US"/>
        </w:rPr>
        <w:t>Pastaba</w:t>
      </w:r>
      <w:r w:rsidRPr="00B70C7B">
        <w:rPr>
          <w:rFonts w:ascii="Times New Roman" w:eastAsia="Times New Roman" w:hAnsi="Times New Roman" w:cs="Times New Roman"/>
          <w:sz w:val="20"/>
          <w:szCs w:val="20"/>
          <w:lang w:eastAsia="en-US"/>
        </w:rPr>
        <w:t>.</w:t>
      </w:r>
      <w:r w:rsidRPr="00B70C7B">
        <w:rPr>
          <w:rFonts w:ascii="Times New Roman" w:eastAsia="Segoe UI" w:hAnsi="Times New Roman" w:cs="Times New Roman"/>
          <w:sz w:val="20"/>
          <w:szCs w:val="20"/>
          <w:lang w:eastAsia="en-US" w:bidi="en-US"/>
        </w:rPr>
        <w:t xml:space="preserve"> </w:t>
      </w:r>
      <w:r w:rsidRPr="00B70C7B">
        <w:rPr>
          <w:rFonts w:ascii="Times New Roman" w:eastAsia="Times New Roman" w:hAnsi="Times New Roman" w:cs="Times New Roman"/>
          <w:bCs/>
          <w:sz w:val="20"/>
          <w:szCs w:val="20"/>
          <w:lang w:eastAsia="en-US" w:bidi="en-US"/>
        </w:rPr>
        <w:t>Atskirą Laisvos formos deklaraciją pildo:</w:t>
      </w:r>
    </w:p>
    <w:p w14:paraId="596711CB" w14:textId="77777777" w:rsidR="000C36EC" w:rsidRPr="00B70C7B" w:rsidRDefault="000C36EC" w:rsidP="000C36EC">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1. tiekėjas;</w:t>
      </w:r>
    </w:p>
    <w:p w14:paraId="622281CB" w14:textId="77777777" w:rsidR="000C36EC" w:rsidRPr="00B70C7B" w:rsidRDefault="000C36EC" w:rsidP="000C36EC">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2. kiekvienas ūkio subjektų grupės, veikiančios pagal jungtinės veiklos (partnerystės) sutartį, narys (jeigu pasiūlymą teikia ūkio subjektų grupė);</w:t>
      </w:r>
    </w:p>
    <w:p w14:paraId="60DA3BE9" w14:textId="77777777" w:rsidR="000C36EC" w:rsidRPr="00B70C7B" w:rsidRDefault="000C36EC" w:rsidP="000C36EC">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p>
    <w:p w14:paraId="2F393A74" w14:textId="77777777" w:rsidR="000C36EC" w:rsidRPr="006C5BFD" w:rsidRDefault="000C36EC" w:rsidP="000C36EC">
      <w:pPr>
        <w:widowControl w:val="0"/>
        <w:tabs>
          <w:tab w:val="left" w:pos="1296"/>
        </w:tabs>
        <w:spacing w:line="240" w:lineRule="auto"/>
        <w:ind w:firstLine="0"/>
        <w:rPr>
          <w:rFonts w:ascii="Times New Roman" w:eastAsia="Times New Roman" w:hAnsi="Times New Roman" w:cs="Times New Roman"/>
          <w:sz w:val="20"/>
          <w:szCs w:val="20"/>
          <w:lang w:eastAsia="en-US"/>
        </w:rPr>
      </w:pPr>
      <w:r w:rsidRPr="00B70C7B">
        <w:rPr>
          <w:rFonts w:ascii="Times New Roman" w:eastAsia="Calibri" w:hAnsi="Times New Roman" w:cs="Times New Roman"/>
          <w:sz w:val="20"/>
          <w:szCs w:val="20"/>
          <w:lang w:eastAsia="en-US"/>
        </w:rPr>
        <w:t>**</w:t>
      </w:r>
      <w:r w:rsidRPr="00B70C7B">
        <w:rPr>
          <w:rFonts w:ascii="Times New Roman" w:eastAsia="Calibri" w:hAnsi="Times New Roman" w:cs="Times New Roman"/>
          <w:b/>
          <w:bCs/>
          <w:sz w:val="20"/>
          <w:szCs w:val="20"/>
          <w:lang w:eastAsia="en-US"/>
        </w:rPr>
        <w:t>Pastaba.</w:t>
      </w:r>
      <w:r w:rsidRPr="00B70C7B">
        <w:rPr>
          <w:rFonts w:ascii="Times New Roman" w:eastAsia="Calibri" w:hAnsi="Times New Roman" w:cs="Times New Roman"/>
          <w:sz w:val="20"/>
          <w:szCs w:val="20"/>
          <w:lang w:eastAsia="en-US"/>
        </w:rPr>
        <w:t xml:space="preserve"> Pateikiamas pasirašytas dokumentas (skaitmeninė kopija arba pasirašyta kvalifikuotu elektroniniu parašu)</w:t>
      </w:r>
      <w:r>
        <w:rPr>
          <w:rFonts w:ascii="Times New Roman" w:eastAsia="Calibri" w:hAnsi="Times New Roman" w:cs="Times New Roman"/>
          <w:sz w:val="20"/>
          <w:szCs w:val="20"/>
          <w:lang w:eastAsia="en-US"/>
        </w:rPr>
        <w:t>.</w:t>
      </w:r>
    </w:p>
    <w:p w14:paraId="418441B1" w14:textId="77777777" w:rsidR="000C36EC" w:rsidRDefault="000C36EC" w:rsidP="000C36EC">
      <w:pPr>
        <w:spacing w:line="240" w:lineRule="auto"/>
        <w:ind w:firstLine="0"/>
        <w:rPr>
          <w:rFonts w:ascii="Times New Roman" w:hAnsi="Times New Roman" w:cs="Times New Roman"/>
          <w:sz w:val="22"/>
          <w:szCs w:val="22"/>
        </w:rPr>
      </w:pPr>
    </w:p>
    <w:p w14:paraId="09D8FD12" w14:textId="77777777" w:rsidR="000C36EC" w:rsidRDefault="000C36EC" w:rsidP="000C36EC">
      <w:pPr>
        <w:spacing w:line="240" w:lineRule="auto"/>
        <w:ind w:firstLine="0"/>
        <w:rPr>
          <w:rFonts w:ascii="Times New Roman" w:hAnsi="Times New Roman" w:cs="Times New Roman"/>
          <w:sz w:val="22"/>
          <w:szCs w:val="22"/>
        </w:rPr>
      </w:pPr>
    </w:p>
    <w:sectPr w:rsidR="000C36EC" w:rsidSect="000C36E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EC"/>
    <w:rsid w:val="000C36EC"/>
    <w:rsid w:val="00AD3C57"/>
    <w:rsid w:val="00C661E0"/>
    <w:rsid w:val="00E3094B"/>
    <w:rsid w:val="00EA102D"/>
    <w:rsid w:val="00EE250B"/>
    <w:rsid w:val="00F273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2FD1"/>
  <w15:chartTrackingRefBased/>
  <w15:docId w15:val="{6C7577CB-8B00-4B16-BD7D-E30B7C22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36EC"/>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C36EC"/>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0C36EC"/>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0C36EC"/>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0C36EC"/>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0C36EC"/>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0C36EC"/>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0C36EC"/>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0C36EC"/>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0C36EC"/>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C36E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36E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36E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36E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36E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36E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36E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36E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36E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36EC"/>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0C36E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C36EC"/>
    <w:pPr>
      <w:numPr>
        <w:ilvl w:val="1"/>
      </w:numPr>
      <w:spacing w:after="160" w:line="278" w:lineRule="auto"/>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0C36E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36EC"/>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0C36EC"/>
    <w:rPr>
      <w:i/>
      <w:iCs/>
      <w:color w:val="404040" w:themeColor="text1" w:themeTint="BF"/>
    </w:rPr>
  </w:style>
  <w:style w:type="paragraph" w:styleId="Sraopastraipa">
    <w:name w:val="List Paragraph"/>
    <w:basedOn w:val="prastasis"/>
    <w:uiPriority w:val="34"/>
    <w:qFormat/>
    <w:rsid w:val="000C36EC"/>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0C36EC"/>
    <w:rPr>
      <w:i/>
      <w:iCs/>
      <w:color w:val="0F4761" w:themeColor="accent1" w:themeShade="BF"/>
    </w:rPr>
  </w:style>
  <w:style w:type="paragraph" w:styleId="Iskirtacitata">
    <w:name w:val="Intense Quote"/>
    <w:basedOn w:val="prastasis"/>
    <w:next w:val="prastasis"/>
    <w:link w:val="IskirtacitataDiagrama"/>
    <w:uiPriority w:val="30"/>
    <w:qFormat/>
    <w:rsid w:val="000C36EC"/>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0C36EC"/>
    <w:rPr>
      <w:i/>
      <w:iCs/>
      <w:color w:val="0F4761" w:themeColor="accent1" w:themeShade="BF"/>
    </w:rPr>
  </w:style>
  <w:style w:type="character" w:styleId="Rykinuoroda">
    <w:name w:val="Intense Reference"/>
    <w:basedOn w:val="Numatytasispastraiposriftas"/>
    <w:uiPriority w:val="32"/>
    <w:qFormat/>
    <w:rsid w:val="000C36EC"/>
    <w:rPr>
      <w:b/>
      <w:bCs/>
      <w:smallCaps/>
      <w:color w:val="0F4761" w:themeColor="accent1" w:themeShade="BF"/>
      <w:spacing w:val="5"/>
    </w:rPr>
  </w:style>
  <w:style w:type="character" w:styleId="Hipersaitas">
    <w:name w:val="Hyperlink"/>
    <w:aliases w:val="Alna"/>
    <w:basedOn w:val="Numatytasispastraiposriftas"/>
    <w:uiPriority w:val="99"/>
    <w:unhideWhenUsed/>
    <w:rsid w:val="000C36EC"/>
    <w:rPr>
      <w:strike w:val="0"/>
      <w:dstrike w:val="0"/>
      <w:color w:val="auto"/>
      <w:u w:val="none"/>
      <w:effect w:val="none"/>
    </w:rPr>
  </w:style>
  <w:style w:type="paragraph" w:styleId="Betarp">
    <w:name w:val="No Spacing"/>
    <w:link w:val="BetarpDiagrama"/>
    <w:uiPriority w:val="1"/>
    <w:qFormat/>
    <w:rsid w:val="000C36EC"/>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C36E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pasalinimo-pagrindai-1/nepatikimu-koncesininku-sarasas-%201/nepatikimu-koncesininku-sarasas/" TargetMode="External"/><Relationship Id="rId5" Type="http://schemas.openxmlformats.org/officeDocument/2006/relationships/hyperlink" Target="https://vpt.lrv.lt/lt/nuorodos/kiti-duomenys/powerbi/nepatikimi-tiekejai-1/" TargetMode="External"/><Relationship Id="rId4" Type="http://schemas.openxmlformats.org/officeDocument/2006/relationships/hyperlink" Target="https://vpt.lrv.lt/lt/nuorodos/kiti-duomenys/powerbi/melaginga-informacija-pateikusiu-tiekeju-sarasas-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4779</Words>
  <Characters>2725</Characters>
  <Application>Microsoft Office Word</Application>
  <DocSecurity>0</DocSecurity>
  <Lines>22</Lines>
  <Paragraphs>14</Paragraphs>
  <ScaleCrop>false</ScaleCrop>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cp:revision>
  <dcterms:created xsi:type="dcterms:W3CDTF">2026-02-18T19:04:00Z</dcterms:created>
  <dcterms:modified xsi:type="dcterms:W3CDTF">2026-02-18T19:07:00Z</dcterms:modified>
</cp:coreProperties>
</file>