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3713EADD"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6-0</w:t>
          </w:r>
          <w:r w:rsidR="00495933">
            <w:rPr>
              <w:rFonts w:ascii="Times New Roman" w:hAnsi="Times New Roman" w:cs="Times New Roman"/>
              <w:sz w:val="20"/>
              <w:szCs w:val="20"/>
            </w:rPr>
            <w:t>2-19</w:t>
          </w:r>
          <w:r w:rsidRPr="002F0C09">
            <w:rPr>
              <w:rFonts w:ascii="Times New Roman" w:hAnsi="Times New Roman" w:cs="Times New Roman"/>
              <w:sz w:val="20"/>
              <w:szCs w:val="20"/>
            </w:rPr>
            <w:t xml:space="preserve"> protokolu Nr. </w:t>
          </w:r>
          <w:r w:rsidR="00495933">
            <w:rPr>
              <w:rFonts w:ascii="Times New Roman" w:hAnsi="Times New Roman" w:cs="Times New Roman"/>
              <w:sz w:val="20"/>
              <w:szCs w:val="20"/>
            </w:rPr>
            <w:t>51</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1225F09D" w:rsidR="002F0C09" w:rsidRPr="000618F2"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0618F2">
            <w:rPr>
              <w:rFonts w:ascii="Times New Roman" w:hAnsi="Times New Roman" w:cs="Times New Roman"/>
              <w:b/>
              <w:sz w:val="22"/>
              <w:szCs w:val="22"/>
            </w:rPr>
            <w:t>VIEŠOJO PIRKIMO ATVIRO KONKURSO „</w:t>
          </w:r>
          <w:r w:rsidR="000618F2" w:rsidRPr="000618F2">
            <w:rPr>
              <w:rStyle w:val="Grietas"/>
              <w:rFonts w:ascii="Times New Roman" w:hAnsi="Times New Roman" w:cs="Times New Roman"/>
              <w:caps/>
              <w:color w:val="00241A"/>
              <w:sz w:val="22"/>
              <w:szCs w:val="22"/>
              <w:shd w:val="clear" w:color="auto" w:fill="FFFFFF"/>
            </w:rPr>
            <w:t>INSTRUMENTAI AKIŲ OPERACIJOMS</w:t>
          </w:r>
          <w:r w:rsidR="00495933">
            <w:rPr>
              <w:rStyle w:val="Grietas"/>
              <w:rFonts w:ascii="Times New Roman" w:hAnsi="Times New Roman" w:cs="Times New Roman"/>
              <w:caps/>
              <w:color w:val="00241A"/>
              <w:sz w:val="22"/>
              <w:szCs w:val="22"/>
              <w:shd w:val="clear" w:color="auto" w:fill="FFFFFF"/>
            </w:rPr>
            <w:t xml:space="preserve"> II</w:t>
          </w:r>
          <w:r w:rsidRPr="000618F2">
            <w:rPr>
              <w:rFonts w:ascii="Times New Roman" w:hAnsi="Times New Roman" w:cs="Times New Roman"/>
              <w:b/>
              <w:sz w:val="22"/>
              <w:szCs w:val="22"/>
            </w:rPr>
            <w:t xml:space="preserve">“ </w:t>
          </w:r>
          <w:bookmarkEnd w:id="0"/>
          <w:r w:rsidRPr="000618F2">
            <w:rPr>
              <w:rFonts w:ascii="Times New Roman" w:hAnsi="Times New Roman" w:cs="Times New Roman"/>
              <w:b/>
              <w:sz w:val="22"/>
              <w:szCs w:val="22"/>
            </w:rPr>
            <w:t>SPECIALIOSIOS SĄLYGOS</w:t>
          </w:r>
        </w:p>
        <w:p w14:paraId="718704D9" w14:textId="4B2A312F" w:rsidR="002F0C09" w:rsidRDefault="002F0C09" w:rsidP="002F0C09">
          <w:pPr>
            <w:pStyle w:val="Body"/>
            <w:spacing w:line="240" w:lineRule="auto"/>
            <w:jc w:val="center"/>
            <w:rPr>
              <w:rFonts w:ascii="Times New Roman" w:hAnsi="Times New Roman" w:cs="Times New Roman"/>
              <w:b/>
              <w:bCs/>
              <w:color w:val="auto"/>
              <w:sz w:val="22"/>
              <w:szCs w:val="22"/>
            </w:rPr>
          </w:pPr>
          <w:r w:rsidRPr="000618F2">
            <w:rPr>
              <w:rFonts w:ascii="Times New Roman" w:hAnsi="Times New Roman" w:cs="Times New Roman"/>
              <w:b/>
              <w:bCs/>
              <w:color w:val="auto"/>
              <w:sz w:val="22"/>
              <w:szCs w:val="22"/>
            </w:rPr>
            <w:t xml:space="preserve">(PIRKIMO NUMERIS CVP IS – </w:t>
          </w:r>
          <w:r w:rsidR="000618F2" w:rsidRPr="000618F2">
            <w:rPr>
              <w:rFonts w:ascii="Times New Roman" w:hAnsi="Times New Roman" w:cs="Times New Roman"/>
              <w:b/>
              <w:bCs/>
              <w:color w:val="auto"/>
              <w:sz w:val="22"/>
              <w:szCs w:val="22"/>
            </w:rPr>
            <w:t>6</w:t>
          </w:r>
          <w:r w:rsidR="00495933">
            <w:rPr>
              <w:rFonts w:ascii="Times New Roman" w:hAnsi="Times New Roman" w:cs="Times New Roman"/>
              <w:b/>
              <w:bCs/>
              <w:color w:val="auto"/>
              <w:sz w:val="22"/>
              <w:szCs w:val="22"/>
            </w:rPr>
            <w:t>611022</w:t>
          </w:r>
          <w:r w:rsidRPr="000618F2">
            <w:rPr>
              <w:rFonts w:ascii="Times New Roman" w:hAnsi="Times New Roman" w:cs="Times New Roman"/>
              <w:b/>
              <w:bCs/>
              <w:color w:val="auto"/>
              <w:sz w:val="22"/>
              <w:szCs w:val="22"/>
            </w:rPr>
            <w:t>)</w:t>
          </w:r>
        </w:p>
        <w:p w14:paraId="284107E3" w14:textId="1FEB0009" w:rsidR="00495933" w:rsidRPr="00442BAC" w:rsidRDefault="00495933" w:rsidP="00495933">
          <w:pPr>
            <w:pStyle w:val="Body"/>
            <w:jc w:val="center"/>
            <w:rPr>
              <w:rFonts w:ascii="Times New Roman" w:hAnsi="Times New Roman" w:cs="Times New Roman"/>
              <w:b/>
              <w:bCs/>
              <w:color w:val="auto"/>
              <w:sz w:val="22"/>
              <w:szCs w:val="22"/>
            </w:rPr>
          </w:pPr>
          <w:r w:rsidRPr="00442BAC">
            <w:rPr>
              <w:rFonts w:ascii="Times New Roman" w:hAnsi="Times New Roman" w:cs="Times New Roman"/>
              <w:b/>
              <w:bCs/>
              <w:color w:val="auto"/>
              <w:sz w:val="22"/>
              <w:szCs w:val="22"/>
            </w:rPr>
            <w:t xml:space="preserve">TED NUORODA: OL S NUMERIS </w:t>
          </w:r>
          <w:r>
            <w:rPr>
              <w:rFonts w:ascii="Times New Roman" w:hAnsi="Times New Roman" w:cs="Times New Roman"/>
              <w:b/>
              <w:bCs/>
              <w:color w:val="auto"/>
              <w:sz w:val="22"/>
              <w:szCs w:val="22"/>
            </w:rPr>
            <w:t>3</w:t>
          </w:r>
          <w:r>
            <w:rPr>
              <w:rFonts w:ascii="Times New Roman" w:hAnsi="Times New Roman" w:cs="Times New Roman"/>
              <w:b/>
              <w:bCs/>
              <w:color w:val="auto"/>
              <w:sz w:val="22"/>
              <w:szCs w:val="22"/>
            </w:rPr>
            <w:t>7</w:t>
          </w:r>
          <w:r w:rsidRPr="00442BAC">
            <w:rPr>
              <w:rFonts w:ascii="Times New Roman" w:hAnsi="Times New Roman" w:cs="Times New Roman"/>
              <w:b/>
              <w:bCs/>
              <w:color w:val="auto"/>
              <w:sz w:val="22"/>
              <w:szCs w:val="22"/>
            </w:rPr>
            <w:t>/202</w:t>
          </w:r>
          <w:r>
            <w:rPr>
              <w:rFonts w:ascii="Times New Roman" w:hAnsi="Times New Roman" w:cs="Times New Roman"/>
              <w:b/>
              <w:bCs/>
              <w:color w:val="auto"/>
              <w:sz w:val="22"/>
              <w:szCs w:val="22"/>
            </w:rPr>
            <w:t>6</w:t>
          </w:r>
        </w:p>
        <w:p w14:paraId="61D85479" w14:textId="49A7B620" w:rsidR="00495933" w:rsidRPr="00442BAC" w:rsidRDefault="00495933" w:rsidP="00495933">
          <w:pPr>
            <w:pStyle w:val="Body"/>
            <w:jc w:val="center"/>
            <w:rPr>
              <w:rFonts w:ascii="Times New Roman" w:eastAsia="Times New Roman" w:hAnsi="Times New Roman" w:cs="Times New Roman"/>
              <w:b/>
              <w:bCs/>
              <w:color w:val="auto"/>
              <w:sz w:val="22"/>
              <w:szCs w:val="22"/>
            </w:rPr>
          </w:pPr>
          <w:r w:rsidRPr="00442BAC">
            <w:rPr>
              <w:rFonts w:ascii="Times New Roman" w:hAnsi="Times New Roman" w:cs="Times New Roman"/>
              <w:b/>
              <w:bCs/>
              <w:color w:val="auto"/>
              <w:sz w:val="22"/>
              <w:szCs w:val="22"/>
            </w:rPr>
            <w:t>SKELBIMO PASKELBIMO NUMERIS: 1</w:t>
          </w:r>
          <w:r>
            <w:rPr>
              <w:rFonts w:ascii="Times New Roman" w:hAnsi="Times New Roman" w:cs="Times New Roman"/>
              <w:b/>
              <w:bCs/>
              <w:color w:val="auto"/>
              <w:sz w:val="22"/>
              <w:szCs w:val="22"/>
            </w:rPr>
            <w:t>2</w:t>
          </w:r>
          <w:r>
            <w:rPr>
              <w:rFonts w:ascii="Times New Roman" w:hAnsi="Times New Roman" w:cs="Times New Roman"/>
              <w:b/>
              <w:bCs/>
              <w:color w:val="auto"/>
              <w:sz w:val="22"/>
              <w:szCs w:val="22"/>
            </w:rPr>
            <w:t>4331</w:t>
          </w:r>
          <w:r>
            <w:rPr>
              <w:rFonts w:ascii="Times New Roman" w:hAnsi="Times New Roman" w:cs="Times New Roman"/>
              <w:b/>
              <w:bCs/>
              <w:color w:val="auto"/>
              <w:sz w:val="22"/>
              <w:szCs w:val="22"/>
            </w:rPr>
            <w:t>-2026</w:t>
          </w:r>
          <w:r w:rsidRPr="00442BAC">
            <w:rPr>
              <w:rFonts w:ascii="Times New Roman" w:hAnsi="Times New Roman" w:cs="Times New Roman"/>
              <w:b/>
              <w:bCs/>
              <w:color w:val="auto"/>
              <w:sz w:val="22"/>
              <w:szCs w:val="22"/>
            </w:rPr>
            <w:t xml:space="preserve"> (202</w:t>
          </w:r>
          <w:r>
            <w:rPr>
              <w:rFonts w:ascii="Times New Roman" w:hAnsi="Times New Roman" w:cs="Times New Roman"/>
              <w:b/>
              <w:bCs/>
              <w:color w:val="auto"/>
              <w:sz w:val="22"/>
              <w:szCs w:val="22"/>
            </w:rPr>
            <w:t>6</w:t>
          </w:r>
          <w:r w:rsidRPr="00442BAC">
            <w:rPr>
              <w:rFonts w:ascii="Times New Roman" w:hAnsi="Times New Roman" w:cs="Times New Roman"/>
              <w:b/>
              <w:bCs/>
              <w:color w:val="auto"/>
              <w:sz w:val="22"/>
              <w:szCs w:val="22"/>
            </w:rPr>
            <w:t>-</w:t>
          </w:r>
          <w:r>
            <w:rPr>
              <w:rFonts w:ascii="Times New Roman" w:hAnsi="Times New Roman" w:cs="Times New Roman"/>
              <w:b/>
              <w:bCs/>
              <w:color w:val="auto"/>
              <w:sz w:val="22"/>
              <w:szCs w:val="22"/>
            </w:rPr>
            <w:t>02-2</w:t>
          </w:r>
          <w:r>
            <w:rPr>
              <w:rFonts w:ascii="Times New Roman" w:hAnsi="Times New Roman" w:cs="Times New Roman"/>
              <w:b/>
              <w:bCs/>
              <w:color w:val="auto"/>
              <w:sz w:val="22"/>
              <w:szCs w:val="22"/>
            </w:rPr>
            <w:t>3</w:t>
          </w:r>
          <w:r w:rsidRPr="00442BAC">
            <w:rPr>
              <w:rFonts w:ascii="Times New Roman" w:hAnsi="Times New Roman" w:cs="Times New Roman"/>
              <w:b/>
              <w:bCs/>
              <w:color w:val="auto"/>
              <w:sz w:val="22"/>
              <w:szCs w:val="22"/>
            </w:rPr>
            <w:t>)</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D50FC4"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D50FC4"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D50FC4"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D50FC4"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D50FC4"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D50FC4"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D50FC4"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D50FC4"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D50FC4"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D50FC4"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D50FC4"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D50FC4"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D50FC4"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D50FC4"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D50FC4"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D50FC4"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D50FC4"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63796D"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Tvarkos aprašo 4.4.4 papunktį (savarankiškai nustatomi aplinkos apsaugos kriterijai)</w:t>
      </w:r>
      <w:r w:rsidRPr="0063796D">
        <w:rPr>
          <w:rFonts w:ascii="Times New Roman" w:hAnsi="Times New Roman" w:cs="Times New Roman"/>
        </w:rPr>
        <w:t>]</w:t>
      </w:r>
      <w:r w:rsidRPr="0063796D">
        <w:rPr>
          <w:rFonts w:ascii="Times New Roman" w:hAnsi="Times New Roman" w:cs="Times New Roman"/>
          <w:i/>
        </w:rPr>
        <w:t xml:space="preserve"> </w:t>
      </w:r>
      <w:r w:rsidRPr="0063796D">
        <w:rPr>
          <w:rFonts w:ascii="Times New Roman" w:hAnsi="Times New Roman" w:cs="Times New Roman"/>
        </w:rPr>
        <w:t xml:space="preserve"> punktu (-</w:t>
      </w:r>
      <w:proofErr w:type="spellStart"/>
      <w:r w:rsidRPr="0063796D">
        <w:rPr>
          <w:rFonts w:ascii="Times New Roman" w:hAnsi="Times New Roman" w:cs="Times New Roman"/>
        </w:rPr>
        <w:t>ais</w:t>
      </w:r>
      <w:proofErr w:type="spellEnd"/>
      <w:r w:rsidRPr="0063796D">
        <w:rPr>
          <w:rFonts w:ascii="Times New Roman" w:hAnsi="Times New Roman" w:cs="Times New Roman"/>
        </w:rPr>
        <w:t xml:space="preserve">). Aplinkos apaugos kriterijai nustatyti </w:t>
      </w:r>
      <w:r w:rsidR="00AB08A2" w:rsidRPr="0063796D">
        <w:rPr>
          <w:rFonts w:ascii="Times New Roman" w:hAnsi="Times New Roman" w:cs="Times New Roman"/>
        </w:rPr>
        <w:t>sutarties projekte</w:t>
      </w:r>
      <w:r w:rsidRPr="0063796D">
        <w:rPr>
          <w:rFonts w:ascii="Times New Roman" w:hAnsi="Times New Roman" w:cs="Times New Roman"/>
        </w:rPr>
        <w:t>.</w:t>
      </w:r>
    </w:p>
    <w:p w14:paraId="140771B1" w14:textId="13D4A25C" w:rsidR="0021171C" w:rsidRPr="00E20CC9" w:rsidRDefault="00E32C8E" w:rsidP="0021171C">
      <w:pPr>
        <w:pStyle w:val="Sraopastraipa"/>
        <w:numPr>
          <w:ilvl w:val="1"/>
          <w:numId w:val="1"/>
        </w:numPr>
        <w:spacing w:after="0" w:line="20" w:lineRule="atLeast"/>
        <w:ind w:left="0" w:firstLine="567"/>
        <w:jc w:val="both"/>
        <w:rPr>
          <w:rFonts w:ascii="Times New Roman" w:hAnsi="Times New Roman" w:cs="Times New Roman"/>
          <w:color w:val="595959" w:themeColor="text1" w:themeTint="A6"/>
        </w:rPr>
      </w:pPr>
      <w:r w:rsidRPr="0063796D">
        <w:rPr>
          <w:rFonts w:ascii="Times New Roman" w:eastAsia="Arial" w:hAnsi="Times New Roman" w:cs="Times New Roman"/>
        </w:rPr>
        <w:t xml:space="preserve">Išankstinis skelbimas apie </w:t>
      </w:r>
      <w:r w:rsidR="007A68AD" w:rsidRPr="0063796D">
        <w:rPr>
          <w:rFonts w:ascii="Times New Roman" w:eastAsia="Arial" w:hAnsi="Times New Roman" w:cs="Times New Roman"/>
        </w:rPr>
        <w:t>p</w:t>
      </w:r>
      <w:r w:rsidRPr="0063796D">
        <w:rPr>
          <w:rFonts w:ascii="Times New Roman" w:eastAsia="Arial" w:hAnsi="Times New Roman" w:cs="Times New Roman"/>
        </w:rPr>
        <w:t>irkimą nebuvo paskelbtas</w:t>
      </w:r>
      <w:r w:rsidRPr="00E20CC9">
        <w:rPr>
          <w:rFonts w:ascii="Times New Roman" w:eastAsia="Arial" w:hAnsi="Times New Roman" w:cs="Times New Roman"/>
          <w:color w:val="595959" w:themeColor="text1" w:themeTint="A6"/>
        </w:rPr>
        <w:t xml:space="preserve">. </w:t>
      </w:r>
      <w:r w:rsidR="00D03AB4" w:rsidRPr="00E20CC9">
        <w:rPr>
          <w:rFonts w:ascii="Times New Roman" w:eastAsia="Calibri" w:hAnsi="Times New Roman" w:cs="Times New Roman"/>
          <w:b/>
          <w:bCs/>
          <w:color w:val="595959" w:themeColor="text1" w:themeTint="A6"/>
        </w:rPr>
        <w:t xml:space="preserve">Rinkos konsultacija buvo paskelbta CVP IS </w:t>
      </w:r>
      <w:r w:rsidR="00435B33" w:rsidRPr="00E20CC9">
        <w:rPr>
          <w:rFonts w:ascii="Times New Roman" w:eastAsia="Calibri" w:hAnsi="Times New Roman" w:cs="Times New Roman"/>
          <w:b/>
          <w:bCs/>
          <w:color w:val="595959" w:themeColor="text1" w:themeTint="A6"/>
        </w:rPr>
        <w:t>5</w:t>
      </w:r>
      <w:r w:rsidR="00E20CC9" w:rsidRPr="00E20CC9">
        <w:rPr>
          <w:rFonts w:ascii="Times New Roman" w:eastAsia="Calibri" w:hAnsi="Times New Roman" w:cs="Times New Roman"/>
          <w:b/>
          <w:bCs/>
          <w:color w:val="595959" w:themeColor="text1" w:themeTint="A6"/>
        </w:rPr>
        <w:t>774907</w:t>
      </w:r>
      <w:r w:rsidR="00D03AB4" w:rsidRPr="00E20CC9">
        <w:rPr>
          <w:rFonts w:ascii="Times New Roman" w:eastAsia="Calibri" w:hAnsi="Times New Roman" w:cs="Times New Roman"/>
          <w:b/>
          <w:bCs/>
          <w:color w:val="595959" w:themeColor="text1" w:themeTint="A6"/>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6E10C086"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0618F2" w:rsidRPr="000618F2">
        <w:rPr>
          <w:rStyle w:val="Grietas"/>
          <w:rFonts w:ascii="Times New Roman" w:hAnsi="Times New Roman" w:cs="Times New Roman"/>
          <w:color w:val="00241A"/>
          <w:shd w:val="clear" w:color="auto" w:fill="FFFFFF"/>
        </w:rPr>
        <w:t>instrumentus akių operacijoms</w:t>
      </w:r>
      <w:r w:rsidR="000618F2" w:rsidRPr="000618F2">
        <w:rPr>
          <w:rFonts w:ascii="Times New Roman" w:eastAsia="Calibri" w:hAnsi="Times New Roman" w:cs="Times New Roman"/>
        </w:rPr>
        <w:t>.</w:t>
      </w:r>
      <w:r w:rsidR="00A86136" w:rsidRPr="000D3FC7">
        <w:rPr>
          <w:rFonts w:ascii="Times New Roman" w:hAnsi="Times New Roman" w:cs="Times New Roman"/>
        </w:rPr>
        <w:t xml:space="preserve"> </w:t>
      </w:r>
      <w:r w:rsidRPr="000D3FC7">
        <w:rPr>
          <w:rFonts w:ascii="Times New Roman" w:hAnsi="Times New Roman" w:cs="Times New Roman"/>
        </w:rPr>
        <w:t xml:space="preserve">Reikalavimai 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1</w:t>
      </w:r>
      <w:r w:rsidR="0018373B" w:rsidRPr="00813A35">
        <w:rPr>
          <w:rFonts w:ascii="Times New Roman" w:hAnsi="Times New Roman" w:cs="Times New Roman"/>
          <w:b/>
        </w:rPr>
        <w:t>.</w:t>
      </w:r>
    </w:p>
    <w:p w14:paraId="11C9D85E" w14:textId="3A12E90F"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Pirkimo objektas skaidomas</w:t>
      </w:r>
      <w:r w:rsidR="000618F2" w:rsidRPr="000618F2">
        <w:rPr>
          <w:rFonts w:ascii="Times New Roman" w:hAnsi="Times New Roman" w:cs="Times New Roman"/>
          <w:b/>
        </w:rPr>
        <w:t xml:space="preserve"> į </w:t>
      </w:r>
      <w:r w:rsidR="00495933">
        <w:rPr>
          <w:rFonts w:ascii="Times New Roman" w:hAnsi="Times New Roman" w:cs="Times New Roman"/>
          <w:b/>
        </w:rPr>
        <w:t>3 (tris</w:t>
      </w:r>
      <w:r w:rsidR="000618F2" w:rsidRPr="000618F2">
        <w:rPr>
          <w:rFonts w:ascii="Times New Roman" w:hAnsi="Times New Roman" w:cs="Times New Roman"/>
          <w:b/>
        </w:rPr>
        <w:t>) dalis</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77777777"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6FE0538F"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naudingiausią pasiūlymą išrenka pagal </w:t>
      </w:r>
      <w:r w:rsidR="009E1677" w:rsidRPr="008636DC">
        <w:rPr>
          <w:rFonts w:eastAsia="Calibri" w:cs="Times New Roman"/>
          <w:lang w:val="lt-LT"/>
        </w:rPr>
        <w:t xml:space="preserve">kainos ir kokybės santykį. Duomenys, kuriuos savo pasiūlyme </w:t>
      </w:r>
      <w:r w:rsidR="009E1677" w:rsidRPr="008636DC">
        <w:rPr>
          <w:rFonts w:eastAsia="Calibri" w:cs="Times New Roman"/>
          <w:color w:val="auto"/>
          <w:lang w:val="lt-LT"/>
        </w:rPr>
        <w:t xml:space="preserve">turi pateikti tiekėjas, vertinimo kriterijai ir tvarka, pagal kuria vertinami tiekėjo pateikti duomenys, pateikiama specialiųjų pirkimo sąlygų 6 priede. </w:t>
      </w:r>
    </w:p>
    <w:p w14:paraId="36280B02" w14:textId="1CBA15EA"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495933">
        <w:rPr>
          <w:rFonts w:ascii="Times New Roman" w:eastAsiaTheme="minorHAnsi" w:hAnsi="Times New Roman" w:cs="Times New Roman"/>
          <w:b/>
          <w:bCs/>
        </w:rPr>
        <w:t>3</w:t>
      </w:r>
      <w:r w:rsidR="000618F2">
        <w:rPr>
          <w:rFonts w:ascii="Times New Roman" w:eastAsiaTheme="minorHAnsi" w:hAnsi="Times New Roman" w:cs="Times New Roman"/>
          <w:b/>
          <w:bCs/>
        </w:rPr>
        <w:t xml:space="preserve"> (</w:t>
      </w:r>
      <w:r w:rsidR="00495933">
        <w:rPr>
          <w:rFonts w:ascii="Times New Roman" w:eastAsiaTheme="minorHAnsi" w:hAnsi="Times New Roman" w:cs="Times New Roman"/>
          <w:b/>
          <w:bCs/>
        </w:rPr>
        <w:t>tris</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0C33F5F5" w:rsidR="0084319C" w:rsidRPr="000E3F1C" w:rsidRDefault="000E3F1C" w:rsidP="00495933">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495933">
              <w:rPr>
                <w:rFonts w:ascii="Times New Roman" w:hAnsi="Times New Roman" w:cs="Times New Roman"/>
                <w:sz w:val="20"/>
                <w:szCs w:val="20"/>
              </w:rPr>
              <w:t>3-30</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11E39F8F" w:rsidR="0084319C" w:rsidRPr="000E3F1C" w:rsidRDefault="00774AA5" w:rsidP="00495933">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495933">
              <w:rPr>
                <w:rFonts w:ascii="Times New Roman" w:hAnsi="Times New Roman" w:cs="Times New Roman"/>
                <w:sz w:val="20"/>
                <w:szCs w:val="20"/>
              </w:rPr>
              <w:t>3-30</w:t>
            </w:r>
            <w:r w:rsidR="007B0A8F" w:rsidRPr="000E3F1C">
              <w:rPr>
                <w:rFonts w:ascii="Times New Roman" w:hAnsi="Times New Roman" w:cs="Times New Roman"/>
                <w:sz w:val="20"/>
                <w:szCs w:val="20"/>
              </w:rPr>
              <w:t xml:space="preserve">  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bookmarkStart w:id="42" w:name="_GoBack"/>
            <w:bookmarkEnd w:id="42"/>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8"/>
      <w:bookmarkEnd w:id="49"/>
      <w:bookmarkEnd w:id="50"/>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1"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D50FC4"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D50FC4"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D50FC4"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D50FC4"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D50FC4"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1"/>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Pr="00F823F2" w:rsidRDefault="00D87ACE" w:rsidP="004844EA">
      <w:pPr>
        <w:ind w:firstLine="567"/>
        <w:jc w:val="both"/>
        <w:rPr>
          <w:rFonts w:ascii="Times New Roman" w:hAnsi="Times New Roman" w:cs="Times New Roman"/>
          <w:b/>
          <w:sz w:val="22"/>
          <w:szCs w:val="22"/>
        </w:rPr>
      </w:pPr>
      <w:r w:rsidRPr="00F823F2">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F823F2">
        <w:rPr>
          <w:rFonts w:ascii="Times New Roman" w:hAnsi="Times New Roman" w:cs="Times New Roman"/>
          <w:b/>
          <w:sz w:val="22"/>
          <w:szCs w:val="22"/>
        </w:rPr>
        <w:t>:</w:t>
      </w:r>
    </w:p>
    <w:tbl>
      <w:tblPr>
        <w:tblStyle w:val="Lentelstinklelis"/>
        <w:tblW w:w="9889" w:type="dxa"/>
        <w:tblLayout w:type="fixed"/>
        <w:tblLook w:val="04A0" w:firstRow="1" w:lastRow="0" w:firstColumn="1" w:lastColumn="0" w:noHBand="0" w:noVBand="1"/>
      </w:tblPr>
      <w:tblGrid>
        <w:gridCol w:w="959"/>
        <w:gridCol w:w="4961"/>
        <w:gridCol w:w="1211"/>
        <w:gridCol w:w="1341"/>
        <w:gridCol w:w="1417"/>
      </w:tblGrid>
      <w:tr w:rsidR="00495933" w:rsidRPr="00495933" w14:paraId="11F694CB" w14:textId="77777777" w:rsidTr="00495933">
        <w:tc>
          <w:tcPr>
            <w:tcW w:w="959" w:type="dxa"/>
            <w:shd w:val="clear" w:color="auto" w:fill="auto"/>
            <w:vAlign w:val="center"/>
          </w:tcPr>
          <w:p w14:paraId="0F121753" w14:textId="77777777" w:rsidR="00495933" w:rsidRPr="00495933" w:rsidRDefault="00495933" w:rsidP="00FF0A31">
            <w:pPr>
              <w:jc w:val="center"/>
              <w:rPr>
                <w:rFonts w:eastAsia="Calibri" w:hAnsi="Times New Roman" w:cs="Times New Roman"/>
                <w:b/>
                <w:sz w:val="18"/>
                <w:szCs w:val="18"/>
              </w:rPr>
            </w:pPr>
            <w:r w:rsidRPr="00495933">
              <w:rPr>
                <w:rFonts w:eastAsia="Calibri" w:hAnsi="Times New Roman" w:cs="Times New Roman"/>
                <w:b/>
                <w:sz w:val="18"/>
                <w:szCs w:val="18"/>
              </w:rPr>
              <w:t>Pirkimo dalies eil. Nr.</w:t>
            </w:r>
          </w:p>
        </w:tc>
        <w:tc>
          <w:tcPr>
            <w:tcW w:w="4961" w:type="dxa"/>
            <w:shd w:val="clear" w:color="auto" w:fill="auto"/>
            <w:vAlign w:val="center"/>
          </w:tcPr>
          <w:p w14:paraId="441595B5" w14:textId="77777777" w:rsidR="00495933" w:rsidRPr="00495933" w:rsidRDefault="00495933" w:rsidP="00FF0A31">
            <w:pPr>
              <w:jc w:val="center"/>
              <w:rPr>
                <w:rFonts w:hAnsi="Times New Roman" w:cs="Times New Roman"/>
                <w:b/>
                <w:sz w:val="18"/>
                <w:szCs w:val="18"/>
              </w:rPr>
            </w:pPr>
            <w:r w:rsidRPr="00495933">
              <w:rPr>
                <w:rFonts w:hAnsi="Times New Roman" w:cs="Times New Roman"/>
                <w:b/>
                <w:sz w:val="18"/>
                <w:szCs w:val="18"/>
              </w:rPr>
              <w:t>Pirkimo dalies ir prekės pavadinimas</w:t>
            </w:r>
          </w:p>
        </w:tc>
        <w:tc>
          <w:tcPr>
            <w:tcW w:w="1211" w:type="dxa"/>
            <w:shd w:val="clear" w:color="auto" w:fill="auto"/>
            <w:vAlign w:val="center"/>
          </w:tcPr>
          <w:p w14:paraId="0B1D1055" w14:textId="77777777" w:rsidR="00495933" w:rsidRPr="00495933" w:rsidRDefault="00495933" w:rsidP="00FF0A31">
            <w:pPr>
              <w:jc w:val="center"/>
              <w:rPr>
                <w:rFonts w:hAnsi="Times New Roman" w:cs="Times New Roman"/>
                <w:b/>
                <w:sz w:val="18"/>
                <w:szCs w:val="18"/>
              </w:rPr>
            </w:pPr>
            <w:r w:rsidRPr="00495933">
              <w:rPr>
                <w:rFonts w:hAnsi="Times New Roman" w:cs="Times New Roman"/>
                <w:b/>
                <w:sz w:val="18"/>
                <w:szCs w:val="18"/>
              </w:rPr>
              <w:t>Maksimali 1 vnt. kaina, EUR be PVM</w:t>
            </w:r>
          </w:p>
        </w:tc>
        <w:tc>
          <w:tcPr>
            <w:tcW w:w="1341" w:type="dxa"/>
            <w:shd w:val="clear" w:color="auto" w:fill="auto"/>
            <w:vAlign w:val="center"/>
          </w:tcPr>
          <w:p w14:paraId="75083C9B" w14:textId="77777777" w:rsidR="00495933" w:rsidRPr="00495933" w:rsidRDefault="00495933" w:rsidP="00FF0A31">
            <w:pPr>
              <w:jc w:val="center"/>
              <w:rPr>
                <w:rFonts w:hAnsi="Times New Roman" w:cs="Times New Roman"/>
                <w:b/>
                <w:sz w:val="18"/>
                <w:szCs w:val="18"/>
              </w:rPr>
            </w:pPr>
            <w:r w:rsidRPr="00495933">
              <w:rPr>
                <w:rFonts w:hAnsi="Times New Roman" w:cs="Times New Roman"/>
                <w:b/>
                <w:sz w:val="18"/>
                <w:szCs w:val="18"/>
              </w:rPr>
              <w:t xml:space="preserve">Maksimali pirkimo dalies vertė, </w:t>
            </w:r>
            <w:proofErr w:type="spellStart"/>
            <w:r w:rsidRPr="00495933">
              <w:rPr>
                <w:rFonts w:hAnsi="Times New Roman" w:cs="Times New Roman"/>
                <w:b/>
                <w:sz w:val="18"/>
                <w:szCs w:val="18"/>
              </w:rPr>
              <w:t>Eur</w:t>
            </w:r>
            <w:proofErr w:type="spellEnd"/>
            <w:r w:rsidRPr="00495933">
              <w:rPr>
                <w:rFonts w:hAnsi="Times New Roman" w:cs="Times New Roman"/>
                <w:b/>
                <w:sz w:val="18"/>
                <w:szCs w:val="18"/>
              </w:rPr>
              <w:t xml:space="preserve"> be PVM</w:t>
            </w:r>
          </w:p>
        </w:tc>
        <w:tc>
          <w:tcPr>
            <w:tcW w:w="1417" w:type="dxa"/>
            <w:shd w:val="clear" w:color="auto" w:fill="auto"/>
            <w:vAlign w:val="center"/>
          </w:tcPr>
          <w:p w14:paraId="5809FB32" w14:textId="77777777" w:rsidR="00495933" w:rsidRPr="00495933" w:rsidRDefault="00495933" w:rsidP="00FF0A31">
            <w:pPr>
              <w:jc w:val="center"/>
              <w:rPr>
                <w:rFonts w:hAnsi="Times New Roman" w:cs="Times New Roman"/>
                <w:b/>
                <w:sz w:val="18"/>
                <w:szCs w:val="18"/>
              </w:rPr>
            </w:pPr>
            <w:r w:rsidRPr="00495933">
              <w:rPr>
                <w:rFonts w:hAnsi="Times New Roman" w:cs="Times New Roman"/>
                <w:b/>
                <w:sz w:val="18"/>
                <w:szCs w:val="18"/>
              </w:rPr>
              <w:t xml:space="preserve">Maksimali pirkimo dalies vertė, </w:t>
            </w:r>
            <w:proofErr w:type="spellStart"/>
            <w:r w:rsidRPr="00495933">
              <w:rPr>
                <w:rFonts w:hAnsi="Times New Roman" w:cs="Times New Roman"/>
                <w:b/>
                <w:sz w:val="18"/>
                <w:szCs w:val="18"/>
              </w:rPr>
              <w:t>Eur</w:t>
            </w:r>
            <w:proofErr w:type="spellEnd"/>
            <w:r w:rsidRPr="00495933">
              <w:rPr>
                <w:rFonts w:hAnsi="Times New Roman" w:cs="Times New Roman"/>
                <w:b/>
                <w:sz w:val="18"/>
                <w:szCs w:val="18"/>
              </w:rPr>
              <w:t xml:space="preserve"> su PVM</w:t>
            </w:r>
          </w:p>
        </w:tc>
      </w:tr>
      <w:tr w:rsidR="00495933" w:rsidRPr="00720FA2" w14:paraId="210903A3" w14:textId="77777777" w:rsidTr="00495933">
        <w:tc>
          <w:tcPr>
            <w:tcW w:w="959" w:type="dxa"/>
            <w:shd w:val="clear" w:color="auto" w:fill="BFBFBF" w:themeFill="background1" w:themeFillShade="BF"/>
          </w:tcPr>
          <w:p w14:paraId="3BB6EB3D" w14:textId="77777777" w:rsidR="00495933" w:rsidRPr="00495933" w:rsidRDefault="00495933" w:rsidP="00FF0A31">
            <w:pPr>
              <w:rPr>
                <w:rFonts w:eastAsia="Calibri" w:hAnsi="Times New Roman" w:cs="Times New Roman"/>
                <w:b/>
                <w:sz w:val="21"/>
                <w:szCs w:val="21"/>
              </w:rPr>
            </w:pPr>
            <w:r w:rsidRPr="00495933">
              <w:rPr>
                <w:rFonts w:eastAsia="Calibri" w:hAnsi="Times New Roman" w:cs="Times New Roman"/>
                <w:b/>
                <w:sz w:val="21"/>
                <w:szCs w:val="21"/>
              </w:rPr>
              <w:t>I</w:t>
            </w:r>
          </w:p>
        </w:tc>
        <w:tc>
          <w:tcPr>
            <w:tcW w:w="4961" w:type="dxa"/>
            <w:shd w:val="clear" w:color="auto" w:fill="BFBFBF" w:themeFill="background1" w:themeFillShade="BF"/>
          </w:tcPr>
          <w:p w14:paraId="736B658A" w14:textId="77777777" w:rsidR="00495933" w:rsidRPr="00495933" w:rsidRDefault="00495933" w:rsidP="00FF0A31">
            <w:pPr>
              <w:rPr>
                <w:rFonts w:hAnsi="Times New Roman" w:cs="Times New Roman"/>
                <w:b/>
                <w:sz w:val="21"/>
                <w:szCs w:val="21"/>
              </w:rPr>
            </w:pPr>
            <w:r w:rsidRPr="00495933">
              <w:rPr>
                <w:rFonts w:eastAsia="Calibri" w:hAnsi="Times New Roman" w:cs="Times New Roman"/>
                <w:b/>
                <w:sz w:val="21"/>
                <w:szCs w:val="21"/>
              </w:rPr>
              <w:t>INSTRUMENTAI AKIŲ OPERACIJOMS I:</w:t>
            </w:r>
          </w:p>
        </w:tc>
        <w:tc>
          <w:tcPr>
            <w:tcW w:w="1211" w:type="dxa"/>
            <w:shd w:val="clear" w:color="auto" w:fill="BFBFBF" w:themeFill="background1" w:themeFillShade="BF"/>
            <w:vAlign w:val="center"/>
          </w:tcPr>
          <w:p w14:paraId="7A234BED" w14:textId="77777777" w:rsidR="00495933" w:rsidRPr="00495933" w:rsidRDefault="00495933" w:rsidP="00FF0A31">
            <w:pPr>
              <w:jc w:val="center"/>
              <w:rPr>
                <w:rFonts w:hAnsi="Times New Roman" w:cs="Times New Roman"/>
                <w:b/>
                <w:sz w:val="21"/>
                <w:szCs w:val="21"/>
              </w:rPr>
            </w:pPr>
            <w:r w:rsidRPr="00495933">
              <w:rPr>
                <w:rFonts w:hAnsi="Times New Roman" w:cs="Times New Roman"/>
                <w:b/>
                <w:sz w:val="21"/>
                <w:szCs w:val="21"/>
              </w:rPr>
              <w:t>x</w:t>
            </w:r>
          </w:p>
        </w:tc>
        <w:tc>
          <w:tcPr>
            <w:tcW w:w="1341" w:type="dxa"/>
            <w:shd w:val="clear" w:color="auto" w:fill="BFBFBF" w:themeFill="background1" w:themeFillShade="BF"/>
            <w:vAlign w:val="center"/>
          </w:tcPr>
          <w:p w14:paraId="3724B969" w14:textId="77777777" w:rsidR="00495933" w:rsidRPr="00495933" w:rsidRDefault="00495933" w:rsidP="00FF0A31">
            <w:pPr>
              <w:jc w:val="center"/>
              <w:rPr>
                <w:rFonts w:hAnsi="Times New Roman" w:cs="Times New Roman"/>
                <w:b/>
                <w:sz w:val="21"/>
                <w:szCs w:val="21"/>
              </w:rPr>
            </w:pPr>
            <w:r w:rsidRPr="00495933">
              <w:rPr>
                <w:rFonts w:hAnsi="Times New Roman" w:cs="Times New Roman"/>
                <w:b/>
                <w:sz w:val="21"/>
                <w:szCs w:val="21"/>
              </w:rPr>
              <w:t>3032,00</w:t>
            </w:r>
          </w:p>
        </w:tc>
        <w:tc>
          <w:tcPr>
            <w:tcW w:w="1417" w:type="dxa"/>
            <w:shd w:val="clear" w:color="auto" w:fill="BFBFBF" w:themeFill="background1" w:themeFillShade="BF"/>
            <w:vAlign w:val="center"/>
          </w:tcPr>
          <w:p w14:paraId="16E9C3CB" w14:textId="77777777" w:rsidR="00495933" w:rsidRPr="00495933" w:rsidRDefault="00495933" w:rsidP="00FF0A31">
            <w:pPr>
              <w:jc w:val="center"/>
              <w:rPr>
                <w:rFonts w:hAnsi="Times New Roman" w:cs="Times New Roman"/>
                <w:b/>
                <w:sz w:val="21"/>
                <w:szCs w:val="21"/>
              </w:rPr>
            </w:pPr>
            <w:r w:rsidRPr="00495933">
              <w:rPr>
                <w:rFonts w:hAnsi="Times New Roman" w:cs="Times New Roman"/>
                <w:b/>
                <w:sz w:val="21"/>
                <w:szCs w:val="21"/>
              </w:rPr>
              <w:t>3668,72</w:t>
            </w:r>
          </w:p>
        </w:tc>
      </w:tr>
      <w:tr w:rsidR="00495933" w:rsidRPr="008C07E8" w14:paraId="14E0BF76" w14:textId="77777777" w:rsidTr="00495933">
        <w:tc>
          <w:tcPr>
            <w:tcW w:w="959" w:type="dxa"/>
            <w:shd w:val="clear" w:color="auto" w:fill="auto"/>
          </w:tcPr>
          <w:p w14:paraId="71DD433A" w14:textId="77777777" w:rsidR="00495933" w:rsidRPr="00495933" w:rsidRDefault="00495933" w:rsidP="00495933">
            <w:pPr>
              <w:pStyle w:val="Sraopastraipa"/>
              <w:numPr>
                <w:ilvl w:val="0"/>
                <w:numId w:val="31"/>
              </w:numPr>
              <w:rPr>
                <w:rFonts w:eastAsia="Calibri" w:hAnsi="Times New Roman" w:cs="Times New Roman"/>
                <w:sz w:val="21"/>
                <w:szCs w:val="21"/>
              </w:rPr>
            </w:pPr>
          </w:p>
        </w:tc>
        <w:tc>
          <w:tcPr>
            <w:tcW w:w="4961" w:type="dxa"/>
            <w:shd w:val="clear" w:color="auto" w:fill="auto"/>
          </w:tcPr>
          <w:p w14:paraId="5068FF0E" w14:textId="77777777" w:rsidR="00495933" w:rsidRPr="00495933" w:rsidRDefault="00495933" w:rsidP="00495933">
            <w:pPr>
              <w:rPr>
                <w:rFonts w:hAnsi="Times New Roman" w:cs="Times New Roman"/>
                <w:sz w:val="21"/>
                <w:szCs w:val="21"/>
              </w:rPr>
            </w:pPr>
            <w:proofErr w:type="spellStart"/>
            <w:r w:rsidRPr="00495933">
              <w:rPr>
                <w:rFonts w:hAnsi="Times New Roman" w:cs="Times New Roman"/>
                <w:sz w:val="21"/>
                <w:szCs w:val="21"/>
              </w:rPr>
              <w:t>Castroviejo</w:t>
            </w:r>
            <w:proofErr w:type="spellEnd"/>
            <w:r w:rsidRPr="00495933">
              <w:rPr>
                <w:rFonts w:hAnsi="Times New Roman" w:cs="Times New Roman"/>
                <w:sz w:val="21"/>
                <w:szCs w:val="21"/>
              </w:rPr>
              <w:t xml:space="preserve"> (ar lygiavertis) </w:t>
            </w:r>
            <w:proofErr w:type="spellStart"/>
            <w:r w:rsidRPr="00495933">
              <w:rPr>
                <w:rFonts w:hAnsi="Times New Roman" w:cs="Times New Roman"/>
                <w:sz w:val="21"/>
                <w:szCs w:val="21"/>
              </w:rPr>
              <w:t>kalibratorius</w:t>
            </w:r>
            <w:proofErr w:type="spellEnd"/>
          </w:p>
        </w:tc>
        <w:tc>
          <w:tcPr>
            <w:tcW w:w="1211" w:type="dxa"/>
            <w:shd w:val="clear" w:color="auto" w:fill="auto"/>
            <w:vAlign w:val="center"/>
          </w:tcPr>
          <w:p w14:paraId="670DA702"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170,00</w:t>
            </w:r>
          </w:p>
        </w:tc>
        <w:tc>
          <w:tcPr>
            <w:tcW w:w="1341" w:type="dxa"/>
            <w:shd w:val="clear" w:color="auto" w:fill="auto"/>
            <w:vAlign w:val="center"/>
          </w:tcPr>
          <w:p w14:paraId="11CCD949"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7AB88C06"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8C07E8" w14:paraId="28765DCB" w14:textId="77777777" w:rsidTr="00495933">
        <w:tc>
          <w:tcPr>
            <w:tcW w:w="959" w:type="dxa"/>
            <w:shd w:val="clear" w:color="auto" w:fill="auto"/>
          </w:tcPr>
          <w:p w14:paraId="0D1DE052" w14:textId="77777777" w:rsidR="00495933" w:rsidRPr="00495933" w:rsidRDefault="00495933" w:rsidP="00495933">
            <w:pPr>
              <w:pStyle w:val="Sraopastraipa"/>
              <w:numPr>
                <w:ilvl w:val="0"/>
                <w:numId w:val="31"/>
              </w:numPr>
              <w:rPr>
                <w:rFonts w:eastAsia="Calibri" w:hAnsi="Times New Roman" w:cs="Times New Roman"/>
                <w:sz w:val="21"/>
                <w:szCs w:val="21"/>
              </w:rPr>
            </w:pPr>
          </w:p>
        </w:tc>
        <w:tc>
          <w:tcPr>
            <w:tcW w:w="4961" w:type="dxa"/>
            <w:shd w:val="clear" w:color="auto" w:fill="auto"/>
          </w:tcPr>
          <w:p w14:paraId="4E336415" w14:textId="77777777" w:rsidR="00495933" w:rsidRPr="00495933" w:rsidRDefault="00495933" w:rsidP="00495933">
            <w:pPr>
              <w:rPr>
                <w:rFonts w:hAnsi="Times New Roman" w:cs="Times New Roman"/>
                <w:sz w:val="21"/>
                <w:szCs w:val="21"/>
              </w:rPr>
            </w:pPr>
            <w:proofErr w:type="spellStart"/>
            <w:r w:rsidRPr="00495933">
              <w:rPr>
                <w:rFonts w:hAnsi="Times New Roman" w:cs="Times New Roman"/>
                <w:sz w:val="21"/>
                <w:szCs w:val="21"/>
              </w:rPr>
              <w:t>Castroviejo</w:t>
            </w:r>
            <w:proofErr w:type="spellEnd"/>
            <w:r w:rsidRPr="00495933">
              <w:rPr>
                <w:rFonts w:hAnsi="Times New Roman" w:cs="Times New Roman"/>
                <w:sz w:val="21"/>
                <w:szCs w:val="21"/>
              </w:rPr>
              <w:t xml:space="preserve"> (ar lygiavertis) adatos laikiklis</w:t>
            </w:r>
          </w:p>
        </w:tc>
        <w:tc>
          <w:tcPr>
            <w:tcW w:w="1211" w:type="dxa"/>
            <w:shd w:val="clear" w:color="auto" w:fill="auto"/>
            <w:vAlign w:val="center"/>
          </w:tcPr>
          <w:p w14:paraId="24935F9C"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207,00</w:t>
            </w:r>
          </w:p>
        </w:tc>
        <w:tc>
          <w:tcPr>
            <w:tcW w:w="1341" w:type="dxa"/>
            <w:shd w:val="clear" w:color="auto" w:fill="auto"/>
            <w:vAlign w:val="center"/>
          </w:tcPr>
          <w:p w14:paraId="44C79F51"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3937B061"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8C07E8" w14:paraId="0B23252E" w14:textId="77777777" w:rsidTr="00495933">
        <w:tc>
          <w:tcPr>
            <w:tcW w:w="959" w:type="dxa"/>
            <w:shd w:val="clear" w:color="auto" w:fill="auto"/>
          </w:tcPr>
          <w:p w14:paraId="5FF90571" w14:textId="77777777" w:rsidR="00495933" w:rsidRPr="00495933" w:rsidRDefault="00495933" w:rsidP="00495933">
            <w:pPr>
              <w:pStyle w:val="Sraopastraipa"/>
              <w:numPr>
                <w:ilvl w:val="0"/>
                <w:numId w:val="31"/>
              </w:numPr>
              <w:rPr>
                <w:rFonts w:eastAsia="Calibri" w:hAnsi="Times New Roman" w:cs="Times New Roman"/>
                <w:sz w:val="21"/>
                <w:szCs w:val="21"/>
              </w:rPr>
            </w:pPr>
          </w:p>
        </w:tc>
        <w:tc>
          <w:tcPr>
            <w:tcW w:w="4961" w:type="dxa"/>
            <w:shd w:val="clear" w:color="auto" w:fill="auto"/>
          </w:tcPr>
          <w:p w14:paraId="6F52B1F0" w14:textId="77777777" w:rsidR="00495933" w:rsidRPr="00495933" w:rsidRDefault="00495933" w:rsidP="00495933">
            <w:pPr>
              <w:rPr>
                <w:rFonts w:hAnsi="Times New Roman" w:cs="Times New Roman"/>
                <w:sz w:val="21"/>
                <w:szCs w:val="21"/>
              </w:rPr>
            </w:pPr>
            <w:proofErr w:type="spellStart"/>
            <w:r w:rsidRPr="00495933">
              <w:rPr>
                <w:rFonts w:hAnsi="Times New Roman" w:cs="Times New Roman"/>
                <w:sz w:val="21"/>
                <w:szCs w:val="21"/>
              </w:rPr>
              <w:t>Castroviejo</w:t>
            </w:r>
            <w:proofErr w:type="spellEnd"/>
            <w:r w:rsidRPr="00495933">
              <w:rPr>
                <w:rFonts w:hAnsi="Times New Roman" w:cs="Times New Roman"/>
                <w:sz w:val="21"/>
                <w:szCs w:val="21"/>
              </w:rPr>
              <w:t xml:space="preserve"> (ar lygiavertis) siuvimo pincetas</w:t>
            </w:r>
          </w:p>
        </w:tc>
        <w:tc>
          <w:tcPr>
            <w:tcW w:w="1211" w:type="dxa"/>
            <w:shd w:val="clear" w:color="auto" w:fill="auto"/>
            <w:vAlign w:val="center"/>
          </w:tcPr>
          <w:p w14:paraId="528147FC"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299,00</w:t>
            </w:r>
          </w:p>
        </w:tc>
        <w:tc>
          <w:tcPr>
            <w:tcW w:w="1341" w:type="dxa"/>
            <w:shd w:val="clear" w:color="auto" w:fill="auto"/>
            <w:vAlign w:val="center"/>
          </w:tcPr>
          <w:p w14:paraId="44B37BDE"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34A3CE03"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8C07E8" w14:paraId="08B75620" w14:textId="77777777" w:rsidTr="00495933">
        <w:tc>
          <w:tcPr>
            <w:tcW w:w="959" w:type="dxa"/>
            <w:shd w:val="clear" w:color="auto" w:fill="auto"/>
          </w:tcPr>
          <w:p w14:paraId="5E561240" w14:textId="77777777" w:rsidR="00495933" w:rsidRPr="00495933" w:rsidRDefault="00495933" w:rsidP="00495933">
            <w:pPr>
              <w:pStyle w:val="Sraopastraipa"/>
              <w:numPr>
                <w:ilvl w:val="0"/>
                <w:numId w:val="31"/>
              </w:numPr>
              <w:rPr>
                <w:rFonts w:eastAsia="Calibri" w:hAnsi="Times New Roman" w:cs="Times New Roman"/>
                <w:sz w:val="21"/>
                <w:szCs w:val="21"/>
              </w:rPr>
            </w:pPr>
          </w:p>
        </w:tc>
        <w:tc>
          <w:tcPr>
            <w:tcW w:w="4961" w:type="dxa"/>
            <w:shd w:val="clear" w:color="auto" w:fill="auto"/>
          </w:tcPr>
          <w:p w14:paraId="27071876" w14:textId="77777777" w:rsidR="00495933" w:rsidRPr="00495933" w:rsidRDefault="00495933" w:rsidP="00495933">
            <w:pPr>
              <w:rPr>
                <w:rFonts w:eastAsia="Arial Unicode MS" w:hAnsi="Times New Roman" w:cs="Times New Roman"/>
                <w:sz w:val="21"/>
                <w:szCs w:val="21"/>
                <w:bdr w:val="nil"/>
              </w:rPr>
            </w:pPr>
            <w:proofErr w:type="spellStart"/>
            <w:r w:rsidRPr="00495933">
              <w:rPr>
                <w:rFonts w:hAnsi="Times New Roman" w:cs="Times New Roman"/>
                <w:sz w:val="21"/>
                <w:szCs w:val="21"/>
              </w:rPr>
              <w:t>Castroviejo</w:t>
            </w:r>
            <w:proofErr w:type="spellEnd"/>
            <w:r w:rsidRPr="00495933">
              <w:rPr>
                <w:rFonts w:hAnsi="Times New Roman" w:cs="Times New Roman"/>
                <w:sz w:val="21"/>
                <w:szCs w:val="21"/>
              </w:rPr>
              <w:t xml:space="preserve"> (ar lygiavertis) vokų laikiklis</w:t>
            </w:r>
          </w:p>
        </w:tc>
        <w:tc>
          <w:tcPr>
            <w:tcW w:w="1211" w:type="dxa"/>
            <w:shd w:val="clear" w:color="auto" w:fill="auto"/>
            <w:vAlign w:val="center"/>
          </w:tcPr>
          <w:p w14:paraId="56424055"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106,00</w:t>
            </w:r>
          </w:p>
        </w:tc>
        <w:tc>
          <w:tcPr>
            <w:tcW w:w="1341" w:type="dxa"/>
            <w:shd w:val="clear" w:color="auto" w:fill="auto"/>
            <w:vAlign w:val="center"/>
          </w:tcPr>
          <w:p w14:paraId="46AAD213"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2249EA89"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720FA2" w14:paraId="0F6BB6E2" w14:textId="77777777" w:rsidTr="00495933">
        <w:tc>
          <w:tcPr>
            <w:tcW w:w="959" w:type="dxa"/>
            <w:shd w:val="clear" w:color="auto" w:fill="auto"/>
          </w:tcPr>
          <w:p w14:paraId="7C6FC09E" w14:textId="77777777" w:rsidR="00495933" w:rsidRPr="00495933" w:rsidRDefault="00495933" w:rsidP="00495933">
            <w:pPr>
              <w:pStyle w:val="Sraopastraipa"/>
              <w:numPr>
                <w:ilvl w:val="0"/>
                <w:numId w:val="31"/>
              </w:numPr>
              <w:rPr>
                <w:rFonts w:eastAsia="Calibri" w:hAnsi="Times New Roman" w:cs="Times New Roman"/>
                <w:sz w:val="21"/>
                <w:szCs w:val="21"/>
              </w:rPr>
            </w:pPr>
          </w:p>
        </w:tc>
        <w:tc>
          <w:tcPr>
            <w:tcW w:w="4961" w:type="dxa"/>
            <w:shd w:val="clear" w:color="auto" w:fill="auto"/>
          </w:tcPr>
          <w:p w14:paraId="663D7A09" w14:textId="77777777" w:rsidR="00495933" w:rsidRPr="00495933" w:rsidRDefault="00495933" w:rsidP="00495933">
            <w:pPr>
              <w:rPr>
                <w:rFonts w:hAnsi="Times New Roman" w:cs="Times New Roman"/>
                <w:sz w:val="21"/>
                <w:szCs w:val="21"/>
              </w:rPr>
            </w:pPr>
            <w:proofErr w:type="spellStart"/>
            <w:r w:rsidRPr="00495933">
              <w:rPr>
                <w:rFonts w:hAnsi="Times New Roman" w:cs="Times New Roman"/>
                <w:sz w:val="21"/>
                <w:szCs w:val="21"/>
              </w:rPr>
              <w:t>Castroviejo</w:t>
            </w:r>
            <w:proofErr w:type="spellEnd"/>
            <w:r w:rsidRPr="00495933">
              <w:rPr>
                <w:rFonts w:hAnsi="Times New Roman" w:cs="Times New Roman"/>
                <w:sz w:val="21"/>
                <w:szCs w:val="21"/>
              </w:rPr>
              <w:t xml:space="preserve"> (ar lygiavertis)  mentelė ir šaukštelis</w:t>
            </w:r>
          </w:p>
        </w:tc>
        <w:tc>
          <w:tcPr>
            <w:tcW w:w="1211" w:type="dxa"/>
            <w:shd w:val="clear" w:color="auto" w:fill="auto"/>
            <w:vAlign w:val="center"/>
          </w:tcPr>
          <w:p w14:paraId="5F7FA939"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98,00</w:t>
            </w:r>
          </w:p>
        </w:tc>
        <w:tc>
          <w:tcPr>
            <w:tcW w:w="1341" w:type="dxa"/>
            <w:shd w:val="clear" w:color="auto" w:fill="auto"/>
            <w:vAlign w:val="center"/>
          </w:tcPr>
          <w:p w14:paraId="3F8BD682"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72B11B28"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64427662" w14:textId="77777777" w:rsidTr="00495933">
        <w:tc>
          <w:tcPr>
            <w:tcW w:w="959" w:type="dxa"/>
            <w:shd w:val="clear" w:color="auto" w:fill="D9D9D9" w:themeFill="background1" w:themeFillShade="D9"/>
          </w:tcPr>
          <w:p w14:paraId="3253BE90" w14:textId="77777777" w:rsidR="00495933" w:rsidRPr="00495933" w:rsidRDefault="00495933" w:rsidP="00FF0A31">
            <w:pPr>
              <w:rPr>
                <w:rFonts w:eastAsia="Calibri" w:hAnsi="Times New Roman" w:cs="Times New Roman"/>
                <w:b/>
                <w:sz w:val="21"/>
                <w:szCs w:val="21"/>
              </w:rPr>
            </w:pPr>
            <w:r w:rsidRPr="00495933">
              <w:rPr>
                <w:rFonts w:eastAsia="Calibri" w:hAnsi="Times New Roman" w:cs="Times New Roman"/>
                <w:b/>
                <w:sz w:val="21"/>
                <w:szCs w:val="21"/>
              </w:rPr>
              <w:t>II</w:t>
            </w:r>
          </w:p>
        </w:tc>
        <w:tc>
          <w:tcPr>
            <w:tcW w:w="4961" w:type="dxa"/>
            <w:shd w:val="clear" w:color="auto" w:fill="D9D9D9" w:themeFill="background1" w:themeFillShade="D9"/>
          </w:tcPr>
          <w:p w14:paraId="51C27892" w14:textId="77777777" w:rsidR="00495933" w:rsidRPr="00495933" w:rsidRDefault="00495933" w:rsidP="00FF0A31">
            <w:pPr>
              <w:jc w:val="both"/>
              <w:rPr>
                <w:rFonts w:hAnsi="Times New Roman" w:cs="Times New Roman"/>
                <w:sz w:val="21"/>
                <w:szCs w:val="21"/>
              </w:rPr>
            </w:pPr>
            <w:r w:rsidRPr="00495933">
              <w:rPr>
                <w:rFonts w:eastAsia="Calibri" w:hAnsi="Times New Roman" w:cs="Times New Roman"/>
                <w:b/>
                <w:sz w:val="21"/>
                <w:szCs w:val="21"/>
              </w:rPr>
              <w:t>INSTRUMENTAI AKIŲ OPERACIJOMS II:</w:t>
            </w:r>
          </w:p>
        </w:tc>
        <w:tc>
          <w:tcPr>
            <w:tcW w:w="1211" w:type="dxa"/>
            <w:shd w:val="clear" w:color="auto" w:fill="D9D9D9" w:themeFill="background1" w:themeFillShade="D9"/>
            <w:vAlign w:val="center"/>
          </w:tcPr>
          <w:p w14:paraId="2C986636" w14:textId="77777777" w:rsidR="00495933" w:rsidRPr="00495933" w:rsidRDefault="00495933" w:rsidP="00FF0A31">
            <w:pPr>
              <w:jc w:val="center"/>
              <w:rPr>
                <w:rFonts w:hAnsi="Times New Roman" w:cs="Times New Roman"/>
                <w:b/>
                <w:sz w:val="21"/>
                <w:szCs w:val="21"/>
              </w:rPr>
            </w:pPr>
            <w:r w:rsidRPr="00495933">
              <w:rPr>
                <w:rFonts w:hAnsi="Times New Roman" w:cs="Times New Roman"/>
                <w:b/>
                <w:sz w:val="21"/>
                <w:szCs w:val="21"/>
              </w:rPr>
              <w:t>x</w:t>
            </w:r>
          </w:p>
        </w:tc>
        <w:tc>
          <w:tcPr>
            <w:tcW w:w="1341" w:type="dxa"/>
            <w:shd w:val="clear" w:color="auto" w:fill="D9D9D9" w:themeFill="background1" w:themeFillShade="D9"/>
            <w:vAlign w:val="center"/>
          </w:tcPr>
          <w:p w14:paraId="6D95F20B" w14:textId="77777777" w:rsidR="00495933" w:rsidRPr="00495933" w:rsidRDefault="00495933" w:rsidP="00FF0A31">
            <w:pPr>
              <w:jc w:val="center"/>
              <w:rPr>
                <w:rStyle w:val="price"/>
                <w:rFonts w:hAnsi="Times New Roman" w:cs="Times New Roman"/>
                <w:b/>
                <w:sz w:val="21"/>
                <w:szCs w:val="21"/>
              </w:rPr>
            </w:pPr>
            <w:r w:rsidRPr="00495933">
              <w:rPr>
                <w:rStyle w:val="price"/>
                <w:rFonts w:hAnsi="Times New Roman" w:cs="Times New Roman"/>
                <w:b/>
                <w:sz w:val="21"/>
                <w:szCs w:val="21"/>
              </w:rPr>
              <w:t>8778,00</w:t>
            </w:r>
          </w:p>
        </w:tc>
        <w:tc>
          <w:tcPr>
            <w:tcW w:w="1417" w:type="dxa"/>
            <w:shd w:val="clear" w:color="auto" w:fill="D9D9D9" w:themeFill="background1" w:themeFillShade="D9"/>
            <w:vAlign w:val="center"/>
          </w:tcPr>
          <w:p w14:paraId="2C737454" w14:textId="77777777" w:rsidR="00495933" w:rsidRPr="00495933" w:rsidRDefault="00495933" w:rsidP="00FF0A31">
            <w:pPr>
              <w:jc w:val="center"/>
              <w:rPr>
                <w:rFonts w:hAnsi="Times New Roman" w:cs="Times New Roman"/>
                <w:b/>
                <w:sz w:val="21"/>
                <w:szCs w:val="21"/>
              </w:rPr>
            </w:pPr>
            <w:r w:rsidRPr="00495933">
              <w:rPr>
                <w:rFonts w:hAnsi="Times New Roman" w:cs="Times New Roman"/>
                <w:b/>
                <w:sz w:val="21"/>
                <w:szCs w:val="21"/>
              </w:rPr>
              <w:t>10621,38</w:t>
            </w:r>
          </w:p>
        </w:tc>
      </w:tr>
      <w:tr w:rsidR="00495933" w:rsidRPr="00BC6CC8" w14:paraId="55B83759" w14:textId="77777777" w:rsidTr="00495933">
        <w:tc>
          <w:tcPr>
            <w:tcW w:w="959" w:type="dxa"/>
            <w:shd w:val="clear" w:color="auto" w:fill="auto"/>
          </w:tcPr>
          <w:p w14:paraId="64C46C75"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5E81C30E"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Barraquer</w:t>
            </w:r>
            <w:proofErr w:type="spellEnd"/>
            <w:r w:rsidRPr="00495933">
              <w:rPr>
                <w:rFonts w:hAnsi="Times New Roman" w:cs="Times New Roman"/>
                <w:sz w:val="21"/>
                <w:szCs w:val="21"/>
              </w:rPr>
              <w:t xml:space="preserve"> (ar lygiavertis)  trumpas adatų laikiklis</w:t>
            </w:r>
          </w:p>
        </w:tc>
        <w:tc>
          <w:tcPr>
            <w:tcW w:w="1211" w:type="dxa"/>
            <w:shd w:val="clear" w:color="auto" w:fill="auto"/>
            <w:vAlign w:val="center"/>
          </w:tcPr>
          <w:p w14:paraId="3324E846"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248,00</w:t>
            </w:r>
          </w:p>
        </w:tc>
        <w:tc>
          <w:tcPr>
            <w:tcW w:w="1341" w:type="dxa"/>
            <w:shd w:val="clear" w:color="auto" w:fill="auto"/>
            <w:vAlign w:val="center"/>
          </w:tcPr>
          <w:p w14:paraId="29EF8665"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650396AC"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1DA321F1" w14:textId="77777777" w:rsidTr="00495933">
        <w:tc>
          <w:tcPr>
            <w:tcW w:w="959" w:type="dxa"/>
            <w:shd w:val="clear" w:color="auto" w:fill="auto"/>
          </w:tcPr>
          <w:p w14:paraId="17303CA2"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3092CA86"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Barraquer</w:t>
            </w:r>
            <w:proofErr w:type="spellEnd"/>
            <w:r w:rsidRPr="00495933">
              <w:rPr>
                <w:rFonts w:hAnsi="Times New Roman" w:cs="Times New Roman"/>
                <w:sz w:val="21"/>
                <w:szCs w:val="21"/>
              </w:rPr>
              <w:t xml:space="preserve"> </w:t>
            </w:r>
            <w:proofErr w:type="spellStart"/>
            <w:r w:rsidRPr="00495933">
              <w:rPr>
                <w:rFonts w:hAnsi="Times New Roman" w:cs="Times New Roman"/>
                <w:sz w:val="21"/>
                <w:szCs w:val="21"/>
              </w:rPr>
              <w:t>Colibri</w:t>
            </w:r>
            <w:proofErr w:type="spellEnd"/>
            <w:r w:rsidRPr="00495933">
              <w:rPr>
                <w:rFonts w:hAnsi="Times New Roman" w:cs="Times New Roman"/>
                <w:sz w:val="21"/>
                <w:szCs w:val="21"/>
              </w:rPr>
              <w:t xml:space="preserve"> (ar lygiavertis)  žnyplės</w:t>
            </w:r>
          </w:p>
        </w:tc>
        <w:tc>
          <w:tcPr>
            <w:tcW w:w="1211" w:type="dxa"/>
            <w:shd w:val="clear" w:color="auto" w:fill="auto"/>
            <w:vAlign w:val="center"/>
          </w:tcPr>
          <w:p w14:paraId="0A704EF3"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242,00</w:t>
            </w:r>
          </w:p>
        </w:tc>
        <w:tc>
          <w:tcPr>
            <w:tcW w:w="1341" w:type="dxa"/>
            <w:shd w:val="clear" w:color="auto" w:fill="auto"/>
            <w:vAlign w:val="center"/>
          </w:tcPr>
          <w:p w14:paraId="119172B5"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13EA4699"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7C33D7A1" w14:textId="77777777" w:rsidTr="00495933">
        <w:tc>
          <w:tcPr>
            <w:tcW w:w="959" w:type="dxa"/>
            <w:shd w:val="clear" w:color="auto" w:fill="auto"/>
          </w:tcPr>
          <w:p w14:paraId="1659E389"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117AAF1A"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Bishop</w:t>
            </w:r>
            <w:proofErr w:type="spellEnd"/>
            <w:r w:rsidRPr="00495933">
              <w:rPr>
                <w:rFonts w:hAnsi="Times New Roman" w:cs="Times New Roman"/>
                <w:sz w:val="21"/>
                <w:szCs w:val="21"/>
              </w:rPr>
              <w:t xml:space="preserve"> (ar lygiavertis)  harmoninės (subalansuotos) rainelės žnyplės</w:t>
            </w:r>
          </w:p>
        </w:tc>
        <w:tc>
          <w:tcPr>
            <w:tcW w:w="1211" w:type="dxa"/>
            <w:shd w:val="clear" w:color="auto" w:fill="auto"/>
            <w:vAlign w:val="center"/>
          </w:tcPr>
          <w:p w14:paraId="2A9C31FE"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99,00</w:t>
            </w:r>
          </w:p>
        </w:tc>
        <w:tc>
          <w:tcPr>
            <w:tcW w:w="1341" w:type="dxa"/>
            <w:shd w:val="clear" w:color="auto" w:fill="auto"/>
            <w:vAlign w:val="center"/>
          </w:tcPr>
          <w:p w14:paraId="4536A3EE"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5C3BC650"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726FE99E" w14:textId="77777777" w:rsidTr="00495933">
        <w:tc>
          <w:tcPr>
            <w:tcW w:w="959" w:type="dxa"/>
            <w:shd w:val="clear" w:color="auto" w:fill="auto"/>
          </w:tcPr>
          <w:p w14:paraId="6BE44342"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2EF519E9"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Dodick</w:t>
            </w:r>
            <w:proofErr w:type="spellEnd"/>
            <w:r w:rsidRPr="00495933">
              <w:rPr>
                <w:rFonts w:hAnsi="Times New Roman" w:cs="Times New Roman"/>
                <w:sz w:val="21"/>
                <w:szCs w:val="21"/>
              </w:rPr>
              <w:t xml:space="preserve"> (ar lygiavertis)  branduolio </w:t>
            </w:r>
            <w:proofErr w:type="spellStart"/>
            <w:r w:rsidRPr="00495933">
              <w:rPr>
                <w:rFonts w:hAnsi="Times New Roman" w:cs="Times New Roman"/>
                <w:sz w:val="21"/>
                <w:szCs w:val="21"/>
              </w:rPr>
              <w:t>skaldytuvas</w:t>
            </w:r>
            <w:proofErr w:type="spellEnd"/>
          </w:p>
        </w:tc>
        <w:tc>
          <w:tcPr>
            <w:tcW w:w="1211" w:type="dxa"/>
            <w:shd w:val="clear" w:color="auto" w:fill="auto"/>
            <w:vAlign w:val="center"/>
          </w:tcPr>
          <w:p w14:paraId="0BEFDEE2"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358,00</w:t>
            </w:r>
          </w:p>
        </w:tc>
        <w:tc>
          <w:tcPr>
            <w:tcW w:w="1341" w:type="dxa"/>
            <w:shd w:val="clear" w:color="auto" w:fill="auto"/>
            <w:vAlign w:val="center"/>
          </w:tcPr>
          <w:p w14:paraId="0C463269"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7C08A35C"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19237FD3" w14:textId="77777777" w:rsidTr="00495933">
        <w:tc>
          <w:tcPr>
            <w:tcW w:w="959" w:type="dxa"/>
            <w:shd w:val="clear" w:color="auto" w:fill="auto"/>
          </w:tcPr>
          <w:p w14:paraId="4A625380"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392A2E24"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Inamura</w:t>
            </w:r>
            <w:proofErr w:type="spellEnd"/>
            <w:r w:rsidRPr="00495933">
              <w:rPr>
                <w:rFonts w:hAnsi="Times New Roman" w:cs="Times New Roman"/>
                <w:sz w:val="21"/>
                <w:szCs w:val="21"/>
              </w:rPr>
              <w:t xml:space="preserve"> (ar lygiavertis) stiliaus </w:t>
            </w:r>
            <w:proofErr w:type="spellStart"/>
            <w:r w:rsidRPr="00495933">
              <w:rPr>
                <w:rFonts w:hAnsi="Times New Roman" w:cs="Times New Roman"/>
                <w:sz w:val="21"/>
                <w:szCs w:val="21"/>
              </w:rPr>
              <w:t>kapsuloreksio</w:t>
            </w:r>
            <w:proofErr w:type="spellEnd"/>
            <w:r w:rsidRPr="00495933">
              <w:rPr>
                <w:rFonts w:hAnsi="Times New Roman" w:cs="Times New Roman"/>
                <w:sz w:val="21"/>
                <w:szCs w:val="21"/>
              </w:rPr>
              <w:t xml:space="preserve"> (ar lygiavertis) pincetas</w:t>
            </w:r>
          </w:p>
        </w:tc>
        <w:tc>
          <w:tcPr>
            <w:tcW w:w="1211" w:type="dxa"/>
            <w:shd w:val="clear" w:color="auto" w:fill="auto"/>
            <w:vAlign w:val="center"/>
          </w:tcPr>
          <w:p w14:paraId="2238F059"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276,00</w:t>
            </w:r>
          </w:p>
        </w:tc>
        <w:tc>
          <w:tcPr>
            <w:tcW w:w="1341" w:type="dxa"/>
            <w:shd w:val="clear" w:color="auto" w:fill="auto"/>
            <w:vAlign w:val="center"/>
          </w:tcPr>
          <w:p w14:paraId="7D6954EE"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4CEC1D0E"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71C976AB" w14:textId="77777777" w:rsidTr="00495933">
        <w:tc>
          <w:tcPr>
            <w:tcW w:w="959" w:type="dxa"/>
            <w:shd w:val="clear" w:color="auto" w:fill="auto"/>
          </w:tcPr>
          <w:p w14:paraId="01EB7E0C"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424F5545" w14:textId="77777777" w:rsidR="00495933" w:rsidRPr="00495933" w:rsidRDefault="00495933" w:rsidP="00FF0A31">
            <w:pPr>
              <w:jc w:val="both"/>
              <w:rPr>
                <w:rFonts w:hAnsi="Times New Roman" w:cs="Times New Roman"/>
                <w:sz w:val="21"/>
                <w:szCs w:val="21"/>
              </w:rPr>
            </w:pPr>
            <w:r w:rsidRPr="00495933">
              <w:rPr>
                <w:rFonts w:hAnsi="Times New Roman" w:cs="Times New Roman"/>
                <w:sz w:val="21"/>
                <w:szCs w:val="21"/>
              </w:rPr>
              <w:t>Junginės pincetas</w:t>
            </w:r>
          </w:p>
        </w:tc>
        <w:tc>
          <w:tcPr>
            <w:tcW w:w="1211" w:type="dxa"/>
            <w:shd w:val="clear" w:color="auto" w:fill="auto"/>
            <w:vAlign w:val="center"/>
          </w:tcPr>
          <w:p w14:paraId="788719C6"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125,00</w:t>
            </w:r>
          </w:p>
        </w:tc>
        <w:tc>
          <w:tcPr>
            <w:tcW w:w="1341" w:type="dxa"/>
            <w:shd w:val="clear" w:color="auto" w:fill="auto"/>
            <w:vAlign w:val="center"/>
          </w:tcPr>
          <w:p w14:paraId="71F4AC60"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5285CAFF"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20B00D8D" w14:textId="77777777" w:rsidTr="00495933">
        <w:tc>
          <w:tcPr>
            <w:tcW w:w="959" w:type="dxa"/>
            <w:shd w:val="clear" w:color="auto" w:fill="auto"/>
          </w:tcPr>
          <w:p w14:paraId="58DA7CC0"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50F0AAB0"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Mikroadatos</w:t>
            </w:r>
            <w:proofErr w:type="spellEnd"/>
            <w:r w:rsidRPr="00495933">
              <w:rPr>
                <w:rFonts w:hAnsi="Times New Roman" w:cs="Times New Roman"/>
                <w:sz w:val="21"/>
                <w:szCs w:val="21"/>
              </w:rPr>
              <w:t xml:space="preserve"> laikiklis</w:t>
            </w:r>
          </w:p>
        </w:tc>
        <w:tc>
          <w:tcPr>
            <w:tcW w:w="1211" w:type="dxa"/>
            <w:shd w:val="clear" w:color="auto" w:fill="auto"/>
            <w:vAlign w:val="center"/>
          </w:tcPr>
          <w:p w14:paraId="3BD11314"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269,00</w:t>
            </w:r>
          </w:p>
        </w:tc>
        <w:tc>
          <w:tcPr>
            <w:tcW w:w="1341" w:type="dxa"/>
            <w:shd w:val="clear" w:color="auto" w:fill="auto"/>
            <w:vAlign w:val="center"/>
          </w:tcPr>
          <w:p w14:paraId="5ED5CABE"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4ACFCB1E"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7E79D4B1" w14:textId="77777777" w:rsidTr="00495933">
        <w:tc>
          <w:tcPr>
            <w:tcW w:w="959" w:type="dxa"/>
            <w:shd w:val="clear" w:color="auto" w:fill="auto"/>
          </w:tcPr>
          <w:p w14:paraId="1D0490EC"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53387823" w14:textId="77777777" w:rsidR="00495933" w:rsidRPr="00495933" w:rsidRDefault="00495933" w:rsidP="00FF0A31">
            <w:pPr>
              <w:jc w:val="both"/>
              <w:rPr>
                <w:rFonts w:hAnsi="Times New Roman" w:cs="Times New Roman"/>
                <w:sz w:val="21"/>
                <w:szCs w:val="21"/>
              </w:rPr>
            </w:pPr>
            <w:r w:rsidRPr="00495933">
              <w:rPr>
                <w:rFonts w:hAnsi="Times New Roman" w:cs="Times New Roman"/>
                <w:sz w:val="21"/>
                <w:szCs w:val="21"/>
              </w:rPr>
              <w:t>Miniatiūrinės ragenos žirklės</w:t>
            </w:r>
          </w:p>
        </w:tc>
        <w:tc>
          <w:tcPr>
            <w:tcW w:w="1211" w:type="dxa"/>
            <w:shd w:val="clear" w:color="auto" w:fill="auto"/>
            <w:vAlign w:val="center"/>
          </w:tcPr>
          <w:p w14:paraId="3865BEB7"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161,00</w:t>
            </w:r>
          </w:p>
        </w:tc>
        <w:tc>
          <w:tcPr>
            <w:tcW w:w="1341" w:type="dxa"/>
            <w:shd w:val="clear" w:color="auto" w:fill="auto"/>
            <w:vAlign w:val="center"/>
          </w:tcPr>
          <w:p w14:paraId="325250D1"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1AF32FB4"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3079CFDE" w14:textId="77777777" w:rsidTr="00495933">
        <w:tc>
          <w:tcPr>
            <w:tcW w:w="959" w:type="dxa"/>
            <w:shd w:val="clear" w:color="auto" w:fill="auto"/>
          </w:tcPr>
          <w:p w14:paraId="22E1955F"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432C15C8" w14:textId="77777777" w:rsidR="00495933" w:rsidRPr="00495933" w:rsidRDefault="00495933" w:rsidP="00FF0A31">
            <w:pPr>
              <w:jc w:val="both"/>
              <w:rPr>
                <w:rFonts w:hAnsi="Times New Roman" w:cs="Times New Roman"/>
                <w:sz w:val="21"/>
                <w:szCs w:val="21"/>
              </w:rPr>
            </w:pPr>
            <w:r w:rsidRPr="00495933">
              <w:rPr>
                <w:rFonts w:hAnsi="Times New Roman" w:cs="Times New Roman"/>
                <w:sz w:val="21"/>
                <w:szCs w:val="21"/>
              </w:rPr>
              <w:t xml:space="preserve">Modifikuotas </w:t>
            </w:r>
            <w:proofErr w:type="spellStart"/>
            <w:r w:rsidRPr="00495933">
              <w:rPr>
                <w:rFonts w:hAnsi="Times New Roman" w:cs="Times New Roman"/>
                <w:sz w:val="21"/>
                <w:szCs w:val="21"/>
              </w:rPr>
              <w:t>Livernois</w:t>
            </w:r>
            <w:proofErr w:type="spellEnd"/>
            <w:r w:rsidRPr="00495933">
              <w:rPr>
                <w:rFonts w:hAnsi="Times New Roman" w:cs="Times New Roman"/>
                <w:sz w:val="21"/>
                <w:szCs w:val="21"/>
              </w:rPr>
              <w:t xml:space="preserve"> (ar lygiavertis) lęšiuko pincetas</w:t>
            </w:r>
          </w:p>
        </w:tc>
        <w:tc>
          <w:tcPr>
            <w:tcW w:w="1211" w:type="dxa"/>
            <w:shd w:val="clear" w:color="auto" w:fill="auto"/>
            <w:vAlign w:val="center"/>
          </w:tcPr>
          <w:p w14:paraId="0D4C834F"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248,00</w:t>
            </w:r>
          </w:p>
        </w:tc>
        <w:tc>
          <w:tcPr>
            <w:tcW w:w="1341" w:type="dxa"/>
            <w:shd w:val="clear" w:color="auto" w:fill="auto"/>
            <w:vAlign w:val="center"/>
          </w:tcPr>
          <w:p w14:paraId="4B562585"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42EA4585"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7BE4AA25" w14:textId="77777777" w:rsidTr="00495933">
        <w:tc>
          <w:tcPr>
            <w:tcW w:w="959" w:type="dxa"/>
            <w:shd w:val="clear" w:color="auto" w:fill="auto"/>
          </w:tcPr>
          <w:p w14:paraId="4C28353D"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3D8F4AD7"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Mosquito</w:t>
            </w:r>
            <w:proofErr w:type="spellEnd"/>
            <w:r w:rsidRPr="00495933">
              <w:rPr>
                <w:rFonts w:hAnsi="Times New Roman" w:cs="Times New Roman"/>
                <w:sz w:val="21"/>
                <w:szCs w:val="21"/>
              </w:rPr>
              <w:t xml:space="preserve"> (ar lygiavertis) spaustuvai</w:t>
            </w:r>
          </w:p>
        </w:tc>
        <w:tc>
          <w:tcPr>
            <w:tcW w:w="1211" w:type="dxa"/>
            <w:shd w:val="clear" w:color="auto" w:fill="auto"/>
            <w:vAlign w:val="center"/>
          </w:tcPr>
          <w:p w14:paraId="3D36E03D"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33,00</w:t>
            </w:r>
          </w:p>
        </w:tc>
        <w:tc>
          <w:tcPr>
            <w:tcW w:w="1341" w:type="dxa"/>
            <w:shd w:val="clear" w:color="auto" w:fill="auto"/>
            <w:vAlign w:val="center"/>
          </w:tcPr>
          <w:p w14:paraId="7D455E98"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694AF6A3"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32501FBA" w14:textId="77777777" w:rsidTr="00495933">
        <w:tc>
          <w:tcPr>
            <w:tcW w:w="959" w:type="dxa"/>
            <w:shd w:val="clear" w:color="auto" w:fill="auto"/>
          </w:tcPr>
          <w:p w14:paraId="0E6052F8"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205B9B95"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Sauer</w:t>
            </w:r>
            <w:proofErr w:type="spellEnd"/>
            <w:r w:rsidRPr="00495933">
              <w:rPr>
                <w:rFonts w:hAnsi="Times New Roman" w:cs="Times New Roman"/>
                <w:sz w:val="21"/>
                <w:szCs w:val="21"/>
              </w:rPr>
              <w:t xml:space="preserve"> (ar lygiavertis)  įstrižo kampo siūlės žnyplės </w:t>
            </w:r>
          </w:p>
        </w:tc>
        <w:tc>
          <w:tcPr>
            <w:tcW w:w="1211" w:type="dxa"/>
            <w:shd w:val="clear" w:color="auto" w:fill="auto"/>
            <w:vAlign w:val="center"/>
          </w:tcPr>
          <w:p w14:paraId="756C7266"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138,00</w:t>
            </w:r>
          </w:p>
        </w:tc>
        <w:tc>
          <w:tcPr>
            <w:tcW w:w="1341" w:type="dxa"/>
            <w:shd w:val="clear" w:color="auto" w:fill="auto"/>
            <w:vAlign w:val="center"/>
          </w:tcPr>
          <w:p w14:paraId="5C6DBA00"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78857115"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49F2A7A9" w14:textId="77777777" w:rsidTr="00495933">
        <w:tc>
          <w:tcPr>
            <w:tcW w:w="959" w:type="dxa"/>
            <w:shd w:val="clear" w:color="auto" w:fill="auto"/>
          </w:tcPr>
          <w:p w14:paraId="46DDE807"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4A1B3CFE"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Sauer</w:t>
            </w:r>
            <w:proofErr w:type="spellEnd"/>
            <w:r w:rsidRPr="00495933">
              <w:rPr>
                <w:rFonts w:hAnsi="Times New Roman" w:cs="Times New Roman"/>
                <w:sz w:val="21"/>
                <w:szCs w:val="21"/>
              </w:rPr>
              <w:t xml:space="preserve"> (ar lygiavertis)  siūlų žnyplės</w:t>
            </w:r>
          </w:p>
        </w:tc>
        <w:tc>
          <w:tcPr>
            <w:tcW w:w="1211" w:type="dxa"/>
            <w:shd w:val="clear" w:color="auto" w:fill="auto"/>
            <w:vAlign w:val="center"/>
          </w:tcPr>
          <w:p w14:paraId="11FFBE0F"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138,00</w:t>
            </w:r>
          </w:p>
        </w:tc>
        <w:tc>
          <w:tcPr>
            <w:tcW w:w="1341" w:type="dxa"/>
            <w:shd w:val="clear" w:color="auto" w:fill="auto"/>
            <w:vAlign w:val="center"/>
          </w:tcPr>
          <w:p w14:paraId="1B2AFA80"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5AD8CB0D"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71638D1E" w14:textId="77777777" w:rsidTr="00495933">
        <w:tc>
          <w:tcPr>
            <w:tcW w:w="959" w:type="dxa"/>
            <w:shd w:val="clear" w:color="auto" w:fill="auto"/>
          </w:tcPr>
          <w:p w14:paraId="7D16D47C" w14:textId="77777777" w:rsidR="00495933" w:rsidRPr="00495933" w:rsidRDefault="00495933" w:rsidP="00495933">
            <w:pPr>
              <w:pStyle w:val="Sraopastraipa"/>
              <w:numPr>
                <w:ilvl w:val="0"/>
                <w:numId w:val="33"/>
              </w:numPr>
              <w:rPr>
                <w:rFonts w:eastAsia="Calibri" w:hAnsi="Times New Roman" w:cs="Times New Roman"/>
                <w:sz w:val="21"/>
                <w:szCs w:val="21"/>
              </w:rPr>
            </w:pPr>
          </w:p>
        </w:tc>
        <w:tc>
          <w:tcPr>
            <w:tcW w:w="4961" w:type="dxa"/>
            <w:shd w:val="clear" w:color="auto" w:fill="auto"/>
          </w:tcPr>
          <w:p w14:paraId="6FE28DEF"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Sinskey</w:t>
            </w:r>
            <w:proofErr w:type="spellEnd"/>
            <w:r w:rsidRPr="00495933">
              <w:rPr>
                <w:rFonts w:hAnsi="Times New Roman" w:cs="Times New Roman"/>
                <w:sz w:val="21"/>
                <w:szCs w:val="21"/>
              </w:rPr>
              <w:t xml:space="preserve"> (ar lygiavertis)   rišimo žnyplės</w:t>
            </w:r>
          </w:p>
        </w:tc>
        <w:tc>
          <w:tcPr>
            <w:tcW w:w="1211" w:type="dxa"/>
            <w:shd w:val="clear" w:color="auto" w:fill="auto"/>
            <w:vAlign w:val="center"/>
          </w:tcPr>
          <w:p w14:paraId="616BF173"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256,00</w:t>
            </w:r>
          </w:p>
        </w:tc>
        <w:tc>
          <w:tcPr>
            <w:tcW w:w="1341" w:type="dxa"/>
            <w:shd w:val="clear" w:color="auto" w:fill="auto"/>
            <w:vAlign w:val="center"/>
          </w:tcPr>
          <w:p w14:paraId="051AAAB6"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6B13CB1A"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BC6CC8" w14:paraId="5E26663B" w14:textId="77777777" w:rsidTr="00495933">
        <w:tc>
          <w:tcPr>
            <w:tcW w:w="959" w:type="dxa"/>
            <w:shd w:val="clear" w:color="auto" w:fill="D9D9D9" w:themeFill="background1" w:themeFillShade="D9"/>
          </w:tcPr>
          <w:p w14:paraId="1329AEAA" w14:textId="77777777" w:rsidR="00495933" w:rsidRPr="00495933" w:rsidRDefault="00495933" w:rsidP="00FF0A31">
            <w:pPr>
              <w:rPr>
                <w:rFonts w:eastAsia="Calibri" w:hAnsi="Times New Roman" w:cs="Times New Roman"/>
                <w:b/>
                <w:sz w:val="21"/>
                <w:szCs w:val="21"/>
              </w:rPr>
            </w:pPr>
            <w:r w:rsidRPr="00495933">
              <w:rPr>
                <w:rFonts w:eastAsia="Calibri" w:hAnsi="Times New Roman" w:cs="Times New Roman"/>
                <w:b/>
                <w:sz w:val="21"/>
                <w:szCs w:val="21"/>
              </w:rPr>
              <w:t>III</w:t>
            </w:r>
          </w:p>
        </w:tc>
        <w:tc>
          <w:tcPr>
            <w:tcW w:w="4961" w:type="dxa"/>
            <w:shd w:val="clear" w:color="auto" w:fill="D9D9D9" w:themeFill="background1" w:themeFillShade="D9"/>
          </w:tcPr>
          <w:p w14:paraId="411E5F7D" w14:textId="77777777" w:rsidR="00495933" w:rsidRPr="00495933" w:rsidRDefault="00495933" w:rsidP="00FF0A31">
            <w:pPr>
              <w:jc w:val="both"/>
              <w:rPr>
                <w:rFonts w:hAnsi="Times New Roman" w:cs="Times New Roman"/>
                <w:sz w:val="21"/>
                <w:szCs w:val="21"/>
              </w:rPr>
            </w:pPr>
            <w:r w:rsidRPr="00495933">
              <w:rPr>
                <w:rFonts w:eastAsia="Calibri" w:hAnsi="Times New Roman" w:cs="Times New Roman"/>
                <w:b/>
                <w:sz w:val="21"/>
                <w:szCs w:val="21"/>
              </w:rPr>
              <w:t>INSTRUMENTAI AKIŲ OPERACIJOMS III:</w:t>
            </w:r>
          </w:p>
        </w:tc>
        <w:tc>
          <w:tcPr>
            <w:tcW w:w="1211" w:type="dxa"/>
            <w:shd w:val="clear" w:color="auto" w:fill="D9D9D9" w:themeFill="background1" w:themeFillShade="D9"/>
            <w:vAlign w:val="center"/>
          </w:tcPr>
          <w:p w14:paraId="45420CEF" w14:textId="77777777" w:rsidR="00495933" w:rsidRPr="00495933" w:rsidRDefault="00495933" w:rsidP="00FF0A31">
            <w:pPr>
              <w:jc w:val="center"/>
              <w:rPr>
                <w:rFonts w:hAnsi="Times New Roman" w:cs="Times New Roman"/>
                <w:sz w:val="21"/>
                <w:szCs w:val="21"/>
              </w:rPr>
            </w:pPr>
            <w:r w:rsidRPr="00495933">
              <w:rPr>
                <w:rFonts w:hAnsi="Times New Roman" w:cs="Times New Roman"/>
                <w:b/>
                <w:sz w:val="21"/>
                <w:szCs w:val="21"/>
              </w:rPr>
              <w:t>x</w:t>
            </w:r>
          </w:p>
        </w:tc>
        <w:tc>
          <w:tcPr>
            <w:tcW w:w="1341" w:type="dxa"/>
            <w:shd w:val="clear" w:color="auto" w:fill="D9D9D9" w:themeFill="background1" w:themeFillShade="D9"/>
            <w:vAlign w:val="center"/>
          </w:tcPr>
          <w:p w14:paraId="11F71474" w14:textId="77777777" w:rsidR="00495933" w:rsidRPr="00495933" w:rsidRDefault="00495933" w:rsidP="00FF0A31">
            <w:pPr>
              <w:jc w:val="center"/>
              <w:rPr>
                <w:rStyle w:val="price"/>
                <w:rFonts w:hAnsi="Times New Roman" w:cs="Times New Roman"/>
                <w:b/>
                <w:sz w:val="21"/>
                <w:szCs w:val="21"/>
              </w:rPr>
            </w:pPr>
            <w:r w:rsidRPr="00495933">
              <w:rPr>
                <w:rStyle w:val="price"/>
                <w:rFonts w:hAnsi="Times New Roman" w:cs="Times New Roman"/>
                <w:b/>
                <w:sz w:val="21"/>
                <w:szCs w:val="21"/>
              </w:rPr>
              <w:t>5220,00</w:t>
            </w:r>
          </w:p>
        </w:tc>
        <w:tc>
          <w:tcPr>
            <w:tcW w:w="1417" w:type="dxa"/>
            <w:shd w:val="clear" w:color="auto" w:fill="D9D9D9" w:themeFill="background1" w:themeFillShade="D9"/>
            <w:vAlign w:val="center"/>
          </w:tcPr>
          <w:p w14:paraId="4ED861A2" w14:textId="77777777" w:rsidR="00495933" w:rsidRPr="00495933" w:rsidRDefault="00495933" w:rsidP="00FF0A31">
            <w:pPr>
              <w:jc w:val="center"/>
              <w:rPr>
                <w:rFonts w:hAnsi="Times New Roman" w:cs="Times New Roman"/>
                <w:b/>
                <w:sz w:val="21"/>
                <w:szCs w:val="21"/>
              </w:rPr>
            </w:pPr>
            <w:r w:rsidRPr="00495933">
              <w:rPr>
                <w:rFonts w:hAnsi="Times New Roman" w:cs="Times New Roman"/>
                <w:b/>
                <w:sz w:val="21"/>
                <w:szCs w:val="21"/>
              </w:rPr>
              <w:t>6316,20</w:t>
            </w:r>
          </w:p>
        </w:tc>
      </w:tr>
      <w:tr w:rsidR="00495933" w:rsidRPr="00720FA2" w14:paraId="428D1B52" w14:textId="77777777" w:rsidTr="00495933">
        <w:tc>
          <w:tcPr>
            <w:tcW w:w="959" w:type="dxa"/>
            <w:shd w:val="clear" w:color="auto" w:fill="auto"/>
          </w:tcPr>
          <w:p w14:paraId="022CD23C" w14:textId="77777777" w:rsidR="00495933" w:rsidRPr="00495933" w:rsidRDefault="00495933" w:rsidP="00495933">
            <w:pPr>
              <w:pStyle w:val="Sraopastraipa"/>
              <w:numPr>
                <w:ilvl w:val="0"/>
                <w:numId w:val="34"/>
              </w:numPr>
              <w:rPr>
                <w:rFonts w:eastAsia="Calibri" w:hAnsi="Times New Roman" w:cs="Times New Roman"/>
                <w:sz w:val="21"/>
                <w:szCs w:val="21"/>
              </w:rPr>
            </w:pPr>
          </w:p>
        </w:tc>
        <w:tc>
          <w:tcPr>
            <w:tcW w:w="4961" w:type="dxa"/>
            <w:shd w:val="clear" w:color="auto" w:fill="auto"/>
          </w:tcPr>
          <w:p w14:paraId="0C89F163"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Stephens</w:t>
            </w:r>
            <w:proofErr w:type="spellEnd"/>
            <w:r w:rsidRPr="00495933">
              <w:rPr>
                <w:rFonts w:hAnsi="Times New Roman" w:cs="Times New Roman"/>
                <w:sz w:val="21"/>
                <w:szCs w:val="21"/>
              </w:rPr>
              <w:t xml:space="preserve"> (ar lygiavertis)  adatų laikiklis</w:t>
            </w:r>
          </w:p>
        </w:tc>
        <w:tc>
          <w:tcPr>
            <w:tcW w:w="1211" w:type="dxa"/>
            <w:shd w:val="clear" w:color="auto" w:fill="auto"/>
            <w:vAlign w:val="center"/>
          </w:tcPr>
          <w:p w14:paraId="22FE0F2D"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315,00</w:t>
            </w:r>
          </w:p>
        </w:tc>
        <w:tc>
          <w:tcPr>
            <w:tcW w:w="1341" w:type="dxa"/>
            <w:shd w:val="clear" w:color="auto" w:fill="auto"/>
            <w:vAlign w:val="center"/>
          </w:tcPr>
          <w:p w14:paraId="07990244"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13F89587"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720FA2" w14:paraId="0A4268E1" w14:textId="77777777" w:rsidTr="00495933">
        <w:tc>
          <w:tcPr>
            <w:tcW w:w="959" w:type="dxa"/>
            <w:shd w:val="clear" w:color="auto" w:fill="auto"/>
          </w:tcPr>
          <w:p w14:paraId="3A5DEE9F" w14:textId="77777777" w:rsidR="00495933" w:rsidRPr="00495933" w:rsidRDefault="00495933" w:rsidP="00495933">
            <w:pPr>
              <w:pStyle w:val="Sraopastraipa"/>
              <w:numPr>
                <w:ilvl w:val="0"/>
                <w:numId w:val="34"/>
              </w:numPr>
              <w:rPr>
                <w:rFonts w:eastAsia="Calibri" w:hAnsi="Times New Roman" w:cs="Times New Roman"/>
                <w:sz w:val="21"/>
                <w:szCs w:val="21"/>
              </w:rPr>
            </w:pPr>
          </w:p>
        </w:tc>
        <w:tc>
          <w:tcPr>
            <w:tcW w:w="4961" w:type="dxa"/>
            <w:shd w:val="clear" w:color="auto" w:fill="auto"/>
          </w:tcPr>
          <w:p w14:paraId="4098130B"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Stephens</w:t>
            </w:r>
            <w:proofErr w:type="spellEnd"/>
            <w:r w:rsidRPr="00495933">
              <w:rPr>
                <w:rFonts w:hAnsi="Times New Roman" w:cs="Times New Roman"/>
                <w:sz w:val="21"/>
                <w:szCs w:val="21"/>
              </w:rPr>
              <w:t xml:space="preserve"> (ar lygiavertis)  </w:t>
            </w:r>
            <w:proofErr w:type="spellStart"/>
            <w:r w:rsidRPr="00495933">
              <w:rPr>
                <w:rFonts w:hAnsi="Times New Roman" w:cs="Times New Roman"/>
                <w:sz w:val="21"/>
                <w:szCs w:val="21"/>
              </w:rPr>
              <w:t>kapsulotomijos</w:t>
            </w:r>
            <w:proofErr w:type="spellEnd"/>
            <w:r w:rsidRPr="00495933">
              <w:rPr>
                <w:rFonts w:hAnsi="Times New Roman" w:cs="Times New Roman"/>
                <w:sz w:val="21"/>
                <w:szCs w:val="21"/>
              </w:rPr>
              <w:t xml:space="preserve"> žnyplės</w:t>
            </w:r>
          </w:p>
        </w:tc>
        <w:tc>
          <w:tcPr>
            <w:tcW w:w="1211" w:type="dxa"/>
            <w:shd w:val="clear" w:color="auto" w:fill="auto"/>
            <w:vAlign w:val="center"/>
          </w:tcPr>
          <w:p w14:paraId="251F5933"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316,00</w:t>
            </w:r>
          </w:p>
        </w:tc>
        <w:tc>
          <w:tcPr>
            <w:tcW w:w="1341" w:type="dxa"/>
            <w:shd w:val="clear" w:color="auto" w:fill="auto"/>
            <w:vAlign w:val="center"/>
          </w:tcPr>
          <w:p w14:paraId="3EADC8F4"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2C0300CC"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720FA2" w14:paraId="26F13CA5" w14:textId="77777777" w:rsidTr="00495933">
        <w:tc>
          <w:tcPr>
            <w:tcW w:w="959" w:type="dxa"/>
            <w:shd w:val="clear" w:color="auto" w:fill="auto"/>
          </w:tcPr>
          <w:p w14:paraId="30BE4041" w14:textId="77777777" w:rsidR="00495933" w:rsidRPr="00495933" w:rsidRDefault="00495933" w:rsidP="00495933">
            <w:pPr>
              <w:pStyle w:val="Sraopastraipa"/>
              <w:numPr>
                <w:ilvl w:val="0"/>
                <w:numId w:val="34"/>
              </w:numPr>
              <w:rPr>
                <w:rFonts w:eastAsia="Calibri" w:hAnsi="Times New Roman" w:cs="Times New Roman"/>
                <w:sz w:val="21"/>
                <w:szCs w:val="21"/>
              </w:rPr>
            </w:pPr>
          </w:p>
        </w:tc>
        <w:tc>
          <w:tcPr>
            <w:tcW w:w="4961" w:type="dxa"/>
            <w:shd w:val="clear" w:color="auto" w:fill="auto"/>
          </w:tcPr>
          <w:p w14:paraId="0DB3C027"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Stephenso</w:t>
            </w:r>
            <w:proofErr w:type="spellEnd"/>
            <w:r w:rsidRPr="00495933">
              <w:rPr>
                <w:rFonts w:hAnsi="Times New Roman" w:cs="Times New Roman"/>
                <w:sz w:val="21"/>
                <w:szCs w:val="21"/>
              </w:rPr>
              <w:t xml:space="preserve"> (ar lygiavertis) minkštojo IOL (</w:t>
            </w:r>
            <w:proofErr w:type="spellStart"/>
            <w:r w:rsidRPr="00495933">
              <w:rPr>
                <w:rFonts w:hAnsi="Times New Roman" w:cs="Times New Roman"/>
                <w:sz w:val="21"/>
                <w:szCs w:val="21"/>
              </w:rPr>
              <w:t>intraokulinio</w:t>
            </w:r>
            <w:proofErr w:type="spellEnd"/>
            <w:r w:rsidRPr="00495933">
              <w:rPr>
                <w:rFonts w:hAnsi="Times New Roman" w:cs="Times New Roman"/>
                <w:sz w:val="21"/>
                <w:szCs w:val="21"/>
              </w:rPr>
              <w:t xml:space="preserve"> lęšio) įdėjimo žnyplės</w:t>
            </w:r>
          </w:p>
        </w:tc>
        <w:tc>
          <w:tcPr>
            <w:tcW w:w="1211" w:type="dxa"/>
            <w:shd w:val="clear" w:color="auto" w:fill="auto"/>
            <w:vAlign w:val="center"/>
          </w:tcPr>
          <w:p w14:paraId="43DF5708" w14:textId="77777777" w:rsidR="00495933" w:rsidRPr="00495933" w:rsidRDefault="00495933" w:rsidP="00FF0A31">
            <w:pPr>
              <w:jc w:val="center"/>
              <w:rPr>
                <w:rStyle w:val="price"/>
                <w:rFonts w:hAnsi="Times New Roman" w:cs="Times New Roman"/>
                <w:sz w:val="21"/>
                <w:szCs w:val="21"/>
              </w:rPr>
            </w:pPr>
            <w:r w:rsidRPr="00495933">
              <w:rPr>
                <w:rFonts w:hAnsi="Times New Roman" w:cs="Times New Roman"/>
                <w:sz w:val="21"/>
                <w:szCs w:val="21"/>
              </w:rPr>
              <w:t>283,00</w:t>
            </w:r>
          </w:p>
        </w:tc>
        <w:tc>
          <w:tcPr>
            <w:tcW w:w="1341" w:type="dxa"/>
            <w:shd w:val="clear" w:color="auto" w:fill="auto"/>
            <w:vAlign w:val="center"/>
          </w:tcPr>
          <w:p w14:paraId="6A1AB6F4"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1DE9A1CF"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720FA2" w14:paraId="58AF0E65" w14:textId="77777777" w:rsidTr="00495933">
        <w:tc>
          <w:tcPr>
            <w:tcW w:w="959" w:type="dxa"/>
            <w:shd w:val="clear" w:color="auto" w:fill="auto"/>
          </w:tcPr>
          <w:p w14:paraId="0FB0537F" w14:textId="77777777" w:rsidR="00495933" w:rsidRPr="00495933" w:rsidRDefault="00495933" w:rsidP="00495933">
            <w:pPr>
              <w:pStyle w:val="Sraopastraipa"/>
              <w:numPr>
                <w:ilvl w:val="0"/>
                <w:numId w:val="34"/>
              </w:numPr>
              <w:rPr>
                <w:rFonts w:eastAsia="Calibri" w:hAnsi="Times New Roman" w:cs="Times New Roman"/>
                <w:sz w:val="21"/>
                <w:szCs w:val="21"/>
              </w:rPr>
            </w:pPr>
          </w:p>
        </w:tc>
        <w:tc>
          <w:tcPr>
            <w:tcW w:w="4961" w:type="dxa"/>
            <w:shd w:val="clear" w:color="auto" w:fill="auto"/>
          </w:tcPr>
          <w:p w14:paraId="7A7FE289"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Stern</w:t>
            </w:r>
            <w:proofErr w:type="spellEnd"/>
            <w:r w:rsidRPr="00495933">
              <w:rPr>
                <w:rFonts w:hAnsi="Times New Roman" w:cs="Times New Roman"/>
                <w:sz w:val="21"/>
                <w:szCs w:val="21"/>
              </w:rPr>
              <w:t>–</w:t>
            </w:r>
            <w:proofErr w:type="spellStart"/>
            <w:r w:rsidRPr="00495933">
              <w:rPr>
                <w:rFonts w:hAnsi="Times New Roman" w:cs="Times New Roman"/>
                <w:sz w:val="21"/>
                <w:szCs w:val="21"/>
              </w:rPr>
              <w:t>Gills</w:t>
            </w:r>
            <w:proofErr w:type="spellEnd"/>
            <w:r w:rsidRPr="00495933">
              <w:rPr>
                <w:rFonts w:hAnsi="Times New Roman" w:cs="Times New Roman"/>
                <w:sz w:val="21"/>
                <w:szCs w:val="21"/>
              </w:rPr>
              <w:t xml:space="preserve"> </w:t>
            </w:r>
            <w:proofErr w:type="spellStart"/>
            <w:r w:rsidRPr="00495933">
              <w:rPr>
                <w:rFonts w:hAnsi="Times New Roman" w:cs="Times New Roman"/>
                <w:sz w:val="21"/>
                <w:szCs w:val="21"/>
              </w:rPr>
              <w:t>Vannas</w:t>
            </w:r>
            <w:proofErr w:type="spellEnd"/>
            <w:r w:rsidRPr="00495933">
              <w:rPr>
                <w:rFonts w:hAnsi="Times New Roman" w:cs="Times New Roman"/>
                <w:sz w:val="21"/>
                <w:szCs w:val="21"/>
              </w:rPr>
              <w:t xml:space="preserve"> (ar lygiavertis) </w:t>
            </w:r>
            <w:proofErr w:type="spellStart"/>
            <w:r w:rsidRPr="00495933">
              <w:rPr>
                <w:rFonts w:hAnsi="Times New Roman" w:cs="Times New Roman"/>
                <w:sz w:val="21"/>
                <w:szCs w:val="21"/>
              </w:rPr>
              <w:t>žirklutės</w:t>
            </w:r>
            <w:proofErr w:type="spellEnd"/>
          </w:p>
        </w:tc>
        <w:tc>
          <w:tcPr>
            <w:tcW w:w="1211" w:type="dxa"/>
            <w:shd w:val="clear" w:color="auto" w:fill="auto"/>
            <w:vAlign w:val="center"/>
          </w:tcPr>
          <w:p w14:paraId="172292D7"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251,00</w:t>
            </w:r>
          </w:p>
        </w:tc>
        <w:tc>
          <w:tcPr>
            <w:tcW w:w="1341" w:type="dxa"/>
            <w:shd w:val="clear" w:color="auto" w:fill="auto"/>
            <w:vAlign w:val="center"/>
          </w:tcPr>
          <w:p w14:paraId="2467F954"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43D4E056"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720FA2" w14:paraId="3893D106" w14:textId="77777777" w:rsidTr="00495933">
        <w:tc>
          <w:tcPr>
            <w:tcW w:w="959" w:type="dxa"/>
            <w:shd w:val="clear" w:color="auto" w:fill="auto"/>
          </w:tcPr>
          <w:p w14:paraId="4EC819A6" w14:textId="77777777" w:rsidR="00495933" w:rsidRPr="00495933" w:rsidRDefault="00495933" w:rsidP="00495933">
            <w:pPr>
              <w:pStyle w:val="Sraopastraipa"/>
              <w:numPr>
                <w:ilvl w:val="0"/>
                <w:numId w:val="34"/>
              </w:numPr>
              <w:rPr>
                <w:rFonts w:eastAsia="Calibri" w:hAnsi="Times New Roman" w:cs="Times New Roman"/>
                <w:sz w:val="21"/>
                <w:szCs w:val="21"/>
              </w:rPr>
            </w:pPr>
          </w:p>
        </w:tc>
        <w:tc>
          <w:tcPr>
            <w:tcW w:w="4961" w:type="dxa"/>
            <w:shd w:val="clear" w:color="auto" w:fill="auto"/>
          </w:tcPr>
          <w:p w14:paraId="6D8CD0CA"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Utrata</w:t>
            </w:r>
            <w:proofErr w:type="spellEnd"/>
            <w:r w:rsidRPr="00495933">
              <w:rPr>
                <w:rFonts w:hAnsi="Times New Roman" w:cs="Times New Roman"/>
                <w:sz w:val="21"/>
                <w:szCs w:val="21"/>
              </w:rPr>
              <w:t xml:space="preserve"> </w:t>
            </w:r>
            <w:proofErr w:type="spellStart"/>
            <w:r w:rsidRPr="00495933">
              <w:rPr>
                <w:rFonts w:hAnsi="Times New Roman" w:cs="Times New Roman"/>
                <w:sz w:val="21"/>
                <w:szCs w:val="21"/>
              </w:rPr>
              <w:t>kapsuloreksio</w:t>
            </w:r>
            <w:proofErr w:type="spellEnd"/>
            <w:r w:rsidRPr="00495933">
              <w:rPr>
                <w:rFonts w:hAnsi="Times New Roman" w:cs="Times New Roman"/>
                <w:sz w:val="21"/>
                <w:szCs w:val="21"/>
              </w:rPr>
              <w:t xml:space="preserve"> (ar lygiavertis) pincetas</w:t>
            </w:r>
          </w:p>
        </w:tc>
        <w:tc>
          <w:tcPr>
            <w:tcW w:w="1211" w:type="dxa"/>
            <w:shd w:val="clear" w:color="auto" w:fill="auto"/>
            <w:vAlign w:val="center"/>
          </w:tcPr>
          <w:p w14:paraId="4E32CD44"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283,00</w:t>
            </w:r>
          </w:p>
        </w:tc>
        <w:tc>
          <w:tcPr>
            <w:tcW w:w="1341" w:type="dxa"/>
            <w:shd w:val="clear" w:color="auto" w:fill="auto"/>
            <w:vAlign w:val="center"/>
          </w:tcPr>
          <w:p w14:paraId="0DF99B86"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3BD013C9"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r w:rsidR="00495933" w:rsidRPr="00720FA2" w14:paraId="1FF2D9EE" w14:textId="77777777" w:rsidTr="00495933">
        <w:tc>
          <w:tcPr>
            <w:tcW w:w="959" w:type="dxa"/>
            <w:shd w:val="clear" w:color="auto" w:fill="auto"/>
          </w:tcPr>
          <w:p w14:paraId="19C6A634" w14:textId="77777777" w:rsidR="00495933" w:rsidRPr="00495933" w:rsidRDefault="00495933" w:rsidP="00495933">
            <w:pPr>
              <w:pStyle w:val="Sraopastraipa"/>
              <w:numPr>
                <w:ilvl w:val="0"/>
                <w:numId w:val="34"/>
              </w:numPr>
              <w:rPr>
                <w:rFonts w:eastAsia="Calibri" w:hAnsi="Times New Roman" w:cs="Times New Roman"/>
                <w:sz w:val="21"/>
                <w:szCs w:val="21"/>
              </w:rPr>
            </w:pPr>
          </w:p>
        </w:tc>
        <w:tc>
          <w:tcPr>
            <w:tcW w:w="4961" w:type="dxa"/>
            <w:shd w:val="clear" w:color="auto" w:fill="auto"/>
          </w:tcPr>
          <w:p w14:paraId="74E2D641" w14:textId="77777777" w:rsidR="00495933" w:rsidRPr="00495933" w:rsidRDefault="00495933" w:rsidP="00FF0A31">
            <w:pPr>
              <w:jc w:val="both"/>
              <w:rPr>
                <w:rFonts w:hAnsi="Times New Roman" w:cs="Times New Roman"/>
                <w:sz w:val="21"/>
                <w:szCs w:val="21"/>
              </w:rPr>
            </w:pPr>
            <w:proofErr w:type="spellStart"/>
            <w:r w:rsidRPr="00495933">
              <w:rPr>
                <w:rFonts w:hAnsi="Times New Roman" w:cs="Times New Roman"/>
                <w:sz w:val="21"/>
                <w:szCs w:val="21"/>
              </w:rPr>
              <w:t>Vannas</w:t>
            </w:r>
            <w:proofErr w:type="spellEnd"/>
            <w:r w:rsidRPr="00495933">
              <w:rPr>
                <w:rFonts w:hAnsi="Times New Roman" w:cs="Times New Roman"/>
                <w:sz w:val="21"/>
                <w:szCs w:val="21"/>
              </w:rPr>
              <w:t xml:space="preserve"> (ar lygiavertis) </w:t>
            </w:r>
            <w:proofErr w:type="spellStart"/>
            <w:r w:rsidRPr="00495933">
              <w:rPr>
                <w:rFonts w:hAnsi="Times New Roman" w:cs="Times New Roman"/>
                <w:sz w:val="21"/>
                <w:szCs w:val="21"/>
              </w:rPr>
              <w:t>kapsulotomijos</w:t>
            </w:r>
            <w:proofErr w:type="spellEnd"/>
            <w:r w:rsidRPr="00495933">
              <w:rPr>
                <w:rFonts w:hAnsi="Times New Roman" w:cs="Times New Roman"/>
                <w:sz w:val="21"/>
                <w:szCs w:val="21"/>
              </w:rPr>
              <w:t xml:space="preserve"> </w:t>
            </w:r>
            <w:proofErr w:type="spellStart"/>
            <w:r w:rsidRPr="00495933">
              <w:rPr>
                <w:rFonts w:hAnsi="Times New Roman" w:cs="Times New Roman"/>
                <w:sz w:val="21"/>
                <w:szCs w:val="21"/>
              </w:rPr>
              <w:t>žirklutės</w:t>
            </w:r>
            <w:proofErr w:type="spellEnd"/>
          </w:p>
        </w:tc>
        <w:tc>
          <w:tcPr>
            <w:tcW w:w="1211" w:type="dxa"/>
            <w:shd w:val="clear" w:color="auto" w:fill="auto"/>
            <w:vAlign w:val="center"/>
          </w:tcPr>
          <w:p w14:paraId="3D4272C0"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201,00</w:t>
            </w:r>
          </w:p>
        </w:tc>
        <w:tc>
          <w:tcPr>
            <w:tcW w:w="1341" w:type="dxa"/>
            <w:shd w:val="clear" w:color="auto" w:fill="auto"/>
            <w:vAlign w:val="center"/>
          </w:tcPr>
          <w:p w14:paraId="39390266"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c>
          <w:tcPr>
            <w:tcW w:w="1417" w:type="dxa"/>
            <w:shd w:val="clear" w:color="auto" w:fill="auto"/>
            <w:vAlign w:val="center"/>
          </w:tcPr>
          <w:p w14:paraId="5B1DC3F1" w14:textId="77777777" w:rsidR="00495933" w:rsidRPr="00495933" w:rsidRDefault="00495933" w:rsidP="00FF0A31">
            <w:pPr>
              <w:jc w:val="center"/>
              <w:rPr>
                <w:rFonts w:hAnsi="Times New Roman" w:cs="Times New Roman"/>
                <w:sz w:val="21"/>
                <w:szCs w:val="21"/>
              </w:rPr>
            </w:pPr>
            <w:r w:rsidRPr="00495933">
              <w:rPr>
                <w:rFonts w:hAnsi="Times New Roman" w:cs="Times New Roman"/>
                <w:sz w:val="21"/>
                <w:szCs w:val="21"/>
              </w:rPr>
              <w:t>x</w:t>
            </w:r>
          </w:p>
        </w:tc>
      </w:tr>
    </w:tbl>
    <w:p w14:paraId="562E3228" w14:textId="77777777" w:rsidR="000439F8" w:rsidRDefault="000439F8">
      <w: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0E868" w14:textId="77777777" w:rsidR="00D50FC4" w:rsidRDefault="00D50FC4" w:rsidP="00D05666">
      <w:r>
        <w:separator/>
      </w:r>
    </w:p>
  </w:endnote>
  <w:endnote w:type="continuationSeparator" w:id="0">
    <w:p w14:paraId="3E9AB8CE" w14:textId="77777777" w:rsidR="00D50FC4" w:rsidRDefault="00D50FC4" w:rsidP="00D05666">
      <w:r>
        <w:continuationSeparator/>
      </w:r>
    </w:p>
  </w:endnote>
  <w:endnote w:type="continuationNotice" w:id="1">
    <w:p w14:paraId="1EAB658B" w14:textId="77777777" w:rsidR="00D50FC4" w:rsidRDefault="00D50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0439F8" w:rsidRPr="006B4B89" w:rsidRDefault="000439F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4844EA">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4844EA">
      <w:rPr>
        <w:rFonts w:ascii="Times New Roman" w:hAnsi="Times New Roman" w:cs="Times New Roman"/>
        <w:noProof/>
      </w:rPr>
      <w:t>19</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0439F8" w:rsidRDefault="000439F8">
    <w:pPr>
      <w:pStyle w:val="Porat"/>
      <w:jc w:val="right"/>
    </w:pPr>
  </w:p>
  <w:p w14:paraId="2575BBBA" w14:textId="77777777" w:rsidR="000439F8" w:rsidRDefault="000439F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0439F8" w:rsidRDefault="000439F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0439F8" w:rsidRPr="00B76707" w:rsidRDefault="000439F8"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0439F8" w:rsidRPr="0000222B" w:rsidRDefault="000439F8"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0439F8" w:rsidRDefault="000439F8">
    <w:pPr>
      <w:pStyle w:val="Porat"/>
      <w:jc w:val="right"/>
    </w:pPr>
  </w:p>
  <w:p w14:paraId="0B840016" w14:textId="77777777" w:rsidR="000439F8" w:rsidRDefault="000439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1E937" w14:textId="77777777" w:rsidR="00D50FC4" w:rsidRDefault="00D50FC4" w:rsidP="00D05666">
      <w:r>
        <w:separator/>
      </w:r>
    </w:p>
  </w:footnote>
  <w:footnote w:type="continuationSeparator" w:id="0">
    <w:p w14:paraId="2E464557" w14:textId="77777777" w:rsidR="00D50FC4" w:rsidRDefault="00D50FC4" w:rsidP="00D05666">
      <w:r>
        <w:continuationSeparator/>
      </w:r>
    </w:p>
  </w:footnote>
  <w:footnote w:type="continuationNotice" w:id="1">
    <w:p w14:paraId="7760E41E" w14:textId="77777777" w:rsidR="00D50FC4" w:rsidRDefault="00D50FC4">
      <w:pPr>
        <w:spacing w:after="0" w:line="240" w:lineRule="auto"/>
      </w:pPr>
    </w:p>
  </w:footnote>
  <w:footnote w:id="2">
    <w:p w14:paraId="75AC57F3" w14:textId="77777777" w:rsidR="000439F8" w:rsidRPr="00C54A7B" w:rsidRDefault="000439F8"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0439F8" w:rsidRPr="00C54A7B" w:rsidRDefault="000439F8"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0439F8" w:rsidRDefault="000439F8"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0439F8" w:rsidRDefault="000439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0439F8" w:rsidRDefault="000439F8" w:rsidP="002D0E03">
    <w:pPr>
      <w:pStyle w:val="Antrats"/>
    </w:pPr>
  </w:p>
  <w:p w14:paraId="642AEDD8" w14:textId="77777777" w:rsidR="000439F8" w:rsidRDefault="000439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0439F8" w:rsidRDefault="000439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19"/>
  </w:num>
  <w:num w:numId="4">
    <w:abstractNumId w:val="28"/>
  </w:num>
  <w:num w:numId="5">
    <w:abstractNumId w:val="22"/>
  </w:num>
  <w:num w:numId="6">
    <w:abstractNumId w:val="16"/>
  </w:num>
  <w:num w:numId="7">
    <w:abstractNumId w:val="31"/>
  </w:num>
  <w:num w:numId="8">
    <w:abstractNumId w:val="2"/>
  </w:num>
  <w:num w:numId="9">
    <w:abstractNumId w:val="26"/>
  </w:num>
  <w:num w:numId="10">
    <w:abstractNumId w:val="13"/>
  </w:num>
  <w:num w:numId="11">
    <w:abstractNumId w:val="6"/>
  </w:num>
  <w:num w:numId="12">
    <w:abstractNumId w:val="15"/>
  </w:num>
  <w:num w:numId="13">
    <w:abstractNumId w:val="18"/>
  </w:num>
  <w:num w:numId="14">
    <w:abstractNumId w:val="20"/>
  </w:num>
  <w:num w:numId="15">
    <w:abstractNumId w:val="23"/>
  </w:num>
  <w:num w:numId="16">
    <w:abstractNumId w:val="0"/>
  </w:num>
  <w:num w:numId="17">
    <w:abstractNumId w:val="14"/>
  </w:num>
  <w:num w:numId="18">
    <w:abstractNumId w:val="33"/>
  </w:num>
  <w:num w:numId="19">
    <w:abstractNumId w:val="21"/>
  </w:num>
  <w:num w:numId="20">
    <w:abstractNumId w:val="1"/>
  </w:num>
  <w:num w:numId="21">
    <w:abstractNumId w:val="30"/>
  </w:num>
  <w:num w:numId="22">
    <w:abstractNumId w:val="9"/>
  </w:num>
  <w:num w:numId="23">
    <w:abstractNumId w:val="29"/>
  </w:num>
  <w:num w:numId="24">
    <w:abstractNumId w:val="27"/>
  </w:num>
  <w:num w:numId="25">
    <w:abstractNumId w:val="10"/>
  </w:num>
  <w:num w:numId="26">
    <w:abstractNumId w:val="32"/>
  </w:num>
  <w:num w:numId="27">
    <w:abstractNumId w:val="5"/>
  </w:num>
  <w:num w:numId="28">
    <w:abstractNumId w:val="3"/>
  </w:num>
  <w:num w:numId="29">
    <w:abstractNumId w:val="12"/>
  </w:num>
  <w:num w:numId="30">
    <w:abstractNumId w:val="25"/>
  </w:num>
  <w:num w:numId="31">
    <w:abstractNumId w:val="24"/>
  </w:num>
  <w:num w:numId="32">
    <w:abstractNumId w:val="17"/>
  </w:num>
  <w:num w:numId="33">
    <w:abstractNumId w:val="11"/>
  </w:num>
  <w:num w:numId="3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64637-6A11-4397-A98A-0DA180AD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31940</Words>
  <Characters>18206</Characters>
  <Application>Microsoft Office Word</Application>
  <DocSecurity>0</DocSecurity>
  <Lines>151</Lines>
  <Paragraphs>100</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50046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3</cp:revision>
  <cp:lastPrinted>2026-02-19T13:31:00Z</cp:lastPrinted>
  <dcterms:created xsi:type="dcterms:W3CDTF">2026-02-23T05:42:00Z</dcterms:created>
  <dcterms:modified xsi:type="dcterms:W3CDTF">2026-02-23T05:44:00Z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