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1E90" w14:textId="12093E40" w:rsidR="002E47BA" w:rsidRPr="00B636A3" w:rsidRDefault="0053788B" w:rsidP="002E47BA">
      <w:pPr>
        <w:pStyle w:val="Pagrindinistekstas"/>
        <w:jc w:val="center"/>
        <w:rPr>
          <w:b/>
          <w:bCs/>
          <w:szCs w:val="24"/>
        </w:rPr>
      </w:pPr>
      <w:bookmarkStart w:id="0" w:name="_Hlk509566938"/>
      <w:r w:rsidRPr="00B636A3">
        <w:rPr>
          <w:b/>
          <w:bCs/>
          <w:szCs w:val="24"/>
        </w:rPr>
        <w:t xml:space="preserve">KVIETIMAS </w:t>
      </w:r>
      <w:r w:rsidR="008F2D1F" w:rsidRPr="00B636A3">
        <w:rPr>
          <w:b/>
          <w:bCs/>
          <w:szCs w:val="24"/>
        </w:rPr>
        <w:t xml:space="preserve">Į IŠANKSTINĘ RINKOS KONSULTACIJĄ DĖL </w:t>
      </w:r>
      <w:bookmarkEnd w:id="0"/>
      <w:r w:rsidR="00B636A3" w:rsidRPr="00B636A3">
        <w:rPr>
          <w:b/>
          <w:bCs/>
          <w:szCs w:val="24"/>
        </w:rPr>
        <w:t xml:space="preserve">NAUJŲ </w:t>
      </w:r>
      <w:r w:rsidR="002E47BA" w:rsidRPr="00B636A3">
        <w:rPr>
          <w:b/>
          <w:bCs/>
          <w:szCs w:val="24"/>
        </w:rPr>
        <w:t>ŽEMAGRINDŽI</w:t>
      </w:r>
      <w:r w:rsidR="00B636A3" w:rsidRPr="00B636A3">
        <w:rPr>
          <w:b/>
          <w:bCs/>
          <w:szCs w:val="24"/>
        </w:rPr>
        <w:t>Ų</w:t>
      </w:r>
      <w:r w:rsidR="002E47BA" w:rsidRPr="00B636A3">
        <w:rPr>
          <w:b/>
          <w:bCs/>
          <w:szCs w:val="24"/>
        </w:rPr>
        <w:t xml:space="preserve"> ELEKTRA VAROM</w:t>
      </w:r>
      <w:r w:rsidR="00B636A3" w:rsidRPr="00B636A3">
        <w:rPr>
          <w:b/>
          <w:bCs/>
          <w:szCs w:val="24"/>
        </w:rPr>
        <w:t>Ų</w:t>
      </w:r>
      <w:r w:rsidR="002E47BA" w:rsidRPr="00B636A3">
        <w:rPr>
          <w:b/>
          <w:bCs/>
          <w:szCs w:val="24"/>
        </w:rPr>
        <w:t xml:space="preserve"> MIESTO TIPO AUTOBUS</w:t>
      </w:r>
      <w:r w:rsidR="00B636A3" w:rsidRPr="00B636A3">
        <w:rPr>
          <w:b/>
          <w:bCs/>
          <w:szCs w:val="24"/>
        </w:rPr>
        <w:t>Ų</w:t>
      </w:r>
    </w:p>
    <w:p w14:paraId="42346B01" w14:textId="4D3FB8FB" w:rsidR="002E47BA" w:rsidRPr="00B636A3" w:rsidRDefault="002E47BA" w:rsidP="002E47BA">
      <w:pPr>
        <w:pStyle w:val="Pagrindinistekstas"/>
        <w:jc w:val="center"/>
        <w:rPr>
          <w:b/>
          <w:bCs/>
          <w:szCs w:val="24"/>
        </w:rPr>
      </w:pPr>
      <w:r w:rsidRPr="00B636A3">
        <w:rPr>
          <w:b/>
          <w:bCs/>
          <w:szCs w:val="24"/>
        </w:rPr>
        <w:t>KELEIVIAMS VEŽTI ĮSKAITANT TECHNINIO APTARNAVIMO IR PRIEŽIŪROS REMONTO PASLAUGŲ IR JOMS ATLIKTI REIKALAINGŲ EKSPLOTACINIŲ MEDŽIAGŲ IR ATSARGINIŲ DALIŲ</w:t>
      </w:r>
      <w:r w:rsidR="00B636A3" w:rsidRPr="00B636A3">
        <w:rPr>
          <w:b/>
          <w:bCs/>
          <w:szCs w:val="24"/>
        </w:rPr>
        <w:t xml:space="preserve"> PIRKIMĄ</w:t>
      </w:r>
    </w:p>
    <w:p w14:paraId="6F81E32A" w14:textId="20A85E3C" w:rsidR="006B70DA" w:rsidRPr="002E47BA" w:rsidRDefault="006B70DA" w:rsidP="002E47BA">
      <w:pPr>
        <w:jc w:val="center"/>
        <w:rPr>
          <w:b/>
          <w:bCs/>
          <w:sz w:val="24"/>
          <w:szCs w:val="24"/>
        </w:rPr>
      </w:pPr>
    </w:p>
    <w:tbl>
      <w:tblPr>
        <w:tblStyle w:val="Lentelstinklelis"/>
        <w:tblW w:w="9918" w:type="dxa"/>
        <w:jc w:val="center"/>
        <w:tblLook w:val="04A0" w:firstRow="1" w:lastRow="0" w:firstColumn="1" w:lastColumn="0" w:noHBand="0" w:noVBand="1"/>
      </w:tblPr>
      <w:tblGrid>
        <w:gridCol w:w="474"/>
        <w:gridCol w:w="1979"/>
        <w:gridCol w:w="7465"/>
      </w:tblGrid>
      <w:tr w:rsidR="00595DD5" w:rsidRPr="00C107FA" w14:paraId="4F6A0E3F" w14:textId="77777777" w:rsidTr="00595DD5">
        <w:trPr>
          <w:jc w:val="center"/>
        </w:trPr>
        <w:tc>
          <w:tcPr>
            <w:tcW w:w="425" w:type="dxa"/>
            <w:tcMar>
              <w:top w:w="28" w:type="dxa"/>
              <w:left w:w="57" w:type="dxa"/>
              <w:bottom w:w="28" w:type="dxa"/>
              <w:right w:w="57" w:type="dxa"/>
            </w:tcMar>
          </w:tcPr>
          <w:p w14:paraId="68FEBD1D"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1.</w:t>
            </w:r>
          </w:p>
        </w:tc>
        <w:tc>
          <w:tcPr>
            <w:tcW w:w="1985" w:type="dxa"/>
            <w:tcMar>
              <w:top w:w="28" w:type="dxa"/>
              <w:left w:w="57" w:type="dxa"/>
              <w:bottom w:w="28" w:type="dxa"/>
              <w:right w:w="57" w:type="dxa"/>
            </w:tcMar>
          </w:tcPr>
          <w:p w14:paraId="0FA9EAD0"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Perkantysis subjektas</w:t>
            </w:r>
          </w:p>
        </w:tc>
        <w:tc>
          <w:tcPr>
            <w:tcW w:w="7508" w:type="dxa"/>
            <w:tcMar>
              <w:top w:w="28" w:type="dxa"/>
              <w:left w:w="57" w:type="dxa"/>
              <w:bottom w:w="28" w:type="dxa"/>
              <w:right w:w="57" w:type="dxa"/>
            </w:tcMar>
          </w:tcPr>
          <w:p w14:paraId="04A1E8E9" w14:textId="688F1884"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UAB „</w:t>
            </w:r>
            <w:r w:rsidR="00247358" w:rsidRPr="00C107FA">
              <w:rPr>
                <w:rFonts w:ascii="Times New Roman" w:hAnsi="Times New Roman" w:cs="Times New Roman"/>
                <w:sz w:val="24"/>
                <w:szCs w:val="24"/>
              </w:rPr>
              <w:t>Kauno autobusai</w:t>
            </w:r>
            <w:r w:rsidRPr="00C107FA">
              <w:rPr>
                <w:rFonts w:ascii="Times New Roman" w:hAnsi="Times New Roman" w:cs="Times New Roman"/>
                <w:sz w:val="24"/>
                <w:szCs w:val="24"/>
              </w:rPr>
              <w:t>“ (toliau – perkantysis subjektas)</w:t>
            </w:r>
          </w:p>
          <w:p w14:paraId="5270E0BA" w14:textId="7EABCB43"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Adresas</w:t>
            </w:r>
            <w:r w:rsidR="00247358" w:rsidRPr="00C107FA">
              <w:rPr>
                <w:rFonts w:ascii="Times New Roman" w:hAnsi="Times New Roman" w:cs="Times New Roman"/>
                <w:sz w:val="24"/>
                <w:szCs w:val="24"/>
              </w:rPr>
              <w:t>:</w:t>
            </w:r>
            <w:r w:rsidRPr="00C107FA">
              <w:rPr>
                <w:rFonts w:ascii="Times New Roman" w:hAnsi="Times New Roman" w:cs="Times New Roman"/>
                <w:sz w:val="24"/>
                <w:szCs w:val="24"/>
              </w:rPr>
              <w:t xml:space="preserve"> </w:t>
            </w:r>
            <w:r w:rsidR="00247358" w:rsidRPr="00C107FA">
              <w:rPr>
                <w:rFonts w:ascii="Times New Roman" w:hAnsi="Times New Roman" w:cs="Times New Roman"/>
                <w:sz w:val="24"/>
                <w:szCs w:val="24"/>
              </w:rPr>
              <w:t>Raudondvario</w:t>
            </w:r>
            <w:r w:rsidRPr="00C107FA">
              <w:rPr>
                <w:rFonts w:ascii="Times New Roman" w:hAnsi="Times New Roman" w:cs="Times New Roman"/>
                <w:sz w:val="24"/>
                <w:szCs w:val="24"/>
              </w:rPr>
              <w:t xml:space="preserve"> </w:t>
            </w:r>
            <w:r w:rsidR="00247358" w:rsidRPr="00C107FA">
              <w:rPr>
                <w:rFonts w:ascii="Times New Roman" w:hAnsi="Times New Roman" w:cs="Times New Roman"/>
                <w:sz w:val="24"/>
                <w:szCs w:val="24"/>
              </w:rPr>
              <w:t>pl</w:t>
            </w:r>
            <w:r w:rsidRPr="00C107FA">
              <w:rPr>
                <w:rFonts w:ascii="Times New Roman" w:hAnsi="Times New Roman" w:cs="Times New Roman"/>
                <w:sz w:val="24"/>
                <w:szCs w:val="24"/>
              </w:rPr>
              <w:t>. 1</w:t>
            </w:r>
            <w:r w:rsidR="00247358" w:rsidRPr="00C107FA">
              <w:rPr>
                <w:rFonts w:ascii="Times New Roman" w:hAnsi="Times New Roman" w:cs="Times New Roman"/>
                <w:sz w:val="24"/>
                <w:szCs w:val="24"/>
              </w:rPr>
              <w:t>0</w:t>
            </w:r>
            <w:r w:rsidRPr="00C107FA">
              <w:rPr>
                <w:rFonts w:ascii="Times New Roman" w:hAnsi="Times New Roman" w:cs="Times New Roman"/>
                <w:sz w:val="24"/>
                <w:szCs w:val="24"/>
              </w:rPr>
              <w:t xml:space="preserve">5, </w:t>
            </w:r>
            <w:r w:rsidR="003020C6" w:rsidRPr="00C107FA">
              <w:rPr>
                <w:rFonts w:ascii="Times New Roman" w:hAnsi="Times New Roman" w:cs="Times New Roman"/>
                <w:sz w:val="24"/>
                <w:szCs w:val="24"/>
              </w:rPr>
              <w:t>Kaunas</w:t>
            </w:r>
            <w:r w:rsidRPr="00C107FA">
              <w:rPr>
                <w:rFonts w:ascii="Times New Roman" w:hAnsi="Times New Roman" w:cs="Times New Roman"/>
                <w:sz w:val="24"/>
                <w:szCs w:val="24"/>
              </w:rPr>
              <w:t>, Lietuva</w:t>
            </w:r>
          </w:p>
        </w:tc>
      </w:tr>
      <w:tr w:rsidR="00595DD5" w:rsidRPr="00C107FA" w14:paraId="042EF272" w14:textId="77777777" w:rsidTr="00595DD5">
        <w:trPr>
          <w:jc w:val="center"/>
        </w:trPr>
        <w:tc>
          <w:tcPr>
            <w:tcW w:w="425" w:type="dxa"/>
            <w:tcMar>
              <w:top w:w="28" w:type="dxa"/>
              <w:left w:w="57" w:type="dxa"/>
              <w:bottom w:w="28" w:type="dxa"/>
              <w:right w:w="57" w:type="dxa"/>
            </w:tcMar>
          </w:tcPr>
          <w:p w14:paraId="32B15616"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2.</w:t>
            </w:r>
          </w:p>
        </w:tc>
        <w:tc>
          <w:tcPr>
            <w:tcW w:w="1985" w:type="dxa"/>
            <w:tcMar>
              <w:top w:w="28" w:type="dxa"/>
              <w:left w:w="57" w:type="dxa"/>
              <w:bottom w:w="28" w:type="dxa"/>
              <w:right w:w="57" w:type="dxa"/>
            </w:tcMar>
          </w:tcPr>
          <w:p w14:paraId="5840639B"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Kontaktiniai asmenys</w:t>
            </w:r>
          </w:p>
        </w:tc>
        <w:tc>
          <w:tcPr>
            <w:tcW w:w="7508" w:type="dxa"/>
            <w:tcMar>
              <w:top w:w="28" w:type="dxa"/>
              <w:left w:w="57" w:type="dxa"/>
              <w:bottom w:w="28" w:type="dxa"/>
              <w:right w:w="57" w:type="dxa"/>
            </w:tcMar>
          </w:tcPr>
          <w:p w14:paraId="393A1471" w14:textId="20033ADF" w:rsidR="00595DD5" w:rsidRPr="00C107FA" w:rsidRDefault="003020C6" w:rsidP="00C16B96">
            <w:pPr>
              <w:jc w:val="both"/>
              <w:rPr>
                <w:rFonts w:ascii="Times New Roman" w:hAnsi="Times New Roman" w:cs="Times New Roman"/>
                <w:sz w:val="24"/>
                <w:szCs w:val="24"/>
              </w:rPr>
            </w:pPr>
            <w:r w:rsidRPr="00C107FA">
              <w:rPr>
                <w:rFonts w:ascii="Times New Roman" w:hAnsi="Times New Roman" w:cs="Times New Roman"/>
                <w:sz w:val="24"/>
                <w:szCs w:val="24"/>
              </w:rPr>
              <w:t>Dalia Gudeliauskienė</w:t>
            </w:r>
            <w:r w:rsidR="00595DD5" w:rsidRPr="00C107FA">
              <w:rPr>
                <w:rFonts w:ascii="Times New Roman" w:hAnsi="Times New Roman" w:cs="Times New Roman"/>
                <w:sz w:val="24"/>
                <w:szCs w:val="24"/>
              </w:rPr>
              <w:t xml:space="preserve">, </w:t>
            </w:r>
            <w:r w:rsidRPr="00C107FA">
              <w:rPr>
                <w:rFonts w:ascii="Times New Roman" w:hAnsi="Times New Roman" w:cs="Times New Roman"/>
                <w:sz w:val="24"/>
                <w:szCs w:val="24"/>
              </w:rPr>
              <w:t>Raudondvario pl. 105, Kaunas, 203</w:t>
            </w:r>
            <w:r w:rsidR="00595DD5" w:rsidRPr="00C107FA">
              <w:rPr>
                <w:rFonts w:ascii="Times New Roman" w:hAnsi="Times New Roman" w:cs="Times New Roman"/>
                <w:sz w:val="24"/>
                <w:szCs w:val="24"/>
              </w:rPr>
              <w:t xml:space="preserve"> kab.,  el. paštas </w:t>
            </w:r>
            <w:r w:rsidRPr="00C107FA">
              <w:rPr>
                <w:rFonts w:ascii="Times New Roman" w:hAnsi="Times New Roman" w:cs="Times New Roman"/>
                <w:sz w:val="24"/>
                <w:szCs w:val="24"/>
              </w:rPr>
              <w:t>dalia</w:t>
            </w:r>
            <w:r w:rsidR="00595DD5" w:rsidRPr="00C107FA">
              <w:rPr>
                <w:rFonts w:ascii="Times New Roman" w:hAnsi="Times New Roman" w:cs="Times New Roman"/>
                <w:sz w:val="24"/>
                <w:szCs w:val="24"/>
              </w:rPr>
              <w:t>.</w:t>
            </w:r>
            <w:r w:rsidRPr="00C107FA">
              <w:rPr>
                <w:rFonts w:ascii="Times New Roman" w:hAnsi="Times New Roman" w:cs="Times New Roman"/>
                <w:sz w:val="24"/>
                <w:szCs w:val="24"/>
              </w:rPr>
              <w:t>gudeliauskienė</w:t>
            </w:r>
            <w:r w:rsidR="00595DD5" w:rsidRPr="00C107FA">
              <w:rPr>
                <w:rFonts w:ascii="Times New Roman" w:hAnsi="Times New Roman" w:cs="Times New Roman"/>
                <w:sz w:val="24"/>
                <w:szCs w:val="24"/>
              </w:rPr>
              <w:t>@</w:t>
            </w:r>
            <w:r w:rsidRPr="00C107FA">
              <w:rPr>
                <w:rFonts w:ascii="Times New Roman" w:hAnsi="Times New Roman" w:cs="Times New Roman"/>
                <w:sz w:val="24"/>
                <w:szCs w:val="24"/>
              </w:rPr>
              <w:t>kaunoautobusai</w:t>
            </w:r>
            <w:r w:rsidR="00595DD5" w:rsidRPr="00C107FA">
              <w:rPr>
                <w:rFonts w:ascii="Times New Roman" w:hAnsi="Times New Roman" w:cs="Times New Roman"/>
                <w:sz w:val="24"/>
                <w:szCs w:val="24"/>
              </w:rPr>
              <w:t>.lt</w:t>
            </w:r>
          </w:p>
        </w:tc>
      </w:tr>
      <w:tr w:rsidR="00595DD5" w:rsidRPr="00C107FA" w14:paraId="43A49795" w14:textId="77777777" w:rsidTr="00595DD5">
        <w:trPr>
          <w:jc w:val="center"/>
        </w:trPr>
        <w:tc>
          <w:tcPr>
            <w:tcW w:w="425" w:type="dxa"/>
            <w:tcMar>
              <w:top w:w="28" w:type="dxa"/>
              <w:left w:w="57" w:type="dxa"/>
              <w:bottom w:w="28" w:type="dxa"/>
              <w:right w:w="57" w:type="dxa"/>
            </w:tcMar>
          </w:tcPr>
          <w:p w14:paraId="1817A628"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3.</w:t>
            </w:r>
          </w:p>
        </w:tc>
        <w:tc>
          <w:tcPr>
            <w:tcW w:w="1985" w:type="dxa"/>
            <w:tcMar>
              <w:top w:w="28" w:type="dxa"/>
              <w:left w:w="57" w:type="dxa"/>
              <w:bottom w:w="28" w:type="dxa"/>
              <w:right w:w="57" w:type="dxa"/>
            </w:tcMar>
          </w:tcPr>
          <w:p w14:paraId="5E4DFC7C"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Pirkimo objektas</w:t>
            </w:r>
          </w:p>
        </w:tc>
        <w:tc>
          <w:tcPr>
            <w:tcW w:w="7508" w:type="dxa"/>
            <w:tcMar>
              <w:top w:w="28" w:type="dxa"/>
              <w:left w:w="57" w:type="dxa"/>
              <w:bottom w:w="28" w:type="dxa"/>
              <w:right w:w="57" w:type="dxa"/>
            </w:tcMar>
          </w:tcPr>
          <w:p w14:paraId="70DC0479" w14:textId="1CA9691F" w:rsidR="00595DD5" w:rsidRPr="0052342F" w:rsidRDefault="00595DD5" w:rsidP="0052342F">
            <w:pPr>
              <w:rPr>
                <w:sz w:val="24"/>
                <w:szCs w:val="24"/>
              </w:rPr>
            </w:pPr>
            <w:r w:rsidRPr="0052342F">
              <w:rPr>
                <w:sz w:val="24"/>
                <w:szCs w:val="24"/>
              </w:rPr>
              <w:t xml:space="preserve">Nauji </w:t>
            </w:r>
            <w:r w:rsidR="0052342F" w:rsidRPr="0052342F">
              <w:rPr>
                <w:sz w:val="24"/>
                <w:szCs w:val="24"/>
              </w:rPr>
              <w:t>žemagrindži</w:t>
            </w:r>
            <w:r w:rsidR="0052342F">
              <w:rPr>
                <w:sz w:val="24"/>
                <w:szCs w:val="24"/>
              </w:rPr>
              <w:t>ai</w:t>
            </w:r>
            <w:r w:rsidR="0052342F" w:rsidRPr="0052342F">
              <w:rPr>
                <w:sz w:val="24"/>
                <w:szCs w:val="24"/>
              </w:rPr>
              <w:t xml:space="preserve"> vienaaukšči</w:t>
            </w:r>
            <w:r w:rsidR="0052342F">
              <w:rPr>
                <w:sz w:val="24"/>
                <w:szCs w:val="24"/>
              </w:rPr>
              <w:t>ai</w:t>
            </w:r>
            <w:r w:rsidR="0052342F" w:rsidRPr="0052342F">
              <w:rPr>
                <w:sz w:val="24"/>
                <w:szCs w:val="24"/>
              </w:rPr>
              <w:t>, dviejų ašių elektra varom</w:t>
            </w:r>
            <w:r w:rsidR="0052342F">
              <w:rPr>
                <w:sz w:val="24"/>
                <w:szCs w:val="24"/>
              </w:rPr>
              <w:t>i</w:t>
            </w:r>
            <w:r w:rsidR="0052342F" w:rsidRPr="0052342F">
              <w:rPr>
                <w:sz w:val="24"/>
                <w:szCs w:val="24"/>
              </w:rPr>
              <w:t xml:space="preserve"> autobus</w:t>
            </w:r>
            <w:r w:rsidR="0052342F">
              <w:rPr>
                <w:sz w:val="24"/>
                <w:szCs w:val="24"/>
              </w:rPr>
              <w:t>ai</w:t>
            </w:r>
            <w:r w:rsidR="008B0CFF" w:rsidRPr="0052342F">
              <w:rPr>
                <w:sz w:val="24"/>
                <w:szCs w:val="24"/>
              </w:rPr>
              <w:t xml:space="preserve">, įskaitant techninio aptarnavimo </w:t>
            </w:r>
            <w:r w:rsidR="00044DAF">
              <w:rPr>
                <w:sz w:val="24"/>
                <w:szCs w:val="24"/>
              </w:rPr>
              <w:t>paslaugas</w:t>
            </w:r>
            <w:r w:rsidR="008B0CFF" w:rsidRPr="0052342F">
              <w:rPr>
                <w:sz w:val="24"/>
                <w:szCs w:val="24"/>
              </w:rPr>
              <w:t xml:space="preserve"> garantiniu laikotarpiu ir j</w:t>
            </w:r>
            <w:r w:rsidR="00044DAF">
              <w:rPr>
                <w:sz w:val="24"/>
                <w:szCs w:val="24"/>
              </w:rPr>
              <w:t>o</w:t>
            </w:r>
            <w:r w:rsidR="008B0CFF" w:rsidRPr="0052342F">
              <w:rPr>
                <w:sz w:val="24"/>
                <w:szCs w:val="24"/>
              </w:rPr>
              <w:t>ms atlikti reikalingas detales ir medžiagas</w:t>
            </w:r>
            <w:r w:rsidRPr="0052342F">
              <w:rPr>
                <w:sz w:val="24"/>
                <w:szCs w:val="24"/>
              </w:rPr>
              <w:t xml:space="preserve"> (transporto priemonių kodas M3CE).</w:t>
            </w:r>
          </w:p>
        </w:tc>
      </w:tr>
      <w:tr w:rsidR="00595DD5" w:rsidRPr="00C107FA" w14:paraId="484601A9" w14:textId="77777777" w:rsidTr="00595DD5">
        <w:trPr>
          <w:jc w:val="center"/>
        </w:trPr>
        <w:tc>
          <w:tcPr>
            <w:tcW w:w="425" w:type="dxa"/>
            <w:tcMar>
              <w:top w:w="28" w:type="dxa"/>
              <w:left w:w="57" w:type="dxa"/>
              <w:bottom w:w="28" w:type="dxa"/>
              <w:right w:w="57" w:type="dxa"/>
            </w:tcMar>
          </w:tcPr>
          <w:p w14:paraId="1C581243"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4.</w:t>
            </w:r>
          </w:p>
        </w:tc>
        <w:tc>
          <w:tcPr>
            <w:tcW w:w="1985" w:type="dxa"/>
            <w:tcMar>
              <w:top w:w="28" w:type="dxa"/>
              <w:left w:w="57" w:type="dxa"/>
              <w:bottom w:w="28" w:type="dxa"/>
              <w:right w:w="57" w:type="dxa"/>
            </w:tcMar>
          </w:tcPr>
          <w:p w14:paraId="79C153BA"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vykdymo teisinis pagrindas</w:t>
            </w:r>
          </w:p>
        </w:tc>
        <w:tc>
          <w:tcPr>
            <w:tcW w:w="7508" w:type="dxa"/>
            <w:tcMar>
              <w:top w:w="28" w:type="dxa"/>
              <w:left w:w="57" w:type="dxa"/>
              <w:bottom w:w="28" w:type="dxa"/>
              <w:right w:w="57" w:type="dxa"/>
            </w:tcMar>
          </w:tcPr>
          <w:p w14:paraId="08B5FA0A"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Rinkos konsultacija yra vykdoma vadovaujantis Lietuvos Respublikos pirkimų, atliekamų vandentvarkos, energetikos, transporto ar pašto paslaugų srities perkančiųjų subjektų, įstatymo 39 straipsniu. Dalyvavimas rinkos konsultacijoje yra neatlygintinas – jokios išlaidos konsultacijos dalyviams neatlyginamos.  Dalyvavimas rinkos konsultacijoje nepanaikina teisės dalyvauti planuojamame pirkime ir teikti pirkimo pasiūlymą, bet prioritetinio statuso dalyvaujant planuojamame pirkime nesuteikia. </w:t>
            </w:r>
          </w:p>
        </w:tc>
      </w:tr>
      <w:tr w:rsidR="00595DD5" w:rsidRPr="00C107FA" w14:paraId="6312754B" w14:textId="77777777" w:rsidTr="00595DD5">
        <w:trPr>
          <w:jc w:val="center"/>
        </w:trPr>
        <w:tc>
          <w:tcPr>
            <w:tcW w:w="425" w:type="dxa"/>
            <w:tcMar>
              <w:top w:w="28" w:type="dxa"/>
              <w:left w:w="57" w:type="dxa"/>
              <w:bottom w:w="28" w:type="dxa"/>
              <w:right w:w="57" w:type="dxa"/>
            </w:tcMar>
          </w:tcPr>
          <w:p w14:paraId="40BA9ACB"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5.</w:t>
            </w:r>
          </w:p>
        </w:tc>
        <w:tc>
          <w:tcPr>
            <w:tcW w:w="1985" w:type="dxa"/>
            <w:tcMar>
              <w:top w:w="28" w:type="dxa"/>
              <w:left w:w="57" w:type="dxa"/>
              <w:bottom w:w="28" w:type="dxa"/>
              <w:right w:w="57" w:type="dxa"/>
            </w:tcMar>
          </w:tcPr>
          <w:p w14:paraId="51D134E3"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paskirtis</w:t>
            </w:r>
          </w:p>
        </w:tc>
        <w:tc>
          <w:tcPr>
            <w:tcW w:w="7508" w:type="dxa"/>
            <w:tcMar>
              <w:top w:w="28" w:type="dxa"/>
              <w:left w:w="57" w:type="dxa"/>
              <w:bottom w:w="28" w:type="dxa"/>
              <w:right w:w="57" w:type="dxa"/>
            </w:tcMar>
          </w:tcPr>
          <w:p w14:paraId="61E6CBD1"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Perkantysis subjektas rinkos konsultacijos metu siekia:</w:t>
            </w:r>
          </w:p>
          <w:p w14:paraId="6E260B95"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1. supažindinti rinkos dalyvius su planuojamu pirkimu;</w:t>
            </w:r>
          </w:p>
          <w:p w14:paraId="44973A3B"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2. sudaryti sąlygas rinkos dalyviams ir kitiems suinteresuotiems asmenims pateikti pastabas, pasiūlymus, klausimus, įžvalgas, rekomendacijas;</w:t>
            </w:r>
          </w:p>
          <w:p w14:paraId="78A1C0DF"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3. parengti pirkimo dokumentus, užtikrinančius sąžiningą tiekėjų konkurenciją;</w:t>
            </w:r>
          </w:p>
          <w:p w14:paraId="70712A3D"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4. tinkamai pasirengti pirkimui.</w:t>
            </w:r>
          </w:p>
          <w:p w14:paraId="406E507C"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Rinkos konsultacija nėra išankstinis skelbimas ar skelbimas apie pirkimą. Rinkos konsultacijos metu tiekėjai nėra kviečiami teikti pirkimo pasiūlymus, t. y. varžytis dėl pirkimo sutarties sudarymo.</w:t>
            </w:r>
          </w:p>
        </w:tc>
      </w:tr>
      <w:tr w:rsidR="00595DD5" w:rsidRPr="00C107FA" w14:paraId="58D2AD22" w14:textId="77777777" w:rsidTr="00595DD5">
        <w:trPr>
          <w:jc w:val="center"/>
        </w:trPr>
        <w:tc>
          <w:tcPr>
            <w:tcW w:w="425" w:type="dxa"/>
            <w:tcMar>
              <w:top w:w="28" w:type="dxa"/>
              <w:left w:w="57" w:type="dxa"/>
              <w:bottom w:w="28" w:type="dxa"/>
              <w:right w:w="57" w:type="dxa"/>
            </w:tcMar>
          </w:tcPr>
          <w:p w14:paraId="562AACB0"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6.</w:t>
            </w:r>
          </w:p>
        </w:tc>
        <w:tc>
          <w:tcPr>
            <w:tcW w:w="1985" w:type="dxa"/>
            <w:tcMar>
              <w:top w:w="28" w:type="dxa"/>
              <w:left w:w="57" w:type="dxa"/>
              <w:bottom w:w="28" w:type="dxa"/>
              <w:right w:w="57" w:type="dxa"/>
            </w:tcMar>
          </w:tcPr>
          <w:p w14:paraId="3E2FD21A"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objektas</w:t>
            </w:r>
          </w:p>
        </w:tc>
        <w:tc>
          <w:tcPr>
            <w:tcW w:w="7508" w:type="dxa"/>
            <w:tcMar>
              <w:top w:w="28" w:type="dxa"/>
              <w:left w:w="57" w:type="dxa"/>
              <w:bottom w:w="28" w:type="dxa"/>
              <w:right w:w="57" w:type="dxa"/>
            </w:tcMar>
          </w:tcPr>
          <w:p w14:paraId="4B9BF414" w14:textId="0BD71448"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Planuojamo pirkimo </w:t>
            </w:r>
            <w:r w:rsidR="0052342F">
              <w:rPr>
                <w:rFonts w:ascii="Times New Roman" w:hAnsi="Times New Roman" w:cs="Times New Roman"/>
                <w:sz w:val="24"/>
                <w:szCs w:val="24"/>
              </w:rPr>
              <w:t>techninių specifikacijų</w:t>
            </w:r>
            <w:r w:rsidRPr="00C107FA">
              <w:rPr>
                <w:rFonts w:ascii="Times New Roman" w:hAnsi="Times New Roman" w:cs="Times New Roman"/>
                <w:sz w:val="24"/>
                <w:szCs w:val="24"/>
              </w:rPr>
              <w:t xml:space="preserve"> projektas (toliau –</w:t>
            </w:r>
            <w:r w:rsidR="0052342F">
              <w:rPr>
                <w:rFonts w:ascii="Times New Roman" w:hAnsi="Times New Roman" w:cs="Times New Roman"/>
                <w:sz w:val="24"/>
                <w:szCs w:val="24"/>
              </w:rPr>
              <w:t xml:space="preserve"> </w:t>
            </w:r>
            <w:r w:rsidRPr="00C107FA">
              <w:rPr>
                <w:rFonts w:ascii="Times New Roman" w:hAnsi="Times New Roman" w:cs="Times New Roman"/>
                <w:sz w:val="24"/>
                <w:szCs w:val="24"/>
              </w:rPr>
              <w:t xml:space="preserve">projektas) (pridedamas). </w:t>
            </w:r>
          </w:p>
          <w:p w14:paraId="38EF8BCB" w14:textId="3B921A54"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Teikiant pastabas, pasiūlymus, klausimus, įžvalgas, rekomendacijas, prašome nurodyti tikslią </w:t>
            </w:r>
            <w:r w:rsidR="0052342F">
              <w:rPr>
                <w:rFonts w:ascii="Times New Roman" w:hAnsi="Times New Roman" w:cs="Times New Roman"/>
                <w:sz w:val="24"/>
                <w:szCs w:val="24"/>
              </w:rPr>
              <w:t>projekto</w:t>
            </w:r>
            <w:r w:rsidRPr="00C107FA">
              <w:rPr>
                <w:rFonts w:ascii="Times New Roman" w:hAnsi="Times New Roman" w:cs="Times New Roman"/>
                <w:sz w:val="24"/>
                <w:szCs w:val="24"/>
              </w:rPr>
              <w:t xml:space="preserve"> vietą, pvz., skyrių ir punktą ar papunktį, o teikiamą informaciją paaiškinti, įrodyti, pagrįsti. </w:t>
            </w:r>
          </w:p>
        </w:tc>
      </w:tr>
      <w:tr w:rsidR="00595DD5" w:rsidRPr="00C107FA" w14:paraId="4497D4BD" w14:textId="77777777" w:rsidTr="00595DD5">
        <w:trPr>
          <w:jc w:val="center"/>
        </w:trPr>
        <w:tc>
          <w:tcPr>
            <w:tcW w:w="425" w:type="dxa"/>
            <w:tcMar>
              <w:top w:w="28" w:type="dxa"/>
              <w:left w:w="57" w:type="dxa"/>
              <w:bottom w:w="28" w:type="dxa"/>
              <w:right w:w="57" w:type="dxa"/>
            </w:tcMar>
          </w:tcPr>
          <w:p w14:paraId="2548C8A5"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7.</w:t>
            </w:r>
          </w:p>
        </w:tc>
        <w:tc>
          <w:tcPr>
            <w:tcW w:w="1985" w:type="dxa"/>
            <w:tcMar>
              <w:top w:w="28" w:type="dxa"/>
              <w:left w:w="57" w:type="dxa"/>
              <w:bottom w:w="28" w:type="dxa"/>
              <w:right w:w="57" w:type="dxa"/>
            </w:tcMar>
          </w:tcPr>
          <w:p w14:paraId="74462CDE"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terminas (CVP IS priemonėmis)</w:t>
            </w:r>
          </w:p>
        </w:tc>
        <w:tc>
          <w:tcPr>
            <w:tcW w:w="7508" w:type="dxa"/>
            <w:tcMar>
              <w:top w:w="28" w:type="dxa"/>
              <w:left w:w="57" w:type="dxa"/>
              <w:bottom w:w="28" w:type="dxa"/>
              <w:right w:w="57" w:type="dxa"/>
            </w:tcMar>
            <w:vAlign w:val="center"/>
          </w:tcPr>
          <w:p w14:paraId="43343310" w14:textId="0417621A" w:rsidR="00595DD5" w:rsidRPr="00C107FA" w:rsidRDefault="00595DD5" w:rsidP="00C16B96">
            <w:pPr>
              <w:rPr>
                <w:rFonts w:ascii="Times New Roman" w:hAnsi="Times New Roman" w:cs="Times New Roman"/>
                <w:b/>
                <w:sz w:val="24"/>
                <w:szCs w:val="24"/>
                <w:highlight w:val="yellow"/>
              </w:rPr>
            </w:pPr>
            <w:r w:rsidRPr="00C107FA">
              <w:rPr>
                <w:rFonts w:ascii="Times New Roman" w:hAnsi="Times New Roman" w:cs="Times New Roman"/>
                <w:b/>
                <w:sz w:val="24"/>
                <w:szCs w:val="24"/>
                <w:highlight w:val="lightGray"/>
              </w:rPr>
              <w:t>Iki 202</w:t>
            </w:r>
            <w:r w:rsidR="002E27F7">
              <w:rPr>
                <w:rFonts w:ascii="Times New Roman" w:hAnsi="Times New Roman" w:cs="Times New Roman"/>
                <w:b/>
                <w:sz w:val="24"/>
                <w:szCs w:val="24"/>
                <w:highlight w:val="lightGray"/>
              </w:rPr>
              <w:t>6</w:t>
            </w:r>
            <w:r w:rsidRPr="00C107FA">
              <w:rPr>
                <w:rFonts w:ascii="Times New Roman" w:hAnsi="Times New Roman" w:cs="Times New Roman"/>
                <w:b/>
                <w:sz w:val="24"/>
                <w:szCs w:val="24"/>
                <w:highlight w:val="lightGray"/>
              </w:rPr>
              <w:t xml:space="preserve"> m. </w:t>
            </w:r>
            <w:r w:rsidR="002E27F7">
              <w:rPr>
                <w:rFonts w:ascii="Times New Roman" w:hAnsi="Times New Roman" w:cs="Times New Roman"/>
                <w:b/>
                <w:sz w:val="24"/>
                <w:szCs w:val="24"/>
                <w:highlight w:val="lightGray"/>
              </w:rPr>
              <w:t>kovo</w:t>
            </w:r>
            <w:r w:rsidRPr="00C107FA">
              <w:rPr>
                <w:rFonts w:ascii="Times New Roman" w:hAnsi="Times New Roman" w:cs="Times New Roman"/>
                <w:b/>
                <w:sz w:val="24"/>
                <w:szCs w:val="24"/>
                <w:highlight w:val="lightGray"/>
              </w:rPr>
              <w:t xml:space="preserve"> </w:t>
            </w:r>
            <w:r w:rsidR="00F9727E">
              <w:rPr>
                <w:rFonts w:ascii="Times New Roman" w:hAnsi="Times New Roman" w:cs="Times New Roman"/>
                <w:b/>
                <w:sz w:val="24"/>
                <w:szCs w:val="24"/>
                <w:highlight w:val="lightGray"/>
              </w:rPr>
              <w:t>1</w:t>
            </w:r>
            <w:r w:rsidR="002E27F7">
              <w:rPr>
                <w:rFonts w:ascii="Times New Roman" w:hAnsi="Times New Roman" w:cs="Times New Roman"/>
                <w:b/>
                <w:sz w:val="24"/>
                <w:szCs w:val="24"/>
                <w:highlight w:val="lightGray"/>
              </w:rPr>
              <w:t>7</w:t>
            </w:r>
            <w:r w:rsidRPr="00C107FA">
              <w:rPr>
                <w:rFonts w:ascii="Times New Roman" w:hAnsi="Times New Roman" w:cs="Times New Roman"/>
                <w:b/>
                <w:sz w:val="24"/>
                <w:szCs w:val="24"/>
                <w:highlight w:val="lightGray"/>
              </w:rPr>
              <w:t xml:space="preserve"> d. </w:t>
            </w:r>
            <w:r w:rsidR="00F9727E">
              <w:rPr>
                <w:rFonts w:ascii="Times New Roman" w:hAnsi="Times New Roman" w:cs="Times New Roman"/>
                <w:b/>
                <w:sz w:val="24"/>
                <w:szCs w:val="24"/>
                <w:highlight w:val="lightGray"/>
              </w:rPr>
              <w:t>1</w:t>
            </w:r>
            <w:r w:rsidR="000E02AA">
              <w:rPr>
                <w:rFonts w:ascii="Times New Roman" w:hAnsi="Times New Roman" w:cs="Times New Roman"/>
                <w:b/>
                <w:sz w:val="24"/>
                <w:szCs w:val="24"/>
                <w:highlight w:val="lightGray"/>
              </w:rPr>
              <w:t>6</w:t>
            </w:r>
            <w:r w:rsidRPr="00C107FA">
              <w:rPr>
                <w:rFonts w:ascii="Times New Roman" w:hAnsi="Times New Roman" w:cs="Times New Roman"/>
                <w:b/>
                <w:sz w:val="24"/>
                <w:szCs w:val="24"/>
                <w:highlight w:val="lightGray"/>
              </w:rPr>
              <w:t>.00 val. Lietuvos laiku.</w:t>
            </w:r>
          </w:p>
        </w:tc>
      </w:tr>
      <w:tr w:rsidR="00595DD5" w:rsidRPr="00C107FA" w14:paraId="6B5CA405" w14:textId="77777777" w:rsidTr="00595DD5">
        <w:trPr>
          <w:jc w:val="center"/>
        </w:trPr>
        <w:tc>
          <w:tcPr>
            <w:tcW w:w="425" w:type="dxa"/>
            <w:tcMar>
              <w:top w:w="28" w:type="dxa"/>
              <w:left w:w="57" w:type="dxa"/>
              <w:bottom w:w="28" w:type="dxa"/>
              <w:right w:w="57" w:type="dxa"/>
            </w:tcMar>
          </w:tcPr>
          <w:p w14:paraId="0FC92E08"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8.</w:t>
            </w:r>
          </w:p>
        </w:tc>
        <w:tc>
          <w:tcPr>
            <w:tcW w:w="1985" w:type="dxa"/>
            <w:tcMar>
              <w:top w:w="28" w:type="dxa"/>
              <w:left w:w="57" w:type="dxa"/>
              <w:bottom w:w="28" w:type="dxa"/>
              <w:right w:w="57" w:type="dxa"/>
            </w:tcMar>
          </w:tcPr>
          <w:p w14:paraId="33F79471"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būdai</w:t>
            </w:r>
          </w:p>
        </w:tc>
        <w:tc>
          <w:tcPr>
            <w:tcW w:w="7508" w:type="dxa"/>
            <w:tcMar>
              <w:top w:w="28" w:type="dxa"/>
              <w:left w:w="57" w:type="dxa"/>
              <w:bottom w:w="28" w:type="dxa"/>
              <w:right w:w="57" w:type="dxa"/>
            </w:tcMar>
          </w:tcPr>
          <w:p w14:paraId="3C067AFC" w14:textId="7DEF79F5" w:rsidR="007F25A7" w:rsidRPr="00C107FA" w:rsidRDefault="00595DD5" w:rsidP="007F25A7">
            <w:pPr>
              <w:jc w:val="both"/>
              <w:rPr>
                <w:rFonts w:ascii="Times New Roman" w:hAnsi="Times New Roman" w:cs="Times New Roman"/>
                <w:sz w:val="24"/>
                <w:szCs w:val="24"/>
              </w:rPr>
            </w:pPr>
            <w:r w:rsidRPr="00C107FA">
              <w:rPr>
                <w:rFonts w:ascii="Times New Roman" w:hAnsi="Times New Roman" w:cs="Times New Roman"/>
                <w:sz w:val="24"/>
                <w:szCs w:val="24"/>
              </w:rPr>
              <w:t xml:space="preserve">Centrinės viešųjų pirkimų informacinės sistemos (toliau – CVP IS) priemonėmis (toliau – konsultacija CVP IS priemonėmis). </w:t>
            </w:r>
          </w:p>
          <w:p w14:paraId="5FA8D768" w14:textId="1F3F9570" w:rsidR="00595DD5" w:rsidRPr="00C107FA" w:rsidRDefault="00595DD5" w:rsidP="00C16B96">
            <w:pPr>
              <w:jc w:val="both"/>
              <w:rPr>
                <w:rFonts w:ascii="Times New Roman" w:hAnsi="Times New Roman" w:cs="Times New Roman"/>
                <w:sz w:val="24"/>
                <w:szCs w:val="24"/>
              </w:rPr>
            </w:pPr>
          </w:p>
        </w:tc>
      </w:tr>
      <w:tr w:rsidR="00595DD5" w:rsidRPr="00C107FA" w14:paraId="4E663D50" w14:textId="77777777" w:rsidTr="00595DD5">
        <w:trPr>
          <w:jc w:val="center"/>
        </w:trPr>
        <w:tc>
          <w:tcPr>
            <w:tcW w:w="425" w:type="dxa"/>
            <w:tcMar>
              <w:top w:w="28" w:type="dxa"/>
              <w:left w:w="57" w:type="dxa"/>
              <w:bottom w:w="28" w:type="dxa"/>
              <w:right w:w="57" w:type="dxa"/>
            </w:tcMar>
          </w:tcPr>
          <w:p w14:paraId="5C0D3B97"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9.</w:t>
            </w:r>
          </w:p>
        </w:tc>
        <w:tc>
          <w:tcPr>
            <w:tcW w:w="9493" w:type="dxa"/>
            <w:gridSpan w:val="2"/>
            <w:tcMar>
              <w:top w:w="28" w:type="dxa"/>
              <w:left w:w="57" w:type="dxa"/>
              <w:bottom w:w="28" w:type="dxa"/>
              <w:right w:w="57" w:type="dxa"/>
            </w:tcMar>
          </w:tcPr>
          <w:p w14:paraId="02B3FFBA"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Rinkos konsultacijos vykdymo tvarka</w:t>
            </w:r>
          </w:p>
        </w:tc>
      </w:tr>
      <w:tr w:rsidR="00595DD5" w:rsidRPr="00C107FA" w14:paraId="19B324AF" w14:textId="77777777" w:rsidTr="00595DD5">
        <w:trPr>
          <w:jc w:val="center"/>
        </w:trPr>
        <w:tc>
          <w:tcPr>
            <w:tcW w:w="425" w:type="dxa"/>
            <w:tcMar>
              <w:top w:w="28" w:type="dxa"/>
              <w:left w:w="57" w:type="dxa"/>
              <w:bottom w:w="28" w:type="dxa"/>
              <w:right w:w="57" w:type="dxa"/>
            </w:tcMar>
          </w:tcPr>
          <w:p w14:paraId="434B0F7D"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9.1.</w:t>
            </w:r>
          </w:p>
        </w:tc>
        <w:tc>
          <w:tcPr>
            <w:tcW w:w="1985" w:type="dxa"/>
            <w:tcMar>
              <w:top w:w="28" w:type="dxa"/>
              <w:left w:w="57" w:type="dxa"/>
              <w:bottom w:w="28" w:type="dxa"/>
              <w:right w:w="57" w:type="dxa"/>
            </w:tcMar>
          </w:tcPr>
          <w:p w14:paraId="319E0EB2"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w:t>
            </w:r>
          </w:p>
          <w:p w14:paraId="17A685CD"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vykdymas CVP IS</w:t>
            </w:r>
          </w:p>
          <w:p w14:paraId="6A67D9B8"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priemonėmis</w:t>
            </w:r>
          </w:p>
        </w:tc>
        <w:tc>
          <w:tcPr>
            <w:tcW w:w="7508" w:type="dxa"/>
            <w:tcMar>
              <w:top w:w="28" w:type="dxa"/>
              <w:left w:w="57" w:type="dxa"/>
              <w:bottom w:w="28" w:type="dxa"/>
              <w:right w:w="57" w:type="dxa"/>
            </w:tcMar>
          </w:tcPr>
          <w:p w14:paraId="2D18564A" w14:textId="75F78802"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Rinkos dalyviai ir kiti suinteresuoti asmenys kviečiami iki 7 punkte nurodyto termino pabaigos pateikti pastabas, siūlymus, klausimus, įžvalgas, rekomendacijas (toliau – pastebėjimai) dėl 6 punkte nurodyto rinkos konsultacijos objekto. Pastebėjimai turi būti pateikti tik CVP IS susirašinėjimo priemonėmis. Po 7 punkte nurodyto termino pabaigos gauti pastebėjimai nebus nagrinėjami.</w:t>
            </w:r>
            <w:r w:rsidR="002B58DB" w:rsidRPr="00C107FA">
              <w:rPr>
                <w:rFonts w:ascii="Times New Roman" w:hAnsi="Times New Roman" w:cs="Times New Roman"/>
                <w:sz w:val="24"/>
                <w:szCs w:val="24"/>
              </w:rPr>
              <w:t xml:space="preserve"> Teikiant atsiliepimą į rinkos konsultaciją </w:t>
            </w:r>
            <w:r w:rsidR="002B58DB" w:rsidRPr="00C107FA">
              <w:rPr>
                <w:rFonts w:ascii="Times New Roman" w:hAnsi="Times New Roman" w:cs="Times New Roman"/>
                <w:sz w:val="24"/>
                <w:szCs w:val="24"/>
              </w:rPr>
              <w:lastRenderedPageBreak/>
              <w:t>CVP IS priemonėmis prašome nurodyti atstovaujamą įmonę, atsiliepimą teikiančių asmenų vardus ir pavardes, kontaktinius duomenis.</w:t>
            </w:r>
          </w:p>
        </w:tc>
      </w:tr>
    </w:tbl>
    <w:p w14:paraId="05443D17" w14:textId="77777777" w:rsidR="00D83112" w:rsidRPr="00C107FA" w:rsidRDefault="00D83112" w:rsidP="00D97AAC">
      <w:pPr>
        <w:spacing w:after="0" w:line="240" w:lineRule="auto"/>
        <w:rPr>
          <w:rFonts w:ascii="Times New Roman" w:hAnsi="Times New Roman"/>
          <w:sz w:val="24"/>
          <w:szCs w:val="24"/>
        </w:rPr>
      </w:pPr>
    </w:p>
    <w:p w14:paraId="445EA244" w14:textId="77777777" w:rsidR="00B845D2" w:rsidRPr="00C107FA" w:rsidRDefault="00B845D2" w:rsidP="00B4189F">
      <w:pPr>
        <w:spacing w:after="0" w:line="331" w:lineRule="atLeast"/>
        <w:ind w:firstLine="720"/>
        <w:jc w:val="both"/>
        <w:rPr>
          <w:rFonts w:ascii="Times New Roman" w:eastAsia="Times New Roman" w:hAnsi="Times New Roman" w:cs="Times New Roman"/>
          <w:color w:val="000000"/>
          <w:sz w:val="24"/>
          <w:szCs w:val="24"/>
          <w:lang w:eastAsia="lt-LT"/>
        </w:rPr>
      </w:pPr>
    </w:p>
    <w:p w14:paraId="2FEEC8F4" w14:textId="7DB93771" w:rsidR="00B4189F" w:rsidRDefault="00B4189F" w:rsidP="00C97512">
      <w:pPr>
        <w:spacing w:after="0" w:line="331" w:lineRule="atLeast"/>
        <w:ind w:firstLine="720"/>
        <w:jc w:val="both"/>
        <w:rPr>
          <w:rFonts w:ascii="Times New Roman" w:eastAsia="Times New Roman" w:hAnsi="Times New Roman" w:cs="Times New Roman"/>
          <w:b/>
          <w:bCs/>
          <w:color w:val="000000"/>
          <w:sz w:val="24"/>
          <w:szCs w:val="24"/>
          <w:lang w:eastAsia="lt-LT"/>
        </w:rPr>
      </w:pPr>
      <w:r w:rsidRPr="000A0FA3">
        <w:rPr>
          <w:rFonts w:ascii="Times New Roman" w:eastAsia="Times New Roman" w:hAnsi="Times New Roman" w:cs="Times New Roman"/>
          <w:b/>
          <w:bCs/>
          <w:color w:val="000000"/>
          <w:sz w:val="24"/>
          <w:szCs w:val="24"/>
          <w:lang w:eastAsia="lt-LT"/>
        </w:rPr>
        <w:t>Rinkos konsultacij</w:t>
      </w:r>
      <w:r w:rsidR="006D61BE">
        <w:rPr>
          <w:rFonts w:ascii="Times New Roman" w:eastAsia="Times New Roman" w:hAnsi="Times New Roman" w:cs="Times New Roman"/>
          <w:b/>
          <w:bCs/>
          <w:color w:val="000000"/>
          <w:sz w:val="24"/>
          <w:szCs w:val="24"/>
          <w:lang w:eastAsia="lt-LT"/>
        </w:rPr>
        <w:t>os</w:t>
      </w:r>
      <w:r w:rsidRPr="000A0FA3">
        <w:rPr>
          <w:rFonts w:ascii="Times New Roman" w:eastAsia="Times New Roman" w:hAnsi="Times New Roman" w:cs="Times New Roman"/>
          <w:b/>
          <w:bCs/>
          <w:color w:val="000000"/>
          <w:sz w:val="24"/>
          <w:szCs w:val="24"/>
          <w:lang w:eastAsia="lt-LT"/>
        </w:rPr>
        <w:t xml:space="preserve"> metu siekiama aptarti šiuos klausimus:</w:t>
      </w:r>
    </w:p>
    <w:tbl>
      <w:tblPr>
        <w:tblW w:w="0" w:type="auto"/>
        <w:jc w:val="center"/>
        <w:tblCellMar>
          <w:top w:w="15" w:type="dxa"/>
          <w:left w:w="15" w:type="dxa"/>
          <w:bottom w:w="15" w:type="dxa"/>
          <w:right w:w="15" w:type="dxa"/>
        </w:tblCellMar>
        <w:tblLook w:val="04A0" w:firstRow="1" w:lastRow="0" w:firstColumn="1" w:lastColumn="0" w:noHBand="0" w:noVBand="1"/>
      </w:tblPr>
      <w:tblGrid>
        <w:gridCol w:w="1354"/>
        <w:gridCol w:w="5317"/>
        <w:gridCol w:w="2957"/>
      </w:tblGrid>
      <w:tr w:rsidR="00785091" w:rsidRPr="00593313" w14:paraId="3072166E" w14:textId="77777777" w:rsidTr="000C4CCC">
        <w:trPr>
          <w:trHeight w:val="760"/>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0F76B47" w14:textId="77777777" w:rsidR="00785091" w:rsidRPr="00593313" w:rsidRDefault="00785091" w:rsidP="00455490">
            <w:pPr>
              <w:spacing w:after="0" w:line="331" w:lineRule="atLeast"/>
              <w:rPr>
                <w:rFonts w:ascii="Times New Roman" w:eastAsia="Times New Roman" w:hAnsi="Times New Roman" w:cs="Times New Roman"/>
                <w:sz w:val="24"/>
                <w:szCs w:val="24"/>
                <w:lang w:eastAsia="lt-LT"/>
              </w:rPr>
            </w:pPr>
            <w:r w:rsidRPr="00593313">
              <w:rPr>
                <w:rFonts w:ascii="Times New Roman" w:eastAsia="Times New Roman" w:hAnsi="Times New Roman" w:cs="Times New Roman"/>
                <w:b/>
                <w:bCs/>
                <w:color w:val="000000"/>
                <w:sz w:val="24"/>
                <w:szCs w:val="24"/>
                <w:lang w:eastAsia="lt-LT"/>
              </w:rPr>
              <w:t>Eil. Nr.</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EDB5DC2" w14:textId="77777777" w:rsidR="00785091" w:rsidRPr="00593313" w:rsidRDefault="00785091" w:rsidP="00455490">
            <w:pPr>
              <w:spacing w:after="0" w:line="331" w:lineRule="atLeast"/>
              <w:jc w:val="center"/>
              <w:rPr>
                <w:rFonts w:ascii="Times New Roman" w:eastAsia="Times New Roman" w:hAnsi="Times New Roman" w:cs="Times New Roman"/>
                <w:sz w:val="24"/>
                <w:szCs w:val="24"/>
                <w:lang w:eastAsia="lt-LT"/>
              </w:rPr>
            </w:pPr>
            <w:r w:rsidRPr="00593313">
              <w:rPr>
                <w:rFonts w:ascii="Times New Roman" w:eastAsia="Times New Roman" w:hAnsi="Times New Roman" w:cs="Times New Roman"/>
                <w:b/>
                <w:bCs/>
                <w:color w:val="000000"/>
                <w:sz w:val="24"/>
                <w:szCs w:val="24"/>
                <w:lang w:eastAsia="lt-LT"/>
              </w:rPr>
              <w:t>Klausimas</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A8A296" w14:textId="77777777" w:rsidR="00785091" w:rsidRPr="00593313" w:rsidRDefault="00785091" w:rsidP="00455490">
            <w:pPr>
              <w:spacing w:after="0" w:line="331" w:lineRule="atLeast"/>
              <w:jc w:val="center"/>
              <w:rPr>
                <w:rFonts w:ascii="Times New Roman" w:eastAsia="Times New Roman" w:hAnsi="Times New Roman" w:cs="Times New Roman"/>
                <w:sz w:val="24"/>
                <w:szCs w:val="24"/>
                <w:lang w:eastAsia="lt-LT"/>
              </w:rPr>
            </w:pPr>
            <w:r w:rsidRPr="00593313">
              <w:rPr>
                <w:rFonts w:ascii="Times New Roman" w:eastAsia="Times New Roman" w:hAnsi="Times New Roman" w:cs="Times New Roman"/>
                <w:b/>
                <w:bCs/>
                <w:color w:val="000000"/>
                <w:sz w:val="24"/>
                <w:szCs w:val="24"/>
                <w:lang w:eastAsia="lt-LT"/>
              </w:rPr>
              <w:t>Dalyvio nuomonė</w:t>
            </w:r>
          </w:p>
        </w:tc>
      </w:tr>
      <w:tr w:rsidR="00785091" w:rsidRPr="00593313" w14:paraId="48E3F675" w14:textId="77777777" w:rsidTr="000C4CCC">
        <w:trPr>
          <w:trHeight w:val="477"/>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D34DCF" w14:textId="77777777" w:rsidR="00785091" w:rsidRPr="00593313" w:rsidRDefault="00785091" w:rsidP="00455490">
            <w:pPr>
              <w:spacing w:after="0" w:line="331" w:lineRule="atLeast"/>
              <w:ind w:left="720" w:right="-620" w:hanging="360"/>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1.</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5CBB7D" w14:textId="77777777" w:rsidR="00785091" w:rsidRPr="00593313" w:rsidRDefault="00785091" w:rsidP="00455490">
            <w:pPr>
              <w:spacing w:after="0" w:line="331" w:lineRule="atLeast"/>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Ar teiktumėte pasiūlymą dėl šio pirkimo objekto? Jeigu ne, prašome nurodyti priežastį kodėl.</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919A95" w14:textId="77777777" w:rsidR="00785091" w:rsidRPr="00593313" w:rsidRDefault="00785091" w:rsidP="00455490">
            <w:pPr>
              <w:spacing w:after="0" w:line="240" w:lineRule="auto"/>
              <w:rPr>
                <w:rFonts w:ascii="Times New Roman" w:eastAsia="Times New Roman" w:hAnsi="Times New Roman" w:cs="Times New Roman"/>
                <w:sz w:val="24"/>
                <w:szCs w:val="24"/>
                <w:lang w:eastAsia="lt-LT"/>
              </w:rPr>
            </w:pPr>
          </w:p>
        </w:tc>
      </w:tr>
      <w:tr w:rsidR="00785091" w:rsidRPr="00593313" w14:paraId="4E5FFD9D" w14:textId="77777777" w:rsidTr="000C4CCC">
        <w:trPr>
          <w:trHeight w:val="760"/>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72C669" w14:textId="77777777" w:rsidR="00785091" w:rsidRPr="00593313" w:rsidRDefault="00785091" w:rsidP="00455490">
            <w:pPr>
              <w:spacing w:after="0" w:line="331" w:lineRule="atLeast"/>
              <w:ind w:left="720" w:right="-620" w:hanging="360"/>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2.</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32972B" w14:textId="77777777" w:rsidR="00785091" w:rsidRPr="00593313" w:rsidRDefault="00785091" w:rsidP="00455490">
            <w:pPr>
              <w:spacing w:after="0" w:line="331" w:lineRule="atLeast"/>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DE0B2F" w14:textId="77777777" w:rsidR="00785091" w:rsidRPr="00593313" w:rsidRDefault="00785091" w:rsidP="00455490">
            <w:pPr>
              <w:spacing w:after="0" w:line="240" w:lineRule="auto"/>
              <w:rPr>
                <w:rFonts w:ascii="Times New Roman" w:eastAsia="Times New Roman" w:hAnsi="Times New Roman" w:cs="Times New Roman"/>
                <w:sz w:val="24"/>
                <w:szCs w:val="24"/>
                <w:lang w:eastAsia="lt-LT"/>
              </w:rPr>
            </w:pPr>
          </w:p>
        </w:tc>
      </w:tr>
      <w:tr w:rsidR="00785091" w:rsidRPr="00593313" w14:paraId="7511164D" w14:textId="77777777" w:rsidTr="000C4CCC">
        <w:trPr>
          <w:trHeight w:val="760"/>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914D52" w14:textId="77777777" w:rsidR="00785091" w:rsidRPr="00593313" w:rsidRDefault="00785091" w:rsidP="00455490">
            <w:pPr>
              <w:spacing w:after="0" w:line="331" w:lineRule="atLeast"/>
              <w:ind w:left="720" w:right="-620" w:hanging="360"/>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3.</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50221A" w14:textId="77777777" w:rsidR="00785091" w:rsidRPr="00593313" w:rsidRDefault="00785091" w:rsidP="00455490">
            <w:pPr>
              <w:spacing w:after="0" w:line="331" w:lineRule="atLeast"/>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Ar turite pastabų dėl preliminarios techninės specifikacijos sąlygų? Jeigu taip, prašome nurodyti punktus ir pastabas.</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38F4B9" w14:textId="77777777" w:rsidR="00785091" w:rsidRPr="00593313" w:rsidRDefault="00785091" w:rsidP="00455490">
            <w:pPr>
              <w:spacing w:after="0" w:line="240" w:lineRule="auto"/>
              <w:rPr>
                <w:rFonts w:ascii="Times New Roman" w:eastAsia="Times New Roman" w:hAnsi="Times New Roman" w:cs="Times New Roman"/>
                <w:sz w:val="24"/>
                <w:szCs w:val="24"/>
                <w:lang w:eastAsia="lt-LT"/>
              </w:rPr>
            </w:pPr>
          </w:p>
        </w:tc>
      </w:tr>
      <w:tr w:rsidR="00785091" w:rsidRPr="00593313" w14:paraId="45BED922" w14:textId="77777777" w:rsidTr="000C4CCC">
        <w:trPr>
          <w:trHeight w:val="626"/>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91718C" w14:textId="77777777" w:rsidR="00785091" w:rsidRPr="00593313" w:rsidRDefault="00785091" w:rsidP="00455490">
            <w:pPr>
              <w:spacing w:after="0" w:line="331" w:lineRule="atLeast"/>
              <w:ind w:left="720" w:right="-620" w:hanging="360"/>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4.</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BDDF28" w14:textId="77777777" w:rsidR="00785091" w:rsidRPr="00593313" w:rsidRDefault="00785091" w:rsidP="00455490">
            <w:pPr>
              <w:spacing w:after="0" w:line="331" w:lineRule="atLeast"/>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 xml:space="preserve">Kokios būtų Jūsų siūlymai dėl techninės specifikacijos ? </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26A618" w14:textId="77777777" w:rsidR="00785091" w:rsidRPr="00593313" w:rsidRDefault="00785091" w:rsidP="00455490">
            <w:pPr>
              <w:spacing w:after="0" w:line="240" w:lineRule="auto"/>
              <w:rPr>
                <w:rFonts w:ascii="Times New Roman" w:eastAsia="Times New Roman" w:hAnsi="Times New Roman" w:cs="Times New Roman"/>
                <w:sz w:val="24"/>
                <w:szCs w:val="24"/>
                <w:lang w:eastAsia="lt-LT"/>
              </w:rPr>
            </w:pPr>
          </w:p>
        </w:tc>
      </w:tr>
      <w:tr w:rsidR="00785091" w:rsidRPr="00593313" w14:paraId="373AD3EB" w14:textId="77777777" w:rsidTr="000C4CCC">
        <w:trPr>
          <w:trHeight w:val="451"/>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94F6B3" w14:textId="5DD53279" w:rsidR="00785091" w:rsidRPr="00593313" w:rsidRDefault="000C4CCC" w:rsidP="00455490">
            <w:pPr>
              <w:spacing w:after="0" w:line="331" w:lineRule="atLeast"/>
              <w:ind w:left="720" w:right="-62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5</w:t>
            </w:r>
            <w:r w:rsidR="00785091" w:rsidRPr="00593313">
              <w:rPr>
                <w:rFonts w:ascii="Times New Roman" w:eastAsia="Times New Roman" w:hAnsi="Times New Roman" w:cs="Times New Roman"/>
                <w:color w:val="000000"/>
                <w:sz w:val="24"/>
                <w:szCs w:val="24"/>
                <w:lang w:eastAsia="lt-LT"/>
              </w:rPr>
              <w:t>.</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C938E0" w14:textId="77777777" w:rsidR="00785091" w:rsidRPr="00593313" w:rsidRDefault="00785091" w:rsidP="00455490">
            <w:pPr>
              <w:spacing w:after="0" w:line="331"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Prašome nurodyti pagal </w:t>
            </w:r>
            <w:r w:rsidRPr="00593313">
              <w:rPr>
                <w:rFonts w:ascii="Times New Roman" w:eastAsia="Times New Roman" w:hAnsi="Times New Roman" w:cs="Times New Roman"/>
                <w:color w:val="000000"/>
                <w:sz w:val="24"/>
                <w:szCs w:val="24"/>
                <w:lang w:eastAsia="lt-LT"/>
              </w:rPr>
              <w:t>preliminari</w:t>
            </w:r>
            <w:r>
              <w:rPr>
                <w:rFonts w:ascii="Times New Roman" w:eastAsia="Times New Roman" w:hAnsi="Times New Roman" w:cs="Times New Roman"/>
                <w:color w:val="000000"/>
                <w:sz w:val="24"/>
                <w:szCs w:val="24"/>
                <w:lang w:eastAsia="lt-LT"/>
              </w:rPr>
              <w:t>ą</w:t>
            </w:r>
            <w:r w:rsidRPr="00593313">
              <w:rPr>
                <w:rFonts w:ascii="Times New Roman" w:eastAsia="Times New Roman" w:hAnsi="Times New Roman" w:cs="Times New Roman"/>
                <w:color w:val="000000"/>
                <w:sz w:val="24"/>
                <w:szCs w:val="24"/>
                <w:lang w:eastAsia="lt-LT"/>
              </w:rPr>
              <w:t xml:space="preserve"> technin</w:t>
            </w:r>
            <w:r>
              <w:rPr>
                <w:rFonts w:ascii="Times New Roman" w:eastAsia="Times New Roman" w:hAnsi="Times New Roman" w:cs="Times New Roman"/>
                <w:color w:val="000000"/>
                <w:sz w:val="24"/>
                <w:szCs w:val="24"/>
                <w:lang w:eastAsia="lt-LT"/>
              </w:rPr>
              <w:t>ę</w:t>
            </w:r>
            <w:r w:rsidRPr="00593313">
              <w:rPr>
                <w:rFonts w:ascii="Times New Roman" w:eastAsia="Times New Roman" w:hAnsi="Times New Roman" w:cs="Times New Roman"/>
                <w:color w:val="000000"/>
                <w:sz w:val="24"/>
                <w:szCs w:val="24"/>
                <w:lang w:eastAsia="lt-LT"/>
              </w:rPr>
              <w:t xml:space="preserve"> specifikacij</w:t>
            </w:r>
            <w:r>
              <w:rPr>
                <w:rFonts w:ascii="Times New Roman" w:eastAsia="Times New Roman" w:hAnsi="Times New Roman" w:cs="Times New Roman"/>
                <w:color w:val="000000"/>
                <w:sz w:val="24"/>
                <w:szCs w:val="24"/>
                <w:lang w:eastAsia="lt-LT"/>
              </w:rPr>
              <w:t xml:space="preserve">ą autobuso elektros sąnaudas kWh/ 100 km. pagal E SORT 2 sertifikatą. </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97A8FD" w14:textId="77777777" w:rsidR="00785091" w:rsidRPr="00593313" w:rsidRDefault="00785091" w:rsidP="00455490">
            <w:pPr>
              <w:spacing w:after="0" w:line="240" w:lineRule="auto"/>
              <w:rPr>
                <w:rFonts w:ascii="Times New Roman" w:eastAsia="Times New Roman" w:hAnsi="Times New Roman" w:cs="Times New Roman"/>
                <w:sz w:val="24"/>
                <w:szCs w:val="24"/>
                <w:lang w:eastAsia="lt-LT"/>
              </w:rPr>
            </w:pPr>
          </w:p>
        </w:tc>
      </w:tr>
      <w:tr w:rsidR="00785091" w:rsidRPr="00593313" w14:paraId="09CA99AC" w14:textId="77777777" w:rsidTr="000C4CCC">
        <w:trPr>
          <w:trHeight w:val="451"/>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E0A853" w14:textId="731325B4" w:rsidR="00785091" w:rsidRPr="00593313" w:rsidRDefault="000C4CCC" w:rsidP="00455490">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785091" w:rsidRPr="00593313">
              <w:rPr>
                <w:rFonts w:ascii="Times New Roman" w:eastAsia="Times New Roman" w:hAnsi="Times New Roman" w:cs="Times New Roman"/>
                <w:color w:val="000000"/>
                <w:sz w:val="24"/>
                <w:szCs w:val="24"/>
                <w:lang w:eastAsia="lt-LT"/>
              </w:rPr>
              <w:t>.</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65CB5" w14:textId="77777777" w:rsidR="00785091" w:rsidRPr="00593313" w:rsidRDefault="00785091" w:rsidP="00455490">
            <w:pPr>
              <w:spacing w:after="0" w:line="331" w:lineRule="atLeast"/>
              <w:jc w:val="both"/>
              <w:rPr>
                <w:rFonts w:ascii="Times New Roman" w:eastAsia="Times New Roman" w:hAnsi="Times New Roman" w:cs="Times New Roman"/>
                <w:color w:val="000000"/>
                <w:sz w:val="24"/>
                <w:szCs w:val="24"/>
                <w:lang w:eastAsia="lt-LT"/>
              </w:rPr>
            </w:pPr>
            <w:r w:rsidRPr="00593313">
              <w:rPr>
                <w:rFonts w:ascii="Times New Roman" w:eastAsia="Calibri" w:hAnsi="Times New Roman" w:cs="Times New Roman"/>
                <w:sz w:val="24"/>
                <w:szCs w:val="24"/>
              </w:rPr>
              <w:t>Kokius atrankos kriterijus galėtumėme taikyti, kad atsirinktumėme geriausią pasiūlymą?</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F5C74" w14:textId="77777777" w:rsidR="00785091" w:rsidRPr="00593313" w:rsidRDefault="00785091" w:rsidP="00455490">
            <w:pPr>
              <w:spacing w:after="0" w:line="240" w:lineRule="auto"/>
              <w:rPr>
                <w:rFonts w:ascii="Times New Roman" w:eastAsia="Times New Roman" w:hAnsi="Times New Roman" w:cs="Times New Roman"/>
                <w:sz w:val="24"/>
                <w:szCs w:val="24"/>
                <w:lang w:eastAsia="lt-LT"/>
              </w:rPr>
            </w:pPr>
          </w:p>
        </w:tc>
      </w:tr>
      <w:tr w:rsidR="00785091" w:rsidRPr="00593313" w14:paraId="3B3CC023" w14:textId="77777777" w:rsidTr="000C4CCC">
        <w:trPr>
          <w:trHeight w:val="465"/>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76128F" w14:textId="7E516277" w:rsidR="00785091" w:rsidRPr="00593313" w:rsidRDefault="000C4CCC" w:rsidP="00455490">
            <w:pPr>
              <w:spacing w:after="0" w:line="331" w:lineRule="atLeast"/>
              <w:ind w:left="720" w:right="-62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7</w:t>
            </w:r>
            <w:r w:rsidR="00785091" w:rsidRPr="00593313">
              <w:rPr>
                <w:rFonts w:ascii="Times New Roman" w:eastAsia="Times New Roman" w:hAnsi="Times New Roman" w:cs="Times New Roman"/>
                <w:color w:val="000000"/>
                <w:sz w:val="24"/>
                <w:szCs w:val="24"/>
                <w:lang w:eastAsia="lt-LT"/>
              </w:rPr>
              <w:t>.</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B2BED6" w14:textId="77777777" w:rsidR="00785091" w:rsidRPr="00593313" w:rsidRDefault="00785091" w:rsidP="00455490">
            <w:pPr>
              <w:spacing w:after="0" w:line="331" w:lineRule="atLeast"/>
              <w:jc w:val="both"/>
              <w:rPr>
                <w:rFonts w:ascii="Times New Roman" w:eastAsia="Times New Roman" w:hAnsi="Times New Roman" w:cs="Times New Roman"/>
                <w:sz w:val="24"/>
                <w:szCs w:val="24"/>
                <w:lang w:eastAsia="lt-LT"/>
              </w:rPr>
            </w:pPr>
            <w:r w:rsidRPr="00593313">
              <w:rPr>
                <w:rFonts w:ascii="Times New Roman" w:eastAsia="Times New Roman" w:hAnsi="Times New Roman" w:cs="Times New Roman"/>
                <w:color w:val="000000"/>
                <w:sz w:val="24"/>
                <w:szCs w:val="24"/>
                <w:lang w:eastAsia="lt-LT"/>
              </w:rPr>
              <w:t xml:space="preserve">Kokį, Jūsų manymu, preliminarų biudžetą turėtumėme numatyti </w:t>
            </w:r>
            <w:r>
              <w:rPr>
                <w:rFonts w:ascii="Times New Roman" w:eastAsia="Times New Roman" w:hAnsi="Times New Roman" w:cs="Times New Roman"/>
                <w:color w:val="000000"/>
                <w:sz w:val="24"/>
                <w:szCs w:val="24"/>
                <w:lang w:eastAsia="lt-LT"/>
              </w:rPr>
              <w:t>vieno autobuso įsigijimui pagal pateiktą techninę specifikaciją (be techninio aptarnavimui reikalingų detalių ir medžiagų).</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4FC4C7" w14:textId="77777777" w:rsidR="00785091" w:rsidRPr="00593313" w:rsidRDefault="00785091" w:rsidP="00455490">
            <w:pPr>
              <w:spacing w:after="0" w:line="240" w:lineRule="auto"/>
              <w:rPr>
                <w:rFonts w:ascii="Times New Roman" w:eastAsia="Times New Roman" w:hAnsi="Times New Roman" w:cs="Times New Roman"/>
                <w:sz w:val="24"/>
                <w:szCs w:val="24"/>
                <w:lang w:eastAsia="lt-LT"/>
              </w:rPr>
            </w:pPr>
          </w:p>
        </w:tc>
      </w:tr>
      <w:tr w:rsidR="00785091" w:rsidRPr="00593313" w14:paraId="322DBDE5" w14:textId="77777777" w:rsidTr="000C4CCC">
        <w:trPr>
          <w:trHeight w:val="529"/>
          <w:jc w:val="center"/>
        </w:trPr>
        <w:tc>
          <w:tcPr>
            <w:tcW w:w="13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A3E13F" w14:textId="66BC4EB2" w:rsidR="00785091" w:rsidRPr="00593313" w:rsidRDefault="000C4CCC" w:rsidP="00455490">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785091">
              <w:rPr>
                <w:rFonts w:ascii="Times New Roman" w:eastAsia="Times New Roman" w:hAnsi="Times New Roman" w:cs="Times New Roman"/>
                <w:color w:val="000000"/>
                <w:sz w:val="24"/>
                <w:szCs w:val="24"/>
                <w:lang w:eastAsia="lt-LT"/>
              </w:rPr>
              <w:t>.</w:t>
            </w:r>
          </w:p>
        </w:tc>
        <w:tc>
          <w:tcPr>
            <w:tcW w:w="53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050242" w14:textId="77777777" w:rsidR="00785091" w:rsidRPr="00593313" w:rsidRDefault="00785091" w:rsidP="00455490">
            <w:pPr>
              <w:spacing w:after="0" w:line="331" w:lineRule="atLeast"/>
              <w:jc w:val="both"/>
              <w:rPr>
                <w:rFonts w:ascii="Times New Roman" w:eastAsia="Times New Roman" w:hAnsi="Times New Roman" w:cs="Times New Roman"/>
                <w:color w:val="000000"/>
                <w:sz w:val="24"/>
                <w:szCs w:val="24"/>
                <w:lang w:eastAsia="lt-LT"/>
              </w:rPr>
            </w:pPr>
            <w:r w:rsidRPr="00593313">
              <w:rPr>
                <w:rFonts w:ascii="Times New Roman" w:eastAsia="Times New Roman" w:hAnsi="Times New Roman" w:cs="Times New Roman"/>
                <w:color w:val="000000"/>
                <w:sz w:val="24"/>
                <w:szCs w:val="24"/>
                <w:lang w:eastAsia="lt-LT"/>
              </w:rPr>
              <w:t xml:space="preserve">Kokį, Jūsų manymu, preliminarų biudžetą turėtumėme numatyti </w:t>
            </w:r>
            <w:r>
              <w:rPr>
                <w:rFonts w:ascii="Times New Roman" w:eastAsia="Times New Roman" w:hAnsi="Times New Roman" w:cs="Times New Roman"/>
                <w:color w:val="000000"/>
                <w:sz w:val="24"/>
                <w:szCs w:val="24"/>
                <w:lang w:eastAsia="lt-LT"/>
              </w:rPr>
              <w:t xml:space="preserve">visam </w:t>
            </w:r>
            <w:r w:rsidRPr="00593313">
              <w:rPr>
                <w:rFonts w:ascii="Times New Roman" w:eastAsia="Times New Roman" w:hAnsi="Times New Roman" w:cs="Times New Roman"/>
                <w:color w:val="000000"/>
                <w:sz w:val="24"/>
                <w:szCs w:val="24"/>
                <w:lang w:eastAsia="lt-LT"/>
              </w:rPr>
              <w:t>šiam planuojamam pirkimui?</w:t>
            </w:r>
          </w:p>
        </w:tc>
        <w:tc>
          <w:tcPr>
            <w:tcW w:w="295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3465AE" w14:textId="77777777" w:rsidR="00785091" w:rsidRPr="00593313" w:rsidRDefault="00785091" w:rsidP="00455490">
            <w:pPr>
              <w:spacing w:after="0" w:line="240" w:lineRule="auto"/>
              <w:rPr>
                <w:rFonts w:ascii="Times New Roman" w:eastAsia="Times New Roman" w:hAnsi="Times New Roman" w:cs="Times New Roman"/>
                <w:sz w:val="24"/>
                <w:szCs w:val="24"/>
                <w:lang w:eastAsia="lt-LT"/>
              </w:rPr>
            </w:pPr>
          </w:p>
        </w:tc>
      </w:tr>
    </w:tbl>
    <w:p w14:paraId="1FDAD36F" w14:textId="77777777" w:rsidR="00785091" w:rsidRDefault="00785091" w:rsidP="00785091"/>
    <w:p w14:paraId="3ED9E71C" w14:textId="77777777" w:rsidR="002B3595" w:rsidRPr="000A0FA3" w:rsidRDefault="002B3595" w:rsidP="00C97512">
      <w:pPr>
        <w:spacing w:after="0" w:line="331" w:lineRule="atLeast"/>
        <w:ind w:firstLine="720"/>
        <w:jc w:val="both"/>
        <w:rPr>
          <w:rFonts w:ascii="Times New Roman" w:eastAsia="Times New Roman" w:hAnsi="Times New Roman" w:cs="Times New Roman"/>
          <w:color w:val="000000"/>
          <w:sz w:val="24"/>
          <w:szCs w:val="24"/>
          <w:lang w:eastAsia="lt-LT"/>
        </w:rPr>
      </w:pPr>
    </w:p>
    <w:p w14:paraId="22133DD8" w14:textId="77777777" w:rsidR="00B4189F" w:rsidRPr="000A0FA3" w:rsidRDefault="00B4189F" w:rsidP="00B4189F">
      <w:pPr>
        <w:rPr>
          <w:rFonts w:ascii="Times New Roman" w:hAnsi="Times New Roman" w:cs="Times New Roman"/>
          <w:sz w:val="24"/>
          <w:szCs w:val="24"/>
        </w:rPr>
      </w:pPr>
    </w:p>
    <w:p w14:paraId="5C7AD8D4" w14:textId="77777777" w:rsidR="005F0D20" w:rsidRPr="005F0D20" w:rsidRDefault="005F0D20" w:rsidP="005F0D20">
      <w:pPr>
        <w:spacing w:before="60" w:after="0" w:line="240" w:lineRule="auto"/>
        <w:jc w:val="both"/>
        <w:rPr>
          <w:rFonts w:ascii="Times New Roman" w:hAnsi="Times New Roman" w:cs="Times New Roman"/>
          <w:color w:val="C00000"/>
          <w:sz w:val="24"/>
          <w:szCs w:val="24"/>
        </w:rPr>
      </w:pPr>
      <w:r w:rsidRPr="005F0D20">
        <w:rPr>
          <w:rFonts w:ascii="Times New Roman" w:hAnsi="Times New Roman" w:cs="Times New Roman"/>
          <w:color w:val="C00000"/>
          <w:sz w:val="24"/>
          <w:szCs w:val="24"/>
        </w:rPr>
        <w:t xml:space="preserve">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w:t>
      </w:r>
      <w:r w:rsidRPr="005F0D20">
        <w:rPr>
          <w:rFonts w:ascii="Times New Roman" w:hAnsi="Times New Roman" w:cs="Times New Roman"/>
          <w:color w:val="C00000"/>
          <w:sz w:val="24"/>
          <w:szCs w:val="24"/>
        </w:rPr>
        <w:lastRenderedPageBreak/>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p w14:paraId="381B0997" w14:textId="77777777" w:rsidR="00B4189F" w:rsidRPr="000A0FA3" w:rsidRDefault="00B4189F">
      <w:pPr>
        <w:rPr>
          <w:rFonts w:ascii="Times New Roman" w:hAnsi="Times New Roman" w:cs="Times New Roman"/>
          <w:sz w:val="24"/>
          <w:szCs w:val="24"/>
        </w:rPr>
      </w:pPr>
    </w:p>
    <w:sectPr w:rsidR="00B4189F" w:rsidRPr="000A0FA3" w:rsidSect="0072109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7C10" w14:textId="77777777" w:rsidR="00487FB4" w:rsidRDefault="00487FB4" w:rsidP="006D61BE">
      <w:pPr>
        <w:spacing w:after="0" w:line="240" w:lineRule="auto"/>
      </w:pPr>
      <w:r>
        <w:separator/>
      </w:r>
    </w:p>
  </w:endnote>
  <w:endnote w:type="continuationSeparator" w:id="0">
    <w:p w14:paraId="1FB7F533" w14:textId="77777777" w:rsidR="00487FB4" w:rsidRDefault="00487FB4" w:rsidP="006D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6810" w14:textId="77777777" w:rsidR="00487FB4" w:rsidRDefault="00487FB4" w:rsidP="006D61BE">
      <w:pPr>
        <w:spacing w:after="0" w:line="240" w:lineRule="auto"/>
      </w:pPr>
      <w:r>
        <w:separator/>
      </w:r>
    </w:p>
  </w:footnote>
  <w:footnote w:type="continuationSeparator" w:id="0">
    <w:p w14:paraId="0DF7BB49" w14:textId="77777777" w:rsidR="00487FB4" w:rsidRDefault="00487FB4" w:rsidP="006D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691411"/>
      <w:docPartObj>
        <w:docPartGallery w:val="Page Numbers (Top of Page)"/>
        <w:docPartUnique/>
      </w:docPartObj>
    </w:sdtPr>
    <w:sdtContent>
      <w:p w14:paraId="1C4764A7" w14:textId="18C85626" w:rsidR="006D61BE" w:rsidRDefault="006D61BE">
        <w:pPr>
          <w:pStyle w:val="Antrats"/>
          <w:jc w:val="center"/>
        </w:pPr>
        <w:r>
          <w:fldChar w:fldCharType="begin"/>
        </w:r>
        <w:r>
          <w:instrText>PAGE   \* MERGEFORMAT</w:instrText>
        </w:r>
        <w:r>
          <w:fldChar w:fldCharType="separate"/>
        </w:r>
        <w:r>
          <w:t>2</w:t>
        </w:r>
        <w:r>
          <w:fldChar w:fldCharType="end"/>
        </w:r>
      </w:p>
    </w:sdtContent>
  </w:sdt>
  <w:p w14:paraId="22D08F54" w14:textId="77777777" w:rsidR="006D61BE" w:rsidRDefault="006D61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7781"/>
    <w:multiLevelType w:val="hybridMultilevel"/>
    <w:tmpl w:val="6EE00EC6"/>
    <w:lvl w:ilvl="0" w:tplc="B85A0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03E25E6"/>
    <w:multiLevelType w:val="hybridMultilevel"/>
    <w:tmpl w:val="9A24EEF8"/>
    <w:lvl w:ilvl="0" w:tplc="0F30E0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7406775">
    <w:abstractNumId w:val="1"/>
  </w:num>
  <w:num w:numId="2" w16cid:durableId="170394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9F"/>
    <w:rsid w:val="00003118"/>
    <w:rsid w:val="00044DAF"/>
    <w:rsid w:val="00056748"/>
    <w:rsid w:val="000567C3"/>
    <w:rsid w:val="00074F4B"/>
    <w:rsid w:val="0008379B"/>
    <w:rsid w:val="00096BB5"/>
    <w:rsid w:val="000A0FA3"/>
    <w:rsid w:val="000B4C61"/>
    <w:rsid w:val="000C4CCC"/>
    <w:rsid w:val="000E02AA"/>
    <w:rsid w:val="00113714"/>
    <w:rsid w:val="00142CCA"/>
    <w:rsid w:val="00162D77"/>
    <w:rsid w:val="001A2805"/>
    <w:rsid w:val="00217BC6"/>
    <w:rsid w:val="00231925"/>
    <w:rsid w:val="00247358"/>
    <w:rsid w:val="0026267A"/>
    <w:rsid w:val="002B3595"/>
    <w:rsid w:val="002B58DB"/>
    <w:rsid w:val="002E27F7"/>
    <w:rsid w:val="002E47BA"/>
    <w:rsid w:val="002E5423"/>
    <w:rsid w:val="002F2852"/>
    <w:rsid w:val="003020C6"/>
    <w:rsid w:val="00362622"/>
    <w:rsid w:val="00364645"/>
    <w:rsid w:val="003A0004"/>
    <w:rsid w:val="003D0234"/>
    <w:rsid w:val="004232E1"/>
    <w:rsid w:val="00425CC8"/>
    <w:rsid w:val="00442882"/>
    <w:rsid w:val="00467848"/>
    <w:rsid w:val="004847E8"/>
    <w:rsid w:val="00487FB4"/>
    <w:rsid w:val="00493729"/>
    <w:rsid w:val="004B5B86"/>
    <w:rsid w:val="0052342F"/>
    <w:rsid w:val="00532577"/>
    <w:rsid w:val="0053788B"/>
    <w:rsid w:val="00543386"/>
    <w:rsid w:val="00562F72"/>
    <w:rsid w:val="00593CC7"/>
    <w:rsid w:val="00595DD5"/>
    <w:rsid w:val="00597B27"/>
    <w:rsid w:val="005D0308"/>
    <w:rsid w:val="005E10BA"/>
    <w:rsid w:val="005F0D20"/>
    <w:rsid w:val="005F38BF"/>
    <w:rsid w:val="00607DCD"/>
    <w:rsid w:val="006171D4"/>
    <w:rsid w:val="00617E58"/>
    <w:rsid w:val="006502F8"/>
    <w:rsid w:val="006B499A"/>
    <w:rsid w:val="006B70DA"/>
    <w:rsid w:val="006C210B"/>
    <w:rsid w:val="006D61BE"/>
    <w:rsid w:val="006E4595"/>
    <w:rsid w:val="00721091"/>
    <w:rsid w:val="00732ED2"/>
    <w:rsid w:val="007351DC"/>
    <w:rsid w:val="00755284"/>
    <w:rsid w:val="00785091"/>
    <w:rsid w:val="007B4FD8"/>
    <w:rsid w:val="007F25A7"/>
    <w:rsid w:val="00833001"/>
    <w:rsid w:val="00834A03"/>
    <w:rsid w:val="008519FD"/>
    <w:rsid w:val="00877F90"/>
    <w:rsid w:val="00897F9B"/>
    <w:rsid w:val="008A2B86"/>
    <w:rsid w:val="008B0CFF"/>
    <w:rsid w:val="008B0F6D"/>
    <w:rsid w:val="008F2D1F"/>
    <w:rsid w:val="00904E44"/>
    <w:rsid w:val="00920147"/>
    <w:rsid w:val="009264AB"/>
    <w:rsid w:val="009405BA"/>
    <w:rsid w:val="009F7CA5"/>
    <w:rsid w:val="00A56E9A"/>
    <w:rsid w:val="00A622CE"/>
    <w:rsid w:val="00A66D4B"/>
    <w:rsid w:val="00AC6870"/>
    <w:rsid w:val="00AD44EF"/>
    <w:rsid w:val="00B37EB4"/>
    <w:rsid w:val="00B4189F"/>
    <w:rsid w:val="00B636A3"/>
    <w:rsid w:val="00B71157"/>
    <w:rsid w:val="00B845D2"/>
    <w:rsid w:val="00BC42A7"/>
    <w:rsid w:val="00BE48EC"/>
    <w:rsid w:val="00C01955"/>
    <w:rsid w:val="00C02C34"/>
    <w:rsid w:val="00C107FA"/>
    <w:rsid w:val="00C66231"/>
    <w:rsid w:val="00C90A26"/>
    <w:rsid w:val="00C97512"/>
    <w:rsid w:val="00D0053C"/>
    <w:rsid w:val="00D101BF"/>
    <w:rsid w:val="00D47B6D"/>
    <w:rsid w:val="00D6184F"/>
    <w:rsid w:val="00D83112"/>
    <w:rsid w:val="00D97AAC"/>
    <w:rsid w:val="00DA1615"/>
    <w:rsid w:val="00E42FF7"/>
    <w:rsid w:val="00E763AB"/>
    <w:rsid w:val="00F9727E"/>
    <w:rsid w:val="00FC102F"/>
    <w:rsid w:val="00FE06F2"/>
    <w:rsid w:val="00FE2D81"/>
    <w:rsid w:val="00FE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3A6C"/>
  <w15:chartTrackingRefBased/>
  <w15:docId w15:val="{322C2820-2C5B-4A30-B416-87437703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4189F"/>
    <w:rPr>
      <w:sz w:val="16"/>
      <w:szCs w:val="16"/>
    </w:rPr>
  </w:style>
  <w:style w:type="paragraph" w:styleId="Komentarotekstas">
    <w:name w:val="annotation text"/>
    <w:basedOn w:val="prastasis"/>
    <w:link w:val="KomentarotekstasDiagrama"/>
    <w:uiPriority w:val="99"/>
    <w:unhideWhenUsed/>
    <w:rsid w:val="00B418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189F"/>
    <w:rPr>
      <w:sz w:val="20"/>
      <w:szCs w:val="20"/>
    </w:rPr>
  </w:style>
  <w:style w:type="paragraph" w:styleId="Debesliotekstas">
    <w:name w:val="Balloon Text"/>
    <w:basedOn w:val="prastasis"/>
    <w:link w:val="DebesliotekstasDiagrama"/>
    <w:uiPriority w:val="99"/>
    <w:semiHidden/>
    <w:unhideWhenUsed/>
    <w:rsid w:val="00B418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189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232E1"/>
    <w:rPr>
      <w:b/>
      <w:bCs/>
    </w:rPr>
  </w:style>
  <w:style w:type="character" w:customStyle="1" w:styleId="KomentarotemaDiagrama">
    <w:name w:val="Komentaro tema Diagrama"/>
    <w:basedOn w:val="KomentarotekstasDiagrama"/>
    <w:link w:val="Komentarotema"/>
    <w:uiPriority w:val="99"/>
    <w:semiHidden/>
    <w:rsid w:val="004232E1"/>
    <w:rPr>
      <w:b/>
      <w:bCs/>
      <w:sz w:val="20"/>
      <w:szCs w:val="20"/>
    </w:rPr>
  </w:style>
  <w:style w:type="character" w:styleId="Hipersaitas">
    <w:name w:val="Hyperlink"/>
    <w:basedOn w:val="Numatytasispastraiposriftas"/>
    <w:uiPriority w:val="99"/>
    <w:unhideWhenUsed/>
    <w:rsid w:val="007351DC"/>
    <w:rPr>
      <w:color w:val="0563C1" w:themeColor="hyperlink"/>
      <w:u w:val="single"/>
    </w:rPr>
  </w:style>
  <w:style w:type="character" w:styleId="Neapdorotaspaminjimas">
    <w:name w:val="Unresolved Mention"/>
    <w:basedOn w:val="Numatytasispastraiposriftas"/>
    <w:uiPriority w:val="99"/>
    <w:semiHidden/>
    <w:unhideWhenUsed/>
    <w:rsid w:val="007351DC"/>
    <w:rPr>
      <w:color w:val="605E5C"/>
      <w:shd w:val="clear" w:color="auto" w:fill="E1DFDD"/>
    </w:rPr>
  </w:style>
  <w:style w:type="paragraph" w:styleId="Antrats">
    <w:name w:val="header"/>
    <w:basedOn w:val="prastasis"/>
    <w:link w:val="AntratsDiagrama"/>
    <w:uiPriority w:val="99"/>
    <w:unhideWhenUsed/>
    <w:rsid w:val="006D61B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1BE"/>
  </w:style>
  <w:style w:type="paragraph" w:styleId="Porat">
    <w:name w:val="footer"/>
    <w:basedOn w:val="prastasis"/>
    <w:link w:val="PoratDiagrama"/>
    <w:uiPriority w:val="99"/>
    <w:unhideWhenUsed/>
    <w:rsid w:val="006D61B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1BE"/>
  </w:style>
  <w:style w:type="paragraph" w:styleId="Sraopastraipa">
    <w:name w:val="List Paragraph"/>
    <w:basedOn w:val="prastasis"/>
    <w:uiPriority w:val="34"/>
    <w:qFormat/>
    <w:rsid w:val="008A2B86"/>
    <w:pPr>
      <w:ind w:left="720"/>
      <w:contextualSpacing/>
    </w:pPr>
  </w:style>
  <w:style w:type="table" w:styleId="Lentelstinklelis">
    <w:name w:val="Table Grid"/>
    <w:basedOn w:val="prastojilentel"/>
    <w:uiPriority w:val="59"/>
    <w:rsid w:val="0059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2E47BA"/>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2E47B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3315</Words>
  <Characters>1890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Žižys</dc:creator>
  <cp:keywords/>
  <dc:description/>
  <cp:lastModifiedBy>Dalia Gudeliauskienė</cp:lastModifiedBy>
  <cp:revision>13</cp:revision>
  <dcterms:created xsi:type="dcterms:W3CDTF">2026-02-23T08:29:00Z</dcterms:created>
  <dcterms:modified xsi:type="dcterms:W3CDTF">2026-02-23T10:35:00Z</dcterms:modified>
</cp:coreProperties>
</file>