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4943259" w:rsidR="00027B83" w:rsidRDefault="00201BB0">
      <w:pPr>
        <w:spacing w:line="276" w:lineRule="auto"/>
        <w:jc w:val="center"/>
        <w:rPr>
          <w:b/>
          <w:caps/>
        </w:rPr>
      </w:pPr>
      <w:bookmarkStart w:id="0" w:name="_SPECIALISTŲ_KVALIFIKACIJOS_ATITIKTI"/>
      <w:bookmarkEnd w:id="0"/>
      <w:r>
        <w:rPr>
          <w:szCs w:val="24"/>
        </w:rPr>
        <w:t>„</w:t>
      </w:r>
      <w:r w:rsidRPr="006020CF">
        <w:rPr>
          <w:b/>
          <w:bCs/>
          <w:szCs w:val="24"/>
        </w:rPr>
        <w:t>ORACLE“ APSKAITOS SISTEMOS (OAS) IR UŽSTATŲ ADMINISTRAVIMO INFORMACINĖS SISTEMOS (UAIS) PALAIKYMO IR VYSTYMO</w:t>
      </w:r>
      <w:r w:rsidR="00C76F60" w:rsidRPr="008F5C16">
        <w:rPr>
          <w:b/>
          <w:caps/>
        </w:rPr>
        <w:t xml:space="preserve"> </w:t>
      </w:r>
      <w:r w:rsidR="008F5C16" w:rsidRPr="008F5C16">
        <w:rPr>
          <w:b/>
          <w:caps/>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55E90CBD" w:rsidR="008B0746" w:rsidRDefault="00201BB0"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szCs w:val="24"/>
        </w:rPr>
        <w:t>„</w:t>
      </w:r>
      <w:r w:rsidRPr="006020CF">
        <w:rPr>
          <w:b/>
          <w:bCs/>
          <w:szCs w:val="24"/>
        </w:rPr>
        <w:t>ORACLE“ APSKAITOS SISTEMOS (OAS) IR UŽSTATŲ ADMINISTRAVIMO INFORMACINĖS SISTEMOS (UAIS) PALAIKYMO IR VYSTYMO</w:t>
      </w:r>
      <w:r>
        <w:rPr>
          <w:szCs w:val="24"/>
        </w:rPr>
        <w:t xml:space="preserve"> </w:t>
      </w:r>
      <w:r w:rsidR="008F5C16" w:rsidRPr="008F5C16">
        <w:rPr>
          <w:b/>
          <w:bCs/>
          <w:caps/>
          <w:szCs w:val="24"/>
        </w:rPr>
        <w:t xml:space="preserve">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2E8BD619" w14:textId="12EA0C35" w:rsidR="008F5C16" w:rsidRDefault="00201BB0" w:rsidP="0004184F">
            <w:pPr>
              <w:spacing w:line="276" w:lineRule="auto"/>
              <w:jc w:val="both"/>
              <w:rPr>
                <w:kern w:val="2"/>
                <w:szCs w:val="24"/>
              </w:rPr>
            </w:pPr>
            <w:r>
              <w:rPr>
                <w:szCs w:val="24"/>
              </w:rPr>
              <w:t>„</w:t>
            </w:r>
            <w:proofErr w:type="spellStart"/>
            <w:r>
              <w:rPr>
                <w:szCs w:val="24"/>
              </w:rPr>
              <w:t>Oracle</w:t>
            </w:r>
            <w:proofErr w:type="spellEnd"/>
            <w:r>
              <w:rPr>
                <w:szCs w:val="24"/>
              </w:rPr>
              <w:t xml:space="preserve">“ apskaitos sistemos (OAS) ir Užstatų administravimo informacinės sistemos (UAIS) </w:t>
            </w:r>
            <w:r w:rsidR="00C76F60">
              <w:rPr>
                <w:kern w:val="2"/>
                <w:szCs w:val="24"/>
              </w:rPr>
              <w:t xml:space="preserve">palaikymo ir </w:t>
            </w:r>
            <w:r w:rsidR="001826D4">
              <w:rPr>
                <w:kern w:val="2"/>
                <w:szCs w:val="24"/>
              </w:rPr>
              <w:t xml:space="preserve">vystymo </w:t>
            </w:r>
            <w:r w:rsidR="008F5C16">
              <w:rPr>
                <w:kern w:val="2"/>
                <w:szCs w:val="24"/>
              </w:rPr>
              <w:t xml:space="preserve">paslaugų </w:t>
            </w:r>
            <w:r w:rsidR="007F4959">
              <w:rPr>
                <w:kern w:val="2"/>
                <w:szCs w:val="24"/>
              </w:rPr>
              <w:t xml:space="preserve">teikimo </w:t>
            </w:r>
            <w:r w:rsidR="008F5C16">
              <w:rPr>
                <w:kern w:val="2"/>
                <w:szCs w:val="24"/>
              </w:rPr>
              <w:t>sutartis</w:t>
            </w: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2CA5F6F7" w:rsidR="008B0746" w:rsidRDefault="00F6021D" w:rsidP="0004184F">
            <w:pPr>
              <w:spacing w:line="276" w:lineRule="auto"/>
              <w:jc w:val="both"/>
              <w:rPr>
                <w:kern w:val="2"/>
                <w:szCs w:val="24"/>
              </w:rPr>
            </w:pPr>
            <w:r>
              <w:rPr>
                <w:kern w:val="2"/>
                <w:szCs w:val="24"/>
              </w:rPr>
              <w:t>202</w:t>
            </w:r>
            <w:r w:rsidR="00C76F60">
              <w:rPr>
                <w:kern w:val="2"/>
                <w:szCs w:val="24"/>
              </w:rPr>
              <w:t>6-</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1" w:name="saskaita"/>
            <w:r>
              <w:rPr>
                <w:kern w:val="2"/>
                <w:szCs w:val="24"/>
              </w:rPr>
              <w:t>. Atsiskaitomoji sąskaita</w:t>
            </w:r>
            <w:bookmarkEnd w:id="1"/>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5498ED0A" w14:textId="77777777" w:rsidR="00431754" w:rsidRDefault="00431754" w:rsidP="00431754">
            <w:pPr>
              <w:widowControl w:val="0"/>
              <w:tabs>
                <w:tab w:val="left" w:pos="1134"/>
              </w:tabs>
              <w:spacing w:line="276" w:lineRule="auto"/>
              <w:jc w:val="both"/>
              <w:rPr>
                <w:szCs w:val="24"/>
              </w:rPr>
            </w:pPr>
            <w:r w:rsidRPr="00744388">
              <w:rPr>
                <w:kern w:val="2"/>
                <w:szCs w:val="24"/>
              </w:rPr>
              <w:lastRenderedPageBreak/>
              <w:t xml:space="preserve">2.1.1. </w:t>
            </w:r>
            <w:bookmarkStart w:id="2"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 ir perdavimo aktus</w:t>
            </w:r>
            <w:r w:rsidRPr="00744388">
              <w:rPr>
                <w:szCs w:val="24"/>
              </w:rPr>
              <w:t xml:space="preserve">, išskyrus šios Sutarties </w:t>
            </w:r>
            <w:r w:rsidRPr="00744388">
              <w:rPr>
                <w:szCs w:val="24"/>
              </w:rPr>
              <w:lastRenderedPageBreak/>
              <w:t>pakeitimą ir nutraukimą –</w:t>
            </w:r>
            <w:bookmarkEnd w:id="2"/>
            <w:r w:rsidRPr="00744388">
              <w:rPr>
                <w:szCs w:val="24"/>
              </w:rPr>
              <w:t>.</w:t>
            </w:r>
          </w:p>
          <w:p w14:paraId="09CA868E" w14:textId="77777777" w:rsidR="00431754" w:rsidRPr="008F5C16" w:rsidRDefault="00431754" w:rsidP="00431754">
            <w:pPr>
              <w:widowControl w:val="0"/>
              <w:tabs>
                <w:tab w:val="left" w:pos="1134"/>
              </w:tabs>
              <w:autoSpaceDE w:val="0"/>
              <w:autoSpaceDN w:val="0"/>
              <w:adjustRightInd w:val="0"/>
              <w:spacing w:line="276" w:lineRule="auto"/>
              <w:jc w:val="both"/>
            </w:pPr>
            <w:r w:rsidRPr="00744388">
              <w:rPr>
                <w:szCs w:val="24"/>
              </w:rPr>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r w:rsidRPr="001B1EAE">
              <w:rPr>
                <w:color w:val="4472C4"/>
                <w:kern w:val="2"/>
                <w:szCs w:val="24"/>
              </w:rPr>
              <w:t xml:space="preserve"> </w:t>
            </w:r>
          </w:p>
          <w:p w14:paraId="7FFA28C1" w14:textId="4485A2C6" w:rsidR="008B0746" w:rsidRDefault="008B0746" w:rsidP="00CC352B">
            <w:pPr>
              <w:widowControl w:val="0"/>
              <w:tabs>
                <w:tab w:val="left" w:pos="1134"/>
              </w:tabs>
              <w:autoSpaceDE w:val="0"/>
              <w:autoSpaceDN w:val="0"/>
              <w:adjustRightInd w:val="0"/>
              <w:spacing w:line="276" w:lineRule="auto"/>
              <w:jc w:val="both"/>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A65157">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1A5ADAB6" w:rsidR="008B0746" w:rsidRPr="002C215A" w:rsidRDefault="00C26393" w:rsidP="00504146">
            <w:pPr>
              <w:spacing w:line="276" w:lineRule="auto"/>
              <w:jc w:val="both"/>
            </w:pPr>
            <w:r>
              <w:t xml:space="preserve">3.1.1. </w:t>
            </w:r>
            <w:r w:rsidR="00431754">
              <w:t xml:space="preserve">Tiekėjas įsipareigoja Sutartyje nurodytomis sąlygomis </w:t>
            </w:r>
            <w:r w:rsidR="001826D4" w:rsidRPr="001826D4">
              <w:t xml:space="preserve">kokybiškai </w:t>
            </w:r>
            <w:r w:rsidR="00431754" w:rsidRPr="001826D4">
              <w:rPr>
                <w:szCs w:val="24"/>
              </w:rPr>
              <w:t xml:space="preserve">teikti </w:t>
            </w:r>
            <w:r w:rsidR="00201BB0">
              <w:rPr>
                <w:szCs w:val="24"/>
              </w:rPr>
              <w:t>„</w:t>
            </w:r>
            <w:proofErr w:type="spellStart"/>
            <w:r w:rsidR="00201BB0">
              <w:rPr>
                <w:szCs w:val="24"/>
              </w:rPr>
              <w:t>Oracle</w:t>
            </w:r>
            <w:proofErr w:type="spellEnd"/>
            <w:r w:rsidR="00201BB0">
              <w:rPr>
                <w:szCs w:val="24"/>
              </w:rPr>
              <w:t xml:space="preserve">“ apskaitos sistemos (OAS) ir Užstatų administravimo informacinės sistemos (UAIS) </w:t>
            </w:r>
            <w:r w:rsidR="00C76F60" w:rsidRPr="00BD0166">
              <w:rPr>
                <w:szCs w:val="24"/>
              </w:rPr>
              <w:t>palaikymo ir vystymo</w:t>
            </w:r>
            <w:r w:rsidR="00C76F60" w:rsidRPr="00BD0166">
              <w:rPr>
                <w:b/>
                <w:caps/>
                <w:szCs w:val="24"/>
              </w:rPr>
              <w:t xml:space="preserve"> </w:t>
            </w:r>
            <w:r w:rsidR="00C76F60" w:rsidRPr="00BD0166">
              <w:rPr>
                <w:szCs w:val="24"/>
              </w:rPr>
              <w:t>paslaugas</w:t>
            </w:r>
            <w:r w:rsidR="00C76F60" w:rsidRPr="001826D4">
              <w:rPr>
                <w:szCs w:val="24"/>
              </w:rPr>
              <w:t xml:space="preserve"> </w:t>
            </w:r>
            <w:r w:rsidR="00431754" w:rsidRPr="001826D4">
              <w:rPr>
                <w:szCs w:val="24"/>
              </w:rPr>
              <w:t>(toliau – Paslaugos).</w:t>
            </w:r>
          </w:p>
          <w:p w14:paraId="16714672" w14:textId="0E296D77"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52A94429" w:rsidR="008B0746" w:rsidRDefault="00201BB0" w:rsidP="0004184F">
            <w:pPr>
              <w:spacing w:line="276" w:lineRule="auto"/>
              <w:rPr>
                <w:kern w:val="2"/>
                <w:szCs w:val="24"/>
              </w:rPr>
            </w:pPr>
            <w:r>
              <w:rPr>
                <w:szCs w:val="24"/>
              </w:rPr>
              <w:t>„</w:t>
            </w:r>
            <w:proofErr w:type="spellStart"/>
            <w:r>
              <w:rPr>
                <w:szCs w:val="24"/>
              </w:rPr>
              <w:t>Oracle</w:t>
            </w:r>
            <w:proofErr w:type="spellEnd"/>
            <w:r>
              <w:rPr>
                <w:szCs w:val="24"/>
              </w:rPr>
              <w:t xml:space="preserve">“ apskaitos sistemos (OAS) ir Užstatų administravimo informacinės sistemos (UAIS) </w:t>
            </w:r>
            <w:r w:rsidR="00C76F60">
              <w:rPr>
                <w:kern w:val="2"/>
                <w:szCs w:val="24"/>
              </w:rPr>
              <w:t xml:space="preserve">palaikymo ir </w:t>
            </w:r>
            <w:r w:rsidR="001826D4">
              <w:rPr>
                <w:kern w:val="2"/>
                <w:szCs w:val="24"/>
              </w:rPr>
              <w:t>vystymo paslaugų pirkimas, CVP IS Nr.</w:t>
            </w:r>
            <w:r w:rsidR="008626AB">
              <w:rPr>
                <w:kern w:val="2"/>
                <w:szCs w:val="24"/>
              </w:rPr>
              <w:t xml:space="preserve"> 6646303</w:t>
            </w:r>
          </w:p>
        </w:tc>
      </w:tr>
      <w:tr w:rsidR="008B0746" w14:paraId="66383DBC" w14:textId="77777777" w:rsidTr="00A65157">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A65157">
        <w:trPr>
          <w:trHeight w:val="300"/>
        </w:trPr>
        <w:tc>
          <w:tcPr>
            <w:tcW w:w="3094" w:type="dxa"/>
            <w:gridSpan w:val="2"/>
          </w:tcPr>
          <w:p w14:paraId="09B5DD76" w14:textId="786C8F03" w:rsidR="00577B44" w:rsidRDefault="00577B44" w:rsidP="00577B44">
            <w:pPr>
              <w:spacing w:line="276" w:lineRule="auto"/>
              <w:rPr>
                <w:b/>
                <w:kern w:val="2"/>
                <w:szCs w:val="24"/>
              </w:rPr>
            </w:pPr>
            <w:r>
              <w:rPr>
                <w:b/>
                <w:kern w:val="2"/>
                <w:szCs w:val="24"/>
              </w:rPr>
              <w:t xml:space="preserve">3.4. Šalių įsipareigojimai bei </w:t>
            </w:r>
            <w:r w:rsidR="003C029A">
              <w:rPr>
                <w:b/>
                <w:kern w:val="2"/>
                <w:szCs w:val="24"/>
              </w:rPr>
              <w:t>patvirtinimai</w:t>
            </w:r>
          </w:p>
        </w:tc>
        <w:tc>
          <w:tcPr>
            <w:tcW w:w="6441" w:type="dxa"/>
            <w:gridSpan w:val="2"/>
          </w:tcPr>
          <w:p w14:paraId="7DA3D346" w14:textId="77777777" w:rsidR="00577B44" w:rsidRPr="006142F3" w:rsidRDefault="00577B44" w:rsidP="00BA3A31">
            <w:pPr>
              <w:pStyle w:val="ListParagraph"/>
              <w:numPr>
                <w:ilvl w:val="2"/>
                <w:numId w:val="42"/>
              </w:numPr>
              <w:tabs>
                <w:tab w:val="left" w:pos="1276"/>
              </w:tabs>
              <w:spacing w:line="276" w:lineRule="auto"/>
              <w:rPr>
                <w:b/>
                <w:bCs/>
                <w:szCs w:val="24"/>
              </w:rPr>
            </w:pPr>
            <w:bookmarkStart w:id="3" w:name="įsipareigojimai"/>
            <w:bookmarkStart w:id="4" w:name="_Ref451948559"/>
            <w:r w:rsidRPr="006142F3">
              <w:rPr>
                <w:b/>
                <w:bCs/>
                <w:szCs w:val="24"/>
                <w:u w:val="single"/>
              </w:rPr>
              <w:t>Pirkėjas įsipareigoja</w:t>
            </w:r>
            <w:bookmarkEnd w:id="3"/>
            <w:r w:rsidRPr="006142F3">
              <w:rPr>
                <w:b/>
                <w:bCs/>
                <w:szCs w:val="24"/>
              </w:rPr>
              <w:t>:</w:t>
            </w:r>
            <w:bookmarkStart w:id="5" w:name="_Ref226859290"/>
            <w:bookmarkStart w:id="6" w:name="_Ref170207386"/>
            <w:bookmarkStart w:id="7" w:name="_Ref113349624"/>
            <w:bookmarkEnd w:id="4"/>
          </w:p>
          <w:p w14:paraId="10ED222A" w14:textId="3A2B0E3D" w:rsidR="00577B44" w:rsidRDefault="00577B44" w:rsidP="00BA3A31">
            <w:pPr>
              <w:pStyle w:val="ListParagraph"/>
              <w:numPr>
                <w:ilvl w:val="3"/>
                <w:numId w:val="42"/>
              </w:numPr>
              <w:tabs>
                <w:tab w:val="left" w:pos="564"/>
                <w:tab w:val="left" w:pos="765"/>
                <w:tab w:val="left" w:pos="1134"/>
                <w:tab w:val="left" w:pos="1276"/>
                <w:tab w:val="left" w:pos="1418"/>
              </w:tabs>
              <w:spacing w:line="276" w:lineRule="auto"/>
              <w:ind w:left="0" w:firstLine="0"/>
              <w:rPr>
                <w:szCs w:val="24"/>
              </w:rPr>
            </w:pPr>
            <w:bookmarkStart w:id="8" w:name="_Ref369521668"/>
            <w:bookmarkStart w:id="9" w:name="_Ref396724068"/>
            <w:r>
              <w:rPr>
                <w:szCs w:val="24"/>
              </w:rPr>
              <w:t xml:space="preserve"> </w:t>
            </w:r>
            <w:r w:rsidRPr="00C44B77">
              <w:rPr>
                <w:szCs w:val="24"/>
              </w:rPr>
              <w:t>Ti</w:t>
            </w:r>
            <w:r>
              <w:rPr>
                <w:szCs w:val="24"/>
              </w:rPr>
              <w:t>e</w:t>
            </w:r>
            <w:r w:rsidRPr="00C44B77">
              <w:rPr>
                <w:szCs w:val="24"/>
              </w:rPr>
              <w:t>kėjui paprašius, ne vėliau kaip per 5 (penkias) darbo dienas arba per kitą susitartą terminą pateikti Paslaugoms</w:t>
            </w:r>
            <w:r>
              <w:rPr>
                <w:szCs w:val="24"/>
              </w:rPr>
              <w:t xml:space="preserve"> </w:t>
            </w:r>
            <w:r w:rsidRPr="00C44B77">
              <w:rPr>
                <w:szCs w:val="24"/>
              </w:rPr>
              <w:t xml:space="preserve">teikti reikalingus </w:t>
            </w:r>
            <w:r>
              <w:rPr>
                <w:szCs w:val="24"/>
              </w:rPr>
              <w:t>Pirkėjo</w:t>
            </w:r>
            <w:r w:rsidRPr="00C44B77">
              <w:rPr>
                <w:szCs w:val="24"/>
              </w:rPr>
              <w:t xml:space="preserve"> turimus duomenis, dokumentus, informaciją ir kitą medžiagą</w:t>
            </w:r>
            <w:bookmarkStart w:id="10" w:name="_Ref170207389"/>
            <w:bookmarkStart w:id="11" w:name="_Ref113349638"/>
            <w:bookmarkEnd w:id="5"/>
            <w:bookmarkEnd w:id="6"/>
            <w:bookmarkEnd w:id="7"/>
            <w:bookmarkEnd w:id="8"/>
            <w:r w:rsidRPr="00C44B77">
              <w:rPr>
                <w:szCs w:val="24"/>
              </w:rPr>
              <w:t>, reikalingus sutartiniams įsipareigojimams vykdyti;</w:t>
            </w:r>
            <w:bookmarkEnd w:id="9"/>
          </w:p>
          <w:p w14:paraId="5E82D618" w14:textId="100FBC5C" w:rsidR="00C76F60" w:rsidRPr="00C44B77" w:rsidRDefault="00C76F60" w:rsidP="00BA3A31">
            <w:pPr>
              <w:pStyle w:val="ListParagraph"/>
              <w:numPr>
                <w:ilvl w:val="3"/>
                <w:numId w:val="42"/>
              </w:numPr>
              <w:tabs>
                <w:tab w:val="left" w:pos="564"/>
                <w:tab w:val="left" w:pos="765"/>
                <w:tab w:val="left" w:pos="1134"/>
                <w:tab w:val="left" w:pos="1276"/>
                <w:tab w:val="left" w:pos="1418"/>
              </w:tabs>
              <w:spacing w:line="276" w:lineRule="auto"/>
              <w:ind w:left="0" w:firstLine="0"/>
              <w:rPr>
                <w:szCs w:val="24"/>
              </w:rPr>
            </w:pPr>
            <w:r w:rsidRPr="0051448E">
              <w:rPr>
                <w:szCs w:val="24"/>
              </w:rPr>
              <w:t>Sutartyje nustatyta tvarka ir terminais įvertinti ir pateikti savo atsakymą dėl Ti</w:t>
            </w:r>
            <w:r>
              <w:rPr>
                <w:szCs w:val="24"/>
              </w:rPr>
              <w:t>e</w:t>
            </w:r>
            <w:r w:rsidRPr="0051448E">
              <w:rPr>
                <w:szCs w:val="24"/>
              </w:rPr>
              <w:t>kėjo siūlomų sprendinių</w:t>
            </w:r>
            <w:r w:rsidR="00660276">
              <w:rPr>
                <w:szCs w:val="24"/>
              </w:rPr>
              <w:t>;</w:t>
            </w:r>
          </w:p>
          <w:p w14:paraId="7BE2036A" w14:textId="0264A882" w:rsidR="00577B44" w:rsidRPr="00C44B77" w:rsidRDefault="00577B44" w:rsidP="00BA3A31">
            <w:pPr>
              <w:pStyle w:val="ListParagraph"/>
              <w:numPr>
                <w:ilvl w:val="3"/>
                <w:numId w:val="42"/>
              </w:numPr>
              <w:tabs>
                <w:tab w:val="left" w:pos="765"/>
                <w:tab w:val="left" w:pos="1134"/>
                <w:tab w:val="left" w:pos="1276"/>
                <w:tab w:val="left" w:pos="1418"/>
              </w:tabs>
              <w:spacing w:line="276" w:lineRule="auto"/>
              <w:ind w:left="0" w:firstLine="0"/>
              <w:rPr>
                <w:szCs w:val="24"/>
              </w:rPr>
            </w:pPr>
            <w:bookmarkStart w:id="12" w:name="_Ref170207391"/>
            <w:bookmarkStart w:id="13" w:name="_Ref113349645"/>
            <w:bookmarkStart w:id="14" w:name="_Ref369521685"/>
            <w:bookmarkEnd w:id="10"/>
            <w:bookmarkEnd w:id="11"/>
            <w:r w:rsidRPr="00C44B77">
              <w:rPr>
                <w:szCs w:val="24"/>
              </w:rPr>
              <w:t>priimti iš Ti</w:t>
            </w:r>
            <w:r>
              <w:rPr>
                <w:szCs w:val="24"/>
              </w:rPr>
              <w:t>e</w:t>
            </w:r>
            <w:r w:rsidRPr="00C44B77">
              <w:rPr>
                <w:szCs w:val="24"/>
              </w:rPr>
              <w:t>kėjo tinkamai atliktas Paslaugas</w:t>
            </w:r>
            <w:r>
              <w:rPr>
                <w:szCs w:val="24"/>
              </w:rPr>
              <w:t xml:space="preserve"> </w:t>
            </w:r>
            <w:r w:rsidRPr="00C44B77">
              <w:rPr>
                <w:szCs w:val="24"/>
              </w:rPr>
              <w:t>ir laiku už jas atsiskaityti šioje Sutartyje nustatyta tvarka;</w:t>
            </w:r>
            <w:bookmarkStart w:id="15" w:name="_Ref170207395"/>
            <w:bookmarkStart w:id="16" w:name="_Ref113349654"/>
            <w:bookmarkEnd w:id="12"/>
            <w:bookmarkEnd w:id="13"/>
            <w:bookmarkEnd w:id="14"/>
          </w:p>
          <w:p w14:paraId="28AA0001" w14:textId="6AA130C8" w:rsidR="00577B44" w:rsidRPr="00C44B77" w:rsidRDefault="00577B44" w:rsidP="00BA3A31">
            <w:pPr>
              <w:pStyle w:val="ListParagraph"/>
              <w:numPr>
                <w:ilvl w:val="3"/>
                <w:numId w:val="42"/>
              </w:numPr>
              <w:tabs>
                <w:tab w:val="left" w:pos="765"/>
                <w:tab w:val="left" w:pos="1134"/>
                <w:tab w:val="left" w:pos="1276"/>
                <w:tab w:val="left" w:pos="1418"/>
              </w:tabs>
              <w:spacing w:line="276" w:lineRule="auto"/>
              <w:ind w:left="0" w:firstLine="0"/>
              <w:rPr>
                <w:szCs w:val="24"/>
              </w:rPr>
            </w:pPr>
            <w:bookmarkStart w:id="17" w:name="_Ref369521719"/>
            <w:bookmarkEnd w:id="15"/>
            <w:bookmarkEnd w:id="16"/>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w:t>
            </w:r>
            <w:r w:rsidR="006142F3">
              <w:rPr>
                <w:szCs w:val="24"/>
              </w:rPr>
              <w:t xml:space="preserve"> </w:t>
            </w:r>
            <w:r w:rsidRPr="00C44B77">
              <w:rPr>
                <w:szCs w:val="24"/>
              </w:rPr>
              <w:t>teikti reikalingos informacijos, duomenų, įrenginių ir pan.;</w:t>
            </w:r>
            <w:bookmarkEnd w:id="17"/>
          </w:p>
          <w:p w14:paraId="1CCF0201" w14:textId="44D95348" w:rsidR="00577B44" w:rsidRPr="00ED0FB1" w:rsidRDefault="00577B44" w:rsidP="00BA3A31">
            <w:pPr>
              <w:pStyle w:val="ListParagraph"/>
              <w:numPr>
                <w:ilvl w:val="3"/>
                <w:numId w:val="42"/>
              </w:numPr>
              <w:tabs>
                <w:tab w:val="left" w:pos="765"/>
                <w:tab w:val="left" w:pos="1134"/>
                <w:tab w:val="left" w:pos="1276"/>
                <w:tab w:val="left" w:pos="1418"/>
              </w:tabs>
              <w:spacing w:line="276" w:lineRule="auto"/>
              <w:ind w:left="0" w:firstLine="0"/>
              <w:rPr>
                <w:szCs w:val="24"/>
              </w:rPr>
            </w:pPr>
            <w:r>
              <w:rPr>
                <w:szCs w:val="24"/>
              </w:rPr>
              <w:lastRenderedPageBreak/>
              <w:t xml:space="preserve"> </w:t>
            </w:r>
            <w:r w:rsidRPr="00ED0FB1">
              <w:rPr>
                <w:szCs w:val="24"/>
              </w:rPr>
              <w:t>paskirti Paslaugoms</w:t>
            </w:r>
            <w:r w:rsidR="006142F3">
              <w:rPr>
                <w:szCs w:val="24"/>
              </w:rPr>
              <w:t xml:space="preserve"> </w:t>
            </w:r>
            <w:r w:rsidRPr="00ED0FB1">
              <w:rPr>
                <w:szCs w:val="24"/>
              </w:rPr>
              <w:t xml:space="preserve">teikti </w:t>
            </w:r>
            <w:r w:rsidRPr="001A77D6">
              <w:rPr>
                <w:szCs w:val="24"/>
              </w:rPr>
              <w:t>(pvz., suderinti su kitomis Pirkėjo sistemomis)</w:t>
            </w:r>
            <w:r w:rsidRPr="00ED0FB1">
              <w:rPr>
                <w:szCs w:val="24"/>
              </w:rPr>
              <w:t xml:space="preserve"> kompetentingus </w:t>
            </w:r>
            <w:r>
              <w:rPr>
                <w:szCs w:val="24"/>
              </w:rPr>
              <w:t>Pirkėjo</w:t>
            </w:r>
            <w:r w:rsidRPr="00ED0FB1">
              <w:rPr>
                <w:szCs w:val="24"/>
              </w:rPr>
              <w:t xml:space="preserve"> darbuotojus;</w:t>
            </w:r>
          </w:p>
          <w:p w14:paraId="4C8C9975" w14:textId="605CCDD7" w:rsidR="00577B44" w:rsidRDefault="00577B44" w:rsidP="00BA3A31">
            <w:pPr>
              <w:pStyle w:val="ListParagraph"/>
              <w:numPr>
                <w:ilvl w:val="3"/>
                <w:numId w:val="42"/>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 xml:space="preserve">užtikrinti, jog </w:t>
            </w:r>
            <w:r>
              <w:rPr>
                <w:szCs w:val="24"/>
              </w:rPr>
              <w:t xml:space="preserve">Pirkėjo </w:t>
            </w:r>
            <w:r w:rsidRPr="00ED0FB1">
              <w:rPr>
                <w:szCs w:val="24"/>
              </w:rPr>
              <w:t>atstovas dalyvautų Ti</w:t>
            </w:r>
            <w:r>
              <w:rPr>
                <w:szCs w:val="24"/>
              </w:rPr>
              <w:t>e</w:t>
            </w:r>
            <w:r w:rsidRPr="00ED0FB1">
              <w:rPr>
                <w:szCs w:val="24"/>
              </w:rPr>
              <w:t>kėjo organizuojamuose pasitarimuose dėl Sutarties vykdymo, pateiktų Ti</w:t>
            </w:r>
            <w:r>
              <w:rPr>
                <w:szCs w:val="24"/>
              </w:rPr>
              <w:t>e</w:t>
            </w:r>
            <w:r w:rsidRPr="00ED0FB1">
              <w:rPr>
                <w:szCs w:val="24"/>
              </w:rPr>
              <w:t xml:space="preserve">kėjo reikalaujamus ir </w:t>
            </w:r>
            <w:r>
              <w:rPr>
                <w:szCs w:val="24"/>
              </w:rPr>
              <w:t xml:space="preserve">Pirkėjo </w:t>
            </w:r>
            <w:r w:rsidRPr="00ED0FB1">
              <w:rPr>
                <w:szCs w:val="24"/>
              </w:rPr>
              <w:t>turimus Paslaugoms</w:t>
            </w:r>
            <w:r w:rsidR="006142F3">
              <w:rPr>
                <w:szCs w:val="24"/>
              </w:rPr>
              <w:t xml:space="preserve"> </w:t>
            </w:r>
            <w:r w:rsidRPr="00ED0FB1">
              <w:rPr>
                <w:szCs w:val="24"/>
              </w:rPr>
              <w:t>teikti reikalingus duomenis, dokumentus ir sprendinius bei dalyvautų priimant sprendimus;</w:t>
            </w:r>
          </w:p>
          <w:p w14:paraId="61E3F6A4" w14:textId="572331AD" w:rsidR="00660276" w:rsidRPr="00ED0FB1" w:rsidRDefault="00660276" w:rsidP="00BA3A31">
            <w:pPr>
              <w:pStyle w:val="ListParagraph"/>
              <w:numPr>
                <w:ilvl w:val="3"/>
                <w:numId w:val="42"/>
              </w:numPr>
              <w:tabs>
                <w:tab w:val="left" w:pos="765"/>
                <w:tab w:val="left" w:pos="1134"/>
                <w:tab w:val="left" w:pos="1276"/>
                <w:tab w:val="left" w:pos="1418"/>
              </w:tabs>
              <w:spacing w:line="276" w:lineRule="auto"/>
              <w:ind w:left="0" w:firstLine="0"/>
              <w:rPr>
                <w:szCs w:val="24"/>
              </w:rPr>
            </w:pPr>
            <w:r w:rsidRPr="0051448E">
              <w:rPr>
                <w:szCs w:val="24"/>
              </w:rPr>
              <w:t xml:space="preserve">negalint įvykdyti įsipareigojimų, numatytų Sutarties </w:t>
            </w:r>
            <w:r>
              <w:rPr>
                <w:szCs w:val="24"/>
              </w:rPr>
              <w:t>3.4.1</w:t>
            </w:r>
            <w:r w:rsidR="00134285">
              <w:rPr>
                <w:szCs w:val="24"/>
              </w:rPr>
              <w:t>.</w:t>
            </w:r>
            <w:r w:rsidR="004B7AEC">
              <w:rPr>
                <w:szCs w:val="24"/>
              </w:rPr>
              <w:t>2</w:t>
            </w:r>
            <w:r w:rsidRPr="0051448E">
              <w:rPr>
                <w:szCs w:val="24"/>
              </w:rPr>
              <w:fldChar w:fldCharType="begin"/>
            </w:r>
            <w:r w:rsidRPr="0051448E">
              <w:rPr>
                <w:szCs w:val="24"/>
              </w:rPr>
              <w:instrText xml:space="preserve"> REF _Ref369521675 \r \h  \* MERGEFORMAT </w:instrText>
            </w:r>
            <w:r w:rsidRPr="0051448E">
              <w:rPr>
                <w:szCs w:val="24"/>
              </w:rPr>
            </w:r>
            <w:r w:rsidRPr="0051448E">
              <w:rPr>
                <w:szCs w:val="24"/>
              </w:rPr>
              <w:fldChar w:fldCharType="separate"/>
            </w:r>
            <w:r w:rsidRPr="0051448E">
              <w:rPr>
                <w:szCs w:val="24"/>
              </w:rPr>
              <w:fldChar w:fldCharType="end"/>
            </w:r>
            <w:r w:rsidRPr="0051448E">
              <w:rPr>
                <w:szCs w:val="24"/>
              </w:rPr>
              <w:t xml:space="preserve"> papunktyje, nedelsiant apie tai pranešti Ti</w:t>
            </w:r>
            <w:r w:rsidR="00865F18">
              <w:rPr>
                <w:szCs w:val="24"/>
              </w:rPr>
              <w:t>e</w:t>
            </w:r>
            <w:r w:rsidRPr="0051448E">
              <w:rPr>
                <w:szCs w:val="24"/>
              </w:rPr>
              <w:t>kėjui, bei nurodyti įsipareigojimų įvykdymo terminą</w:t>
            </w:r>
            <w:r>
              <w:rPr>
                <w:szCs w:val="24"/>
              </w:rPr>
              <w:t>.</w:t>
            </w:r>
          </w:p>
          <w:p w14:paraId="0864617C" w14:textId="77777777" w:rsidR="00577B44" w:rsidRPr="006142F3" w:rsidRDefault="00577B44" w:rsidP="00BA3A31">
            <w:pPr>
              <w:pStyle w:val="ListParagraph"/>
              <w:numPr>
                <w:ilvl w:val="2"/>
                <w:numId w:val="42"/>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0DFC9603" w14:textId="78155248" w:rsidR="00577B44" w:rsidRDefault="00577B44" w:rsidP="00BA3A31">
            <w:pPr>
              <w:pStyle w:val="ListParagraph"/>
              <w:numPr>
                <w:ilvl w:val="3"/>
                <w:numId w:val="42"/>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laiku pradėti, tinkamai atlikti, užbaigti ir perduoti </w:t>
            </w:r>
            <w:r>
              <w:rPr>
                <w:szCs w:val="24"/>
              </w:rPr>
              <w:t>Pirkėjui</w:t>
            </w:r>
            <w:r w:rsidRPr="00ED0FB1">
              <w:rPr>
                <w:szCs w:val="24"/>
              </w:rPr>
              <w:t xml:space="preserve"> šioje Sutartyje nurodytas visas Paslaugas;</w:t>
            </w:r>
          </w:p>
          <w:p w14:paraId="5B627842" w14:textId="64C82EA7" w:rsidR="00134285" w:rsidRPr="00ED0FB1" w:rsidRDefault="00134285" w:rsidP="00BA3A31">
            <w:pPr>
              <w:pStyle w:val="ListParagraph"/>
              <w:numPr>
                <w:ilvl w:val="3"/>
                <w:numId w:val="42"/>
              </w:numPr>
              <w:tabs>
                <w:tab w:val="left" w:pos="0"/>
                <w:tab w:val="left" w:pos="765"/>
                <w:tab w:val="left" w:pos="1276"/>
                <w:tab w:val="left" w:pos="1418"/>
              </w:tabs>
              <w:spacing w:line="276" w:lineRule="auto"/>
              <w:ind w:left="0" w:firstLine="0"/>
              <w:rPr>
                <w:szCs w:val="24"/>
              </w:rPr>
            </w:pPr>
            <w:r w:rsidRPr="0051448E">
              <w:rPr>
                <w:szCs w:val="24"/>
              </w:rPr>
              <w:t>informuoti NMA apie Sutarties vykdymo eigą</w:t>
            </w:r>
            <w:r>
              <w:rPr>
                <w:szCs w:val="24"/>
              </w:rPr>
              <w:t>;</w:t>
            </w:r>
          </w:p>
          <w:p w14:paraId="412A5108" w14:textId="686B0350" w:rsidR="00577B44" w:rsidRPr="00ED0FB1" w:rsidRDefault="00577B44" w:rsidP="00BA3A31">
            <w:pPr>
              <w:pStyle w:val="ListParagraph"/>
              <w:numPr>
                <w:ilvl w:val="3"/>
                <w:numId w:val="42"/>
              </w:numPr>
              <w:tabs>
                <w:tab w:val="left" w:pos="765"/>
                <w:tab w:val="left" w:pos="1134"/>
                <w:tab w:val="left" w:pos="1276"/>
              </w:tabs>
              <w:spacing w:line="276" w:lineRule="auto"/>
              <w:ind w:left="0" w:firstLine="0"/>
              <w:rPr>
                <w:szCs w:val="24"/>
              </w:rPr>
            </w:pPr>
            <w:r>
              <w:rPr>
                <w:szCs w:val="24"/>
              </w:rPr>
              <w:t>Pirkėjui</w:t>
            </w:r>
            <w:r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0F7373D4" w14:textId="77777777" w:rsidR="00577B44" w:rsidRPr="00643804" w:rsidRDefault="00577B44" w:rsidP="00BA3A31">
            <w:pPr>
              <w:pStyle w:val="ListParagraph"/>
              <w:numPr>
                <w:ilvl w:val="3"/>
                <w:numId w:val="42"/>
              </w:numPr>
              <w:tabs>
                <w:tab w:val="left" w:pos="765"/>
                <w:tab w:val="left" w:pos="1134"/>
                <w:tab w:val="left" w:pos="1276"/>
              </w:tabs>
              <w:spacing w:line="276" w:lineRule="auto"/>
              <w:ind w:left="0" w:firstLine="0"/>
              <w:rPr>
                <w:szCs w:val="24"/>
              </w:rPr>
            </w:pPr>
            <w:r w:rsidRPr="00643804">
              <w:rPr>
                <w:szCs w:val="24"/>
              </w:rPr>
              <w:t xml:space="preserve"> keisti paskirtus specialistus (ekspertus) laikydamasis Sutartyje nustatytos tvarkos ir sąlygų;</w:t>
            </w:r>
          </w:p>
          <w:p w14:paraId="5B2F5046" w14:textId="6C6B0C9F" w:rsidR="00577B44" w:rsidRPr="00503F56" w:rsidRDefault="00577B44" w:rsidP="00BA3A31">
            <w:pPr>
              <w:pStyle w:val="ListParagraph"/>
              <w:numPr>
                <w:ilvl w:val="3"/>
                <w:numId w:val="42"/>
              </w:numPr>
              <w:tabs>
                <w:tab w:val="left" w:pos="765"/>
                <w:tab w:val="left" w:pos="1134"/>
              </w:tabs>
              <w:spacing w:line="276" w:lineRule="auto"/>
              <w:ind w:left="0" w:firstLine="0"/>
              <w:rPr>
                <w:szCs w:val="24"/>
              </w:rPr>
            </w:pPr>
            <w:r>
              <w:rPr>
                <w:szCs w:val="24"/>
              </w:rPr>
              <w:t xml:space="preserve"> </w:t>
            </w:r>
            <w:r w:rsidRPr="00503F56">
              <w:rPr>
                <w:szCs w:val="24"/>
              </w:rPr>
              <w:t xml:space="preserve">nedelsdamas informuoti elektroniniu paštu </w:t>
            </w:r>
            <w:hyperlink r:id="rId14" w:history="1">
              <w:r w:rsidRPr="00503F56">
                <w:rPr>
                  <w:szCs w:val="24"/>
                  <w:u w:val="single"/>
                </w:rPr>
                <w:t>pagalba@nma.lt</w:t>
              </w:r>
            </w:hyperlink>
            <w:r w:rsidRPr="00503F56">
              <w:rPr>
                <w:szCs w:val="24"/>
              </w:rPr>
              <w:t xml:space="preserve"> ir pranešti </w:t>
            </w:r>
            <w:r>
              <w:rPr>
                <w:szCs w:val="24"/>
              </w:rPr>
              <w:t xml:space="preserve">Pirkėjo </w:t>
            </w:r>
            <w:r w:rsidRPr="00503F56">
              <w:rPr>
                <w:szCs w:val="24"/>
              </w:rPr>
              <w:t>atstovui apie spėjamus / įvykusius saugumo arba kitus incidentus, techninio pažeidžiamumo atvejus, susijusius su Paslaugomis</w:t>
            </w:r>
            <w:r w:rsidR="006142F3">
              <w:rPr>
                <w:szCs w:val="24"/>
              </w:rPr>
              <w:t>,</w:t>
            </w:r>
            <w:r w:rsidRPr="00503F56">
              <w:rPr>
                <w:szCs w:val="24"/>
              </w:rPr>
              <w:t xml:space="preserve"> ir/ar </w:t>
            </w:r>
            <w:r>
              <w:rPr>
                <w:szCs w:val="24"/>
              </w:rPr>
              <w:t xml:space="preserve">Pirkėjo </w:t>
            </w:r>
            <w:r w:rsidRPr="00503F56">
              <w:rPr>
                <w:szCs w:val="24"/>
              </w:rPr>
              <w:t>informacija arba kitokiu turtu;</w:t>
            </w:r>
          </w:p>
          <w:p w14:paraId="4127797A" w14:textId="57D6E1C6" w:rsidR="00577B44" w:rsidRDefault="00577B44" w:rsidP="00BA3A31">
            <w:pPr>
              <w:pStyle w:val="ListParagraph"/>
              <w:numPr>
                <w:ilvl w:val="3"/>
                <w:numId w:val="42"/>
              </w:numPr>
              <w:tabs>
                <w:tab w:val="left" w:pos="765"/>
                <w:tab w:val="left" w:pos="1134"/>
                <w:tab w:val="left" w:pos="1276"/>
                <w:tab w:val="left" w:pos="1418"/>
              </w:tabs>
              <w:spacing w:line="276" w:lineRule="auto"/>
              <w:ind w:left="0" w:firstLine="0"/>
              <w:rPr>
                <w:szCs w:val="24"/>
              </w:rPr>
            </w:pPr>
            <w:r>
              <w:rPr>
                <w:szCs w:val="24"/>
              </w:rPr>
              <w:t xml:space="preserve"> </w:t>
            </w:r>
            <w:r w:rsidRPr="00503F56">
              <w:rPr>
                <w:szCs w:val="24"/>
              </w:rPr>
              <w:t>užtikrinti, jog Tiekėjo atstovas dalyvautų Pirkėjo organizuojamuose pasitarimuose dėl Sutarties vykdymo, pateiktų Pirkėjo reikalaujamus ir Tiekėjo turimus su Paslaugų</w:t>
            </w:r>
            <w:r w:rsidR="006142F3">
              <w:rPr>
                <w:szCs w:val="24"/>
              </w:rPr>
              <w:t xml:space="preserve"> ir/ar a</w:t>
            </w:r>
            <w:r w:rsidR="006142F3" w:rsidRPr="008F024E">
              <w:rPr>
                <w:szCs w:val="24"/>
              </w:rPr>
              <w:t>tsparumo įsilaužimams vertinimo paslaug</w:t>
            </w:r>
            <w:r w:rsidR="006142F3">
              <w:rPr>
                <w:szCs w:val="24"/>
              </w:rPr>
              <w:t>ų</w:t>
            </w:r>
            <w:r w:rsidRPr="00503F56">
              <w:rPr>
                <w:szCs w:val="24"/>
              </w:rPr>
              <w:t xml:space="preserve"> teikimu susijusius duomenis, dokumentus ir sprendinius bei dalyvautų priimant sprendimus</w:t>
            </w:r>
            <w:r w:rsidR="00134285">
              <w:rPr>
                <w:szCs w:val="24"/>
              </w:rPr>
              <w:t>;</w:t>
            </w:r>
          </w:p>
          <w:p w14:paraId="43315C9E" w14:textId="250DCB85" w:rsidR="00134285" w:rsidRDefault="00134285" w:rsidP="00BA3A31">
            <w:pPr>
              <w:pStyle w:val="ListParagraph"/>
              <w:numPr>
                <w:ilvl w:val="3"/>
                <w:numId w:val="42"/>
              </w:numPr>
              <w:tabs>
                <w:tab w:val="left" w:pos="765"/>
                <w:tab w:val="left" w:pos="1134"/>
                <w:tab w:val="left" w:pos="1276"/>
                <w:tab w:val="left" w:pos="1418"/>
              </w:tabs>
              <w:spacing w:line="276" w:lineRule="auto"/>
              <w:ind w:left="0" w:firstLine="0"/>
              <w:rPr>
                <w:szCs w:val="24"/>
              </w:rPr>
            </w:pPr>
            <w:r w:rsidRPr="0051448E">
              <w:rPr>
                <w:szCs w:val="24"/>
              </w:rPr>
              <w:t>esant poreikiui</w:t>
            </w:r>
            <w:r>
              <w:rPr>
                <w:szCs w:val="24"/>
              </w:rPr>
              <w:t xml:space="preserve"> </w:t>
            </w:r>
            <w:r w:rsidRPr="0051448E">
              <w:rPr>
                <w:szCs w:val="24"/>
              </w:rPr>
              <w:t>organizuoti pasitarimus dėl Sutarties vykdymo</w:t>
            </w:r>
            <w:r>
              <w:rPr>
                <w:szCs w:val="24"/>
              </w:rPr>
              <w:t>.</w:t>
            </w:r>
          </w:p>
          <w:p w14:paraId="09BA0B83" w14:textId="7E49C7D3" w:rsidR="006D617E" w:rsidRDefault="006D617E" w:rsidP="00BA3A31">
            <w:pPr>
              <w:pStyle w:val="ListParagraph"/>
              <w:numPr>
                <w:ilvl w:val="2"/>
                <w:numId w:val="42"/>
              </w:numPr>
              <w:tabs>
                <w:tab w:val="left" w:pos="624"/>
                <w:tab w:val="left" w:pos="1134"/>
                <w:tab w:val="left" w:pos="1276"/>
                <w:tab w:val="left" w:pos="1418"/>
              </w:tabs>
              <w:spacing w:line="276" w:lineRule="auto"/>
              <w:ind w:left="0" w:firstLine="0"/>
              <w:rPr>
                <w:szCs w:val="24"/>
              </w:rPr>
            </w:pPr>
            <w:r w:rsidRPr="00566CD3">
              <w:rPr>
                <w:szCs w:val="24"/>
              </w:rPr>
              <w:t>Ti</w:t>
            </w:r>
            <w:r>
              <w:rPr>
                <w:szCs w:val="24"/>
              </w:rPr>
              <w:t>e</w:t>
            </w:r>
            <w:r w:rsidRPr="00566CD3">
              <w:rPr>
                <w:szCs w:val="24"/>
              </w:rPr>
              <w:t>kėjas garantuoja, kad šios Sutarties pagrindu suteiktos Paslaugos atitiks Sutartyje bei jos prieduose nustatytus reikalavimus ir bus teikiamos laikantis atitinkamų joms įprastai taikomų kokybės standartų</w:t>
            </w:r>
            <w:r w:rsidR="008908BD">
              <w:rPr>
                <w:szCs w:val="24"/>
              </w:rPr>
              <w:t>.</w:t>
            </w:r>
          </w:p>
          <w:p w14:paraId="3A10F60C" w14:textId="0286B03D" w:rsidR="00F45EA8" w:rsidRPr="00F45EA8" w:rsidRDefault="00F45EA8" w:rsidP="00F45EA8">
            <w:pPr>
              <w:pStyle w:val="ListParagraph"/>
              <w:numPr>
                <w:ilvl w:val="2"/>
                <w:numId w:val="42"/>
              </w:numPr>
              <w:tabs>
                <w:tab w:val="left" w:pos="624"/>
                <w:tab w:val="left" w:pos="907"/>
                <w:tab w:val="left" w:pos="1134"/>
                <w:tab w:val="left" w:pos="1276"/>
                <w:tab w:val="left" w:pos="1418"/>
              </w:tabs>
              <w:spacing w:line="276" w:lineRule="auto"/>
              <w:ind w:left="0" w:firstLine="0"/>
              <w:rPr>
                <w:kern w:val="2"/>
                <w:szCs w:val="24"/>
              </w:rPr>
            </w:pPr>
            <w:r>
              <w:rPr>
                <w:b/>
                <w:bCs/>
                <w:szCs w:val="24"/>
              </w:rPr>
              <w:t>Tiekėjas</w:t>
            </w:r>
            <w:r w:rsidRPr="006969BD">
              <w:rPr>
                <w:b/>
                <w:bCs/>
                <w:szCs w:val="24"/>
              </w:rPr>
              <w:t xml:space="preserve"> privalo užtikrinti informacijos saugumo valdymo sistemos standartų laikymąsi, </w:t>
            </w:r>
            <w:proofErr w:type="spellStart"/>
            <w:r w:rsidRPr="006969BD">
              <w:rPr>
                <w:b/>
                <w:bCs/>
                <w:szCs w:val="24"/>
              </w:rPr>
              <w:t>t.y</w:t>
            </w:r>
            <w:proofErr w:type="spellEnd"/>
            <w:r w:rsidRPr="006969BD">
              <w:rPr>
                <w:b/>
                <w:bCs/>
                <w:szCs w:val="24"/>
              </w:rPr>
              <w:t>. turi būti įdiegęs</w:t>
            </w:r>
            <w:r w:rsidRPr="006969BD">
              <w:rPr>
                <w:rFonts w:eastAsia="Calibri"/>
                <w:b/>
                <w:bCs/>
                <w:szCs w:val="24"/>
              </w:rPr>
              <w:t xml:space="preserve"> informacijos saugumo valdymo sistemą, atitinkančią</w:t>
            </w:r>
            <w:r w:rsidRPr="006969BD">
              <w:rPr>
                <w:b/>
                <w:bCs/>
                <w:szCs w:val="24"/>
              </w:rPr>
              <w:t xml:space="preserve"> ISO/IEC 27001:20</w:t>
            </w:r>
            <w:r>
              <w:rPr>
                <w:b/>
                <w:bCs/>
                <w:szCs w:val="24"/>
              </w:rPr>
              <w:t>22</w:t>
            </w:r>
            <w:r w:rsidRPr="006969BD">
              <w:rPr>
                <w:b/>
                <w:bCs/>
                <w:szCs w:val="24"/>
              </w:rPr>
              <w:t xml:space="preserve"> ar lygiaverčių standartų reikalavimus. </w:t>
            </w:r>
            <w:r w:rsidRPr="006969BD">
              <w:rPr>
                <w:b/>
                <w:bCs/>
                <w:szCs w:val="24"/>
              </w:rPr>
              <w:lastRenderedPageBreak/>
              <w:t>Pirkėjui paprašius, Tiekėjas privalo per 5 (penkias) darbo dienas pateikti nepriklausomos įstaigos išduoto galiojančio sertifikato arba lygiaverčio dokumento kopiją. Pirkėjas taip pat priima ir kitus Tiekėjo informacijos saugumo valdymo užtikrinimo priemonių įrodymus.</w:t>
            </w:r>
          </w:p>
          <w:p w14:paraId="20FDAB6C" w14:textId="5AEB27F0" w:rsidR="00577B44" w:rsidRPr="006142F3" w:rsidRDefault="00577B44" w:rsidP="00134285">
            <w:pPr>
              <w:pStyle w:val="ListParagraph"/>
              <w:tabs>
                <w:tab w:val="left" w:pos="624"/>
                <w:tab w:val="left" w:pos="907"/>
                <w:tab w:val="left" w:pos="1134"/>
                <w:tab w:val="left" w:pos="1276"/>
                <w:tab w:val="left" w:pos="1418"/>
              </w:tabs>
              <w:ind w:left="0"/>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FB0947">
        <w:trPr>
          <w:trHeight w:val="2984"/>
        </w:trPr>
        <w:tc>
          <w:tcPr>
            <w:tcW w:w="3094" w:type="dxa"/>
            <w:gridSpan w:val="2"/>
          </w:tcPr>
          <w:p w14:paraId="07EDB9AF" w14:textId="4E663871" w:rsidR="008B0746" w:rsidRDefault="003316BD" w:rsidP="007F4959">
            <w:pPr>
              <w:spacing w:line="276" w:lineRule="auto"/>
              <w:rPr>
                <w:b/>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0DB4AEE" w14:textId="5408827C" w:rsidR="00FA42A1" w:rsidRDefault="00FA42A1" w:rsidP="00FA42A1">
            <w:pPr>
              <w:tabs>
                <w:tab w:val="left" w:pos="993"/>
              </w:tabs>
              <w:spacing w:line="276" w:lineRule="auto"/>
              <w:contextualSpacing/>
              <w:jc w:val="both"/>
              <w:rPr>
                <w:szCs w:val="24"/>
              </w:rPr>
            </w:pPr>
            <w:r>
              <w:rPr>
                <w:szCs w:val="24"/>
              </w:rPr>
              <w:t xml:space="preserve">4.1.1. </w:t>
            </w:r>
            <w:r w:rsidRPr="002B77ED">
              <w:rPr>
                <w:szCs w:val="24"/>
              </w:rPr>
              <w:t>Ti</w:t>
            </w:r>
            <w:r>
              <w:rPr>
                <w:szCs w:val="24"/>
              </w:rPr>
              <w:t>e</w:t>
            </w:r>
            <w:r w:rsidRPr="002B77ED">
              <w:rPr>
                <w:szCs w:val="24"/>
              </w:rPr>
              <w:t>kėjas Paslaugas</w:t>
            </w:r>
            <w:r w:rsidR="003C4EFA" w:rsidRPr="00ED0FB1">
              <w:rPr>
                <w:szCs w:val="24"/>
              </w:rPr>
              <w:t xml:space="preserve"> </w:t>
            </w:r>
            <w:r w:rsidRPr="002B77ED">
              <w:rPr>
                <w:szCs w:val="24"/>
              </w:rPr>
              <w:t xml:space="preserve">teikia </w:t>
            </w:r>
            <w:r w:rsidRPr="004233BA">
              <w:rPr>
                <w:szCs w:val="24"/>
              </w:rPr>
              <w:t xml:space="preserve">laikydamasis Sutartyje ir </w:t>
            </w:r>
            <w:hyperlink w:anchor="TS_2" w:history="1">
              <w:r w:rsidRPr="004233BA">
                <w:rPr>
                  <w:rStyle w:val="Hyperlink"/>
                  <w:szCs w:val="24"/>
                </w:rPr>
                <w:t>Techninėje specifikacijoje</w:t>
              </w:r>
            </w:hyperlink>
            <w:r w:rsidRPr="004233BA">
              <w:rPr>
                <w:szCs w:val="24"/>
              </w:rPr>
              <w:t xml:space="preserve"> nustatytų  terminų.</w:t>
            </w:r>
          </w:p>
          <w:p w14:paraId="529FD7D0" w14:textId="1A52453F" w:rsidR="0038484C" w:rsidRPr="0071531E" w:rsidRDefault="0038484C" w:rsidP="00FA42A1">
            <w:pPr>
              <w:tabs>
                <w:tab w:val="left" w:pos="993"/>
              </w:tabs>
              <w:spacing w:line="276" w:lineRule="auto"/>
              <w:contextualSpacing/>
              <w:jc w:val="both"/>
              <w:rPr>
                <w:szCs w:val="24"/>
              </w:rPr>
            </w:pPr>
            <w:r>
              <w:rPr>
                <w:szCs w:val="24"/>
              </w:rPr>
              <w:t xml:space="preserve">4.1.2. </w:t>
            </w:r>
            <w:bookmarkStart w:id="18" w:name="terminas412"/>
            <w:r w:rsidRPr="00566CD3">
              <w:rPr>
                <w:szCs w:val="24"/>
              </w:rPr>
              <w:t>Šalys susitaria</w:t>
            </w:r>
            <w:bookmarkEnd w:id="18"/>
            <w:r w:rsidRPr="00566CD3">
              <w:rPr>
                <w:szCs w:val="24"/>
              </w:rPr>
              <w:t>, jog tais atvejais, kai, Ti</w:t>
            </w:r>
            <w:r>
              <w:rPr>
                <w:szCs w:val="24"/>
              </w:rPr>
              <w:t>e</w:t>
            </w:r>
            <w:r w:rsidRPr="00566CD3">
              <w:rPr>
                <w:szCs w:val="24"/>
              </w:rPr>
              <w:t xml:space="preserve">kėjo nuomone, </w:t>
            </w:r>
            <w:r>
              <w:rPr>
                <w:szCs w:val="24"/>
              </w:rPr>
              <w:t>Pirkėjas</w:t>
            </w:r>
            <w:r w:rsidRPr="00566CD3">
              <w:rPr>
                <w:szCs w:val="24"/>
              </w:rPr>
              <w:t xml:space="preserve"> turi pateikti savo patvirtinimą ar sprendimą dėl tam tikro Ti</w:t>
            </w:r>
            <w:r>
              <w:rPr>
                <w:szCs w:val="24"/>
              </w:rPr>
              <w:t>e</w:t>
            </w:r>
            <w:r w:rsidRPr="00566CD3">
              <w:rPr>
                <w:szCs w:val="24"/>
              </w:rPr>
              <w:t xml:space="preserve">kėjo sprendinio (išskyrus pakeitimo įvertinimo patvirtinimą), toks </w:t>
            </w:r>
            <w:r>
              <w:rPr>
                <w:szCs w:val="24"/>
              </w:rPr>
              <w:t xml:space="preserve">Pirkėjo </w:t>
            </w:r>
            <w:r w:rsidRPr="00566CD3">
              <w:rPr>
                <w:szCs w:val="24"/>
              </w:rPr>
              <w:t>patvirtinimas arba motyvuotas atsisakymas patvirtinti pateikiamas raštu, elektroniniu paštu arba kita suderinta forma ne vėliau kaip per 3 (tris) darbo dienas nuo atitinkamo Ti</w:t>
            </w:r>
            <w:r>
              <w:rPr>
                <w:szCs w:val="24"/>
              </w:rPr>
              <w:t>e</w:t>
            </w:r>
            <w:r w:rsidRPr="00566CD3">
              <w:rPr>
                <w:szCs w:val="24"/>
              </w:rPr>
              <w:t xml:space="preserve">kėjo paklausimo gavimo dienos. Jei per šį laiką </w:t>
            </w:r>
            <w:r>
              <w:rPr>
                <w:szCs w:val="24"/>
              </w:rPr>
              <w:t>Pirkėjas</w:t>
            </w:r>
            <w:r w:rsidRPr="00566CD3">
              <w:rPr>
                <w:szCs w:val="24"/>
              </w:rPr>
              <w:t xml:space="preserve"> neatsako (t. y. nepatvirtina arba nepateikia motyvuoto atsisakymo patvirtinti), laikoma, kad </w:t>
            </w:r>
            <w:r>
              <w:rPr>
                <w:szCs w:val="24"/>
              </w:rPr>
              <w:t xml:space="preserve">Pirkėjas </w:t>
            </w:r>
            <w:r w:rsidRPr="00566CD3">
              <w:rPr>
                <w:szCs w:val="24"/>
              </w:rPr>
              <w:t>vėluoja vykdyti savo įsipareigojimus ir Ti</w:t>
            </w:r>
            <w:r>
              <w:rPr>
                <w:szCs w:val="24"/>
              </w:rPr>
              <w:t>e</w:t>
            </w:r>
            <w:r w:rsidRPr="00566CD3">
              <w:rPr>
                <w:szCs w:val="24"/>
              </w:rPr>
              <w:t>kėjas gali pratęsti Paslaugų suteikimo terminą, kaip tai nurodyta</w:t>
            </w:r>
            <w:r>
              <w:rPr>
                <w:szCs w:val="24"/>
              </w:rPr>
              <w:t xml:space="preserve"> Specialiųjų sąlygų</w:t>
            </w:r>
            <w:r w:rsidRPr="00566CD3">
              <w:rPr>
                <w:szCs w:val="24"/>
              </w:rPr>
              <w:t xml:space="preserve"> </w:t>
            </w:r>
            <w:hyperlink w:anchor="pratęsimas" w:history="1">
              <w:r w:rsidRPr="00E94B4B">
                <w:rPr>
                  <w:rStyle w:val="Hyperlink"/>
                  <w:szCs w:val="24"/>
                </w:rPr>
                <w:t>4.2</w:t>
              </w:r>
            </w:hyperlink>
            <w:r w:rsidRPr="00566CD3">
              <w:rPr>
                <w:szCs w:val="24"/>
              </w:rPr>
              <w:t xml:space="preserve"> punkte</w:t>
            </w:r>
            <w:r>
              <w:rPr>
                <w:szCs w:val="24"/>
              </w:rPr>
              <w:t>.</w:t>
            </w:r>
          </w:p>
          <w:p w14:paraId="7D43E089" w14:textId="4E11183A" w:rsidR="0071531E" w:rsidRDefault="0071531E" w:rsidP="003C029A">
            <w:pPr>
              <w:spacing w:line="276" w:lineRule="auto"/>
              <w:jc w:val="both"/>
              <w:rPr>
                <w:color w:val="4472C4"/>
                <w:szCs w:val="24"/>
              </w:rPr>
            </w:pPr>
          </w:p>
        </w:tc>
      </w:tr>
      <w:tr w:rsidR="008B0746" w14:paraId="6E90E6D4" w14:textId="77777777" w:rsidTr="00A65157">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50B31852" w14:textId="4D65B905" w:rsidR="009A18D5" w:rsidRDefault="009F2359" w:rsidP="003C029A">
            <w:pPr>
              <w:spacing w:line="276" w:lineRule="auto"/>
              <w:jc w:val="both"/>
              <w:rPr>
                <w:szCs w:val="24"/>
              </w:rPr>
            </w:pPr>
            <w:bookmarkStart w:id="19" w:name="pratęsimas"/>
            <w:r>
              <w:rPr>
                <w:szCs w:val="24"/>
              </w:rPr>
              <w:t>Šalys</w:t>
            </w:r>
            <w:bookmarkEnd w:id="19"/>
            <w:r>
              <w:rPr>
                <w:szCs w:val="24"/>
              </w:rPr>
              <w:t xml:space="preserve"> </w:t>
            </w:r>
            <w:bookmarkStart w:id="20" w:name="pratęsimas41"/>
            <w:r w:rsidR="00E94B4B" w:rsidRPr="009A18D5">
              <w:rPr>
                <w:szCs w:val="24"/>
              </w:rPr>
              <w:t>susitaria</w:t>
            </w:r>
            <w:bookmarkEnd w:id="20"/>
            <w:r w:rsidR="00E94B4B" w:rsidRPr="009A18D5">
              <w:rPr>
                <w:szCs w:val="24"/>
              </w:rPr>
              <w:t xml:space="preserve">, jog </w:t>
            </w:r>
            <w:r w:rsidR="00E94B4B">
              <w:rPr>
                <w:szCs w:val="24"/>
              </w:rPr>
              <w:t>Pirkėjui</w:t>
            </w:r>
            <w:r w:rsidR="00E94B4B" w:rsidRPr="009A18D5">
              <w:rPr>
                <w:szCs w:val="24"/>
              </w:rPr>
              <w:t xml:space="preserve"> vėluojant vykdyti savo įsipareigojimus, numatytus Specialiųjų sąlygų </w:t>
            </w:r>
            <w:hyperlink w:anchor="įsipareigojimai" w:history="1">
              <w:r w:rsidR="00E94B4B" w:rsidRPr="00E94B4B">
                <w:rPr>
                  <w:rStyle w:val="Hyperlink"/>
                  <w:szCs w:val="24"/>
                </w:rPr>
                <w:t>3.4.1.1-3.4.1.</w:t>
              </w:r>
              <w:r w:rsidR="00E94B4B" w:rsidRPr="00E94B4B">
                <w:rPr>
                  <w:rStyle w:val="Hyperlink"/>
                </w:rPr>
                <w:t>5</w:t>
              </w:r>
            </w:hyperlink>
            <w:r w:rsidR="00E94B4B" w:rsidRPr="009A18D5">
              <w:rPr>
                <w:szCs w:val="24"/>
              </w:rPr>
              <w:t xml:space="preserve"> punktuose ir/ar </w:t>
            </w:r>
            <w:hyperlink w:anchor="terminas412" w:history="1">
              <w:r w:rsidR="00E94B4B" w:rsidRPr="007923CD">
                <w:rPr>
                  <w:rStyle w:val="Hyperlink"/>
                  <w:szCs w:val="24"/>
                </w:rPr>
                <w:t>4.1.2</w:t>
              </w:r>
            </w:hyperlink>
            <w:r w:rsidR="00E94B4B" w:rsidRPr="009A18D5">
              <w:rPr>
                <w:szCs w:val="24"/>
              </w:rPr>
              <w:t xml:space="preserve"> punkte, atitinkamam laikotarpiui (t. y. atitinkančiam vėlavimą) pratęsiami Šalių suderinti Paslaugų suteikimo terminai (nustatomi pagal </w:t>
            </w:r>
            <w:hyperlink w:anchor="TS_2" w:history="1">
              <w:r w:rsidR="00E94B4B" w:rsidRPr="009A18D5">
                <w:rPr>
                  <w:rStyle w:val="Hyperlink"/>
                </w:rPr>
                <w:t>Techninėje specifikacijoje</w:t>
              </w:r>
            </w:hyperlink>
            <w:r w:rsidR="00E94B4B" w:rsidRPr="009A18D5">
              <w:t xml:space="preserve"> </w:t>
            </w:r>
            <w:r w:rsidR="00E94B4B" w:rsidRPr="009A18D5">
              <w:rPr>
                <w:szCs w:val="24"/>
              </w:rPr>
              <w:t>aprašytą tvarką).</w:t>
            </w:r>
          </w:p>
          <w:p w14:paraId="7840F200" w14:textId="4E504EF5" w:rsidR="003C029A" w:rsidRDefault="003C029A" w:rsidP="003C029A">
            <w:pPr>
              <w:spacing w:line="276" w:lineRule="auto"/>
              <w:jc w:val="both"/>
              <w:rPr>
                <w:szCs w:val="24"/>
              </w:rPr>
            </w:pPr>
          </w:p>
        </w:tc>
      </w:tr>
      <w:tr w:rsidR="008B0746" w14:paraId="6389EA66" w14:textId="77777777" w:rsidTr="00A65157">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63EB74F8"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 xml:space="preserve">laikydamasis </w:t>
            </w:r>
            <w:hyperlink w:anchor="TS_2" w:history="1">
              <w:r w:rsidRPr="00F50221">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lastRenderedPageBreak/>
              <w:t>4.5. Pateikiami dokumentai</w:t>
            </w:r>
          </w:p>
        </w:tc>
        <w:tc>
          <w:tcPr>
            <w:tcW w:w="6441" w:type="dxa"/>
            <w:gridSpan w:val="2"/>
          </w:tcPr>
          <w:p w14:paraId="5BCE0748" w14:textId="3DABE922" w:rsidR="003A38AF" w:rsidRDefault="00CD054F" w:rsidP="0004184F">
            <w:pPr>
              <w:spacing w:line="276" w:lineRule="auto"/>
              <w:jc w:val="both"/>
              <w:rPr>
                <w:kern w:val="2"/>
                <w:szCs w:val="24"/>
              </w:rPr>
            </w:pPr>
            <w:r w:rsidRPr="002D39A4">
              <w:rPr>
                <w:kern w:val="2"/>
                <w:szCs w:val="24"/>
              </w:rPr>
              <w:t xml:space="preserve">Dokumentai nurodyti Specialiųjų sąlygų </w:t>
            </w:r>
            <w:hyperlink w:anchor="atsiskaitymo" w:history="1">
              <w:r w:rsidRPr="002D39A4">
                <w:rPr>
                  <w:rStyle w:val="Hyperlink"/>
                  <w:kern w:val="2"/>
                  <w:szCs w:val="24"/>
                </w:rPr>
                <w:t>5.5</w:t>
              </w:r>
            </w:hyperlink>
            <w:r w:rsidRPr="002D39A4">
              <w:rPr>
                <w:kern w:val="2"/>
                <w:szCs w:val="24"/>
              </w:rPr>
              <w:t xml:space="preserve">, </w:t>
            </w:r>
            <w:hyperlink w:anchor="subtiekėjaiirspec" w:history="1">
              <w:r w:rsidRPr="002D39A4">
                <w:rPr>
                  <w:rStyle w:val="Hyperlink"/>
                  <w:kern w:val="2"/>
                  <w:szCs w:val="24"/>
                </w:rPr>
                <w:t>7</w:t>
              </w:r>
              <w:r w:rsidR="002A6A6E" w:rsidRPr="002D39A4">
                <w:rPr>
                  <w:rStyle w:val="Hyperlink"/>
                  <w:kern w:val="2"/>
                  <w:szCs w:val="24"/>
                </w:rPr>
                <w:t>.1</w:t>
              </w:r>
            </w:hyperlink>
            <w:r w:rsidRPr="002D39A4">
              <w:rPr>
                <w:kern w:val="2"/>
                <w:szCs w:val="24"/>
              </w:rPr>
              <w:t xml:space="preserve"> punktuose bei </w:t>
            </w:r>
            <w:hyperlink w:anchor="TS_2" w:history="1">
              <w:r w:rsidRPr="002D39A4">
                <w:rPr>
                  <w:rStyle w:val="Hyperlink"/>
                  <w:kern w:val="2"/>
                  <w:szCs w:val="24"/>
                </w:rPr>
                <w:t>Techninėje specifikacijoje</w:t>
              </w:r>
            </w:hyperlink>
            <w:r w:rsidRPr="002D39A4">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A65157">
        <w:trPr>
          <w:trHeight w:val="300"/>
        </w:trPr>
        <w:tc>
          <w:tcPr>
            <w:tcW w:w="3094" w:type="dxa"/>
            <w:gridSpan w:val="2"/>
          </w:tcPr>
          <w:p w14:paraId="1EFCDABF" w14:textId="77777777" w:rsidR="00CD054F" w:rsidRDefault="00CD054F" w:rsidP="00CD054F">
            <w:pPr>
              <w:spacing w:line="276" w:lineRule="auto"/>
              <w:rPr>
                <w:b/>
                <w:kern w:val="2"/>
                <w:szCs w:val="24"/>
              </w:rPr>
            </w:pPr>
            <w:r>
              <w:rPr>
                <w:b/>
                <w:kern w:val="2"/>
                <w:szCs w:val="24"/>
              </w:rPr>
              <w:t>5.1. Sutarčiai taikomas kainos apskaičiavimo būdas</w:t>
            </w:r>
          </w:p>
        </w:tc>
        <w:tc>
          <w:tcPr>
            <w:tcW w:w="6441"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B36720">
        <w:trPr>
          <w:trHeight w:val="6948"/>
        </w:trPr>
        <w:tc>
          <w:tcPr>
            <w:tcW w:w="3094"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CD054F" w:rsidRDefault="00CD054F" w:rsidP="00CD054F">
            <w:pPr>
              <w:spacing w:line="276" w:lineRule="auto"/>
              <w:rPr>
                <w:b/>
                <w:kern w:val="2"/>
                <w:szCs w:val="24"/>
              </w:rPr>
            </w:pPr>
          </w:p>
          <w:p w14:paraId="67258ABF" w14:textId="77777777" w:rsidR="00CD054F" w:rsidRDefault="00CD054F" w:rsidP="00CD054F">
            <w:pPr>
              <w:spacing w:line="276" w:lineRule="auto"/>
              <w:rPr>
                <w:b/>
                <w:kern w:val="2"/>
                <w:szCs w:val="24"/>
              </w:rPr>
            </w:pPr>
          </w:p>
          <w:p w14:paraId="2648AC63" w14:textId="77777777" w:rsidR="00CD054F" w:rsidRDefault="00CD054F" w:rsidP="00CD054F">
            <w:pPr>
              <w:spacing w:line="276" w:lineRule="auto"/>
              <w:rPr>
                <w:b/>
                <w:kern w:val="2"/>
                <w:szCs w:val="24"/>
              </w:rPr>
            </w:pPr>
          </w:p>
          <w:p w14:paraId="4D0A1420" w14:textId="77777777" w:rsidR="00CD054F" w:rsidRDefault="00CD054F" w:rsidP="00CD054F">
            <w:pPr>
              <w:spacing w:line="276" w:lineRule="auto"/>
              <w:rPr>
                <w:b/>
                <w:kern w:val="2"/>
                <w:szCs w:val="24"/>
              </w:rPr>
            </w:pPr>
          </w:p>
          <w:p w14:paraId="16B2F861" w14:textId="77777777" w:rsidR="00CD054F" w:rsidRDefault="00CD054F" w:rsidP="00CD054F">
            <w:pPr>
              <w:spacing w:line="276" w:lineRule="auto"/>
              <w:rPr>
                <w:b/>
                <w:kern w:val="2"/>
                <w:szCs w:val="24"/>
              </w:rPr>
            </w:pPr>
          </w:p>
          <w:p w14:paraId="6AEF522A" w14:textId="77777777" w:rsidR="00CD054F" w:rsidRDefault="00CD054F" w:rsidP="00CD054F">
            <w:pPr>
              <w:spacing w:line="276" w:lineRule="auto"/>
              <w:rPr>
                <w:b/>
                <w:kern w:val="2"/>
                <w:szCs w:val="24"/>
              </w:rPr>
            </w:pP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6441" w:type="dxa"/>
            <w:gridSpan w:val="2"/>
          </w:tcPr>
          <w:p w14:paraId="139FFBC3" w14:textId="77777777" w:rsidR="00CD054F" w:rsidRDefault="00CD054F" w:rsidP="00CD054F">
            <w:pPr>
              <w:spacing w:line="276" w:lineRule="auto"/>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8A2607" w14:textId="77777777" w:rsidR="00CD054F" w:rsidRDefault="00CD054F" w:rsidP="00CD05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E1D19A" w14:textId="77777777" w:rsidR="00CD054F" w:rsidRDefault="00CD054F" w:rsidP="00CD05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32F2E9" w14:textId="77777777" w:rsidR="00CD054F" w:rsidRDefault="00CD054F" w:rsidP="00CD054F">
            <w:pPr>
              <w:spacing w:line="276" w:lineRule="auto"/>
              <w:jc w:val="both"/>
              <w:rPr>
                <w:kern w:val="2"/>
                <w:szCs w:val="24"/>
              </w:rPr>
            </w:pPr>
          </w:p>
          <w:p w14:paraId="31837C4D" w14:textId="77777777"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63D40D72" w14:textId="77777777" w:rsidR="00DF4080" w:rsidRDefault="00DF4080" w:rsidP="00CD054F">
            <w:pPr>
              <w:spacing w:line="276" w:lineRule="auto"/>
              <w:jc w:val="both"/>
              <w:rPr>
                <w:color w:val="000000"/>
                <w:kern w:val="2"/>
                <w:szCs w:val="24"/>
              </w:rPr>
            </w:pPr>
          </w:p>
          <w:p w14:paraId="59D3CA5A" w14:textId="6991EA1B"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Kaina_1" w:history="1">
              <w:r w:rsidRPr="00DF4080">
                <w:rPr>
                  <w:rStyle w:val="Hyperlink"/>
                  <w:kern w:val="2"/>
                  <w:szCs w:val="24"/>
                </w:rPr>
                <w:t>priede Nr. 1</w:t>
              </w:r>
            </w:hyperlink>
            <w:r w:rsidRPr="00DF4080">
              <w:rPr>
                <w:color w:val="000000"/>
                <w:kern w:val="2"/>
                <w:szCs w:val="24"/>
              </w:rPr>
              <w:t xml:space="preserve"> nurodyto Paslaugų kiekio</w:t>
            </w:r>
            <w:r w:rsidR="008B2042">
              <w:rPr>
                <w:color w:val="000000"/>
                <w:kern w:val="2"/>
                <w:szCs w:val="24"/>
              </w:rPr>
              <w:t>, tačiau Sutarties vykdymo metu šis kiekis gali didėti ne daugiau kaip 10 procentų nuo nurodytos orientacinės Paslaugų apimties</w:t>
            </w:r>
            <w:r w:rsidRPr="00DF4080">
              <w:rPr>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A65157">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lastRenderedPageBreak/>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A65157">
        <w:trPr>
          <w:trHeight w:val="300"/>
        </w:trPr>
        <w:tc>
          <w:tcPr>
            <w:tcW w:w="3094"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6441" w:type="dxa"/>
            <w:gridSpan w:val="2"/>
          </w:tcPr>
          <w:p w14:paraId="53BE1495" w14:textId="2251B11F"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sidR="00D56E93">
              <w:rPr>
                <w:rFonts w:eastAsia="Calibri"/>
                <w:szCs w:val="24"/>
              </w:rPr>
              <w:t>12</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w:t>
            </w:r>
            <w:r w:rsidRPr="004F4A70">
              <w:rPr>
                <w:rFonts w:eastAsia="Calibri"/>
              </w:rPr>
              <w:lastRenderedPageBreak/>
              <w:t xml:space="preserve">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A65157">
        <w:trPr>
          <w:trHeight w:val="300"/>
        </w:trPr>
        <w:tc>
          <w:tcPr>
            <w:tcW w:w="3094"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21" w:name="atsiskaitymo"/>
            <w:r>
              <w:rPr>
                <w:b/>
                <w:kern w:val="2"/>
                <w:szCs w:val="24"/>
              </w:rPr>
              <w:t>Atsiskaitymo</w:t>
            </w:r>
            <w:bookmarkEnd w:id="21"/>
            <w:r>
              <w:rPr>
                <w:b/>
                <w:kern w:val="2"/>
                <w:szCs w:val="24"/>
              </w:rPr>
              <w:t xml:space="preserve"> su Tiekėju terminas ir tvarka</w:t>
            </w:r>
          </w:p>
        </w:tc>
        <w:tc>
          <w:tcPr>
            <w:tcW w:w="6441" w:type="dxa"/>
            <w:gridSpan w:val="2"/>
          </w:tcPr>
          <w:p w14:paraId="601A0C56" w14:textId="7AB470A0" w:rsidR="00DF4080" w:rsidRPr="008B7DBD" w:rsidRDefault="00DF4080" w:rsidP="00DF4080">
            <w:pPr>
              <w:tabs>
                <w:tab w:val="left" w:pos="0"/>
                <w:tab w:val="left" w:pos="568"/>
                <w:tab w:val="left" w:pos="851"/>
                <w:tab w:val="left" w:pos="993"/>
              </w:tabs>
              <w:spacing w:line="276" w:lineRule="auto"/>
              <w:contextualSpacing/>
              <w:jc w:val="both"/>
              <w:rPr>
                <w:rFonts w:eastAsia="Calibri"/>
                <w:szCs w:val="24"/>
                <w:lang w:eastAsia="lt-LT"/>
              </w:rPr>
            </w:pPr>
            <w:bookmarkStart w:id="22" w:name="_Ref113349552"/>
            <w:bookmarkStart w:id="23" w:name="_Ref113350042"/>
            <w:bookmarkStart w:id="24" w:name="_Ref170207494"/>
            <w:bookmarkStart w:id="25" w:name="_Ref228853558"/>
            <w:bookmarkStart w:id="26" w:name="_Ref396723859"/>
            <w:r w:rsidRPr="008B7DBD">
              <w:rPr>
                <w:rFonts w:eastAsia="Calibri"/>
                <w:szCs w:val="24"/>
                <w:lang w:eastAsia="lt-LT"/>
              </w:rPr>
              <w:t xml:space="preserve">5.5.1. </w:t>
            </w:r>
            <w:r w:rsidRPr="008B7DBD">
              <w:rPr>
                <w:rFonts w:eastAsia="Calibri"/>
                <w:lang w:eastAsia="lt-LT"/>
              </w:rPr>
              <w:t>Už Tiekėjo tinkamai ir kokybiškai suteiktas Paslaugas Pirkėjas moka pagal Sutarties</w:t>
            </w:r>
            <w:r w:rsidRPr="008B7DBD">
              <w:t xml:space="preserve"> </w:t>
            </w:r>
            <w:hyperlink w:anchor="Kaina_1" w:history="1">
              <w:r w:rsidRPr="008B7DBD">
                <w:rPr>
                  <w:rStyle w:val="Hyperlink"/>
                </w:rPr>
                <w:t>priede Nr. 1</w:t>
              </w:r>
            </w:hyperlink>
            <w:r w:rsidR="008B7DBD" w:rsidRPr="008B7DBD">
              <w:t xml:space="preserve"> n</w:t>
            </w:r>
            <w:r w:rsidR="008B7DBD" w:rsidRPr="008B7DBD">
              <w:rPr>
                <w:rFonts w:eastAsia="Calibri"/>
                <w:lang w:eastAsia="lt-LT"/>
              </w:rPr>
              <w:t>urodytą</w:t>
            </w:r>
            <w:r w:rsidR="00906197">
              <w:rPr>
                <w:rFonts w:eastAsia="Calibri"/>
                <w:lang w:eastAsia="lt-LT"/>
              </w:rPr>
              <w:t xml:space="preserve"> </w:t>
            </w:r>
            <w:r w:rsidR="00906197" w:rsidRPr="00566CD3">
              <w:rPr>
                <w:rFonts w:eastAsia="Calibri"/>
                <w:szCs w:val="24"/>
              </w:rPr>
              <w:t>1</w:t>
            </w:r>
            <w:r w:rsidR="00906197">
              <w:rPr>
                <w:rFonts w:eastAsia="Calibri"/>
                <w:szCs w:val="24"/>
              </w:rPr>
              <w:t xml:space="preserve"> (vienos)</w:t>
            </w:r>
            <w:r w:rsidR="00906197" w:rsidRPr="00566CD3">
              <w:rPr>
                <w:rFonts w:eastAsia="Calibri"/>
                <w:szCs w:val="24"/>
              </w:rPr>
              <w:t xml:space="preserve"> darbo dienos (kurią sudaro 8 darbo valandos)</w:t>
            </w:r>
            <w:r w:rsidR="008B7DBD" w:rsidRPr="008B7DBD">
              <w:rPr>
                <w:rFonts w:eastAsia="Calibri"/>
                <w:lang w:eastAsia="lt-LT"/>
              </w:rPr>
              <w:t xml:space="preserve"> įkainį. </w:t>
            </w:r>
            <w:r w:rsidR="008B7DBD" w:rsidRPr="008B7DBD">
              <w:rPr>
                <w:rFonts w:eastAsia="Calibri"/>
                <w:szCs w:val="24"/>
              </w:rPr>
              <w:t xml:space="preserve">Tais atvejais, kai Paslaugų teikimo trukmė nesudaro 8 darbo valandų, mokama proporcinga faktiniam valandų skaičiui Sutarties </w:t>
            </w:r>
            <w:hyperlink w:anchor="Kaina_1" w:history="1">
              <w:r w:rsidR="008B7DBD" w:rsidRPr="008B7DBD">
                <w:rPr>
                  <w:rStyle w:val="Hyperlink"/>
                </w:rPr>
                <w:t>priede Nr. 1</w:t>
              </w:r>
            </w:hyperlink>
            <w:r w:rsidR="008B7DBD" w:rsidRPr="008B7DBD">
              <w:t xml:space="preserve"> </w:t>
            </w:r>
            <w:r w:rsidR="008B7DBD" w:rsidRPr="008B7DBD">
              <w:rPr>
                <w:rFonts w:eastAsia="Calibri"/>
                <w:szCs w:val="24"/>
              </w:rPr>
              <w:t>nustatyto įkainio suma.</w:t>
            </w:r>
          </w:p>
          <w:p w14:paraId="5C4D2408" w14:textId="785493B2" w:rsidR="00E663EC" w:rsidRDefault="00DF4080" w:rsidP="00E663EC">
            <w:pPr>
              <w:tabs>
                <w:tab w:val="left" w:pos="0"/>
                <w:tab w:val="left" w:pos="568"/>
                <w:tab w:val="left" w:pos="851"/>
                <w:tab w:val="left" w:pos="993"/>
              </w:tabs>
              <w:spacing w:line="276" w:lineRule="auto"/>
              <w:contextualSpacing/>
              <w:jc w:val="both"/>
            </w:pPr>
            <w:r w:rsidRPr="008B7DBD">
              <w:rPr>
                <w:bCs/>
                <w:iCs/>
              </w:rPr>
              <w:t xml:space="preserve">5.5.2. </w:t>
            </w:r>
            <w:bookmarkEnd w:id="22"/>
            <w:r w:rsidR="00E663EC" w:rsidRPr="007217A8">
              <w:rPr>
                <w:szCs w:val="24"/>
              </w:rPr>
              <w:t xml:space="preserve">Jeigu su </w:t>
            </w:r>
            <w:r w:rsidR="00E663EC">
              <w:rPr>
                <w:szCs w:val="24"/>
              </w:rPr>
              <w:t>Pirkėju</w:t>
            </w:r>
            <w:r w:rsidR="00E663EC" w:rsidRPr="007217A8">
              <w:rPr>
                <w:szCs w:val="24"/>
              </w:rPr>
              <w:t xml:space="preserve"> nesutarta kitaip</w:t>
            </w:r>
            <w:r w:rsidR="00E663EC">
              <w:rPr>
                <w:bCs/>
                <w:iCs/>
              </w:rPr>
              <w:t xml:space="preserve">, Tiekėjas </w:t>
            </w:r>
            <w:r w:rsidR="00E663EC" w:rsidRPr="00B4149D">
              <w:rPr>
                <w:szCs w:val="24"/>
              </w:rPr>
              <w:t>per 5 (penkias) darbo dienas nuo einamojo mėnesio pradžios</w:t>
            </w:r>
            <w:r w:rsidR="00E663EC" w:rsidRPr="00566CD3">
              <w:rPr>
                <w:szCs w:val="24"/>
              </w:rPr>
              <w:t xml:space="preserve"> išrašo </w:t>
            </w:r>
            <w:r w:rsidR="00E663EC">
              <w:rPr>
                <w:szCs w:val="24"/>
              </w:rPr>
              <w:t xml:space="preserve">ir Pirkėjui pateikia pagal </w:t>
            </w:r>
            <w:hyperlink w:anchor="Aktas_3" w:history="1">
              <w:r w:rsidR="00E663EC" w:rsidRPr="00F11D3D">
                <w:rPr>
                  <w:rStyle w:val="Hyperlink"/>
                  <w:szCs w:val="24"/>
                </w:rPr>
                <w:t>priede Nr. 3</w:t>
              </w:r>
            </w:hyperlink>
            <w:r w:rsidR="00E663EC">
              <w:rPr>
                <w:szCs w:val="24"/>
              </w:rPr>
              <w:t xml:space="preserve"> nurodytą formą parengtą paslaugų perdavimo ir priėmimo aktą (toliau – Aktas) už praėjusį mėnesį suteiktas Paslaugas</w:t>
            </w:r>
            <w:r w:rsidR="00E663EC" w:rsidRPr="00566CD3">
              <w:rPr>
                <w:szCs w:val="24"/>
              </w:rPr>
              <w:t>. Ti</w:t>
            </w:r>
            <w:r w:rsidR="00E663EC">
              <w:rPr>
                <w:szCs w:val="24"/>
              </w:rPr>
              <w:t>e</w:t>
            </w:r>
            <w:r w:rsidR="00E663EC" w:rsidRPr="00566CD3">
              <w:rPr>
                <w:szCs w:val="24"/>
              </w:rPr>
              <w:t xml:space="preserve">kėjas pateikia </w:t>
            </w:r>
            <w:r w:rsidR="00E663EC">
              <w:rPr>
                <w:szCs w:val="24"/>
              </w:rPr>
              <w:t xml:space="preserve">Pirkėjui </w:t>
            </w:r>
            <w:r w:rsidR="00E663EC" w:rsidRPr="00566CD3">
              <w:rPr>
                <w:szCs w:val="24"/>
              </w:rPr>
              <w:t>Aktą kartu su parengta Ti</w:t>
            </w:r>
            <w:r w:rsidR="00E663EC">
              <w:rPr>
                <w:szCs w:val="24"/>
              </w:rPr>
              <w:t>e</w:t>
            </w:r>
            <w:r w:rsidR="00E663EC" w:rsidRPr="00566CD3">
              <w:rPr>
                <w:szCs w:val="24"/>
              </w:rPr>
              <w:t xml:space="preserve">kėjo </w:t>
            </w:r>
            <w:r w:rsidR="00E663EC">
              <w:rPr>
                <w:szCs w:val="24"/>
              </w:rPr>
              <w:t>specialisto (</w:t>
            </w:r>
            <w:r w:rsidR="00E663EC" w:rsidRPr="00566CD3">
              <w:rPr>
                <w:szCs w:val="24"/>
              </w:rPr>
              <w:t>eksperto</w:t>
            </w:r>
            <w:r w:rsidR="00E663EC">
              <w:rPr>
                <w:szCs w:val="24"/>
              </w:rPr>
              <w:t>)</w:t>
            </w:r>
            <w:r w:rsidR="00E663EC" w:rsidRPr="00566CD3">
              <w:rPr>
                <w:szCs w:val="24"/>
              </w:rPr>
              <w:t xml:space="preserve"> darbo laiko apskaitos ataskaita, kurioje nurodomas per einamąjį mėnesį Ti</w:t>
            </w:r>
            <w:r w:rsidR="00E663EC">
              <w:rPr>
                <w:szCs w:val="24"/>
              </w:rPr>
              <w:t>e</w:t>
            </w:r>
            <w:r w:rsidR="00E663EC" w:rsidRPr="00566CD3">
              <w:rPr>
                <w:szCs w:val="24"/>
              </w:rPr>
              <w:t xml:space="preserve">kėjo </w:t>
            </w:r>
            <w:r w:rsidR="00E663EC">
              <w:rPr>
                <w:szCs w:val="24"/>
              </w:rPr>
              <w:t>specialisto (</w:t>
            </w:r>
            <w:r w:rsidR="00E663EC" w:rsidRPr="00566CD3">
              <w:rPr>
                <w:szCs w:val="24"/>
              </w:rPr>
              <w:t>eksperto</w:t>
            </w:r>
            <w:r w:rsidR="00E663EC">
              <w:rPr>
                <w:szCs w:val="24"/>
              </w:rPr>
              <w:t>)</w:t>
            </w:r>
            <w:r w:rsidR="00E663EC" w:rsidRPr="00566CD3">
              <w:rPr>
                <w:szCs w:val="24"/>
              </w:rPr>
              <w:t xml:space="preserve"> Paslaugoms suteikti sugaištas laikas</w:t>
            </w:r>
            <w:r w:rsidR="00E663EC">
              <w:rPr>
                <w:szCs w:val="24"/>
              </w:rPr>
              <w:t xml:space="preserve"> </w:t>
            </w:r>
            <w:r w:rsidR="00E663EC" w:rsidRPr="00566CD3">
              <w:rPr>
                <w:szCs w:val="24"/>
              </w:rPr>
              <w:t>(toliau – Darbo laiko ataskaita). Darbo laiko ataskaita – sudedamoji Akto dalis, kuriame detalizuojamos per einamąjį mėnesį suteiktos šioje Sutartyje numatytos Paslaugos ir šioje Sutartyje nustatyta tvarka apskaičiuota mokėtina suma. Taip pat Ti</w:t>
            </w:r>
            <w:r w:rsidR="00E663EC">
              <w:rPr>
                <w:szCs w:val="24"/>
              </w:rPr>
              <w:t>e</w:t>
            </w:r>
            <w:r w:rsidR="00E663EC" w:rsidRPr="00566CD3">
              <w:rPr>
                <w:szCs w:val="24"/>
              </w:rPr>
              <w:t xml:space="preserve">kėjas darbo laiko ataskaitoje turi pateikti informaciją apie suteiktų paslaugų teikimo trukmę (kiek yra faktiškai sugaišta laiko nuo darbų </w:t>
            </w:r>
            <w:r w:rsidR="00E663EC" w:rsidRPr="00566CD3">
              <w:rPr>
                <w:szCs w:val="24"/>
              </w:rPr>
              <w:lastRenderedPageBreak/>
              <w:t>perdavimo Ti</w:t>
            </w:r>
            <w:r w:rsidR="00E663EC">
              <w:rPr>
                <w:szCs w:val="24"/>
              </w:rPr>
              <w:t>e</w:t>
            </w:r>
            <w:r w:rsidR="00E663EC" w:rsidRPr="00566CD3">
              <w:rPr>
                <w:szCs w:val="24"/>
              </w:rPr>
              <w:t xml:space="preserve">kėjui iki galutinio rezultato pateikimo </w:t>
            </w:r>
            <w:r w:rsidR="00E663EC">
              <w:rPr>
                <w:szCs w:val="24"/>
              </w:rPr>
              <w:t>P</w:t>
            </w:r>
            <w:r w:rsidR="00E663EC" w:rsidRPr="00566CD3">
              <w:rPr>
                <w:szCs w:val="24"/>
              </w:rPr>
              <w:t>agalbos portale</w:t>
            </w:r>
            <w:r w:rsidR="00E663EC" w:rsidRPr="00993641">
              <w:t>.</w:t>
            </w:r>
          </w:p>
          <w:p w14:paraId="561917D4" w14:textId="3B2A3201" w:rsidR="00957147" w:rsidRDefault="00E663EC" w:rsidP="00DF4080">
            <w:pPr>
              <w:tabs>
                <w:tab w:val="left" w:pos="0"/>
                <w:tab w:val="left" w:pos="568"/>
                <w:tab w:val="left" w:pos="851"/>
                <w:tab w:val="left" w:pos="993"/>
              </w:tabs>
              <w:spacing w:line="276" w:lineRule="auto"/>
              <w:contextualSpacing/>
              <w:jc w:val="both"/>
            </w:pPr>
            <w:r>
              <w:rPr>
                <w:szCs w:val="24"/>
              </w:rPr>
              <w:t>5.5.3. Pirkėjas</w:t>
            </w:r>
            <w:r w:rsidRPr="00566CD3">
              <w:rPr>
                <w:szCs w:val="24"/>
              </w:rPr>
              <w:t xml:space="preserve"> privalo ne vėliau kaip per </w:t>
            </w:r>
            <w:r>
              <w:rPr>
                <w:szCs w:val="24"/>
              </w:rPr>
              <w:t>5</w:t>
            </w:r>
            <w:r w:rsidRPr="00566CD3">
              <w:rPr>
                <w:szCs w:val="24"/>
              </w:rPr>
              <w:t xml:space="preserve"> (</w:t>
            </w:r>
            <w:r>
              <w:rPr>
                <w:szCs w:val="24"/>
              </w:rPr>
              <w:t>penkias</w:t>
            </w:r>
            <w:r w:rsidRPr="00566CD3">
              <w:rPr>
                <w:szCs w:val="24"/>
              </w:rPr>
              <w:t>) darbo dien</w:t>
            </w:r>
            <w:r>
              <w:rPr>
                <w:szCs w:val="24"/>
              </w:rPr>
              <w:t>as</w:t>
            </w:r>
            <w:r w:rsidRPr="00566CD3">
              <w:rPr>
                <w:szCs w:val="24"/>
              </w:rPr>
              <w:t xml:space="preserve"> nuo</w:t>
            </w:r>
            <w:r>
              <w:rPr>
                <w:szCs w:val="24"/>
              </w:rPr>
              <w:t xml:space="preserve"> suderinto</w:t>
            </w:r>
            <w:r w:rsidRPr="00566CD3">
              <w:rPr>
                <w:szCs w:val="24"/>
              </w:rPr>
              <w:t xml:space="preserve"> Akto (kartu su Darbo laiko ataskaita) gavimo dienos tokį Aktą (kartu su Darbo laiko ataskaita) pasirašyti arba pateikti savo atsisakymą pasirašyti, motyvuotai nurodydama pateikto Akto ir/ar Darbo laiko ataskaitos netikslumus, kuriuos Ti</w:t>
            </w:r>
            <w:r>
              <w:rPr>
                <w:szCs w:val="24"/>
              </w:rPr>
              <w:t>e</w:t>
            </w:r>
            <w:r w:rsidRPr="00566CD3">
              <w:rPr>
                <w:szCs w:val="24"/>
              </w:rPr>
              <w:t xml:space="preserve">kėjas privalo pašalinti per 5 (penkias) darbo dienas. </w:t>
            </w:r>
            <w:r>
              <w:rPr>
                <w:szCs w:val="24"/>
              </w:rPr>
              <w:t xml:space="preserve">Aktas laikomas suderintu, kai abi Šalys neturi pastabų Akto ir Darbo laiko ataskaitos turiniui. </w:t>
            </w:r>
            <w:r w:rsidRPr="00566CD3">
              <w:rPr>
                <w:szCs w:val="24"/>
              </w:rPr>
              <w:t>Nuo Akto (kartu su Darbo laiko ataskaita) pasirašymo momento atitinkamoje Darbo laiko ataskaitoje nurodyta Ti</w:t>
            </w:r>
            <w:r>
              <w:rPr>
                <w:szCs w:val="24"/>
              </w:rPr>
              <w:t>e</w:t>
            </w:r>
            <w:r w:rsidRPr="00566CD3">
              <w:rPr>
                <w:szCs w:val="24"/>
              </w:rPr>
              <w:t xml:space="preserve">kėjo </w:t>
            </w:r>
            <w:r>
              <w:rPr>
                <w:szCs w:val="24"/>
              </w:rPr>
              <w:t>specialistų (</w:t>
            </w:r>
            <w:r w:rsidRPr="00566CD3">
              <w:rPr>
                <w:szCs w:val="24"/>
              </w:rPr>
              <w:t>ekspertų</w:t>
            </w:r>
            <w:r>
              <w:rPr>
                <w:szCs w:val="24"/>
              </w:rPr>
              <w:t>)</w:t>
            </w:r>
            <w:r w:rsidRPr="00566CD3">
              <w:rPr>
                <w:szCs w:val="24"/>
              </w:rPr>
              <w:t xml:space="preserve"> darbo laiko, sugaišto teikiant Paslaugas, trukmė laikoma Šalių suderinta bei </w:t>
            </w:r>
            <w:r>
              <w:rPr>
                <w:szCs w:val="24"/>
              </w:rPr>
              <w:t xml:space="preserve">Pirkėjo </w:t>
            </w:r>
            <w:r w:rsidRPr="00566CD3">
              <w:rPr>
                <w:szCs w:val="24"/>
              </w:rPr>
              <w:t xml:space="preserve">patvirtinta ir Akte nurodytos Paslaugos laikomos priimtomis </w:t>
            </w:r>
            <w:r>
              <w:rPr>
                <w:szCs w:val="24"/>
              </w:rPr>
              <w:t>Pirkėjo.</w:t>
            </w:r>
          </w:p>
          <w:p w14:paraId="3E4EDB31" w14:textId="47A4C9DF" w:rsidR="00DF4080" w:rsidRDefault="00DF4080" w:rsidP="00DF4080">
            <w:pPr>
              <w:tabs>
                <w:tab w:val="left" w:pos="993"/>
              </w:tabs>
              <w:spacing w:line="276" w:lineRule="auto"/>
              <w:contextualSpacing/>
              <w:jc w:val="both"/>
            </w:pPr>
            <w:r w:rsidRPr="00ED5C12">
              <w:t>5.5.</w:t>
            </w:r>
            <w:r w:rsidR="00E663EC">
              <w:t>4</w:t>
            </w:r>
            <w:r w:rsidRPr="00ED5C12">
              <w:t xml:space="preserve">. Tiekėjas </w:t>
            </w:r>
            <w:r>
              <w:t xml:space="preserve">pateikia </w:t>
            </w:r>
            <w:r w:rsidRPr="00ED5C12">
              <w:t>PVM sąskaitą faktūrą</w:t>
            </w:r>
            <w:r>
              <w:t xml:space="preserve"> už suteiktas Paslaugas</w:t>
            </w:r>
            <w:r w:rsidR="00404BE8">
              <w:t xml:space="preserve"> </w:t>
            </w:r>
            <w:r w:rsidRPr="00ED5C12">
              <w:t>ne vėliau kaip per 3 (tris) darbo dienas nuo atitinkamo</w:t>
            </w:r>
            <w:r w:rsidRPr="004F68DB">
              <w:t xml:space="preserve"> Akto pasirašymo dienos. </w:t>
            </w:r>
          </w:p>
          <w:p w14:paraId="723BB300" w14:textId="37B5CF0F" w:rsidR="00DF4080" w:rsidRPr="004F68DB" w:rsidRDefault="00DF4080" w:rsidP="00DF4080">
            <w:pPr>
              <w:tabs>
                <w:tab w:val="left" w:pos="993"/>
              </w:tabs>
              <w:spacing w:line="276" w:lineRule="auto"/>
              <w:contextualSpacing/>
              <w:jc w:val="both"/>
            </w:pPr>
            <w:r>
              <w:rPr>
                <w:bCs/>
                <w:iCs/>
              </w:rPr>
              <w:t>5.5.</w:t>
            </w:r>
            <w:r w:rsidR="00E663EC">
              <w:rPr>
                <w:bCs/>
                <w:iCs/>
              </w:rPr>
              <w:t>5</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7" w:name="_Hlk169617501"/>
            <w:r w:rsidRPr="004F68DB">
              <w:rPr>
                <w:bCs/>
                <w:iCs/>
                <w:spacing w:val="-4"/>
              </w:rPr>
              <w:t xml:space="preserve">Sąskaitų administravimo bendroji informacinė sistema“ (SABIS) </w:t>
            </w:r>
            <w:bookmarkEnd w:id="27"/>
            <w:r w:rsidRPr="004F68DB">
              <w:rPr>
                <w:bCs/>
                <w:iCs/>
                <w:spacing w:val="-4"/>
              </w:rPr>
              <w:t>priemonėmis.</w:t>
            </w:r>
          </w:p>
          <w:p w14:paraId="774EFCC9" w14:textId="158C082E" w:rsidR="00DF4080" w:rsidRPr="004F68DB" w:rsidRDefault="00DF4080" w:rsidP="00DF4080">
            <w:pPr>
              <w:tabs>
                <w:tab w:val="left" w:pos="993"/>
              </w:tabs>
              <w:spacing w:line="276" w:lineRule="auto"/>
              <w:contextualSpacing/>
              <w:jc w:val="both"/>
            </w:pPr>
            <w:r>
              <w:t>5.5.</w:t>
            </w:r>
            <w:r w:rsidR="00E663EC">
              <w:t>6</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p>
          <w:bookmarkEnd w:id="23"/>
          <w:bookmarkEnd w:id="24"/>
          <w:bookmarkEnd w:id="25"/>
          <w:bookmarkEnd w:id="26"/>
          <w:p w14:paraId="41B51608" w14:textId="0D42F917" w:rsidR="00DF4080" w:rsidRDefault="00DF4080" w:rsidP="00DF4080">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1401BB50"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S_2" w:history="1">
              <w:r w:rsidR="00DA6B02" w:rsidRPr="0007348F">
                <w:rPr>
                  <w:rStyle w:val="Hyperlink"/>
                  <w:kern w:val="2"/>
                  <w:szCs w:val="24"/>
                </w:rPr>
                <w:t>Techninėje specifikacijoje</w:t>
              </w:r>
            </w:hyperlink>
            <w:r w:rsidR="00DA6B02" w:rsidRPr="0007348F">
              <w:rPr>
                <w:kern w:val="2"/>
                <w:szCs w:val="24"/>
              </w:rPr>
              <w:t xml:space="preserve"> </w:t>
            </w:r>
            <w:r w:rsidRPr="0007348F">
              <w:rPr>
                <w:kern w:val="2"/>
                <w:szCs w:val="24"/>
              </w:rPr>
              <w:t xml:space="preserve">nustatyta tvarka. </w:t>
            </w:r>
            <w:r w:rsidRPr="0007348F">
              <w:rPr>
                <w:szCs w:val="24"/>
              </w:rPr>
              <w:t>Jei Ti</w:t>
            </w:r>
            <w:r w:rsidRPr="003B744E">
              <w:rPr>
                <w:szCs w:val="24"/>
              </w:rPr>
              <w:t xml:space="preserve">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04184F">
            <w:pPr>
              <w:spacing w:line="276" w:lineRule="auto"/>
              <w:rPr>
                <w:b/>
                <w:szCs w:val="24"/>
              </w:rPr>
            </w:pPr>
            <w:r>
              <w:rPr>
                <w:b/>
                <w:szCs w:val="24"/>
              </w:rPr>
              <w:lastRenderedPageBreak/>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A65157">
        <w:trPr>
          <w:trHeight w:val="300"/>
        </w:trPr>
        <w:tc>
          <w:tcPr>
            <w:tcW w:w="3094"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8" w:name="subtiekėjaiirspec"/>
            <w:r>
              <w:rPr>
                <w:b/>
                <w:bCs/>
                <w:kern w:val="2"/>
                <w:szCs w:val="24"/>
              </w:rPr>
              <w:t xml:space="preserve">Sutarties vykdymui pasitelkiami </w:t>
            </w:r>
            <w:bookmarkEnd w:id="28"/>
            <w:r>
              <w:rPr>
                <w:b/>
                <w:bCs/>
                <w:kern w:val="2"/>
                <w:szCs w:val="24"/>
              </w:rPr>
              <w:t>subtiekėjai ir (ar) specialistai</w:t>
            </w:r>
          </w:p>
        </w:tc>
        <w:tc>
          <w:tcPr>
            <w:tcW w:w="6441"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4F57E500" w:rsidR="00334D91"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Sutarties</w:t>
            </w:r>
            <w:r w:rsidR="00175B9B">
              <w:t xml:space="preserve"> </w:t>
            </w:r>
            <w:hyperlink w:anchor="Special7" w:history="1">
              <w:r w:rsidR="00175B9B" w:rsidRPr="00E576FB">
                <w:rPr>
                  <w:rStyle w:val="Hyperlink"/>
                </w:rPr>
                <w:t>priede Nr. 7</w:t>
              </w:r>
            </w:hyperlink>
            <w:r w:rsidRPr="00A0098B">
              <w:rPr>
                <w:kern w:val="2"/>
                <w:szCs w:val="24"/>
              </w:rPr>
              <w:t>.</w:t>
            </w:r>
          </w:p>
          <w:p w14:paraId="2E903BED" w14:textId="77777777" w:rsidR="00334D91" w:rsidRDefault="00334D91" w:rsidP="00334D91">
            <w:pPr>
              <w:tabs>
                <w:tab w:val="left" w:pos="0"/>
                <w:tab w:val="left" w:pos="567"/>
                <w:tab w:val="left" w:pos="851"/>
              </w:tabs>
              <w:spacing w:line="276" w:lineRule="auto"/>
              <w:rPr>
                <w:kern w:val="2"/>
                <w:szCs w:val="24"/>
              </w:rPr>
            </w:pPr>
          </w:p>
          <w:p w14:paraId="6E57B70E" w14:textId="446DEDE3" w:rsidR="00334D91" w:rsidRDefault="00334D91" w:rsidP="00334D91">
            <w:pPr>
              <w:tabs>
                <w:tab w:val="left" w:pos="0"/>
                <w:tab w:val="left" w:pos="567"/>
                <w:tab w:val="left" w:pos="851"/>
              </w:tabs>
              <w:spacing w:line="276" w:lineRule="auto"/>
              <w:jc w:val="both"/>
              <w:rPr>
                <w:kern w:val="2"/>
                <w:szCs w:val="24"/>
              </w:rPr>
            </w:pPr>
            <w:r>
              <w:rPr>
                <w:kern w:val="2"/>
                <w:szCs w:val="24"/>
              </w:rPr>
              <w:t xml:space="preserve">7.1.3. Subtiekėjų ir / ar specialistų (ekspertų) pasitelkimo ir keitimo </w:t>
            </w:r>
            <w:r w:rsidRPr="008908BD">
              <w:rPr>
                <w:kern w:val="2"/>
                <w:szCs w:val="24"/>
              </w:rPr>
              <w:t>tvarka nurodyta Bendrųjų sąlygų 3.2 skyriuje.</w:t>
            </w:r>
            <w:r w:rsidRPr="008908BD">
              <w:rPr>
                <w:szCs w:val="24"/>
              </w:rPr>
              <w:t xml:space="preserve"> Pirkėjas neriboja Paslaugoms</w:t>
            </w:r>
            <w:r w:rsidR="00C133B1" w:rsidRPr="008908BD">
              <w:rPr>
                <w:szCs w:val="24"/>
              </w:rPr>
              <w:t xml:space="preserve"> </w:t>
            </w:r>
            <w:r w:rsidRPr="00BB29DA">
              <w:rPr>
                <w:szCs w:val="24"/>
              </w:rPr>
              <w:t xml:space="preserve">teikti reikalingų papildomų specialistų (ekspertų) skaičiaus, tačiau </w:t>
            </w:r>
            <w:r w:rsidR="008908BD" w:rsidRPr="00BB29DA">
              <w:rPr>
                <w:szCs w:val="24"/>
              </w:rPr>
              <w:t>papildomi specialistai (ekspertai) privalo turėti ne mažesnę kaip 1 (vienų) metų patirtį kuriant apskaitos sistemas panaudojant „</w:t>
            </w:r>
            <w:proofErr w:type="spellStart"/>
            <w:r w:rsidR="008908BD" w:rsidRPr="00BB29DA">
              <w:rPr>
                <w:szCs w:val="24"/>
              </w:rPr>
              <w:t>Oracle</w:t>
            </w:r>
            <w:proofErr w:type="spellEnd"/>
            <w:r w:rsidR="008908BD" w:rsidRPr="00BB29DA">
              <w:rPr>
                <w:szCs w:val="24"/>
              </w:rPr>
              <w:t xml:space="preserve"> e-</w:t>
            </w:r>
            <w:proofErr w:type="spellStart"/>
            <w:r w:rsidR="008908BD" w:rsidRPr="00BB29DA">
              <w:rPr>
                <w:szCs w:val="24"/>
              </w:rPr>
              <w:t>Business</w:t>
            </w:r>
            <w:proofErr w:type="spellEnd"/>
            <w:r w:rsidR="008908BD" w:rsidRPr="00BB29DA">
              <w:rPr>
                <w:szCs w:val="24"/>
              </w:rPr>
              <w:t xml:space="preserve"> </w:t>
            </w:r>
            <w:proofErr w:type="spellStart"/>
            <w:r w:rsidR="008908BD" w:rsidRPr="00BB29DA">
              <w:rPr>
                <w:szCs w:val="24"/>
              </w:rPr>
              <w:t>Suite</w:t>
            </w:r>
            <w:proofErr w:type="spellEnd"/>
            <w:r w:rsidR="008908BD" w:rsidRPr="00BB29DA">
              <w:rPr>
                <w:szCs w:val="24"/>
              </w:rPr>
              <w:t>“ programinę įrangą. Prieš įtraukiant į paslaugų teikimo darbus papildomą specialistą, Tiekėjas privalo suderinti su Pirkėju konkretaus papildomo specialisto įtraukimą, pateikiant papildomo specialisto patirtį patvirtinančius dokumentus</w:t>
            </w:r>
            <w:r w:rsidR="008908BD" w:rsidRPr="008908BD">
              <w:rPr>
                <w:szCs w:val="24"/>
              </w:rPr>
              <w:t xml:space="preserve">. </w:t>
            </w:r>
            <w:r w:rsidRPr="008908BD">
              <w:rPr>
                <w:szCs w:val="24"/>
              </w:rPr>
              <w:t>Tiekėjas privalo užtikrinti tinkamą visų Paslaugų</w:t>
            </w:r>
            <w:r w:rsidR="00C133B1" w:rsidRPr="008908BD">
              <w:rPr>
                <w:szCs w:val="24"/>
              </w:rPr>
              <w:t xml:space="preserve"> </w:t>
            </w:r>
            <w:r w:rsidRPr="008908BD">
              <w:rPr>
                <w:szCs w:val="24"/>
              </w:rPr>
              <w:t xml:space="preserve">teikimą vadovaudamasis </w:t>
            </w:r>
            <w:hyperlink w:anchor="TS_2" w:history="1">
              <w:r w:rsidRPr="008908BD">
                <w:rPr>
                  <w:rStyle w:val="Hyperlink"/>
                  <w:szCs w:val="24"/>
                </w:rPr>
                <w:t>Techninėje specifikacijoje</w:t>
              </w:r>
            </w:hyperlink>
            <w:r w:rsidRPr="008908BD">
              <w:rPr>
                <w:szCs w:val="24"/>
              </w:rPr>
              <w:t xml:space="preserve"> nurodytais Paslaugų</w:t>
            </w:r>
            <w:r w:rsidR="00910128" w:rsidRPr="008908BD">
              <w:rPr>
                <w:szCs w:val="24"/>
              </w:rPr>
              <w:t xml:space="preserve"> </w:t>
            </w:r>
            <w:r w:rsidRPr="008908BD">
              <w:rPr>
                <w:szCs w:val="24"/>
              </w:rPr>
              <w:t>teikimo terminais.</w:t>
            </w:r>
          </w:p>
          <w:p w14:paraId="36168AA0" w14:textId="77777777" w:rsidR="00334D91" w:rsidRDefault="00334D91" w:rsidP="00334D91">
            <w:pPr>
              <w:spacing w:line="276" w:lineRule="auto"/>
              <w:contextualSpacing/>
              <w:rPr>
                <w:szCs w:val="24"/>
              </w:rPr>
            </w:pPr>
          </w:p>
          <w:p w14:paraId="19D0DD64" w14:textId="3FC3269D" w:rsidR="00334D91" w:rsidRPr="00706D12" w:rsidRDefault="00334D91" w:rsidP="00334D91">
            <w:pPr>
              <w:tabs>
                <w:tab w:val="left" w:pos="1134"/>
              </w:tabs>
              <w:spacing w:after="160" w:line="276" w:lineRule="auto"/>
              <w:contextualSpacing/>
              <w:jc w:val="both"/>
              <w:rPr>
                <w:szCs w:val="24"/>
              </w:rPr>
            </w:pPr>
            <w:r>
              <w:rPr>
                <w:szCs w:val="24"/>
              </w:rPr>
              <w:t xml:space="preserve">7.1.4. </w:t>
            </w:r>
            <w:r w:rsidRPr="00706D12">
              <w:rPr>
                <w:szCs w:val="24"/>
              </w:rPr>
              <w:t xml:space="preserve">Šalys susitaria, kad Pirkėjas Tiekėjo paskirtiems specialistams suteiks reikalingas teises ir saugią individualią </w:t>
            </w:r>
            <w:r w:rsidRPr="000E7579">
              <w:rPr>
                <w:szCs w:val="24"/>
              </w:rPr>
              <w:t xml:space="preserve">nuotolinę prieigą (VPN) </w:t>
            </w:r>
            <w:r w:rsidR="001E4C33" w:rsidRPr="0051448E">
              <w:rPr>
                <w:szCs w:val="24"/>
              </w:rPr>
              <w:t xml:space="preserve">prie </w:t>
            </w:r>
            <w:r w:rsidR="001E4C33">
              <w:rPr>
                <w:szCs w:val="24"/>
              </w:rPr>
              <w:t xml:space="preserve">Pirkėjo </w:t>
            </w:r>
            <w:r w:rsidR="001E4C33" w:rsidRPr="0051448E">
              <w:rPr>
                <w:szCs w:val="24"/>
              </w:rPr>
              <w:t>tinklo</w:t>
            </w:r>
            <w:r w:rsidRPr="00706D12">
              <w:rPr>
                <w:szCs w:val="24"/>
              </w:rPr>
              <w:t>.</w:t>
            </w:r>
          </w:p>
          <w:p w14:paraId="7CCA00D1" w14:textId="77777777" w:rsidR="00334D91" w:rsidRPr="00706D12" w:rsidRDefault="00334D91" w:rsidP="00334D91">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6C8E5AAB" w14:textId="77777777" w:rsidR="00334D91" w:rsidRPr="00706D12" w:rsidRDefault="00334D91" w:rsidP="00334D91">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2C393EFE" w14:textId="77777777" w:rsidR="00334D91" w:rsidRPr="00706D12" w:rsidRDefault="00334D91" w:rsidP="00334D91">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2B326D44" w14:textId="77777777" w:rsidR="00334D91" w:rsidRPr="00706D12" w:rsidRDefault="00334D91" w:rsidP="00334D91">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48969F1F" w14:textId="77777777" w:rsidR="00334D91" w:rsidRDefault="00334D91" w:rsidP="00334D91">
            <w:pPr>
              <w:tabs>
                <w:tab w:val="left" w:pos="851"/>
              </w:tabs>
              <w:spacing w:after="160" w:line="276" w:lineRule="auto"/>
              <w:contextualSpacing/>
              <w:jc w:val="both"/>
              <w:rPr>
                <w:szCs w:val="24"/>
              </w:rPr>
            </w:pPr>
            <w:r w:rsidRPr="00706D12">
              <w:rPr>
                <w:szCs w:val="24"/>
              </w:rPr>
              <w:t xml:space="preserve">4) jei Tiekėjo atstovui prieiga prie Pirkėjo tinklo tampa nereikalinga (Tiekėjo atstovas nebedirba pas Tiekėją, nebeteikia Paslaugų pagal sutartį, dėl kitų priežasčių), Tiekėjas privalo per </w:t>
            </w:r>
            <w:r w:rsidRPr="00706D12">
              <w:rPr>
                <w:szCs w:val="24"/>
              </w:rPr>
              <w:lastRenderedPageBreak/>
              <w:t>1 (vieną) darbo dieną informuoti Pirkėjo atsakingą asmenį dėl teisių panaikinimo.</w:t>
            </w:r>
          </w:p>
          <w:p w14:paraId="556344CC" w14:textId="77777777" w:rsidR="00334D91" w:rsidRDefault="00334D91" w:rsidP="00334D91">
            <w:pPr>
              <w:tabs>
                <w:tab w:val="left" w:pos="851"/>
              </w:tabs>
              <w:spacing w:after="160" w:line="276" w:lineRule="auto"/>
              <w:contextualSpacing/>
              <w:jc w:val="both"/>
              <w:rPr>
                <w:szCs w:val="24"/>
              </w:rPr>
            </w:pP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lastRenderedPageBreak/>
              <w:t>8. PRIEVOLIŲ PAGAL SUTARTĮ ĮVYKDYMO UŽTIKRINIMAS</w:t>
            </w:r>
          </w:p>
        </w:tc>
      </w:tr>
      <w:tr w:rsidR="00334D91" w14:paraId="5B1C18F1" w14:textId="77777777" w:rsidTr="00A65157">
        <w:trPr>
          <w:trHeight w:val="300"/>
        </w:trPr>
        <w:tc>
          <w:tcPr>
            <w:tcW w:w="3094"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A65157">
        <w:trPr>
          <w:trHeight w:val="300"/>
        </w:trPr>
        <w:tc>
          <w:tcPr>
            <w:tcW w:w="3094"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A65157">
        <w:trPr>
          <w:trHeight w:val="300"/>
        </w:trPr>
        <w:tc>
          <w:tcPr>
            <w:tcW w:w="3094"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B36720">
        <w:trPr>
          <w:trHeight w:val="4235"/>
        </w:trPr>
        <w:tc>
          <w:tcPr>
            <w:tcW w:w="3094"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75E52CBA"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PVM sąskaitą faktūrą, uždelsia atsiskaityti už tinkamai Tiekėjo suteiktas kokybiškas Paslaugas</w:t>
            </w:r>
            <w:r w:rsidR="00910128">
              <w:rPr>
                <w:bCs/>
                <w:color w:val="000000"/>
                <w:kern w:val="2"/>
                <w:szCs w:val="24"/>
              </w:rPr>
              <w:t xml:space="preserve"> </w:t>
            </w:r>
            <w:r>
              <w:rPr>
                <w:bCs/>
                <w:color w:val="000000"/>
                <w:kern w:val="2"/>
                <w:szCs w:val="24"/>
              </w:rPr>
              <w:t xml:space="preserve">per Sutartyje nurodytą terminą, Tiekėjui pareikalavus nuo kitos nei nustatytas terminas dienos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be PVM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A65157">
        <w:trPr>
          <w:trHeight w:val="300"/>
        </w:trPr>
        <w:tc>
          <w:tcPr>
            <w:tcW w:w="3094"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6441" w:type="dxa"/>
            <w:gridSpan w:val="2"/>
          </w:tcPr>
          <w:p w14:paraId="63635C34" w14:textId="3089DEE3" w:rsidR="00334D91" w:rsidRPr="00F50221" w:rsidRDefault="00334D91" w:rsidP="00334D91">
            <w:pPr>
              <w:spacing w:line="276" w:lineRule="auto"/>
              <w:jc w:val="both"/>
              <w:rPr>
                <w:szCs w:val="24"/>
              </w:rPr>
            </w:pPr>
            <w:r w:rsidRPr="00F50221">
              <w:rPr>
                <w:color w:val="000000"/>
                <w:szCs w:val="24"/>
                <w:lang w:val="lt"/>
              </w:rPr>
              <w:t>9</w:t>
            </w:r>
            <w:r w:rsidRPr="00771E63">
              <w:rPr>
                <w:color w:val="000000"/>
                <w:szCs w:val="24"/>
                <w:lang w:val="lt"/>
              </w:rPr>
              <w:t xml:space="preserve">.2.1. </w:t>
            </w:r>
            <w:r w:rsidR="00771E63" w:rsidRPr="00771E63">
              <w:rPr>
                <w:szCs w:val="24"/>
                <w:lang w:eastAsia="lt-LT"/>
              </w:rPr>
              <w:t xml:space="preserve">Už netinkamą Paslaugų teikimą Tiekėjui gali būti skaičiuojami delspinigiai numatyti </w:t>
            </w:r>
            <w:hyperlink w:anchor="TS_2" w:history="1">
              <w:r w:rsidR="00771E63" w:rsidRPr="00771E63">
                <w:rPr>
                  <w:rStyle w:val="Hyperlink"/>
                  <w:szCs w:val="24"/>
                  <w:lang w:eastAsia="lt-LT"/>
                </w:rPr>
                <w:t>Techninėje specifikacijoje</w:t>
              </w:r>
            </w:hyperlink>
            <w:r w:rsidRPr="00771E63">
              <w:rPr>
                <w:szCs w:val="24"/>
              </w:rPr>
              <w:t>.</w:t>
            </w:r>
          </w:p>
          <w:p w14:paraId="7D721643" w14:textId="52ECD525" w:rsidR="00334D91" w:rsidRPr="00F50221" w:rsidRDefault="00334D91" w:rsidP="00334D91">
            <w:pPr>
              <w:spacing w:line="276" w:lineRule="auto"/>
              <w:jc w:val="both"/>
              <w:rPr>
                <w:szCs w:val="24"/>
              </w:rPr>
            </w:pPr>
            <w:r w:rsidRPr="00F50221">
              <w:rPr>
                <w:szCs w:val="24"/>
              </w:rPr>
              <w:t xml:space="preserve">9.2.2. Jeigu Tiekėjas nesilaiko Specialiųjų sąlygų </w:t>
            </w:r>
            <w:hyperlink w:anchor="tvarka" w:history="1">
              <w:r w:rsidRPr="00F50221">
                <w:rPr>
                  <w:rStyle w:val="Hyperlink"/>
                  <w:szCs w:val="24"/>
                </w:rPr>
                <w:t>7.1.5</w:t>
              </w:r>
            </w:hyperlink>
            <w:r w:rsidRPr="00F50221">
              <w:rPr>
                <w:szCs w:val="24"/>
              </w:rPr>
              <w:t xml:space="preserve"> punkto 4 papunktyje nurodyto reikalavimo per 1 (vieną) darbo dieną informuoti Pirkėjo atsakingą asmenį dėl prieigos teisių panaikinimo Tiekėjo darbuotojui, Pirkėjo reikalavimu, Tiekėjas turi sumokėti </w:t>
            </w:r>
            <w:r w:rsidR="001E4C33">
              <w:rPr>
                <w:szCs w:val="24"/>
              </w:rPr>
              <w:t>1</w:t>
            </w:r>
            <w:r w:rsidRPr="00F50221">
              <w:rPr>
                <w:szCs w:val="24"/>
              </w:rPr>
              <w:t>0 (dešimties) Eur dydžio baudą už kiekvieną uždelstą dieną.</w:t>
            </w:r>
          </w:p>
          <w:p w14:paraId="16253F4F" w14:textId="71981A6C" w:rsidR="00910128" w:rsidRPr="00F50221" w:rsidRDefault="00910128" w:rsidP="00910128">
            <w:pPr>
              <w:spacing w:line="276" w:lineRule="auto"/>
              <w:jc w:val="both"/>
              <w:rPr>
                <w:szCs w:val="24"/>
              </w:rPr>
            </w:pPr>
            <w:r w:rsidRPr="00F50221">
              <w:rPr>
                <w:szCs w:val="24"/>
              </w:rPr>
              <w:t xml:space="preserve">9.2.3. Už tęstinius/daugkartinius Sutarties įsipareigojimų vykdymo pažeidimus, taip pat pažeidimus, kurie turi esminės reikšmės tinkamam sutarties tikslų/rezultatų pasiekimui, Pirkėjo reikalavimu, Tiekėjui gali būti skiriama </w:t>
            </w:r>
            <w:r w:rsidR="008908BD">
              <w:rPr>
                <w:szCs w:val="24"/>
              </w:rPr>
              <w:t xml:space="preserve">10 000 </w:t>
            </w:r>
            <w:r w:rsidRPr="00F50221">
              <w:rPr>
                <w:szCs w:val="24"/>
              </w:rPr>
              <w:t>(</w:t>
            </w:r>
            <w:r w:rsidR="008908BD">
              <w:rPr>
                <w:szCs w:val="24"/>
              </w:rPr>
              <w:t xml:space="preserve">dešimties </w:t>
            </w:r>
            <w:r w:rsidRPr="00F50221">
              <w:rPr>
                <w:szCs w:val="24"/>
              </w:rPr>
              <w:t>tūkstančių)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A65157">
        <w:trPr>
          <w:trHeight w:val="300"/>
        </w:trPr>
        <w:tc>
          <w:tcPr>
            <w:tcW w:w="3094" w:type="dxa"/>
            <w:gridSpan w:val="2"/>
          </w:tcPr>
          <w:p w14:paraId="794D02A4" w14:textId="77777777" w:rsidR="00334D91" w:rsidRDefault="00334D91" w:rsidP="00334D91">
            <w:pPr>
              <w:spacing w:line="276" w:lineRule="auto"/>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C3082B" w14:textId="2A8E9CA8" w:rsidR="00334D91" w:rsidRPr="00E67F61" w:rsidRDefault="00334D91" w:rsidP="00334D91">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8908BD">
              <w:rPr>
                <w:kern w:val="2"/>
                <w:szCs w:val="24"/>
              </w:rPr>
              <w:t>10 000</w:t>
            </w:r>
            <w:r>
              <w:rPr>
                <w:szCs w:val="24"/>
              </w:rPr>
              <w:t xml:space="preserve"> </w:t>
            </w:r>
            <w:r w:rsidRPr="001A7F78">
              <w:rPr>
                <w:szCs w:val="24"/>
              </w:rPr>
              <w:t>(</w:t>
            </w:r>
            <w:r w:rsidR="008908BD">
              <w:rPr>
                <w:szCs w:val="24"/>
              </w:rPr>
              <w:t>dešimties</w:t>
            </w:r>
            <w:r w:rsidR="00771E63" w:rsidRPr="00F50221">
              <w:rPr>
                <w:szCs w:val="24"/>
              </w:rPr>
              <w:t xml:space="preserve"> tūkstančių</w:t>
            </w:r>
            <w:r w:rsidRPr="001A7F78">
              <w:rPr>
                <w:szCs w:val="24"/>
              </w:rPr>
              <w:t>)</w:t>
            </w:r>
            <w:r w:rsidRPr="00E67F61">
              <w:rPr>
                <w:kern w:val="2"/>
                <w:szCs w:val="24"/>
              </w:rPr>
              <w:t xml:space="preserve"> Eur dydžio baudą.</w:t>
            </w:r>
          </w:p>
          <w:p w14:paraId="621D5507" w14:textId="5B459AA5"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8908BD">
              <w:rPr>
                <w:kern w:val="2"/>
                <w:szCs w:val="24"/>
              </w:rPr>
              <w:t>10 00</w:t>
            </w:r>
            <w:r w:rsidR="008B79EC">
              <w:rPr>
                <w:szCs w:val="24"/>
              </w:rPr>
              <w:t>0</w:t>
            </w:r>
            <w:r>
              <w:rPr>
                <w:szCs w:val="24"/>
              </w:rPr>
              <w:t xml:space="preserve"> </w:t>
            </w:r>
            <w:r w:rsidRPr="001A7F78">
              <w:rPr>
                <w:szCs w:val="24"/>
              </w:rPr>
              <w:t>(</w:t>
            </w:r>
            <w:r w:rsidR="008908BD">
              <w:rPr>
                <w:szCs w:val="24"/>
              </w:rPr>
              <w:t xml:space="preserve">dešimties </w:t>
            </w:r>
            <w:r w:rsidR="00771E63" w:rsidRPr="00F50221">
              <w:rPr>
                <w:szCs w:val="24"/>
              </w:rPr>
              <w:t>tūkstančių</w:t>
            </w:r>
            <w:r w:rsidRPr="001A7F78">
              <w:rPr>
                <w:szCs w:val="24"/>
              </w:rPr>
              <w:t>)</w:t>
            </w:r>
            <w:r w:rsidRPr="00672CDD">
              <w:rPr>
                <w:kern w:val="2"/>
                <w:szCs w:val="24"/>
              </w:rPr>
              <w:t xml:space="preserve"> Eur dydžio baudą.</w:t>
            </w:r>
          </w:p>
          <w:p w14:paraId="7DD3EB4D" w14:textId="721A307C" w:rsidR="00334D91" w:rsidRDefault="00334D91" w:rsidP="00334D91">
            <w:pPr>
              <w:spacing w:line="276" w:lineRule="auto"/>
              <w:rPr>
                <w:kern w:val="2"/>
                <w:szCs w:val="24"/>
              </w:rPr>
            </w:pPr>
          </w:p>
        </w:tc>
      </w:tr>
      <w:tr w:rsidR="00334D91" w14:paraId="14770C55" w14:textId="77777777" w:rsidTr="00A65157">
        <w:trPr>
          <w:trHeight w:val="300"/>
        </w:trPr>
        <w:tc>
          <w:tcPr>
            <w:tcW w:w="3094" w:type="dxa"/>
            <w:gridSpan w:val="2"/>
          </w:tcPr>
          <w:p w14:paraId="2C7EB38B" w14:textId="77777777" w:rsidR="00334D91" w:rsidRDefault="00334D91" w:rsidP="00334D91">
            <w:pPr>
              <w:spacing w:line="276" w:lineRule="auto"/>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19A577C1" w:rsidR="00334D91" w:rsidRPr="00853C30" w:rsidRDefault="00334D91" w:rsidP="00853C30">
            <w:pPr>
              <w:spacing w:line="276" w:lineRule="auto"/>
              <w:jc w:val="both"/>
              <w:rPr>
                <w:bCs/>
                <w:kern w:val="2"/>
                <w:szCs w:val="24"/>
              </w:rPr>
            </w:pPr>
            <w:bookmarkStart w:id="29" w:name="bauda"/>
            <w:r w:rsidRPr="00EE3EF9">
              <w:rPr>
                <w:color w:val="000000"/>
                <w:kern w:val="2"/>
                <w:szCs w:val="24"/>
              </w:rPr>
              <w:t>100 (vienas šimtas)</w:t>
            </w:r>
            <w:bookmarkEnd w:id="29"/>
            <w:r w:rsidRPr="00EE3EF9">
              <w:rPr>
                <w:color w:val="000000"/>
                <w:kern w:val="2"/>
                <w:szCs w:val="24"/>
              </w:rPr>
              <w:t xml:space="preserve"> </w:t>
            </w:r>
            <w:r w:rsidRPr="00EE3EF9">
              <w:rPr>
                <w:kern w:val="2"/>
                <w:szCs w:val="24"/>
              </w:rPr>
              <w:t>Eur už kiekvieną nesilaikymo atvejį</w:t>
            </w:r>
            <w:r w:rsidR="00853C30">
              <w:rPr>
                <w:kern w:val="2"/>
                <w:szCs w:val="24"/>
              </w:rPr>
              <w:t xml:space="preserve"> </w:t>
            </w:r>
            <w:r w:rsidR="00853C30" w:rsidRPr="00853C30">
              <w:t xml:space="preserve">taip pat papildomai 15 </w:t>
            </w:r>
            <w:r w:rsidR="00853C30">
              <w:t xml:space="preserve">(penkiolikos) </w:t>
            </w:r>
            <w:r w:rsidR="00853C30" w:rsidRPr="00853C30">
              <w:t>eurų baud</w:t>
            </w:r>
            <w:r w:rsidR="00853C30">
              <w:t>a</w:t>
            </w:r>
            <w:r w:rsidR="00853C30" w:rsidRPr="00853C30">
              <w:t xml:space="preserve"> už kiekvieną dieną, kol Tiekėjas suderins su </w:t>
            </w:r>
            <w:r w:rsidR="00853C30">
              <w:t>Pirkėju specialistų (</w:t>
            </w:r>
            <w:r w:rsidR="00853C30" w:rsidRPr="00853C30">
              <w:t>ekspertų</w:t>
            </w:r>
            <w:r w:rsidR="00853C30">
              <w:t>) ir/ar subtiekėjų</w:t>
            </w:r>
            <w:r w:rsidR="00853C30" w:rsidRPr="00853C30">
              <w:t xml:space="preserve"> pakeitimus</w:t>
            </w:r>
            <w:r w:rsidR="00853C30">
              <w:t>.</w:t>
            </w:r>
          </w:p>
          <w:p w14:paraId="2C24A267" w14:textId="19F79B98" w:rsidR="00334D91" w:rsidRDefault="00334D91" w:rsidP="00334D91">
            <w:pPr>
              <w:spacing w:line="276" w:lineRule="auto"/>
              <w:rPr>
                <w:kern w:val="2"/>
                <w:szCs w:val="24"/>
              </w:rPr>
            </w:pPr>
          </w:p>
        </w:tc>
      </w:tr>
      <w:tr w:rsidR="00334D91" w14:paraId="24B0BE6C" w14:textId="77777777" w:rsidTr="00A65157">
        <w:trPr>
          <w:trHeight w:val="300"/>
        </w:trPr>
        <w:tc>
          <w:tcPr>
            <w:tcW w:w="3094"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A65157">
        <w:trPr>
          <w:trHeight w:val="300"/>
        </w:trPr>
        <w:tc>
          <w:tcPr>
            <w:tcW w:w="3094"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73DFD1CA"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8A0C76">
              <w:rPr>
                <w:szCs w:val="24"/>
              </w:rPr>
              <w:t>1</w:t>
            </w:r>
            <w:r w:rsidR="00BB29DA">
              <w:rPr>
                <w:szCs w:val="24"/>
              </w:rPr>
              <w:t>3 233</w:t>
            </w:r>
            <w:r>
              <w:rPr>
                <w:szCs w:val="24"/>
              </w:rPr>
              <w:t xml:space="preserve"> </w:t>
            </w:r>
            <w:r w:rsidR="00766CAD" w:rsidRPr="001A7F78">
              <w:rPr>
                <w:szCs w:val="24"/>
              </w:rPr>
              <w:t>(</w:t>
            </w:r>
            <w:r w:rsidR="00BB29DA">
              <w:rPr>
                <w:szCs w:val="24"/>
              </w:rPr>
              <w:t xml:space="preserve">trylikos </w:t>
            </w:r>
            <w:r w:rsidR="008A0C76">
              <w:rPr>
                <w:szCs w:val="24"/>
              </w:rPr>
              <w:t xml:space="preserve">tūkstančių </w:t>
            </w:r>
            <w:r w:rsidR="00BB29DA">
              <w:rPr>
                <w:szCs w:val="24"/>
              </w:rPr>
              <w:t xml:space="preserve">dviejų </w:t>
            </w:r>
            <w:r w:rsidR="008A0C76">
              <w:rPr>
                <w:szCs w:val="24"/>
              </w:rPr>
              <w:t>šimtų</w:t>
            </w:r>
            <w:r w:rsidR="00BB29DA">
              <w:rPr>
                <w:szCs w:val="24"/>
              </w:rPr>
              <w:t xml:space="preserve"> trisdešimt trijų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A65157">
        <w:trPr>
          <w:trHeight w:val="300"/>
        </w:trPr>
        <w:tc>
          <w:tcPr>
            <w:tcW w:w="3094" w:type="dxa"/>
            <w:gridSpan w:val="2"/>
          </w:tcPr>
          <w:p w14:paraId="252BEBE2" w14:textId="77777777" w:rsidR="00334D91" w:rsidRDefault="00334D91" w:rsidP="00334D91">
            <w:pPr>
              <w:spacing w:line="276" w:lineRule="auto"/>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10514C5" w14:textId="2B2112CC" w:rsidR="00334D91" w:rsidRDefault="00334D91" w:rsidP="00334D91">
            <w:pPr>
              <w:spacing w:line="276" w:lineRule="auto"/>
              <w:rPr>
                <w:color w:val="4472C4"/>
                <w:kern w:val="2"/>
                <w:szCs w:val="24"/>
              </w:rPr>
            </w:pPr>
            <w:r>
              <w:rPr>
                <w:bCs/>
                <w:szCs w:val="24"/>
              </w:rPr>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A65157">
        <w:trPr>
          <w:trHeight w:val="300"/>
        </w:trPr>
        <w:tc>
          <w:tcPr>
            <w:tcW w:w="3094" w:type="dxa"/>
            <w:gridSpan w:val="2"/>
          </w:tcPr>
          <w:p w14:paraId="151CEFB4" w14:textId="77777777" w:rsidR="00334D91" w:rsidRDefault="00334D91" w:rsidP="00334D91">
            <w:pPr>
              <w:spacing w:line="276" w:lineRule="auto"/>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77777777" w:rsidR="00334D91" w:rsidRPr="00EE3EF9" w:rsidRDefault="00334D91" w:rsidP="00334D91">
            <w:pPr>
              <w:spacing w:line="276" w:lineRule="auto"/>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334D91" w:rsidRDefault="00334D91" w:rsidP="00334D91">
            <w:pPr>
              <w:spacing w:line="276" w:lineRule="auto"/>
              <w:rPr>
                <w:color w:val="4472C4"/>
                <w:kern w:val="2"/>
                <w:szCs w:val="24"/>
              </w:rPr>
            </w:pPr>
          </w:p>
        </w:tc>
      </w:tr>
      <w:tr w:rsidR="00334D91" w14:paraId="2A8F98A9" w14:textId="77777777" w:rsidTr="00A65157">
        <w:trPr>
          <w:trHeight w:val="300"/>
        </w:trPr>
        <w:tc>
          <w:tcPr>
            <w:tcW w:w="3094"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A65157">
        <w:trPr>
          <w:trHeight w:val="300"/>
        </w:trPr>
        <w:tc>
          <w:tcPr>
            <w:tcW w:w="3094"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5DAB8204" w:rsidR="00334D91" w:rsidRPr="00ED6A85" w:rsidRDefault="00334D91" w:rsidP="00BA3A31">
            <w:pPr>
              <w:pStyle w:val="ListParagraph"/>
              <w:numPr>
                <w:ilvl w:val="2"/>
                <w:numId w:val="43"/>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p>
          <w:p w14:paraId="4B7F6734" w14:textId="17A7C3EC" w:rsidR="00334D91" w:rsidRPr="00D33287" w:rsidRDefault="00334D91" w:rsidP="00BA3A31">
            <w:pPr>
              <w:pStyle w:val="ListParagraph"/>
              <w:numPr>
                <w:ilvl w:val="2"/>
                <w:numId w:val="43"/>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1A1400DD"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Pr="00102A73">
              <w:rPr>
                <w:kern w:val="2"/>
                <w:szCs w:val="24"/>
              </w:rPr>
              <w:t>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A65157">
        <w:trPr>
          <w:trHeight w:val="300"/>
        </w:trPr>
        <w:tc>
          <w:tcPr>
            <w:tcW w:w="3094"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3F561E1C"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w:t>
            </w:r>
            <w:r w:rsidRPr="0007348F">
              <w:t>teikimas</w:t>
            </w:r>
            <w:r>
              <w:t xml:space="preserve">, nuolatinis </w:t>
            </w:r>
            <w:r w:rsidR="009304F9">
              <w:t xml:space="preserve">šių paslaugų </w:t>
            </w:r>
            <w:r>
              <w:t>teikimo tvarkos</w:t>
            </w:r>
            <w:r w:rsidR="00771E63">
              <w:t xml:space="preserve"> ir terminų</w:t>
            </w:r>
            <w:r>
              <w:t xml:space="preserve">, nurodytos </w:t>
            </w:r>
            <w:hyperlink w:anchor="TS_2" w:history="1">
              <w:r w:rsidRPr="00E523CB">
                <w:rPr>
                  <w:rStyle w:val="Hyperlink"/>
                </w:rPr>
                <w:t>Techninėje specifikacijoje</w:t>
              </w:r>
            </w:hyperlink>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A65157">
        <w:trPr>
          <w:trHeight w:val="300"/>
        </w:trPr>
        <w:tc>
          <w:tcPr>
            <w:tcW w:w="3094"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6441" w:type="dxa"/>
            <w:gridSpan w:val="2"/>
          </w:tcPr>
          <w:p w14:paraId="23CFD17A" w14:textId="4ED2DD83" w:rsidR="00334D91" w:rsidRDefault="00334D91" w:rsidP="00D83D03">
            <w:pPr>
              <w:spacing w:line="276" w:lineRule="auto"/>
              <w:jc w:val="both"/>
              <w:rPr>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nuo</w:t>
            </w:r>
            <w:r w:rsidR="001E4C33">
              <w:rPr>
                <w:kern w:val="2"/>
                <w:szCs w:val="24"/>
              </w:rPr>
              <w:t xml:space="preserve"> 2026-0</w:t>
            </w:r>
            <w:r w:rsidR="00CC26DF">
              <w:rPr>
                <w:kern w:val="2"/>
                <w:szCs w:val="24"/>
              </w:rPr>
              <w:t>7</w:t>
            </w:r>
            <w:r w:rsidR="001E4C33">
              <w:rPr>
                <w:kern w:val="2"/>
                <w:szCs w:val="24"/>
              </w:rPr>
              <w:t xml:space="preserve">-01 </w:t>
            </w:r>
            <w:r w:rsidR="001E4C33" w:rsidRPr="00CC26DF">
              <w:rPr>
                <w:i/>
                <w:iCs/>
                <w:kern w:val="2"/>
                <w:szCs w:val="24"/>
              </w:rPr>
              <w:t>(arba nuo</w:t>
            </w:r>
            <w:r w:rsidRPr="00CC26DF">
              <w:rPr>
                <w:i/>
                <w:iCs/>
                <w:kern w:val="2"/>
                <w:szCs w:val="24"/>
              </w:rPr>
              <w:t xml:space="preserve"> </w:t>
            </w:r>
            <w:r w:rsidR="00D83D03" w:rsidRPr="00CC26DF">
              <w:rPr>
                <w:i/>
                <w:iCs/>
                <w:kern w:val="2"/>
                <w:szCs w:val="24"/>
              </w:rPr>
              <w:t xml:space="preserve">jos </w:t>
            </w:r>
            <w:r w:rsidRPr="00CC26DF">
              <w:rPr>
                <w:i/>
                <w:iCs/>
                <w:kern w:val="2"/>
                <w:szCs w:val="24"/>
              </w:rPr>
              <w:t>pasirašymo dienos, jei šis terminas vėlesnis</w:t>
            </w:r>
            <w:r w:rsidR="001E4C33" w:rsidRPr="00CC26DF">
              <w:rPr>
                <w:i/>
                <w:iCs/>
                <w:kern w:val="2"/>
                <w:szCs w:val="24"/>
              </w:rPr>
              <w:t>)</w:t>
            </w:r>
            <w:r>
              <w:rPr>
                <w:kern w:val="2"/>
                <w:szCs w:val="24"/>
              </w:rPr>
              <w:t xml:space="preserve">, </w:t>
            </w:r>
            <w:r w:rsidR="00FD3290" w:rsidRPr="000E7579">
              <w:rPr>
                <w:szCs w:val="24"/>
              </w:rPr>
              <w:t>ir galioja iki visų sutartinių įsipareigojimų įvykdymo</w:t>
            </w:r>
            <w:r w:rsidR="00D83D03">
              <w:rPr>
                <w:szCs w:val="24"/>
              </w:rPr>
              <w:t>, bet ne ilgiau kaip 36 (trisdešimt šešis) mėnesius</w:t>
            </w:r>
            <w:r w:rsidR="00FD3290" w:rsidRPr="000E7579">
              <w:rPr>
                <w:szCs w:val="24"/>
              </w:rPr>
              <w:t xml:space="preserve">. </w:t>
            </w:r>
          </w:p>
          <w:p w14:paraId="0B2D0A0E" w14:textId="3ED01ADC" w:rsidR="00D83D03" w:rsidRDefault="00D83D03" w:rsidP="00D83D03">
            <w:pPr>
              <w:spacing w:line="276" w:lineRule="auto"/>
              <w:jc w:val="both"/>
              <w:rPr>
                <w:color w:val="4472C4"/>
                <w:kern w:val="2"/>
                <w:szCs w:val="24"/>
              </w:rPr>
            </w:pPr>
          </w:p>
        </w:tc>
      </w:tr>
      <w:tr w:rsidR="00334D91" w14:paraId="35B0A2D3" w14:textId="77777777" w:rsidTr="00A65157">
        <w:trPr>
          <w:trHeight w:val="300"/>
        </w:trPr>
        <w:tc>
          <w:tcPr>
            <w:tcW w:w="3094"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0D574CEF" w:rsidR="00334D91"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 xml:space="preserve">.1.1. Pirkėjas turi teisę vienašališkai savo iniciatyva nutraukti Sutartį įspėjęs Tiekėją prieš </w:t>
            </w:r>
            <w:r w:rsidR="00D83D03">
              <w:rPr>
                <w:kern w:val="2"/>
                <w:szCs w:val="24"/>
              </w:rPr>
              <w:t>6</w:t>
            </w:r>
            <w:r w:rsidRPr="003E2EDB">
              <w:rPr>
                <w:kern w:val="2"/>
                <w:szCs w:val="24"/>
              </w:rPr>
              <w:t>0 dienų, nesant Bendrųjų sąlygų 22.2 skyriuje nurodytų aplinkybių</w:t>
            </w:r>
            <w:r>
              <w:rPr>
                <w:kern w:val="2"/>
                <w:szCs w:val="24"/>
              </w:rPr>
              <w:t>.</w:t>
            </w:r>
          </w:p>
          <w:p w14:paraId="0E74A2C5" w14:textId="0CFDBF8E" w:rsidR="00334D91" w:rsidRDefault="00334D91" w:rsidP="00334D91">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D83D03">
              <w:rPr>
                <w:kern w:val="2"/>
                <w:szCs w:val="24"/>
              </w:rPr>
              <w:t>9</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7404E49D" w:rsidR="00334D91" w:rsidRPr="003E2EDB" w:rsidRDefault="00334D91" w:rsidP="00D83D03">
            <w:pPr>
              <w:tabs>
                <w:tab w:val="left" w:pos="660"/>
              </w:tabs>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 Techninėje specifikacijoje nustatytų Paslaugų ir/ar </w:t>
            </w:r>
            <w:r w:rsidR="004568E7">
              <w:rPr>
                <w:szCs w:val="24"/>
              </w:rPr>
              <w:t>a</w:t>
            </w:r>
            <w:r w:rsidR="004568E7" w:rsidRPr="008F024E">
              <w:rPr>
                <w:szCs w:val="24"/>
              </w:rPr>
              <w:t xml:space="preserve">tsparumo įsilaužimams vertinimo </w:t>
            </w:r>
            <w:r w:rsidR="004568E7" w:rsidRPr="004568E7">
              <w:rPr>
                <w:szCs w:val="24"/>
              </w:rPr>
              <w:t>paslaugų</w:t>
            </w:r>
            <w:r w:rsidRPr="004568E7">
              <w:rPr>
                <w:kern w:val="2"/>
                <w:szCs w:val="24"/>
              </w:rPr>
              <w:t>;</w:t>
            </w:r>
          </w:p>
          <w:p w14:paraId="702B6541" w14:textId="469597D8"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578ECC8C" w:rsidR="00334D91" w:rsidRDefault="00334D91" w:rsidP="00D83D03">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A65157">
        <w:trPr>
          <w:trHeight w:val="300"/>
        </w:trPr>
        <w:tc>
          <w:tcPr>
            <w:tcW w:w="3058"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A65157">
        <w:trPr>
          <w:trHeight w:val="300"/>
        </w:trPr>
        <w:tc>
          <w:tcPr>
            <w:tcW w:w="3058"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A65157">
        <w:trPr>
          <w:trHeight w:val="300"/>
        </w:trPr>
        <w:tc>
          <w:tcPr>
            <w:tcW w:w="3058"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6477" w:type="dxa"/>
            <w:gridSpan w:val="3"/>
          </w:tcPr>
          <w:p w14:paraId="38BAC126" w14:textId="77777777" w:rsidR="00334D91" w:rsidRPr="00F25938" w:rsidRDefault="00334D91" w:rsidP="00334D91">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334D91">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334D91" w:rsidRPr="00114260" w:rsidRDefault="00334D91" w:rsidP="00334D91">
            <w:pPr>
              <w:spacing w:line="276" w:lineRule="auto"/>
              <w:jc w:val="both"/>
              <w:rPr>
                <w:szCs w:val="24"/>
              </w:rPr>
            </w:pPr>
          </w:p>
          <w:p w14:paraId="09E01D86" w14:textId="77777777" w:rsidR="00334D91" w:rsidRPr="00F25938" w:rsidRDefault="00334D91" w:rsidP="00334D91">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334D91">
            <w:pPr>
              <w:spacing w:line="276" w:lineRule="auto"/>
              <w:jc w:val="both"/>
              <w:rPr>
                <w:szCs w:val="24"/>
              </w:rPr>
            </w:pPr>
          </w:p>
          <w:p w14:paraId="2E55CE55" w14:textId="77777777" w:rsidR="00334D91" w:rsidRPr="00F25938" w:rsidRDefault="00334D91" w:rsidP="00334D91">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2CC0D43F" w:rsidR="00334D91" w:rsidRDefault="00334D91" w:rsidP="00334D91">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2E477E">
                <w:rPr>
                  <w:rStyle w:val="Hyperlink"/>
                  <w:rFonts w:eastAsiaTheme="majorEastAsia"/>
                </w:rPr>
                <w:t xml:space="preserve">priede Nr. </w:t>
              </w:r>
              <w:r w:rsidRPr="002E477E">
                <w:rPr>
                  <w:rStyle w:val="Hyperlink"/>
                </w:rPr>
                <w:t>6</w:t>
              </w:r>
            </w:hyperlink>
            <w:r w:rsidRPr="00C45A12">
              <w:rPr>
                <w:color w:val="000000"/>
                <w:szCs w:val="24"/>
              </w:rPr>
              <w:t xml:space="preserve"> numatytų reikalavimų.</w:t>
            </w:r>
          </w:p>
          <w:p w14:paraId="4313F9FA" w14:textId="01F82A49" w:rsidR="00334D91" w:rsidRPr="00F25938" w:rsidRDefault="00334D91" w:rsidP="00334D91">
            <w:pPr>
              <w:spacing w:line="276" w:lineRule="auto"/>
              <w:jc w:val="both"/>
              <w:rPr>
                <w:color w:val="000000"/>
                <w:szCs w:val="24"/>
              </w:rPr>
            </w:pPr>
          </w:p>
        </w:tc>
      </w:tr>
      <w:tr w:rsidR="00334D91" w14:paraId="01A53FB1" w14:textId="77777777" w:rsidTr="00A65157">
        <w:trPr>
          <w:trHeight w:val="300"/>
        </w:trPr>
        <w:tc>
          <w:tcPr>
            <w:tcW w:w="3058" w:type="dxa"/>
          </w:tcPr>
          <w:p w14:paraId="263805E7" w14:textId="77777777" w:rsidR="00334D91" w:rsidRDefault="00334D91" w:rsidP="00334D91">
            <w:pPr>
              <w:spacing w:line="276" w:lineRule="auto"/>
              <w:rPr>
                <w:b/>
                <w:kern w:val="2"/>
                <w:szCs w:val="24"/>
              </w:rPr>
            </w:pPr>
            <w:r>
              <w:rPr>
                <w:b/>
                <w:kern w:val="2"/>
                <w:szCs w:val="24"/>
              </w:rPr>
              <w:t>14.2.</w:t>
            </w:r>
          </w:p>
        </w:tc>
        <w:tc>
          <w:tcPr>
            <w:tcW w:w="6477" w:type="dxa"/>
            <w:gridSpan w:val="3"/>
          </w:tcPr>
          <w:p w14:paraId="5DA238F6" w14:textId="77777777" w:rsidR="00334D91" w:rsidRPr="00F25938" w:rsidRDefault="00334D91" w:rsidP="00334D91">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 xml:space="preserve">.1. bet kokiu būdu išreikšta informacija (raštu ar elektronine forma), kuri gaunama vykdant šia Sutartimi prisiimtus </w:t>
            </w:r>
            <w:r w:rsidRPr="00E80E57">
              <w:rPr>
                <w:szCs w:val="24"/>
              </w:rPr>
              <w:lastRenderedPageBreak/>
              <w:t>įsipareigojimus ir kuri yra susijusi su Pirkėjo atliekamomis funkcijomis;</w:t>
            </w:r>
          </w:p>
          <w:p w14:paraId="5D312EBE"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334D91"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334D91" w:rsidRDefault="00334D91" w:rsidP="00334D91">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334D91" w:rsidRDefault="00334D91" w:rsidP="00334D91">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334D91" w:rsidRDefault="00334D91" w:rsidP="00334D91">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334D91" w:rsidRDefault="00334D91" w:rsidP="00334D91">
            <w:pPr>
              <w:pStyle w:val="ListParagraph"/>
              <w:tabs>
                <w:tab w:val="left" w:pos="993"/>
                <w:tab w:val="left" w:pos="1418"/>
              </w:tabs>
              <w:spacing w:line="276" w:lineRule="auto"/>
              <w:ind w:left="0"/>
              <w:rPr>
                <w:szCs w:val="24"/>
              </w:rPr>
            </w:pPr>
            <w:r>
              <w:rPr>
                <w:szCs w:val="24"/>
              </w:rPr>
              <w:t xml:space="preserve">13.7.6.3. prieinamumo – užtikrinimo, kad konfidenciali informacija yra prieinama legaliems naudotojams, t. y. asmenims, </w:t>
            </w:r>
            <w:r>
              <w:rPr>
                <w:szCs w:val="24"/>
              </w:rPr>
              <w:lastRenderedPageBreak/>
              <w:t>kurie Tiekėjo paskirti atsakingais už duomenų / asmens duomenų gavimą pagal Sutartį, ir tik tada, kai ji (konfidenciali informacija) reikalinga siekiant tinkamai vykdyti Sutarties sąlygas.</w:t>
            </w:r>
          </w:p>
          <w:p w14:paraId="08A4596E" w14:textId="77777777" w:rsidR="00334D91" w:rsidRDefault="00334D91" w:rsidP="00334D91">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334D91" w:rsidRDefault="00334D91" w:rsidP="00334D91">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334D91" w:rsidRDefault="00334D91" w:rsidP="00334D91">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7"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334D91" w:rsidRPr="00E80E57" w:rsidRDefault="00334D91" w:rsidP="00334D91">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proofErr w:type="spellStart"/>
            <w:r>
              <w:rPr>
                <w:i/>
                <w:szCs w:val="24"/>
              </w:rPr>
              <w:t>zip</w:t>
            </w:r>
            <w:proofErr w:type="spellEnd"/>
            <w:r>
              <w:rPr>
                <w:szCs w:val="24"/>
              </w:rPr>
              <w:t xml:space="preserve"> formatu, apsaugota slaptažodžiu, kurį Šalys suderina telefonu ar kita forma.</w:t>
            </w:r>
          </w:p>
          <w:p w14:paraId="1D3B291F" w14:textId="13C3E7D9" w:rsidR="00334D91" w:rsidRDefault="00334D91" w:rsidP="00334D91">
            <w:pPr>
              <w:spacing w:line="276" w:lineRule="auto"/>
              <w:rPr>
                <w:kern w:val="2"/>
                <w:szCs w:val="24"/>
              </w:rPr>
            </w:pPr>
          </w:p>
        </w:tc>
      </w:tr>
      <w:tr w:rsidR="00334D91" w14:paraId="07BE8F53" w14:textId="77777777" w:rsidTr="00A65157">
        <w:trPr>
          <w:trHeight w:val="300"/>
        </w:trPr>
        <w:tc>
          <w:tcPr>
            <w:tcW w:w="3058" w:type="dxa"/>
          </w:tcPr>
          <w:p w14:paraId="6999AD7A" w14:textId="73F41862" w:rsidR="00334D91" w:rsidRDefault="00334D91" w:rsidP="00334D91">
            <w:pPr>
              <w:spacing w:line="276" w:lineRule="auto"/>
              <w:rPr>
                <w:b/>
                <w:kern w:val="2"/>
                <w:szCs w:val="24"/>
              </w:rPr>
            </w:pPr>
            <w:r>
              <w:rPr>
                <w:b/>
                <w:kern w:val="2"/>
                <w:szCs w:val="24"/>
              </w:rPr>
              <w:lastRenderedPageBreak/>
              <w:t>14.3.</w:t>
            </w:r>
          </w:p>
        </w:tc>
        <w:tc>
          <w:tcPr>
            <w:tcW w:w="6477"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A65157">
        <w:trPr>
          <w:trHeight w:val="300"/>
        </w:trPr>
        <w:tc>
          <w:tcPr>
            <w:tcW w:w="3058"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6477" w:type="dxa"/>
            <w:gridSpan w:val="3"/>
          </w:tcPr>
          <w:p w14:paraId="296989DF" w14:textId="42380F7B"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D83D03">
                <w:rPr>
                  <w:rStyle w:val="Hyperlink"/>
                  <w:rFonts w:eastAsiaTheme="majorEastAsia"/>
                  <w:kern w:val="2"/>
                </w:rPr>
                <w:t>s</w:t>
              </w:r>
              <w:r w:rsidRPr="00F25938">
                <w:rPr>
                  <w:rStyle w:val="Hyperlink"/>
                  <w:rFonts w:eastAsiaTheme="majorEastAsia"/>
                  <w:kern w:val="2"/>
                </w:rPr>
                <w:t xml:space="preserve"> </w:t>
              </w:r>
            </w:hyperlink>
          </w:p>
        </w:tc>
      </w:tr>
      <w:tr w:rsidR="00334D91" w14:paraId="1F09B18B" w14:textId="77777777" w:rsidTr="00A65157">
        <w:trPr>
          <w:trHeight w:val="300"/>
        </w:trPr>
        <w:tc>
          <w:tcPr>
            <w:tcW w:w="3058"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6477" w:type="dxa"/>
            <w:gridSpan w:val="3"/>
          </w:tcPr>
          <w:p w14:paraId="74DEB66F" w14:textId="23E693F4" w:rsidR="00334D91" w:rsidRDefault="00334D91" w:rsidP="00334D91">
            <w:pPr>
              <w:spacing w:line="276" w:lineRule="auto"/>
              <w:rPr>
                <w:b/>
                <w:kern w:val="2"/>
                <w:szCs w:val="24"/>
              </w:rPr>
            </w:pPr>
            <w:hyperlink w:anchor="TS_2" w:history="1">
              <w:r w:rsidRPr="00F25938">
                <w:rPr>
                  <w:rStyle w:val="Hyperlink"/>
                  <w:rFonts w:eastAsiaTheme="majorEastAsia"/>
                  <w:kern w:val="2"/>
                </w:rPr>
                <w:t>Techninė specifikacija</w:t>
              </w:r>
            </w:hyperlink>
          </w:p>
        </w:tc>
      </w:tr>
      <w:tr w:rsidR="00334D91" w14:paraId="6DB43792" w14:textId="77777777" w:rsidTr="00A65157">
        <w:trPr>
          <w:trHeight w:val="300"/>
        </w:trPr>
        <w:tc>
          <w:tcPr>
            <w:tcW w:w="3058"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6477"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334D91" w14:paraId="5A87A971" w14:textId="77777777" w:rsidTr="00A65157">
        <w:trPr>
          <w:trHeight w:val="300"/>
        </w:trPr>
        <w:tc>
          <w:tcPr>
            <w:tcW w:w="3058" w:type="dxa"/>
          </w:tcPr>
          <w:p w14:paraId="35C4DC51" w14:textId="77777777" w:rsidR="00334D91" w:rsidRDefault="00334D91" w:rsidP="00334D91">
            <w:pPr>
              <w:spacing w:line="276" w:lineRule="auto"/>
              <w:jc w:val="center"/>
              <w:rPr>
                <w:b/>
                <w:kern w:val="2"/>
                <w:szCs w:val="24"/>
              </w:rPr>
            </w:pPr>
            <w:r>
              <w:rPr>
                <w:b/>
                <w:kern w:val="2"/>
                <w:szCs w:val="24"/>
              </w:rPr>
              <w:lastRenderedPageBreak/>
              <w:t>15.4. Priedas Nr. 4</w:t>
            </w:r>
          </w:p>
        </w:tc>
        <w:tc>
          <w:tcPr>
            <w:tcW w:w="6477" w:type="dxa"/>
            <w:gridSpan w:val="3"/>
          </w:tcPr>
          <w:p w14:paraId="5C44E811" w14:textId="36E3409A" w:rsidR="00334D91" w:rsidRDefault="00334D91" w:rsidP="00334D91">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334D91" w14:paraId="6EE3A54F" w14:textId="77777777" w:rsidTr="00A65157">
        <w:trPr>
          <w:trHeight w:val="300"/>
        </w:trPr>
        <w:tc>
          <w:tcPr>
            <w:tcW w:w="3058" w:type="dxa"/>
          </w:tcPr>
          <w:p w14:paraId="217C4904" w14:textId="77777777" w:rsidR="00334D91" w:rsidRDefault="00334D91" w:rsidP="00334D91">
            <w:pPr>
              <w:spacing w:line="276" w:lineRule="auto"/>
              <w:jc w:val="center"/>
              <w:rPr>
                <w:b/>
                <w:kern w:val="2"/>
                <w:szCs w:val="24"/>
              </w:rPr>
            </w:pPr>
            <w:r>
              <w:rPr>
                <w:b/>
                <w:kern w:val="2"/>
                <w:szCs w:val="24"/>
              </w:rPr>
              <w:t>15.5. Priedas Nr. 5</w:t>
            </w:r>
          </w:p>
        </w:tc>
        <w:tc>
          <w:tcPr>
            <w:tcW w:w="6477" w:type="dxa"/>
            <w:gridSpan w:val="3"/>
          </w:tcPr>
          <w:p w14:paraId="3809E6AF" w14:textId="1E584995" w:rsidR="00334D91" w:rsidRDefault="00334D91" w:rsidP="00334D91">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334D91" w14:paraId="65B25EE6" w14:textId="77777777" w:rsidTr="00A65157">
        <w:trPr>
          <w:trHeight w:val="300"/>
        </w:trPr>
        <w:tc>
          <w:tcPr>
            <w:tcW w:w="3058" w:type="dxa"/>
          </w:tcPr>
          <w:p w14:paraId="7BD9373E" w14:textId="6D594F9D" w:rsidR="00334D91" w:rsidRDefault="00334D91" w:rsidP="00334D91">
            <w:pPr>
              <w:spacing w:line="276" w:lineRule="auto"/>
              <w:jc w:val="center"/>
              <w:rPr>
                <w:b/>
                <w:kern w:val="2"/>
                <w:szCs w:val="24"/>
              </w:rPr>
            </w:pPr>
            <w:r>
              <w:rPr>
                <w:b/>
                <w:kern w:val="2"/>
                <w:szCs w:val="24"/>
              </w:rPr>
              <w:t>15.6. Priedas Nr. 6</w:t>
            </w:r>
          </w:p>
        </w:tc>
        <w:tc>
          <w:tcPr>
            <w:tcW w:w="6477" w:type="dxa"/>
            <w:gridSpan w:val="3"/>
          </w:tcPr>
          <w:p w14:paraId="572947BF" w14:textId="36027292" w:rsidR="00334D91" w:rsidRDefault="00334D91" w:rsidP="00334D91">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175B9B" w14:paraId="7D8AE225" w14:textId="77777777" w:rsidTr="00A65157">
        <w:trPr>
          <w:trHeight w:val="300"/>
        </w:trPr>
        <w:tc>
          <w:tcPr>
            <w:tcW w:w="3058" w:type="dxa"/>
          </w:tcPr>
          <w:p w14:paraId="77F533AC" w14:textId="7641E58B" w:rsidR="00175B9B" w:rsidRDefault="00175B9B" w:rsidP="00334D91">
            <w:pPr>
              <w:spacing w:line="276" w:lineRule="auto"/>
              <w:jc w:val="center"/>
              <w:rPr>
                <w:b/>
                <w:kern w:val="2"/>
                <w:szCs w:val="24"/>
              </w:rPr>
            </w:pPr>
            <w:r>
              <w:rPr>
                <w:b/>
                <w:kern w:val="2"/>
                <w:szCs w:val="24"/>
              </w:rPr>
              <w:t>15.7. Priedas Nr. 7</w:t>
            </w:r>
          </w:p>
        </w:tc>
        <w:tc>
          <w:tcPr>
            <w:tcW w:w="6477" w:type="dxa"/>
            <w:gridSpan w:val="3"/>
          </w:tcPr>
          <w:p w14:paraId="14CC52A3" w14:textId="2BDBA444" w:rsidR="00175B9B" w:rsidRDefault="00175B9B" w:rsidP="00334D91">
            <w:pPr>
              <w:spacing w:line="276" w:lineRule="auto"/>
            </w:pPr>
            <w:hyperlink w:anchor="Special7" w:history="1">
              <w:r w:rsidRPr="00E576FB">
                <w:rPr>
                  <w:rStyle w:val="Hyperlink"/>
                </w:rPr>
                <w:t>Specialistų (ekspertų)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A65157">
        <w:tc>
          <w:tcPr>
            <w:tcW w:w="5224"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4311"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A65157">
        <w:tc>
          <w:tcPr>
            <w:tcW w:w="5224"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9DFE1B2" w:rsidR="009F3157" w:rsidRPr="00807588" w:rsidRDefault="009F3157" w:rsidP="009F3157">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1CB5C306" w14:textId="75BCD195" w:rsidR="009F3157" w:rsidRPr="00CC26DF" w:rsidRDefault="00CC26DF" w:rsidP="009F3157">
      <w:pPr>
        <w:pStyle w:val="BodyText"/>
        <w:ind w:left="5954" w:firstLine="0"/>
        <w:rPr>
          <w:sz w:val="22"/>
          <w:szCs w:val="22"/>
        </w:rPr>
      </w:pPr>
      <w:r w:rsidRPr="00CC26DF">
        <w:rPr>
          <w:sz w:val="22"/>
          <w:szCs w:val="22"/>
        </w:rPr>
        <w:t>„</w:t>
      </w:r>
      <w:proofErr w:type="spellStart"/>
      <w:r w:rsidRPr="00CC26DF">
        <w:rPr>
          <w:sz w:val="22"/>
          <w:szCs w:val="22"/>
        </w:rPr>
        <w:t>Oracle</w:t>
      </w:r>
      <w:proofErr w:type="spellEnd"/>
      <w:r w:rsidRPr="00CC26DF">
        <w:rPr>
          <w:sz w:val="22"/>
          <w:szCs w:val="22"/>
        </w:rPr>
        <w:t xml:space="preserve">“ apskaitos sistemos (OAS) ir Užstatų administravimo informacinės sistemos (UAIS) palaikymo ir vystymo paslaugų </w:t>
      </w:r>
      <w:r w:rsidR="009F3157" w:rsidRPr="00CC26DF">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30" w:name="Kaina_1"/>
      <w:r w:rsidRPr="00807588">
        <w:rPr>
          <w:sz w:val="22"/>
          <w:szCs w:val="22"/>
        </w:rPr>
        <w:t>1 priedas</w:t>
      </w:r>
    </w:p>
    <w:bookmarkEnd w:id="30"/>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31" w:name="_Toc268872127"/>
      <w:bookmarkStart w:id="32" w:name="_Toc268872377"/>
    </w:p>
    <w:bookmarkEnd w:id="31"/>
    <w:bookmarkEnd w:id="32"/>
    <w:p w14:paraId="3280F980" w14:textId="343AAD91"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w:t>
      </w:r>
      <w:r w:rsidR="00D83D03">
        <w:rPr>
          <w:b/>
          <w:szCs w:val="24"/>
        </w:rPr>
        <w:t>S</w:t>
      </w:r>
    </w:p>
    <w:p w14:paraId="16B9CE70" w14:textId="77777777" w:rsidR="009F3157" w:rsidRDefault="009F3157" w:rsidP="009F3157">
      <w:pPr>
        <w:jc w:val="center"/>
        <w:rPr>
          <w:rFonts w:eastAsia="Calibri"/>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452"/>
        <w:gridCol w:w="1000"/>
        <w:gridCol w:w="1724"/>
        <w:gridCol w:w="2256"/>
        <w:gridCol w:w="2115"/>
      </w:tblGrid>
      <w:tr w:rsidR="00F77B5C" w:rsidRPr="00307F5A" w14:paraId="47D1D5CB" w14:textId="77777777" w:rsidTr="00F77B5C">
        <w:tc>
          <w:tcPr>
            <w:tcW w:w="659" w:type="dxa"/>
          </w:tcPr>
          <w:p w14:paraId="643FAB78" w14:textId="77777777" w:rsidR="00F77B5C" w:rsidRPr="00307F5A" w:rsidRDefault="00F77B5C" w:rsidP="00561995">
            <w:pPr>
              <w:pStyle w:val="BodyText"/>
              <w:ind w:firstLine="0"/>
              <w:jc w:val="center"/>
              <w:rPr>
                <w:b/>
                <w:szCs w:val="24"/>
              </w:rPr>
            </w:pPr>
            <w:r w:rsidRPr="00307F5A">
              <w:rPr>
                <w:b/>
                <w:szCs w:val="24"/>
              </w:rPr>
              <w:t>Eil. Nr.</w:t>
            </w:r>
          </w:p>
        </w:tc>
        <w:tc>
          <w:tcPr>
            <w:tcW w:w="2452" w:type="dxa"/>
          </w:tcPr>
          <w:p w14:paraId="79A212DA" w14:textId="77777777" w:rsidR="00F77B5C" w:rsidRPr="00307F5A" w:rsidRDefault="00F77B5C" w:rsidP="00561995">
            <w:pPr>
              <w:pStyle w:val="BodyText"/>
              <w:ind w:firstLine="0"/>
              <w:jc w:val="center"/>
              <w:rPr>
                <w:b/>
                <w:szCs w:val="24"/>
              </w:rPr>
            </w:pPr>
            <w:r w:rsidRPr="00307F5A">
              <w:rPr>
                <w:b/>
                <w:szCs w:val="24"/>
              </w:rPr>
              <w:t>Paslaugų pavadinimas</w:t>
            </w:r>
          </w:p>
        </w:tc>
        <w:tc>
          <w:tcPr>
            <w:tcW w:w="1000" w:type="dxa"/>
          </w:tcPr>
          <w:p w14:paraId="59BA237D" w14:textId="77777777" w:rsidR="00F77B5C" w:rsidRPr="00307F5A" w:rsidRDefault="00F77B5C" w:rsidP="00561995">
            <w:pPr>
              <w:pStyle w:val="BodyText"/>
              <w:ind w:firstLine="0"/>
              <w:jc w:val="center"/>
              <w:rPr>
                <w:b/>
                <w:szCs w:val="24"/>
              </w:rPr>
            </w:pPr>
            <w:r w:rsidRPr="00307F5A">
              <w:rPr>
                <w:b/>
                <w:szCs w:val="24"/>
              </w:rPr>
              <w:t xml:space="preserve">Mato vnt. </w:t>
            </w:r>
          </w:p>
        </w:tc>
        <w:tc>
          <w:tcPr>
            <w:tcW w:w="1724" w:type="dxa"/>
          </w:tcPr>
          <w:p w14:paraId="54F05AA2" w14:textId="79DCED92" w:rsidR="00F77B5C" w:rsidRPr="00307F5A" w:rsidRDefault="00F77B5C" w:rsidP="00561995">
            <w:pPr>
              <w:pStyle w:val="BodyText"/>
              <w:ind w:firstLine="0"/>
              <w:jc w:val="center"/>
              <w:rPr>
                <w:szCs w:val="24"/>
              </w:rPr>
            </w:pPr>
            <w:r>
              <w:rPr>
                <w:b/>
                <w:szCs w:val="24"/>
              </w:rPr>
              <w:t>Orientacinis kiekis per 36 mėn.</w:t>
            </w:r>
          </w:p>
          <w:p w14:paraId="23D1EC18" w14:textId="77777777" w:rsidR="00F77B5C" w:rsidRPr="00307F5A" w:rsidRDefault="00F77B5C" w:rsidP="00561995">
            <w:pPr>
              <w:pStyle w:val="BodyText"/>
              <w:ind w:firstLine="0"/>
              <w:jc w:val="center"/>
              <w:rPr>
                <w:b/>
                <w:szCs w:val="24"/>
              </w:rPr>
            </w:pPr>
          </w:p>
        </w:tc>
        <w:tc>
          <w:tcPr>
            <w:tcW w:w="2256" w:type="dxa"/>
          </w:tcPr>
          <w:p w14:paraId="475B1622" w14:textId="15A98640" w:rsidR="00F77B5C" w:rsidRPr="00307F5A" w:rsidRDefault="00F77B5C" w:rsidP="00561995">
            <w:pPr>
              <w:pStyle w:val="BodyText"/>
              <w:ind w:firstLine="0"/>
              <w:jc w:val="center"/>
              <w:rPr>
                <w:b/>
                <w:szCs w:val="24"/>
              </w:rPr>
            </w:pPr>
            <w:r>
              <w:rPr>
                <w:b/>
                <w:szCs w:val="24"/>
              </w:rPr>
              <w:t xml:space="preserve">1 darbo dienos </w:t>
            </w:r>
            <w:r w:rsidRPr="00307F5A">
              <w:rPr>
                <w:b/>
                <w:szCs w:val="24"/>
              </w:rPr>
              <w:t>įkainis E</w:t>
            </w:r>
            <w:r>
              <w:rPr>
                <w:b/>
                <w:szCs w:val="24"/>
              </w:rPr>
              <w:t>ur</w:t>
            </w:r>
            <w:r w:rsidRPr="00307F5A">
              <w:rPr>
                <w:b/>
                <w:szCs w:val="24"/>
              </w:rPr>
              <w:t xml:space="preserve"> be PVM</w:t>
            </w:r>
          </w:p>
        </w:tc>
        <w:tc>
          <w:tcPr>
            <w:tcW w:w="2115" w:type="dxa"/>
          </w:tcPr>
          <w:p w14:paraId="0C6CDFC9" w14:textId="01EB52D7" w:rsidR="00F77B5C" w:rsidRPr="00307F5A" w:rsidRDefault="00F77B5C" w:rsidP="00561995">
            <w:pPr>
              <w:pStyle w:val="BodyText"/>
              <w:ind w:firstLine="0"/>
              <w:jc w:val="center"/>
              <w:rPr>
                <w:b/>
                <w:szCs w:val="24"/>
              </w:rPr>
            </w:pPr>
            <w:r w:rsidRPr="00307F5A">
              <w:rPr>
                <w:b/>
                <w:szCs w:val="24"/>
              </w:rPr>
              <w:t xml:space="preserve">1 </w:t>
            </w:r>
            <w:r>
              <w:rPr>
                <w:b/>
                <w:szCs w:val="24"/>
              </w:rPr>
              <w:t xml:space="preserve">darbo dienos įkainis </w:t>
            </w:r>
            <w:r w:rsidRPr="00307F5A">
              <w:rPr>
                <w:b/>
                <w:szCs w:val="24"/>
              </w:rPr>
              <w:t>E</w:t>
            </w:r>
            <w:r>
              <w:rPr>
                <w:b/>
                <w:szCs w:val="24"/>
              </w:rPr>
              <w:t>ur</w:t>
            </w:r>
            <w:r w:rsidRPr="00307F5A">
              <w:rPr>
                <w:b/>
                <w:szCs w:val="24"/>
              </w:rPr>
              <w:t xml:space="preserve"> su PVM</w:t>
            </w:r>
          </w:p>
        </w:tc>
      </w:tr>
      <w:tr w:rsidR="00F77B5C" w:rsidRPr="00307F5A" w14:paraId="41C79597" w14:textId="77777777" w:rsidTr="00F77B5C">
        <w:tc>
          <w:tcPr>
            <w:tcW w:w="659" w:type="dxa"/>
          </w:tcPr>
          <w:p w14:paraId="5803BA4A" w14:textId="77777777" w:rsidR="00F77B5C" w:rsidRPr="00307F5A" w:rsidRDefault="00F77B5C" w:rsidP="00561995">
            <w:pPr>
              <w:pStyle w:val="BodyText"/>
              <w:ind w:firstLine="0"/>
              <w:jc w:val="center"/>
              <w:rPr>
                <w:bCs/>
                <w:szCs w:val="24"/>
              </w:rPr>
            </w:pPr>
            <w:r w:rsidRPr="00307F5A">
              <w:rPr>
                <w:bCs/>
                <w:szCs w:val="24"/>
              </w:rPr>
              <w:t>I</w:t>
            </w:r>
          </w:p>
        </w:tc>
        <w:tc>
          <w:tcPr>
            <w:tcW w:w="2452" w:type="dxa"/>
            <w:vAlign w:val="center"/>
          </w:tcPr>
          <w:p w14:paraId="220E9827" w14:textId="77777777" w:rsidR="00F77B5C" w:rsidRPr="00307F5A" w:rsidRDefault="00F77B5C" w:rsidP="00561995">
            <w:pPr>
              <w:pStyle w:val="BodyText"/>
              <w:ind w:firstLine="0"/>
              <w:jc w:val="center"/>
              <w:rPr>
                <w:bCs/>
                <w:szCs w:val="24"/>
              </w:rPr>
            </w:pPr>
            <w:r w:rsidRPr="00307F5A">
              <w:rPr>
                <w:bCs/>
                <w:szCs w:val="24"/>
              </w:rPr>
              <w:t>II</w:t>
            </w:r>
          </w:p>
        </w:tc>
        <w:tc>
          <w:tcPr>
            <w:tcW w:w="1000" w:type="dxa"/>
          </w:tcPr>
          <w:p w14:paraId="24EFDFE5" w14:textId="77777777" w:rsidR="00F77B5C" w:rsidRPr="00307F5A" w:rsidRDefault="00F77B5C" w:rsidP="00561995">
            <w:pPr>
              <w:pStyle w:val="BodyText"/>
              <w:ind w:firstLine="0"/>
              <w:jc w:val="center"/>
              <w:rPr>
                <w:bCs/>
                <w:szCs w:val="24"/>
              </w:rPr>
            </w:pPr>
            <w:r w:rsidRPr="00307F5A">
              <w:rPr>
                <w:bCs/>
                <w:szCs w:val="24"/>
              </w:rPr>
              <w:t>III</w:t>
            </w:r>
          </w:p>
        </w:tc>
        <w:tc>
          <w:tcPr>
            <w:tcW w:w="1724" w:type="dxa"/>
            <w:vAlign w:val="center"/>
          </w:tcPr>
          <w:p w14:paraId="216D11DC" w14:textId="77777777" w:rsidR="00F77B5C" w:rsidRPr="00307F5A" w:rsidRDefault="00F77B5C" w:rsidP="00561995">
            <w:pPr>
              <w:pStyle w:val="BodyText"/>
              <w:ind w:firstLine="0"/>
              <w:jc w:val="center"/>
              <w:rPr>
                <w:bCs/>
                <w:szCs w:val="24"/>
              </w:rPr>
            </w:pPr>
            <w:r w:rsidRPr="00307F5A">
              <w:rPr>
                <w:bCs/>
                <w:szCs w:val="24"/>
              </w:rPr>
              <w:t>IV</w:t>
            </w:r>
          </w:p>
        </w:tc>
        <w:tc>
          <w:tcPr>
            <w:tcW w:w="2256" w:type="dxa"/>
            <w:vAlign w:val="center"/>
          </w:tcPr>
          <w:p w14:paraId="7052EB34" w14:textId="77777777" w:rsidR="00F77B5C" w:rsidRPr="00307F5A" w:rsidRDefault="00F77B5C" w:rsidP="00561995">
            <w:pPr>
              <w:pStyle w:val="BodyText"/>
              <w:ind w:firstLine="0"/>
              <w:jc w:val="center"/>
              <w:rPr>
                <w:bCs/>
                <w:szCs w:val="24"/>
              </w:rPr>
            </w:pPr>
            <w:r w:rsidRPr="00307F5A">
              <w:rPr>
                <w:bCs/>
                <w:szCs w:val="24"/>
              </w:rPr>
              <w:t>V</w:t>
            </w:r>
          </w:p>
        </w:tc>
        <w:tc>
          <w:tcPr>
            <w:tcW w:w="2115" w:type="dxa"/>
            <w:vAlign w:val="center"/>
          </w:tcPr>
          <w:p w14:paraId="38161244" w14:textId="4EEFA8B7" w:rsidR="00F77B5C" w:rsidRPr="00307F5A" w:rsidRDefault="00F77B5C" w:rsidP="00561995">
            <w:pPr>
              <w:pStyle w:val="BodyText"/>
              <w:ind w:firstLine="0"/>
              <w:jc w:val="center"/>
              <w:rPr>
                <w:bCs/>
                <w:szCs w:val="24"/>
              </w:rPr>
            </w:pPr>
            <w:r w:rsidRPr="00307F5A">
              <w:rPr>
                <w:bCs/>
                <w:szCs w:val="24"/>
              </w:rPr>
              <w:t>VI</w:t>
            </w:r>
          </w:p>
        </w:tc>
      </w:tr>
      <w:tr w:rsidR="00F77B5C" w:rsidRPr="00307F5A" w14:paraId="7981B6BA" w14:textId="77777777" w:rsidTr="00F77B5C">
        <w:tc>
          <w:tcPr>
            <w:tcW w:w="659" w:type="dxa"/>
          </w:tcPr>
          <w:p w14:paraId="20C2A85C" w14:textId="77777777" w:rsidR="00F77B5C" w:rsidRPr="000A6981" w:rsidRDefault="00F77B5C" w:rsidP="00561995">
            <w:pPr>
              <w:pStyle w:val="BodyText"/>
              <w:ind w:firstLine="0"/>
              <w:rPr>
                <w:szCs w:val="24"/>
              </w:rPr>
            </w:pPr>
            <w:r w:rsidRPr="000A6981">
              <w:rPr>
                <w:szCs w:val="24"/>
              </w:rPr>
              <w:t>1.</w:t>
            </w:r>
          </w:p>
        </w:tc>
        <w:tc>
          <w:tcPr>
            <w:tcW w:w="2452" w:type="dxa"/>
          </w:tcPr>
          <w:p w14:paraId="66C1977A" w14:textId="594C04E7" w:rsidR="00F77B5C" w:rsidRPr="000A6981" w:rsidRDefault="00737B02" w:rsidP="00561995">
            <w:pPr>
              <w:pStyle w:val="BodyText"/>
              <w:ind w:firstLine="0"/>
              <w:rPr>
                <w:bCs/>
                <w:szCs w:val="24"/>
              </w:rPr>
            </w:pPr>
            <w:r>
              <w:rPr>
                <w:szCs w:val="24"/>
              </w:rPr>
              <w:t>„</w:t>
            </w:r>
            <w:proofErr w:type="spellStart"/>
            <w:r>
              <w:t>Oracle</w:t>
            </w:r>
            <w:proofErr w:type="spellEnd"/>
            <w:r>
              <w:t xml:space="preserve">“ apskaitos sistemos (OAS) ir Užstatų administravimo informacinės sistemos (UAIS) </w:t>
            </w:r>
            <w:r w:rsidRPr="00566CD3">
              <w:rPr>
                <w:szCs w:val="24"/>
              </w:rPr>
              <w:t xml:space="preserve">palaikymo ir vystymo </w:t>
            </w:r>
            <w:r>
              <w:rPr>
                <w:szCs w:val="24"/>
              </w:rPr>
              <w:t>paslaugos</w:t>
            </w:r>
            <w:r w:rsidRPr="000A6981">
              <w:rPr>
                <w:bCs/>
                <w:szCs w:val="24"/>
              </w:rPr>
              <w:t xml:space="preserve"> </w:t>
            </w:r>
          </w:p>
        </w:tc>
        <w:tc>
          <w:tcPr>
            <w:tcW w:w="1000" w:type="dxa"/>
          </w:tcPr>
          <w:p w14:paraId="2BDD1D28" w14:textId="6FC858B4" w:rsidR="00F77B5C" w:rsidRPr="000A6981" w:rsidRDefault="00F77B5C" w:rsidP="00561995">
            <w:pPr>
              <w:pStyle w:val="BodyText"/>
              <w:ind w:firstLine="0"/>
              <w:jc w:val="center"/>
              <w:rPr>
                <w:szCs w:val="24"/>
              </w:rPr>
            </w:pPr>
            <w:r>
              <w:rPr>
                <w:szCs w:val="24"/>
              </w:rPr>
              <w:t>Darbo diena</w:t>
            </w:r>
          </w:p>
        </w:tc>
        <w:tc>
          <w:tcPr>
            <w:tcW w:w="1724" w:type="dxa"/>
          </w:tcPr>
          <w:p w14:paraId="5CB44858" w14:textId="57C41FF8" w:rsidR="00F77B5C" w:rsidRPr="000A6981" w:rsidRDefault="00737B02" w:rsidP="00561995">
            <w:pPr>
              <w:pStyle w:val="BodyText"/>
              <w:ind w:firstLine="0"/>
              <w:jc w:val="center"/>
              <w:rPr>
                <w:szCs w:val="24"/>
              </w:rPr>
            </w:pPr>
            <w:r>
              <w:rPr>
                <w:szCs w:val="24"/>
              </w:rPr>
              <w:t>550</w:t>
            </w:r>
            <w:r w:rsidR="00F77B5C" w:rsidRPr="000A6981">
              <w:rPr>
                <w:rStyle w:val="FootnoteReference"/>
                <w:rFonts w:eastAsiaTheme="majorEastAsia"/>
                <w:szCs w:val="24"/>
              </w:rPr>
              <w:footnoteReference w:id="3"/>
            </w:r>
          </w:p>
        </w:tc>
        <w:tc>
          <w:tcPr>
            <w:tcW w:w="2256" w:type="dxa"/>
          </w:tcPr>
          <w:p w14:paraId="0B483662" w14:textId="77777777" w:rsidR="00F77B5C" w:rsidRPr="00307F5A" w:rsidRDefault="00F77B5C" w:rsidP="00561995">
            <w:pPr>
              <w:pStyle w:val="BodyText"/>
              <w:ind w:firstLine="0"/>
              <w:jc w:val="center"/>
              <w:rPr>
                <w:szCs w:val="24"/>
              </w:rPr>
            </w:pPr>
          </w:p>
        </w:tc>
        <w:tc>
          <w:tcPr>
            <w:tcW w:w="2115" w:type="dxa"/>
          </w:tcPr>
          <w:p w14:paraId="6C5AFBFB" w14:textId="1FF65D99" w:rsidR="00F77B5C" w:rsidRPr="00307F5A" w:rsidRDefault="00F77B5C" w:rsidP="00561995">
            <w:pPr>
              <w:pStyle w:val="BodyText"/>
              <w:ind w:firstLine="0"/>
              <w:jc w:val="center"/>
              <w:rPr>
                <w:szCs w:val="24"/>
              </w:rPr>
            </w:pPr>
          </w:p>
        </w:tc>
      </w:tr>
    </w:tbl>
    <w:p w14:paraId="78515BE7" w14:textId="77777777" w:rsidR="00E41C6B" w:rsidRPr="00566CD3" w:rsidRDefault="00E41C6B"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5B2858A9" w:rsidR="00780893" w:rsidRPr="00807588" w:rsidRDefault="00780893" w:rsidP="00811DB6">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77304FE7" w14:textId="1975DCF5" w:rsidR="00175B9B" w:rsidRPr="00807588" w:rsidRDefault="00CC26DF" w:rsidP="00CC26DF">
      <w:pPr>
        <w:pStyle w:val="BodyText"/>
        <w:ind w:left="5954" w:firstLine="0"/>
        <w:rPr>
          <w:sz w:val="22"/>
          <w:szCs w:val="22"/>
        </w:rPr>
      </w:pPr>
      <w:r w:rsidRPr="00CC26DF">
        <w:rPr>
          <w:sz w:val="22"/>
          <w:szCs w:val="22"/>
        </w:rPr>
        <w:t>„</w:t>
      </w:r>
      <w:proofErr w:type="spellStart"/>
      <w:r w:rsidRPr="00CC26DF">
        <w:rPr>
          <w:sz w:val="22"/>
          <w:szCs w:val="22"/>
        </w:rPr>
        <w:t>Oracle</w:t>
      </w:r>
      <w:proofErr w:type="spellEnd"/>
      <w:r w:rsidRPr="00CC26DF">
        <w:rPr>
          <w:sz w:val="22"/>
          <w:szCs w:val="22"/>
        </w:rPr>
        <w:t>“ apskaitos sistemos (OAS) ir Užstatų administravimo informacinės sistemos (UAIS) palaikymo ir vystymo paslaugų teikimo sutarties Nr. VPS9-</w:t>
      </w:r>
    </w:p>
    <w:p w14:paraId="47199BFF" w14:textId="28F3FA39" w:rsidR="009F3157" w:rsidRPr="00807588" w:rsidRDefault="009F3157" w:rsidP="00811DB6">
      <w:pPr>
        <w:pStyle w:val="BodyText"/>
        <w:ind w:left="5954" w:firstLine="0"/>
        <w:rPr>
          <w:b/>
          <w:sz w:val="22"/>
          <w:szCs w:val="22"/>
        </w:rPr>
      </w:pPr>
      <w:bookmarkStart w:id="33"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34" w:name="_Toc136341226"/>
      <w:bookmarkStart w:id="35" w:name="_Toc137103461"/>
      <w:bookmarkStart w:id="36" w:name="_Toc137436426"/>
      <w:bookmarkEnd w:id="33"/>
    </w:p>
    <w:p w14:paraId="3F82547A" w14:textId="77777777" w:rsidR="007E33CA" w:rsidRPr="007E33CA" w:rsidRDefault="007E33CA" w:rsidP="007E33CA">
      <w:pPr>
        <w:keepNext/>
        <w:jc w:val="center"/>
        <w:outlineLvl w:val="2"/>
        <w:rPr>
          <w:b/>
          <w:szCs w:val="24"/>
        </w:rPr>
      </w:pPr>
      <w:r w:rsidRPr="007E33CA">
        <w:rPr>
          <w:b/>
          <w:szCs w:val="24"/>
        </w:rPr>
        <w:t>TECHNINĖ SPECIFIKACIJA</w:t>
      </w:r>
    </w:p>
    <w:p w14:paraId="05EF930E" w14:textId="77777777" w:rsidR="007E33CA" w:rsidRPr="007E33CA" w:rsidRDefault="007E33CA" w:rsidP="007E33CA">
      <w:pPr>
        <w:widowControl w:val="0"/>
        <w:ind w:right="142"/>
        <w:jc w:val="center"/>
        <w:rPr>
          <w:b/>
          <w:szCs w:val="24"/>
          <w:lang w:val="en-US"/>
        </w:rPr>
      </w:pPr>
    </w:p>
    <w:p w14:paraId="2E050F26" w14:textId="77777777" w:rsidR="00737B02" w:rsidRPr="00490BF8" w:rsidRDefault="00737B02" w:rsidP="00737B02">
      <w:pPr>
        <w:widowControl w:val="0"/>
        <w:ind w:right="142"/>
        <w:jc w:val="center"/>
        <w:rPr>
          <w:b/>
          <w:szCs w:val="24"/>
        </w:rPr>
      </w:pPr>
      <w:r w:rsidRPr="00490BF8">
        <w:rPr>
          <w:b/>
          <w:szCs w:val="24"/>
        </w:rPr>
        <w:t>I. ĮVADAS</w:t>
      </w:r>
    </w:p>
    <w:p w14:paraId="1322EC37" w14:textId="77777777" w:rsidR="00737B02" w:rsidRPr="00490BF8" w:rsidRDefault="00737B02" w:rsidP="00737B02">
      <w:pPr>
        <w:rPr>
          <w:rFonts w:eastAsia="Calibri"/>
          <w:szCs w:val="24"/>
        </w:rPr>
      </w:pPr>
    </w:p>
    <w:p w14:paraId="3DCCB16E" w14:textId="77777777" w:rsidR="00737B02" w:rsidRPr="00490BF8" w:rsidRDefault="00737B02" w:rsidP="00737B02">
      <w:pPr>
        <w:widowControl w:val="0"/>
        <w:numPr>
          <w:ilvl w:val="0"/>
          <w:numId w:val="36"/>
        </w:numPr>
        <w:tabs>
          <w:tab w:val="clear" w:pos="1920"/>
          <w:tab w:val="left" w:pos="993"/>
        </w:tabs>
        <w:autoSpaceDE w:val="0"/>
        <w:autoSpaceDN w:val="0"/>
        <w:adjustRightInd w:val="0"/>
        <w:ind w:left="0" w:firstLine="709"/>
        <w:contextualSpacing/>
        <w:jc w:val="both"/>
        <w:rPr>
          <w:szCs w:val="24"/>
          <w:lang w:eastAsia="lt-LT"/>
        </w:rPr>
      </w:pPr>
      <w:bookmarkStart w:id="37" w:name="_Ref326153882"/>
      <w:r w:rsidRPr="00490BF8">
        <w:rPr>
          <w:szCs w:val="24"/>
          <w:lang w:eastAsia="lt-LT"/>
        </w:rPr>
        <w:t xml:space="preserve">Siekiant užtikrinti nepertraukiamą ir kokybišką Nacionalinės mokėjimo agentūros prie Žemės ūkio ministerijos </w:t>
      </w:r>
      <w:r w:rsidRPr="00490BF8">
        <w:rPr>
          <w:iCs/>
          <w:szCs w:val="24"/>
          <w:lang w:eastAsia="lt-LT"/>
        </w:rPr>
        <w:t xml:space="preserve">(toliau – NMA) </w:t>
      </w:r>
      <w:r w:rsidRPr="00490BF8">
        <w:rPr>
          <w:szCs w:val="24"/>
        </w:rPr>
        <w:t>„</w:t>
      </w:r>
      <w:proofErr w:type="spellStart"/>
      <w:r w:rsidRPr="00490BF8">
        <w:rPr>
          <w:szCs w:val="24"/>
        </w:rPr>
        <w:t>Oracle</w:t>
      </w:r>
      <w:proofErr w:type="spellEnd"/>
      <w:r w:rsidRPr="00490BF8">
        <w:rPr>
          <w:szCs w:val="24"/>
        </w:rPr>
        <w:t>“</w:t>
      </w:r>
      <w:r w:rsidRPr="00490BF8">
        <w:rPr>
          <w:i/>
          <w:szCs w:val="24"/>
        </w:rPr>
        <w:t xml:space="preserve"> </w:t>
      </w:r>
      <w:r w:rsidRPr="00490BF8">
        <w:rPr>
          <w:szCs w:val="24"/>
        </w:rPr>
        <w:t xml:space="preserve">apskaitos informacinės sistemos (toliau </w:t>
      </w:r>
      <w:r w:rsidRPr="00490BF8">
        <w:rPr>
          <w:iCs/>
          <w:szCs w:val="24"/>
          <w:lang w:eastAsia="lt-LT"/>
        </w:rPr>
        <w:t>–</w:t>
      </w:r>
      <w:r w:rsidRPr="00490BF8">
        <w:rPr>
          <w:szCs w:val="24"/>
        </w:rPr>
        <w:t xml:space="preserve"> OAS) ir užstatų administravimo sistemos (toliau </w:t>
      </w:r>
      <w:r w:rsidRPr="00490BF8">
        <w:rPr>
          <w:iCs/>
          <w:szCs w:val="24"/>
          <w:lang w:eastAsia="lt-LT"/>
        </w:rPr>
        <w:t>–</w:t>
      </w:r>
      <w:r w:rsidRPr="00490BF8">
        <w:rPr>
          <w:szCs w:val="24"/>
        </w:rPr>
        <w:t xml:space="preserve"> UAIS) </w:t>
      </w:r>
      <w:r w:rsidRPr="00490BF8">
        <w:rPr>
          <w:szCs w:val="24"/>
          <w:lang w:eastAsia="lt-LT"/>
        </w:rPr>
        <w:t>veikimą, NMA privalo įsigyti OAS ir UAIS palaikymo ir vystymo paslaugas (toliau – Paslaugos).</w:t>
      </w:r>
    </w:p>
    <w:p w14:paraId="70BF8C52" w14:textId="77777777" w:rsidR="00737B02" w:rsidRPr="00490BF8" w:rsidRDefault="00737B02" w:rsidP="00737B02">
      <w:pPr>
        <w:numPr>
          <w:ilvl w:val="0"/>
          <w:numId w:val="36"/>
        </w:numPr>
        <w:tabs>
          <w:tab w:val="clear" w:pos="1920"/>
          <w:tab w:val="num" w:pos="0"/>
          <w:tab w:val="left" w:pos="993"/>
        </w:tabs>
        <w:ind w:left="0" w:firstLine="709"/>
        <w:contextualSpacing/>
        <w:jc w:val="both"/>
        <w:rPr>
          <w:szCs w:val="24"/>
        </w:rPr>
      </w:pPr>
      <w:r>
        <w:rPr>
          <w:szCs w:val="24"/>
        </w:rPr>
        <w:t xml:space="preserve">Šiame priede pateikiama informacija apie </w:t>
      </w:r>
      <w:r w:rsidRPr="00490BF8">
        <w:rPr>
          <w:szCs w:val="24"/>
        </w:rPr>
        <w:t xml:space="preserve">OAS ir UAIS posistemių </w:t>
      </w:r>
      <w:r>
        <w:rPr>
          <w:szCs w:val="24"/>
        </w:rPr>
        <w:t>struktūrą, nurodoma paslaugų teikimo tvarka, terminai, už netinkamą Paslaugų teikimą taikomos baudos ir kt</w:t>
      </w:r>
      <w:r w:rsidRPr="00490BF8">
        <w:rPr>
          <w:szCs w:val="24"/>
        </w:rPr>
        <w:t xml:space="preserve">. </w:t>
      </w:r>
    </w:p>
    <w:p w14:paraId="7F770AF0" w14:textId="77777777" w:rsidR="00737B02" w:rsidRPr="00490BF8" w:rsidRDefault="00737B02" w:rsidP="00737B02">
      <w:pPr>
        <w:numPr>
          <w:ilvl w:val="0"/>
          <w:numId w:val="36"/>
        </w:numPr>
        <w:tabs>
          <w:tab w:val="clear" w:pos="1920"/>
          <w:tab w:val="num" w:pos="0"/>
          <w:tab w:val="left" w:pos="993"/>
        </w:tabs>
        <w:ind w:left="0" w:firstLine="709"/>
        <w:contextualSpacing/>
        <w:jc w:val="both"/>
        <w:rPr>
          <w:szCs w:val="24"/>
        </w:rPr>
      </w:pPr>
      <w:r w:rsidRPr="00490BF8">
        <w:rPr>
          <w:szCs w:val="24"/>
        </w:rPr>
        <w:t>Paslaugos apima OAS ir UAIS posistemių palaikymo bei vystymo paslaug</w:t>
      </w:r>
      <w:r>
        <w:rPr>
          <w:szCs w:val="24"/>
        </w:rPr>
        <w:t>a</w:t>
      </w:r>
      <w:r w:rsidRPr="00490BF8">
        <w:rPr>
          <w:szCs w:val="24"/>
        </w:rPr>
        <w:t>s</w:t>
      </w:r>
      <w:r>
        <w:rPr>
          <w:szCs w:val="24"/>
        </w:rPr>
        <w:t xml:space="preserve"> ir esant poreikiui OAS funkcionalumo ir komponentų pritaikymą, integracijų palaikymą ir vystymą darbui su </w:t>
      </w:r>
      <w:r>
        <w:t>Valstybės iždo konsoliduoto sąskaitų valdymo sistema (VIKSVA)</w:t>
      </w:r>
      <w:r w:rsidRPr="00490BF8">
        <w:rPr>
          <w:szCs w:val="24"/>
        </w:rPr>
        <w:t xml:space="preserve">. </w:t>
      </w:r>
    </w:p>
    <w:p w14:paraId="14EBA1C9" w14:textId="2B903D71" w:rsidR="00737B02" w:rsidRPr="00490BF8" w:rsidRDefault="00737B02" w:rsidP="00737B02">
      <w:pPr>
        <w:numPr>
          <w:ilvl w:val="0"/>
          <w:numId w:val="36"/>
        </w:numPr>
        <w:tabs>
          <w:tab w:val="clear" w:pos="1920"/>
          <w:tab w:val="num" w:pos="0"/>
          <w:tab w:val="left" w:pos="993"/>
        </w:tabs>
        <w:ind w:left="0" w:firstLine="709"/>
        <w:contextualSpacing/>
        <w:jc w:val="both"/>
        <w:rPr>
          <w:szCs w:val="24"/>
        </w:rPr>
      </w:pPr>
      <w:r w:rsidRPr="00490BF8">
        <w:rPr>
          <w:szCs w:val="24"/>
        </w:rPr>
        <w:t xml:space="preserve">Paslaugos privalės būti pradėtos teikti nuo Sutarties </w:t>
      </w:r>
      <w:r w:rsidR="00DA1D59">
        <w:rPr>
          <w:szCs w:val="24"/>
        </w:rPr>
        <w:t>įsigaliojimo dienos</w:t>
      </w:r>
      <w:r w:rsidRPr="00490BF8">
        <w:rPr>
          <w:szCs w:val="24"/>
        </w:rPr>
        <w:t xml:space="preserve">. Detalūs Paslaugų reikalavimai yra nurodyti žemiau esančiuose šio dokumento skyriuose. Sukurtų rezultatų neatitiktį Paslaugų reikalavimams </w:t>
      </w:r>
      <w:r w:rsidR="00DA1D59">
        <w:rPr>
          <w:szCs w:val="24"/>
        </w:rPr>
        <w:t>Tiekėjas</w:t>
      </w:r>
      <w:r w:rsidRPr="00490BF8">
        <w:rPr>
          <w:szCs w:val="24"/>
        </w:rPr>
        <w:t xml:space="preserve"> privalės ištaisyti nemokamai.</w:t>
      </w:r>
    </w:p>
    <w:p w14:paraId="2EAA5497" w14:textId="77777777" w:rsidR="00737B02" w:rsidRPr="00490BF8" w:rsidRDefault="00737B02" w:rsidP="00737B02">
      <w:pPr>
        <w:tabs>
          <w:tab w:val="left" w:pos="993"/>
        </w:tabs>
        <w:ind w:firstLine="709"/>
        <w:rPr>
          <w:rFonts w:eastAsia="Calibri"/>
          <w:szCs w:val="24"/>
        </w:rPr>
      </w:pPr>
    </w:p>
    <w:bookmarkEnd w:id="37"/>
    <w:p w14:paraId="577C0403" w14:textId="77777777" w:rsidR="00737B02" w:rsidRPr="00490BF8" w:rsidRDefault="00737B02" w:rsidP="00737B02">
      <w:pPr>
        <w:tabs>
          <w:tab w:val="left" w:pos="993"/>
        </w:tabs>
        <w:ind w:firstLine="709"/>
        <w:contextualSpacing/>
        <w:jc w:val="center"/>
        <w:rPr>
          <w:szCs w:val="24"/>
        </w:rPr>
      </w:pPr>
      <w:r w:rsidRPr="00490BF8">
        <w:rPr>
          <w:b/>
          <w:szCs w:val="24"/>
        </w:rPr>
        <w:t>II. ESAMA NMA INFORMACINĖ SISTEMA</w:t>
      </w:r>
    </w:p>
    <w:p w14:paraId="4BB2DB27" w14:textId="77777777" w:rsidR="00737B02" w:rsidRPr="00490BF8" w:rsidRDefault="00737B02" w:rsidP="00737B02">
      <w:pPr>
        <w:tabs>
          <w:tab w:val="left" w:pos="993"/>
        </w:tabs>
        <w:ind w:firstLine="709"/>
        <w:rPr>
          <w:rFonts w:eastAsia="Calibri"/>
          <w:szCs w:val="24"/>
        </w:rPr>
      </w:pPr>
    </w:p>
    <w:p w14:paraId="278E4EDF" w14:textId="77777777" w:rsidR="00737B02" w:rsidRPr="00490BF8" w:rsidRDefault="00737B02" w:rsidP="00737B02">
      <w:pPr>
        <w:numPr>
          <w:ilvl w:val="0"/>
          <w:numId w:val="36"/>
        </w:numPr>
        <w:tabs>
          <w:tab w:val="clear" w:pos="1920"/>
          <w:tab w:val="left" w:pos="993"/>
        </w:tabs>
        <w:ind w:left="0" w:firstLine="709"/>
        <w:contextualSpacing/>
        <w:jc w:val="both"/>
        <w:rPr>
          <w:szCs w:val="24"/>
        </w:rPr>
      </w:pPr>
      <w:r w:rsidRPr="00490BF8">
        <w:rPr>
          <w:szCs w:val="24"/>
        </w:rPr>
        <w:t>Žemės ūkio paramos administravimo informacinė sistema (toliau – ŽŪPAIS) skirta visiems duomenims, susijusiems su paramos priemonių žemės ūkiui, kaimo plėtrai ir žuvininkystei administravimu NMA, kaupti, saugoti ir apdoroti, informacijos pasiekiamumui užtikrinti. ŽŪPAIS pagal realizuotą funkcionalumą suskirstyta į atskiras informacinės sistemos posistemes.</w:t>
      </w:r>
    </w:p>
    <w:p w14:paraId="1974837A" w14:textId="77777777" w:rsidR="00737B02" w:rsidRPr="00490BF8" w:rsidRDefault="00737B02" w:rsidP="00737B02">
      <w:pPr>
        <w:numPr>
          <w:ilvl w:val="0"/>
          <w:numId w:val="36"/>
        </w:numPr>
        <w:tabs>
          <w:tab w:val="clear" w:pos="1920"/>
          <w:tab w:val="left" w:pos="993"/>
        </w:tabs>
        <w:ind w:left="0" w:firstLine="709"/>
        <w:contextualSpacing/>
        <w:jc w:val="both"/>
        <w:rPr>
          <w:szCs w:val="24"/>
        </w:rPr>
      </w:pPr>
      <w:r w:rsidRPr="00490BF8">
        <w:rPr>
          <w:szCs w:val="24"/>
        </w:rPr>
        <w:t>Su ŽŪPAIS posistemėmis dirba NMA centrinės būstinės, nutolusių NMA padalinių darbuotojai, kitų paramos administravimo procese dalyvaujančių įstaigų darbuotojai. Visos posistemės veikia centralizuotoje kompiuterinės technikos infrastruktūroje, jų naudojimas yra grindžiamas internetine prieiga (naudotojai prie posistemių jungiasi skirtiniu ryšiu), o naudotojo sąsaja pateikiama interneto naršyklėje.</w:t>
      </w:r>
    </w:p>
    <w:p w14:paraId="25E49738" w14:textId="77777777" w:rsidR="00737B02" w:rsidRPr="00490BF8" w:rsidRDefault="00737B02" w:rsidP="00737B02">
      <w:pPr>
        <w:spacing w:after="160" w:line="259" w:lineRule="auto"/>
        <w:rPr>
          <w:szCs w:val="24"/>
        </w:rPr>
      </w:pPr>
      <w:r w:rsidRPr="00490BF8">
        <w:rPr>
          <w:szCs w:val="24"/>
        </w:rPr>
        <w:br w:type="page"/>
      </w:r>
    </w:p>
    <w:p w14:paraId="4D8A0627" w14:textId="77777777" w:rsidR="00737B02" w:rsidRPr="00490BF8" w:rsidRDefault="00737B02" w:rsidP="00737B02">
      <w:pPr>
        <w:ind w:left="851"/>
        <w:contextualSpacing/>
        <w:rPr>
          <w:szCs w:val="24"/>
        </w:rPr>
      </w:pPr>
    </w:p>
    <w:p w14:paraId="431AD298" w14:textId="77777777" w:rsidR="00737B02" w:rsidRPr="00490BF8" w:rsidRDefault="00737B02" w:rsidP="00737B02">
      <w:pPr>
        <w:numPr>
          <w:ilvl w:val="0"/>
          <w:numId w:val="36"/>
        </w:numPr>
        <w:tabs>
          <w:tab w:val="clear" w:pos="1920"/>
        </w:tabs>
        <w:ind w:left="0" w:firstLine="851"/>
        <w:contextualSpacing/>
        <w:jc w:val="both"/>
        <w:rPr>
          <w:szCs w:val="24"/>
        </w:rPr>
      </w:pPr>
      <w:r w:rsidRPr="00490BF8">
        <w:rPr>
          <w:szCs w:val="24"/>
        </w:rPr>
        <w:t>ŽŪPAIS architektūros loginė schema:</w:t>
      </w:r>
    </w:p>
    <w:p w14:paraId="770DF58B" w14:textId="77777777" w:rsidR="00737B02" w:rsidRPr="00490BF8" w:rsidRDefault="00737B02" w:rsidP="00737B02">
      <w:pPr>
        <w:ind w:left="360"/>
        <w:contextualSpacing/>
        <w:rPr>
          <w:szCs w:val="24"/>
        </w:rPr>
      </w:pPr>
      <w:r>
        <w:rPr>
          <w:noProof/>
        </w:rPr>
        <w:drawing>
          <wp:inline distT="0" distB="0" distL="0" distR="0" wp14:anchorId="7E71E3DA" wp14:editId="723F2E3C">
            <wp:extent cx="6120130" cy="46050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605020"/>
                    </a:xfrm>
                    <a:prstGeom prst="rect">
                      <a:avLst/>
                    </a:prstGeom>
                  </pic:spPr>
                </pic:pic>
              </a:graphicData>
            </a:graphic>
          </wp:inline>
        </w:drawing>
      </w:r>
    </w:p>
    <w:p w14:paraId="6D91DE03" w14:textId="77777777" w:rsidR="00737B02" w:rsidRPr="00DA1D59" w:rsidRDefault="00737B02" w:rsidP="00DA1D59">
      <w:pPr>
        <w:tabs>
          <w:tab w:val="left" w:pos="1418"/>
        </w:tabs>
        <w:ind w:firstLine="567"/>
        <w:contextualSpacing/>
        <w:rPr>
          <w:i/>
          <w:iCs/>
          <w:szCs w:val="24"/>
        </w:rPr>
      </w:pPr>
      <w:r w:rsidRPr="00DA1D59">
        <w:rPr>
          <w:i/>
          <w:iCs/>
          <w:szCs w:val="24"/>
        </w:rPr>
        <w:t>Pastabos:</w:t>
      </w:r>
    </w:p>
    <w:p w14:paraId="0FFF177F" w14:textId="77777777" w:rsidR="00737B02" w:rsidRPr="00DA1D59" w:rsidRDefault="00737B02" w:rsidP="00DA1D59">
      <w:pPr>
        <w:tabs>
          <w:tab w:val="left" w:pos="1418"/>
        </w:tabs>
        <w:ind w:firstLine="567"/>
        <w:contextualSpacing/>
        <w:rPr>
          <w:i/>
          <w:iCs/>
          <w:szCs w:val="24"/>
        </w:rPr>
      </w:pPr>
      <w:r w:rsidRPr="00DA1D59">
        <w:rPr>
          <w:i/>
          <w:iCs/>
          <w:szCs w:val="24"/>
        </w:rPr>
        <w:t>1) raudona punktyrine linija apibrėžtos OAS ir UAIS, įeinančios į šį pirkimą;</w:t>
      </w:r>
    </w:p>
    <w:p w14:paraId="48352719" w14:textId="77777777" w:rsidR="00737B02" w:rsidRPr="00DA1D59" w:rsidRDefault="00737B02" w:rsidP="00DA1D59">
      <w:pPr>
        <w:tabs>
          <w:tab w:val="left" w:pos="1418"/>
        </w:tabs>
        <w:ind w:firstLine="567"/>
        <w:contextualSpacing/>
        <w:rPr>
          <w:i/>
          <w:iCs/>
          <w:szCs w:val="24"/>
        </w:rPr>
      </w:pPr>
      <w:r w:rsidRPr="00DA1D59">
        <w:rPr>
          <w:i/>
          <w:iCs/>
          <w:szCs w:val="24"/>
        </w:rPr>
        <w:t xml:space="preserve">2) visos Paramos administravimo posistemės yra glaudžiai tarpusavyje susietos. </w:t>
      </w:r>
    </w:p>
    <w:p w14:paraId="3A29BA42" w14:textId="77777777" w:rsidR="00737B02" w:rsidRPr="00DA1D59" w:rsidRDefault="00737B02" w:rsidP="00DA1D59">
      <w:pPr>
        <w:tabs>
          <w:tab w:val="left" w:pos="1418"/>
        </w:tabs>
        <w:ind w:firstLine="567"/>
        <w:contextualSpacing/>
        <w:rPr>
          <w:i/>
          <w:iCs/>
          <w:szCs w:val="24"/>
        </w:rPr>
      </w:pPr>
      <w:r w:rsidRPr="00DA1D59">
        <w:rPr>
          <w:i/>
          <w:iCs/>
          <w:szCs w:val="24"/>
        </w:rPr>
        <w:t>3) raudona punktyrine linija neapibrėžtų posistemių vystymas neįeina į šio Pirkimo apimtį</w:t>
      </w:r>
    </w:p>
    <w:p w14:paraId="6DDB3716" w14:textId="77777777" w:rsidR="00737B02" w:rsidRPr="00DA1D59" w:rsidRDefault="00737B02" w:rsidP="00DA1D59">
      <w:pPr>
        <w:tabs>
          <w:tab w:val="left" w:pos="1418"/>
        </w:tabs>
        <w:ind w:firstLine="567"/>
        <w:contextualSpacing/>
        <w:rPr>
          <w:i/>
          <w:iCs/>
          <w:szCs w:val="24"/>
        </w:rPr>
      </w:pPr>
      <w:r w:rsidRPr="00DA1D59">
        <w:rPr>
          <w:i/>
          <w:iCs/>
          <w:szCs w:val="24"/>
        </w:rPr>
        <w:t>4) ateityje planuojamas naujas schemos elementas, iš kurio ir į kurį OAS perduos ir gaus informaciją (analogiškai kaip ir su kitais schemoje nurodytais elementais).</w:t>
      </w:r>
    </w:p>
    <w:p w14:paraId="0DDD4147" w14:textId="77777777" w:rsidR="00737B02" w:rsidRPr="00490BF8" w:rsidRDefault="00737B02" w:rsidP="00737B02">
      <w:pPr>
        <w:tabs>
          <w:tab w:val="left" w:pos="1418"/>
        </w:tabs>
        <w:contextualSpacing/>
        <w:rPr>
          <w:szCs w:val="24"/>
        </w:rPr>
      </w:pPr>
    </w:p>
    <w:p w14:paraId="7C1E050D" w14:textId="77777777" w:rsidR="00737B02" w:rsidRPr="00490BF8" w:rsidRDefault="00737B02" w:rsidP="00737B02">
      <w:pPr>
        <w:numPr>
          <w:ilvl w:val="0"/>
          <w:numId w:val="36"/>
        </w:numPr>
        <w:tabs>
          <w:tab w:val="clear" w:pos="1920"/>
        </w:tabs>
        <w:ind w:left="0" w:firstLine="851"/>
        <w:contextualSpacing/>
        <w:jc w:val="both"/>
        <w:rPr>
          <w:szCs w:val="24"/>
        </w:rPr>
      </w:pPr>
      <w:r w:rsidRPr="00490BF8">
        <w:rPr>
          <w:szCs w:val="24"/>
        </w:rPr>
        <w:t>OAS ir UAIS, kurių vystymo Paslaugas planuojama įsigyti šiuo pirkimu, yra panaudota ši techninė bei programinė įranga:</w:t>
      </w:r>
    </w:p>
    <w:p w14:paraId="26B4AFC5" w14:textId="77777777" w:rsidR="00737B02" w:rsidRPr="00490BF8" w:rsidRDefault="00737B02" w:rsidP="00BA3A31">
      <w:pPr>
        <w:numPr>
          <w:ilvl w:val="1"/>
          <w:numId w:val="46"/>
        </w:numPr>
        <w:ind w:firstLine="851"/>
        <w:contextualSpacing/>
        <w:jc w:val="both"/>
        <w:rPr>
          <w:szCs w:val="24"/>
        </w:rPr>
      </w:pPr>
      <w:r w:rsidRPr="00490BF8">
        <w:rPr>
          <w:szCs w:val="24"/>
        </w:rPr>
        <w:t>OAS ir UAIS panaudota techninė įranga:</w:t>
      </w:r>
    </w:p>
    <w:tbl>
      <w:tblPr>
        <w:tblW w:w="0" w:type="auto"/>
        <w:tblLook w:val="04A0" w:firstRow="1" w:lastRow="0" w:firstColumn="1" w:lastColumn="0" w:noHBand="0" w:noVBand="1"/>
      </w:tblPr>
      <w:tblGrid>
        <w:gridCol w:w="9628"/>
      </w:tblGrid>
      <w:tr w:rsidR="00737B02" w:rsidRPr="00490BF8" w14:paraId="1D43D61C" w14:textId="77777777" w:rsidTr="001B7528">
        <w:tc>
          <w:tcPr>
            <w:tcW w:w="9628" w:type="dxa"/>
          </w:tcPr>
          <w:p w14:paraId="7CC7EFB4" w14:textId="77777777" w:rsidR="00737B02" w:rsidRPr="00490BF8" w:rsidRDefault="00737B02" w:rsidP="001B7528">
            <w:pPr>
              <w:tabs>
                <w:tab w:val="left" w:pos="0"/>
              </w:tabs>
              <w:ind w:left="709"/>
              <w:rPr>
                <w:b/>
              </w:rPr>
            </w:pPr>
            <w:r w:rsidRPr="00490BF8">
              <w:rPr>
                <w:b/>
              </w:rPr>
              <w:t>Duomenų bazės serveris:</w:t>
            </w:r>
          </w:p>
        </w:tc>
      </w:tr>
      <w:tr w:rsidR="00737B02" w:rsidRPr="00490BF8" w14:paraId="3078B013" w14:textId="77777777" w:rsidTr="001B7528">
        <w:tc>
          <w:tcPr>
            <w:tcW w:w="9628" w:type="dxa"/>
          </w:tcPr>
          <w:p w14:paraId="4E79C49E" w14:textId="77777777" w:rsidR="00737B02" w:rsidRPr="00490BF8" w:rsidRDefault="00737B02" w:rsidP="001B7528">
            <w:pPr>
              <w:tabs>
                <w:tab w:val="left" w:pos="0"/>
              </w:tabs>
              <w:ind w:left="709"/>
            </w:pPr>
            <w:r w:rsidRPr="00490BF8">
              <w:t>OAS/UAIS duomenų bazės serveris:</w:t>
            </w:r>
          </w:p>
        </w:tc>
      </w:tr>
      <w:tr w:rsidR="00737B02" w:rsidRPr="00490BF8" w14:paraId="3B62F70F" w14:textId="77777777" w:rsidTr="001B7528">
        <w:tc>
          <w:tcPr>
            <w:tcW w:w="9628" w:type="dxa"/>
          </w:tcPr>
          <w:p w14:paraId="2107981B" w14:textId="77777777" w:rsidR="00737B02" w:rsidRPr="00490BF8" w:rsidRDefault="00737B02" w:rsidP="001B7528">
            <w:pPr>
              <w:tabs>
                <w:tab w:val="left" w:pos="0"/>
              </w:tabs>
              <w:ind w:left="360"/>
            </w:pPr>
            <w:r w:rsidRPr="00490BF8">
              <w:t>Modelis: virtualus, OVM platformos pagrindu</w:t>
            </w:r>
          </w:p>
        </w:tc>
      </w:tr>
      <w:tr w:rsidR="00737B02" w:rsidRPr="00490BF8" w14:paraId="28BD5C85" w14:textId="77777777" w:rsidTr="001B7528">
        <w:tc>
          <w:tcPr>
            <w:tcW w:w="9628" w:type="dxa"/>
          </w:tcPr>
          <w:p w14:paraId="5EACDD94" w14:textId="77777777" w:rsidR="00737B02" w:rsidRPr="00490BF8" w:rsidRDefault="00737B02" w:rsidP="001B7528">
            <w:pPr>
              <w:tabs>
                <w:tab w:val="left" w:pos="0"/>
              </w:tabs>
              <w:ind w:left="360"/>
            </w:pPr>
            <w:r w:rsidRPr="00490BF8">
              <w:t xml:space="preserve">Procesorius CPU – Intel(R) </w:t>
            </w:r>
            <w:proofErr w:type="spellStart"/>
            <w:r w:rsidRPr="00490BF8">
              <w:t>Xeon</w:t>
            </w:r>
            <w:proofErr w:type="spellEnd"/>
            <w:r w:rsidRPr="00490BF8">
              <w:t xml:space="preserve"> (R) CPU E5-2670 0@2,60 GHz</w:t>
            </w:r>
          </w:p>
        </w:tc>
      </w:tr>
      <w:tr w:rsidR="00737B02" w:rsidRPr="00490BF8" w14:paraId="3F5C0A30" w14:textId="77777777" w:rsidTr="001B7528">
        <w:tc>
          <w:tcPr>
            <w:tcW w:w="9628" w:type="dxa"/>
          </w:tcPr>
          <w:p w14:paraId="0393276C" w14:textId="77777777" w:rsidR="00737B02" w:rsidRPr="00490BF8" w:rsidRDefault="00737B02" w:rsidP="001B7528">
            <w:pPr>
              <w:tabs>
                <w:tab w:val="left" w:pos="0"/>
              </w:tabs>
              <w:ind w:left="360"/>
            </w:pPr>
            <w:r w:rsidRPr="00490BF8">
              <w:t>Operatyvioji atmintis – RAM 60 GB</w:t>
            </w:r>
          </w:p>
        </w:tc>
      </w:tr>
      <w:tr w:rsidR="00737B02" w:rsidRPr="00490BF8" w14:paraId="15173DEA" w14:textId="77777777" w:rsidTr="001B7528">
        <w:tc>
          <w:tcPr>
            <w:tcW w:w="9628" w:type="dxa"/>
          </w:tcPr>
          <w:p w14:paraId="48FFB6DE" w14:textId="77777777" w:rsidR="00737B02" w:rsidRPr="00490BF8" w:rsidRDefault="00737B02" w:rsidP="001B7528">
            <w:pPr>
              <w:tabs>
                <w:tab w:val="left" w:pos="0"/>
              </w:tabs>
              <w:ind w:left="360"/>
            </w:pPr>
            <w:r w:rsidRPr="00490BF8">
              <w:t>Atmintis – 2048 GB</w:t>
            </w:r>
          </w:p>
        </w:tc>
      </w:tr>
      <w:tr w:rsidR="00737B02" w:rsidRPr="00490BF8" w14:paraId="4E382FF1" w14:textId="77777777" w:rsidTr="001B7528">
        <w:tc>
          <w:tcPr>
            <w:tcW w:w="9628" w:type="dxa"/>
          </w:tcPr>
          <w:p w14:paraId="37AEF6A0" w14:textId="77777777" w:rsidR="00737B02" w:rsidRPr="00490BF8" w:rsidRDefault="00737B02" w:rsidP="001B7528">
            <w:pPr>
              <w:tabs>
                <w:tab w:val="left" w:pos="0"/>
              </w:tabs>
              <w:ind w:left="360"/>
            </w:pPr>
            <w:r w:rsidRPr="00490BF8">
              <w:t xml:space="preserve">Operacinė sistema: </w:t>
            </w:r>
            <w:proofErr w:type="spellStart"/>
            <w:r w:rsidRPr="00490BF8">
              <w:t>Oracle</w:t>
            </w:r>
            <w:proofErr w:type="spellEnd"/>
            <w:r w:rsidRPr="00490BF8">
              <w:t xml:space="preserve"> Linux </w:t>
            </w:r>
            <w:proofErr w:type="spellStart"/>
            <w:r w:rsidRPr="00070227">
              <w:t>release</w:t>
            </w:r>
            <w:proofErr w:type="spellEnd"/>
            <w:r w:rsidRPr="00070227">
              <w:t xml:space="preserve"> 8.6;</w:t>
            </w:r>
          </w:p>
        </w:tc>
      </w:tr>
      <w:tr w:rsidR="00737B02" w:rsidRPr="00490BF8" w14:paraId="35B2F7C3" w14:textId="77777777" w:rsidTr="001B7528">
        <w:tc>
          <w:tcPr>
            <w:tcW w:w="9628" w:type="dxa"/>
          </w:tcPr>
          <w:p w14:paraId="5C9405E5" w14:textId="77777777" w:rsidR="00737B02" w:rsidRPr="00490BF8" w:rsidRDefault="00737B02" w:rsidP="001B7528">
            <w:pPr>
              <w:tabs>
                <w:tab w:val="left" w:pos="0"/>
              </w:tabs>
              <w:ind w:left="709"/>
              <w:rPr>
                <w:b/>
              </w:rPr>
            </w:pPr>
            <w:r w:rsidRPr="00490BF8">
              <w:rPr>
                <w:b/>
              </w:rPr>
              <w:t>Taikomosios programos serveris (</w:t>
            </w:r>
            <w:proofErr w:type="spellStart"/>
            <w:r w:rsidRPr="00490BF8">
              <w:rPr>
                <w:b/>
              </w:rPr>
              <w:t>app</w:t>
            </w:r>
            <w:proofErr w:type="spellEnd"/>
            <w:r w:rsidRPr="00490BF8">
              <w:rPr>
                <w:b/>
              </w:rPr>
              <w:t>):</w:t>
            </w:r>
          </w:p>
        </w:tc>
      </w:tr>
      <w:tr w:rsidR="00737B02" w:rsidRPr="00490BF8" w14:paraId="47B8C363" w14:textId="77777777" w:rsidTr="001B7528">
        <w:tc>
          <w:tcPr>
            <w:tcW w:w="9628" w:type="dxa"/>
          </w:tcPr>
          <w:p w14:paraId="2DD7B7F3" w14:textId="77777777" w:rsidR="00737B02" w:rsidRPr="0084064F" w:rsidRDefault="00737B02" w:rsidP="001B7528">
            <w:pPr>
              <w:tabs>
                <w:tab w:val="left" w:pos="0"/>
              </w:tabs>
              <w:ind w:left="360"/>
            </w:pPr>
            <w:r w:rsidRPr="0084064F">
              <w:t xml:space="preserve">Modelis: virtualus, </w:t>
            </w:r>
            <w:proofErr w:type="spellStart"/>
            <w:r w:rsidRPr="0084064F">
              <w:t>VMware</w:t>
            </w:r>
            <w:proofErr w:type="spellEnd"/>
            <w:r w:rsidRPr="0084064F">
              <w:t xml:space="preserve"> platformos pagrindu</w:t>
            </w:r>
          </w:p>
        </w:tc>
      </w:tr>
      <w:tr w:rsidR="00737B02" w:rsidRPr="00490BF8" w14:paraId="460B5532" w14:textId="77777777" w:rsidTr="001B7528">
        <w:tc>
          <w:tcPr>
            <w:tcW w:w="9628" w:type="dxa"/>
          </w:tcPr>
          <w:p w14:paraId="162C8C34" w14:textId="77777777" w:rsidR="00737B02" w:rsidRPr="0084064F" w:rsidRDefault="00737B02" w:rsidP="001B7528">
            <w:pPr>
              <w:tabs>
                <w:tab w:val="left" w:pos="0"/>
              </w:tabs>
              <w:ind w:left="360"/>
            </w:pPr>
            <w:r w:rsidRPr="0084064F">
              <w:t xml:space="preserve">Procesorius CPU – Intel(R) </w:t>
            </w:r>
            <w:proofErr w:type="spellStart"/>
            <w:r w:rsidRPr="0084064F">
              <w:t>Xeon</w:t>
            </w:r>
            <w:proofErr w:type="spellEnd"/>
            <w:r w:rsidRPr="0084064F">
              <w:t xml:space="preserve"> (R) CPU E5-2650 v4@2,20 GHz</w:t>
            </w:r>
          </w:p>
        </w:tc>
      </w:tr>
      <w:tr w:rsidR="00737B02" w:rsidRPr="00490BF8" w14:paraId="3F9D5C39" w14:textId="77777777" w:rsidTr="001B7528">
        <w:tc>
          <w:tcPr>
            <w:tcW w:w="9628" w:type="dxa"/>
          </w:tcPr>
          <w:p w14:paraId="3BD042BF" w14:textId="77777777" w:rsidR="00737B02" w:rsidRPr="0084064F" w:rsidRDefault="00737B02" w:rsidP="001B7528">
            <w:pPr>
              <w:tabs>
                <w:tab w:val="left" w:pos="0"/>
              </w:tabs>
              <w:ind w:left="360"/>
            </w:pPr>
            <w:r w:rsidRPr="0084064F">
              <w:t>Operatyvioji atmintis – RAM 20 GB</w:t>
            </w:r>
          </w:p>
        </w:tc>
      </w:tr>
      <w:tr w:rsidR="00737B02" w:rsidRPr="00490BF8" w14:paraId="625ADAFA" w14:textId="77777777" w:rsidTr="001B7528">
        <w:tc>
          <w:tcPr>
            <w:tcW w:w="9628" w:type="dxa"/>
          </w:tcPr>
          <w:p w14:paraId="12E7D173" w14:textId="77777777" w:rsidR="00737B02" w:rsidRPr="0084064F" w:rsidRDefault="00737B02" w:rsidP="001B7528">
            <w:pPr>
              <w:tabs>
                <w:tab w:val="left" w:pos="0"/>
              </w:tabs>
              <w:ind w:left="360"/>
            </w:pPr>
            <w:r w:rsidRPr="0084064F">
              <w:t>Atmintis – 150 GB</w:t>
            </w:r>
          </w:p>
        </w:tc>
      </w:tr>
      <w:tr w:rsidR="00737B02" w:rsidRPr="00490BF8" w14:paraId="6A9970C4" w14:textId="77777777" w:rsidTr="001B7528">
        <w:trPr>
          <w:trHeight w:val="68"/>
        </w:trPr>
        <w:tc>
          <w:tcPr>
            <w:tcW w:w="9628" w:type="dxa"/>
          </w:tcPr>
          <w:p w14:paraId="528F9D7C" w14:textId="77777777" w:rsidR="00737B02" w:rsidRPr="0084064F" w:rsidRDefault="00737B02" w:rsidP="001B7528">
            <w:pPr>
              <w:tabs>
                <w:tab w:val="left" w:pos="0"/>
              </w:tabs>
              <w:ind w:left="360"/>
            </w:pPr>
            <w:r w:rsidRPr="0084064F">
              <w:t xml:space="preserve">Operacinė sistema – </w:t>
            </w:r>
            <w:proofErr w:type="spellStart"/>
            <w:r w:rsidRPr="00070227">
              <w:t>Oracle</w:t>
            </w:r>
            <w:proofErr w:type="spellEnd"/>
            <w:r w:rsidRPr="00070227">
              <w:t xml:space="preserve"> Linux Server 7.9</w:t>
            </w:r>
          </w:p>
        </w:tc>
      </w:tr>
      <w:tr w:rsidR="00737B02" w:rsidRPr="00490BF8" w14:paraId="4B11F97E" w14:textId="77777777" w:rsidTr="001B7528">
        <w:tc>
          <w:tcPr>
            <w:tcW w:w="9628" w:type="dxa"/>
          </w:tcPr>
          <w:p w14:paraId="1B87FD6D" w14:textId="77777777" w:rsidR="00737B02" w:rsidRPr="0084064F" w:rsidRDefault="00737B02" w:rsidP="001B7528">
            <w:pPr>
              <w:tabs>
                <w:tab w:val="left" w:pos="0"/>
              </w:tabs>
              <w:ind w:left="709"/>
              <w:rPr>
                <w:b/>
              </w:rPr>
            </w:pPr>
          </w:p>
        </w:tc>
      </w:tr>
      <w:tr w:rsidR="00737B02" w:rsidRPr="00490BF8" w14:paraId="270B97F8" w14:textId="77777777" w:rsidTr="001B7528">
        <w:tc>
          <w:tcPr>
            <w:tcW w:w="9628" w:type="dxa"/>
          </w:tcPr>
          <w:p w14:paraId="0B9D27C6" w14:textId="77777777" w:rsidR="00737B02" w:rsidRPr="0084064F" w:rsidRDefault="00737B02" w:rsidP="001B7528">
            <w:pPr>
              <w:tabs>
                <w:tab w:val="left" w:pos="0"/>
              </w:tabs>
              <w:ind w:left="360"/>
            </w:pPr>
          </w:p>
        </w:tc>
      </w:tr>
      <w:tr w:rsidR="00737B02" w:rsidRPr="00490BF8" w14:paraId="4673DEBD" w14:textId="77777777" w:rsidTr="001B7528">
        <w:tc>
          <w:tcPr>
            <w:tcW w:w="9628" w:type="dxa"/>
          </w:tcPr>
          <w:p w14:paraId="02D1D20D" w14:textId="77777777" w:rsidR="00737B02" w:rsidRPr="00490BF8" w:rsidRDefault="00737B02" w:rsidP="001B7528">
            <w:pPr>
              <w:tabs>
                <w:tab w:val="left" w:pos="0"/>
              </w:tabs>
              <w:ind w:left="709"/>
              <w:rPr>
                <w:b/>
              </w:rPr>
            </w:pPr>
            <w:r w:rsidRPr="00490BF8">
              <w:rPr>
                <w:b/>
              </w:rPr>
              <w:t xml:space="preserve">Tinklo konfigūracija: </w:t>
            </w:r>
          </w:p>
        </w:tc>
      </w:tr>
      <w:tr w:rsidR="00737B02" w:rsidRPr="00490BF8" w14:paraId="16288266" w14:textId="77777777" w:rsidTr="001B7528">
        <w:tc>
          <w:tcPr>
            <w:tcW w:w="9628" w:type="dxa"/>
          </w:tcPr>
          <w:p w14:paraId="6634E455" w14:textId="77777777" w:rsidR="00737B02" w:rsidRPr="00490BF8" w:rsidRDefault="00737B02" w:rsidP="001B7528">
            <w:pPr>
              <w:tabs>
                <w:tab w:val="left" w:pos="0"/>
              </w:tabs>
              <w:ind w:left="709"/>
            </w:pPr>
            <w:r w:rsidRPr="00490BF8">
              <w:t>visi serveriai buvo sujungti 1Gbs greičio vietiniu tinklu.</w:t>
            </w:r>
          </w:p>
        </w:tc>
      </w:tr>
    </w:tbl>
    <w:p w14:paraId="2B1F3DA6" w14:textId="77777777" w:rsidR="00737B02" w:rsidRPr="00490BF8" w:rsidRDefault="00737B02" w:rsidP="00737B02">
      <w:pPr>
        <w:ind w:left="851"/>
        <w:contextualSpacing/>
        <w:rPr>
          <w:szCs w:val="24"/>
        </w:rPr>
      </w:pPr>
      <w:r w:rsidRPr="00490BF8">
        <w:rPr>
          <w:szCs w:val="24"/>
        </w:rPr>
        <w:t>*- pirkimo eigoje gali kisti.</w:t>
      </w:r>
    </w:p>
    <w:p w14:paraId="688CE4CA" w14:textId="77777777" w:rsidR="00737B02" w:rsidRPr="008100C9" w:rsidRDefault="00737B02" w:rsidP="00BA3A31">
      <w:pPr>
        <w:numPr>
          <w:ilvl w:val="1"/>
          <w:numId w:val="46"/>
        </w:numPr>
        <w:ind w:firstLine="851"/>
        <w:contextualSpacing/>
        <w:jc w:val="both"/>
        <w:rPr>
          <w:szCs w:val="24"/>
        </w:rPr>
      </w:pPr>
      <w:r w:rsidRPr="008100C9">
        <w:rPr>
          <w:szCs w:val="24"/>
        </w:rPr>
        <w:t>OAS panaudota programinė įranga:</w:t>
      </w:r>
    </w:p>
    <w:p w14:paraId="00321146" w14:textId="77777777" w:rsidR="00737B02" w:rsidRPr="008100C9" w:rsidRDefault="00737B02" w:rsidP="00BA3A31">
      <w:pPr>
        <w:numPr>
          <w:ilvl w:val="2"/>
          <w:numId w:val="46"/>
        </w:numPr>
        <w:tabs>
          <w:tab w:val="left" w:pos="1418"/>
        </w:tabs>
        <w:contextualSpacing/>
        <w:jc w:val="both"/>
        <w:rPr>
          <w:szCs w:val="24"/>
        </w:rPr>
      </w:pPr>
      <w:r w:rsidRPr="008100C9">
        <w:rPr>
          <w:szCs w:val="24"/>
        </w:rPr>
        <w:t xml:space="preserve"> „</w:t>
      </w:r>
      <w:proofErr w:type="spellStart"/>
      <w:r w:rsidRPr="0084064F">
        <w:rPr>
          <w:szCs w:val="24"/>
        </w:rPr>
        <w:t>Oracle</w:t>
      </w:r>
      <w:proofErr w:type="spellEnd"/>
      <w:r w:rsidRPr="0084064F">
        <w:rPr>
          <w:szCs w:val="24"/>
        </w:rPr>
        <w:t xml:space="preserve"> DB 19c</w:t>
      </w:r>
      <w:r w:rsidRPr="008100C9">
        <w:rPr>
          <w:szCs w:val="24"/>
        </w:rPr>
        <w:t xml:space="preserve">“, </w:t>
      </w:r>
    </w:p>
    <w:p w14:paraId="1BCD4F86" w14:textId="77777777" w:rsidR="00737B02" w:rsidRDefault="00737B02" w:rsidP="00BA3A31">
      <w:pPr>
        <w:numPr>
          <w:ilvl w:val="2"/>
          <w:numId w:val="46"/>
        </w:numPr>
        <w:tabs>
          <w:tab w:val="left" w:pos="1418"/>
        </w:tabs>
        <w:contextualSpacing/>
        <w:jc w:val="both"/>
        <w:rPr>
          <w:szCs w:val="24"/>
        </w:rPr>
      </w:pPr>
      <w:r w:rsidRPr="008100C9">
        <w:rPr>
          <w:szCs w:val="24"/>
        </w:rPr>
        <w:t xml:space="preserve"> „</w:t>
      </w:r>
      <w:proofErr w:type="spellStart"/>
      <w:r w:rsidRPr="008100C9">
        <w:rPr>
          <w:szCs w:val="24"/>
        </w:rPr>
        <w:t>Oracle</w:t>
      </w:r>
      <w:proofErr w:type="spellEnd"/>
      <w:r w:rsidRPr="008100C9">
        <w:rPr>
          <w:szCs w:val="24"/>
        </w:rPr>
        <w:t xml:space="preserve"> e-</w:t>
      </w:r>
      <w:proofErr w:type="spellStart"/>
      <w:r w:rsidRPr="008100C9">
        <w:rPr>
          <w:szCs w:val="24"/>
        </w:rPr>
        <w:t>Business</w:t>
      </w:r>
      <w:proofErr w:type="spellEnd"/>
      <w:r w:rsidRPr="008100C9">
        <w:rPr>
          <w:szCs w:val="24"/>
        </w:rPr>
        <w:t xml:space="preserve"> </w:t>
      </w:r>
      <w:proofErr w:type="spellStart"/>
      <w:r w:rsidRPr="008100C9">
        <w:rPr>
          <w:szCs w:val="24"/>
        </w:rPr>
        <w:t>Suite</w:t>
      </w:r>
      <w:proofErr w:type="spellEnd"/>
      <w:r w:rsidRPr="008100C9">
        <w:rPr>
          <w:szCs w:val="24"/>
        </w:rPr>
        <w:t xml:space="preserve"> R12.2.10“;</w:t>
      </w:r>
    </w:p>
    <w:p w14:paraId="2E7077C9" w14:textId="77777777" w:rsidR="00737B02" w:rsidRPr="008100C9" w:rsidRDefault="00737B02" w:rsidP="00BA3A31">
      <w:pPr>
        <w:numPr>
          <w:ilvl w:val="2"/>
          <w:numId w:val="46"/>
        </w:numPr>
        <w:tabs>
          <w:tab w:val="left" w:pos="1418"/>
        </w:tabs>
        <w:contextualSpacing/>
        <w:jc w:val="both"/>
        <w:rPr>
          <w:szCs w:val="24"/>
        </w:rPr>
      </w:pPr>
      <w:r>
        <w:rPr>
          <w:szCs w:val="24"/>
        </w:rPr>
        <w:t>SVN saugykla;</w:t>
      </w:r>
    </w:p>
    <w:p w14:paraId="2BB03369" w14:textId="77777777" w:rsidR="00737B02" w:rsidRPr="00F632C8" w:rsidRDefault="00737B02" w:rsidP="00BA3A31">
      <w:pPr>
        <w:numPr>
          <w:ilvl w:val="2"/>
          <w:numId w:val="46"/>
        </w:numPr>
        <w:tabs>
          <w:tab w:val="left" w:pos="1418"/>
        </w:tabs>
        <w:contextualSpacing/>
        <w:jc w:val="both"/>
        <w:rPr>
          <w:szCs w:val="24"/>
        </w:rPr>
      </w:pPr>
      <w:r>
        <w:rPr>
          <w:szCs w:val="24"/>
        </w:rPr>
        <w:t>Elektroninės bankininkystės VIKSVA</w:t>
      </w:r>
      <w:r w:rsidRPr="00F632C8">
        <w:rPr>
          <w:szCs w:val="24"/>
        </w:rPr>
        <w:t xml:space="preserve"> </w:t>
      </w:r>
      <w:proofErr w:type="spellStart"/>
      <w:r w:rsidRPr="00F632C8">
        <w:rPr>
          <w:szCs w:val="24"/>
        </w:rPr>
        <w:t>Gateway</w:t>
      </w:r>
      <w:proofErr w:type="spellEnd"/>
      <w:r w:rsidRPr="00F632C8">
        <w:rPr>
          <w:szCs w:val="24"/>
        </w:rPr>
        <w:t xml:space="preserve"> </w:t>
      </w:r>
      <w:r>
        <w:rPr>
          <w:szCs w:val="24"/>
        </w:rPr>
        <w:t>sąsaja.</w:t>
      </w:r>
    </w:p>
    <w:p w14:paraId="21B1115F" w14:textId="77777777" w:rsidR="00737B02" w:rsidRPr="008100C9" w:rsidRDefault="00737B02" w:rsidP="00BA3A31">
      <w:pPr>
        <w:numPr>
          <w:ilvl w:val="1"/>
          <w:numId w:val="46"/>
        </w:numPr>
        <w:ind w:firstLine="851"/>
        <w:contextualSpacing/>
        <w:jc w:val="both"/>
        <w:rPr>
          <w:szCs w:val="24"/>
        </w:rPr>
      </w:pPr>
      <w:r w:rsidRPr="008100C9">
        <w:rPr>
          <w:szCs w:val="24"/>
        </w:rPr>
        <w:t>UAIS panaudota:</w:t>
      </w:r>
    </w:p>
    <w:p w14:paraId="20F43544" w14:textId="77777777" w:rsidR="00737B02" w:rsidRPr="008100C9" w:rsidRDefault="00737B02" w:rsidP="00BA3A31">
      <w:pPr>
        <w:numPr>
          <w:ilvl w:val="2"/>
          <w:numId w:val="46"/>
        </w:numPr>
        <w:tabs>
          <w:tab w:val="left" w:pos="1418"/>
        </w:tabs>
        <w:contextualSpacing/>
        <w:jc w:val="both"/>
        <w:rPr>
          <w:szCs w:val="24"/>
        </w:rPr>
      </w:pPr>
      <w:r w:rsidRPr="008100C9">
        <w:rPr>
          <w:szCs w:val="24"/>
        </w:rPr>
        <w:t xml:space="preserve"> „</w:t>
      </w:r>
      <w:proofErr w:type="spellStart"/>
      <w:r w:rsidRPr="0084064F">
        <w:rPr>
          <w:szCs w:val="24"/>
        </w:rPr>
        <w:t>Oracle</w:t>
      </w:r>
      <w:proofErr w:type="spellEnd"/>
      <w:r w:rsidRPr="0084064F">
        <w:rPr>
          <w:szCs w:val="24"/>
        </w:rPr>
        <w:t xml:space="preserve"> DB </w:t>
      </w:r>
      <w:r w:rsidRPr="008100C9">
        <w:rPr>
          <w:szCs w:val="24"/>
        </w:rPr>
        <w:t>19c“,</w:t>
      </w:r>
    </w:p>
    <w:p w14:paraId="53AC3DAE" w14:textId="77777777" w:rsidR="00737B02" w:rsidRPr="008100C9" w:rsidRDefault="00737B02" w:rsidP="00BA3A31">
      <w:pPr>
        <w:numPr>
          <w:ilvl w:val="2"/>
          <w:numId w:val="46"/>
        </w:numPr>
        <w:tabs>
          <w:tab w:val="left" w:pos="1418"/>
        </w:tabs>
        <w:contextualSpacing/>
        <w:jc w:val="both"/>
        <w:rPr>
          <w:szCs w:val="24"/>
        </w:rPr>
      </w:pPr>
      <w:r w:rsidRPr="008100C9">
        <w:rPr>
          <w:szCs w:val="24"/>
        </w:rPr>
        <w:t xml:space="preserve"> </w:t>
      </w:r>
      <w:r w:rsidRPr="0084064F">
        <w:rPr>
          <w:szCs w:val="24"/>
        </w:rPr>
        <w:t>„</w:t>
      </w:r>
      <w:proofErr w:type="spellStart"/>
      <w:r w:rsidRPr="0084064F">
        <w:rPr>
          <w:szCs w:val="24"/>
        </w:rPr>
        <w:t>Oracle</w:t>
      </w:r>
      <w:proofErr w:type="spellEnd"/>
      <w:r w:rsidRPr="0084064F">
        <w:rPr>
          <w:szCs w:val="24"/>
        </w:rPr>
        <w:t xml:space="preserve"> </w:t>
      </w:r>
      <w:proofErr w:type="spellStart"/>
      <w:r w:rsidRPr="0084064F">
        <w:rPr>
          <w:szCs w:val="24"/>
        </w:rPr>
        <w:t>Fusion</w:t>
      </w:r>
      <w:proofErr w:type="spellEnd"/>
      <w:r w:rsidRPr="0084064F">
        <w:rPr>
          <w:szCs w:val="24"/>
        </w:rPr>
        <w:t xml:space="preserve"> </w:t>
      </w:r>
      <w:proofErr w:type="spellStart"/>
      <w:r w:rsidRPr="0084064F">
        <w:rPr>
          <w:szCs w:val="24"/>
        </w:rPr>
        <w:t>Middleware</w:t>
      </w:r>
      <w:proofErr w:type="spellEnd"/>
      <w:r w:rsidRPr="0084064F">
        <w:rPr>
          <w:szCs w:val="24"/>
        </w:rPr>
        <w:t xml:space="preserve"> 12c“ (</w:t>
      </w:r>
      <w:proofErr w:type="spellStart"/>
      <w:r w:rsidRPr="0084064F">
        <w:rPr>
          <w:szCs w:val="24"/>
        </w:rPr>
        <w:t>klientinė</w:t>
      </w:r>
      <w:proofErr w:type="spellEnd"/>
      <w:r w:rsidRPr="0084064F">
        <w:rPr>
          <w:szCs w:val="24"/>
        </w:rPr>
        <w:t xml:space="preserve"> dalis yra sukurta naudojant „</w:t>
      </w:r>
      <w:proofErr w:type="spellStart"/>
      <w:r w:rsidRPr="0084064F">
        <w:rPr>
          <w:szCs w:val="24"/>
        </w:rPr>
        <w:t>Oracle</w:t>
      </w:r>
      <w:proofErr w:type="spellEnd"/>
      <w:r w:rsidRPr="0084064F">
        <w:rPr>
          <w:szCs w:val="24"/>
        </w:rPr>
        <w:t xml:space="preserve"> </w:t>
      </w:r>
      <w:proofErr w:type="spellStart"/>
      <w:r w:rsidRPr="0084064F">
        <w:rPr>
          <w:szCs w:val="24"/>
        </w:rPr>
        <w:t>Forms</w:t>
      </w:r>
      <w:proofErr w:type="spellEnd"/>
      <w:r w:rsidRPr="0084064F">
        <w:rPr>
          <w:szCs w:val="24"/>
        </w:rPr>
        <w:t>“ ir „</w:t>
      </w:r>
      <w:proofErr w:type="spellStart"/>
      <w:r w:rsidRPr="0084064F">
        <w:rPr>
          <w:szCs w:val="24"/>
        </w:rPr>
        <w:t>Oracle</w:t>
      </w:r>
      <w:proofErr w:type="spellEnd"/>
      <w:r w:rsidRPr="0084064F">
        <w:rPr>
          <w:szCs w:val="24"/>
        </w:rPr>
        <w:t xml:space="preserve"> </w:t>
      </w:r>
      <w:proofErr w:type="spellStart"/>
      <w:r w:rsidRPr="0084064F">
        <w:rPr>
          <w:szCs w:val="24"/>
        </w:rPr>
        <w:t>Reports</w:t>
      </w:r>
      <w:proofErr w:type="spellEnd"/>
      <w:r w:rsidRPr="0084064F">
        <w:rPr>
          <w:szCs w:val="24"/>
        </w:rPr>
        <w:t>“).</w:t>
      </w:r>
    </w:p>
    <w:p w14:paraId="11C71D19" w14:textId="77777777" w:rsidR="00737B02" w:rsidRPr="00490BF8" w:rsidRDefault="00737B02" w:rsidP="00737B02">
      <w:pPr>
        <w:numPr>
          <w:ilvl w:val="0"/>
          <w:numId w:val="36"/>
        </w:numPr>
        <w:tabs>
          <w:tab w:val="clear" w:pos="1920"/>
        </w:tabs>
        <w:ind w:left="0" w:firstLine="851"/>
        <w:contextualSpacing/>
        <w:jc w:val="both"/>
        <w:rPr>
          <w:szCs w:val="24"/>
        </w:rPr>
      </w:pPr>
      <w:r w:rsidRPr="00490BF8">
        <w:rPr>
          <w:szCs w:val="24"/>
        </w:rPr>
        <w:t>Paslaugas apimančios OAS ir UAIS:</w:t>
      </w:r>
    </w:p>
    <w:p w14:paraId="1EB3F63D" w14:textId="77777777" w:rsidR="00737B02" w:rsidRPr="00490BF8" w:rsidRDefault="00737B02" w:rsidP="00737B02">
      <w:pPr>
        <w:numPr>
          <w:ilvl w:val="1"/>
          <w:numId w:val="36"/>
        </w:numPr>
        <w:tabs>
          <w:tab w:val="clear" w:pos="1850"/>
        </w:tabs>
        <w:ind w:left="0" w:firstLine="851"/>
        <w:contextualSpacing/>
        <w:jc w:val="both"/>
        <w:rPr>
          <w:szCs w:val="24"/>
        </w:rPr>
      </w:pPr>
      <w:r w:rsidRPr="00490BF8">
        <w:rPr>
          <w:szCs w:val="24"/>
        </w:rPr>
        <w:t>OAS:</w:t>
      </w:r>
    </w:p>
    <w:p w14:paraId="78FA57CD" w14:textId="77777777" w:rsidR="00737B02" w:rsidRPr="00F6221D" w:rsidRDefault="00737B02" w:rsidP="00737B02">
      <w:pPr>
        <w:numPr>
          <w:ilvl w:val="1"/>
          <w:numId w:val="36"/>
        </w:numPr>
        <w:tabs>
          <w:tab w:val="clear" w:pos="1850"/>
        </w:tabs>
        <w:ind w:left="0" w:firstLine="851"/>
        <w:contextualSpacing/>
        <w:jc w:val="both"/>
        <w:rPr>
          <w:szCs w:val="24"/>
        </w:rPr>
      </w:pPr>
      <w:r w:rsidRPr="00490BF8">
        <w:rPr>
          <w:szCs w:val="24"/>
        </w:rPr>
        <w:t>OAS skirta paramos administravimo ŽŪPAIS moduliuose bei kitose informacinėse sistemose apskaičiuotoms išmokoms apskaityti</w:t>
      </w:r>
      <w:r>
        <w:rPr>
          <w:szCs w:val="24"/>
        </w:rPr>
        <w:t xml:space="preserve"> ir apmokėti</w:t>
      </w:r>
      <w:r w:rsidRPr="00490BF8">
        <w:rPr>
          <w:szCs w:val="24"/>
        </w:rPr>
        <w:t xml:space="preserve">. Šiame modulyje kuriamos ataskaitos </w:t>
      </w:r>
      <w:r w:rsidRPr="00F6221D">
        <w:rPr>
          <w:szCs w:val="24"/>
        </w:rPr>
        <w:t xml:space="preserve">Europos Sąjungos ir Lietuvos Respublikos institucijoms; </w:t>
      </w:r>
    </w:p>
    <w:p w14:paraId="370744EA" w14:textId="77777777" w:rsidR="00737B02" w:rsidRPr="00F6221D" w:rsidRDefault="00737B02" w:rsidP="00737B02">
      <w:pPr>
        <w:numPr>
          <w:ilvl w:val="1"/>
          <w:numId w:val="36"/>
        </w:numPr>
        <w:tabs>
          <w:tab w:val="clear" w:pos="1850"/>
        </w:tabs>
        <w:ind w:left="0" w:firstLine="851"/>
        <w:contextualSpacing/>
        <w:jc w:val="both"/>
        <w:rPr>
          <w:szCs w:val="24"/>
        </w:rPr>
      </w:pPr>
      <w:r w:rsidRPr="00F6221D">
        <w:rPr>
          <w:szCs w:val="24"/>
        </w:rPr>
        <w:t>OAS apibrėžianti teisinė bazė:</w:t>
      </w:r>
    </w:p>
    <w:p w14:paraId="2CEB9F26" w14:textId="77777777" w:rsidR="00737B02" w:rsidRPr="00F6221D" w:rsidRDefault="00737B02" w:rsidP="00737B02">
      <w:pPr>
        <w:numPr>
          <w:ilvl w:val="2"/>
          <w:numId w:val="36"/>
        </w:numPr>
        <w:tabs>
          <w:tab w:val="clear" w:pos="1571"/>
          <w:tab w:val="left" w:pos="1560"/>
        </w:tabs>
        <w:ind w:left="0" w:firstLine="851"/>
        <w:contextualSpacing/>
        <w:jc w:val="both"/>
        <w:rPr>
          <w:szCs w:val="24"/>
        </w:rPr>
      </w:pPr>
      <w:r w:rsidRPr="00F6221D">
        <w:rPr>
          <w:szCs w:val="24"/>
        </w:rPr>
        <w:t xml:space="preserve">Europos Parlamento ir Tarybos reglamentas </w:t>
      </w:r>
      <w:commentRangeStart w:id="38"/>
      <w:r w:rsidRPr="00F6221D">
        <w:rPr>
          <w:szCs w:val="24"/>
        </w:rPr>
        <w:t xml:space="preserve">(ES) 2021/2116 2021 m. gruodžio 2 d. </w:t>
      </w:r>
      <w:commentRangeEnd w:id="38"/>
      <w:r w:rsidR="00DA1D59">
        <w:rPr>
          <w:rStyle w:val="CommentReference"/>
        </w:rPr>
        <w:commentReference w:id="38"/>
      </w:r>
      <w:r w:rsidRPr="00F6221D">
        <w:rPr>
          <w:szCs w:val="24"/>
        </w:rPr>
        <w:t>dėl bendros žemės ūkio politikos finansavimo, valdymo ir stebėsenos, kuriuo panaikinamas Reglamentas (ES) Nr. 1306/2013;</w:t>
      </w:r>
    </w:p>
    <w:p w14:paraId="66453BFC" w14:textId="77777777" w:rsidR="00737B02" w:rsidRPr="00F6221D" w:rsidRDefault="00737B02" w:rsidP="00BA3A31">
      <w:pPr>
        <w:numPr>
          <w:ilvl w:val="2"/>
          <w:numId w:val="45"/>
        </w:numPr>
        <w:tabs>
          <w:tab w:val="left" w:pos="1418"/>
          <w:tab w:val="left" w:pos="1985"/>
        </w:tabs>
        <w:contextualSpacing/>
        <w:jc w:val="both"/>
        <w:rPr>
          <w:szCs w:val="24"/>
        </w:rPr>
      </w:pPr>
      <w:r w:rsidRPr="00F6221D">
        <w:rPr>
          <w:szCs w:val="24"/>
        </w:rPr>
        <w:t xml:space="preserve"> Europos Parlamento ir Tarybos reglamentas (ES) 2021/2115 2021 m. gruodžio 2 d.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p>
    <w:p w14:paraId="091B21D2" w14:textId="77777777" w:rsidR="00737B02" w:rsidRPr="00F6221D" w:rsidRDefault="00737B02" w:rsidP="00BA3A31">
      <w:pPr>
        <w:numPr>
          <w:ilvl w:val="2"/>
          <w:numId w:val="45"/>
        </w:numPr>
        <w:tabs>
          <w:tab w:val="num" w:pos="1701"/>
          <w:tab w:val="left" w:pos="1843"/>
        </w:tabs>
        <w:jc w:val="both"/>
        <w:rPr>
          <w:rFonts w:eastAsia="MS Mincho"/>
          <w:iCs/>
          <w:strike/>
          <w:color w:val="000000" w:themeColor="text1"/>
          <w:szCs w:val="24"/>
        </w:rPr>
      </w:pPr>
      <w:r w:rsidRPr="00F6221D">
        <w:rPr>
          <w:color w:val="000000" w:themeColor="text1"/>
        </w:rPr>
        <w:t xml:space="preserve">2021 m. gruodžio 7 d. Komisijos deleguotasis reglamentas (ES) 2022/127, </w:t>
      </w:r>
      <w:r w:rsidRPr="00F6221D">
        <w:rPr>
          <w:color w:val="333333"/>
          <w:shd w:val="clear" w:color="auto" w:fill="FFFFFF"/>
        </w:rPr>
        <w:t>kuriuo Europos Parlamento ir Tarybos reglamentas (ES) 2021/2116 papildomas mokėjimo agentūrų ir kitų įstaigų, finansų valdymo, sąskaitų patvirtinimo, užstatų ir euro naudojimo taisyklėmis;</w:t>
      </w:r>
      <w:r w:rsidRPr="00F6221D">
        <w:rPr>
          <w:rFonts w:eastAsia="MS Mincho"/>
          <w:iCs/>
          <w:strike/>
          <w:color w:val="000000" w:themeColor="text1"/>
          <w:szCs w:val="24"/>
        </w:rPr>
        <w:t xml:space="preserve"> </w:t>
      </w:r>
    </w:p>
    <w:p w14:paraId="70ED1EA6" w14:textId="77777777" w:rsidR="00737B02" w:rsidRPr="00F6221D" w:rsidRDefault="00737B02" w:rsidP="00BA3A31">
      <w:pPr>
        <w:numPr>
          <w:ilvl w:val="2"/>
          <w:numId w:val="45"/>
        </w:numPr>
        <w:tabs>
          <w:tab w:val="left" w:pos="1418"/>
          <w:tab w:val="left" w:pos="1985"/>
        </w:tabs>
        <w:contextualSpacing/>
        <w:jc w:val="both"/>
        <w:rPr>
          <w:szCs w:val="24"/>
        </w:rPr>
      </w:pPr>
      <w:r w:rsidRPr="00F6221D">
        <w:rPr>
          <w:szCs w:val="24"/>
        </w:rPr>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p w14:paraId="53BDAA55" w14:textId="77777777" w:rsidR="00737B02" w:rsidRPr="00F6221D" w:rsidRDefault="00737B02" w:rsidP="00BA3A31">
      <w:pPr>
        <w:numPr>
          <w:ilvl w:val="2"/>
          <w:numId w:val="45"/>
        </w:numPr>
        <w:tabs>
          <w:tab w:val="left" w:pos="1418"/>
        </w:tabs>
        <w:contextualSpacing/>
        <w:jc w:val="both"/>
        <w:rPr>
          <w:szCs w:val="24"/>
        </w:rPr>
      </w:pPr>
      <w:r w:rsidRPr="00F6221D">
        <w:t>2021 m. birželio 24 d. Europos Parlamento ir Tarybos reglamentas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F6221D">
        <w:rPr>
          <w:szCs w:val="24"/>
        </w:rPr>
        <w:t xml:space="preserve"> </w:t>
      </w:r>
    </w:p>
    <w:p w14:paraId="2E3C6B9A" w14:textId="77777777" w:rsidR="00737B02" w:rsidRPr="00F6221D" w:rsidRDefault="00737B02" w:rsidP="00BA3A31">
      <w:pPr>
        <w:numPr>
          <w:ilvl w:val="2"/>
          <w:numId w:val="45"/>
        </w:numPr>
        <w:tabs>
          <w:tab w:val="left" w:pos="1418"/>
        </w:tabs>
        <w:contextualSpacing/>
        <w:jc w:val="both"/>
        <w:rPr>
          <w:szCs w:val="24"/>
        </w:rPr>
      </w:pPr>
      <w:r w:rsidRPr="00F6221D">
        <w:rPr>
          <w:szCs w:val="24"/>
        </w:rPr>
        <w:t>1995 m. gruodžio 18 d. Komisijos reglamentas (EB, Euratomas) Nr. 2988/95 dėl Europos Bendrijų finansinių interesų apsaugos;</w:t>
      </w:r>
    </w:p>
    <w:p w14:paraId="5EF8BBED" w14:textId="77777777" w:rsidR="00737B02" w:rsidRPr="00F6221D" w:rsidRDefault="00737B02" w:rsidP="00BA3A31">
      <w:pPr>
        <w:numPr>
          <w:ilvl w:val="2"/>
          <w:numId w:val="45"/>
        </w:numPr>
        <w:tabs>
          <w:tab w:val="left" w:pos="1418"/>
        </w:tabs>
        <w:contextualSpacing/>
        <w:jc w:val="both"/>
        <w:rPr>
          <w:szCs w:val="24"/>
        </w:rPr>
      </w:pPr>
      <w:r w:rsidRPr="00F6221D">
        <w:rPr>
          <w:szCs w:val="24"/>
        </w:rPr>
        <w:t xml:space="preserve">2018 m. liepos 18 d. Europos Parlamento ir Tarybos reglamentas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w:t>
      </w:r>
    </w:p>
    <w:p w14:paraId="074E49CB" w14:textId="77777777" w:rsidR="00737B02" w:rsidRPr="00F6221D" w:rsidRDefault="00737B02" w:rsidP="00BA3A31">
      <w:pPr>
        <w:numPr>
          <w:ilvl w:val="2"/>
          <w:numId w:val="45"/>
        </w:numPr>
        <w:tabs>
          <w:tab w:val="left" w:pos="1418"/>
        </w:tabs>
        <w:contextualSpacing/>
        <w:jc w:val="both"/>
        <w:rPr>
          <w:szCs w:val="24"/>
        </w:rPr>
      </w:pPr>
      <w:r w:rsidRPr="00F6221D">
        <w:rPr>
          <w:szCs w:val="24"/>
        </w:rPr>
        <w:t>Lietuvos Respublikos buhalterinės apskaitos įstatymas;</w:t>
      </w:r>
    </w:p>
    <w:p w14:paraId="6171AA4A" w14:textId="77777777" w:rsidR="00737B02" w:rsidRPr="00F6221D" w:rsidRDefault="00737B02" w:rsidP="00BA3A31">
      <w:pPr>
        <w:numPr>
          <w:ilvl w:val="2"/>
          <w:numId w:val="45"/>
        </w:numPr>
        <w:tabs>
          <w:tab w:val="left" w:pos="1418"/>
        </w:tabs>
        <w:contextualSpacing/>
        <w:jc w:val="both"/>
        <w:rPr>
          <w:szCs w:val="24"/>
        </w:rPr>
      </w:pPr>
      <w:r w:rsidRPr="00F6221D">
        <w:rPr>
          <w:szCs w:val="24"/>
        </w:rPr>
        <w:t xml:space="preserve">Lietuvos Respublikos viešojo sektoriaus atskaitomybės įstatymas ir su juo susiję teisės aktai; </w:t>
      </w:r>
    </w:p>
    <w:p w14:paraId="609EC5E7" w14:textId="77777777" w:rsidR="00737B02" w:rsidRPr="00F6221D" w:rsidRDefault="00737B02" w:rsidP="00BA3A31">
      <w:pPr>
        <w:numPr>
          <w:ilvl w:val="2"/>
          <w:numId w:val="45"/>
        </w:numPr>
        <w:tabs>
          <w:tab w:val="left" w:pos="1418"/>
        </w:tabs>
        <w:contextualSpacing/>
        <w:jc w:val="both"/>
        <w:rPr>
          <w:szCs w:val="24"/>
        </w:rPr>
      </w:pPr>
      <w:r w:rsidRPr="00F6221D">
        <w:rPr>
          <w:szCs w:val="24"/>
        </w:rPr>
        <w:lastRenderedPageBreak/>
        <w:t>Grąžintinų lėšų, susidariusių įgyvendinant Europos Sąjungos žemės ūkio fondų priemones, administravimo taisyklės, patvirtintos Lietuvos Respublikos Vyriausybės 2008 m. vasario 13 d. nutarimu Nr. 137;</w:t>
      </w:r>
    </w:p>
    <w:p w14:paraId="461B13C5" w14:textId="77777777" w:rsidR="00737B02" w:rsidRPr="00F6221D" w:rsidRDefault="00737B02" w:rsidP="00BA3A31">
      <w:pPr>
        <w:numPr>
          <w:ilvl w:val="2"/>
          <w:numId w:val="45"/>
        </w:numPr>
        <w:tabs>
          <w:tab w:val="left" w:pos="1418"/>
        </w:tabs>
        <w:contextualSpacing/>
        <w:jc w:val="both"/>
        <w:rPr>
          <w:szCs w:val="24"/>
        </w:rPr>
      </w:pPr>
      <w:r w:rsidRPr="00F6221D">
        <w:rPr>
          <w:szCs w:val="24"/>
        </w:rPr>
        <w:t>Grąžintinų lėšų, susidariusių įgyvendinant valstybės pagalbos žemės ūkiui, maisto ūkiui, žuvininkystei ir kaimo plėtrai ir kitas iš valstybės biudžeto lėšų finansuojamas priemones, administravimo taisyklės, patvirtintos Lietuvos Respublikos žemės ūkio ministro 2011 m. spalio 13 d. įsakymu Nr. 3D-750;</w:t>
      </w:r>
    </w:p>
    <w:p w14:paraId="17D25924" w14:textId="77777777" w:rsidR="00737B02" w:rsidRPr="00F6221D" w:rsidRDefault="00737B02" w:rsidP="00BA3A31">
      <w:pPr>
        <w:numPr>
          <w:ilvl w:val="2"/>
          <w:numId w:val="45"/>
        </w:numPr>
        <w:tabs>
          <w:tab w:val="left" w:pos="1418"/>
        </w:tabs>
        <w:contextualSpacing/>
        <w:jc w:val="both"/>
        <w:rPr>
          <w:szCs w:val="24"/>
        </w:rPr>
      </w:pPr>
      <w:r w:rsidRPr="00F6221D">
        <w:rPr>
          <w:szCs w:val="24"/>
        </w:rPr>
        <w:t xml:space="preserve">Lėšų Europos Sąjungos žemės ūkio fondų ir Europos žuvininkystės fondų priemonėms įgyvendinti išmokėjimo ir gavimo iš Europos Komisijos taisyklės, patvirtintos Lietuvos Respublikos žemės ūkio ministro 2006 m. spalio 17 d. įsakymu Nr. 3D-403; </w:t>
      </w:r>
    </w:p>
    <w:p w14:paraId="7BB2751E" w14:textId="77777777" w:rsidR="00737B02" w:rsidRPr="00F6221D" w:rsidRDefault="00737B02" w:rsidP="00BA3A31">
      <w:pPr>
        <w:numPr>
          <w:ilvl w:val="2"/>
          <w:numId w:val="45"/>
        </w:numPr>
        <w:tabs>
          <w:tab w:val="left" w:pos="1418"/>
        </w:tabs>
        <w:contextualSpacing/>
        <w:jc w:val="both"/>
        <w:rPr>
          <w:szCs w:val="24"/>
        </w:rPr>
      </w:pPr>
      <w:r w:rsidRPr="00F6221D">
        <w:rPr>
          <w:szCs w:val="24"/>
        </w:rPr>
        <w:t>Valstybės biudžeto lėšų išdavimo iš valstybės iždo sąskaitos taisyklės, patvirtintos Lietuvos Respublikos finansų ministro 2000 m. liepos 21 d. įsakymu Nr. 195;</w:t>
      </w:r>
    </w:p>
    <w:p w14:paraId="08440533" w14:textId="13724BAF" w:rsidR="00737B02" w:rsidRPr="00F6221D" w:rsidRDefault="00737B02" w:rsidP="00BA3A31">
      <w:pPr>
        <w:numPr>
          <w:ilvl w:val="2"/>
          <w:numId w:val="45"/>
        </w:numPr>
        <w:tabs>
          <w:tab w:val="left" w:pos="1418"/>
        </w:tabs>
        <w:contextualSpacing/>
        <w:jc w:val="both"/>
        <w:rPr>
          <w:szCs w:val="24"/>
        </w:rPr>
      </w:pPr>
      <w:r w:rsidRPr="00F6221D">
        <w:rPr>
          <w:szCs w:val="24"/>
        </w:rPr>
        <w:t xml:space="preserve">Europos Sąjungos, kitos tarptautinės finansinės paramos ir kitų valstybės biudžetui priskirtų lėšų tiesioginio pervedimo į valstybės iždo sąskaitas taisyklės, patvirtintos Lietuvos Respublikos finansų ministro </w:t>
      </w:r>
      <w:bookmarkStart w:id="39" w:name="_Hlk126238585"/>
      <w:r w:rsidRPr="00F6221D">
        <w:rPr>
          <w:szCs w:val="24"/>
        </w:rPr>
        <w:t>2006 m. gruodžio 29 d. įsakymu Nr. 1K-429</w:t>
      </w:r>
      <w:bookmarkEnd w:id="39"/>
      <w:r w:rsidR="00DA1D59">
        <w:rPr>
          <w:szCs w:val="24"/>
        </w:rPr>
        <w:t>.</w:t>
      </w:r>
    </w:p>
    <w:p w14:paraId="34882E66" w14:textId="77777777" w:rsidR="00737B02" w:rsidRPr="00F6221D" w:rsidRDefault="00737B02" w:rsidP="00737B02">
      <w:pPr>
        <w:numPr>
          <w:ilvl w:val="1"/>
          <w:numId w:val="36"/>
        </w:numPr>
        <w:tabs>
          <w:tab w:val="clear" w:pos="1850"/>
          <w:tab w:val="left" w:pos="1276"/>
          <w:tab w:val="left" w:pos="1843"/>
        </w:tabs>
        <w:ind w:left="0" w:firstLine="851"/>
        <w:contextualSpacing/>
        <w:jc w:val="both"/>
        <w:rPr>
          <w:szCs w:val="24"/>
        </w:rPr>
      </w:pPr>
      <w:r w:rsidRPr="00F6221D">
        <w:rPr>
          <w:szCs w:val="24"/>
        </w:rPr>
        <w:t>OAS posistemė sukurta naudojant:</w:t>
      </w:r>
    </w:p>
    <w:p w14:paraId="6768D3B9" w14:textId="77777777" w:rsidR="00737B02" w:rsidRPr="00F6221D" w:rsidRDefault="00737B02" w:rsidP="00BA3A31">
      <w:pPr>
        <w:numPr>
          <w:ilvl w:val="2"/>
          <w:numId w:val="46"/>
        </w:numPr>
        <w:tabs>
          <w:tab w:val="left" w:pos="1418"/>
        </w:tabs>
        <w:ind w:left="0" w:firstLine="851"/>
        <w:contextualSpacing/>
        <w:jc w:val="both"/>
        <w:rPr>
          <w:szCs w:val="24"/>
        </w:rPr>
      </w:pPr>
      <w:r w:rsidRPr="00F6221D">
        <w:rPr>
          <w:szCs w:val="24"/>
        </w:rPr>
        <w:t xml:space="preserve"> AIM metodiką;</w:t>
      </w:r>
    </w:p>
    <w:p w14:paraId="3B8F43CA" w14:textId="77777777" w:rsidR="00737B02" w:rsidRPr="00490BF8" w:rsidRDefault="00737B02" w:rsidP="00BA3A31">
      <w:pPr>
        <w:numPr>
          <w:ilvl w:val="2"/>
          <w:numId w:val="46"/>
        </w:numPr>
        <w:tabs>
          <w:tab w:val="left" w:pos="1418"/>
        </w:tabs>
        <w:ind w:left="0" w:firstLine="851"/>
        <w:contextualSpacing/>
        <w:jc w:val="both"/>
        <w:rPr>
          <w:szCs w:val="24"/>
        </w:rPr>
      </w:pPr>
      <w:r w:rsidRPr="00F6221D">
        <w:rPr>
          <w:szCs w:val="24"/>
        </w:rPr>
        <w:t xml:space="preserve"> kūrimo priemonių rinkinį „</w:t>
      </w:r>
      <w:proofErr w:type="spellStart"/>
      <w:r w:rsidRPr="00F6221D">
        <w:rPr>
          <w:szCs w:val="24"/>
        </w:rPr>
        <w:t>Oracle</w:t>
      </w:r>
      <w:proofErr w:type="spellEnd"/>
      <w:r w:rsidRPr="00F6221D">
        <w:rPr>
          <w:szCs w:val="24"/>
        </w:rPr>
        <w:t xml:space="preserve"> </w:t>
      </w:r>
      <w:proofErr w:type="spellStart"/>
      <w:r w:rsidRPr="00F6221D">
        <w:rPr>
          <w:szCs w:val="24"/>
        </w:rPr>
        <w:t>Developer</w:t>
      </w:r>
      <w:proofErr w:type="spellEnd"/>
      <w:r w:rsidRPr="00490BF8">
        <w:rPr>
          <w:szCs w:val="24"/>
        </w:rPr>
        <w:t xml:space="preserve"> </w:t>
      </w:r>
      <w:proofErr w:type="spellStart"/>
      <w:r w:rsidRPr="00490BF8">
        <w:rPr>
          <w:szCs w:val="24"/>
        </w:rPr>
        <w:t>Suite</w:t>
      </w:r>
      <w:proofErr w:type="spellEnd"/>
      <w:r w:rsidRPr="00490BF8">
        <w:rPr>
          <w:szCs w:val="24"/>
        </w:rPr>
        <w:t>“ ir „</w:t>
      </w:r>
      <w:proofErr w:type="spellStart"/>
      <w:r w:rsidRPr="00490BF8">
        <w:rPr>
          <w:szCs w:val="24"/>
        </w:rPr>
        <w:t>Oracle</w:t>
      </w:r>
      <w:proofErr w:type="spellEnd"/>
      <w:r w:rsidRPr="00490BF8">
        <w:rPr>
          <w:szCs w:val="24"/>
        </w:rPr>
        <w:t xml:space="preserve"> </w:t>
      </w:r>
      <w:proofErr w:type="spellStart"/>
      <w:r w:rsidRPr="00490BF8">
        <w:rPr>
          <w:szCs w:val="24"/>
        </w:rPr>
        <w:t>Application</w:t>
      </w:r>
      <w:proofErr w:type="spellEnd"/>
      <w:r w:rsidRPr="00490BF8">
        <w:rPr>
          <w:szCs w:val="24"/>
        </w:rPr>
        <w:t xml:space="preserve"> </w:t>
      </w:r>
      <w:proofErr w:type="spellStart"/>
      <w:r w:rsidRPr="00490BF8">
        <w:rPr>
          <w:szCs w:val="24"/>
        </w:rPr>
        <w:t>Framework</w:t>
      </w:r>
      <w:proofErr w:type="spellEnd"/>
      <w:r w:rsidRPr="00490BF8">
        <w:rPr>
          <w:szCs w:val="24"/>
        </w:rPr>
        <w:t>“;</w:t>
      </w:r>
    </w:p>
    <w:p w14:paraId="02285F39" w14:textId="77777777" w:rsidR="00737B02" w:rsidRPr="00490BF8" w:rsidRDefault="00737B02" w:rsidP="00BA3A31">
      <w:pPr>
        <w:numPr>
          <w:ilvl w:val="2"/>
          <w:numId w:val="46"/>
        </w:numPr>
        <w:tabs>
          <w:tab w:val="left" w:pos="851"/>
          <w:tab w:val="left" w:pos="1418"/>
        </w:tabs>
        <w:ind w:left="0" w:firstLine="851"/>
        <w:contextualSpacing/>
        <w:jc w:val="both"/>
        <w:rPr>
          <w:szCs w:val="24"/>
        </w:rPr>
      </w:pPr>
      <w:r w:rsidRPr="00490BF8">
        <w:rPr>
          <w:szCs w:val="24"/>
        </w:rPr>
        <w:t xml:space="preserve"> taikomąją programinę įrangą „</w:t>
      </w:r>
      <w:proofErr w:type="spellStart"/>
      <w:r w:rsidRPr="00490BF8">
        <w:rPr>
          <w:szCs w:val="24"/>
        </w:rPr>
        <w:t>Oracle</w:t>
      </w:r>
      <w:proofErr w:type="spellEnd"/>
      <w:r w:rsidRPr="00490BF8">
        <w:rPr>
          <w:szCs w:val="24"/>
        </w:rPr>
        <w:t xml:space="preserve"> e-</w:t>
      </w:r>
      <w:proofErr w:type="spellStart"/>
      <w:r w:rsidRPr="00490BF8">
        <w:rPr>
          <w:szCs w:val="24"/>
        </w:rPr>
        <w:t>Business</w:t>
      </w:r>
      <w:proofErr w:type="spellEnd"/>
      <w:r w:rsidRPr="00490BF8">
        <w:rPr>
          <w:szCs w:val="24"/>
        </w:rPr>
        <w:t xml:space="preserve"> </w:t>
      </w:r>
      <w:proofErr w:type="spellStart"/>
      <w:r w:rsidRPr="00490BF8">
        <w:rPr>
          <w:szCs w:val="24"/>
        </w:rPr>
        <w:t>Suite</w:t>
      </w:r>
      <w:proofErr w:type="spellEnd"/>
      <w:r w:rsidRPr="00490BF8">
        <w:rPr>
          <w:szCs w:val="24"/>
        </w:rPr>
        <w:t>“,  R12 versija;</w:t>
      </w:r>
    </w:p>
    <w:p w14:paraId="61D9C215" w14:textId="77777777" w:rsidR="00737B02" w:rsidRPr="00490BF8" w:rsidRDefault="00737B02" w:rsidP="00BA3A31">
      <w:pPr>
        <w:numPr>
          <w:ilvl w:val="2"/>
          <w:numId w:val="46"/>
        </w:numPr>
        <w:tabs>
          <w:tab w:val="left" w:pos="1418"/>
        </w:tabs>
        <w:ind w:left="0" w:firstLine="851"/>
        <w:contextualSpacing/>
        <w:jc w:val="both"/>
        <w:rPr>
          <w:szCs w:val="24"/>
        </w:rPr>
      </w:pPr>
      <w:r w:rsidRPr="00490BF8">
        <w:rPr>
          <w:szCs w:val="24"/>
        </w:rPr>
        <w:t xml:space="preserve"> taip pat buvo panaudoti pagalbiniai („</w:t>
      </w:r>
      <w:proofErr w:type="spellStart"/>
      <w:r w:rsidRPr="00490BF8">
        <w:rPr>
          <w:szCs w:val="24"/>
        </w:rPr>
        <w:t>Custom</w:t>
      </w:r>
      <w:proofErr w:type="spellEnd"/>
      <w:r w:rsidRPr="00490BF8">
        <w:rPr>
          <w:szCs w:val="24"/>
        </w:rPr>
        <w:t>“) darbus automatizuojantys įrankiai;</w:t>
      </w:r>
    </w:p>
    <w:p w14:paraId="79F77831" w14:textId="77777777" w:rsidR="00737B02" w:rsidRPr="00490BF8" w:rsidRDefault="00737B02" w:rsidP="00BA3A31">
      <w:pPr>
        <w:numPr>
          <w:ilvl w:val="2"/>
          <w:numId w:val="46"/>
        </w:numPr>
        <w:tabs>
          <w:tab w:val="left" w:pos="1418"/>
        </w:tabs>
        <w:ind w:left="0" w:firstLine="851"/>
        <w:contextualSpacing/>
        <w:jc w:val="both"/>
        <w:rPr>
          <w:szCs w:val="24"/>
        </w:rPr>
      </w:pPr>
      <w:r w:rsidRPr="00490BF8">
        <w:rPr>
          <w:szCs w:val="24"/>
        </w:rPr>
        <w:t>Išeities kodų saugykla SVN;</w:t>
      </w:r>
    </w:p>
    <w:p w14:paraId="25CAFB78" w14:textId="77777777" w:rsidR="00737B02" w:rsidRPr="00490BF8" w:rsidRDefault="00737B02" w:rsidP="00BA3A31">
      <w:pPr>
        <w:numPr>
          <w:ilvl w:val="2"/>
          <w:numId w:val="46"/>
        </w:numPr>
        <w:tabs>
          <w:tab w:val="left" w:pos="1418"/>
        </w:tabs>
        <w:ind w:left="0" w:firstLine="851"/>
        <w:contextualSpacing/>
        <w:jc w:val="both"/>
        <w:rPr>
          <w:szCs w:val="24"/>
        </w:rPr>
      </w:pPr>
      <w:r w:rsidRPr="00490BF8">
        <w:rPr>
          <w:szCs w:val="24"/>
        </w:rPr>
        <w:t xml:space="preserve"> OAS posistemėje yra taikomas viešojo sektoriaus apskaitos ir finansinės atskaitomybės standartas (VSAFAS);</w:t>
      </w:r>
    </w:p>
    <w:p w14:paraId="771DF43F" w14:textId="77777777" w:rsidR="00737B02" w:rsidRPr="00070227" w:rsidRDefault="00737B02" w:rsidP="00737B02">
      <w:pPr>
        <w:numPr>
          <w:ilvl w:val="1"/>
          <w:numId w:val="36"/>
        </w:numPr>
        <w:tabs>
          <w:tab w:val="clear" w:pos="1850"/>
          <w:tab w:val="left" w:pos="1276"/>
          <w:tab w:val="left" w:pos="1843"/>
        </w:tabs>
        <w:ind w:left="0" w:firstLine="851"/>
        <w:contextualSpacing/>
        <w:jc w:val="both"/>
        <w:rPr>
          <w:vanish/>
          <w:szCs w:val="24"/>
        </w:rPr>
      </w:pPr>
      <w:r w:rsidRPr="00490BF8">
        <w:rPr>
          <w:szCs w:val="24"/>
        </w:rPr>
        <w:t>OAS posistemės preliminari apimtis</w:t>
      </w:r>
      <w:bookmarkStart w:id="40" w:name="_Toc88571175"/>
      <w:r w:rsidRPr="00490BF8">
        <w:rPr>
          <w:szCs w:val="24"/>
        </w:rPr>
        <w:t xml:space="preserve"> (pateikiama informacija tik apie tas OAS modulio </w:t>
      </w:r>
      <w:r w:rsidRPr="00070227">
        <w:rPr>
          <w:szCs w:val="24"/>
        </w:rPr>
        <w:t>dalis, kurios šiuo metu įdiegtos NMA, – Didžioji knyga, Mokėtinos sumos, Gautinos sumos, Pinigų valdymas, Pažeidimai, Bendra dalis (APPS))</w:t>
      </w:r>
      <w:bookmarkEnd w:id="40"/>
      <w:r w:rsidRPr="00070227">
        <w:rPr>
          <w:szCs w:val="24"/>
        </w:rPr>
        <w:t>, OAS posistemės apimtys,</w:t>
      </w:r>
    </w:p>
    <w:p w14:paraId="533003EE" w14:textId="77777777" w:rsidR="00737B02" w:rsidRPr="00070227" w:rsidRDefault="00737B02" w:rsidP="00BA3A31">
      <w:pPr>
        <w:numPr>
          <w:ilvl w:val="2"/>
          <w:numId w:val="45"/>
        </w:numPr>
        <w:tabs>
          <w:tab w:val="left" w:pos="1418"/>
        </w:tabs>
        <w:contextualSpacing/>
        <w:jc w:val="both"/>
        <w:rPr>
          <w:szCs w:val="24"/>
        </w:rPr>
      </w:pPr>
    </w:p>
    <w:p w14:paraId="7413A2CA" w14:textId="77777777" w:rsidR="00737B02" w:rsidRPr="00070227" w:rsidRDefault="00737B02" w:rsidP="00BA3A31">
      <w:pPr>
        <w:numPr>
          <w:ilvl w:val="2"/>
          <w:numId w:val="48"/>
        </w:numPr>
        <w:tabs>
          <w:tab w:val="left" w:pos="1418"/>
        </w:tabs>
        <w:contextualSpacing/>
        <w:jc w:val="both"/>
        <w:rPr>
          <w:szCs w:val="24"/>
        </w:rPr>
      </w:pPr>
      <w:r w:rsidRPr="00D822C8">
        <w:rPr>
          <w:szCs w:val="24"/>
        </w:rPr>
        <w:t>26 028</w:t>
      </w:r>
      <w:r w:rsidRPr="0084064F">
        <w:rPr>
          <w:szCs w:val="24"/>
        </w:rPr>
        <w:t xml:space="preserve"> lentelės ir vaizdai duomenų bazėje (be audito lentelių ir vaizdų)</w:t>
      </w:r>
      <w:r w:rsidRPr="0084064F">
        <w:rPr>
          <w:vanish/>
          <w:szCs w:val="24"/>
        </w:rPr>
        <w:t>;</w:t>
      </w:r>
    </w:p>
    <w:p w14:paraId="30591DB7" w14:textId="77777777" w:rsidR="00737B02" w:rsidRPr="0084064F" w:rsidRDefault="00737B02" w:rsidP="00BA3A31">
      <w:pPr>
        <w:numPr>
          <w:ilvl w:val="2"/>
          <w:numId w:val="48"/>
        </w:numPr>
        <w:tabs>
          <w:tab w:val="left" w:pos="1418"/>
        </w:tabs>
        <w:contextualSpacing/>
        <w:jc w:val="both"/>
        <w:rPr>
          <w:szCs w:val="24"/>
        </w:rPr>
      </w:pPr>
      <w:r w:rsidRPr="00D822C8">
        <w:rPr>
          <w:szCs w:val="24"/>
        </w:rPr>
        <w:t>41</w:t>
      </w:r>
      <w:r>
        <w:rPr>
          <w:szCs w:val="24"/>
        </w:rPr>
        <w:t> </w:t>
      </w:r>
      <w:r w:rsidRPr="00D822C8">
        <w:rPr>
          <w:szCs w:val="24"/>
        </w:rPr>
        <w:t>458</w:t>
      </w:r>
      <w:r w:rsidRPr="0084064F" w:rsidDel="009203B2">
        <w:rPr>
          <w:szCs w:val="24"/>
        </w:rPr>
        <w:t xml:space="preserve"> </w:t>
      </w:r>
      <w:r w:rsidRPr="0084064F">
        <w:rPr>
          <w:szCs w:val="24"/>
        </w:rPr>
        <w:t>paketai duomenų bazėje;</w:t>
      </w:r>
    </w:p>
    <w:p w14:paraId="65D5B28C" w14:textId="77777777" w:rsidR="00737B02" w:rsidRPr="0084064F" w:rsidRDefault="00737B02" w:rsidP="00BA3A31">
      <w:pPr>
        <w:numPr>
          <w:ilvl w:val="2"/>
          <w:numId w:val="48"/>
        </w:numPr>
        <w:tabs>
          <w:tab w:val="left" w:pos="1418"/>
        </w:tabs>
        <w:contextualSpacing/>
        <w:jc w:val="both"/>
        <w:rPr>
          <w:szCs w:val="24"/>
        </w:rPr>
      </w:pPr>
      <w:r w:rsidRPr="0084064F">
        <w:rPr>
          <w:szCs w:val="24"/>
        </w:rPr>
        <w:t xml:space="preserve"> </w:t>
      </w:r>
      <w:r w:rsidRPr="00070227">
        <w:rPr>
          <w:szCs w:val="24"/>
        </w:rPr>
        <w:t>2</w:t>
      </w:r>
      <w:r>
        <w:rPr>
          <w:szCs w:val="24"/>
        </w:rPr>
        <w:t> </w:t>
      </w:r>
      <w:r w:rsidRPr="00070227">
        <w:rPr>
          <w:szCs w:val="24"/>
        </w:rPr>
        <w:t>727</w:t>
      </w:r>
      <w:r w:rsidRPr="0084064F" w:rsidDel="009203B2">
        <w:rPr>
          <w:szCs w:val="24"/>
        </w:rPr>
        <w:t xml:space="preserve"> </w:t>
      </w:r>
      <w:r w:rsidRPr="0084064F">
        <w:rPr>
          <w:szCs w:val="24"/>
        </w:rPr>
        <w:t xml:space="preserve"> funkcijų duomenų bazėje;</w:t>
      </w:r>
    </w:p>
    <w:p w14:paraId="522F801F" w14:textId="77777777" w:rsidR="00737B02" w:rsidRPr="0084064F" w:rsidRDefault="00737B02" w:rsidP="00BA3A31">
      <w:pPr>
        <w:numPr>
          <w:ilvl w:val="2"/>
          <w:numId w:val="48"/>
        </w:numPr>
        <w:tabs>
          <w:tab w:val="left" w:pos="1418"/>
        </w:tabs>
        <w:contextualSpacing/>
        <w:jc w:val="both"/>
        <w:rPr>
          <w:szCs w:val="24"/>
        </w:rPr>
      </w:pPr>
      <w:bookmarkStart w:id="41" w:name="_Ref167852714"/>
      <w:r w:rsidRPr="0084064F">
        <w:rPr>
          <w:szCs w:val="24"/>
        </w:rPr>
        <w:t xml:space="preserve"> </w:t>
      </w:r>
      <w:r w:rsidRPr="00070227">
        <w:rPr>
          <w:szCs w:val="24"/>
        </w:rPr>
        <w:t>92</w:t>
      </w:r>
      <w:r w:rsidRPr="0084064F">
        <w:rPr>
          <w:szCs w:val="24"/>
        </w:rPr>
        <w:t xml:space="preserve"> procedūros duomenų bazėje;</w:t>
      </w:r>
      <w:bookmarkEnd w:id="41"/>
    </w:p>
    <w:p w14:paraId="0353083F" w14:textId="77777777" w:rsidR="00737B02" w:rsidRPr="0084064F" w:rsidRDefault="00737B02" w:rsidP="00BA3A31">
      <w:pPr>
        <w:numPr>
          <w:ilvl w:val="2"/>
          <w:numId w:val="48"/>
        </w:numPr>
        <w:tabs>
          <w:tab w:val="left" w:pos="1418"/>
        </w:tabs>
        <w:contextualSpacing/>
        <w:jc w:val="both"/>
        <w:rPr>
          <w:szCs w:val="24"/>
        </w:rPr>
      </w:pPr>
      <w:r w:rsidRPr="0084064F">
        <w:rPr>
          <w:szCs w:val="24"/>
        </w:rPr>
        <w:t xml:space="preserve"> 4 937 ekraninės formos;</w:t>
      </w:r>
    </w:p>
    <w:p w14:paraId="23700A57" w14:textId="77777777" w:rsidR="00737B02" w:rsidRPr="0084064F" w:rsidRDefault="00737B02" w:rsidP="00BA3A31">
      <w:pPr>
        <w:numPr>
          <w:ilvl w:val="2"/>
          <w:numId w:val="48"/>
        </w:numPr>
        <w:tabs>
          <w:tab w:val="left" w:pos="1418"/>
        </w:tabs>
        <w:contextualSpacing/>
        <w:jc w:val="both"/>
        <w:rPr>
          <w:szCs w:val="24"/>
        </w:rPr>
      </w:pPr>
      <w:r w:rsidRPr="0084064F">
        <w:rPr>
          <w:szCs w:val="24"/>
        </w:rPr>
        <w:t xml:space="preserve"> 5</w:t>
      </w:r>
      <w:r>
        <w:rPr>
          <w:szCs w:val="24"/>
        </w:rPr>
        <w:t> </w:t>
      </w:r>
      <w:r w:rsidRPr="0084064F">
        <w:rPr>
          <w:szCs w:val="24"/>
        </w:rPr>
        <w:t>007 ataskaitos;</w:t>
      </w:r>
    </w:p>
    <w:p w14:paraId="1C4980F4" w14:textId="77777777" w:rsidR="00737B02" w:rsidRPr="00070227" w:rsidRDefault="00737B02" w:rsidP="00BA3A31">
      <w:pPr>
        <w:numPr>
          <w:ilvl w:val="2"/>
          <w:numId w:val="48"/>
        </w:numPr>
        <w:tabs>
          <w:tab w:val="left" w:pos="1418"/>
        </w:tabs>
        <w:contextualSpacing/>
        <w:jc w:val="both"/>
        <w:rPr>
          <w:szCs w:val="24"/>
        </w:rPr>
      </w:pPr>
      <w:r w:rsidRPr="00070227">
        <w:rPr>
          <w:szCs w:val="24"/>
        </w:rPr>
        <w:t xml:space="preserve"> sistemoje užregistruota </w:t>
      </w:r>
      <w:r w:rsidRPr="005865C3">
        <w:rPr>
          <w:szCs w:val="24"/>
        </w:rPr>
        <w:t>26</w:t>
      </w:r>
      <w:r>
        <w:rPr>
          <w:szCs w:val="24"/>
        </w:rPr>
        <w:t> </w:t>
      </w:r>
      <w:r w:rsidRPr="005865C3">
        <w:rPr>
          <w:szCs w:val="24"/>
        </w:rPr>
        <w:t>691</w:t>
      </w:r>
      <w:r>
        <w:rPr>
          <w:szCs w:val="24"/>
        </w:rPr>
        <w:t> </w:t>
      </w:r>
      <w:r w:rsidRPr="005865C3">
        <w:rPr>
          <w:szCs w:val="24"/>
        </w:rPr>
        <w:t>330</w:t>
      </w:r>
      <w:r w:rsidRPr="00070227">
        <w:rPr>
          <w:szCs w:val="24"/>
        </w:rPr>
        <w:t xml:space="preserve"> išmokos;</w:t>
      </w:r>
    </w:p>
    <w:p w14:paraId="4AE4D6D9" w14:textId="77777777" w:rsidR="00737B02" w:rsidRPr="0084064F" w:rsidRDefault="00737B02" w:rsidP="00BA3A31">
      <w:pPr>
        <w:numPr>
          <w:ilvl w:val="2"/>
          <w:numId w:val="48"/>
        </w:numPr>
        <w:tabs>
          <w:tab w:val="left" w:pos="1418"/>
        </w:tabs>
        <w:contextualSpacing/>
        <w:jc w:val="both"/>
        <w:rPr>
          <w:szCs w:val="24"/>
        </w:rPr>
      </w:pPr>
      <w:r w:rsidRPr="00070227">
        <w:rPr>
          <w:szCs w:val="24"/>
        </w:rPr>
        <w:t xml:space="preserve"> </w:t>
      </w:r>
      <w:r w:rsidRPr="0084064F">
        <w:rPr>
          <w:szCs w:val="24"/>
        </w:rPr>
        <w:t>per kiekvienus ateinančius metus planuojama sistemoje užregistruoti apie 1 500 000 naujų išmokų;</w:t>
      </w:r>
    </w:p>
    <w:p w14:paraId="4813243D" w14:textId="77777777" w:rsidR="00737B02" w:rsidRPr="00490BF8" w:rsidRDefault="00737B02" w:rsidP="00BA3A31">
      <w:pPr>
        <w:numPr>
          <w:ilvl w:val="2"/>
          <w:numId w:val="48"/>
        </w:numPr>
        <w:tabs>
          <w:tab w:val="left" w:pos="1418"/>
        </w:tabs>
        <w:contextualSpacing/>
        <w:jc w:val="both"/>
        <w:rPr>
          <w:vanish/>
          <w:szCs w:val="24"/>
          <w:specVanish/>
        </w:rPr>
      </w:pPr>
      <w:r w:rsidRPr="00070227">
        <w:rPr>
          <w:szCs w:val="24"/>
        </w:rPr>
        <w:t xml:space="preserve"> OAS posisteme</w:t>
      </w:r>
      <w:r w:rsidRPr="00490BF8">
        <w:rPr>
          <w:szCs w:val="24"/>
        </w:rPr>
        <w:t xml:space="preserve"> šiuo metu naudojasi apie </w:t>
      </w:r>
      <w:r>
        <w:rPr>
          <w:szCs w:val="24"/>
        </w:rPr>
        <w:t>300</w:t>
      </w:r>
      <w:r w:rsidRPr="00490BF8">
        <w:rPr>
          <w:szCs w:val="24"/>
        </w:rPr>
        <w:t xml:space="preserve"> NMA naudotoj</w:t>
      </w:r>
      <w:r>
        <w:rPr>
          <w:szCs w:val="24"/>
        </w:rPr>
        <w:t>ų</w:t>
      </w:r>
    </w:p>
    <w:p w14:paraId="21621719" w14:textId="77777777" w:rsidR="00737B02" w:rsidRPr="00490BF8" w:rsidRDefault="00737B02" w:rsidP="00737B02">
      <w:pPr>
        <w:tabs>
          <w:tab w:val="left" w:pos="1276"/>
          <w:tab w:val="left" w:pos="1843"/>
        </w:tabs>
        <w:ind w:left="851"/>
        <w:contextualSpacing/>
        <w:rPr>
          <w:szCs w:val="24"/>
        </w:rPr>
      </w:pPr>
      <w:r w:rsidRPr="00490BF8">
        <w:rPr>
          <w:szCs w:val="24"/>
        </w:rPr>
        <w:t>.</w:t>
      </w:r>
    </w:p>
    <w:p w14:paraId="4B1CD2E1" w14:textId="77777777" w:rsidR="00737B02" w:rsidRPr="007129BE" w:rsidRDefault="00737B02" w:rsidP="00BA3A31">
      <w:pPr>
        <w:pStyle w:val="ListParagraph"/>
        <w:numPr>
          <w:ilvl w:val="1"/>
          <w:numId w:val="47"/>
        </w:numPr>
        <w:ind w:firstLine="992"/>
        <w:rPr>
          <w:szCs w:val="24"/>
        </w:rPr>
      </w:pPr>
      <w:r w:rsidRPr="007129BE">
        <w:rPr>
          <w:szCs w:val="24"/>
        </w:rPr>
        <w:t>UAIS posistemė skirta užstatams registruoti, grąžinti, nusavinti, apskaityti bei jų ataskaitoms formuoti.</w:t>
      </w:r>
    </w:p>
    <w:p w14:paraId="2BD2CF71" w14:textId="77777777" w:rsidR="00737B02" w:rsidRPr="007129BE" w:rsidRDefault="00737B02" w:rsidP="00BA3A31">
      <w:pPr>
        <w:numPr>
          <w:ilvl w:val="1"/>
          <w:numId w:val="47"/>
        </w:numPr>
        <w:ind w:left="0" w:firstLine="851"/>
        <w:contextualSpacing/>
        <w:jc w:val="both"/>
        <w:rPr>
          <w:szCs w:val="24"/>
        </w:rPr>
      </w:pPr>
      <w:r w:rsidRPr="007129BE">
        <w:rPr>
          <w:szCs w:val="24"/>
        </w:rPr>
        <w:t xml:space="preserve">UAIS posistemę apibrėžianti teisinė bazė: </w:t>
      </w:r>
    </w:p>
    <w:p w14:paraId="516CE363" w14:textId="77777777" w:rsidR="00737B02" w:rsidRPr="007129BE" w:rsidRDefault="00737B02" w:rsidP="00BA3A31">
      <w:pPr>
        <w:numPr>
          <w:ilvl w:val="2"/>
          <w:numId w:val="47"/>
        </w:numPr>
        <w:ind w:left="0" w:firstLine="851"/>
        <w:contextualSpacing/>
        <w:jc w:val="both"/>
        <w:rPr>
          <w:szCs w:val="24"/>
        </w:rPr>
      </w:pPr>
      <w:r w:rsidRPr="007129BE">
        <w:rPr>
          <w:szCs w:val="24"/>
        </w:rPr>
        <w:t>Europos Parlamento ir Tarybos reglamentas (ES) 2021/2116 2021 m. gruodžio 2 d. dėl bendros žemės ūkio politikos finansavimo, valdymo ir stebėsenos, kuriuo panaikinamas Reglamentas (ES) Nr. 1306/2013;</w:t>
      </w:r>
    </w:p>
    <w:p w14:paraId="595C35CA" w14:textId="77777777" w:rsidR="00737B02" w:rsidRPr="007129BE" w:rsidRDefault="00737B02" w:rsidP="00BA3A31">
      <w:pPr>
        <w:numPr>
          <w:ilvl w:val="2"/>
          <w:numId w:val="47"/>
        </w:numPr>
        <w:ind w:left="0" w:firstLine="851"/>
        <w:contextualSpacing/>
        <w:jc w:val="both"/>
        <w:rPr>
          <w:szCs w:val="24"/>
        </w:rPr>
      </w:pPr>
      <w:r w:rsidRPr="007129BE">
        <w:rPr>
          <w:szCs w:val="24"/>
        </w:rPr>
        <w:t>Nusavintų užstatų už žemės ūkio produktų importo ir eksporto licencijas bei Europos Sąjungos žemės ūkio fondų priemonių išankstines išmokas pervedimo ir grąžinimo</w:t>
      </w:r>
      <w:r w:rsidRPr="007129BE">
        <w:rPr>
          <w:color w:val="000000"/>
          <w:sz w:val="22"/>
          <w:szCs w:val="22"/>
        </w:rPr>
        <w:t xml:space="preserve"> </w:t>
      </w:r>
      <w:r w:rsidRPr="007129BE">
        <w:rPr>
          <w:szCs w:val="24"/>
        </w:rPr>
        <w:t>taisyklės, patvirtintos Lietuvos Respublikos žemės ūkio ministro 2006 m. spalio 17 d. įsakymu Nr. 3D-404.</w:t>
      </w:r>
    </w:p>
    <w:p w14:paraId="418864A5" w14:textId="77777777" w:rsidR="00737B02" w:rsidRPr="007129BE" w:rsidRDefault="00737B02" w:rsidP="00BA3A31">
      <w:pPr>
        <w:numPr>
          <w:ilvl w:val="1"/>
          <w:numId w:val="47"/>
        </w:numPr>
        <w:ind w:left="0" w:firstLine="851"/>
        <w:contextualSpacing/>
        <w:jc w:val="both"/>
        <w:rPr>
          <w:szCs w:val="24"/>
        </w:rPr>
      </w:pPr>
      <w:r w:rsidRPr="007129BE">
        <w:rPr>
          <w:szCs w:val="24"/>
        </w:rPr>
        <w:t>UAIS posistemė sukurta naudojant:</w:t>
      </w:r>
    </w:p>
    <w:p w14:paraId="2889D4C0" w14:textId="77777777" w:rsidR="00737B02" w:rsidRPr="007129BE" w:rsidRDefault="00737B02" w:rsidP="00BA3A31">
      <w:pPr>
        <w:numPr>
          <w:ilvl w:val="2"/>
          <w:numId w:val="47"/>
        </w:numPr>
        <w:ind w:left="0" w:firstLine="851"/>
        <w:contextualSpacing/>
        <w:jc w:val="both"/>
        <w:rPr>
          <w:szCs w:val="24"/>
        </w:rPr>
      </w:pPr>
      <w:r w:rsidRPr="007129BE">
        <w:rPr>
          <w:szCs w:val="24"/>
        </w:rPr>
        <w:t xml:space="preserve"> „</w:t>
      </w:r>
      <w:proofErr w:type="spellStart"/>
      <w:r w:rsidRPr="007129BE">
        <w:rPr>
          <w:szCs w:val="24"/>
        </w:rPr>
        <w:t>Oracle</w:t>
      </w:r>
      <w:proofErr w:type="spellEnd"/>
      <w:r w:rsidRPr="007129BE">
        <w:rPr>
          <w:szCs w:val="24"/>
        </w:rPr>
        <w:t xml:space="preserve"> CDM“ metodiką;</w:t>
      </w:r>
    </w:p>
    <w:p w14:paraId="4AB3962D" w14:textId="77777777" w:rsidR="00737B02" w:rsidRPr="00C627A0" w:rsidRDefault="00737B02" w:rsidP="00BA3A31">
      <w:pPr>
        <w:numPr>
          <w:ilvl w:val="2"/>
          <w:numId w:val="47"/>
        </w:numPr>
        <w:ind w:left="0" w:firstLine="851"/>
        <w:contextualSpacing/>
        <w:jc w:val="both"/>
        <w:rPr>
          <w:szCs w:val="24"/>
        </w:rPr>
      </w:pPr>
      <w:r w:rsidRPr="007129BE">
        <w:rPr>
          <w:szCs w:val="24"/>
        </w:rPr>
        <w:t xml:space="preserve"> automatizuotą kompiuterinį programinės įrangos projektavimo įrankį</w:t>
      </w:r>
      <w:r w:rsidRPr="00C627A0">
        <w:rPr>
          <w:szCs w:val="24"/>
        </w:rPr>
        <w:t xml:space="preserve"> „</w:t>
      </w:r>
      <w:proofErr w:type="spellStart"/>
      <w:r w:rsidRPr="00C627A0">
        <w:rPr>
          <w:szCs w:val="24"/>
        </w:rPr>
        <w:t>Oracle</w:t>
      </w:r>
      <w:proofErr w:type="spellEnd"/>
      <w:r w:rsidRPr="00C627A0">
        <w:rPr>
          <w:szCs w:val="24"/>
        </w:rPr>
        <w:t xml:space="preserve"> </w:t>
      </w:r>
      <w:proofErr w:type="spellStart"/>
      <w:r w:rsidRPr="00C627A0">
        <w:rPr>
          <w:szCs w:val="24"/>
        </w:rPr>
        <w:t>Designer</w:t>
      </w:r>
      <w:proofErr w:type="spellEnd"/>
      <w:r w:rsidRPr="00C627A0">
        <w:rPr>
          <w:szCs w:val="24"/>
        </w:rPr>
        <w:t>“;</w:t>
      </w:r>
    </w:p>
    <w:p w14:paraId="669520AD" w14:textId="77777777" w:rsidR="00737B02" w:rsidRPr="00C627A0" w:rsidRDefault="00737B02" w:rsidP="00BA3A31">
      <w:pPr>
        <w:numPr>
          <w:ilvl w:val="2"/>
          <w:numId w:val="47"/>
        </w:numPr>
        <w:ind w:left="0" w:firstLine="851"/>
        <w:contextualSpacing/>
        <w:jc w:val="both"/>
        <w:rPr>
          <w:szCs w:val="24"/>
        </w:rPr>
      </w:pPr>
      <w:r w:rsidRPr="00C627A0">
        <w:rPr>
          <w:szCs w:val="24"/>
        </w:rPr>
        <w:t xml:space="preserve"> kūrimo priemonių rinkinį „</w:t>
      </w:r>
      <w:proofErr w:type="spellStart"/>
      <w:r w:rsidRPr="00C627A0">
        <w:rPr>
          <w:szCs w:val="24"/>
        </w:rPr>
        <w:t>Oracle</w:t>
      </w:r>
      <w:proofErr w:type="spellEnd"/>
      <w:r w:rsidRPr="00C627A0">
        <w:rPr>
          <w:szCs w:val="24"/>
        </w:rPr>
        <w:t xml:space="preserve"> </w:t>
      </w:r>
      <w:proofErr w:type="spellStart"/>
      <w:r w:rsidRPr="00C627A0">
        <w:rPr>
          <w:szCs w:val="24"/>
        </w:rPr>
        <w:t>Developer</w:t>
      </w:r>
      <w:proofErr w:type="spellEnd"/>
      <w:r w:rsidRPr="00C627A0">
        <w:rPr>
          <w:szCs w:val="24"/>
        </w:rPr>
        <w:t xml:space="preserve"> </w:t>
      </w:r>
      <w:proofErr w:type="spellStart"/>
      <w:r w:rsidRPr="00C627A0">
        <w:rPr>
          <w:szCs w:val="24"/>
        </w:rPr>
        <w:t>Suite</w:t>
      </w:r>
      <w:proofErr w:type="spellEnd"/>
      <w:r w:rsidRPr="00C627A0">
        <w:rPr>
          <w:szCs w:val="24"/>
        </w:rPr>
        <w:t>“;</w:t>
      </w:r>
    </w:p>
    <w:p w14:paraId="02136F02" w14:textId="77777777" w:rsidR="00737B02" w:rsidRPr="00C627A0" w:rsidRDefault="00737B02" w:rsidP="00BA3A31">
      <w:pPr>
        <w:numPr>
          <w:ilvl w:val="2"/>
          <w:numId w:val="47"/>
        </w:numPr>
        <w:ind w:left="0" w:firstLine="851"/>
        <w:contextualSpacing/>
        <w:jc w:val="both"/>
        <w:rPr>
          <w:szCs w:val="24"/>
        </w:rPr>
      </w:pPr>
      <w:r w:rsidRPr="00C627A0">
        <w:rPr>
          <w:szCs w:val="24"/>
        </w:rPr>
        <w:t xml:space="preserve"> formų generatorių „</w:t>
      </w:r>
      <w:proofErr w:type="spellStart"/>
      <w:r w:rsidRPr="00C627A0">
        <w:rPr>
          <w:szCs w:val="24"/>
        </w:rPr>
        <w:t>Oracle</w:t>
      </w:r>
      <w:proofErr w:type="spellEnd"/>
      <w:r w:rsidRPr="00C627A0">
        <w:rPr>
          <w:szCs w:val="24"/>
        </w:rPr>
        <w:t xml:space="preserve"> </w:t>
      </w:r>
      <w:proofErr w:type="spellStart"/>
      <w:r w:rsidRPr="00C627A0">
        <w:rPr>
          <w:szCs w:val="24"/>
        </w:rPr>
        <w:t>Designer</w:t>
      </w:r>
      <w:proofErr w:type="spellEnd"/>
      <w:r w:rsidRPr="00C627A0">
        <w:rPr>
          <w:szCs w:val="24"/>
        </w:rPr>
        <w:t xml:space="preserve"> </w:t>
      </w:r>
      <w:proofErr w:type="spellStart"/>
      <w:r w:rsidRPr="00C627A0">
        <w:rPr>
          <w:szCs w:val="24"/>
        </w:rPr>
        <w:t>Forms</w:t>
      </w:r>
      <w:proofErr w:type="spellEnd"/>
      <w:r w:rsidRPr="00C627A0">
        <w:rPr>
          <w:szCs w:val="24"/>
        </w:rPr>
        <w:t xml:space="preserve"> </w:t>
      </w:r>
      <w:proofErr w:type="spellStart"/>
      <w:r w:rsidRPr="00C627A0">
        <w:rPr>
          <w:szCs w:val="24"/>
        </w:rPr>
        <w:t>generator</w:t>
      </w:r>
      <w:proofErr w:type="spellEnd"/>
      <w:r w:rsidRPr="00C627A0">
        <w:rPr>
          <w:szCs w:val="24"/>
        </w:rPr>
        <w:t>“;</w:t>
      </w:r>
    </w:p>
    <w:p w14:paraId="3E965141" w14:textId="77777777" w:rsidR="00737B02" w:rsidRPr="00490BF8" w:rsidRDefault="00737B02" w:rsidP="00BA3A31">
      <w:pPr>
        <w:numPr>
          <w:ilvl w:val="2"/>
          <w:numId w:val="47"/>
        </w:numPr>
        <w:ind w:left="0" w:firstLine="851"/>
        <w:contextualSpacing/>
        <w:jc w:val="both"/>
        <w:rPr>
          <w:szCs w:val="24"/>
        </w:rPr>
      </w:pPr>
      <w:r w:rsidRPr="00490BF8">
        <w:rPr>
          <w:szCs w:val="24"/>
        </w:rPr>
        <w:t xml:space="preserve"> UAIS posistemės apimtys:</w:t>
      </w:r>
    </w:p>
    <w:p w14:paraId="27B806EE"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lastRenderedPageBreak/>
        <w:t xml:space="preserve"> </w:t>
      </w:r>
      <w:bookmarkStart w:id="42" w:name="_Toc88571183"/>
      <w:r>
        <w:rPr>
          <w:szCs w:val="24"/>
        </w:rPr>
        <w:t>61</w:t>
      </w:r>
      <w:r w:rsidRPr="00490BF8">
        <w:rPr>
          <w:szCs w:val="24"/>
        </w:rPr>
        <w:t xml:space="preserve"> lentelės ir vaizdai duomenų bazėje (be audito lentelių ir vaizdų);</w:t>
      </w:r>
    </w:p>
    <w:p w14:paraId="59EE9A8C"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t xml:space="preserve"> 5</w:t>
      </w:r>
      <w:r>
        <w:rPr>
          <w:szCs w:val="24"/>
        </w:rPr>
        <w:t>2</w:t>
      </w:r>
      <w:r w:rsidRPr="00490BF8">
        <w:rPr>
          <w:szCs w:val="24"/>
        </w:rPr>
        <w:t xml:space="preserve"> paketų duomenų bazėje;</w:t>
      </w:r>
    </w:p>
    <w:p w14:paraId="31ABCEA4"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t xml:space="preserve"> 100 funkcijų duomenų bazėje;</w:t>
      </w:r>
    </w:p>
    <w:p w14:paraId="272344FE"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t xml:space="preserve"> 162 procedūros duomenų bazėje;</w:t>
      </w:r>
    </w:p>
    <w:p w14:paraId="0F1A8ED5"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t>42 ekraninės formos;</w:t>
      </w:r>
    </w:p>
    <w:p w14:paraId="08E62A98"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t>18 ataskaitų;</w:t>
      </w:r>
    </w:p>
    <w:p w14:paraId="00FCB8F4" w14:textId="77777777" w:rsidR="00737B02" w:rsidRPr="003A238A" w:rsidRDefault="00737B02" w:rsidP="00BA3A31">
      <w:pPr>
        <w:numPr>
          <w:ilvl w:val="3"/>
          <w:numId w:val="47"/>
        </w:numPr>
        <w:tabs>
          <w:tab w:val="clear" w:pos="1800"/>
          <w:tab w:val="num" w:pos="851"/>
          <w:tab w:val="left" w:pos="1701"/>
        </w:tabs>
        <w:ind w:left="142" w:firstLine="709"/>
        <w:contextualSpacing/>
        <w:jc w:val="both"/>
        <w:rPr>
          <w:szCs w:val="24"/>
        </w:rPr>
      </w:pPr>
      <w:r w:rsidRPr="003A238A">
        <w:rPr>
          <w:szCs w:val="24"/>
        </w:rPr>
        <w:t xml:space="preserve">į sistemą suvesti apie </w:t>
      </w:r>
      <w:r w:rsidRPr="00887B58">
        <w:rPr>
          <w:szCs w:val="24"/>
        </w:rPr>
        <w:t>13</w:t>
      </w:r>
      <w:r>
        <w:rPr>
          <w:szCs w:val="24"/>
        </w:rPr>
        <w:t> </w:t>
      </w:r>
      <w:r w:rsidRPr="00887B58">
        <w:rPr>
          <w:szCs w:val="24"/>
        </w:rPr>
        <w:t>172</w:t>
      </w:r>
      <w:r w:rsidRPr="003A238A">
        <w:rPr>
          <w:szCs w:val="24"/>
        </w:rPr>
        <w:t xml:space="preserve"> užstatų duomenys;</w:t>
      </w:r>
    </w:p>
    <w:p w14:paraId="7A5010CD"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t>per kiekvienus ateinančius metus planuojama į sistemą suvesti apie 350 užstatų duomenis;</w:t>
      </w:r>
    </w:p>
    <w:p w14:paraId="6CA17019" w14:textId="77777777" w:rsidR="00737B02" w:rsidRPr="00490BF8" w:rsidRDefault="00737B02" w:rsidP="00BA3A31">
      <w:pPr>
        <w:numPr>
          <w:ilvl w:val="3"/>
          <w:numId w:val="47"/>
        </w:numPr>
        <w:tabs>
          <w:tab w:val="clear" w:pos="1800"/>
          <w:tab w:val="num" w:pos="851"/>
          <w:tab w:val="left" w:pos="1701"/>
        </w:tabs>
        <w:ind w:left="142" w:firstLine="709"/>
        <w:contextualSpacing/>
        <w:jc w:val="both"/>
        <w:rPr>
          <w:szCs w:val="24"/>
        </w:rPr>
      </w:pPr>
      <w:r w:rsidRPr="00490BF8">
        <w:rPr>
          <w:szCs w:val="24"/>
        </w:rPr>
        <w:t>UAIS posisteme šiuo metu naudojasi apie 31 NMA ir išorės institucijų naudotoja</w:t>
      </w:r>
      <w:r>
        <w:rPr>
          <w:szCs w:val="24"/>
        </w:rPr>
        <w:t>s</w:t>
      </w:r>
      <w:r w:rsidRPr="00490BF8">
        <w:rPr>
          <w:szCs w:val="24"/>
        </w:rPr>
        <w:t>.</w:t>
      </w:r>
    </w:p>
    <w:p w14:paraId="08565C8E" w14:textId="77777777" w:rsidR="00737B02" w:rsidRPr="00490BF8" w:rsidRDefault="00737B02" w:rsidP="00737B02">
      <w:pPr>
        <w:keepNext/>
        <w:spacing w:before="360" w:after="360"/>
        <w:jc w:val="center"/>
        <w:rPr>
          <w:b/>
          <w:caps/>
          <w:szCs w:val="24"/>
        </w:rPr>
      </w:pPr>
      <w:r w:rsidRPr="00490BF8">
        <w:rPr>
          <w:b/>
          <w:caps/>
          <w:szCs w:val="24"/>
        </w:rPr>
        <w:t>III. PASLAUGŲ TEIKIMO TVARKA</w:t>
      </w:r>
    </w:p>
    <w:p w14:paraId="74297598" w14:textId="77777777" w:rsidR="00737B02" w:rsidRPr="00490BF8" w:rsidRDefault="00737B02" w:rsidP="00BA3A31">
      <w:pPr>
        <w:numPr>
          <w:ilvl w:val="0"/>
          <w:numId w:val="47"/>
        </w:numPr>
        <w:tabs>
          <w:tab w:val="left" w:pos="1276"/>
          <w:tab w:val="left" w:pos="1560"/>
        </w:tabs>
        <w:ind w:left="0" w:firstLine="851"/>
        <w:jc w:val="both"/>
        <w:rPr>
          <w:szCs w:val="24"/>
        </w:rPr>
      </w:pPr>
      <w:bookmarkStart w:id="43" w:name="_Ref221077538"/>
      <w:bookmarkStart w:id="44" w:name="_Ref171691024"/>
      <w:r w:rsidRPr="00490BF8">
        <w:rPr>
          <w:szCs w:val="24"/>
        </w:rPr>
        <w:t>Reikalavimai Paslaugoms, susijusioms su IS posistemių palaikymu ir vystymu, apima:</w:t>
      </w:r>
      <w:bookmarkEnd w:id="43"/>
    </w:p>
    <w:p w14:paraId="75914964" w14:textId="77777777" w:rsidR="00737B02" w:rsidRPr="00490BF8" w:rsidRDefault="00737B02" w:rsidP="00BA3A31">
      <w:pPr>
        <w:numPr>
          <w:ilvl w:val="1"/>
          <w:numId w:val="47"/>
        </w:numPr>
        <w:tabs>
          <w:tab w:val="left" w:pos="1560"/>
        </w:tabs>
        <w:ind w:left="0" w:firstLine="851"/>
        <w:jc w:val="both"/>
        <w:rPr>
          <w:szCs w:val="24"/>
        </w:rPr>
      </w:pPr>
      <w:r w:rsidRPr="00490BF8">
        <w:rPr>
          <w:szCs w:val="24"/>
        </w:rPr>
        <w:t xml:space="preserve">defektų šalinimą – pastebėtų IS posistemių sutrikimų ir gedimų šalinimas, veikimo, neatitinkančio aprašyto dokumentuose, taisymas. Defektu taip pat laikomas greitaveikos sulėtėjimas po pakeitimo / defekto ištaisymo įdiegimo į darbinę aplinką bei aptiktos saugumo spragos (angl. </w:t>
      </w:r>
      <w:proofErr w:type="spellStart"/>
      <w:r w:rsidRPr="00490BF8">
        <w:rPr>
          <w:szCs w:val="24"/>
        </w:rPr>
        <w:t>vulnerability</w:t>
      </w:r>
      <w:proofErr w:type="spellEnd"/>
      <w:r w:rsidRPr="00490BF8">
        <w:rPr>
          <w:szCs w:val="24"/>
        </w:rPr>
        <w:t>);</w:t>
      </w:r>
    </w:p>
    <w:p w14:paraId="61B98739" w14:textId="77777777" w:rsidR="00737B02" w:rsidRPr="00490BF8" w:rsidRDefault="00737B02" w:rsidP="00BA3A31">
      <w:pPr>
        <w:numPr>
          <w:ilvl w:val="1"/>
          <w:numId w:val="47"/>
        </w:numPr>
        <w:tabs>
          <w:tab w:val="left" w:pos="1560"/>
        </w:tabs>
        <w:ind w:left="0" w:firstLine="851"/>
        <w:jc w:val="both"/>
        <w:rPr>
          <w:szCs w:val="24"/>
        </w:rPr>
      </w:pPr>
      <w:r w:rsidRPr="00490BF8">
        <w:rPr>
          <w:szCs w:val="24"/>
        </w:rPr>
        <w:t>pakeitimų (pagal NMA išdėstytus poreikius) įgyvendinimą – IS posistemių ir jų integracijų su kitomis posistemėmis, informacinėmis sistemomis ar registrais sukūrimas ar modifikavimas bei su IS posistemėmis susijusių kitų pakeitimų įgyvendinimas, IS posistemes aprašančios dokumentacijos atnaujinimas, IS posistemių programinės įrangos versijų atnaujinimas;</w:t>
      </w:r>
    </w:p>
    <w:p w14:paraId="25858654" w14:textId="77777777" w:rsidR="00737B02" w:rsidRPr="00490BF8" w:rsidRDefault="00737B02" w:rsidP="00BA3A31">
      <w:pPr>
        <w:numPr>
          <w:ilvl w:val="1"/>
          <w:numId w:val="47"/>
        </w:numPr>
        <w:tabs>
          <w:tab w:val="left" w:pos="1560"/>
        </w:tabs>
        <w:ind w:left="0" w:firstLine="851"/>
        <w:jc w:val="both"/>
        <w:rPr>
          <w:szCs w:val="24"/>
        </w:rPr>
      </w:pPr>
      <w:r w:rsidRPr="00490BF8">
        <w:rPr>
          <w:szCs w:val="24"/>
        </w:rPr>
        <w:t>trūkumų šalinimą – diegiant į bandomąją aplinką gautų klaidų ir / arba įdiegto į bandomąją (</w:t>
      </w:r>
      <w:proofErr w:type="spellStart"/>
      <w:r w:rsidRPr="00490BF8">
        <w:rPr>
          <w:szCs w:val="24"/>
        </w:rPr>
        <w:t>testinę</w:t>
      </w:r>
      <w:proofErr w:type="spellEnd"/>
      <w:r w:rsidRPr="00490BF8">
        <w:rPr>
          <w:szCs w:val="24"/>
        </w:rPr>
        <w:t xml:space="preserve">) aplinką IS posistemės pakeitimo / defekto ištaisymo testavimo metu nustatytų neatitikimų šalinimas. Trūkumais taip pat laikomi užsakymo įvertinimo etape pateiktų rezultatų neatitikimai; greitaveikos sulėtėjimas po pakeitimo / defekto ištaisymo įdiegimo į </w:t>
      </w:r>
      <w:proofErr w:type="spellStart"/>
      <w:r w:rsidRPr="00490BF8">
        <w:rPr>
          <w:szCs w:val="24"/>
        </w:rPr>
        <w:t>testinę</w:t>
      </w:r>
      <w:proofErr w:type="spellEnd"/>
      <w:r w:rsidRPr="00490BF8">
        <w:rPr>
          <w:szCs w:val="24"/>
        </w:rPr>
        <w:t xml:space="preserve"> aplinką; testavimo scenarijaus ir / arba </w:t>
      </w:r>
      <w:proofErr w:type="spellStart"/>
      <w:r w:rsidRPr="00490BF8">
        <w:rPr>
          <w:szCs w:val="24"/>
        </w:rPr>
        <w:t>testinių</w:t>
      </w:r>
      <w:proofErr w:type="spellEnd"/>
      <w:r w:rsidRPr="00490BF8">
        <w:rPr>
          <w:szCs w:val="24"/>
        </w:rPr>
        <w:t xml:space="preserve"> duomenų netikslumai arba nepateikimas (be to nėra galimybės tinkamai ištestuoti keičiamo / kuriamo funkcionalumo bei IS greitaveikos);</w:t>
      </w:r>
    </w:p>
    <w:p w14:paraId="0E7EF838" w14:textId="77777777" w:rsidR="00737B02" w:rsidRPr="00490BF8" w:rsidRDefault="00737B02" w:rsidP="00BA3A31">
      <w:pPr>
        <w:numPr>
          <w:ilvl w:val="1"/>
          <w:numId w:val="47"/>
        </w:numPr>
        <w:tabs>
          <w:tab w:val="left" w:pos="1560"/>
        </w:tabs>
        <w:ind w:left="0" w:firstLine="851"/>
        <w:jc w:val="both"/>
        <w:rPr>
          <w:szCs w:val="24"/>
        </w:rPr>
      </w:pPr>
      <w:r w:rsidRPr="00490BF8">
        <w:rPr>
          <w:szCs w:val="24"/>
        </w:rPr>
        <w:t>užklausų sprendimą – NMA naudotojų užklausų sprendimas IS posistemių naudojimo, veikimo, eksploatavimo ir modifikavimo klausimais;</w:t>
      </w:r>
    </w:p>
    <w:p w14:paraId="38053C8F" w14:textId="77777777" w:rsidR="00737B02" w:rsidRPr="00490BF8" w:rsidRDefault="00737B02" w:rsidP="00BA3A31">
      <w:pPr>
        <w:numPr>
          <w:ilvl w:val="1"/>
          <w:numId w:val="47"/>
        </w:numPr>
        <w:tabs>
          <w:tab w:val="left" w:pos="1560"/>
        </w:tabs>
        <w:ind w:left="0" w:firstLine="851"/>
        <w:jc w:val="both"/>
        <w:rPr>
          <w:szCs w:val="24"/>
        </w:rPr>
      </w:pPr>
      <w:r w:rsidRPr="00490BF8">
        <w:rPr>
          <w:szCs w:val="24"/>
        </w:rPr>
        <w:t>duomenų pateikimą – informacijos / duomenų išrinkimo (arba sukūrimo) iš IS posistemės duomenų bazės užklausos sakinių parengimas</w:t>
      </w:r>
    </w:p>
    <w:p w14:paraId="3BF106FA" w14:textId="77777777" w:rsidR="00737B02" w:rsidRPr="00490BF8" w:rsidRDefault="00737B02" w:rsidP="00BA3A31">
      <w:pPr>
        <w:numPr>
          <w:ilvl w:val="0"/>
          <w:numId w:val="47"/>
        </w:numPr>
        <w:tabs>
          <w:tab w:val="left" w:pos="993"/>
          <w:tab w:val="left" w:pos="1560"/>
        </w:tabs>
        <w:ind w:left="0" w:firstLine="851"/>
        <w:jc w:val="both"/>
        <w:rPr>
          <w:rFonts w:eastAsia="Calibri"/>
          <w:szCs w:val="24"/>
        </w:rPr>
      </w:pPr>
      <w:bookmarkStart w:id="45" w:name="priedas_2_13"/>
      <w:bookmarkStart w:id="46" w:name="_Ref361825337"/>
      <w:bookmarkEnd w:id="42"/>
      <w:bookmarkEnd w:id="44"/>
      <w:bookmarkEnd w:id="45"/>
      <w:r w:rsidRPr="00490BF8">
        <w:rPr>
          <w:rFonts w:eastAsia="Calibri"/>
          <w:szCs w:val="24"/>
        </w:rPr>
        <w:t>Pakeitimų įgyvendinimas ir defektų šalinimas turi būti atliekami vadovaujantis tokia tvarka:</w:t>
      </w:r>
      <w:bookmarkEnd w:id="46"/>
    </w:p>
    <w:p w14:paraId="28A5742C" w14:textId="77777777" w:rsidR="00737B02" w:rsidRPr="004C2F13" w:rsidRDefault="00737B02" w:rsidP="00BA3A31">
      <w:pPr>
        <w:numPr>
          <w:ilvl w:val="1"/>
          <w:numId w:val="47"/>
        </w:numPr>
        <w:tabs>
          <w:tab w:val="left" w:pos="1560"/>
        </w:tabs>
        <w:ind w:left="0" w:firstLine="851"/>
        <w:jc w:val="both"/>
        <w:rPr>
          <w:rFonts w:eastAsia="Calibri"/>
          <w:szCs w:val="24"/>
        </w:rPr>
      </w:pPr>
      <w:r w:rsidRPr="00DA5C39">
        <w:rPr>
          <w:rFonts w:eastAsia="Calibri"/>
          <w:szCs w:val="24"/>
        </w:rPr>
        <w:t>pakeitimo užsakymas – NMA paskirtas atsakingas asmuo IT  pagalbos portale užpildo pakeitimo užsakymo formą. Pildant pakeitimo užsakymo formą išsamiai aprašoma pakeitimo esmė, pagrindžiamas jo būtinumas, nurodoma pageidaujama pakeitimo įdiegimo į gamybinę aplinką data („</w:t>
      </w:r>
      <w:proofErr w:type="spellStart"/>
      <w:r w:rsidRPr="00DA5C39">
        <w:rPr>
          <w:rFonts w:eastAsia="Calibri"/>
          <w:szCs w:val="24"/>
        </w:rPr>
        <w:t>Need</w:t>
      </w:r>
      <w:proofErr w:type="spellEnd"/>
      <w:r w:rsidRPr="00DA5C39">
        <w:rPr>
          <w:rFonts w:eastAsia="Calibri"/>
          <w:szCs w:val="24"/>
        </w:rPr>
        <w:t xml:space="preserve"> </w:t>
      </w:r>
      <w:proofErr w:type="spellStart"/>
      <w:r w:rsidRPr="00DA5C39">
        <w:rPr>
          <w:rFonts w:eastAsia="Calibri"/>
          <w:szCs w:val="24"/>
        </w:rPr>
        <w:t>by</w:t>
      </w:r>
      <w:proofErr w:type="spellEnd"/>
      <w:r w:rsidRPr="00DA5C39">
        <w:rPr>
          <w:rFonts w:eastAsia="Calibri"/>
          <w:szCs w:val="24"/>
        </w:rPr>
        <w:t xml:space="preserve"> </w:t>
      </w:r>
      <w:proofErr w:type="spellStart"/>
      <w:r w:rsidRPr="00DA5C39">
        <w:rPr>
          <w:rFonts w:eastAsia="Calibri"/>
          <w:szCs w:val="24"/>
        </w:rPr>
        <w:t>date</w:t>
      </w:r>
      <w:proofErr w:type="spellEnd"/>
      <w:r w:rsidRPr="00DA5C39">
        <w:rPr>
          <w:rFonts w:eastAsia="Calibri"/>
          <w:szCs w:val="24"/>
        </w:rPr>
        <w:t>“), nustatomas pakeitimo prioritetas („</w:t>
      </w:r>
      <w:proofErr w:type="spellStart"/>
      <w:r w:rsidRPr="00DA5C39">
        <w:rPr>
          <w:rFonts w:eastAsia="Calibri"/>
          <w:szCs w:val="24"/>
        </w:rPr>
        <w:t>Priority</w:t>
      </w:r>
      <w:proofErr w:type="spellEnd"/>
      <w:r w:rsidRPr="00DA5C39">
        <w:rPr>
          <w:rFonts w:eastAsia="Calibri"/>
          <w:szCs w:val="24"/>
        </w:rPr>
        <w:t>“ – reikšmė gali būti nuo 1 iki 4. 1 – aukščiausio prioriteto, 4 – žemiausio) ir preliminari pakeitimo kaina („</w:t>
      </w:r>
      <w:proofErr w:type="spellStart"/>
      <w:r w:rsidRPr="00DA5C39">
        <w:rPr>
          <w:rFonts w:eastAsia="Calibri"/>
          <w:szCs w:val="24"/>
        </w:rPr>
        <w:t>Estimated</w:t>
      </w:r>
      <w:proofErr w:type="spellEnd"/>
      <w:r w:rsidRPr="00DA5C39">
        <w:rPr>
          <w:rFonts w:eastAsia="Calibri"/>
          <w:szCs w:val="24"/>
        </w:rPr>
        <w:t xml:space="preserve"> </w:t>
      </w:r>
      <w:proofErr w:type="spellStart"/>
      <w:r w:rsidRPr="00DA5C39">
        <w:rPr>
          <w:rFonts w:eastAsia="Calibri"/>
          <w:szCs w:val="24"/>
        </w:rPr>
        <w:t>cost</w:t>
      </w:r>
      <w:proofErr w:type="spellEnd"/>
      <w:r w:rsidRPr="00DA5C39">
        <w:rPr>
          <w:rFonts w:eastAsia="Calibri"/>
          <w:szCs w:val="24"/>
        </w:rPr>
        <w:t>“)</w:t>
      </w:r>
      <w:r w:rsidRPr="00490BF8">
        <w:rPr>
          <w:rFonts w:eastAsia="Calibri"/>
          <w:szCs w:val="24"/>
        </w:rPr>
        <w:t>;</w:t>
      </w:r>
    </w:p>
    <w:p w14:paraId="6E667D2B" w14:textId="5E965C86" w:rsidR="00737B02" w:rsidRPr="00C627A0" w:rsidRDefault="00737B02" w:rsidP="00BA3A31">
      <w:pPr>
        <w:numPr>
          <w:ilvl w:val="1"/>
          <w:numId w:val="47"/>
        </w:numPr>
        <w:tabs>
          <w:tab w:val="left" w:pos="1560"/>
        </w:tabs>
        <w:ind w:left="0" w:firstLine="851"/>
        <w:jc w:val="both"/>
        <w:rPr>
          <w:rFonts w:eastAsia="Calibri"/>
          <w:szCs w:val="24"/>
        </w:rPr>
      </w:pPr>
      <w:r w:rsidRPr="00C627A0">
        <w:rPr>
          <w:rFonts w:eastAsia="Calibri"/>
          <w:szCs w:val="24"/>
        </w:rPr>
        <w:t xml:space="preserve">įvertinimas – NMA IS darbo grupės vadovas ir </w:t>
      </w:r>
      <w:r w:rsidR="00DA1D59">
        <w:rPr>
          <w:rFonts w:eastAsia="Calibri"/>
          <w:szCs w:val="24"/>
        </w:rPr>
        <w:t>Tiekėjas</w:t>
      </w:r>
      <w:r w:rsidRPr="00C627A0">
        <w:rPr>
          <w:rFonts w:eastAsia="Calibri"/>
          <w:szCs w:val="24"/>
        </w:rPr>
        <w:t xml:space="preserve"> suderina pakeitimo įvertinimo pateikimo terminą. Po suderinimo, NMA IS darbo grupės vadovas IT  pagalbos portale užpildo pakeitimo formos laukelį „</w:t>
      </w:r>
      <w:proofErr w:type="spellStart"/>
      <w:r w:rsidRPr="00C627A0">
        <w:rPr>
          <w:rFonts w:eastAsia="Calibri"/>
          <w:szCs w:val="24"/>
        </w:rPr>
        <w:t>Requirements</w:t>
      </w:r>
      <w:proofErr w:type="spellEnd"/>
      <w:r w:rsidRPr="00C627A0">
        <w:rPr>
          <w:rFonts w:eastAsia="Calibri"/>
          <w:szCs w:val="24"/>
        </w:rPr>
        <w:t xml:space="preserve"> </w:t>
      </w:r>
      <w:proofErr w:type="spellStart"/>
      <w:r w:rsidRPr="00C627A0">
        <w:rPr>
          <w:rFonts w:eastAsia="Calibri"/>
          <w:szCs w:val="24"/>
        </w:rPr>
        <w:t>need</w:t>
      </w:r>
      <w:proofErr w:type="spellEnd"/>
      <w:r w:rsidRPr="00C627A0">
        <w:rPr>
          <w:rFonts w:eastAsia="Calibri"/>
          <w:szCs w:val="24"/>
        </w:rPr>
        <w:t xml:space="preserve"> </w:t>
      </w:r>
      <w:proofErr w:type="spellStart"/>
      <w:r w:rsidRPr="00C627A0">
        <w:rPr>
          <w:rFonts w:eastAsia="Calibri"/>
          <w:szCs w:val="24"/>
        </w:rPr>
        <w:t>by</w:t>
      </w:r>
      <w:proofErr w:type="spellEnd"/>
      <w:r w:rsidRPr="00C627A0">
        <w:rPr>
          <w:rFonts w:eastAsia="Calibri"/>
          <w:szCs w:val="24"/>
        </w:rPr>
        <w:t xml:space="preserve"> </w:t>
      </w:r>
      <w:proofErr w:type="spellStart"/>
      <w:r w:rsidRPr="00C627A0">
        <w:rPr>
          <w:rFonts w:eastAsia="Calibri"/>
          <w:szCs w:val="24"/>
        </w:rPr>
        <w:t>date</w:t>
      </w:r>
      <w:proofErr w:type="spellEnd"/>
      <w:r w:rsidRPr="00C627A0">
        <w:rPr>
          <w:rFonts w:eastAsia="Calibri"/>
          <w:szCs w:val="24"/>
        </w:rPr>
        <w:t>“ (data, iki kada turi būti pateikti pakeitimo įvertinimo dokumentai), jei reikia tikslina pakeitimo prioritetą („</w:t>
      </w:r>
      <w:proofErr w:type="spellStart"/>
      <w:r w:rsidRPr="00C627A0">
        <w:rPr>
          <w:rFonts w:eastAsia="Calibri"/>
          <w:szCs w:val="24"/>
        </w:rPr>
        <w:t>Priority</w:t>
      </w:r>
      <w:proofErr w:type="spellEnd"/>
      <w:r w:rsidRPr="00C627A0">
        <w:rPr>
          <w:rFonts w:eastAsia="Calibri"/>
          <w:szCs w:val="24"/>
        </w:rPr>
        <w:t>“).</w:t>
      </w:r>
      <w:r>
        <w:rPr>
          <w:rFonts w:eastAsia="Calibri"/>
          <w:szCs w:val="24"/>
        </w:rPr>
        <w:t xml:space="preserve"> </w:t>
      </w:r>
      <w:r w:rsidR="00DA1D59">
        <w:rPr>
          <w:rFonts w:eastAsia="Calibri"/>
          <w:szCs w:val="24"/>
        </w:rPr>
        <w:t>Tiekėjas</w:t>
      </w:r>
      <w:r w:rsidRPr="00C627A0">
        <w:rPr>
          <w:rFonts w:eastAsia="Calibri"/>
          <w:szCs w:val="24"/>
        </w:rPr>
        <w:t xml:space="preserve"> išsiaiškina pakeitimo užsakyme aprašytą reikalingos paslaugos esmę, apimtį, techninius, funkcinius, saugumo ir kokybės reikalavimus, įvertina galimą pakeitimo poveikį kitoms IS posistemės dalims ir posistemėje vykdomiems procesams, IS posistemės greitaveikai ir kitoms IS posistemėms bei jų greitaveikai ir NMA atsakingam asmeniui pateikia detalų įvertinimo dokumentą,</w:t>
      </w:r>
      <w:r w:rsidRPr="00B92E36">
        <w:t xml:space="preserve"> </w:t>
      </w:r>
      <w:r w:rsidRPr="00C627A0">
        <w:rPr>
          <w:rFonts w:eastAsia="Calibri"/>
          <w:szCs w:val="24"/>
        </w:rPr>
        <w:t>dokumentą iki „</w:t>
      </w:r>
      <w:proofErr w:type="spellStart"/>
      <w:r w:rsidRPr="00C627A0">
        <w:rPr>
          <w:rFonts w:eastAsia="Calibri"/>
          <w:szCs w:val="24"/>
        </w:rPr>
        <w:t>Requirements</w:t>
      </w:r>
      <w:proofErr w:type="spellEnd"/>
      <w:r w:rsidRPr="00C627A0">
        <w:rPr>
          <w:rFonts w:eastAsia="Calibri"/>
          <w:szCs w:val="24"/>
        </w:rPr>
        <w:t xml:space="preserve"> </w:t>
      </w:r>
      <w:proofErr w:type="spellStart"/>
      <w:r w:rsidRPr="00C627A0">
        <w:rPr>
          <w:rFonts w:eastAsia="Calibri"/>
          <w:szCs w:val="24"/>
        </w:rPr>
        <w:t>need</w:t>
      </w:r>
      <w:proofErr w:type="spellEnd"/>
      <w:r w:rsidRPr="00C627A0">
        <w:rPr>
          <w:rFonts w:eastAsia="Calibri"/>
          <w:szCs w:val="24"/>
        </w:rPr>
        <w:t xml:space="preserve"> </w:t>
      </w:r>
      <w:proofErr w:type="spellStart"/>
      <w:r w:rsidRPr="00C627A0">
        <w:rPr>
          <w:rFonts w:eastAsia="Calibri"/>
          <w:szCs w:val="24"/>
        </w:rPr>
        <w:t>by</w:t>
      </w:r>
      <w:proofErr w:type="spellEnd"/>
      <w:r w:rsidRPr="00C627A0">
        <w:rPr>
          <w:rFonts w:eastAsia="Calibri"/>
          <w:szCs w:val="24"/>
        </w:rPr>
        <w:t xml:space="preserve"> </w:t>
      </w:r>
      <w:proofErr w:type="spellStart"/>
      <w:r w:rsidRPr="00C627A0">
        <w:rPr>
          <w:rFonts w:eastAsia="Calibri"/>
          <w:szCs w:val="24"/>
        </w:rPr>
        <w:t>date</w:t>
      </w:r>
      <w:proofErr w:type="spellEnd"/>
      <w:r w:rsidRPr="00C627A0">
        <w:rPr>
          <w:rFonts w:eastAsia="Calibri"/>
          <w:szCs w:val="24"/>
        </w:rPr>
        <w:t>“</w:t>
      </w:r>
      <w:r w:rsidRPr="000052A5">
        <w:rPr>
          <w:color w:val="000000"/>
          <w:sz w:val="23"/>
          <w:szCs w:val="23"/>
        </w:rPr>
        <w:t xml:space="preserve"> suderinto termino</w:t>
      </w:r>
      <w:r w:rsidRPr="00C627A0">
        <w:rPr>
          <w:rFonts w:eastAsia="Calibri"/>
          <w:szCs w:val="24"/>
        </w:rPr>
        <w:t xml:space="preserve">, kuriame nurodo paslaugos suteikimo trukmės įvertinimą išreikštą darbo dienomis ir darbo dienų verte. </w:t>
      </w:r>
      <w:r w:rsidR="00DA1D59">
        <w:rPr>
          <w:rFonts w:eastAsia="Calibri"/>
          <w:szCs w:val="24"/>
        </w:rPr>
        <w:t>Tiekėjas</w:t>
      </w:r>
      <w:r w:rsidRPr="00C627A0">
        <w:rPr>
          <w:rFonts w:eastAsia="Calibri"/>
          <w:szCs w:val="24"/>
        </w:rPr>
        <w:t xml:space="preserve">, rengdamas įvertinimo dokumentą, privalo įvertinti pakeitimo sąveiką su visais IS posistemėje vykdomais procesais ir kitais jau testuojamais pakeitimais ir, nurodydamas priežastis, pasiūlyti NMA rekomenduojamą ruošiamo pakeitimo diegimo eiliškumą. Taip pat </w:t>
      </w:r>
      <w:r w:rsidR="00DA1D59">
        <w:rPr>
          <w:rFonts w:eastAsia="Calibri"/>
          <w:szCs w:val="24"/>
        </w:rPr>
        <w:t>Tiekėjas</w:t>
      </w:r>
      <w:r w:rsidRPr="00C627A0">
        <w:rPr>
          <w:rFonts w:eastAsia="Calibri"/>
          <w:szCs w:val="24"/>
        </w:rPr>
        <w:t xml:space="preserve"> pateikia detalų įvertinimo dokumentą (PS.120. Taikomosios sistemos pakeitimas), kuriame aprašo kokie  sistemos funkcijų pakeitimai bus atliekami. Įvertinimo dokumente </w:t>
      </w:r>
      <w:r w:rsidR="00DA1D59">
        <w:rPr>
          <w:rFonts w:eastAsia="Calibri"/>
          <w:szCs w:val="24"/>
        </w:rPr>
        <w:t>Tiekėjas</w:t>
      </w:r>
      <w:r w:rsidRPr="00C627A0">
        <w:rPr>
          <w:rFonts w:eastAsia="Calibri"/>
          <w:szCs w:val="24"/>
        </w:rPr>
        <w:t xml:space="preserve"> papildomai privalo aprašyti, kokiu būdu numato </w:t>
      </w:r>
      <w:r w:rsidRPr="00C627A0">
        <w:rPr>
          <w:rFonts w:eastAsia="Calibri"/>
          <w:szCs w:val="24"/>
        </w:rPr>
        <w:lastRenderedPageBreak/>
        <w:t xml:space="preserve">realizuoti užsakyme suformuluotus pakeitimo reikalavimus, aprašydamas kokie ir kaip pakeitimai bus atliekami. Įvertinimo dokumente detaliai išdėsto vertinimo kriterijus, sąnaudas, reikalingas suteikti paslaugai vadovaujantis </w:t>
      </w:r>
      <w:hyperlink w:anchor="priedas_2_27" w:history="1">
        <w:r w:rsidRPr="00FE2100">
          <w:rPr>
            <w:rStyle w:val="Hyperlink"/>
            <w:rFonts w:eastAsia="Calibri"/>
          </w:rPr>
          <w:t>2</w:t>
        </w:r>
      </w:hyperlink>
      <w:r>
        <w:rPr>
          <w:rStyle w:val="Hyperlink"/>
          <w:rFonts w:eastAsia="Calibri"/>
        </w:rPr>
        <w:t>6</w:t>
      </w:r>
      <w:r w:rsidRPr="00C627A0">
        <w:rPr>
          <w:rFonts w:eastAsia="Calibri"/>
          <w:szCs w:val="24"/>
        </w:rPr>
        <w:t xml:space="preserve"> punkte įvardyta metodika. Atlikdamas pakeitimo įvertinimą, </w:t>
      </w:r>
      <w:r w:rsidR="00DA1D59">
        <w:rPr>
          <w:rFonts w:eastAsia="Calibri"/>
          <w:szCs w:val="24"/>
        </w:rPr>
        <w:t>Tiekėjas</w:t>
      </w:r>
      <w:r w:rsidRPr="00C627A0">
        <w:rPr>
          <w:rFonts w:eastAsia="Calibri"/>
          <w:szCs w:val="24"/>
        </w:rPr>
        <w:t xml:space="preserve"> privalo detaliai susipažinti su esamais NMA veiklos procesais ir realizuotu IS posistemės funkcionalumu, išanalizuoti su pakeitimu susijusius teisės aktus. Jei to nepakanka detaliai išsiaiškinti NMA pakeitimo užsakymo, </w:t>
      </w:r>
      <w:r w:rsidR="00DA1D59">
        <w:rPr>
          <w:rFonts w:eastAsia="Calibri"/>
          <w:szCs w:val="24"/>
        </w:rPr>
        <w:t>Tiekėjas</w:t>
      </w:r>
      <w:r w:rsidRPr="00C627A0">
        <w:rPr>
          <w:rFonts w:eastAsia="Calibri"/>
          <w:szCs w:val="24"/>
        </w:rPr>
        <w:t xml:space="preserve"> privalo savo sąnaudomis rengti susitikimus su NMA darbuotojais, galinčiais patikslinti pakeitimo užsakyme išdėstytą informaciją. Jei pakeitimo metu bus kuriami / keičiami grafiniai IS posistemės moduliai (ekraninės formos, ataskaitos, meniu ar kt.), </w:t>
      </w:r>
      <w:r w:rsidR="00DA1D59">
        <w:rPr>
          <w:rFonts w:eastAsia="Calibri"/>
          <w:szCs w:val="24"/>
        </w:rPr>
        <w:t>Tiekėjas</w:t>
      </w:r>
      <w:r w:rsidRPr="00C627A0">
        <w:rPr>
          <w:rFonts w:eastAsia="Calibri"/>
          <w:szCs w:val="24"/>
        </w:rPr>
        <w:t xml:space="preserve"> įvertinimo dokumente privalo pateikti būsimų pakeitimų grafinius vaizdus (IS posistemės modulių grafinius prototipus);</w:t>
      </w:r>
    </w:p>
    <w:p w14:paraId="6CDCDBDF" w14:textId="6227D422" w:rsidR="00737B02"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jei pakeitimui įvertinti  </w:t>
      </w:r>
      <w:r w:rsidR="00DA1D59">
        <w:rPr>
          <w:rFonts w:eastAsia="Calibri"/>
          <w:szCs w:val="24"/>
        </w:rPr>
        <w:t>Tiekėjui</w:t>
      </w:r>
      <w:r w:rsidRPr="00490BF8">
        <w:rPr>
          <w:rFonts w:eastAsia="Calibri"/>
          <w:szCs w:val="24"/>
        </w:rPr>
        <w:t xml:space="preserve"> reikia daugiau laiko dėl sudėtingų procesų analizės (bet ne dėl </w:t>
      </w:r>
      <w:r w:rsidR="00DA1D59">
        <w:rPr>
          <w:rFonts w:eastAsia="Calibri"/>
          <w:szCs w:val="24"/>
        </w:rPr>
        <w:t>Tiekėjo</w:t>
      </w:r>
      <w:r w:rsidRPr="00490BF8">
        <w:rPr>
          <w:rFonts w:eastAsia="Calibri"/>
          <w:szCs w:val="24"/>
        </w:rPr>
        <w:t xml:space="preserve"> kompetencijos trūkumo ir esamo funkcionalumo arba NMA veiklos procesų nepakankamo išmanymo), </w:t>
      </w:r>
      <w:r w:rsidR="00DA1D59">
        <w:rPr>
          <w:rFonts w:eastAsia="Calibri"/>
          <w:szCs w:val="24"/>
        </w:rPr>
        <w:t>Tiekėjas</w:t>
      </w:r>
      <w:r w:rsidRPr="00490BF8">
        <w:rPr>
          <w:rFonts w:eastAsia="Calibri"/>
          <w:szCs w:val="24"/>
        </w:rPr>
        <w:t xml:space="preserve"> gali prašyti NMA apmokėti papildomą analizės laiką. NMA davus leidimą (ir suderinus papildomos analizės dydį), </w:t>
      </w:r>
      <w:r w:rsidR="00DA1D59">
        <w:rPr>
          <w:rFonts w:eastAsia="Calibri"/>
          <w:szCs w:val="24"/>
        </w:rPr>
        <w:t>Tiekėjas</w:t>
      </w:r>
      <w:r w:rsidRPr="00490BF8">
        <w:rPr>
          <w:rFonts w:eastAsia="Calibri"/>
          <w:szCs w:val="24"/>
        </w:rPr>
        <w:t xml:space="preserve"> atlieka papildomą analizę ir įvertinimo dokumente atskira eilute nurodo laiką vadovaujantis </w:t>
      </w:r>
      <w:hyperlink w:anchor="priedas_2_28" w:history="1">
        <w:r>
          <w:rPr>
            <w:rStyle w:val="Hyperlink"/>
            <w:rFonts w:eastAsia="Calibri"/>
          </w:rPr>
          <w:t>2</w:t>
        </w:r>
      </w:hyperlink>
      <w:r>
        <w:rPr>
          <w:rStyle w:val="Hyperlink"/>
          <w:rFonts w:eastAsia="Calibri"/>
        </w:rPr>
        <w:t>7</w:t>
      </w:r>
      <w:r w:rsidRPr="00490BF8">
        <w:rPr>
          <w:rFonts w:eastAsia="Calibri"/>
          <w:szCs w:val="24"/>
        </w:rPr>
        <w:t xml:space="preserve"> punktu, skirtą papildomai analizei. Jei, NMA manymu, papildomos analizės poreikis kilo dėl to, kad </w:t>
      </w:r>
      <w:r w:rsidR="00DA1D59">
        <w:rPr>
          <w:rFonts w:eastAsia="Calibri"/>
          <w:szCs w:val="24"/>
        </w:rPr>
        <w:t>Tiekėjas</w:t>
      </w:r>
      <w:r w:rsidRPr="00490BF8">
        <w:rPr>
          <w:rFonts w:eastAsia="Calibri"/>
          <w:szCs w:val="24"/>
        </w:rPr>
        <w:t xml:space="preserve"> nepakankamai išmano esamą funkcionalumą ir / arba NMA veiklos procesus, papildoma analizė privalo būti atliekama </w:t>
      </w:r>
      <w:r w:rsidR="00DA1D59">
        <w:rPr>
          <w:rFonts w:eastAsia="Calibri"/>
          <w:szCs w:val="24"/>
        </w:rPr>
        <w:t>Tiekėjo</w:t>
      </w:r>
      <w:r w:rsidRPr="00490BF8">
        <w:rPr>
          <w:rFonts w:eastAsia="Calibri"/>
          <w:szCs w:val="24"/>
        </w:rPr>
        <w:t xml:space="preserve"> sąnaudomis;</w:t>
      </w:r>
    </w:p>
    <w:p w14:paraId="6FEBE096" w14:textId="7DC86FB3" w:rsidR="00737B02" w:rsidRPr="00C627A0" w:rsidRDefault="00DA1D59" w:rsidP="00BA3A31">
      <w:pPr>
        <w:pStyle w:val="ListParagraph"/>
        <w:widowControl w:val="0"/>
        <w:numPr>
          <w:ilvl w:val="1"/>
          <w:numId w:val="47"/>
        </w:numPr>
        <w:autoSpaceDE w:val="0"/>
        <w:autoSpaceDN w:val="0"/>
        <w:adjustRightInd w:val="0"/>
        <w:ind w:firstLine="851"/>
        <w:rPr>
          <w:szCs w:val="24"/>
        </w:rPr>
      </w:pPr>
      <w:r>
        <w:rPr>
          <w:szCs w:val="24"/>
        </w:rPr>
        <w:t>Tiekėjas</w:t>
      </w:r>
      <w:r w:rsidR="00737B02" w:rsidRPr="00C627A0">
        <w:rPr>
          <w:szCs w:val="24"/>
        </w:rPr>
        <w:t xml:space="preserve">, rengdamas pakeitimo įvertinimą privalo informuoti NMA, jeigu rengiant pakeitimo įvertinimą paaiškėja, kad įvertinimas bus didesnis negu </w:t>
      </w:r>
      <w:r w:rsidR="00737B02" w:rsidRPr="00C627A0">
        <w:rPr>
          <w:color w:val="000000"/>
          <w:sz w:val="23"/>
          <w:szCs w:val="23"/>
        </w:rPr>
        <w:t>preliminari pakeitimo kaina („</w:t>
      </w:r>
      <w:proofErr w:type="spellStart"/>
      <w:r w:rsidR="00737B02" w:rsidRPr="00C627A0">
        <w:rPr>
          <w:b/>
          <w:bCs/>
          <w:i/>
          <w:color w:val="000000"/>
          <w:sz w:val="23"/>
          <w:szCs w:val="23"/>
        </w:rPr>
        <w:t>Estimated</w:t>
      </w:r>
      <w:proofErr w:type="spellEnd"/>
      <w:r w:rsidR="00737B02" w:rsidRPr="00C627A0">
        <w:rPr>
          <w:b/>
          <w:bCs/>
          <w:i/>
          <w:color w:val="000000"/>
          <w:sz w:val="23"/>
          <w:szCs w:val="23"/>
        </w:rPr>
        <w:t xml:space="preserve"> </w:t>
      </w:r>
      <w:proofErr w:type="spellStart"/>
      <w:r w:rsidR="00737B02" w:rsidRPr="00C627A0">
        <w:rPr>
          <w:b/>
          <w:bCs/>
          <w:i/>
          <w:color w:val="000000"/>
          <w:sz w:val="23"/>
          <w:szCs w:val="23"/>
        </w:rPr>
        <w:t>cost</w:t>
      </w:r>
      <w:proofErr w:type="spellEnd"/>
      <w:r w:rsidR="00737B02" w:rsidRPr="00C627A0">
        <w:rPr>
          <w:color w:val="000000"/>
          <w:sz w:val="23"/>
          <w:szCs w:val="23"/>
        </w:rPr>
        <w:t xml:space="preserve">“) ir įvertinimo darbus tęsti tik gavus NMA patvirtinimą apie tai. Jei </w:t>
      </w:r>
      <w:r>
        <w:rPr>
          <w:color w:val="000000"/>
          <w:sz w:val="23"/>
          <w:szCs w:val="23"/>
        </w:rPr>
        <w:t>Tiekėjas</w:t>
      </w:r>
      <w:r w:rsidR="00737B02" w:rsidRPr="00C627A0">
        <w:rPr>
          <w:color w:val="000000"/>
          <w:sz w:val="23"/>
          <w:szCs w:val="23"/>
        </w:rPr>
        <w:t xml:space="preserve"> apie didesnį nei preliminari pakeitimo kaina neinformuoja, NMA turi teisę pakeitimo atsisakyti ir </w:t>
      </w:r>
      <w:r w:rsidR="00737B02" w:rsidRPr="00C627A0">
        <w:rPr>
          <w:szCs w:val="24"/>
        </w:rPr>
        <w:t xml:space="preserve">abipusiu sutarimu gali dalinai sumokėti už </w:t>
      </w:r>
      <w:r>
        <w:rPr>
          <w:szCs w:val="24"/>
        </w:rPr>
        <w:t>Tiekėjo</w:t>
      </w:r>
      <w:r w:rsidR="00737B02" w:rsidRPr="00C627A0">
        <w:rPr>
          <w:szCs w:val="24"/>
        </w:rPr>
        <w:t xml:space="preserve"> atliktą detalų Įvertinimą. Įvertinimo dalis bus paskaičiuota pagal </w:t>
      </w:r>
      <w:r>
        <w:rPr>
          <w:szCs w:val="24"/>
        </w:rPr>
        <w:t>Tiekėjo</w:t>
      </w:r>
      <w:r w:rsidR="00737B02" w:rsidRPr="00C627A0">
        <w:rPr>
          <w:szCs w:val="24"/>
        </w:rPr>
        <w:t xml:space="preserve"> pagrįstą įvertinimui sugaištą faktinį laiką, bet ji negali sudaryti daugiau, kaip 20 proc. nuo planuotos preliminarios pakeitimo kainos;</w:t>
      </w:r>
    </w:p>
    <w:p w14:paraId="4713CDF5" w14:textId="315D6FDE"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įvertinimo patvirtinimas – NMA, išnagrinėjusi </w:t>
      </w:r>
      <w:r w:rsidR="00DA1D59">
        <w:rPr>
          <w:rFonts w:eastAsia="Calibri"/>
          <w:szCs w:val="24"/>
        </w:rPr>
        <w:t>Tiekėjo</w:t>
      </w:r>
      <w:r w:rsidRPr="00490BF8">
        <w:rPr>
          <w:rFonts w:eastAsia="Calibri"/>
          <w:szCs w:val="24"/>
        </w:rPr>
        <w:t xml:space="preserve"> pateiktą įvertinimo dokumentą, jį patvirtina, jei dokumentas aiškus ir nurodytos sąnaudos tinkamos, jei nusprendžia, kad paslauga yra reikalinga, arba nepatvirtina įvertinimo dokumento, jei nusprendžia, kad paslauga yra nereikalinga. Jei įvertinimo dokumentas yra neaiškus, NMA gali paprašyti </w:t>
      </w:r>
      <w:r w:rsidR="00DA1D59">
        <w:rPr>
          <w:rFonts w:eastAsia="Calibri"/>
          <w:szCs w:val="24"/>
        </w:rPr>
        <w:t>Tiekėją</w:t>
      </w:r>
      <w:r w:rsidRPr="00490BF8">
        <w:rPr>
          <w:rFonts w:eastAsia="Calibri"/>
          <w:szCs w:val="24"/>
        </w:rPr>
        <w:t xml:space="preserve"> detalizuoti IS posistemės pakeitimo įvertinime minimus darbus bei jų finansinį įvertinimą. </w:t>
      </w:r>
      <w:r w:rsidR="00DA1D59">
        <w:rPr>
          <w:rFonts w:eastAsia="Calibri"/>
          <w:szCs w:val="24"/>
        </w:rPr>
        <w:t>Tiekėjas</w:t>
      </w:r>
      <w:r w:rsidRPr="00490BF8">
        <w:rPr>
          <w:rFonts w:eastAsia="Calibri"/>
          <w:szCs w:val="24"/>
        </w:rPr>
        <w:t xml:space="preserve"> privalo atsakyti į NMA ar jos pasamdytų nepriklausomų ekspertų pateiktus klausimus per </w:t>
      </w:r>
      <w:r>
        <w:t>15</w:t>
      </w:r>
      <w:r w:rsidRPr="00EE425B">
        <w:rPr>
          <w:rFonts w:eastAsia="Calibri"/>
          <w:color w:val="00B050"/>
          <w:szCs w:val="24"/>
        </w:rPr>
        <w:t xml:space="preserve"> </w:t>
      </w:r>
      <w:r w:rsidRPr="00490BF8">
        <w:rPr>
          <w:rFonts w:eastAsia="Calibri"/>
          <w:szCs w:val="24"/>
        </w:rPr>
        <w:t>punkto lentelėje nurodytą trūkumų šalinimo terminą;</w:t>
      </w:r>
    </w:p>
    <w:p w14:paraId="5DD10665" w14:textId="2FB21013"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NMA nepatvirtinus Įvertinimo dokumento, abipusiu sutarimu NMA gali, bet neprivalo sumokėti už </w:t>
      </w:r>
      <w:r w:rsidR="00DA1D59">
        <w:rPr>
          <w:rFonts w:eastAsia="Calibri"/>
          <w:szCs w:val="24"/>
        </w:rPr>
        <w:t>Tiekėjo</w:t>
      </w:r>
      <w:r w:rsidRPr="00490BF8">
        <w:rPr>
          <w:rFonts w:eastAsia="Calibri"/>
          <w:szCs w:val="24"/>
        </w:rPr>
        <w:t xml:space="preserve"> atliktą Įvertinimą, jei Įvertinimo dokumente nurodyta Pakeitimo realizavimo apimtis yra didesnė negu 25 d. d. ir </w:t>
      </w:r>
      <w:r w:rsidR="00DA1D59">
        <w:rPr>
          <w:rFonts w:eastAsia="Calibri"/>
          <w:szCs w:val="24"/>
        </w:rPr>
        <w:t>Tiekėjas</w:t>
      </w:r>
      <w:r w:rsidRPr="00490BF8">
        <w:rPr>
          <w:rFonts w:eastAsia="Calibri"/>
          <w:szCs w:val="24"/>
        </w:rPr>
        <w:t xml:space="preserve"> įvertinimo metu informavo NMA, kad Pakeitimo apimtis viršys 25 d. d., o NMA sutiko toliau tęsti vertinimo darbus. Įvertinimo dalis gali sudaryti ne daugiau, kaip 25 proc. nuo visos įvertintos Pakeitimo apimties;</w:t>
      </w:r>
    </w:p>
    <w:p w14:paraId="36EF3B17" w14:textId="44827876"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NMA, vadovaujantis </w:t>
      </w:r>
      <w:hyperlink w:anchor="priedas_2_27" w:history="1">
        <w:r w:rsidRPr="00B836DD">
          <w:rPr>
            <w:rStyle w:val="Hyperlink"/>
            <w:rFonts w:eastAsia="Calibri"/>
          </w:rPr>
          <w:t>2</w:t>
        </w:r>
      </w:hyperlink>
      <w:r>
        <w:rPr>
          <w:rStyle w:val="Hyperlink"/>
          <w:rFonts w:eastAsia="Calibri"/>
        </w:rPr>
        <w:t>6</w:t>
      </w:r>
      <w:r w:rsidRPr="00490BF8">
        <w:rPr>
          <w:rFonts w:eastAsia="Calibri"/>
          <w:szCs w:val="24"/>
        </w:rPr>
        <w:t xml:space="preserve"> punkte nurodyta metodika, nustačius, kad pakeitimui atlikti reikalingos sąnaudos yra mažesnės, negu nurodė </w:t>
      </w:r>
      <w:r w:rsidR="00DA1D59">
        <w:rPr>
          <w:rFonts w:eastAsia="Calibri"/>
          <w:szCs w:val="24"/>
        </w:rPr>
        <w:t>Tiekėjas</w:t>
      </w:r>
      <w:r w:rsidRPr="00490BF8">
        <w:rPr>
          <w:rFonts w:eastAsia="Calibri"/>
          <w:szCs w:val="24"/>
        </w:rPr>
        <w:t xml:space="preserve">, </w:t>
      </w:r>
      <w:r w:rsidR="00DA1D59">
        <w:rPr>
          <w:rFonts w:eastAsia="Calibri"/>
          <w:szCs w:val="24"/>
        </w:rPr>
        <w:t>Tiekėjas</w:t>
      </w:r>
      <w:r w:rsidRPr="00490BF8">
        <w:rPr>
          <w:rFonts w:eastAsia="Calibri"/>
          <w:szCs w:val="24"/>
        </w:rPr>
        <w:t xml:space="preserve"> privalo pagrįsti nustatytas sąnaudas arba iš naujo pateikti pataisytą įvertinimo dokumentą;</w:t>
      </w:r>
    </w:p>
    <w:p w14:paraId="12BAB880" w14:textId="0BE2642C" w:rsidR="00737B02" w:rsidRPr="00C627A0" w:rsidRDefault="00737B02" w:rsidP="00BA3A31">
      <w:pPr>
        <w:numPr>
          <w:ilvl w:val="1"/>
          <w:numId w:val="47"/>
        </w:numPr>
        <w:tabs>
          <w:tab w:val="left" w:pos="1560"/>
          <w:tab w:val="left" w:pos="1843"/>
        </w:tabs>
        <w:ind w:left="0" w:firstLine="851"/>
        <w:jc w:val="both"/>
        <w:rPr>
          <w:rFonts w:eastAsia="Calibri"/>
          <w:szCs w:val="24"/>
        </w:rPr>
      </w:pPr>
      <w:bookmarkStart w:id="47" w:name="_Ref361405351"/>
      <w:r w:rsidRPr="00C627A0">
        <w:rPr>
          <w:rFonts w:eastAsia="Calibri"/>
          <w:szCs w:val="24"/>
        </w:rPr>
        <w:t xml:space="preserve">sprendimas – IS darbo grupės vadovas ir </w:t>
      </w:r>
      <w:r w:rsidR="00DA1D59">
        <w:rPr>
          <w:rFonts w:eastAsia="Calibri"/>
          <w:szCs w:val="24"/>
        </w:rPr>
        <w:t>Tiekėjas</w:t>
      </w:r>
      <w:r w:rsidRPr="00C627A0">
        <w:rPr>
          <w:rFonts w:eastAsia="Calibri"/>
          <w:szCs w:val="24"/>
        </w:rPr>
        <w:t xml:space="preserve"> suderina pakeitimo įgyvendinimo terminą. Po suderinimo IS darbo grupės vadovas IT pagalbos portale užpildo pakeitimo formos laukelį „</w:t>
      </w:r>
      <w:proofErr w:type="spellStart"/>
      <w:r w:rsidRPr="00C627A0">
        <w:rPr>
          <w:rFonts w:eastAsia="Calibri"/>
          <w:szCs w:val="24"/>
        </w:rPr>
        <w:t>Implemention</w:t>
      </w:r>
      <w:proofErr w:type="spellEnd"/>
      <w:r w:rsidRPr="00C627A0">
        <w:rPr>
          <w:rFonts w:eastAsia="Calibri"/>
          <w:szCs w:val="24"/>
        </w:rPr>
        <w:t xml:space="preserve"> </w:t>
      </w:r>
      <w:proofErr w:type="spellStart"/>
      <w:r w:rsidRPr="00C627A0">
        <w:rPr>
          <w:rFonts w:eastAsia="Calibri"/>
          <w:szCs w:val="24"/>
        </w:rPr>
        <w:t>need</w:t>
      </w:r>
      <w:proofErr w:type="spellEnd"/>
      <w:r w:rsidRPr="00C627A0">
        <w:rPr>
          <w:rFonts w:eastAsia="Calibri"/>
          <w:szCs w:val="24"/>
        </w:rPr>
        <w:t xml:space="preserve"> </w:t>
      </w:r>
      <w:proofErr w:type="spellStart"/>
      <w:r w:rsidRPr="00C627A0">
        <w:rPr>
          <w:rFonts w:eastAsia="Calibri"/>
          <w:szCs w:val="24"/>
        </w:rPr>
        <w:t>by</w:t>
      </w:r>
      <w:proofErr w:type="spellEnd"/>
      <w:r w:rsidRPr="00C627A0">
        <w:rPr>
          <w:rFonts w:eastAsia="Calibri"/>
          <w:szCs w:val="24"/>
        </w:rPr>
        <w:t xml:space="preserve"> </w:t>
      </w:r>
      <w:proofErr w:type="spellStart"/>
      <w:r w:rsidRPr="00C627A0">
        <w:rPr>
          <w:rFonts w:eastAsia="Calibri"/>
          <w:szCs w:val="24"/>
        </w:rPr>
        <w:t>date</w:t>
      </w:r>
      <w:proofErr w:type="spellEnd"/>
      <w:r w:rsidRPr="00C627A0">
        <w:rPr>
          <w:rFonts w:eastAsia="Calibri"/>
          <w:szCs w:val="24"/>
        </w:rPr>
        <w:t xml:space="preserve">“ (data, iki kada pakeitimas turi būti pateiktas diegimui į </w:t>
      </w:r>
      <w:proofErr w:type="spellStart"/>
      <w:r w:rsidRPr="00C627A0">
        <w:rPr>
          <w:rFonts w:eastAsia="Calibri"/>
          <w:szCs w:val="24"/>
        </w:rPr>
        <w:t>testines</w:t>
      </w:r>
      <w:proofErr w:type="spellEnd"/>
      <w:r w:rsidRPr="00C627A0">
        <w:rPr>
          <w:rFonts w:eastAsia="Calibri"/>
          <w:szCs w:val="24"/>
        </w:rPr>
        <w:t xml:space="preserve"> aplinkas). </w:t>
      </w:r>
      <w:r w:rsidR="00DA1D59">
        <w:rPr>
          <w:rFonts w:eastAsia="Calibri"/>
          <w:szCs w:val="24"/>
        </w:rPr>
        <w:t>Tiekėjas</w:t>
      </w:r>
      <w:r w:rsidRPr="00C627A0">
        <w:rPr>
          <w:rFonts w:eastAsia="Calibri"/>
          <w:szCs w:val="24"/>
        </w:rPr>
        <w:t xml:space="preserve"> iki „</w:t>
      </w:r>
      <w:proofErr w:type="spellStart"/>
      <w:r w:rsidRPr="00C627A0">
        <w:rPr>
          <w:rFonts w:eastAsia="Calibri"/>
          <w:szCs w:val="24"/>
        </w:rPr>
        <w:t>Implemention</w:t>
      </w:r>
      <w:proofErr w:type="spellEnd"/>
      <w:r w:rsidRPr="00C627A0">
        <w:rPr>
          <w:rFonts w:eastAsia="Calibri"/>
          <w:szCs w:val="24"/>
        </w:rPr>
        <w:t xml:space="preserve"> </w:t>
      </w:r>
      <w:proofErr w:type="spellStart"/>
      <w:r w:rsidRPr="00C627A0">
        <w:rPr>
          <w:rFonts w:eastAsia="Calibri"/>
          <w:szCs w:val="24"/>
        </w:rPr>
        <w:t>need</w:t>
      </w:r>
      <w:proofErr w:type="spellEnd"/>
      <w:r w:rsidRPr="00C627A0">
        <w:rPr>
          <w:rFonts w:eastAsia="Calibri"/>
          <w:szCs w:val="24"/>
        </w:rPr>
        <w:t xml:space="preserve"> </w:t>
      </w:r>
      <w:proofErr w:type="spellStart"/>
      <w:r w:rsidRPr="00C627A0">
        <w:rPr>
          <w:rFonts w:eastAsia="Calibri"/>
          <w:szCs w:val="24"/>
        </w:rPr>
        <w:t>by</w:t>
      </w:r>
      <w:proofErr w:type="spellEnd"/>
      <w:r w:rsidRPr="00C627A0">
        <w:rPr>
          <w:rFonts w:eastAsia="Calibri"/>
          <w:szCs w:val="24"/>
        </w:rPr>
        <w:t xml:space="preserve"> </w:t>
      </w:r>
      <w:proofErr w:type="spellStart"/>
      <w:r w:rsidRPr="00C627A0">
        <w:rPr>
          <w:rFonts w:eastAsia="Calibri"/>
          <w:szCs w:val="24"/>
        </w:rPr>
        <w:t>date</w:t>
      </w:r>
      <w:proofErr w:type="spellEnd"/>
      <w:r w:rsidRPr="00C627A0">
        <w:rPr>
          <w:rFonts w:eastAsia="Calibri"/>
          <w:szCs w:val="24"/>
        </w:rPr>
        <w:t xml:space="preserve">“ suderinto laiko IT pagalbos portale pateikia pakeitimo sprendimą (ir susijusius dokumentus) diegimui į </w:t>
      </w:r>
      <w:proofErr w:type="spellStart"/>
      <w:r w:rsidRPr="00C627A0">
        <w:rPr>
          <w:rFonts w:eastAsia="Calibri"/>
          <w:szCs w:val="24"/>
        </w:rPr>
        <w:t>testines</w:t>
      </w:r>
      <w:proofErr w:type="spellEnd"/>
      <w:r w:rsidRPr="00C627A0">
        <w:rPr>
          <w:rFonts w:eastAsia="Calibri"/>
          <w:szCs w:val="24"/>
        </w:rPr>
        <w:t xml:space="preserve"> aplinkas. </w:t>
      </w:r>
      <w:r w:rsidR="00DA1D59">
        <w:rPr>
          <w:rFonts w:eastAsia="Calibri"/>
          <w:szCs w:val="24"/>
        </w:rPr>
        <w:t>Tiekėjas</w:t>
      </w:r>
      <w:r w:rsidRPr="00C627A0">
        <w:rPr>
          <w:rFonts w:eastAsia="Calibri"/>
          <w:szCs w:val="24"/>
        </w:rPr>
        <w:t xml:space="preserve"> turi užtikrinti, kad įgyvendinto sprendimo greitaveika nedarytų neigiamos įtakos vartotojų darbo našumui. Perduodami rezultatai turi būti </w:t>
      </w:r>
      <w:r w:rsidR="00DA1D59">
        <w:rPr>
          <w:rFonts w:eastAsia="Calibri"/>
          <w:szCs w:val="24"/>
        </w:rPr>
        <w:t>Tiekėjo</w:t>
      </w:r>
      <w:r w:rsidRPr="00C627A0">
        <w:rPr>
          <w:rFonts w:eastAsia="Calibri"/>
          <w:szCs w:val="24"/>
        </w:rPr>
        <w:t xml:space="preserve"> patikrinti ir neturėti trūkumų (</w:t>
      </w:r>
      <w:r w:rsidR="00DA1D59">
        <w:rPr>
          <w:rFonts w:eastAsia="Calibri"/>
          <w:szCs w:val="24"/>
        </w:rPr>
        <w:t>Tiekėjo</w:t>
      </w:r>
      <w:r w:rsidRPr="00C627A0">
        <w:rPr>
          <w:rFonts w:eastAsia="Calibri"/>
          <w:szCs w:val="24"/>
        </w:rPr>
        <w:t xml:space="preserve"> testavimo apimtis turi būti suderinta su NMA). </w:t>
      </w:r>
      <w:r w:rsidR="00DA1D59">
        <w:rPr>
          <w:rFonts w:eastAsia="Calibri"/>
          <w:szCs w:val="24"/>
        </w:rPr>
        <w:t>Tiekėjas</w:t>
      </w:r>
      <w:r w:rsidRPr="00C627A0">
        <w:rPr>
          <w:rFonts w:eastAsia="Calibri"/>
          <w:szCs w:val="24"/>
        </w:rPr>
        <w:t xml:space="preserve"> privalo pateikti detalius savo atlikto testavimo rezultatus. Jei nesusitarta kitaip, turi būti pateikiami žemiau nurodyti rezultatai;</w:t>
      </w:r>
      <w:bookmarkEnd w:id="47"/>
    </w:p>
    <w:p w14:paraId="2044C37E" w14:textId="77777777" w:rsidR="00737B02" w:rsidRPr="00490BF8" w:rsidRDefault="00737B02" w:rsidP="00BA3A31">
      <w:pPr>
        <w:numPr>
          <w:ilvl w:val="1"/>
          <w:numId w:val="47"/>
        </w:numPr>
        <w:tabs>
          <w:tab w:val="left" w:pos="1560"/>
          <w:tab w:val="left" w:pos="1843"/>
        </w:tabs>
        <w:ind w:left="0" w:firstLine="851"/>
        <w:jc w:val="both"/>
        <w:rPr>
          <w:rFonts w:eastAsia="Calibri"/>
          <w:szCs w:val="24"/>
        </w:rPr>
      </w:pPr>
      <w:r w:rsidRPr="00490BF8">
        <w:rPr>
          <w:rFonts w:eastAsia="Calibri"/>
          <w:szCs w:val="24"/>
        </w:rPr>
        <w:t>UAIS atveju (pagal CDM metodiką</w:t>
      </w:r>
      <w:r w:rsidRPr="00490BF8">
        <w:rPr>
          <w:rFonts w:eastAsia="Calibri"/>
          <w:b/>
          <w:szCs w:val="24"/>
        </w:rPr>
        <w:t>)</w:t>
      </w:r>
      <w:r w:rsidRPr="00490BF8">
        <w:rPr>
          <w:rFonts w:eastAsia="Calibri"/>
          <w:szCs w:val="24"/>
        </w:rPr>
        <w:t xml:space="preserve"> paruošti ir pateikti šie rezultatai:</w:t>
      </w:r>
    </w:p>
    <w:p w14:paraId="090C8D12" w14:textId="77777777" w:rsidR="00737B02" w:rsidRPr="00490BF8" w:rsidRDefault="00737B02" w:rsidP="00BA3A31">
      <w:pPr>
        <w:numPr>
          <w:ilvl w:val="2"/>
          <w:numId w:val="47"/>
        </w:numPr>
        <w:tabs>
          <w:tab w:val="left" w:pos="993"/>
          <w:tab w:val="left" w:pos="1843"/>
        </w:tabs>
        <w:ind w:left="0" w:firstLine="851"/>
        <w:contextualSpacing/>
        <w:jc w:val="both"/>
        <w:rPr>
          <w:szCs w:val="24"/>
        </w:rPr>
      </w:pPr>
      <w:bookmarkStart w:id="48" w:name="_Ref361825472"/>
      <w:r w:rsidRPr="00490BF8">
        <w:rPr>
          <w:szCs w:val="24"/>
        </w:rPr>
        <w:t>PS.120. Taikomosios sistemos pakeitimas(detali pakeitimo specifikacija);</w:t>
      </w:r>
      <w:bookmarkEnd w:id="48"/>
    </w:p>
    <w:p w14:paraId="418CAC47"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DO.100. Naudotojo žinynas (keičiama dalis derinimo metu ir visas dokumentas su rezultatais);</w:t>
      </w:r>
    </w:p>
    <w:p w14:paraId="4CB9F73C"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DO.110. Naudotojo instrukcija (keičiama dalis derinimo metu ir visas dokumentas su rezultatais);</w:t>
      </w:r>
    </w:p>
    <w:p w14:paraId="154E91AA"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lastRenderedPageBreak/>
        <w:t>DO.130. Sistemų operacijų vadovas (keičiama dalis derinimo metu ir visas dokumentas su rezultatais);</w:t>
      </w:r>
    </w:p>
    <w:p w14:paraId="0236EA92"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 xml:space="preserve">TE.070. Sistemos testo rezultatai ir testavimo scenarijai (detalūs testavimo scenarijai, apimantys: validacijų, skaičiavimų bei klaidų apdorojimo testavimus taip pat testavimui reikalingų duomenų sukūrimo </w:t>
      </w:r>
      <w:proofErr w:type="spellStart"/>
      <w:r w:rsidRPr="00490BF8">
        <w:rPr>
          <w:szCs w:val="24"/>
        </w:rPr>
        <w:t>skriptus</w:t>
      </w:r>
      <w:proofErr w:type="spellEnd"/>
      <w:r w:rsidRPr="00490BF8">
        <w:rPr>
          <w:szCs w:val="24"/>
        </w:rPr>
        <w:t xml:space="preserve"> (situacijai imituoti su realiais arba jiems artimais duomenimis), kurie užtikrintų išsamų sprendimo (tiek funkcionalumo, tiek greitaveikos) testavimą);</w:t>
      </w:r>
    </w:p>
    <w:p w14:paraId="0FD1A547" w14:textId="6942A97D"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 xml:space="preserve">TE.070R. Sistemos testo rezultatai ir testavimo scenarijai (Tai turiniu analogiškas dokumentas į TE070 tik, kad rezultatų laukus užpildo </w:t>
      </w:r>
      <w:r w:rsidR="00DA1D59">
        <w:rPr>
          <w:szCs w:val="24"/>
        </w:rPr>
        <w:t>Tiekėjas</w:t>
      </w:r>
      <w:r w:rsidRPr="00490BF8">
        <w:rPr>
          <w:szCs w:val="24"/>
        </w:rPr>
        <w:t>)</w:t>
      </w:r>
    </w:p>
    <w:p w14:paraId="78BE5E26"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3A2EC1FB" w14:textId="627867CE" w:rsidR="00737B02" w:rsidRPr="00490BF8" w:rsidRDefault="00737B02" w:rsidP="00BA3A31">
      <w:pPr>
        <w:numPr>
          <w:ilvl w:val="2"/>
          <w:numId w:val="47"/>
        </w:numPr>
        <w:tabs>
          <w:tab w:val="left" w:pos="1843"/>
        </w:tabs>
        <w:ind w:left="0" w:firstLine="851"/>
        <w:contextualSpacing/>
        <w:jc w:val="both"/>
        <w:rPr>
          <w:szCs w:val="24"/>
        </w:rPr>
      </w:pPr>
      <w:bookmarkStart w:id="49" w:name="_Ref361825500"/>
      <w:r w:rsidRPr="00490BF8">
        <w:rPr>
          <w:szCs w:val="24"/>
        </w:rPr>
        <w:t xml:space="preserve">MD.090. Programų išeities tekstai (taip pat pakeitimo išeities tekstų failai, pakeitimo diegimo failai). Visi sistemų objektų pakeitimai turi būti atliekami tvarkingai, teikiant komentarus (nurodant pakeitimo pavadinimą, priežastį, datą ir atlikusį </w:t>
      </w:r>
      <w:r w:rsidR="00DA1D59">
        <w:rPr>
          <w:szCs w:val="24"/>
        </w:rPr>
        <w:t>Tiekėjo</w:t>
      </w:r>
      <w:r w:rsidRPr="00490BF8">
        <w:rPr>
          <w:szCs w:val="24"/>
        </w:rPr>
        <w:t xml:space="preserve"> specialistą);</w:t>
      </w:r>
      <w:bookmarkEnd w:id="49"/>
    </w:p>
    <w:p w14:paraId="2ED47C7F"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ES.050. Egzistuojančių sistemų sąsajos;</w:t>
      </w:r>
    </w:p>
    <w:p w14:paraId="28B8E476"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 xml:space="preserve">RD.090. Sistemos funkcijų modelis (keičiama dalis derinimo metu ir, NMA pareikalavus, visas dokumentas su užsakymo rezultatais); </w:t>
      </w:r>
    </w:p>
    <w:p w14:paraId="582151EA"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RD080. Sistemos duomenų modelis (keičiama dalis derinimo metu ir, NMA pareikalavus, visas dokumentas su užsakymo rezultatais);</w:t>
      </w:r>
    </w:p>
    <w:p w14:paraId="1150700D" w14:textId="77777777" w:rsidR="00737B02" w:rsidRPr="004A3922" w:rsidRDefault="00737B02" w:rsidP="00BA3A31">
      <w:pPr>
        <w:numPr>
          <w:ilvl w:val="2"/>
          <w:numId w:val="47"/>
        </w:numPr>
        <w:tabs>
          <w:tab w:val="left" w:pos="1843"/>
        </w:tabs>
        <w:ind w:left="0" w:firstLine="851"/>
        <w:contextualSpacing/>
        <w:jc w:val="both"/>
        <w:rPr>
          <w:szCs w:val="24"/>
        </w:rPr>
      </w:pPr>
      <w:r w:rsidRPr="004A3922">
        <w:rPr>
          <w:szCs w:val="24"/>
        </w:rPr>
        <w:t>Atlikta išeities kodų saugyklos plėtra;</w:t>
      </w:r>
    </w:p>
    <w:p w14:paraId="55E767BB" w14:textId="77777777" w:rsidR="00737B02" w:rsidRPr="00490BF8" w:rsidRDefault="00737B02" w:rsidP="00BA3A31">
      <w:pPr>
        <w:numPr>
          <w:ilvl w:val="1"/>
          <w:numId w:val="47"/>
        </w:numPr>
        <w:tabs>
          <w:tab w:val="left" w:pos="1560"/>
          <w:tab w:val="left" w:pos="1843"/>
        </w:tabs>
        <w:ind w:left="0" w:firstLine="851"/>
        <w:jc w:val="both"/>
        <w:rPr>
          <w:rFonts w:eastAsia="Calibri"/>
          <w:szCs w:val="24"/>
        </w:rPr>
      </w:pPr>
      <w:r w:rsidRPr="00490BF8">
        <w:rPr>
          <w:rFonts w:eastAsia="Calibri"/>
          <w:szCs w:val="24"/>
        </w:rPr>
        <w:t>OAS atveju (pagal AIM metodiką) paruošti ir pateikti šie rezultatai:</w:t>
      </w:r>
    </w:p>
    <w:p w14:paraId="298355F0"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MD.050. Pritaikymo funkcinė specifikacija(detali);</w:t>
      </w:r>
    </w:p>
    <w:p w14:paraId="2E84AC55"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DO.060. Vartotojo žinynas (keičiama dalis ir visas dokumentas);</w:t>
      </w:r>
    </w:p>
    <w:p w14:paraId="32D4120B"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DO.070. Vartotojo procedūrų vadovas (keičiama dalis ir visas dokumentas);</w:t>
      </w:r>
    </w:p>
    <w:p w14:paraId="0CC50FAF"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BR.100. Sistemos konfigūracija;</w:t>
      </w:r>
    </w:p>
    <w:p w14:paraId="7EF75E53"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BR110. Saugumo profiliai;</w:t>
      </w:r>
    </w:p>
    <w:p w14:paraId="72EA875E"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 xml:space="preserve">TE.020. Pritaikymų (pakeitimų ir defektų) testavimo scenarijai (detalūs testavimo scenarijai, apimantys: validacijų, skaičiavimų bei klaidų apdorojimo testavimus taip pat testavimui reikalingų duomenų sukūrimo </w:t>
      </w:r>
      <w:proofErr w:type="spellStart"/>
      <w:r w:rsidRPr="00490BF8">
        <w:rPr>
          <w:szCs w:val="24"/>
        </w:rPr>
        <w:t>skriptus</w:t>
      </w:r>
      <w:proofErr w:type="spellEnd"/>
      <w:r w:rsidRPr="00490BF8">
        <w:rPr>
          <w:szCs w:val="24"/>
        </w:rPr>
        <w:t xml:space="preserve"> (situacijai imituoti su realiais arba jiems artimais duomenimis), kurie užtikrintų išsamų sprendimo (tiek funkcionalumo, tiek greitaveikos) testavimą) ;</w:t>
      </w:r>
    </w:p>
    <w:p w14:paraId="2A580CAC" w14:textId="1DA3030E"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TE.020R. Pritaikymų (pakeitimų ir defektų) testavimo scenarijai</w:t>
      </w:r>
      <w:r>
        <w:rPr>
          <w:szCs w:val="24"/>
        </w:rPr>
        <w:t xml:space="preserve"> </w:t>
      </w:r>
      <w:r w:rsidRPr="00490BF8">
        <w:rPr>
          <w:szCs w:val="24"/>
        </w:rPr>
        <w:t xml:space="preserve">(Tai turiniu analogiškas dokumentas į TE020 tik, kad rezultatų laukus užpildo </w:t>
      </w:r>
      <w:r w:rsidR="00DA1D59">
        <w:rPr>
          <w:szCs w:val="24"/>
        </w:rPr>
        <w:t>Tiekėjas</w:t>
      </w:r>
      <w:r w:rsidRPr="00490BF8">
        <w:rPr>
          <w:szCs w:val="24"/>
        </w:rPr>
        <w:t>)</w:t>
      </w:r>
    </w:p>
    <w:p w14:paraId="0EEAEF24"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MD110. Sukurtos ir išbandytos sąsajos, ataskaitos ir pritaikymai;</w:t>
      </w:r>
    </w:p>
    <w:p w14:paraId="65E4E495"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MD120. Instaliavimo instrukcijos;</w:t>
      </w:r>
    </w:p>
    <w:p w14:paraId="1922244A"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Atlikta išeities kodų saugyklos plėtra;</w:t>
      </w:r>
    </w:p>
    <w:p w14:paraId="4DD6DD89" w14:textId="00577673" w:rsidR="00737B02" w:rsidRPr="00490BF8" w:rsidRDefault="00737B02" w:rsidP="00BA3A31">
      <w:pPr>
        <w:numPr>
          <w:ilvl w:val="1"/>
          <w:numId w:val="47"/>
        </w:numPr>
        <w:tabs>
          <w:tab w:val="left" w:pos="1560"/>
          <w:tab w:val="left" w:pos="1843"/>
        </w:tabs>
        <w:ind w:left="0" w:firstLine="851"/>
        <w:jc w:val="both"/>
        <w:rPr>
          <w:rFonts w:eastAsia="Calibri"/>
          <w:szCs w:val="24"/>
        </w:rPr>
      </w:pPr>
      <w:r w:rsidRPr="00490BF8">
        <w:rPr>
          <w:rFonts w:eastAsia="Calibri"/>
          <w:szCs w:val="24"/>
        </w:rPr>
        <w:t>„</w:t>
      </w:r>
      <w:proofErr w:type="spellStart"/>
      <w:r w:rsidRPr="00490BF8">
        <w:rPr>
          <w:rFonts w:eastAsia="Calibri"/>
          <w:szCs w:val="24"/>
        </w:rPr>
        <w:t>Oracle</w:t>
      </w:r>
      <w:proofErr w:type="spellEnd"/>
      <w:r w:rsidRPr="00490BF8">
        <w:rPr>
          <w:rFonts w:eastAsia="Calibri"/>
          <w:szCs w:val="24"/>
        </w:rPr>
        <w:t xml:space="preserve"> E-</w:t>
      </w:r>
      <w:proofErr w:type="spellStart"/>
      <w:r w:rsidRPr="00490BF8">
        <w:rPr>
          <w:rFonts w:eastAsia="Calibri"/>
          <w:szCs w:val="24"/>
        </w:rPr>
        <w:t>Business</w:t>
      </w:r>
      <w:proofErr w:type="spellEnd"/>
      <w:r w:rsidRPr="00490BF8">
        <w:rPr>
          <w:rFonts w:eastAsia="Calibri"/>
          <w:szCs w:val="24"/>
        </w:rPr>
        <w:t xml:space="preserve"> </w:t>
      </w:r>
      <w:proofErr w:type="spellStart"/>
      <w:r w:rsidRPr="00490BF8">
        <w:rPr>
          <w:rFonts w:eastAsia="Calibri"/>
          <w:szCs w:val="24"/>
        </w:rPr>
        <w:t>Suite</w:t>
      </w:r>
      <w:proofErr w:type="spellEnd"/>
      <w:r w:rsidRPr="00490BF8">
        <w:rPr>
          <w:rFonts w:eastAsia="Calibri"/>
          <w:szCs w:val="24"/>
        </w:rPr>
        <w:t xml:space="preserve">“ R12 aplinkoje </w:t>
      </w:r>
      <w:r w:rsidR="00DA1D59">
        <w:rPr>
          <w:rFonts w:eastAsia="Calibri"/>
          <w:szCs w:val="24"/>
        </w:rPr>
        <w:t>Tiekėjas</w:t>
      </w:r>
      <w:r w:rsidRPr="00490BF8">
        <w:rPr>
          <w:rFonts w:eastAsia="Calibri"/>
          <w:szCs w:val="24"/>
        </w:rPr>
        <w:t xml:space="preserve"> pateikia pritaikymų diegimo schemą, laikydamasis šių techninių reikalavimų:</w:t>
      </w:r>
    </w:p>
    <w:p w14:paraId="46FDA284" w14:textId="77777777" w:rsidR="00737B02" w:rsidRPr="00070227" w:rsidRDefault="00737B02" w:rsidP="00BA3A31">
      <w:pPr>
        <w:numPr>
          <w:ilvl w:val="1"/>
          <w:numId w:val="47"/>
        </w:numPr>
        <w:tabs>
          <w:tab w:val="left" w:pos="1560"/>
          <w:tab w:val="left" w:pos="1843"/>
        </w:tabs>
        <w:ind w:left="0" w:firstLine="851"/>
        <w:jc w:val="both"/>
        <w:rPr>
          <w:rFonts w:eastAsia="Calibri"/>
          <w:szCs w:val="24"/>
        </w:rPr>
      </w:pPr>
      <w:r w:rsidRPr="00070227">
        <w:rPr>
          <w:rFonts w:eastAsia="Calibri"/>
          <w:szCs w:val="24"/>
        </w:rPr>
        <w:t>pritaikymai turi būti įdiegiami pasitelkiant „</w:t>
      </w:r>
      <w:proofErr w:type="spellStart"/>
      <w:r w:rsidRPr="00070227">
        <w:rPr>
          <w:rFonts w:eastAsia="Calibri"/>
          <w:szCs w:val="24"/>
        </w:rPr>
        <w:t>Oracle</w:t>
      </w:r>
      <w:proofErr w:type="spellEnd"/>
      <w:r w:rsidRPr="00070227">
        <w:rPr>
          <w:rFonts w:eastAsia="Calibri"/>
          <w:szCs w:val="24"/>
        </w:rPr>
        <w:t>“ pataisų įdiegimo programą („AD</w:t>
      </w:r>
      <w:r w:rsidRPr="00C627A0">
        <w:rPr>
          <w:rFonts w:eastAsia="Calibri"/>
          <w:szCs w:val="24"/>
        </w:rPr>
        <w:t>OP</w:t>
      </w:r>
      <w:r w:rsidRPr="00070227">
        <w:rPr>
          <w:rFonts w:eastAsia="Calibri"/>
          <w:szCs w:val="24"/>
        </w:rPr>
        <w:t xml:space="preserve"> </w:t>
      </w:r>
      <w:proofErr w:type="spellStart"/>
      <w:r w:rsidRPr="00070227">
        <w:rPr>
          <w:rFonts w:eastAsia="Calibri"/>
          <w:szCs w:val="24"/>
        </w:rPr>
        <w:t>Utility</w:t>
      </w:r>
      <w:proofErr w:type="spellEnd"/>
      <w:r w:rsidRPr="00070227">
        <w:rPr>
          <w:rFonts w:eastAsia="Calibri"/>
          <w:szCs w:val="24"/>
        </w:rPr>
        <w:t>“);</w:t>
      </w:r>
    </w:p>
    <w:p w14:paraId="0B508250" w14:textId="77777777" w:rsidR="00737B02" w:rsidRPr="00490BF8" w:rsidRDefault="00737B02" w:rsidP="00BA3A31">
      <w:pPr>
        <w:numPr>
          <w:ilvl w:val="1"/>
          <w:numId w:val="47"/>
        </w:numPr>
        <w:tabs>
          <w:tab w:val="left" w:pos="1560"/>
          <w:tab w:val="left" w:pos="1843"/>
        </w:tabs>
        <w:ind w:left="0" w:firstLine="851"/>
        <w:jc w:val="both"/>
        <w:rPr>
          <w:rFonts w:eastAsia="Calibri"/>
          <w:szCs w:val="24"/>
        </w:rPr>
      </w:pPr>
      <w:r w:rsidRPr="00490BF8">
        <w:rPr>
          <w:rFonts w:eastAsia="Calibri"/>
          <w:szCs w:val="24"/>
        </w:rPr>
        <w:t>pritaikymų diegimo metu turi būti automatiškai atliekama pritaikymų versijų kontrolė, neleidžianti įdiegti senesnių versijų pritaikymų;</w:t>
      </w:r>
    </w:p>
    <w:p w14:paraId="2AA4012B" w14:textId="77777777" w:rsidR="00737B02" w:rsidRPr="00490BF8" w:rsidRDefault="00737B02" w:rsidP="00BA3A31">
      <w:pPr>
        <w:numPr>
          <w:ilvl w:val="1"/>
          <w:numId w:val="47"/>
        </w:numPr>
        <w:tabs>
          <w:tab w:val="left" w:pos="1560"/>
          <w:tab w:val="left" w:pos="1843"/>
        </w:tabs>
        <w:ind w:left="0" w:firstLine="851"/>
        <w:jc w:val="both"/>
        <w:rPr>
          <w:rFonts w:eastAsia="Calibri"/>
          <w:szCs w:val="24"/>
        </w:rPr>
      </w:pPr>
      <w:r w:rsidRPr="00490BF8">
        <w:rPr>
          <w:rFonts w:eastAsia="Calibri"/>
          <w:szCs w:val="24"/>
        </w:rPr>
        <w:t>susijusių plėtinių diegimas turi būti sujungiamas, parengiant pataisų rinkinius (</w:t>
      </w:r>
      <w:proofErr w:type="spellStart"/>
      <w:r w:rsidRPr="00490BF8">
        <w:rPr>
          <w:rFonts w:eastAsia="Calibri"/>
          <w:szCs w:val="24"/>
        </w:rPr>
        <w:t>patch</w:t>
      </w:r>
      <w:proofErr w:type="spellEnd"/>
      <w:r w:rsidRPr="00490BF8">
        <w:rPr>
          <w:rFonts w:eastAsia="Calibri"/>
          <w:szCs w:val="24"/>
        </w:rPr>
        <w:t xml:space="preserve"> </w:t>
      </w:r>
      <w:proofErr w:type="spellStart"/>
      <w:r w:rsidRPr="00490BF8">
        <w:rPr>
          <w:rFonts w:eastAsia="Calibri"/>
          <w:szCs w:val="24"/>
        </w:rPr>
        <w:t>set</w:t>
      </w:r>
      <w:proofErr w:type="spellEnd"/>
      <w:r w:rsidRPr="00490BF8">
        <w:rPr>
          <w:rFonts w:eastAsia="Calibri"/>
          <w:szCs w:val="24"/>
        </w:rPr>
        <w:t>);</w:t>
      </w:r>
    </w:p>
    <w:p w14:paraId="70CD9ABF" w14:textId="77777777" w:rsidR="00737B02" w:rsidRPr="00490BF8" w:rsidRDefault="00737B02" w:rsidP="00BA3A31">
      <w:pPr>
        <w:numPr>
          <w:ilvl w:val="1"/>
          <w:numId w:val="47"/>
        </w:numPr>
        <w:tabs>
          <w:tab w:val="left" w:pos="1560"/>
          <w:tab w:val="left" w:pos="1843"/>
        </w:tabs>
        <w:ind w:left="0" w:firstLine="851"/>
        <w:jc w:val="both"/>
        <w:rPr>
          <w:rFonts w:eastAsia="Calibri"/>
          <w:szCs w:val="24"/>
        </w:rPr>
      </w:pPr>
      <w:r w:rsidRPr="00490BF8">
        <w:rPr>
          <w:rFonts w:eastAsia="Calibri"/>
          <w:szCs w:val="24"/>
        </w:rPr>
        <w:t>plėtiniams kurti turi būti naudojamos šios priemonės:</w:t>
      </w:r>
    </w:p>
    <w:p w14:paraId="1AB68035" w14:textId="77777777" w:rsidR="00737B02" w:rsidRPr="00490BF8" w:rsidRDefault="00737B02" w:rsidP="00BA3A31">
      <w:pPr>
        <w:numPr>
          <w:ilvl w:val="2"/>
          <w:numId w:val="47"/>
        </w:numPr>
        <w:tabs>
          <w:tab w:val="left" w:pos="1843"/>
        </w:tabs>
        <w:ind w:left="0" w:firstLine="851"/>
        <w:jc w:val="both"/>
        <w:rPr>
          <w:rFonts w:eastAsia="Calibri"/>
          <w:szCs w:val="24"/>
        </w:rPr>
      </w:pPr>
      <w:r w:rsidRPr="00490BF8">
        <w:rPr>
          <w:rFonts w:eastAsia="Calibri"/>
          <w:szCs w:val="24"/>
        </w:rPr>
        <w:t>NMA pageidaujant, naujoms ataskaitoms sukurti – „</w:t>
      </w:r>
      <w:proofErr w:type="spellStart"/>
      <w:r w:rsidRPr="00490BF8">
        <w:rPr>
          <w:rFonts w:eastAsia="Calibri"/>
          <w:szCs w:val="24"/>
        </w:rPr>
        <w:t>Oracle</w:t>
      </w:r>
      <w:proofErr w:type="spellEnd"/>
      <w:r w:rsidRPr="00490BF8">
        <w:rPr>
          <w:rFonts w:eastAsia="Calibri"/>
          <w:szCs w:val="24"/>
        </w:rPr>
        <w:t xml:space="preserve"> BI Publisher“;</w:t>
      </w:r>
    </w:p>
    <w:p w14:paraId="66613D9B" w14:textId="77777777" w:rsidR="00737B02" w:rsidRPr="00490BF8" w:rsidRDefault="00737B02" w:rsidP="00BA3A31">
      <w:pPr>
        <w:numPr>
          <w:ilvl w:val="2"/>
          <w:numId w:val="47"/>
        </w:numPr>
        <w:tabs>
          <w:tab w:val="left" w:pos="1843"/>
        </w:tabs>
        <w:ind w:left="0" w:firstLine="851"/>
        <w:jc w:val="both"/>
        <w:rPr>
          <w:rFonts w:eastAsia="Calibri"/>
          <w:szCs w:val="24"/>
        </w:rPr>
      </w:pPr>
      <w:r w:rsidRPr="00490BF8">
        <w:rPr>
          <w:rFonts w:eastAsia="Calibri"/>
          <w:szCs w:val="24"/>
        </w:rPr>
        <w:t xml:space="preserve">interneto puslapių išplėtimui arba sukūrimui – „OA </w:t>
      </w:r>
      <w:proofErr w:type="spellStart"/>
      <w:r w:rsidRPr="00490BF8">
        <w:rPr>
          <w:rFonts w:eastAsia="Calibri"/>
          <w:szCs w:val="24"/>
        </w:rPr>
        <w:t>Framework</w:t>
      </w:r>
      <w:proofErr w:type="spellEnd"/>
      <w:r w:rsidRPr="00490BF8">
        <w:rPr>
          <w:rFonts w:eastAsia="Calibri"/>
          <w:szCs w:val="24"/>
        </w:rPr>
        <w:t>“;</w:t>
      </w:r>
    </w:p>
    <w:p w14:paraId="3B8540AB" w14:textId="471789D7" w:rsidR="00737B02" w:rsidRPr="00490BF8" w:rsidRDefault="00DA1D59" w:rsidP="00BA3A31">
      <w:pPr>
        <w:numPr>
          <w:ilvl w:val="1"/>
          <w:numId w:val="47"/>
        </w:numPr>
        <w:tabs>
          <w:tab w:val="left" w:pos="1560"/>
          <w:tab w:val="left" w:pos="1843"/>
        </w:tabs>
        <w:ind w:left="0" w:firstLine="851"/>
        <w:jc w:val="both"/>
        <w:rPr>
          <w:rFonts w:eastAsia="Calibri"/>
          <w:szCs w:val="24"/>
        </w:rPr>
      </w:pPr>
      <w:r>
        <w:rPr>
          <w:rFonts w:eastAsia="Calibri"/>
          <w:szCs w:val="24"/>
        </w:rPr>
        <w:t>Tiekėjas</w:t>
      </w:r>
      <w:r w:rsidR="00737B02" w:rsidRPr="00490BF8">
        <w:rPr>
          <w:rFonts w:eastAsia="Calibri"/>
          <w:szCs w:val="24"/>
        </w:rPr>
        <w:t xml:space="preserve"> pateikia vartotojo dokumentaciją, laikydamasis šių techninių reikalavimų:</w:t>
      </w:r>
    </w:p>
    <w:p w14:paraId="020EC667"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vartotojo žinynui ir procedūrų vadovui parengti arba atnaujinti naudojama „</w:t>
      </w:r>
      <w:proofErr w:type="spellStart"/>
      <w:r w:rsidRPr="00490BF8">
        <w:rPr>
          <w:szCs w:val="24"/>
        </w:rPr>
        <w:t>Oracle</w:t>
      </w:r>
      <w:proofErr w:type="spellEnd"/>
      <w:r w:rsidRPr="00490BF8">
        <w:rPr>
          <w:szCs w:val="24"/>
        </w:rPr>
        <w:t xml:space="preserve"> </w:t>
      </w:r>
      <w:proofErr w:type="spellStart"/>
      <w:r w:rsidRPr="00490BF8">
        <w:rPr>
          <w:szCs w:val="24"/>
        </w:rPr>
        <w:t>Tutor</w:t>
      </w:r>
      <w:proofErr w:type="spellEnd"/>
      <w:r w:rsidRPr="00490BF8">
        <w:rPr>
          <w:szCs w:val="24"/>
        </w:rPr>
        <w:t>“ programinė įranga (arba kita lygiavertė priemonė), leidžianti sukurti internetinę vartotojo dokumentaciją;</w:t>
      </w:r>
    </w:p>
    <w:p w14:paraId="0BDE0E93" w14:textId="77777777" w:rsidR="00737B02" w:rsidRPr="00490BF8" w:rsidRDefault="00737B02" w:rsidP="00BA3A31">
      <w:pPr>
        <w:numPr>
          <w:ilvl w:val="2"/>
          <w:numId w:val="47"/>
        </w:numPr>
        <w:tabs>
          <w:tab w:val="left" w:pos="1843"/>
        </w:tabs>
        <w:ind w:left="0" w:firstLine="851"/>
        <w:contextualSpacing/>
        <w:jc w:val="both"/>
        <w:rPr>
          <w:szCs w:val="24"/>
        </w:rPr>
      </w:pPr>
      <w:r w:rsidRPr="00490BF8">
        <w:rPr>
          <w:szCs w:val="24"/>
        </w:rPr>
        <w:t>internetiniame procedūrų vadove diagramomis atvaizduoti NMA procesai ir procedūros turi būti interaktyvūs, tai yra pelės spustelėjimu leidžiantys pereiti nuo aukštesnio lygio procesų prie žemesnio lygio procedūrų;</w:t>
      </w:r>
    </w:p>
    <w:p w14:paraId="60E1D6DF" w14:textId="07FD3238" w:rsidR="00737B02" w:rsidRPr="00490BF8" w:rsidRDefault="00737B02" w:rsidP="00BA3A31">
      <w:pPr>
        <w:numPr>
          <w:ilvl w:val="1"/>
          <w:numId w:val="47"/>
        </w:numPr>
        <w:tabs>
          <w:tab w:val="left" w:pos="1560"/>
          <w:tab w:val="left" w:pos="1843"/>
        </w:tabs>
        <w:ind w:left="0" w:firstLine="993"/>
        <w:jc w:val="both"/>
        <w:rPr>
          <w:rFonts w:eastAsia="Calibri"/>
          <w:szCs w:val="24"/>
        </w:rPr>
      </w:pPr>
      <w:r w:rsidRPr="00490BF8">
        <w:rPr>
          <w:rFonts w:eastAsia="Calibri"/>
          <w:szCs w:val="24"/>
        </w:rPr>
        <w:lastRenderedPageBreak/>
        <w:t xml:space="preserve">rezultatų patikrinimas – NMA atsakingi darbuotojai patikrina </w:t>
      </w:r>
      <w:r w:rsidR="00DA1D59">
        <w:rPr>
          <w:rFonts w:eastAsia="Calibri"/>
          <w:szCs w:val="24"/>
        </w:rPr>
        <w:t>Tiekėjo</w:t>
      </w:r>
      <w:r w:rsidRPr="00490BF8">
        <w:rPr>
          <w:rFonts w:eastAsia="Calibri"/>
          <w:szCs w:val="24"/>
        </w:rPr>
        <w:t xml:space="preserve"> pateiktus rezultatus. Jei buvo nustatyta rezultatų trūkumų, </w:t>
      </w:r>
      <w:r w:rsidR="00DA1D59">
        <w:rPr>
          <w:rFonts w:eastAsia="Calibri"/>
          <w:szCs w:val="24"/>
        </w:rPr>
        <w:t>Tiekėjas</w:t>
      </w:r>
      <w:r w:rsidRPr="00490BF8">
        <w:rPr>
          <w:rFonts w:eastAsia="Calibri"/>
          <w:szCs w:val="24"/>
        </w:rPr>
        <w:t xml:space="preserve"> įsipareigoja pašalinti juos nemokamai ir pateikti visus rezultatus iš naujo patikrinti. Jei rezultatų trūkumų nebuvo nustatyta, apie tai informuojamas </w:t>
      </w:r>
      <w:r w:rsidR="00DA1D59">
        <w:rPr>
          <w:rFonts w:eastAsia="Calibri"/>
          <w:szCs w:val="24"/>
        </w:rPr>
        <w:t>Tiekėjas</w:t>
      </w:r>
      <w:r w:rsidRPr="00490BF8">
        <w:rPr>
          <w:rFonts w:eastAsia="Calibri"/>
          <w:szCs w:val="24"/>
        </w:rPr>
        <w:t>;</w:t>
      </w:r>
    </w:p>
    <w:p w14:paraId="52FD260F" w14:textId="3C8A61A0" w:rsidR="00737B02" w:rsidRPr="00490BF8" w:rsidRDefault="00737B02" w:rsidP="00BA3A31">
      <w:pPr>
        <w:numPr>
          <w:ilvl w:val="1"/>
          <w:numId w:val="47"/>
        </w:numPr>
        <w:tabs>
          <w:tab w:val="left" w:pos="1560"/>
          <w:tab w:val="left" w:pos="1843"/>
        </w:tabs>
        <w:ind w:left="0" w:firstLine="993"/>
        <w:jc w:val="both"/>
        <w:rPr>
          <w:rFonts w:eastAsia="Calibri"/>
          <w:szCs w:val="24"/>
        </w:rPr>
      </w:pPr>
      <w:r w:rsidRPr="00490BF8">
        <w:rPr>
          <w:rFonts w:eastAsia="Calibri"/>
          <w:szCs w:val="24"/>
        </w:rPr>
        <w:t xml:space="preserve">pakeitimų įgyvendinimo ir defektų šalinimo paslauga laikoma suteikta visa, kai NMA IT pagalbos portale informuoja, kad </w:t>
      </w:r>
      <w:r w:rsidR="00DA1D59">
        <w:rPr>
          <w:rFonts w:eastAsia="Calibri"/>
          <w:szCs w:val="24"/>
        </w:rPr>
        <w:t>Tiekėjo</w:t>
      </w:r>
      <w:r w:rsidRPr="00490BF8">
        <w:rPr>
          <w:rFonts w:eastAsia="Calibri"/>
          <w:szCs w:val="24"/>
        </w:rPr>
        <w:t xml:space="preserve"> 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w:t>
      </w:r>
      <w:proofErr w:type="spellStart"/>
      <w:r w:rsidRPr="00490BF8">
        <w:rPr>
          <w:rFonts w:eastAsia="Calibri"/>
          <w:szCs w:val="24"/>
        </w:rPr>
        <w:t>testinę</w:t>
      </w:r>
      <w:proofErr w:type="spellEnd"/>
      <w:r w:rsidRPr="00490BF8">
        <w:rPr>
          <w:rFonts w:eastAsia="Calibri"/>
          <w:szCs w:val="24"/>
        </w:rPr>
        <w:t xml:space="preserve"> aplinką ir per 3 mėnesius NMA neinformavo </w:t>
      </w:r>
      <w:r w:rsidR="00DA1D59">
        <w:rPr>
          <w:rFonts w:eastAsia="Calibri"/>
          <w:szCs w:val="24"/>
        </w:rPr>
        <w:t>Tiekėjo</w:t>
      </w:r>
      <w:r w:rsidRPr="00490BF8">
        <w:rPr>
          <w:rFonts w:eastAsia="Calibri"/>
          <w:szCs w:val="24"/>
        </w:rPr>
        <w:t xml:space="preserve">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Po informavimo apie nustatytus trūkumus 3 mėnesių laikotarpis, skirtas nustatyti, ar paslauga suteikta visa, skaičiuojamas iš naujo;</w:t>
      </w:r>
    </w:p>
    <w:p w14:paraId="54A9DE12" w14:textId="70D985EF" w:rsidR="00737B02" w:rsidRPr="00490BF8" w:rsidRDefault="00737B02" w:rsidP="00BA3A31">
      <w:pPr>
        <w:numPr>
          <w:ilvl w:val="1"/>
          <w:numId w:val="47"/>
        </w:numPr>
        <w:tabs>
          <w:tab w:val="left" w:pos="1560"/>
          <w:tab w:val="left" w:pos="1843"/>
        </w:tabs>
        <w:ind w:left="0" w:firstLine="993"/>
        <w:jc w:val="both"/>
        <w:rPr>
          <w:rFonts w:eastAsia="Calibri"/>
          <w:szCs w:val="24"/>
        </w:rPr>
      </w:pPr>
      <w:r w:rsidRPr="00490BF8">
        <w:rPr>
          <w:rFonts w:eastAsia="Calibri"/>
          <w:szCs w:val="24"/>
        </w:rPr>
        <w:t xml:space="preserve">pakeitimo atsisakymas – NMA atsisakius pakeitimo, kurio įvertinimas jau yra patvirtintas, NMA įsipareigoja apmokėti už </w:t>
      </w:r>
      <w:r w:rsidR="00DA1D59">
        <w:rPr>
          <w:rFonts w:eastAsia="Calibri"/>
          <w:szCs w:val="24"/>
        </w:rPr>
        <w:t>Tiekėjo</w:t>
      </w:r>
      <w:r w:rsidRPr="00490BF8">
        <w:rPr>
          <w:rFonts w:eastAsia="Calibri"/>
          <w:szCs w:val="24"/>
        </w:rPr>
        <w:t xml:space="preserve"> atliktą įvertinimą (</w:t>
      </w:r>
      <w:r w:rsidRPr="00717D68">
        <w:rPr>
          <w:rFonts w:eastAsia="Calibri"/>
          <w:szCs w:val="24"/>
        </w:rPr>
        <w:t>25</w:t>
      </w:r>
      <w:r w:rsidRPr="00490BF8">
        <w:rPr>
          <w:rFonts w:eastAsia="Calibri"/>
          <w:szCs w:val="24"/>
        </w:rPr>
        <w:t xml:space="preserve"> proc. nuo visos įvertintos pakeitimo apimties), taip pat už </w:t>
      </w:r>
      <w:r w:rsidR="00DA1D59">
        <w:rPr>
          <w:rFonts w:eastAsia="Calibri"/>
          <w:szCs w:val="24"/>
        </w:rPr>
        <w:t>Tiekėjo</w:t>
      </w:r>
      <w:r w:rsidRPr="00490BF8">
        <w:rPr>
          <w:rFonts w:eastAsia="Calibri"/>
          <w:szCs w:val="24"/>
        </w:rPr>
        <w:t xml:space="preserve"> atliktus programavimo darbus (jei bus įrodyta, kad tokių darbų buvo atlikta);</w:t>
      </w:r>
    </w:p>
    <w:p w14:paraId="13B94377" w14:textId="3F93845F" w:rsidR="00737B02" w:rsidRPr="00490BF8" w:rsidRDefault="00737B02" w:rsidP="00BA3A31">
      <w:pPr>
        <w:numPr>
          <w:ilvl w:val="1"/>
          <w:numId w:val="47"/>
        </w:numPr>
        <w:tabs>
          <w:tab w:val="left" w:pos="1560"/>
          <w:tab w:val="left" w:pos="1843"/>
        </w:tabs>
        <w:ind w:left="0" w:firstLine="993"/>
        <w:jc w:val="both"/>
        <w:rPr>
          <w:rFonts w:eastAsia="Calibri"/>
          <w:szCs w:val="24"/>
        </w:rPr>
      </w:pPr>
      <w:r w:rsidRPr="00490BF8">
        <w:rPr>
          <w:rFonts w:eastAsia="Calibri"/>
          <w:szCs w:val="24"/>
        </w:rPr>
        <w:t xml:space="preserve">pakeitimo reikalavimų pakeitimas / papildymas – NMA pakeitus pakeitimo, kurio įvertinimas jau yra patvirtintas, reikalavimus, pakeitimas privalo būti vertinamas iš naujo  (šiuo atveju privalomi pakartotiniai NMA patvirtinimai prieš </w:t>
      </w:r>
      <w:r w:rsidR="00DA1D59">
        <w:rPr>
          <w:rFonts w:eastAsia="Calibri"/>
          <w:szCs w:val="24"/>
        </w:rPr>
        <w:t>Tiekėjui</w:t>
      </w:r>
      <w:r w:rsidRPr="00490BF8">
        <w:rPr>
          <w:rFonts w:eastAsia="Calibri"/>
          <w:szCs w:val="24"/>
        </w:rPr>
        <w:t xml:space="preserve"> pradedant darbus) arba užsakomas naujas pakeitimas. Naujas pakeitimas gali būti užsakomas dviem būdais:</w:t>
      </w:r>
    </w:p>
    <w:p w14:paraId="455DE76C" w14:textId="77777777" w:rsidR="00737B02" w:rsidRPr="00490BF8" w:rsidRDefault="00737B02" w:rsidP="00BA3A31">
      <w:pPr>
        <w:numPr>
          <w:ilvl w:val="2"/>
          <w:numId w:val="47"/>
        </w:numPr>
        <w:tabs>
          <w:tab w:val="left" w:pos="1843"/>
        </w:tabs>
        <w:ind w:left="0" w:firstLine="993"/>
        <w:jc w:val="both"/>
        <w:rPr>
          <w:rFonts w:eastAsia="Calibri"/>
          <w:szCs w:val="24"/>
        </w:rPr>
      </w:pPr>
      <w:r w:rsidRPr="00490BF8">
        <w:rPr>
          <w:rFonts w:eastAsia="Calibri"/>
          <w:szCs w:val="24"/>
        </w:rPr>
        <w:t>jei ankstesni reikalavimai nėra keičiami, naujo pakeitimo užsakyme yra pateikiami tik nauji reikalavimai. Toliau pakeitimas administruojamas įprasta tvarka kaip atskiras pakeitimas;</w:t>
      </w:r>
    </w:p>
    <w:p w14:paraId="3E84071B" w14:textId="2A4125B3" w:rsidR="00737B02" w:rsidRPr="00490BF8" w:rsidRDefault="00737B02" w:rsidP="00BA3A31">
      <w:pPr>
        <w:numPr>
          <w:ilvl w:val="2"/>
          <w:numId w:val="47"/>
        </w:numPr>
        <w:tabs>
          <w:tab w:val="left" w:pos="1843"/>
        </w:tabs>
        <w:ind w:left="0" w:firstLine="851"/>
        <w:jc w:val="both"/>
        <w:rPr>
          <w:rFonts w:eastAsia="Calibri"/>
          <w:szCs w:val="24"/>
        </w:rPr>
      </w:pPr>
      <w:r w:rsidRPr="00490BF8">
        <w:rPr>
          <w:rFonts w:eastAsia="Calibri"/>
          <w:szCs w:val="24"/>
        </w:rPr>
        <w:t xml:space="preserve">jei yra keičiami ankstesni reikalavimai, seno pakeitimo yra atsisakoma, o naujajame pakeitimo užsakyme yra išsamiai pateikiami visi reikalavimai. </w:t>
      </w:r>
      <w:r w:rsidR="00DA1D59">
        <w:rPr>
          <w:rFonts w:eastAsia="Calibri"/>
          <w:szCs w:val="24"/>
        </w:rPr>
        <w:t>Tiekėjas</w:t>
      </w:r>
      <w:r w:rsidRPr="00490BF8">
        <w:rPr>
          <w:rFonts w:eastAsia="Calibri"/>
          <w:szCs w:val="24"/>
        </w:rPr>
        <w:t xml:space="preserve"> turi sumažinti naujo pakeitimo įvertinimą ta paslaugų apimtimi, kurią galima panaudoti iš atsisakyto pakeitimo. Toliau pakeitimas administruojamas įprasta tvarka.</w:t>
      </w:r>
    </w:p>
    <w:p w14:paraId="6A116DB9" w14:textId="77777777" w:rsidR="00737B02" w:rsidRPr="00490BF8" w:rsidRDefault="00737B02" w:rsidP="00BA3A31">
      <w:pPr>
        <w:numPr>
          <w:ilvl w:val="0"/>
          <w:numId w:val="47"/>
        </w:numPr>
        <w:tabs>
          <w:tab w:val="left" w:pos="993"/>
          <w:tab w:val="left" w:pos="1560"/>
        </w:tabs>
        <w:ind w:left="0" w:firstLine="851"/>
        <w:jc w:val="both"/>
        <w:rPr>
          <w:rFonts w:eastAsia="Calibri"/>
          <w:szCs w:val="24"/>
        </w:rPr>
      </w:pPr>
      <w:r w:rsidRPr="00490BF8">
        <w:rPr>
          <w:rFonts w:eastAsia="Calibri"/>
          <w:szCs w:val="24"/>
        </w:rPr>
        <w:t>Užklausų sprendimas turi būti atliekamas tokia tvarka:</w:t>
      </w:r>
    </w:p>
    <w:p w14:paraId="39AB4705" w14:textId="24DBFA1F" w:rsidR="00737B02" w:rsidRPr="002E1480" w:rsidRDefault="00737B02" w:rsidP="00BA3A31">
      <w:pPr>
        <w:pStyle w:val="ListParagraph"/>
        <w:numPr>
          <w:ilvl w:val="1"/>
          <w:numId w:val="47"/>
        </w:numPr>
        <w:tabs>
          <w:tab w:val="left" w:pos="1560"/>
        </w:tabs>
        <w:ind w:firstLine="992"/>
        <w:rPr>
          <w:rFonts w:eastAsia="Calibri"/>
          <w:szCs w:val="24"/>
        </w:rPr>
      </w:pPr>
      <w:r w:rsidRPr="002E1480">
        <w:rPr>
          <w:rFonts w:eastAsia="Calibri"/>
          <w:szCs w:val="24"/>
        </w:rPr>
        <w:t xml:space="preserve">užklausos užsakymas – NMA paskirtas atsakingas asmuo sutarta forma kreipiasi į </w:t>
      </w:r>
      <w:r w:rsidR="00DA1D59">
        <w:rPr>
          <w:rFonts w:eastAsia="Calibri"/>
          <w:szCs w:val="24"/>
        </w:rPr>
        <w:t>Tiekėjo</w:t>
      </w:r>
      <w:r w:rsidRPr="002E1480">
        <w:rPr>
          <w:rFonts w:eastAsia="Calibri"/>
          <w:szCs w:val="24"/>
        </w:rPr>
        <w:t xml:space="preserve"> paskirtą asmenį prašydamas suteikti užklausų paslaugą;</w:t>
      </w:r>
    </w:p>
    <w:p w14:paraId="7AD06B78" w14:textId="640B6C98"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sprendimas – </w:t>
      </w:r>
      <w:r w:rsidR="00DA1D59">
        <w:rPr>
          <w:rFonts w:eastAsia="Calibri"/>
          <w:szCs w:val="24"/>
        </w:rPr>
        <w:t>Tiekėjo</w:t>
      </w:r>
      <w:r w:rsidRPr="00490BF8">
        <w:rPr>
          <w:rFonts w:eastAsia="Calibri"/>
          <w:szCs w:val="24"/>
        </w:rPr>
        <w:t xml:space="preserve"> paskirtas kontaktinis asmuo išsiaiškina poreikį ir suteikia reikiamą užklausos paslaugą;</w:t>
      </w:r>
    </w:p>
    <w:p w14:paraId="28B7E6F0" w14:textId="77777777"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užklausos sprendimo terminas, jei su NMA nesutarta kitaip, negali viršyti </w:t>
      </w:r>
      <w:r>
        <w:t>15</w:t>
      </w:r>
      <w:r>
        <w:rPr>
          <w:rFonts w:eastAsia="Calibri"/>
          <w:szCs w:val="24"/>
        </w:rPr>
        <w:t xml:space="preserve"> </w:t>
      </w:r>
      <w:r w:rsidRPr="00490BF8">
        <w:rPr>
          <w:rFonts w:eastAsia="Calibri"/>
          <w:szCs w:val="24"/>
        </w:rPr>
        <w:t>punkte pateiktų terminų;</w:t>
      </w:r>
    </w:p>
    <w:p w14:paraId="322340E8" w14:textId="541E11A4"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 užklausos suteikimo paslauga vertinama pagal vieno </w:t>
      </w:r>
      <w:r w:rsidR="00DA1D59">
        <w:rPr>
          <w:rFonts w:eastAsia="Calibri"/>
          <w:szCs w:val="24"/>
        </w:rPr>
        <w:t>Tiekėjo</w:t>
      </w:r>
      <w:r w:rsidRPr="00490BF8">
        <w:rPr>
          <w:rFonts w:eastAsia="Calibri"/>
          <w:szCs w:val="24"/>
        </w:rPr>
        <w:t xml:space="preserve"> specialisto faktiškai sugaištą laiką (nustatant užklausai išspręsti sugaištą laiką, </w:t>
      </w:r>
      <w:r w:rsidR="00DA1D59">
        <w:rPr>
          <w:rFonts w:eastAsia="Calibri"/>
          <w:szCs w:val="24"/>
        </w:rPr>
        <w:t>Tiekėjas</w:t>
      </w:r>
      <w:r w:rsidRPr="00490BF8">
        <w:rPr>
          <w:rFonts w:eastAsia="Calibri"/>
          <w:szCs w:val="24"/>
        </w:rPr>
        <w:t xml:space="preserve"> neturi teisės skaičiuoti daugiau nei vieno specialisto sugaišto laiko). Jei nesutarta kitaip, užklausos sprendimo paslaugos įvertinimą </w:t>
      </w:r>
      <w:r w:rsidR="00DA1D59">
        <w:rPr>
          <w:rFonts w:eastAsia="Calibri"/>
          <w:szCs w:val="24"/>
        </w:rPr>
        <w:t>Tiekėjas</w:t>
      </w:r>
      <w:r w:rsidRPr="00490BF8">
        <w:rPr>
          <w:rFonts w:eastAsia="Calibri"/>
          <w:szCs w:val="24"/>
        </w:rPr>
        <w:t xml:space="preserve"> pateikia iškart po paslaugos suteikimo; </w:t>
      </w:r>
    </w:p>
    <w:p w14:paraId="0D7DD535" w14:textId="7AD44259"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jei </w:t>
      </w:r>
      <w:r w:rsidR="00DA1D59">
        <w:rPr>
          <w:rFonts w:eastAsia="Calibri"/>
          <w:szCs w:val="24"/>
        </w:rPr>
        <w:t>Tiekėjas</w:t>
      </w:r>
      <w:r w:rsidRPr="00490BF8">
        <w:rPr>
          <w:rFonts w:eastAsia="Calibri"/>
          <w:szCs w:val="24"/>
        </w:rPr>
        <w:t xml:space="preserve"> nustato, kad užklausai išspręsti reikės sugaišti daugiau nei 1 d. d., jis privalo gauti NMA patvirtinimą dėl užklausos paslaugos pratęsimo. Jei  nesutarta kitaip, </w:t>
      </w:r>
      <w:r w:rsidR="00DA1D59">
        <w:rPr>
          <w:rFonts w:eastAsia="Calibri"/>
          <w:szCs w:val="24"/>
        </w:rPr>
        <w:t>Tiekėjas</w:t>
      </w:r>
      <w:r w:rsidRPr="00490BF8">
        <w:rPr>
          <w:rFonts w:eastAsia="Calibri"/>
          <w:szCs w:val="24"/>
        </w:rPr>
        <w:t xml:space="preserve"> privalo gauti kiekvienos kitos užklausos sprendime sugaištos darbo dienos patvirtinimus  (be šių papildomų patvirtinimų užklausos kaina negali viršyti 1 d. d. įkainio);</w:t>
      </w:r>
    </w:p>
    <w:p w14:paraId="2F690C53" w14:textId="77777777"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užklausos sprendimo paslauga laikoma visiškai suteikta, jei buvo atsakyta į NMA paskirto atsakingo asmens išreikštą poreikį, pateiktos atitinkamos detalios išvados, taip pat, jei įmanoma, pasiūlyti galimi problemų sprendimo variantai, taip pat užklausa gali būti laikoma ir tinkamai suteikta, jei NMA nebeleido toliau tęsti užklausos sprendimo laiko;</w:t>
      </w:r>
    </w:p>
    <w:p w14:paraId="6C0A9D39" w14:textId="77777777"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užklausos sprendimui sugaištas laikas ir kaina privalo būti suderinti su NMA ir nurodyti IT pagalbos portale;</w:t>
      </w:r>
    </w:p>
    <w:p w14:paraId="6E3E8213" w14:textId="77777777"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jei užklausos sprendimas yra nesuteikiamas vadovaujantis </w:t>
      </w:r>
      <w:r>
        <w:t>15</w:t>
      </w:r>
      <w:r w:rsidRPr="00490BF8">
        <w:rPr>
          <w:rFonts w:eastAsia="Calibri"/>
          <w:szCs w:val="24"/>
        </w:rPr>
        <w:t xml:space="preserve"> punkte pateiktais terminais ar pagal atskirą suderintą laiką su NMA arba NMA užsakyta užklausa tapo neaktuali dėl </w:t>
      </w:r>
      <w:r w:rsidRPr="00036FC2">
        <w:rPr>
          <w:rFonts w:eastAsia="Calibri"/>
          <w:szCs w:val="24"/>
        </w:rPr>
        <w:t>užklausos sprendimo suteikimo termino nesilaikymo, NMA gali užklausos užsakymo atsisakyti ir nemokėti už sugaištą laiką, taip pat NMA gali taikyti baudas už paslaugos nesuteikimą pagal 39 punktą;</w:t>
      </w:r>
    </w:p>
    <w:p w14:paraId="6F11022B" w14:textId="77777777"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lastRenderedPageBreak/>
        <w:t>jei užklausos sprendimo metu nustatomas IS posistemės defektas (arba užklausa užsakyta dėl sistemos veikimo esant defektui), užklausai spręsti sugaištas laikas neapmokamas;</w:t>
      </w:r>
    </w:p>
    <w:p w14:paraId="7A8D21C8" w14:textId="4517D76C"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jei užklausos sprendimo metu pateiktas rezultatas nėra tinkamas NMA (</w:t>
      </w:r>
      <w:r w:rsidR="00DA1D59">
        <w:rPr>
          <w:rFonts w:eastAsia="Calibri"/>
          <w:szCs w:val="24"/>
        </w:rPr>
        <w:t>Tiekėjas</w:t>
      </w:r>
      <w:r w:rsidRPr="00490BF8">
        <w:rPr>
          <w:rFonts w:eastAsia="Calibri"/>
          <w:szCs w:val="24"/>
        </w:rPr>
        <w:t xml:space="preserve"> pateikė nedetalų, neaiškų, nekonkretų, netinkamą sprendimą arba pateiktas sprendimas formaliai atkartoja užklausos užsakymo turinį ar visiškai neatitinka užklausos užsakymo turinio), toks užklausos sprendimas laikomas netinkamu, o sugaištas </w:t>
      </w:r>
      <w:r w:rsidR="00DA1D59">
        <w:rPr>
          <w:rFonts w:eastAsia="Calibri"/>
          <w:szCs w:val="24"/>
        </w:rPr>
        <w:t>Tiekėjo</w:t>
      </w:r>
      <w:r w:rsidRPr="00490BF8">
        <w:rPr>
          <w:rFonts w:eastAsia="Calibri"/>
          <w:szCs w:val="24"/>
        </w:rPr>
        <w:t xml:space="preserve"> laikas yra neapmokamas ir užklausos užsakymas grąžinamas </w:t>
      </w:r>
      <w:r w:rsidR="00DA1D59">
        <w:rPr>
          <w:rFonts w:eastAsia="Calibri"/>
          <w:szCs w:val="24"/>
        </w:rPr>
        <w:t>Tiekėjui</w:t>
      </w:r>
      <w:r w:rsidRPr="00490BF8">
        <w:rPr>
          <w:rFonts w:eastAsia="Calibri"/>
          <w:szCs w:val="24"/>
        </w:rPr>
        <w:t>.</w:t>
      </w:r>
    </w:p>
    <w:p w14:paraId="1355E0BB" w14:textId="77777777" w:rsidR="00737B02" w:rsidRPr="00490BF8" w:rsidRDefault="00737B02" w:rsidP="00BA3A31">
      <w:pPr>
        <w:numPr>
          <w:ilvl w:val="0"/>
          <w:numId w:val="47"/>
        </w:numPr>
        <w:tabs>
          <w:tab w:val="left" w:pos="993"/>
          <w:tab w:val="left" w:pos="1560"/>
        </w:tabs>
        <w:ind w:left="0" w:firstLine="851"/>
        <w:jc w:val="both"/>
        <w:rPr>
          <w:rFonts w:eastAsia="Calibri"/>
          <w:szCs w:val="24"/>
        </w:rPr>
      </w:pPr>
      <w:r w:rsidRPr="00490BF8">
        <w:rPr>
          <w:rFonts w:eastAsia="Calibri"/>
          <w:szCs w:val="24"/>
        </w:rPr>
        <w:t>Duomenų pateikimo paslauga turi būti suteikiama tokia tvarka:</w:t>
      </w:r>
    </w:p>
    <w:p w14:paraId="609B2F23" w14:textId="1CB66D9C"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duomenų pateikimo užsakymas – NMA paskirtas atsakingas asmuo pateikia </w:t>
      </w:r>
      <w:r w:rsidR="00DA1D59">
        <w:rPr>
          <w:rFonts w:eastAsia="Calibri"/>
          <w:szCs w:val="24"/>
        </w:rPr>
        <w:t>Tiekėjo</w:t>
      </w:r>
      <w:r w:rsidRPr="00490BF8">
        <w:rPr>
          <w:rFonts w:eastAsia="Calibri"/>
          <w:szCs w:val="24"/>
        </w:rPr>
        <w:t xml:space="preserve"> paskirtam asmeniui duomenų pateikimo užsakymą;</w:t>
      </w:r>
    </w:p>
    <w:p w14:paraId="3C6C3D50" w14:textId="77777777" w:rsidR="00737B02" w:rsidRPr="00717D6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duomenų pateikimo paslauga vertinama pagal</w:t>
      </w:r>
      <w:r>
        <w:rPr>
          <w:rFonts w:eastAsia="Calibri"/>
          <w:szCs w:val="24"/>
        </w:rPr>
        <w:t xml:space="preserve"> </w:t>
      </w:r>
      <w:hyperlink w:anchor="priedas_2_27" w:history="1">
        <w:r w:rsidRPr="00B836DD">
          <w:rPr>
            <w:rStyle w:val="Hyperlink"/>
            <w:rFonts w:eastAsia="Calibri"/>
          </w:rPr>
          <w:t>2</w:t>
        </w:r>
      </w:hyperlink>
      <w:r>
        <w:rPr>
          <w:rStyle w:val="Hyperlink"/>
          <w:rFonts w:eastAsia="Calibri"/>
        </w:rPr>
        <w:t>6</w:t>
      </w:r>
      <w:r>
        <w:rPr>
          <w:rFonts w:eastAsia="Calibri"/>
          <w:szCs w:val="24"/>
        </w:rPr>
        <w:t>.6</w:t>
      </w:r>
      <w:r w:rsidRPr="00490BF8">
        <w:rPr>
          <w:rFonts w:eastAsia="Calibri"/>
          <w:szCs w:val="24"/>
        </w:rPr>
        <w:t xml:space="preserve"> papunktyje pateiktą metodiką (pateikiant įvertinimą iškart po paslaugos suteikimo) arba turi būti vertinama vadovaujantis tokia </w:t>
      </w:r>
      <w:r w:rsidRPr="00717D68">
        <w:rPr>
          <w:rFonts w:eastAsia="Calibri"/>
          <w:szCs w:val="24"/>
        </w:rPr>
        <w:t>tvarka:</w:t>
      </w:r>
    </w:p>
    <w:p w14:paraId="1F78F99C" w14:textId="01D017A8" w:rsidR="00737B02" w:rsidRPr="00490BF8" w:rsidRDefault="00737B02" w:rsidP="00BA3A31">
      <w:pPr>
        <w:numPr>
          <w:ilvl w:val="2"/>
          <w:numId w:val="47"/>
        </w:numPr>
        <w:ind w:left="0" w:firstLine="851"/>
        <w:jc w:val="both"/>
        <w:rPr>
          <w:rFonts w:eastAsia="Calibri"/>
          <w:szCs w:val="24"/>
        </w:rPr>
      </w:pPr>
      <w:r w:rsidRPr="00490BF8">
        <w:rPr>
          <w:rFonts w:eastAsia="Calibri"/>
          <w:szCs w:val="24"/>
        </w:rPr>
        <w:t xml:space="preserve">duomenų pateikimo įvertinimas – </w:t>
      </w:r>
      <w:r w:rsidR="00DA1D59">
        <w:rPr>
          <w:rFonts w:eastAsia="Calibri"/>
          <w:szCs w:val="24"/>
        </w:rPr>
        <w:t>Tiekėjas</w:t>
      </w:r>
      <w:r w:rsidRPr="00490BF8">
        <w:rPr>
          <w:rFonts w:eastAsia="Calibri"/>
          <w:szCs w:val="24"/>
        </w:rPr>
        <w:t xml:space="preserve"> išsiaiškina duomenų pateikimo užsakymo dokumente aprašytą reikalingos paslaugos esmę ir pateikia NMA atsakingam asmeniui duomenų pateikimo įvertinimo dokumentą, kuriame nurodo paslaugos suteikimo trukmės įvertinimą darbo dienomis ir siūlomą paslaugos kainą;</w:t>
      </w:r>
    </w:p>
    <w:p w14:paraId="7F0C9D73" w14:textId="7BFA2DCD" w:rsidR="00737B02" w:rsidRPr="00490BF8" w:rsidRDefault="00737B02" w:rsidP="00BA3A31">
      <w:pPr>
        <w:numPr>
          <w:ilvl w:val="2"/>
          <w:numId w:val="47"/>
        </w:numPr>
        <w:ind w:left="0" w:firstLine="851"/>
        <w:jc w:val="both"/>
        <w:rPr>
          <w:rFonts w:eastAsia="Calibri"/>
          <w:szCs w:val="24"/>
        </w:rPr>
      </w:pPr>
      <w:r w:rsidRPr="00490BF8">
        <w:rPr>
          <w:rFonts w:eastAsia="Calibri"/>
          <w:szCs w:val="24"/>
        </w:rPr>
        <w:t xml:space="preserve">duomenų pateikimo įvertinimo patvirtinimas – NMA, išnagrinėjusi </w:t>
      </w:r>
      <w:r w:rsidR="00DA1D59">
        <w:rPr>
          <w:rFonts w:eastAsia="Calibri"/>
          <w:szCs w:val="24"/>
        </w:rPr>
        <w:t>Tiekėjo</w:t>
      </w:r>
      <w:r w:rsidRPr="00490BF8">
        <w:rPr>
          <w:rFonts w:eastAsia="Calibri"/>
          <w:szCs w:val="24"/>
        </w:rPr>
        <w:t xml:space="preserve"> pateiktą duomenų pateikimo įvertinimo dokumentą, jį patvirtina, jei įvertinimo dokumentas aiškus ir nurodytos sąnaudos tinkamos, jei nusprendžia, kad paslauga yra reikalinga, arba nepatvirtina duomenų pateikimo įvertinimo dokumento, jei nusprendžia, kad paslauga yra nereikalinga. Jei duomenų pateikimo įvertinimo dokumentas yra neaiškus, NMA gali paprašyti </w:t>
      </w:r>
      <w:r w:rsidR="00DA1D59">
        <w:rPr>
          <w:rFonts w:eastAsia="Calibri"/>
          <w:szCs w:val="24"/>
        </w:rPr>
        <w:t>Tiekėjo</w:t>
      </w:r>
      <w:r w:rsidRPr="00490BF8">
        <w:rPr>
          <w:rFonts w:eastAsia="Calibri"/>
          <w:szCs w:val="24"/>
        </w:rPr>
        <w:t xml:space="preserve"> detalizuoti duomenų pateikimo įvertinime minimas paslaugas bei jų finansinį įvertinimą;</w:t>
      </w:r>
    </w:p>
    <w:p w14:paraId="2201456E" w14:textId="4A9CFD23" w:rsidR="00737B02" w:rsidRPr="00490BF8" w:rsidRDefault="00737B02" w:rsidP="00BA3A31">
      <w:pPr>
        <w:numPr>
          <w:ilvl w:val="2"/>
          <w:numId w:val="47"/>
        </w:numPr>
        <w:ind w:left="0" w:firstLine="851"/>
        <w:jc w:val="both"/>
        <w:rPr>
          <w:rFonts w:eastAsia="Calibri"/>
          <w:szCs w:val="24"/>
        </w:rPr>
      </w:pPr>
      <w:r w:rsidRPr="00490BF8">
        <w:rPr>
          <w:rFonts w:eastAsia="Calibri"/>
          <w:szCs w:val="24"/>
        </w:rPr>
        <w:t>sprendimas – </w:t>
      </w:r>
      <w:r w:rsidR="00DA1D59">
        <w:rPr>
          <w:rFonts w:eastAsia="Calibri"/>
          <w:szCs w:val="24"/>
        </w:rPr>
        <w:t>Tiekėjas</w:t>
      </w:r>
      <w:r w:rsidRPr="00490BF8">
        <w:rPr>
          <w:rFonts w:eastAsia="Calibri"/>
          <w:szCs w:val="24"/>
        </w:rPr>
        <w:t>, gavęs duomenų pateikimo įvertinimo dokumento patvirtinimą, rengia informacijos / duomenų išrinkimo iš IS posistemės duomenų bazės užklausos sakinius;</w:t>
      </w:r>
    </w:p>
    <w:p w14:paraId="25D16228" w14:textId="606FE953" w:rsidR="00737B02" w:rsidRPr="00490BF8" w:rsidRDefault="00DA1D59" w:rsidP="00BA3A31">
      <w:pPr>
        <w:numPr>
          <w:ilvl w:val="1"/>
          <w:numId w:val="47"/>
        </w:numPr>
        <w:tabs>
          <w:tab w:val="left" w:pos="1560"/>
        </w:tabs>
        <w:ind w:left="0" w:firstLine="851"/>
        <w:jc w:val="both"/>
        <w:rPr>
          <w:rFonts w:eastAsia="Calibri"/>
          <w:szCs w:val="24"/>
        </w:rPr>
      </w:pPr>
      <w:r>
        <w:rPr>
          <w:rFonts w:eastAsia="Calibri"/>
          <w:szCs w:val="24"/>
        </w:rPr>
        <w:t>Tiekėjas</w:t>
      </w:r>
      <w:r w:rsidR="00737B02" w:rsidRPr="00490BF8">
        <w:rPr>
          <w:rFonts w:eastAsia="Calibri"/>
          <w:szCs w:val="24"/>
        </w:rPr>
        <w:t>, patikrinęs veikimo korektiškumą, duomenų teisingumą, NMA atsakingam asmeniui pateikia informacijos / duomenų išrinkimo iš IS posistemės duomenų bazės užklausos sakinius, kuriuos naudodama NMA gali išrinkti informaciją / duomenis iš IS posistemės duomenų bazės;</w:t>
      </w:r>
    </w:p>
    <w:p w14:paraId="6CAF6029" w14:textId="133E7FC6"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rezultatų patikrinimas – NMA atsakingi darbuotojai patikrina </w:t>
      </w:r>
      <w:r w:rsidR="00DA1D59">
        <w:rPr>
          <w:rFonts w:eastAsia="Calibri"/>
          <w:szCs w:val="24"/>
        </w:rPr>
        <w:t>Tiekėjo</w:t>
      </w:r>
      <w:r w:rsidRPr="00490BF8">
        <w:rPr>
          <w:rFonts w:eastAsia="Calibri"/>
          <w:szCs w:val="24"/>
        </w:rPr>
        <w:t xml:space="preserve"> pateiktus informacijos / duomenų išrinkimo iš IS posistemės duomenų bazės užklausos sakinius ir išrinktus duomenų bazės duomenis. Jei buvo nustatyta rezultatų trūkumų, </w:t>
      </w:r>
      <w:r w:rsidR="00DA1D59">
        <w:rPr>
          <w:rFonts w:eastAsia="Calibri"/>
          <w:szCs w:val="24"/>
        </w:rPr>
        <w:t>Tiekėjas</w:t>
      </w:r>
      <w:r w:rsidRPr="00490BF8">
        <w:rPr>
          <w:rFonts w:eastAsia="Calibri"/>
          <w:szCs w:val="24"/>
        </w:rPr>
        <w:t xml:space="preserve"> juos įsipareigoja pašalinti nemokamai ir pateikti visus rezultatus iš naujo patikrinti. Jei nebuvo nustatyta rezultatų trūkumų, apie tai informuojama IT pagalbos portale;</w:t>
      </w:r>
    </w:p>
    <w:p w14:paraId="1F08F79D" w14:textId="77777777"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 xml:space="preserve">duomenų pateikimo terminai, jei su NMA nesutarta kitaip, negali viršyti </w:t>
      </w:r>
      <w:r>
        <w:t>15</w:t>
      </w:r>
      <w:r>
        <w:rPr>
          <w:rFonts w:eastAsia="Calibri"/>
          <w:szCs w:val="24"/>
        </w:rPr>
        <w:t xml:space="preserve"> </w:t>
      </w:r>
      <w:r w:rsidRPr="00490BF8">
        <w:rPr>
          <w:rFonts w:eastAsia="Calibri"/>
          <w:szCs w:val="24"/>
        </w:rPr>
        <w:t>punkte pateiktų terminų;</w:t>
      </w:r>
    </w:p>
    <w:p w14:paraId="360FF91C" w14:textId="77777777" w:rsidR="00737B02" w:rsidRPr="00490BF8" w:rsidRDefault="00737B02" w:rsidP="00BA3A31">
      <w:pPr>
        <w:numPr>
          <w:ilvl w:val="1"/>
          <w:numId w:val="47"/>
        </w:numPr>
        <w:tabs>
          <w:tab w:val="left" w:pos="1560"/>
        </w:tabs>
        <w:ind w:left="0" w:firstLine="851"/>
        <w:jc w:val="both"/>
        <w:rPr>
          <w:rFonts w:eastAsia="Calibri"/>
          <w:szCs w:val="24"/>
        </w:rPr>
      </w:pPr>
      <w:r w:rsidRPr="00490BF8">
        <w:rPr>
          <w:rFonts w:eastAsia="Calibri"/>
          <w:szCs w:val="24"/>
        </w:rPr>
        <w:t>duomenų pateikimo paslauga laikoma suteikta visa, jei yra pateikti informacijos / duomenų išrinkimo iš IS posistemės duomenų bazės užklausos sakiniai, NMA iš duomenų bazės išrinko duomenų pateikimo užsakymo dokumente nurodytus duomenis / informaciją ir nenustatė trūkumų.</w:t>
      </w:r>
    </w:p>
    <w:p w14:paraId="1DD46E0E" w14:textId="77777777" w:rsidR="00737B02" w:rsidRPr="002E1480" w:rsidRDefault="00737B02" w:rsidP="00BA3A31">
      <w:pPr>
        <w:pStyle w:val="ListParagraph"/>
        <w:numPr>
          <w:ilvl w:val="0"/>
          <w:numId w:val="47"/>
        </w:numPr>
        <w:tabs>
          <w:tab w:val="left" w:pos="993"/>
          <w:tab w:val="left" w:pos="1560"/>
        </w:tabs>
        <w:rPr>
          <w:rFonts w:eastAsia="Calibri"/>
          <w:szCs w:val="24"/>
        </w:rPr>
      </w:pPr>
      <w:bookmarkStart w:id="50" w:name="priedas_2_16"/>
      <w:bookmarkStart w:id="51" w:name="_Ref365454221"/>
      <w:bookmarkEnd w:id="50"/>
      <w:r w:rsidRPr="002E1480">
        <w:rPr>
          <w:rFonts w:eastAsia="Calibri"/>
          <w:szCs w:val="24"/>
        </w:rPr>
        <w:t>Paslaugų teikimo terminai, jei su NMA nesutarta kitaip, negali viršyti šių terminų:</w:t>
      </w:r>
      <w:bookmarkEnd w:id="51"/>
    </w:p>
    <w:tbl>
      <w:tblPr>
        <w:tblpPr w:leftFromText="180" w:rightFromText="180" w:vertAnchor="text" w:horzAnchor="margin" w:tblpY="39"/>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22"/>
        <w:gridCol w:w="1701"/>
        <w:gridCol w:w="2552"/>
        <w:gridCol w:w="2410"/>
      </w:tblGrid>
      <w:tr w:rsidR="00737B02" w:rsidRPr="00490BF8" w14:paraId="317D1A63" w14:textId="77777777" w:rsidTr="00403D57">
        <w:tc>
          <w:tcPr>
            <w:tcW w:w="675" w:type="dxa"/>
            <w:tcBorders>
              <w:top w:val="single" w:sz="4" w:space="0" w:color="000000"/>
              <w:left w:val="single" w:sz="4" w:space="0" w:color="000000"/>
              <w:bottom w:val="single" w:sz="4" w:space="0" w:color="000000"/>
              <w:right w:val="single" w:sz="4" w:space="0" w:color="000000"/>
            </w:tcBorders>
            <w:vAlign w:val="center"/>
            <w:hideMark/>
          </w:tcPr>
          <w:p w14:paraId="798EE27A" w14:textId="77777777" w:rsidR="00737B02" w:rsidRPr="00490BF8" w:rsidRDefault="00737B02" w:rsidP="001B7528">
            <w:pPr>
              <w:ind w:right="34"/>
              <w:jc w:val="center"/>
              <w:rPr>
                <w:b/>
                <w:szCs w:val="24"/>
              </w:rPr>
            </w:pPr>
            <w:r w:rsidRPr="00490BF8">
              <w:rPr>
                <w:b/>
                <w:szCs w:val="24"/>
              </w:rPr>
              <w:t>Nr.</w:t>
            </w: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799368E3" w14:textId="77777777" w:rsidR="00737B02" w:rsidRPr="00490BF8" w:rsidRDefault="00737B02" w:rsidP="001B7528">
            <w:pPr>
              <w:jc w:val="center"/>
              <w:rPr>
                <w:b/>
                <w:szCs w:val="24"/>
              </w:rPr>
            </w:pPr>
            <w:r w:rsidRPr="00490BF8">
              <w:rPr>
                <w:b/>
                <w:szCs w:val="24"/>
              </w:rPr>
              <w:t>Paslauga</w:t>
            </w:r>
          </w:p>
        </w:tc>
        <w:tc>
          <w:tcPr>
            <w:tcW w:w="1701" w:type="dxa"/>
            <w:tcBorders>
              <w:top w:val="single" w:sz="4" w:space="0" w:color="000000"/>
              <w:left w:val="single" w:sz="4" w:space="0" w:color="000000"/>
              <w:bottom w:val="single" w:sz="4" w:space="0" w:color="000000"/>
              <w:right w:val="single" w:sz="4" w:space="0" w:color="000000"/>
            </w:tcBorders>
            <w:vAlign w:val="center"/>
          </w:tcPr>
          <w:p w14:paraId="272BD55C" w14:textId="77777777" w:rsidR="00737B02" w:rsidRPr="00490BF8" w:rsidRDefault="00737B02" w:rsidP="001B7528">
            <w:pPr>
              <w:jc w:val="center"/>
              <w:rPr>
                <w:b/>
                <w:szCs w:val="24"/>
              </w:rPr>
            </w:pPr>
            <w:r w:rsidRPr="00490BF8">
              <w:rPr>
                <w:b/>
                <w:szCs w:val="24"/>
              </w:rPr>
              <w:t>Maksimali įvertinimo trukmė</w:t>
            </w:r>
          </w:p>
          <w:p w14:paraId="57A4FEDD" w14:textId="77777777" w:rsidR="00737B02" w:rsidRPr="00490BF8" w:rsidRDefault="00737B02" w:rsidP="001B7528">
            <w:pPr>
              <w:jc w:val="center"/>
              <w:rPr>
                <w:b/>
                <w:i/>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FD25952" w14:textId="77777777" w:rsidR="00737B02" w:rsidRPr="00490BF8" w:rsidRDefault="00737B02" w:rsidP="001B7528">
            <w:pPr>
              <w:ind w:firstLine="34"/>
              <w:jc w:val="center"/>
              <w:rPr>
                <w:b/>
                <w:szCs w:val="24"/>
              </w:rPr>
            </w:pPr>
            <w:r w:rsidRPr="00490BF8">
              <w:rPr>
                <w:b/>
                <w:szCs w:val="24"/>
              </w:rPr>
              <w:t xml:space="preserve">Maksimali sprendimo trukmė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3B99459" w14:textId="77777777" w:rsidR="00737B02" w:rsidRPr="00490BF8" w:rsidRDefault="00737B02" w:rsidP="001B7528">
            <w:pPr>
              <w:jc w:val="center"/>
              <w:rPr>
                <w:b/>
                <w:szCs w:val="24"/>
              </w:rPr>
            </w:pPr>
            <w:r w:rsidRPr="00490BF8">
              <w:rPr>
                <w:b/>
                <w:szCs w:val="24"/>
              </w:rPr>
              <w:t>Galimas sprendimo atidėjimo laikas</w:t>
            </w:r>
          </w:p>
        </w:tc>
      </w:tr>
      <w:tr w:rsidR="00737B02" w:rsidRPr="00490BF8" w14:paraId="1ED907F4" w14:textId="77777777" w:rsidTr="00403D57">
        <w:tc>
          <w:tcPr>
            <w:tcW w:w="675" w:type="dxa"/>
            <w:tcBorders>
              <w:top w:val="single" w:sz="4" w:space="0" w:color="000000"/>
              <w:left w:val="single" w:sz="4" w:space="0" w:color="000000"/>
              <w:bottom w:val="single" w:sz="4" w:space="0" w:color="000000"/>
              <w:right w:val="single" w:sz="4" w:space="0" w:color="000000"/>
            </w:tcBorders>
            <w:vAlign w:val="center"/>
          </w:tcPr>
          <w:p w14:paraId="276A0BC7" w14:textId="77777777" w:rsidR="00737B02" w:rsidRPr="00490BF8" w:rsidRDefault="00737B02" w:rsidP="00737B02">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2A529388" w14:textId="77777777" w:rsidR="00737B02" w:rsidRPr="00490BF8" w:rsidRDefault="00737B02" w:rsidP="001B7528">
            <w:pPr>
              <w:rPr>
                <w:szCs w:val="24"/>
              </w:rPr>
            </w:pPr>
            <w:r w:rsidRPr="00490BF8">
              <w:rPr>
                <w:szCs w:val="24"/>
              </w:rPr>
              <w:t>Pakeitimų įgyvendinimas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CF291C3" w14:textId="77777777" w:rsidR="00737B02" w:rsidRPr="00490BF8" w:rsidRDefault="00737B02" w:rsidP="001B7528">
            <w:pPr>
              <w:jc w:val="center"/>
              <w:rPr>
                <w:szCs w:val="24"/>
              </w:rPr>
            </w:pPr>
            <w:r>
              <w:rPr>
                <w:szCs w:val="24"/>
              </w:rPr>
              <w:t>5</w:t>
            </w:r>
            <w:r w:rsidRPr="00490BF8">
              <w:rPr>
                <w:szCs w:val="24"/>
              </w:rPr>
              <w:t xml:space="preserve"> d. d.</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0CEB903" w14:textId="77777777" w:rsidR="00737B02" w:rsidRPr="00490BF8" w:rsidRDefault="00737B02" w:rsidP="001B7528">
            <w:pPr>
              <w:ind w:firstLine="34"/>
              <w:rPr>
                <w:szCs w:val="24"/>
              </w:rPr>
            </w:pPr>
            <w:r w:rsidRPr="00490BF8">
              <w:rPr>
                <w:szCs w:val="24"/>
              </w:rPr>
              <w:t>iki 10 d. d. – paprasti;</w:t>
            </w:r>
          </w:p>
          <w:p w14:paraId="559C7364" w14:textId="77777777" w:rsidR="00737B02" w:rsidRPr="00490BF8" w:rsidRDefault="00737B02" w:rsidP="001B7528">
            <w:pPr>
              <w:ind w:firstLine="34"/>
              <w:jc w:val="center"/>
              <w:rPr>
                <w:szCs w:val="24"/>
              </w:rPr>
            </w:pPr>
            <w:r w:rsidRPr="00490BF8">
              <w:rPr>
                <w:szCs w:val="24"/>
              </w:rPr>
              <w:t>iki 20 d. d. – sudėtingi.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E03B238" w14:textId="77777777" w:rsidR="00737B02" w:rsidRPr="00490BF8" w:rsidRDefault="00737B02" w:rsidP="001B7528">
            <w:pPr>
              <w:jc w:val="center"/>
              <w:rPr>
                <w:szCs w:val="24"/>
              </w:rPr>
            </w:pPr>
            <w:r w:rsidRPr="00490BF8">
              <w:rPr>
                <w:szCs w:val="24"/>
              </w:rPr>
              <w:t>Iki 1 mėn. po Įvertinimo patvirtinimo  arba pagal atskirą susitarimą</w:t>
            </w:r>
          </w:p>
        </w:tc>
      </w:tr>
      <w:tr w:rsidR="00737B02" w:rsidRPr="00490BF8" w14:paraId="40393204" w14:textId="77777777" w:rsidTr="00403D57">
        <w:tc>
          <w:tcPr>
            <w:tcW w:w="675" w:type="dxa"/>
            <w:tcBorders>
              <w:top w:val="single" w:sz="4" w:space="0" w:color="000000"/>
              <w:left w:val="single" w:sz="4" w:space="0" w:color="000000"/>
              <w:bottom w:val="single" w:sz="4" w:space="0" w:color="000000"/>
              <w:right w:val="single" w:sz="4" w:space="0" w:color="000000"/>
            </w:tcBorders>
            <w:vAlign w:val="center"/>
          </w:tcPr>
          <w:p w14:paraId="0712EDFE" w14:textId="77777777" w:rsidR="00737B02" w:rsidRPr="00490BF8" w:rsidRDefault="00737B02" w:rsidP="00737B02">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7C40CE49" w14:textId="77777777" w:rsidR="00737B02" w:rsidRPr="00490BF8" w:rsidRDefault="00737B02" w:rsidP="001B7528">
            <w:pPr>
              <w:rPr>
                <w:szCs w:val="24"/>
              </w:rPr>
            </w:pPr>
            <w:r w:rsidRPr="00490BF8">
              <w:rPr>
                <w:szCs w:val="24"/>
              </w:rPr>
              <w:t>Defektų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D36BC61" w14:textId="77777777" w:rsidR="00737B02" w:rsidRPr="00490BF8" w:rsidRDefault="00737B02" w:rsidP="001B7528">
            <w:pPr>
              <w:jc w:val="center"/>
              <w:rPr>
                <w:szCs w:val="24"/>
              </w:rPr>
            </w:pPr>
            <w:r w:rsidRPr="00490BF8">
              <w:rPr>
                <w:szCs w:val="24"/>
              </w:rPr>
              <w:t>1 d. d.</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7E5CACE" w14:textId="77777777" w:rsidR="00737B02" w:rsidRPr="00490BF8" w:rsidRDefault="00737B02" w:rsidP="001B7528">
            <w:pPr>
              <w:ind w:firstLine="34"/>
              <w:jc w:val="center"/>
              <w:rPr>
                <w:szCs w:val="24"/>
              </w:rPr>
            </w:pPr>
            <w:r w:rsidRPr="00490BF8">
              <w:rPr>
                <w:szCs w:val="24"/>
              </w:rPr>
              <w:t>2 d. d. – paprasti;</w:t>
            </w:r>
          </w:p>
          <w:p w14:paraId="65A1F416" w14:textId="77777777" w:rsidR="00737B02" w:rsidRPr="00490BF8" w:rsidRDefault="00737B02" w:rsidP="001B7528">
            <w:pPr>
              <w:ind w:firstLine="34"/>
              <w:jc w:val="center"/>
              <w:rPr>
                <w:szCs w:val="24"/>
              </w:rPr>
            </w:pPr>
            <w:r>
              <w:rPr>
                <w:szCs w:val="24"/>
              </w:rPr>
              <w:t>4</w:t>
            </w:r>
            <w:r w:rsidRPr="00490BF8">
              <w:rPr>
                <w:szCs w:val="24"/>
              </w:rPr>
              <w:t xml:space="preserve"> d. d. – sudėtingi.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11DD320" w14:textId="77777777" w:rsidR="00737B02" w:rsidRPr="00490BF8" w:rsidRDefault="00737B02" w:rsidP="001B7528">
            <w:pPr>
              <w:jc w:val="center"/>
              <w:rPr>
                <w:szCs w:val="24"/>
              </w:rPr>
            </w:pPr>
            <w:r w:rsidRPr="00490BF8">
              <w:rPr>
                <w:szCs w:val="24"/>
              </w:rPr>
              <w:t>-</w:t>
            </w:r>
          </w:p>
        </w:tc>
      </w:tr>
      <w:tr w:rsidR="00737B02" w:rsidRPr="00490BF8" w14:paraId="17219A30" w14:textId="77777777" w:rsidTr="00403D57">
        <w:tc>
          <w:tcPr>
            <w:tcW w:w="675" w:type="dxa"/>
            <w:tcBorders>
              <w:top w:val="single" w:sz="4" w:space="0" w:color="000000"/>
              <w:left w:val="single" w:sz="4" w:space="0" w:color="000000"/>
              <w:bottom w:val="single" w:sz="4" w:space="0" w:color="000000"/>
              <w:right w:val="single" w:sz="4" w:space="0" w:color="000000"/>
            </w:tcBorders>
            <w:vAlign w:val="center"/>
          </w:tcPr>
          <w:p w14:paraId="6D40908D" w14:textId="77777777" w:rsidR="00737B02" w:rsidRPr="00490BF8" w:rsidRDefault="00737B02" w:rsidP="00737B02">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60F66DE7" w14:textId="77777777" w:rsidR="00737B02" w:rsidRPr="00490BF8" w:rsidRDefault="00737B02" w:rsidP="001B7528">
            <w:pPr>
              <w:rPr>
                <w:szCs w:val="24"/>
              </w:rPr>
            </w:pPr>
            <w:r w:rsidRPr="00490BF8">
              <w:rPr>
                <w:szCs w:val="24"/>
              </w:rPr>
              <w:t>Duomenų pateikimas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8E31A58" w14:textId="77777777" w:rsidR="00737B02" w:rsidRPr="00490BF8" w:rsidRDefault="00737B02" w:rsidP="001B7528">
            <w:pPr>
              <w:jc w:val="center"/>
              <w:rPr>
                <w:szCs w:val="24"/>
              </w:rPr>
            </w:pPr>
            <w:r w:rsidRPr="007C69FB">
              <w:rPr>
                <w:szCs w:val="24"/>
              </w:rPr>
              <w:t>2</w:t>
            </w:r>
            <w:r w:rsidRPr="00490BF8">
              <w:rPr>
                <w:szCs w:val="24"/>
              </w:rPr>
              <w:t xml:space="preserve"> d. d.</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B76A398" w14:textId="77777777" w:rsidR="00737B02" w:rsidRPr="007C69FB" w:rsidRDefault="00737B02" w:rsidP="001B7528">
            <w:pPr>
              <w:ind w:firstLine="34"/>
              <w:jc w:val="center"/>
              <w:rPr>
                <w:szCs w:val="24"/>
              </w:rPr>
            </w:pPr>
            <w:r w:rsidRPr="007C69FB">
              <w:rPr>
                <w:szCs w:val="24"/>
              </w:rPr>
              <w:t xml:space="preserve">2 d. </w:t>
            </w:r>
            <w:r w:rsidRPr="00F32177">
              <w:rPr>
                <w:szCs w:val="24"/>
              </w:rPr>
              <w:t>d. – paprasti;</w:t>
            </w:r>
          </w:p>
          <w:p w14:paraId="416EE133" w14:textId="77777777" w:rsidR="00737B02" w:rsidRPr="00490BF8" w:rsidRDefault="00737B02" w:rsidP="001B7528">
            <w:pPr>
              <w:ind w:firstLine="34"/>
              <w:jc w:val="center"/>
              <w:rPr>
                <w:szCs w:val="24"/>
              </w:rPr>
            </w:pPr>
            <w:r w:rsidRPr="007C69FB">
              <w:rPr>
                <w:szCs w:val="24"/>
              </w:rPr>
              <w:t>4</w:t>
            </w:r>
            <w:r w:rsidRPr="00490BF8">
              <w:rPr>
                <w:szCs w:val="24"/>
              </w:rPr>
              <w:t xml:space="preserve"> d. d. – sudėtingi.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C2396B" w14:textId="77777777" w:rsidR="00737B02" w:rsidRPr="00490BF8" w:rsidRDefault="00737B02" w:rsidP="001B7528">
            <w:pPr>
              <w:jc w:val="center"/>
              <w:rPr>
                <w:szCs w:val="24"/>
              </w:rPr>
            </w:pPr>
            <w:r w:rsidRPr="00490BF8">
              <w:rPr>
                <w:szCs w:val="24"/>
              </w:rPr>
              <w:t>Pagal atskirą susitarimą</w:t>
            </w:r>
            <w:r>
              <w:rPr>
                <w:szCs w:val="24"/>
              </w:rPr>
              <w:t xml:space="preserve"> </w:t>
            </w:r>
            <w:r w:rsidRPr="008015A4">
              <w:rPr>
                <w:szCs w:val="24"/>
              </w:rPr>
              <w:t xml:space="preserve">  Pagalbos portale prie užsakymo</w:t>
            </w:r>
          </w:p>
        </w:tc>
      </w:tr>
      <w:tr w:rsidR="00737B02" w:rsidRPr="00490BF8" w14:paraId="77321E85" w14:textId="77777777" w:rsidTr="00403D57">
        <w:tc>
          <w:tcPr>
            <w:tcW w:w="675" w:type="dxa"/>
            <w:tcBorders>
              <w:top w:val="single" w:sz="4" w:space="0" w:color="000000"/>
              <w:left w:val="single" w:sz="4" w:space="0" w:color="000000"/>
              <w:bottom w:val="single" w:sz="4" w:space="0" w:color="000000"/>
              <w:right w:val="single" w:sz="4" w:space="0" w:color="000000"/>
            </w:tcBorders>
            <w:vAlign w:val="center"/>
          </w:tcPr>
          <w:p w14:paraId="7F24CE85" w14:textId="77777777" w:rsidR="00737B02" w:rsidRPr="00490BF8" w:rsidRDefault="00737B02" w:rsidP="00737B02">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4213AF2A" w14:textId="77777777" w:rsidR="00737B02" w:rsidRPr="00490BF8" w:rsidRDefault="00737B02" w:rsidP="001B7528">
            <w:pPr>
              <w:rPr>
                <w:szCs w:val="24"/>
              </w:rPr>
            </w:pPr>
            <w:r w:rsidRPr="00490BF8">
              <w:rPr>
                <w:szCs w:val="24"/>
              </w:rPr>
              <w:t>Užklausų sprendimas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0833B900" w14:textId="77777777" w:rsidR="00737B02" w:rsidRPr="00490BF8" w:rsidRDefault="00737B02" w:rsidP="001B7528">
            <w:pPr>
              <w:jc w:val="center"/>
              <w:rPr>
                <w:szCs w:val="24"/>
              </w:rPr>
            </w:pPr>
            <w:r w:rsidRPr="007C69FB">
              <w:rPr>
                <w:szCs w:val="24"/>
              </w:rPr>
              <w:t>1</w:t>
            </w:r>
            <w:r w:rsidRPr="00490BF8">
              <w:rPr>
                <w:szCs w:val="24"/>
              </w:rPr>
              <w:t xml:space="preserve"> d. d.</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34CE734" w14:textId="77777777" w:rsidR="00737B02" w:rsidRPr="00490BF8" w:rsidRDefault="00737B02" w:rsidP="001B7528">
            <w:pPr>
              <w:ind w:firstLine="34"/>
              <w:jc w:val="center"/>
              <w:rPr>
                <w:szCs w:val="24"/>
              </w:rPr>
            </w:pPr>
            <w:r w:rsidRPr="00490BF8">
              <w:rPr>
                <w:szCs w:val="24"/>
              </w:rPr>
              <w:t>Iki 2 d.</w:t>
            </w:r>
            <w:r>
              <w:rPr>
                <w:szCs w:val="24"/>
              </w:rPr>
              <w:t xml:space="preserve"> </w:t>
            </w:r>
            <w:r w:rsidRPr="00490BF8">
              <w:rPr>
                <w:szCs w:val="24"/>
              </w:rPr>
              <w:t>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4E8430" w14:textId="77777777" w:rsidR="00737B02" w:rsidRPr="00490BF8" w:rsidRDefault="00737B02" w:rsidP="001B7528">
            <w:pPr>
              <w:jc w:val="center"/>
              <w:rPr>
                <w:szCs w:val="24"/>
              </w:rPr>
            </w:pPr>
            <w:r w:rsidRPr="00490BF8">
              <w:rPr>
                <w:szCs w:val="24"/>
              </w:rPr>
              <w:t>Pagal atskirą susitarimą</w:t>
            </w:r>
            <w:r>
              <w:rPr>
                <w:szCs w:val="24"/>
              </w:rPr>
              <w:t xml:space="preserve"> </w:t>
            </w:r>
            <w:r w:rsidRPr="008015A4">
              <w:rPr>
                <w:szCs w:val="24"/>
              </w:rPr>
              <w:t xml:space="preserve"> Pagalbos portale prie užsakymo</w:t>
            </w:r>
          </w:p>
        </w:tc>
      </w:tr>
    </w:tbl>
    <w:p w14:paraId="58C9C289" w14:textId="77777777" w:rsidR="00737B02" w:rsidRPr="00403D57" w:rsidRDefault="00737B02" w:rsidP="00403D57">
      <w:pPr>
        <w:ind w:firstLine="709"/>
        <w:rPr>
          <w:rFonts w:eastAsia="Calibri"/>
          <w:i/>
          <w:iCs/>
          <w:szCs w:val="24"/>
        </w:rPr>
      </w:pPr>
      <w:r w:rsidRPr="00403D57">
        <w:rPr>
          <w:rFonts w:eastAsia="Calibri"/>
          <w:i/>
          <w:iCs/>
          <w:szCs w:val="24"/>
        </w:rPr>
        <w:t>Pastaba</w:t>
      </w:r>
      <w:r w:rsidRPr="00403D57">
        <w:rPr>
          <w:rFonts w:eastAsia="Calibri"/>
          <w:i/>
          <w:iCs/>
          <w:szCs w:val="24"/>
          <w:vertAlign w:val="superscript"/>
        </w:rPr>
        <w:t>*</w:t>
      </w:r>
      <w:r w:rsidRPr="00403D57">
        <w:rPr>
          <w:rFonts w:eastAsia="Calibri"/>
          <w:i/>
          <w:iCs/>
          <w:szCs w:val="24"/>
        </w:rPr>
        <w:t>: Užklausos sprendimo įvertinimo trukme yra laikoma trukmė nuo užklausos užsakymo iki pirminio atsakymo pateikimo Pagalbos portale.</w:t>
      </w:r>
    </w:p>
    <w:p w14:paraId="4F38E31A" w14:textId="77777777" w:rsidR="00737B02" w:rsidRPr="00490BF8" w:rsidRDefault="00737B02" w:rsidP="00737B02">
      <w:pPr>
        <w:rPr>
          <w:rFonts w:eastAsia="Calibri"/>
          <w:szCs w:val="24"/>
        </w:rPr>
      </w:pPr>
    </w:p>
    <w:p w14:paraId="546D3469" w14:textId="77777777" w:rsidR="00737B02" w:rsidRPr="00490BF8" w:rsidRDefault="00737B02" w:rsidP="00BA3A31">
      <w:pPr>
        <w:numPr>
          <w:ilvl w:val="0"/>
          <w:numId w:val="47"/>
        </w:numPr>
        <w:ind w:left="0" w:firstLine="993"/>
        <w:jc w:val="both"/>
        <w:rPr>
          <w:rFonts w:eastAsia="Calibri"/>
          <w:szCs w:val="24"/>
        </w:rPr>
      </w:pPr>
      <w:r w:rsidRPr="00490BF8">
        <w:rPr>
          <w:rFonts w:eastAsia="Calibri"/>
          <w:szCs w:val="24"/>
        </w:rPr>
        <w:t xml:space="preserve">Paprastas pakeitimas – jei IS posistemės Pakeitimo įvertinime nurodytos paslaugos buvo įvertintos kaip teiktos ne daugiau kaip </w:t>
      </w:r>
      <w:r w:rsidRPr="007C69FB">
        <w:rPr>
          <w:rFonts w:eastAsia="Calibri"/>
          <w:szCs w:val="24"/>
        </w:rPr>
        <w:t>10 d</w:t>
      </w:r>
      <w:r w:rsidRPr="00490BF8">
        <w:rPr>
          <w:rFonts w:eastAsia="Calibri"/>
          <w:szCs w:val="24"/>
        </w:rPr>
        <w:t>. d.</w:t>
      </w:r>
    </w:p>
    <w:p w14:paraId="7C80836C" w14:textId="77777777" w:rsidR="00737B02" w:rsidRPr="00490BF8" w:rsidRDefault="00737B02" w:rsidP="00BA3A31">
      <w:pPr>
        <w:numPr>
          <w:ilvl w:val="0"/>
          <w:numId w:val="47"/>
        </w:numPr>
        <w:ind w:left="0" w:firstLine="993"/>
        <w:jc w:val="both"/>
        <w:rPr>
          <w:rFonts w:eastAsia="Calibri"/>
          <w:szCs w:val="24"/>
        </w:rPr>
      </w:pPr>
      <w:r w:rsidRPr="00490BF8">
        <w:rPr>
          <w:rFonts w:eastAsia="Calibri"/>
          <w:szCs w:val="24"/>
        </w:rPr>
        <w:t>Sudėtingas pakeitimas – jei IS po</w:t>
      </w:r>
      <w:r w:rsidRPr="00F32177">
        <w:rPr>
          <w:rFonts w:eastAsia="Calibri"/>
          <w:szCs w:val="24"/>
        </w:rPr>
        <w:t>si</w:t>
      </w:r>
      <w:r w:rsidRPr="00490BF8">
        <w:rPr>
          <w:rFonts w:eastAsia="Calibri"/>
          <w:szCs w:val="24"/>
        </w:rPr>
        <w:t xml:space="preserve">stemės Pakeitimo įvertinime nurodytos paslaugos buvo įvertintos kaip teiktos daugiau kaip </w:t>
      </w:r>
      <w:r w:rsidRPr="007C69FB">
        <w:rPr>
          <w:rFonts w:eastAsia="Calibri"/>
          <w:szCs w:val="24"/>
        </w:rPr>
        <w:t>10</w:t>
      </w:r>
      <w:r w:rsidRPr="00490BF8">
        <w:rPr>
          <w:rFonts w:eastAsia="Calibri"/>
          <w:szCs w:val="24"/>
        </w:rPr>
        <w:t> d. d.</w:t>
      </w:r>
    </w:p>
    <w:p w14:paraId="693EB9EC" w14:textId="77777777" w:rsidR="00737B02" w:rsidRPr="00490BF8" w:rsidRDefault="00737B02" w:rsidP="00BA3A31">
      <w:pPr>
        <w:numPr>
          <w:ilvl w:val="0"/>
          <w:numId w:val="47"/>
        </w:numPr>
        <w:ind w:left="0" w:firstLine="993"/>
        <w:jc w:val="both"/>
        <w:rPr>
          <w:rFonts w:eastAsia="Calibri"/>
          <w:szCs w:val="24"/>
        </w:rPr>
      </w:pPr>
      <w:r w:rsidRPr="00490BF8">
        <w:rPr>
          <w:rFonts w:eastAsia="Calibri"/>
          <w:szCs w:val="24"/>
        </w:rPr>
        <w:t xml:space="preserve">Paprastas duomenų pateikimas – kai duomenys / informacija turi būti išrinkti iš mažiau negu </w:t>
      </w:r>
      <w:r w:rsidRPr="007C69FB">
        <w:rPr>
          <w:rFonts w:eastAsia="Calibri"/>
          <w:szCs w:val="24"/>
        </w:rPr>
        <w:t>6</w:t>
      </w:r>
      <w:r w:rsidRPr="00490BF8">
        <w:rPr>
          <w:rFonts w:eastAsia="Calibri"/>
          <w:szCs w:val="24"/>
        </w:rPr>
        <w:t xml:space="preserve"> IS posistemės duomenų bazės lentelių.</w:t>
      </w:r>
    </w:p>
    <w:p w14:paraId="266F7DF5" w14:textId="77777777" w:rsidR="00737B02" w:rsidRPr="00490BF8" w:rsidRDefault="00737B02" w:rsidP="00BA3A31">
      <w:pPr>
        <w:numPr>
          <w:ilvl w:val="0"/>
          <w:numId w:val="47"/>
        </w:numPr>
        <w:ind w:left="0" w:firstLine="993"/>
        <w:jc w:val="both"/>
        <w:rPr>
          <w:rFonts w:eastAsia="Calibri"/>
          <w:szCs w:val="24"/>
        </w:rPr>
      </w:pPr>
      <w:r w:rsidRPr="00490BF8">
        <w:rPr>
          <w:rFonts w:eastAsia="Calibri"/>
          <w:szCs w:val="24"/>
        </w:rPr>
        <w:t xml:space="preserve">Sudėtingas duomenų pateikimas – kai duomenys / informacija turi būti išrinkti iš </w:t>
      </w:r>
      <w:r>
        <w:rPr>
          <w:rFonts w:eastAsia="Calibri"/>
          <w:szCs w:val="24"/>
        </w:rPr>
        <w:t>10</w:t>
      </w:r>
      <w:r w:rsidRPr="00490BF8">
        <w:rPr>
          <w:rFonts w:eastAsia="Calibri"/>
          <w:szCs w:val="24"/>
        </w:rPr>
        <w:t xml:space="preserve"> ar daugiau IS posistemės duomenų bazės lentelių, bei išrinkimui naudojama </w:t>
      </w:r>
      <w:r>
        <w:rPr>
          <w:rFonts w:eastAsia="Calibri"/>
          <w:szCs w:val="24"/>
        </w:rPr>
        <w:t>15</w:t>
      </w:r>
      <w:r w:rsidRPr="00490BF8">
        <w:rPr>
          <w:rFonts w:eastAsia="Calibri"/>
          <w:szCs w:val="24"/>
        </w:rPr>
        <w:t xml:space="preserve"> ar daugiau sąlygų.</w:t>
      </w:r>
    </w:p>
    <w:p w14:paraId="1E3FF713" w14:textId="1389468E" w:rsidR="00737B02" w:rsidRPr="00490BF8" w:rsidRDefault="00737B02" w:rsidP="00BA3A31">
      <w:pPr>
        <w:numPr>
          <w:ilvl w:val="0"/>
          <w:numId w:val="47"/>
        </w:numPr>
        <w:ind w:left="0" w:firstLine="993"/>
        <w:jc w:val="both"/>
        <w:rPr>
          <w:rFonts w:eastAsia="Calibri"/>
          <w:szCs w:val="24"/>
        </w:rPr>
      </w:pPr>
      <w:r w:rsidRPr="00490BF8">
        <w:rPr>
          <w:rFonts w:eastAsia="Calibri"/>
          <w:szCs w:val="24"/>
        </w:rPr>
        <w:t xml:space="preserve">Jei </w:t>
      </w:r>
      <w:r w:rsidR="00DA1D59">
        <w:rPr>
          <w:rFonts w:eastAsia="Calibri"/>
          <w:szCs w:val="24"/>
        </w:rPr>
        <w:t>Tiekėjas</w:t>
      </w:r>
      <w:r w:rsidRPr="00490BF8">
        <w:rPr>
          <w:rFonts w:eastAsia="Calibri"/>
          <w:szCs w:val="24"/>
        </w:rPr>
        <w:t xml:space="preserve"> dėl objektyvių priežasčių (pavyzdžiui, NMA vėluojant pateikti reikalingą informaciją) negali laiku suteikti paslaugų per </w:t>
      </w:r>
      <w:r>
        <w:t>15</w:t>
      </w:r>
      <w:r w:rsidRPr="00490BF8">
        <w:rPr>
          <w:rFonts w:eastAsia="Calibri"/>
          <w:szCs w:val="24"/>
        </w:rPr>
        <w:t xml:space="preserve"> punkte nurodytus terminus, </w:t>
      </w:r>
      <w:r w:rsidR="00DA1D59">
        <w:rPr>
          <w:rFonts w:eastAsia="Calibri"/>
          <w:szCs w:val="24"/>
        </w:rPr>
        <w:t>Tiekėjas</w:t>
      </w:r>
      <w:r w:rsidRPr="00490BF8">
        <w:rPr>
          <w:rFonts w:eastAsia="Calibri"/>
          <w:szCs w:val="24"/>
        </w:rPr>
        <w:t xml:space="preserve"> turi informuoti NMA apie priežastis ir atitinkamai siūlyti pratęsti terminus. Jei su NMA nėra suderinami kiti terminai, </w:t>
      </w:r>
      <w:r w:rsidR="00DA1D59">
        <w:rPr>
          <w:rFonts w:eastAsia="Calibri"/>
          <w:szCs w:val="24"/>
        </w:rPr>
        <w:t>Tiekėjas</w:t>
      </w:r>
      <w:r w:rsidRPr="00490BF8">
        <w:rPr>
          <w:rFonts w:eastAsia="Calibri"/>
          <w:szCs w:val="24"/>
        </w:rPr>
        <w:t xml:space="preserve"> privalo darbus atlikti per </w:t>
      </w:r>
      <w:r>
        <w:t>15</w:t>
      </w:r>
      <w:r w:rsidRPr="00490BF8">
        <w:rPr>
          <w:rFonts w:eastAsia="Calibri"/>
          <w:szCs w:val="24"/>
        </w:rPr>
        <w:t xml:space="preserve"> punkto lentelėje nurodytus terminus. </w:t>
      </w:r>
    </w:p>
    <w:p w14:paraId="16F649EE" w14:textId="77777777" w:rsidR="00737B02" w:rsidRPr="00490BF8" w:rsidRDefault="00737B02" w:rsidP="00BA3A31">
      <w:pPr>
        <w:numPr>
          <w:ilvl w:val="0"/>
          <w:numId w:val="47"/>
        </w:numPr>
        <w:ind w:left="0" w:firstLine="993"/>
        <w:jc w:val="both"/>
        <w:rPr>
          <w:rFonts w:eastAsia="Calibri"/>
          <w:szCs w:val="24"/>
        </w:rPr>
      </w:pPr>
      <w:r w:rsidRPr="00490BF8">
        <w:rPr>
          <w:rFonts w:eastAsia="Calibri"/>
          <w:szCs w:val="24"/>
        </w:rPr>
        <w:t>NMA dėl objektyvių priežasčių gali, tačiau neprivalo pratęsti bet kuriuos palaikymo Paslaugų teikimo terminus.</w:t>
      </w:r>
    </w:p>
    <w:p w14:paraId="017EE184" w14:textId="77777777" w:rsidR="00737B02" w:rsidRPr="00490BF8" w:rsidRDefault="00737B02" w:rsidP="00BA3A31">
      <w:pPr>
        <w:numPr>
          <w:ilvl w:val="0"/>
          <w:numId w:val="47"/>
        </w:numPr>
        <w:ind w:left="0" w:firstLine="993"/>
        <w:jc w:val="both"/>
        <w:rPr>
          <w:rFonts w:eastAsia="Calibri"/>
          <w:szCs w:val="24"/>
        </w:rPr>
      </w:pPr>
      <w:r w:rsidRPr="00490BF8">
        <w:rPr>
          <w:rFonts w:eastAsia="Calibri"/>
          <w:szCs w:val="24"/>
        </w:rPr>
        <w:t>Sprendimas dėl paslaugų laiko pratęsimo, suderinus su NMA, privalo būti užfiksuojamas NMA Pagalbos portale (Pagalbos portale neužfiksuoti terminų pratęsimai laikomi negaliojančiais).</w:t>
      </w:r>
    </w:p>
    <w:p w14:paraId="7B9E4550" w14:textId="6E107A99" w:rsidR="00737B02" w:rsidRPr="004A3922" w:rsidRDefault="00737B02" w:rsidP="00BA3A31">
      <w:pPr>
        <w:numPr>
          <w:ilvl w:val="0"/>
          <w:numId w:val="47"/>
        </w:numPr>
        <w:ind w:left="0" w:firstLine="993"/>
        <w:jc w:val="both"/>
        <w:rPr>
          <w:rFonts w:eastAsia="Calibri"/>
          <w:szCs w:val="24"/>
        </w:rPr>
      </w:pPr>
      <w:r w:rsidRPr="00F57023">
        <w:rPr>
          <w:rFonts w:eastAsia="Calibri"/>
          <w:szCs w:val="24"/>
        </w:rPr>
        <w:t xml:space="preserve">Susidarius situacijai, kuomet vienu metu užsakomas didelis paslaugų kiekis, gali būti sudaromas Paslaugų teikimo planas, kurį </w:t>
      </w:r>
      <w:r w:rsidR="00DA1D59">
        <w:rPr>
          <w:rFonts w:eastAsia="Calibri"/>
          <w:szCs w:val="24"/>
        </w:rPr>
        <w:t>Tiekėjas</w:t>
      </w:r>
      <w:r w:rsidRPr="00F57023">
        <w:rPr>
          <w:rFonts w:eastAsia="Calibri"/>
          <w:szCs w:val="24"/>
        </w:rPr>
        <w:t xml:space="preserve"> suderina su </w:t>
      </w:r>
      <w:r w:rsidRPr="00737923">
        <w:rPr>
          <w:rFonts w:eastAsia="Calibri"/>
          <w:szCs w:val="24"/>
        </w:rPr>
        <w:t>NMA</w:t>
      </w:r>
      <w:r w:rsidRPr="00F57023">
        <w:rPr>
          <w:rFonts w:eastAsia="Calibri"/>
          <w:szCs w:val="24"/>
        </w:rPr>
        <w:t xml:space="preserve"> </w:t>
      </w:r>
      <w:r w:rsidRPr="004A3922">
        <w:rPr>
          <w:rFonts w:eastAsia="Calibri"/>
          <w:szCs w:val="24"/>
        </w:rPr>
        <w:t>.</w:t>
      </w:r>
    </w:p>
    <w:p w14:paraId="01D60F65" w14:textId="0ED963C0" w:rsidR="00737B02" w:rsidRPr="00490BF8" w:rsidRDefault="00737B02" w:rsidP="00BA3A31">
      <w:pPr>
        <w:numPr>
          <w:ilvl w:val="0"/>
          <w:numId w:val="47"/>
        </w:numPr>
        <w:ind w:left="0" w:firstLine="993"/>
        <w:jc w:val="both"/>
        <w:rPr>
          <w:rFonts w:eastAsia="Calibri"/>
          <w:szCs w:val="24"/>
        </w:rPr>
      </w:pPr>
      <w:r w:rsidRPr="00490BF8">
        <w:rPr>
          <w:rFonts w:eastAsia="Calibri"/>
          <w:szCs w:val="24"/>
        </w:rPr>
        <w:t xml:space="preserve">Galimas sprendimo atidėjimo laikas, </w:t>
      </w:r>
      <w:r w:rsidR="00DA1D59">
        <w:rPr>
          <w:rFonts w:eastAsia="Calibri"/>
          <w:szCs w:val="24"/>
        </w:rPr>
        <w:t>Tiekėjo</w:t>
      </w:r>
      <w:r w:rsidRPr="00490BF8">
        <w:rPr>
          <w:rFonts w:eastAsia="Calibri"/>
          <w:szCs w:val="24"/>
        </w:rPr>
        <w:t xml:space="preserve"> gali būti panaudotas (suderinus su NMA) tik tuo atveju, jei </w:t>
      </w:r>
      <w:r w:rsidR="00DA1D59">
        <w:rPr>
          <w:rFonts w:eastAsia="Calibri"/>
          <w:szCs w:val="24"/>
        </w:rPr>
        <w:t>Tiekėjo</w:t>
      </w:r>
      <w:r w:rsidRPr="00490BF8">
        <w:rPr>
          <w:rFonts w:eastAsia="Calibri"/>
          <w:szCs w:val="24"/>
        </w:rPr>
        <w:t xml:space="preserve"> paskirti specialistai teikia paslaugas ir naujai atsiradusiam poreikiui reikia papildomų žmogiškųjų resursų, o NMA nesutinka keisti tuo metu paskirtų Paslaugoms teikti </w:t>
      </w:r>
      <w:r w:rsidR="00DA1D59">
        <w:rPr>
          <w:rFonts w:eastAsia="Calibri"/>
          <w:szCs w:val="24"/>
        </w:rPr>
        <w:t>Tiekėjo</w:t>
      </w:r>
      <w:r w:rsidRPr="00490BF8">
        <w:rPr>
          <w:rFonts w:eastAsia="Calibri"/>
          <w:szCs w:val="24"/>
        </w:rPr>
        <w:t xml:space="preserve"> resursų (specialistų), perplanuojant tuo metu teikiamas paslaugas.</w:t>
      </w:r>
    </w:p>
    <w:p w14:paraId="0C1941FA" w14:textId="6681DE1C" w:rsidR="00737B02" w:rsidRPr="00490BF8" w:rsidRDefault="00737B02" w:rsidP="00BA3A31">
      <w:pPr>
        <w:numPr>
          <w:ilvl w:val="0"/>
          <w:numId w:val="47"/>
        </w:numPr>
        <w:ind w:left="0" w:firstLine="993"/>
        <w:jc w:val="both"/>
        <w:rPr>
          <w:rFonts w:eastAsia="Calibri"/>
          <w:szCs w:val="24"/>
        </w:rPr>
      </w:pPr>
      <w:r w:rsidRPr="00490BF8">
        <w:rPr>
          <w:rFonts w:eastAsia="Calibri"/>
          <w:szCs w:val="24"/>
        </w:rPr>
        <w:t xml:space="preserve">NMA darbuotojams užsakymo rezultatų patikrinimui ir tvirtinimui bei atsakymams į klausimus taikomi NMA vidaus teisės aktuose nustatyti terminai. </w:t>
      </w:r>
      <w:r w:rsidR="00DA1D59">
        <w:rPr>
          <w:rFonts w:eastAsia="Calibri"/>
          <w:szCs w:val="24"/>
        </w:rPr>
        <w:t>Tiekėjas</w:t>
      </w:r>
      <w:r w:rsidRPr="00490BF8">
        <w:rPr>
          <w:rFonts w:eastAsia="Calibri"/>
          <w:szCs w:val="24"/>
        </w:rPr>
        <w:t xml:space="preserve"> neturi teisės reikalauti šių terminų keitimo.</w:t>
      </w:r>
    </w:p>
    <w:p w14:paraId="4004D4B6" w14:textId="270CF9C9" w:rsidR="00737B02" w:rsidRPr="00490BF8" w:rsidRDefault="00DA1D59" w:rsidP="00BA3A31">
      <w:pPr>
        <w:numPr>
          <w:ilvl w:val="0"/>
          <w:numId w:val="47"/>
        </w:numPr>
        <w:ind w:left="0" w:firstLine="993"/>
        <w:jc w:val="both"/>
        <w:rPr>
          <w:rFonts w:eastAsia="Calibri"/>
          <w:szCs w:val="24"/>
        </w:rPr>
      </w:pPr>
      <w:bookmarkStart w:id="52" w:name="priedas_2_27"/>
      <w:bookmarkStart w:id="53" w:name="_Ref361405584"/>
      <w:bookmarkEnd w:id="52"/>
      <w:r>
        <w:rPr>
          <w:rFonts w:eastAsia="Calibri"/>
          <w:szCs w:val="24"/>
        </w:rPr>
        <w:t>Tiekėjo</w:t>
      </w:r>
      <w:r w:rsidR="00737B02" w:rsidRPr="00490BF8">
        <w:rPr>
          <w:rFonts w:eastAsia="Calibri"/>
          <w:szCs w:val="24"/>
        </w:rPr>
        <w:t xml:space="preserve"> teikiamų palaikymo Paslaugų ištekliai yra nustatomi palaikymo Paslaugų įkainį padauginant iš </w:t>
      </w:r>
      <w:bookmarkStart w:id="54" w:name="_Ref361824221"/>
      <w:bookmarkEnd w:id="53"/>
      <w:r w:rsidR="00737B02" w:rsidRPr="00490BF8">
        <w:rPr>
          <w:rFonts w:eastAsia="Calibri"/>
          <w:szCs w:val="24"/>
        </w:rPr>
        <w:t>paslaugai suteikti reikalingų atlikti objektų (formų, ataskaitų, skaičiavimų, DB lentelių, DB vaizdų, plėtinių (OAS atveju)) sprendimo apimties sumos:</w:t>
      </w:r>
      <w:bookmarkEnd w:id="54"/>
    </w:p>
    <w:p w14:paraId="14612021" w14:textId="77777777" w:rsidR="00737B02" w:rsidRPr="00490BF8" w:rsidRDefault="00737B02" w:rsidP="00BA3A31">
      <w:pPr>
        <w:numPr>
          <w:ilvl w:val="1"/>
          <w:numId w:val="47"/>
        </w:numPr>
        <w:ind w:firstLine="993"/>
        <w:jc w:val="both"/>
        <w:rPr>
          <w:rFonts w:eastAsia="Calibri"/>
          <w:szCs w:val="24"/>
        </w:rPr>
      </w:pPr>
      <w:bookmarkStart w:id="55" w:name="_Ref450657838"/>
      <w:r w:rsidRPr="00490BF8">
        <w:rPr>
          <w:rFonts w:eastAsia="Calibri"/>
          <w:szCs w:val="24"/>
        </w:rPr>
        <w:t>sukūrimo/modifikavimo formos (jei modifikuojama esama forma, vertinami ir skaičiuojami tik formos modifikuojami objektai):</w:t>
      </w:r>
      <w:bookmarkEnd w:id="55"/>
    </w:p>
    <w:tbl>
      <w:tblPr>
        <w:tblW w:w="1000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1276"/>
        <w:gridCol w:w="1275"/>
        <w:gridCol w:w="1418"/>
        <w:gridCol w:w="1559"/>
        <w:gridCol w:w="1559"/>
        <w:gridCol w:w="1495"/>
      </w:tblGrid>
      <w:tr w:rsidR="00737B02" w:rsidRPr="00490BF8" w14:paraId="48F12FCE" w14:textId="77777777" w:rsidTr="00403D57">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6D1A4A42" w14:textId="77777777" w:rsidR="00737B02" w:rsidRPr="00490BF8" w:rsidRDefault="00737B02" w:rsidP="001B7528">
            <w:pPr>
              <w:ind w:right="-57"/>
              <w:contextualSpacing/>
              <w:jc w:val="center"/>
              <w:rPr>
                <w:rFonts w:eastAsia="Calibri"/>
                <w:b/>
                <w:szCs w:val="24"/>
              </w:rPr>
            </w:pPr>
            <w:r w:rsidRPr="00490BF8">
              <w:rPr>
                <w:rFonts w:eastAsia="Calibri"/>
                <w:b/>
                <w:szCs w:val="24"/>
              </w:rPr>
              <w:t>Sudėtingumo lygiai</w:t>
            </w:r>
          </w:p>
          <w:p w14:paraId="249FAFA1" w14:textId="77777777" w:rsidR="00737B02" w:rsidRPr="00490BF8" w:rsidRDefault="00737B02" w:rsidP="001B7528">
            <w:pPr>
              <w:ind w:right="-57"/>
              <w:contextualSpacing/>
              <w:jc w:val="center"/>
              <w:rPr>
                <w:rFonts w:eastAsia="Calibri"/>
                <w:b/>
                <w:szCs w:val="24"/>
              </w:rPr>
            </w:pPr>
          </w:p>
          <w:p w14:paraId="1D216B76" w14:textId="77777777" w:rsidR="00737B02" w:rsidRPr="00490BF8" w:rsidRDefault="00737B02" w:rsidP="001B7528">
            <w:pPr>
              <w:ind w:right="-57"/>
              <w:contextualSpacing/>
              <w:jc w:val="center"/>
              <w:rPr>
                <w:rFonts w:eastAsia="Calibri"/>
                <w:b/>
                <w:szCs w:val="24"/>
              </w:rPr>
            </w:pPr>
            <w:r w:rsidRPr="00490BF8">
              <w:rPr>
                <w:rFonts w:eastAsia="Calibri"/>
                <w:b/>
                <w:szCs w:val="24"/>
              </w:rPr>
              <w:t>Sudėtingumo kriterijai</w:t>
            </w:r>
          </w:p>
        </w:tc>
        <w:tc>
          <w:tcPr>
            <w:tcW w:w="1276"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tcPr>
          <w:p w14:paraId="26245BA5" w14:textId="77777777" w:rsidR="00737B02" w:rsidRPr="00490BF8" w:rsidRDefault="00737B02" w:rsidP="001B7528">
            <w:pPr>
              <w:contextualSpacing/>
              <w:jc w:val="center"/>
              <w:rPr>
                <w:rFonts w:eastAsia="Calibri"/>
                <w:b/>
                <w:szCs w:val="24"/>
              </w:rPr>
            </w:pPr>
          </w:p>
          <w:p w14:paraId="5BDC913F" w14:textId="77777777" w:rsidR="00737B02" w:rsidRPr="00490BF8" w:rsidRDefault="00737B02" w:rsidP="001B7528">
            <w:pPr>
              <w:contextualSpacing/>
              <w:jc w:val="center"/>
              <w:rPr>
                <w:rFonts w:eastAsia="Calibri"/>
                <w:b/>
                <w:szCs w:val="24"/>
              </w:rPr>
            </w:pPr>
            <w:r w:rsidRPr="00490BF8">
              <w:rPr>
                <w:rFonts w:eastAsia="Calibri"/>
                <w:b/>
                <w:szCs w:val="24"/>
              </w:rPr>
              <w:t>Elementari</w:t>
            </w:r>
          </w:p>
          <w:p w14:paraId="37BD0297" w14:textId="77777777" w:rsidR="00737B02" w:rsidRPr="00490BF8" w:rsidRDefault="00737B02" w:rsidP="001B7528">
            <w:pPr>
              <w:contextualSpacing/>
              <w:jc w:val="center"/>
              <w:rPr>
                <w:rFonts w:eastAsia="Calibri"/>
                <w:b/>
                <w:szCs w:val="24"/>
              </w:rPr>
            </w:pP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919397D" w14:textId="77777777" w:rsidR="00737B02" w:rsidRPr="00490BF8" w:rsidRDefault="00737B02" w:rsidP="001B7528">
            <w:pPr>
              <w:contextualSpacing/>
              <w:jc w:val="center"/>
              <w:rPr>
                <w:rFonts w:eastAsia="Calibri"/>
                <w:b/>
                <w:szCs w:val="24"/>
              </w:rPr>
            </w:pPr>
            <w:r w:rsidRPr="00490BF8">
              <w:rPr>
                <w:rFonts w:eastAsia="Calibri"/>
                <w:b/>
                <w:szCs w:val="24"/>
              </w:rPr>
              <w:t>Paprasta</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7BF5A10" w14:textId="77777777" w:rsidR="00737B02" w:rsidRPr="00490BF8" w:rsidRDefault="00737B02" w:rsidP="001B7528">
            <w:pPr>
              <w:contextualSpacing/>
              <w:jc w:val="center"/>
              <w:rPr>
                <w:rFonts w:eastAsia="Calibri"/>
                <w:b/>
                <w:szCs w:val="24"/>
              </w:rPr>
            </w:pPr>
            <w:r w:rsidRPr="00490BF8">
              <w:rPr>
                <w:rFonts w:eastAsia="Calibri"/>
                <w:b/>
                <w:szCs w:val="24"/>
              </w:rPr>
              <w:t>Nesudėtinga</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2EECFA2" w14:textId="77777777" w:rsidR="00737B02" w:rsidRPr="00490BF8" w:rsidRDefault="00737B02" w:rsidP="001B7528">
            <w:pPr>
              <w:contextualSpacing/>
              <w:jc w:val="center"/>
              <w:rPr>
                <w:rFonts w:eastAsia="Calibri"/>
                <w:b/>
                <w:szCs w:val="24"/>
              </w:rPr>
            </w:pPr>
            <w:r w:rsidRPr="00490BF8">
              <w:rPr>
                <w:rFonts w:eastAsia="Calibri"/>
                <w:b/>
                <w:szCs w:val="24"/>
              </w:rPr>
              <w:t>Vidutinio sudėtingumo</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EA0600E" w14:textId="77777777" w:rsidR="00737B02" w:rsidRPr="00490BF8" w:rsidRDefault="00737B02" w:rsidP="001B7528">
            <w:pPr>
              <w:contextualSpacing/>
              <w:jc w:val="center"/>
              <w:rPr>
                <w:rFonts w:eastAsia="Calibri"/>
                <w:b/>
                <w:szCs w:val="24"/>
              </w:rPr>
            </w:pPr>
            <w:r w:rsidRPr="00490BF8">
              <w:rPr>
                <w:rFonts w:eastAsia="Calibri"/>
                <w:b/>
                <w:szCs w:val="24"/>
              </w:rPr>
              <w:t>Sudėtinga</w:t>
            </w:r>
          </w:p>
        </w:tc>
        <w:tc>
          <w:tcPr>
            <w:tcW w:w="149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991C9A2" w14:textId="77777777" w:rsidR="00737B02" w:rsidRPr="00490BF8" w:rsidRDefault="00737B02" w:rsidP="001B7528">
            <w:pPr>
              <w:contextualSpacing/>
              <w:jc w:val="center"/>
              <w:rPr>
                <w:rFonts w:eastAsia="Calibri"/>
                <w:b/>
                <w:szCs w:val="24"/>
              </w:rPr>
            </w:pPr>
            <w:r w:rsidRPr="00490BF8">
              <w:rPr>
                <w:rFonts w:eastAsia="Calibri"/>
                <w:b/>
                <w:szCs w:val="24"/>
              </w:rPr>
              <w:t>Labai sudėtinga</w:t>
            </w:r>
          </w:p>
        </w:tc>
      </w:tr>
      <w:tr w:rsidR="00737B02" w:rsidRPr="00490BF8" w14:paraId="2806FF73" w14:textId="77777777" w:rsidTr="00403D57">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7C3D783" w14:textId="77777777" w:rsidR="00737B02" w:rsidRPr="00490BF8" w:rsidRDefault="00737B02" w:rsidP="001B7528">
            <w:pPr>
              <w:ind w:right="-57"/>
              <w:contextualSpacing/>
              <w:jc w:val="center"/>
              <w:rPr>
                <w:rFonts w:eastAsia="Calibri"/>
                <w:b/>
                <w:szCs w:val="24"/>
              </w:rPr>
            </w:pPr>
            <w:r w:rsidRPr="00490BF8">
              <w:rPr>
                <w:rFonts w:eastAsia="Calibri"/>
                <w:b/>
                <w:szCs w:val="24"/>
              </w:rPr>
              <w:t>Blokų skaičius</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F2FA916" w14:textId="77777777" w:rsidR="00737B02" w:rsidRPr="00490BF8" w:rsidRDefault="00737B02" w:rsidP="001B7528">
            <w:pPr>
              <w:contextualSpacing/>
              <w:jc w:val="center"/>
              <w:rPr>
                <w:rFonts w:eastAsia="Calibri"/>
                <w:szCs w:val="24"/>
              </w:rPr>
            </w:pPr>
            <w:r w:rsidRPr="00490BF8">
              <w:rPr>
                <w:rFonts w:eastAsia="Calibri"/>
                <w:szCs w:val="24"/>
              </w:rPr>
              <w:t>Ne daugiau kaip 1</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2768B6E" w14:textId="77777777" w:rsidR="00737B02" w:rsidRPr="00490BF8" w:rsidRDefault="00737B02" w:rsidP="001B7528">
            <w:pPr>
              <w:contextualSpacing/>
              <w:jc w:val="center"/>
              <w:rPr>
                <w:rFonts w:eastAsia="Calibri"/>
                <w:szCs w:val="24"/>
              </w:rPr>
            </w:pPr>
            <w:r w:rsidRPr="00490BF8">
              <w:rPr>
                <w:rFonts w:eastAsia="Calibri"/>
                <w:szCs w:val="24"/>
              </w:rPr>
              <w:t>Ne daugiau kaip 2</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8CFDE04" w14:textId="77777777" w:rsidR="00737B02" w:rsidRPr="00490BF8" w:rsidRDefault="00737B02" w:rsidP="001B7528">
            <w:pPr>
              <w:contextualSpacing/>
              <w:jc w:val="center"/>
              <w:rPr>
                <w:rFonts w:eastAsia="Calibri"/>
                <w:szCs w:val="24"/>
              </w:rPr>
            </w:pPr>
            <w:r w:rsidRPr="00490BF8">
              <w:rPr>
                <w:rFonts w:eastAsia="Calibri"/>
                <w:szCs w:val="24"/>
              </w:rPr>
              <w:t>Ne daugiau kaip 3</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9851E3D" w14:textId="77777777" w:rsidR="00737B02" w:rsidRPr="00490BF8" w:rsidRDefault="00737B02" w:rsidP="001B7528">
            <w:pPr>
              <w:contextualSpacing/>
              <w:jc w:val="center"/>
              <w:rPr>
                <w:rFonts w:eastAsia="Calibri"/>
                <w:szCs w:val="24"/>
              </w:rPr>
            </w:pPr>
            <w:r w:rsidRPr="00490BF8">
              <w:rPr>
                <w:rFonts w:eastAsia="Calibri"/>
                <w:szCs w:val="24"/>
              </w:rPr>
              <w:t>Ne daugiau kaip 4</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2E5DB62" w14:textId="77777777" w:rsidR="00737B02" w:rsidRPr="00490BF8" w:rsidRDefault="00737B02" w:rsidP="001B7528">
            <w:pPr>
              <w:contextualSpacing/>
              <w:jc w:val="center"/>
              <w:rPr>
                <w:rFonts w:eastAsia="Calibri"/>
                <w:szCs w:val="24"/>
              </w:rPr>
            </w:pPr>
            <w:r w:rsidRPr="00490BF8">
              <w:rPr>
                <w:rFonts w:eastAsia="Calibri"/>
                <w:szCs w:val="24"/>
              </w:rPr>
              <w:t>Ne daugiau kaip 5</w:t>
            </w:r>
          </w:p>
        </w:tc>
        <w:tc>
          <w:tcPr>
            <w:tcW w:w="149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71E148C" w14:textId="77777777" w:rsidR="00737B02" w:rsidRPr="00490BF8" w:rsidRDefault="00737B02" w:rsidP="001B7528">
            <w:pPr>
              <w:contextualSpacing/>
              <w:jc w:val="center"/>
              <w:rPr>
                <w:rFonts w:eastAsia="Calibri"/>
                <w:szCs w:val="24"/>
              </w:rPr>
            </w:pPr>
            <w:r w:rsidRPr="00490BF8">
              <w:rPr>
                <w:rFonts w:eastAsia="Calibri"/>
                <w:szCs w:val="24"/>
              </w:rPr>
              <w:t>Daugiau  kaip 5</w:t>
            </w:r>
          </w:p>
        </w:tc>
      </w:tr>
      <w:tr w:rsidR="00737B02" w:rsidRPr="00490BF8" w14:paraId="4848D321" w14:textId="77777777" w:rsidTr="00403D57">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F82A849" w14:textId="77777777" w:rsidR="00737B02" w:rsidRPr="00490BF8" w:rsidRDefault="00737B02" w:rsidP="001B7528">
            <w:pPr>
              <w:ind w:right="-57"/>
              <w:contextualSpacing/>
              <w:jc w:val="center"/>
              <w:rPr>
                <w:rFonts w:eastAsia="Calibri"/>
                <w:b/>
                <w:szCs w:val="24"/>
              </w:rPr>
            </w:pPr>
            <w:r w:rsidRPr="00490BF8">
              <w:rPr>
                <w:rFonts w:eastAsia="Calibri"/>
                <w:b/>
                <w:szCs w:val="24"/>
              </w:rPr>
              <w:t>Rodomų laukų skaičius</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27EB343" w14:textId="77777777" w:rsidR="00737B02" w:rsidRPr="00490BF8" w:rsidRDefault="00737B02" w:rsidP="001B7528">
            <w:pPr>
              <w:contextualSpacing/>
              <w:jc w:val="center"/>
              <w:rPr>
                <w:rFonts w:eastAsia="Calibri"/>
                <w:szCs w:val="24"/>
              </w:rPr>
            </w:pPr>
            <w:r w:rsidRPr="00490BF8">
              <w:rPr>
                <w:rFonts w:eastAsia="Calibri"/>
                <w:szCs w:val="24"/>
              </w:rPr>
              <w:t>Ne daugiau kaip 1</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AFFAC4" w14:textId="77777777" w:rsidR="00737B02" w:rsidRPr="00490BF8" w:rsidRDefault="00737B02" w:rsidP="001B7528">
            <w:pPr>
              <w:contextualSpacing/>
              <w:jc w:val="center"/>
              <w:rPr>
                <w:rFonts w:eastAsia="Calibri"/>
                <w:szCs w:val="24"/>
              </w:rPr>
            </w:pPr>
            <w:r w:rsidRPr="00490BF8">
              <w:rPr>
                <w:rFonts w:eastAsia="Calibri"/>
                <w:szCs w:val="24"/>
              </w:rPr>
              <w:t>Ne daugiau kaip 5</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733FA7C" w14:textId="77777777" w:rsidR="00737B02" w:rsidRPr="00490BF8" w:rsidRDefault="00737B02" w:rsidP="001B7528">
            <w:pPr>
              <w:contextualSpacing/>
              <w:jc w:val="center"/>
              <w:rPr>
                <w:rFonts w:eastAsia="Calibri"/>
                <w:szCs w:val="24"/>
              </w:rPr>
            </w:pPr>
            <w:r w:rsidRPr="00490BF8">
              <w:rPr>
                <w:rFonts w:eastAsia="Calibri"/>
                <w:szCs w:val="24"/>
              </w:rPr>
              <w:t>Ne daugiau kaip 10</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1D3341" w14:textId="77777777" w:rsidR="00737B02" w:rsidRPr="00490BF8" w:rsidRDefault="00737B02" w:rsidP="001B7528">
            <w:pPr>
              <w:contextualSpacing/>
              <w:jc w:val="center"/>
              <w:rPr>
                <w:rFonts w:eastAsia="Calibri"/>
                <w:szCs w:val="24"/>
              </w:rPr>
            </w:pPr>
            <w:r w:rsidRPr="00490BF8">
              <w:rPr>
                <w:rFonts w:eastAsia="Calibri"/>
                <w:szCs w:val="24"/>
              </w:rPr>
              <w:t>Ne daugiau kaip 20</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B43EDAC" w14:textId="77777777" w:rsidR="00737B02" w:rsidRPr="00490BF8" w:rsidRDefault="00737B02" w:rsidP="001B7528">
            <w:pPr>
              <w:contextualSpacing/>
              <w:jc w:val="center"/>
              <w:rPr>
                <w:rFonts w:eastAsia="Calibri"/>
                <w:szCs w:val="24"/>
              </w:rPr>
            </w:pPr>
            <w:r w:rsidRPr="00490BF8">
              <w:rPr>
                <w:rFonts w:eastAsia="Calibri"/>
                <w:szCs w:val="24"/>
              </w:rPr>
              <w:t>Ne daugiau kaip 30</w:t>
            </w:r>
          </w:p>
        </w:tc>
        <w:tc>
          <w:tcPr>
            <w:tcW w:w="149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801CE02" w14:textId="77777777" w:rsidR="00737B02" w:rsidRPr="00490BF8" w:rsidRDefault="00737B02" w:rsidP="001B7528">
            <w:pPr>
              <w:contextualSpacing/>
              <w:jc w:val="center"/>
              <w:rPr>
                <w:rFonts w:eastAsia="Calibri"/>
                <w:szCs w:val="24"/>
              </w:rPr>
            </w:pPr>
            <w:r w:rsidRPr="00490BF8">
              <w:rPr>
                <w:rFonts w:eastAsia="Calibri"/>
                <w:szCs w:val="24"/>
              </w:rPr>
              <w:t>Daugiau  kaip 30</w:t>
            </w:r>
          </w:p>
        </w:tc>
      </w:tr>
      <w:tr w:rsidR="00737B02" w:rsidRPr="00490BF8" w14:paraId="35C88D7E" w14:textId="77777777" w:rsidTr="00403D57">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CD87FDE" w14:textId="77777777" w:rsidR="00737B02" w:rsidRPr="00490BF8" w:rsidRDefault="00737B02" w:rsidP="001B7528">
            <w:pPr>
              <w:ind w:right="-57"/>
              <w:contextualSpacing/>
              <w:jc w:val="center"/>
              <w:rPr>
                <w:rFonts w:eastAsia="Calibri"/>
                <w:b/>
                <w:szCs w:val="24"/>
              </w:rPr>
            </w:pPr>
            <w:r w:rsidRPr="00490BF8">
              <w:rPr>
                <w:rFonts w:eastAsia="Calibri"/>
                <w:b/>
                <w:szCs w:val="24"/>
              </w:rPr>
              <w:t>Transakcinė posistemė</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8AE2A30" w14:textId="77777777" w:rsidR="00737B02" w:rsidRPr="00490BF8" w:rsidRDefault="00737B02" w:rsidP="001B7528">
            <w:pPr>
              <w:contextualSpacing/>
              <w:jc w:val="center"/>
              <w:rPr>
                <w:rFonts w:eastAsia="Calibri"/>
                <w:szCs w:val="24"/>
              </w:rPr>
            </w:pPr>
            <w:r w:rsidRPr="00490BF8">
              <w:rPr>
                <w:rFonts w:eastAsia="Calibri"/>
                <w:szCs w:val="24"/>
              </w:rPr>
              <w:t>Paprasta transakcinė posistemė</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C95324E" w14:textId="77777777" w:rsidR="00737B02" w:rsidRPr="00490BF8" w:rsidRDefault="00737B02" w:rsidP="001B7528">
            <w:pPr>
              <w:contextualSpacing/>
              <w:jc w:val="center"/>
              <w:rPr>
                <w:rFonts w:eastAsia="Calibri"/>
                <w:szCs w:val="24"/>
              </w:rPr>
            </w:pPr>
            <w:r w:rsidRPr="00490BF8">
              <w:rPr>
                <w:rFonts w:eastAsia="Calibri"/>
                <w:szCs w:val="24"/>
              </w:rPr>
              <w:t>Paprasta transakcinė posistemė</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2B79D06" w14:textId="77777777" w:rsidR="00737B02" w:rsidRPr="00490BF8" w:rsidRDefault="00737B02" w:rsidP="001B7528">
            <w:pPr>
              <w:contextualSpacing/>
              <w:jc w:val="center"/>
              <w:rPr>
                <w:rFonts w:eastAsia="Calibri"/>
                <w:szCs w:val="24"/>
              </w:rPr>
            </w:pPr>
            <w:r w:rsidRPr="00490BF8">
              <w:rPr>
                <w:rFonts w:eastAsia="Calibri"/>
                <w:szCs w:val="24"/>
              </w:rPr>
              <w:t>Paprasta transakcinė posistemė</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90FBBFA" w14:textId="77777777" w:rsidR="00737B02" w:rsidRPr="00490BF8" w:rsidRDefault="00737B02" w:rsidP="001B7528">
            <w:pPr>
              <w:contextualSpacing/>
              <w:jc w:val="center"/>
              <w:rPr>
                <w:rFonts w:eastAsia="Calibri"/>
                <w:szCs w:val="24"/>
              </w:rPr>
            </w:pPr>
            <w:r w:rsidRPr="00490BF8">
              <w:rPr>
                <w:rFonts w:eastAsia="Calibri"/>
                <w:szCs w:val="24"/>
              </w:rPr>
              <w:t>Paprasta transakcinė posistemė</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BAB6CFD" w14:textId="77777777" w:rsidR="00737B02" w:rsidRPr="00490BF8" w:rsidRDefault="00737B02" w:rsidP="001B7528">
            <w:pPr>
              <w:contextualSpacing/>
              <w:jc w:val="center"/>
              <w:rPr>
                <w:rFonts w:eastAsia="Calibri"/>
                <w:szCs w:val="24"/>
              </w:rPr>
            </w:pPr>
            <w:r w:rsidRPr="00490BF8">
              <w:rPr>
                <w:rFonts w:eastAsia="Calibri"/>
                <w:szCs w:val="24"/>
              </w:rPr>
              <w:t>Naudojantis transakcijos procedūromis</w:t>
            </w:r>
          </w:p>
        </w:tc>
        <w:tc>
          <w:tcPr>
            <w:tcW w:w="149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A8119D3" w14:textId="77777777" w:rsidR="00737B02" w:rsidRPr="00490BF8" w:rsidRDefault="00737B02" w:rsidP="001B7528">
            <w:pPr>
              <w:contextualSpacing/>
              <w:jc w:val="center"/>
              <w:rPr>
                <w:rFonts w:eastAsia="Calibri"/>
                <w:szCs w:val="24"/>
              </w:rPr>
            </w:pPr>
            <w:r w:rsidRPr="00490BF8">
              <w:rPr>
                <w:rFonts w:eastAsia="Calibri"/>
                <w:szCs w:val="24"/>
              </w:rPr>
              <w:t>Sudėtingas transakcijos valdymas</w:t>
            </w:r>
          </w:p>
        </w:tc>
      </w:tr>
      <w:tr w:rsidR="00737B02" w:rsidRPr="00490BF8" w14:paraId="47E8E473" w14:textId="77777777" w:rsidTr="00403D57">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9E8EC71" w14:textId="77777777" w:rsidR="00737B02" w:rsidRPr="00490BF8" w:rsidRDefault="00737B02" w:rsidP="001B7528">
            <w:pPr>
              <w:ind w:right="-57"/>
              <w:contextualSpacing/>
              <w:jc w:val="center"/>
              <w:rPr>
                <w:rFonts w:eastAsia="Calibri"/>
                <w:b/>
                <w:szCs w:val="24"/>
              </w:rPr>
            </w:pPr>
            <w:r w:rsidRPr="00490BF8">
              <w:rPr>
                <w:rFonts w:eastAsia="Calibri"/>
                <w:b/>
                <w:szCs w:val="24"/>
              </w:rPr>
              <w:t>Analitinė posistemė</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7C3AACE" w14:textId="77777777" w:rsidR="00737B02" w:rsidRPr="00490BF8" w:rsidRDefault="00737B02" w:rsidP="001B7528">
            <w:pPr>
              <w:contextualSpacing/>
              <w:jc w:val="center"/>
              <w:rPr>
                <w:rFonts w:eastAsia="Calibri"/>
                <w:szCs w:val="24"/>
              </w:rPr>
            </w:pPr>
            <w:r w:rsidRPr="00490BF8">
              <w:rPr>
                <w:rFonts w:eastAsia="Calibri"/>
                <w:szCs w:val="24"/>
              </w:rPr>
              <w:t>Nėra analitinės posistemės</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87C6F10" w14:textId="77777777" w:rsidR="00737B02" w:rsidRPr="00490BF8" w:rsidRDefault="00737B02" w:rsidP="001B7528">
            <w:pPr>
              <w:contextualSpacing/>
              <w:jc w:val="center"/>
              <w:rPr>
                <w:rFonts w:eastAsia="Calibri"/>
                <w:szCs w:val="24"/>
              </w:rPr>
            </w:pPr>
            <w:r w:rsidRPr="00490BF8">
              <w:rPr>
                <w:rFonts w:eastAsia="Calibri"/>
                <w:szCs w:val="24"/>
              </w:rPr>
              <w:t>Nėra analitinės posistemės</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8BD8490" w14:textId="77777777" w:rsidR="00737B02" w:rsidRPr="00490BF8" w:rsidRDefault="00737B02" w:rsidP="001B7528">
            <w:pPr>
              <w:contextualSpacing/>
              <w:jc w:val="center"/>
              <w:rPr>
                <w:rFonts w:eastAsia="Calibri"/>
                <w:szCs w:val="24"/>
              </w:rPr>
            </w:pPr>
            <w:r w:rsidRPr="00490BF8">
              <w:rPr>
                <w:rFonts w:eastAsia="Calibri"/>
                <w:szCs w:val="24"/>
              </w:rPr>
              <w:t>Nėra analitinės posistemės</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9937AA8" w14:textId="77777777" w:rsidR="00737B02" w:rsidRPr="00490BF8" w:rsidRDefault="00737B02" w:rsidP="001B7528">
            <w:pPr>
              <w:contextualSpacing/>
              <w:jc w:val="center"/>
              <w:rPr>
                <w:rFonts w:eastAsia="Calibri"/>
                <w:szCs w:val="24"/>
              </w:rPr>
            </w:pPr>
            <w:r w:rsidRPr="00490BF8">
              <w:rPr>
                <w:rFonts w:eastAsia="Calibri"/>
                <w:szCs w:val="24"/>
              </w:rPr>
              <w:t>Nėra analitinės posistemės</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9D539B3" w14:textId="77777777" w:rsidR="00737B02" w:rsidRPr="00490BF8" w:rsidRDefault="00737B02" w:rsidP="001B7528">
            <w:pPr>
              <w:contextualSpacing/>
              <w:jc w:val="center"/>
              <w:rPr>
                <w:rFonts w:eastAsia="Calibri"/>
                <w:szCs w:val="24"/>
              </w:rPr>
            </w:pPr>
            <w:proofErr w:type="spellStart"/>
            <w:r w:rsidRPr="00490BF8">
              <w:rPr>
                <w:rFonts w:eastAsia="Calibri"/>
                <w:szCs w:val="24"/>
              </w:rPr>
              <w:t>Agregatyvinės</w:t>
            </w:r>
            <w:proofErr w:type="spellEnd"/>
            <w:r w:rsidRPr="00490BF8">
              <w:rPr>
                <w:rFonts w:eastAsia="Calibri"/>
                <w:szCs w:val="24"/>
              </w:rPr>
              <w:t xml:space="preserve"> informacijos apdorojimas</w:t>
            </w:r>
          </w:p>
        </w:tc>
        <w:tc>
          <w:tcPr>
            <w:tcW w:w="149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4136A7C" w14:textId="77777777" w:rsidR="00737B02" w:rsidRPr="00490BF8" w:rsidRDefault="00737B02" w:rsidP="001B7528">
            <w:pPr>
              <w:contextualSpacing/>
              <w:jc w:val="center"/>
              <w:rPr>
                <w:rFonts w:eastAsia="Calibri"/>
                <w:szCs w:val="24"/>
              </w:rPr>
            </w:pPr>
            <w:r w:rsidRPr="00490BF8">
              <w:rPr>
                <w:rFonts w:eastAsia="Calibri"/>
                <w:szCs w:val="24"/>
              </w:rPr>
              <w:t>Sudėtingos analizės vykdymas</w:t>
            </w:r>
          </w:p>
        </w:tc>
      </w:tr>
      <w:tr w:rsidR="00737B02" w:rsidRPr="00490BF8" w14:paraId="2FBC575B" w14:textId="77777777" w:rsidTr="00403D57">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C90DB9B" w14:textId="77777777" w:rsidR="00737B02" w:rsidRPr="00490BF8" w:rsidRDefault="00737B02" w:rsidP="001B7528">
            <w:pPr>
              <w:ind w:right="-57"/>
              <w:contextualSpacing/>
              <w:jc w:val="center"/>
              <w:rPr>
                <w:rFonts w:eastAsia="Calibri"/>
                <w:b/>
                <w:szCs w:val="24"/>
              </w:rPr>
            </w:pPr>
            <w:r w:rsidRPr="00490BF8">
              <w:rPr>
                <w:rFonts w:eastAsia="Calibri"/>
                <w:b/>
                <w:szCs w:val="24"/>
              </w:rPr>
              <w:lastRenderedPageBreak/>
              <w:t>Objekto sprendimo apimtis, d. d.</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C459C40" w14:textId="77777777" w:rsidR="00737B02" w:rsidRPr="00490BF8" w:rsidRDefault="00737B02" w:rsidP="001B7528">
            <w:pPr>
              <w:contextualSpacing/>
              <w:jc w:val="center"/>
              <w:rPr>
                <w:rFonts w:eastAsia="Calibri"/>
                <w:b/>
                <w:szCs w:val="24"/>
              </w:rPr>
            </w:pPr>
            <w:r w:rsidRPr="00490BF8">
              <w:rPr>
                <w:rFonts w:eastAsia="Calibri"/>
                <w:b/>
                <w:szCs w:val="24"/>
              </w:rPr>
              <w:t>Ne ilgiau kaip 0,5</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5884660" w14:textId="77777777" w:rsidR="00737B02" w:rsidRPr="00490BF8" w:rsidRDefault="00737B02" w:rsidP="001B7528">
            <w:pPr>
              <w:contextualSpacing/>
              <w:jc w:val="center"/>
              <w:rPr>
                <w:rFonts w:eastAsia="Calibri"/>
                <w:b/>
                <w:szCs w:val="24"/>
              </w:rPr>
            </w:pPr>
            <w:r w:rsidRPr="00490BF8">
              <w:rPr>
                <w:rFonts w:eastAsia="Calibri"/>
                <w:b/>
                <w:szCs w:val="24"/>
              </w:rPr>
              <w:t>Ne ilgiau kaip 1,5</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800A5EC" w14:textId="77777777" w:rsidR="00737B02" w:rsidRPr="00490BF8" w:rsidRDefault="00737B02" w:rsidP="001B7528">
            <w:pPr>
              <w:contextualSpacing/>
              <w:jc w:val="center"/>
              <w:rPr>
                <w:rFonts w:eastAsia="Calibri"/>
                <w:b/>
                <w:szCs w:val="24"/>
              </w:rPr>
            </w:pPr>
            <w:r w:rsidRPr="00490BF8">
              <w:rPr>
                <w:rFonts w:eastAsia="Calibri"/>
                <w:b/>
                <w:szCs w:val="24"/>
              </w:rPr>
              <w:t xml:space="preserve"> Ne ilgiau kaip 2</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BEA086D" w14:textId="77777777" w:rsidR="00737B02" w:rsidRPr="00490BF8" w:rsidRDefault="00737B02" w:rsidP="001B7528">
            <w:pPr>
              <w:contextualSpacing/>
              <w:jc w:val="center"/>
              <w:rPr>
                <w:rFonts w:eastAsia="Calibri"/>
                <w:b/>
                <w:szCs w:val="24"/>
              </w:rPr>
            </w:pPr>
            <w:r w:rsidRPr="00490BF8">
              <w:rPr>
                <w:rFonts w:eastAsia="Calibri"/>
                <w:b/>
                <w:szCs w:val="24"/>
              </w:rPr>
              <w:t>Ne ilgiau kaip 3</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C52388F" w14:textId="77777777" w:rsidR="00737B02" w:rsidRPr="00490BF8" w:rsidRDefault="00737B02" w:rsidP="001B7528">
            <w:pPr>
              <w:contextualSpacing/>
              <w:jc w:val="center"/>
              <w:rPr>
                <w:rFonts w:eastAsia="Calibri"/>
                <w:b/>
                <w:szCs w:val="24"/>
              </w:rPr>
            </w:pPr>
            <w:r w:rsidRPr="00490BF8">
              <w:rPr>
                <w:rFonts w:eastAsia="Calibri"/>
                <w:b/>
                <w:szCs w:val="24"/>
              </w:rPr>
              <w:t xml:space="preserve"> Ne ilgiau kaip 4,5</w:t>
            </w:r>
          </w:p>
        </w:tc>
        <w:tc>
          <w:tcPr>
            <w:tcW w:w="149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9507C46" w14:textId="77777777" w:rsidR="00737B02" w:rsidRPr="00490BF8" w:rsidRDefault="00737B02" w:rsidP="001B7528">
            <w:pPr>
              <w:contextualSpacing/>
              <w:jc w:val="center"/>
              <w:rPr>
                <w:rFonts w:eastAsia="Calibri"/>
                <w:b/>
                <w:szCs w:val="24"/>
              </w:rPr>
            </w:pPr>
            <w:r w:rsidRPr="00490BF8">
              <w:rPr>
                <w:rFonts w:eastAsia="Calibri"/>
                <w:b/>
                <w:szCs w:val="24"/>
              </w:rPr>
              <w:t xml:space="preserve"> Ne ilgiau kaip 7,5</w:t>
            </w:r>
          </w:p>
        </w:tc>
      </w:tr>
    </w:tbl>
    <w:p w14:paraId="6770144D" w14:textId="77777777" w:rsidR="00737B02" w:rsidRPr="00403D57" w:rsidRDefault="00737B02" w:rsidP="00403D57">
      <w:pPr>
        <w:ind w:firstLine="709"/>
        <w:rPr>
          <w:rFonts w:eastAsia="Calibri"/>
          <w:i/>
          <w:iCs/>
          <w:szCs w:val="24"/>
        </w:rPr>
      </w:pPr>
      <w:r w:rsidRPr="00403D57">
        <w:rPr>
          <w:rFonts w:eastAsia="Calibri"/>
          <w:i/>
          <w:iCs/>
          <w:szCs w:val="24"/>
        </w:rPr>
        <w:t xml:space="preserve">Pastabos: 1) IS posistemės „forma“ privalo būti suprantama kaip NMA pageidaujamų funkcijų visuma (kartu su pagalbinėmis funkcijomis, tokiomis kaip įrašų sąrašas, paieška, rūšiavimas, įvedimas, keitimas, trynimas, </w:t>
      </w:r>
      <w:proofErr w:type="spellStart"/>
      <w:r w:rsidRPr="00403D57">
        <w:rPr>
          <w:rFonts w:eastAsia="Calibri"/>
          <w:i/>
          <w:iCs/>
          <w:szCs w:val="24"/>
        </w:rPr>
        <w:t>auditinė</w:t>
      </w:r>
      <w:proofErr w:type="spellEnd"/>
      <w:r w:rsidRPr="00403D57">
        <w:rPr>
          <w:rFonts w:eastAsia="Calibri"/>
          <w:i/>
          <w:iCs/>
          <w:szCs w:val="24"/>
        </w:rPr>
        <w:t xml:space="preserve"> informacija ir pan.); </w:t>
      </w:r>
    </w:p>
    <w:p w14:paraId="51C7AA6F" w14:textId="77777777" w:rsidR="00737B02" w:rsidRPr="00403D57" w:rsidRDefault="00737B02" w:rsidP="00403D57">
      <w:pPr>
        <w:ind w:firstLine="709"/>
        <w:rPr>
          <w:rFonts w:eastAsia="Calibri"/>
          <w:i/>
          <w:iCs/>
          <w:szCs w:val="24"/>
        </w:rPr>
      </w:pPr>
      <w:r w:rsidRPr="00403D57">
        <w:rPr>
          <w:rFonts w:eastAsia="Calibri"/>
          <w:i/>
          <w:iCs/>
          <w:szCs w:val="24"/>
        </w:rPr>
        <w:t xml:space="preserve">2) kuriant ir / ar vystant  ir / ar palaikant ir  /ar modifikuojant formą, susijusių meniu sukūrimai / modifikavimai negali būti papildomai apmokestinami; </w:t>
      </w:r>
    </w:p>
    <w:p w14:paraId="73E243B5" w14:textId="77777777" w:rsidR="00737B02" w:rsidRPr="00403D57" w:rsidRDefault="00737B02" w:rsidP="00403D57">
      <w:pPr>
        <w:ind w:firstLine="709"/>
        <w:rPr>
          <w:rFonts w:eastAsia="Calibri"/>
          <w:i/>
          <w:iCs/>
          <w:szCs w:val="24"/>
        </w:rPr>
      </w:pPr>
      <w:r w:rsidRPr="00403D57">
        <w:rPr>
          <w:rFonts w:eastAsia="Calibri"/>
          <w:i/>
          <w:iCs/>
          <w:szCs w:val="24"/>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14:paraId="4A4C595C" w14:textId="77777777" w:rsidR="00737B02" w:rsidRPr="00403D57" w:rsidRDefault="00737B02" w:rsidP="00403D57">
      <w:pPr>
        <w:ind w:firstLine="709"/>
        <w:rPr>
          <w:rFonts w:eastAsia="Calibri"/>
          <w:i/>
          <w:iCs/>
          <w:szCs w:val="24"/>
        </w:rPr>
      </w:pPr>
      <w:r w:rsidRPr="00403D57">
        <w:rPr>
          <w:rFonts w:eastAsia="Calibri"/>
          <w:i/>
          <w:iCs/>
          <w:szCs w:val="24"/>
        </w:rPr>
        <w:t>4) formoje esančių programinių paketų modifikavimai turi būti suprantami kaip formos dalis ir negali būti papildomi apmokestinami.</w:t>
      </w:r>
    </w:p>
    <w:p w14:paraId="6E0CF9C2" w14:textId="77777777" w:rsidR="00737B02" w:rsidRPr="00490BF8" w:rsidRDefault="00737B02" w:rsidP="00BA3A31">
      <w:pPr>
        <w:numPr>
          <w:ilvl w:val="1"/>
          <w:numId w:val="47"/>
        </w:numPr>
        <w:ind w:firstLine="851"/>
        <w:jc w:val="both"/>
        <w:rPr>
          <w:rFonts w:eastAsia="Calibri"/>
          <w:szCs w:val="24"/>
        </w:rPr>
      </w:pPr>
      <w:r w:rsidRPr="00490BF8">
        <w:rPr>
          <w:rFonts w:eastAsia="Calibri"/>
          <w:szCs w:val="24"/>
        </w:rPr>
        <w:t>sukūrimo / modifikavimo ataskaitos (jei modifikuojama esama ataskaita, vertinami tik ataskaitos modifikuojami objektai):</w:t>
      </w:r>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1134"/>
        <w:gridCol w:w="1134"/>
        <w:gridCol w:w="1417"/>
        <w:gridCol w:w="1559"/>
        <w:gridCol w:w="1365"/>
        <w:gridCol w:w="1522"/>
      </w:tblGrid>
      <w:tr w:rsidR="00737B02" w:rsidRPr="00490BF8" w14:paraId="7218A69B"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02D6716E" w14:textId="77777777" w:rsidR="00737B02" w:rsidRPr="00490BF8" w:rsidRDefault="00737B02" w:rsidP="001B7528">
            <w:pPr>
              <w:jc w:val="center"/>
              <w:rPr>
                <w:rFonts w:eastAsia="Calibri"/>
                <w:b/>
                <w:szCs w:val="24"/>
              </w:rPr>
            </w:pPr>
            <w:r w:rsidRPr="00490BF8">
              <w:rPr>
                <w:rFonts w:eastAsia="Calibri"/>
                <w:b/>
                <w:szCs w:val="24"/>
              </w:rPr>
              <w:t>Sudėtingumo lygiai</w:t>
            </w:r>
          </w:p>
          <w:p w14:paraId="77CA3670" w14:textId="77777777" w:rsidR="00737B02" w:rsidRPr="00490BF8" w:rsidRDefault="00737B02" w:rsidP="001B7528">
            <w:pPr>
              <w:jc w:val="center"/>
              <w:rPr>
                <w:rFonts w:eastAsia="Calibri"/>
                <w:b/>
                <w:szCs w:val="24"/>
              </w:rPr>
            </w:pPr>
          </w:p>
          <w:p w14:paraId="239770B6" w14:textId="77777777" w:rsidR="00737B02" w:rsidRPr="00490BF8" w:rsidRDefault="00737B02" w:rsidP="001B7528">
            <w:pPr>
              <w:jc w:val="center"/>
              <w:rPr>
                <w:rFonts w:eastAsia="Calibri"/>
                <w:b/>
                <w:szCs w:val="24"/>
              </w:rPr>
            </w:pPr>
            <w:r w:rsidRPr="00490BF8">
              <w:rPr>
                <w:rFonts w:eastAsia="Calibri"/>
                <w:b/>
                <w:szCs w:val="24"/>
              </w:rPr>
              <w:t>Sudėtingumo kriterijai</w:t>
            </w:r>
          </w:p>
        </w:tc>
        <w:tc>
          <w:tcPr>
            <w:tcW w:w="11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3CBB0A4" w14:textId="77777777" w:rsidR="00737B02" w:rsidRPr="00490BF8" w:rsidRDefault="00737B02" w:rsidP="001B7528">
            <w:pPr>
              <w:ind w:firstLine="15"/>
              <w:jc w:val="center"/>
              <w:rPr>
                <w:rFonts w:eastAsia="Calibri"/>
                <w:b/>
                <w:szCs w:val="24"/>
              </w:rPr>
            </w:pPr>
            <w:proofErr w:type="spellStart"/>
            <w:r w:rsidRPr="00490BF8">
              <w:rPr>
                <w:rFonts w:eastAsia="Calibri"/>
                <w:b/>
                <w:szCs w:val="24"/>
              </w:rPr>
              <w:t>Elemen</w:t>
            </w:r>
            <w:proofErr w:type="spellEnd"/>
            <w:r w:rsidRPr="00490BF8">
              <w:rPr>
                <w:rFonts w:eastAsia="Calibri"/>
                <w:b/>
                <w:szCs w:val="24"/>
              </w:rPr>
              <w:t>-tari</w:t>
            </w:r>
          </w:p>
        </w:tc>
        <w:tc>
          <w:tcPr>
            <w:tcW w:w="11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4431BC" w14:textId="77777777" w:rsidR="00737B02" w:rsidRPr="00490BF8" w:rsidRDefault="00737B02" w:rsidP="001B7528">
            <w:pPr>
              <w:jc w:val="center"/>
              <w:rPr>
                <w:rFonts w:eastAsia="Calibri"/>
                <w:b/>
                <w:szCs w:val="24"/>
              </w:rPr>
            </w:pPr>
            <w:r w:rsidRPr="00490BF8">
              <w:rPr>
                <w:rFonts w:eastAsia="Calibri"/>
                <w:b/>
                <w:szCs w:val="24"/>
              </w:rPr>
              <w:t>Paprasta</w:t>
            </w:r>
          </w:p>
        </w:tc>
        <w:tc>
          <w:tcPr>
            <w:tcW w:w="141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B34CEF1" w14:textId="77777777" w:rsidR="00737B02" w:rsidRPr="00490BF8" w:rsidRDefault="00737B02" w:rsidP="001B7528">
            <w:pPr>
              <w:ind w:firstLine="15"/>
              <w:jc w:val="center"/>
              <w:rPr>
                <w:rFonts w:eastAsia="Calibri"/>
                <w:b/>
                <w:szCs w:val="24"/>
              </w:rPr>
            </w:pPr>
            <w:r w:rsidRPr="00490BF8">
              <w:rPr>
                <w:rFonts w:eastAsia="Calibri"/>
                <w:b/>
                <w:szCs w:val="24"/>
              </w:rPr>
              <w:t>Nesudėtinga</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3F3BEA2" w14:textId="77777777" w:rsidR="00737B02" w:rsidRPr="00490BF8" w:rsidRDefault="00737B02" w:rsidP="001B7528">
            <w:pPr>
              <w:ind w:firstLine="14"/>
              <w:jc w:val="center"/>
              <w:rPr>
                <w:rFonts w:eastAsia="Calibri"/>
                <w:b/>
                <w:szCs w:val="24"/>
              </w:rPr>
            </w:pPr>
            <w:r w:rsidRPr="00490BF8">
              <w:rPr>
                <w:rFonts w:eastAsia="Calibri"/>
                <w:b/>
                <w:szCs w:val="24"/>
              </w:rPr>
              <w:t>Vidutinio sudėtingumo</w:t>
            </w:r>
          </w:p>
        </w:tc>
        <w:tc>
          <w:tcPr>
            <w:tcW w:w="13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58E5007A" w14:textId="77777777" w:rsidR="00737B02" w:rsidRPr="00490BF8" w:rsidRDefault="00737B02" w:rsidP="001B7528">
            <w:pPr>
              <w:ind w:firstLine="14"/>
              <w:jc w:val="center"/>
              <w:rPr>
                <w:rFonts w:eastAsia="Calibri"/>
                <w:b/>
                <w:szCs w:val="24"/>
              </w:rPr>
            </w:pPr>
            <w:r w:rsidRPr="00490BF8">
              <w:rPr>
                <w:rFonts w:eastAsia="Calibri"/>
                <w:b/>
                <w:szCs w:val="24"/>
              </w:rPr>
              <w:t>Sudėtinga</w:t>
            </w:r>
          </w:p>
        </w:tc>
        <w:tc>
          <w:tcPr>
            <w:tcW w:w="15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45027ED" w14:textId="77777777" w:rsidR="00737B02" w:rsidRPr="00490BF8" w:rsidRDefault="00737B02" w:rsidP="001B7528">
            <w:pPr>
              <w:jc w:val="center"/>
              <w:rPr>
                <w:rFonts w:eastAsia="Calibri"/>
                <w:b/>
                <w:szCs w:val="24"/>
              </w:rPr>
            </w:pPr>
            <w:r w:rsidRPr="00490BF8">
              <w:rPr>
                <w:rFonts w:eastAsia="Calibri"/>
                <w:b/>
                <w:szCs w:val="24"/>
              </w:rPr>
              <w:t>Labai sudėtinga</w:t>
            </w:r>
          </w:p>
        </w:tc>
      </w:tr>
      <w:tr w:rsidR="00737B02" w:rsidRPr="00490BF8" w14:paraId="44DE5AA0"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14:paraId="36BC7DA6" w14:textId="77777777" w:rsidR="00737B02" w:rsidRPr="00490BF8" w:rsidRDefault="00737B02" w:rsidP="001B7528">
            <w:pPr>
              <w:jc w:val="center"/>
              <w:rPr>
                <w:rFonts w:eastAsia="Calibri"/>
                <w:b/>
                <w:szCs w:val="24"/>
              </w:rPr>
            </w:pPr>
            <w:r w:rsidRPr="00490BF8">
              <w:rPr>
                <w:rFonts w:eastAsia="Calibri"/>
                <w:b/>
                <w:szCs w:val="24"/>
              </w:rPr>
              <w:t>Užklausų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82D0E29" w14:textId="77777777" w:rsidR="00737B02" w:rsidRPr="00490BF8" w:rsidRDefault="00737B02" w:rsidP="001B7528">
            <w:pPr>
              <w:ind w:firstLine="15"/>
              <w:jc w:val="center"/>
              <w:rPr>
                <w:rFonts w:eastAsia="Calibri"/>
                <w:szCs w:val="24"/>
              </w:rPr>
            </w:pPr>
            <w:r w:rsidRPr="00490BF8">
              <w:rPr>
                <w:rFonts w:eastAsia="Calibri"/>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3853852" w14:textId="77777777" w:rsidR="00737B02" w:rsidRPr="00490BF8" w:rsidRDefault="00737B02" w:rsidP="001B7528">
            <w:pPr>
              <w:jc w:val="center"/>
              <w:rPr>
                <w:rFonts w:eastAsia="Calibri"/>
                <w:szCs w:val="24"/>
              </w:rPr>
            </w:pPr>
            <w:r w:rsidRPr="00490BF8">
              <w:rPr>
                <w:rFonts w:eastAsia="Calibri"/>
                <w:szCs w:val="24"/>
              </w:rPr>
              <w:t>Ne daugiau kaip 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8CEA4B0" w14:textId="77777777" w:rsidR="00737B02" w:rsidRPr="00490BF8" w:rsidRDefault="00737B02" w:rsidP="001B7528">
            <w:pPr>
              <w:ind w:firstLine="15"/>
              <w:jc w:val="center"/>
              <w:rPr>
                <w:rFonts w:eastAsia="Calibri"/>
                <w:szCs w:val="24"/>
              </w:rPr>
            </w:pPr>
            <w:r w:rsidRPr="00490BF8">
              <w:rPr>
                <w:rFonts w:eastAsia="Calibri"/>
                <w:szCs w:val="24"/>
              </w:rPr>
              <w:t>Ne daugiau kaip 3</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A90DA5E" w14:textId="77777777" w:rsidR="00737B02" w:rsidRPr="00490BF8" w:rsidRDefault="00737B02" w:rsidP="001B7528">
            <w:pPr>
              <w:ind w:firstLine="14"/>
              <w:jc w:val="center"/>
              <w:rPr>
                <w:rFonts w:eastAsia="Calibri"/>
                <w:szCs w:val="24"/>
              </w:rPr>
            </w:pPr>
            <w:r w:rsidRPr="00490BF8">
              <w:rPr>
                <w:rFonts w:eastAsia="Calibri"/>
                <w:szCs w:val="24"/>
              </w:rPr>
              <w:t>Ne daugiau kaip 5</w:t>
            </w:r>
          </w:p>
        </w:tc>
        <w:tc>
          <w:tcPr>
            <w:tcW w:w="1365" w:type="dxa"/>
            <w:tcBorders>
              <w:top w:val="single" w:sz="6" w:space="0" w:color="auto"/>
              <w:left w:val="single" w:sz="6" w:space="0" w:color="auto"/>
              <w:bottom w:val="single" w:sz="6" w:space="0" w:color="auto"/>
              <w:right w:val="single" w:sz="6" w:space="0" w:color="auto"/>
            </w:tcBorders>
            <w:vAlign w:val="center"/>
            <w:hideMark/>
          </w:tcPr>
          <w:p w14:paraId="7216073C" w14:textId="77777777" w:rsidR="00737B02" w:rsidRPr="00490BF8" w:rsidRDefault="00737B02" w:rsidP="001B7528">
            <w:pPr>
              <w:ind w:firstLine="14"/>
              <w:jc w:val="center"/>
              <w:rPr>
                <w:rFonts w:eastAsia="Calibri"/>
                <w:szCs w:val="24"/>
              </w:rPr>
            </w:pPr>
            <w:r w:rsidRPr="00490BF8">
              <w:rPr>
                <w:rFonts w:eastAsia="Calibri"/>
                <w:szCs w:val="24"/>
              </w:rPr>
              <w:t>Ne daugiau kaip 10</w:t>
            </w:r>
          </w:p>
        </w:tc>
        <w:tc>
          <w:tcPr>
            <w:tcW w:w="1522" w:type="dxa"/>
            <w:tcBorders>
              <w:top w:val="single" w:sz="6" w:space="0" w:color="auto"/>
              <w:left w:val="single" w:sz="6" w:space="0" w:color="auto"/>
              <w:bottom w:val="single" w:sz="6" w:space="0" w:color="auto"/>
              <w:right w:val="single" w:sz="6" w:space="0" w:color="auto"/>
            </w:tcBorders>
            <w:vAlign w:val="center"/>
            <w:hideMark/>
          </w:tcPr>
          <w:p w14:paraId="522086C0" w14:textId="77777777" w:rsidR="00737B02" w:rsidRPr="00490BF8" w:rsidRDefault="00737B02" w:rsidP="001B7528">
            <w:pPr>
              <w:jc w:val="center"/>
              <w:rPr>
                <w:rFonts w:eastAsia="Calibri"/>
                <w:szCs w:val="24"/>
              </w:rPr>
            </w:pPr>
            <w:r w:rsidRPr="00490BF8">
              <w:rPr>
                <w:rFonts w:eastAsia="Calibri"/>
                <w:szCs w:val="24"/>
              </w:rPr>
              <w:t xml:space="preserve">Daugiau kaip </w:t>
            </w:r>
            <w:proofErr w:type="spellStart"/>
            <w:r w:rsidRPr="00490BF8">
              <w:rPr>
                <w:rFonts w:eastAsia="Calibri"/>
                <w:szCs w:val="24"/>
              </w:rPr>
              <w:t>kaip</w:t>
            </w:r>
            <w:proofErr w:type="spellEnd"/>
            <w:r w:rsidRPr="00490BF8">
              <w:rPr>
                <w:rFonts w:eastAsia="Calibri"/>
                <w:szCs w:val="24"/>
              </w:rPr>
              <w:t xml:space="preserve"> 10</w:t>
            </w:r>
          </w:p>
        </w:tc>
      </w:tr>
      <w:tr w:rsidR="00737B02" w:rsidRPr="00490BF8" w14:paraId="20F42937"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14:paraId="21479507" w14:textId="77777777" w:rsidR="00737B02" w:rsidRPr="00490BF8" w:rsidRDefault="00737B02" w:rsidP="001B7528">
            <w:pPr>
              <w:jc w:val="center"/>
              <w:rPr>
                <w:rFonts w:eastAsia="Calibri"/>
                <w:b/>
                <w:szCs w:val="24"/>
              </w:rPr>
            </w:pPr>
            <w:r w:rsidRPr="00490BF8">
              <w:rPr>
                <w:rFonts w:eastAsia="Calibri"/>
                <w:b/>
                <w:szCs w:val="24"/>
              </w:rPr>
              <w:t>Naudojamų lentelių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22CEC68" w14:textId="77777777" w:rsidR="00737B02" w:rsidRPr="00490BF8" w:rsidRDefault="00737B02" w:rsidP="001B7528">
            <w:pPr>
              <w:ind w:firstLine="15"/>
              <w:jc w:val="center"/>
              <w:rPr>
                <w:rFonts w:eastAsia="Calibri"/>
                <w:szCs w:val="24"/>
              </w:rPr>
            </w:pPr>
            <w:r w:rsidRPr="00490BF8">
              <w:rPr>
                <w:rFonts w:eastAsia="Calibri"/>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0763AD5" w14:textId="77777777" w:rsidR="00737B02" w:rsidRPr="00490BF8" w:rsidRDefault="00737B02" w:rsidP="001B7528">
            <w:pPr>
              <w:jc w:val="center"/>
              <w:rPr>
                <w:rFonts w:eastAsia="Calibri"/>
                <w:szCs w:val="24"/>
              </w:rPr>
            </w:pPr>
            <w:r w:rsidRPr="00490BF8">
              <w:rPr>
                <w:rFonts w:eastAsia="Calibri"/>
                <w:szCs w:val="24"/>
              </w:rPr>
              <w:t>Ne daugiau kaip 3</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2BBCA2D" w14:textId="77777777" w:rsidR="00737B02" w:rsidRPr="00490BF8" w:rsidRDefault="00737B02" w:rsidP="001B7528">
            <w:pPr>
              <w:ind w:firstLine="15"/>
              <w:jc w:val="center"/>
              <w:rPr>
                <w:rFonts w:eastAsia="Calibri"/>
                <w:szCs w:val="24"/>
              </w:rPr>
            </w:pPr>
            <w:r w:rsidRPr="00490BF8">
              <w:rPr>
                <w:rFonts w:eastAsia="Calibri"/>
                <w:szCs w:val="24"/>
              </w:rPr>
              <w:t>Ne daugiau kaip 6</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9482785" w14:textId="77777777" w:rsidR="00737B02" w:rsidRPr="00490BF8" w:rsidRDefault="00737B02" w:rsidP="001B7528">
            <w:pPr>
              <w:ind w:firstLine="14"/>
              <w:jc w:val="center"/>
              <w:rPr>
                <w:rFonts w:eastAsia="Calibri"/>
                <w:szCs w:val="24"/>
              </w:rPr>
            </w:pPr>
            <w:r w:rsidRPr="00490BF8">
              <w:rPr>
                <w:rFonts w:eastAsia="Calibri"/>
                <w:szCs w:val="24"/>
              </w:rPr>
              <w:t>Ne daugiau kaip 10</w:t>
            </w:r>
          </w:p>
        </w:tc>
        <w:tc>
          <w:tcPr>
            <w:tcW w:w="1365" w:type="dxa"/>
            <w:tcBorders>
              <w:top w:val="single" w:sz="6" w:space="0" w:color="auto"/>
              <w:left w:val="single" w:sz="6" w:space="0" w:color="auto"/>
              <w:bottom w:val="single" w:sz="6" w:space="0" w:color="auto"/>
              <w:right w:val="single" w:sz="6" w:space="0" w:color="auto"/>
            </w:tcBorders>
            <w:vAlign w:val="center"/>
            <w:hideMark/>
          </w:tcPr>
          <w:p w14:paraId="5020E6DE" w14:textId="77777777" w:rsidR="00737B02" w:rsidRPr="00490BF8" w:rsidRDefault="00737B02" w:rsidP="001B7528">
            <w:pPr>
              <w:ind w:firstLine="14"/>
              <w:jc w:val="center"/>
              <w:rPr>
                <w:rFonts w:eastAsia="Calibri"/>
                <w:szCs w:val="24"/>
              </w:rPr>
            </w:pPr>
            <w:r w:rsidRPr="00490BF8">
              <w:rPr>
                <w:rFonts w:eastAsia="Calibri"/>
                <w:szCs w:val="24"/>
              </w:rPr>
              <w:t>Ne daugiau kaip 15</w:t>
            </w:r>
          </w:p>
        </w:tc>
        <w:tc>
          <w:tcPr>
            <w:tcW w:w="1522" w:type="dxa"/>
            <w:tcBorders>
              <w:top w:val="single" w:sz="6" w:space="0" w:color="auto"/>
              <w:left w:val="single" w:sz="6" w:space="0" w:color="auto"/>
              <w:bottom w:val="single" w:sz="6" w:space="0" w:color="auto"/>
              <w:right w:val="single" w:sz="6" w:space="0" w:color="auto"/>
            </w:tcBorders>
            <w:vAlign w:val="center"/>
            <w:hideMark/>
          </w:tcPr>
          <w:p w14:paraId="1945AC6A" w14:textId="77777777" w:rsidR="00737B02" w:rsidRPr="00490BF8" w:rsidRDefault="00737B02" w:rsidP="001B7528">
            <w:pPr>
              <w:jc w:val="center"/>
              <w:rPr>
                <w:rFonts w:eastAsia="Calibri"/>
                <w:szCs w:val="24"/>
              </w:rPr>
            </w:pPr>
            <w:r w:rsidRPr="00490BF8">
              <w:rPr>
                <w:rFonts w:eastAsia="Calibri"/>
                <w:szCs w:val="24"/>
              </w:rPr>
              <w:t xml:space="preserve">Daugiau kaip </w:t>
            </w:r>
            <w:proofErr w:type="spellStart"/>
            <w:r w:rsidRPr="00490BF8">
              <w:rPr>
                <w:rFonts w:eastAsia="Calibri"/>
                <w:szCs w:val="24"/>
              </w:rPr>
              <w:t>kaip</w:t>
            </w:r>
            <w:proofErr w:type="spellEnd"/>
            <w:r w:rsidRPr="00490BF8">
              <w:rPr>
                <w:rFonts w:eastAsia="Calibri"/>
                <w:szCs w:val="24"/>
              </w:rPr>
              <w:t xml:space="preserve"> 15</w:t>
            </w:r>
          </w:p>
        </w:tc>
      </w:tr>
      <w:tr w:rsidR="00737B02" w:rsidRPr="00490BF8" w14:paraId="5BD3D91B"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14:paraId="51DDDA20" w14:textId="77777777" w:rsidR="00737B02" w:rsidRPr="00490BF8" w:rsidRDefault="00737B02" w:rsidP="001B7528">
            <w:pPr>
              <w:jc w:val="center"/>
              <w:rPr>
                <w:rFonts w:eastAsia="Calibri"/>
                <w:b/>
                <w:szCs w:val="24"/>
              </w:rPr>
            </w:pPr>
            <w:r w:rsidRPr="00490BF8">
              <w:rPr>
                <w:rFonts w:eastAsia="Calibri"/>
                <w:b/>
                <w:szCs w:val="24"/>
              </w:rPr>
              <w:t>Grupių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705F1D7" w14:textId="77777777" w:rsidR="00737B02" w:rsidRPr="00490BF8" w:rsidRDefault="00737B02" w:rsidP="001B7528">
            <w:pPr>
              <w:ind w:firstLine="15"/>
              <w:jc w:val="center"/>
              <w:rPr>
                <w:rFonts w:eastAsia="Calibri"/>
                <w:szCs w:val="24"/>
              </w:rPr>
            </w:pPr>
            <w:r w:rsidRPr="00490BF8">
              <w:rPr>
                <w:rFonts w:eastAsia="Calibri"/>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A1B9461" w14:textId="77777777" w:rsidR="00737B02" w:rsidRPr="00490BF8" w:rsidRDefault="00737B02" w:rsidP="001B7528">
            <w:pPr>
              <w:jc w:val="center"/>
              <w:rPr>
                <w:rFonts w:eastAsia="Calibri"/>
                <w:szCs w:val="24"/>
              </w:rPr>
            </w:pPr>
            <w:r w:rsidRPr="00490BF8">
              <w:rPr>
                <w:rFonts w:eastAsia="Calibri"/>
                <w:szCs w:val="24"/>
              </w:rPr>
              <w:t>Ne daugiau kaip 3</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F182DD3" w14:textId="77777777" w:rsidR="00737B02" w:rsidRPr="00490BF8" w:rsidRDefault="00737B02" w:rsidP="001B7528">
            <w:pPr>
              <w:ind w:firstLine="15"/>
              <w:jc w:val="center"/>
              <w:rPr>
                <w:rFonts w:eastAsia="Calibri"/>
                <w:szCs w:val="24"/>
              </w:rPr>
            </w:pPr>
            <w:r w:rsidRPr="00490BF8">
              <w:rPr>
                <w:rFonts w:eastAsia="Calibri"/>
                <w:szCs w:val="24"/>
              </w:rPr>
              <w:t>Ne daugiau kaip 5</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DA2B04B" w14:textId="77777777" w:rsidR="00737B02" w:rsidRPr="00490BF8" w:rsidRDefault="00737B02" w:rsidP="001B7528">
            <w:pPr>
              <w:ind w:firstLine="14"/>
              <w:jc w:val="center"/>
              <w:rPr>
                <w:rFonts w:eastAsia="Calibri"/>
                <w:szCs w:val="24"/>
              </w:rPr>
            </w:pPr>
            <w:r w:rsidRPr="00490BF8">
              <w:rPr>
                <w:rFonts w:eastAsia="Calibri"/>
                <w:szCs w:val="24"/>
              </w:rPr>
              <w:t>Ne daugiau kaip 10</w:t>
            </w:r>
          </w:p>
        </w:tc>
        <w:tc>
          <w:tcPr>
            <w:tcW w:w="1365" w:type="dxa"/>
            <w:tcBorders>
              <w:top w:val="single" w:sz="6" w:space="0" w:color="auto"/>
              <w:left w:val="single" w:sz="6" w:space="0" w:color="auto"/>
              <w:bottom w:val="single" w:sz="6" w:space="0" w:color="auto"/>
              <w:right w:val="single" w:sz="6" w:space="0" w:color="auto"/>
            </w:tcBorders>
            <w:vAlign w:val="center"/>
            <w:hideMark/>
          </w:tcPr>
          <w:p w14:paraId="655239BC" w14:textId="77777777" w:rsidR="00737B02" w:rsidRPr="00490BF8" w:rsidRDefault="00737B02" w:rsidP="001B7528">
            <w:pPr>
              <w:ind w:firstLine="14"/>
              <w:jc w:val="center"/>
              <w:rPr>
                <w:rFonts w:eastAsia="Calibri"/>
                <w:szCs w:val="24"/>
              </w:rPr>
            </w:pPr>
            <w:r w:rsidRPr="00490BF8">
              <w:rPr>
                <w:rFonts w:eastAsia="Calibri"/>
                <w:szCs w:val="24"/>
              </w:rPr>
              <w:t>Ne daugiau kaip 15</w:t>
            </w:r>
          </w:p>
        </w:tc>
        <w:tc>
          <w:tcPr>
            <w:tcW w:w="1522" w:type="dxa"/>
            <w:tcBorders>
              <w:top w:val="single" w:sz="6" w:space="0" w:color="auto"/>
              <w:left w:val="single" w:sz="6" w:space="0" w:color="auto"/>
              <w:bottom w:val="single" w:sz="6" w:space="0" w:color="auto"/>
              <w:right w:val="single" w:sz="6" w:space="0" w:color="auto"/>
            </w:tcBorders>
            <w:vAlign w:val="center"/>
            <w:hideMark/>
          </w:tcPr>
          <w:p w14:paraId="1E7DD151" w14:textId="77777777" w:rsidR="00737B02" w:rsidRPr="00490BF8" w:rsidRDefault="00737B02" w:rsidP="001B7528">
            <w:pPr>
              <w:jc w:val="center"/>
              <w:rPr>
                <w:rFonts w:eastAsia="Calibri"/>
                <w:szCs w:val="24"/>
              </w:rPr>
            </w:pPr>
            <w:r w:rsidRPr="00490BF8">
              <w:rPr>
                <w:rFonts w:eastAsia="Calibri"/>
                <w:szCs w:val="24"/>
              </w:rPr>
              <w:t>Daugiau  kaip 15</w:t>
            </w:r>
          </w:p>
        </w:tc>
      </w:tr>
      <w:tr w:rsidR="00737B02" w:rsidRPr="00490BF8" w14:paraId="1CF5E5EC"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14:paraId="693CC1FD" w14:textId="77777777" w:rsidR="00737B02" w:rsidRPr="00490BF8" w:rsidRDefault="00737B02" w:rsidP="001B7528">
            <w:pPr>
              <w:jc w:val="center"/>
              <w:rPr>
                <w:rFonts w:eastAsia="Calibri"/>
                <w:b/>
                <w:szCs w:val="24"/>
              </w:rPr>
            </w:pPr>
            <w:r w:rsidRPr="00490BF8">
              <w:rPr>
                <w:rFonts w:eastAsia="Calibri"/>
                <w:b/>
                <w:szCs w:val="24"/>
              </w:rPr>
              <w:t>Stulpelių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AEAF74D" w14:textId="77777777" w:rsidR="00737B02" w:rsidRPr="00490BF8" w:rsidRDefault="00737B02" w:rsidP="001B7528">
            <w:pPr>
              <w:ind w:firstLine="15"/>
              <w:jc w:val="center"/>
              <w:rPr>
                <w:rFonts w:eastAsia="Calibri"/>
                <w:szCs w:val="24"/>
              </w:rPr>
            </w:pPr>
            <w:r w:rsidRPr="00490BF8">
              <w:rPr>
                <w:rFonts w:eastAsia="Calibri"/>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1E3080" w14:textId="77777777" w:rsidR="00737B02" w:rsidRPr="00490BF8" w:rsidRDefault="00737B02" w:rsidP="001B7528">
            <w:pPr>
              <w:jc w:val="center"/>
              <w:rPr>
                <w:rFonts w:eastAsia="Calibri"/>
                <w:szCs w:val="24"/>
              </w:rPr>
            </w:pPr>
            <w:r w:rsidRPr="00490BF8">
              <w:rPr>
                <w:rFonts w:eastAsia="Calibri"/>
                <w:szCs w:val="24"/>
              </w:rPr>
              <w:t>Ne daugiau kaip 5</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83744B7" w14:textId="77777777" w:rsidR="00737B02" w:rsidRPr="00490BF8" w:rsidRDefault="00737B02" w:rsidP="001B7528">
            <w:pPr>
              <w:ind w:firstLine="15"/>
              <w:jc w:val="center"/>
              <w:rPr>
                <w:rFonts w:eastAsia="Calibri"/>
                <w:szCs w:val="24"/>
              </w:rPr>
            </w:pPr>
            <w:r w:rsidRPr="00490BF8">
              <w:rPr>
                <w:rFonts w:eastAsia="Calibri"/>
                <w:szCs w:val="24"/>
              </w:rPr>
              <w:t>Ne daugiau kaip 10</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B53EC63" w14:textId="77777777" w:rsidR="00737B02" w:rsidRPr="00490BF8" w:rsidRDefault="00737B02" w:rsidP="001B7528">
            <w:pPr>
              <w:ind w:firstLine="14"/>
              <w:jc w:val="center"/>
              <w:rPr>
                <w:rFonts w:eastAsia="Calibri"/>
                <w:szCs w:val="24"/>
              </w:rPr>
            </w:pPr>
            <w:r w:rsidRPr="00490BF8">
              <w:rPr>
                <w:rFonts w:eastAsia="Calibri"/>
                <w:szCs w:val="24"/>
              </w:rPr>
              <w:t>Ne daugiau kaip 25</w:t>
            </w:r>
          </w:p>
        </w:tc>
        <w:tc>
          <w:tcPr>
            <w:tcW w:w="1365" w:type="dxa"/>
            <w:tcBorders>
              <w:top w:val="single" w:sz="6" w:space="0" w:color="auto"/>
              <w:left w:val="single" w:sz="6" w:space="0" w:color="auto"/>
              <w:bottom w:val="single" w:sz="6" w:space="0" w:color="auto"/>
              <w:right w:val="single" w:sz="6" w:space="0" w:color="auto"/>
            </w:tcBorders>
            <w:vAlign w:val="center"/>
            <w:hideMark/>
          </w:tcPr>
          <w:p w14:paraId="1DA05C85" w14:textId="77777777" w:rsidR="00737B02" w:rsidRPr="00490BF8" w:rsidRDefault="00737B02" w:rsidP="001B7528">
            <w:pPr>
              <w:ind w:firstLine="14"/>
              <w:jc w:val="center"/>
              <w:rPr>
                <w:rFonts w:eastAsia="Calibri"/>
                <w:szCs w:val="24"/>
              </w:rPr>
            </w:pPr>
            <w:r w:rsidRPr="00490BF8">
              <w:rPr>
                <w:rFonts w:eastAsia="Calibri"/>
                <w:szCs w:val="24"/>
              </w:rPr>
              <w:t>Ne daugiau kaip 30</w:t>
            </w:r>
          </w:p>
        </w:tc>
        <w:tc>
          <w:tcPr>
            <w:tcW w:w="1522" w:type="dxa"/>
            <w:tcBorders>
              <w:top w:val="single" w:sz="6" w:space="0" w:color="auto"/>
              <w:left w:val="single" w:sz="6" w:space="0" w:color="auto"/>
              <w:bottom w:val="single" w:sz="6" w:space="0" w:color="auto"/>
              <w:right w:val="single" w:sz="6" w:space="0" w:color="auto"/>
            </w:tcBorders>
            <w:vAlign w:val="center"/>
            <w:hideMark/>
          </w:tcPr>
          <w:p w14:paraId="2C0A29E4" w14:textId="77777777" w:rsidR="00737B02" w:rsidRPr="00490BF8" w:rsidRDefault="00737B02" w:rsidP="001B7528">
            <w:pPr>
              <w:jc w:val="center"/>
              <w:rPr>
                <w:rFonts w:eastAsia="Calibri"/>
                <w:szCs w:val="24"/>
              </w:rPr>
            </w:pPr>
            <w:r w:rsidRPr="00490BF8">
              <w:rPr>
                <w:rFonts w:eastAsia="Calibri"/>
                <w:szCs w:val="24"/>
              </w:rPr>
              <w:t>Daugiau  kaip 30</w:t>
            </w:r>
          </w:p>
        </w:tc>
      </w:tr>
      <w:tr w:rsidR="00737B02" w:rsidRPr="00490BF8" w14:paraId="42BBD92B"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14:paraId="20825D43" w14:textId="77777777" w:rsidR="00737B02" w:rsidRPr="00490BF8" w:rsidRDefault="00737B02" w:rsidP="001B7528">
            <w:pPr>
              <w:jc w:val="center"/>
              <w:rPr>
                <w:rFonts w:eastAsia="Calibri"/>
                <w:b/>
                <w:szCs w:val="24"/>
              </w:rPr>
            </w:pPr>
            <w:proofErr w:type="spellStart"/>
            <w:r w:rsidRPr="00490BF8">
              <w:rPr>
                <w:rFonts w:eastAsia="Calibri"/>
                <w:b/>
                <w:szCs w:val="24"/>
              </w:rPr>
              <w:t>Matricinė</w:t>
            </w:r>
            <w:proofErr w:type="spellEnd"/>
            <w:r w:rsidRPr="00490BF8">
              <w:rPr>
                <w:rFonts w:eastAsia="Calibri"/>
                <w:b/>
                <w:szCs w:val="24"/>
              </w:rPr>
              <w:t xml:space="preserve"> ataskaita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440949A" w14:textId="77777777" w:rsidR="00737B02" w:rsidRPr="00490BF8" w:rsidRDefault="00737B02" w:rsidP="001B7528">
            <w:pPr>
              <w:ind w:firstLine="15"/>
              <w:jc w:val="center"/>
              <w:rPr>
                <w:rFonts w:eastAsia="Calibri"/>
                <w:szCs w:val="24"/>
              </w:rPr>
            </w:pPr>
            <w:r w:rsidRPr="00490BF8">
              <w:rPr>
                <w:rFonts w:eastAsia="Calibri"/>
                <w:szCs w:val="24"/>
              </w:rPr>
              <w:t xml:space="preserve">Ne </w:t>
            </w:r>
            <w:proofErr w:type="spellStart"/>
            <w:r w:rsidRPr="00490BF8">
              <w:rPr>
                <w:rFonts w:eastAsia="Calibri"/>
                <w:szCs w:val="24"/>
              </w:rPr>
              <w:t>matricinė</w:t>
            </w:r>
            <w:proofErr w:type="spellEnd"/>
            <w:r w:rsidRPr="00490BF8">
              <w:rPr>
                <w:rFonts w:eastAsia="Calibri"/>
                <w:szCs w:val="24"/>
              </w:rPr>
              <w:t xml:space="preserve"> ataskaita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C91B9CC" w14:textId="77777777" w:rsidR="00737B02" w:rsidRPr="00490BF8" w:rsidRDefault="00737B02" w:rsidP="001B7528">
            <w:pPr>
              <w:jc w:val="center"/>
              <w:rPr>
                <w:rFonts w:eastAsia="Calibri"/>
                <w:szCs w:val="24"/>
              </w:rPr>
            </w:pPr>
            <w:r w:rsidRPr="00490BF8">
              <w:rPr>
                <w:rFonts w:eastAsia="Calibri"/>
                <w:szCs w:val="24"/>
              </w:rPr>
              <w:t xml:space="preserve">Ne </w:t>
            </w:r>
            <w:proofErr w:type="spellStart"/>
            <w:r w:rsidRPr="00490BF8">
              <w:rPr>
                <w:rFonts w:eastAsia="Calibri"/>
                <w:szCs w:val="24"/>
              </w:rPr>
              <w:t>matricinė</w:t>
            </w:r>
            <w:proofErr w:type="spellEnd"/>
            <w:r w:rsidRPr="00490BF8">
              <w:rPr>
                <w:rFonts w:eastAsia="Calibri"/>
                <w:szCs w:val="24"/>
              </w:rPr>
              <w:t xml:space="preserve"> ataskaita</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91CFDA" w14:textId="77777777" w:rsidR="00737B02" w:rsidRPr="00490BF8" w:rsidRDefault="00737B02" w:rsidP="001B7528">
            <w:pPr>
              <w:ind w:firstLine="15"/>
              <w:jc w:val="center"/>
              <w:rPr>
                <w:rFonts w:eastAsia="Calibri"/>
                <w:szCs w:val="24"/>
              </w:rPr>
            </w:pPr>
            <w:r w:rsidRPr="00490BF8">
              <w:rPr>
                <w:rFonts w:eastAsia="Calibri"/>
                <w:szCs w:val="24"/>
              </w:rPr>
              <w:t xml:space="preserve">Ne </w:t>
            </w:r>
            <w:proofErr w:type="spellStart"/>
            <w:r w:rsidRPr="00490BF8">
              <w:rPr>
                <w:rFonts w:eastAsia="Calibri"/>
                <w:szCs w:val="24"/>
              </w:rPr>
              <w:t>matricinė</w:t>
            </w:r>
            <w:proofErr w:type="spellEnd"/>
            <w:r w:rsidRPr="00490BF8">
              <w:rPr>
                <w:rFonts w:eastAsia="Calibri"/>
                <w:szCs w:val="24"/>
              </w:rPr>
              <w:t xml:space="preserve"> ataskaita</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DDFCB11" w14:textId="77777777" w:rsidR="00737B02" w:rsidRPr="00490BF8" w:rsidRDefault="00737B02" w:rsidP="001B7528">
            <w:pPr>
              <w:ind w:firstLine="14"/>
              <w:jc w:val="center"/>
              <w:rPr>
                <w:rFonts w:eastAsia="Calibri"/>
                <w:szCs w:val="24"/>
              </w:rPr>
            </w:pPr>
            <w:r w:rsidRPr="00490BF8">
              <w:rPr>
                <w:rFonts w:eastAsia="Calibri"/>
                <w:szCs w:val="24"/>
              </w:rPr>
              <w:t>Paprasta</w:t>
            </w:r>
          </w:p>
        </w:tc>
        <w:tc>
          <w:tcPr>
            <w:tcW w:w="1365" w:type="dxa"/>
            <w:tcBorders>
              <w:top w:val="single" w:sz="6" w:space="0" w:color="auto"/>
              <w:left w:val="single" w:sz="6" w:space="0" w:color="auto"/>
              <w:bottom w:val="single" w:sz="6" w:space="0" w:color="auto"/>
              <w:right w:val="single" w:sz="6" w:space="0" w:color="auto"/>
            </w:tcBorders>
            <w:vAlign w:val="center"/>
            <w:hideMark/>
          </w:tcPr>
          <w:p w14:paraId="6D7E222A" w14:textId="77777777" w:rsidR="00737B02" w:rsidRPr="00490BF8" w:rsidRDefault="00737B02" w:rsidP="001B7528">
            <w:pPr>
              <w:ind w:firstLine="14"/>
              <w:jc w:val="center"/>
              <w:rPr>
                <w:rFonts w:eastAsia="Calibri"/>
                <w:szCs w:val="24"/>
              </w:rPr>
            </w:pPr>
            <w:r w:rsidRPr="00490BF8">
              <w:rPr>
                <w:rFonts w:eastAsia="Calibri"/>
                <w:szCs w:val="24"/>
              </w:rPr>
              <w:t>Sudėtinga</w:t>
            </w:r>
          </w:p>
        </w:tc>
        <w:tc>
          <w:tcPr>
            <w:tcW w:w="1522" w:type="dxa"/>
            <w:tcBorders>
              <w:top w:val="single" w:sz="6" w:space="0" w:color="auto"/>
              <w:left w:val="single" w:sz="6" w:space="0" w:color="auto"/>
              <w:bottom w:val="single" w:sz="6" w:space="0" w:color="auto"/>
              <w:right w:val="single" w:sz="6" w:space="0" w:color="auto"/>
            </w:tcBorders>
            <w:vAlign w:val="center"/>
            <w:hideMark/>
          </w:tcPr>
          <w:p w14:paraId="1AF1A10B" w14:textId="77777777" w:rsidR="00737B02" w:rsidRPr="00490BF8" w:rsidRDefault="00737B02" w:rsidP="001B7528">
            <w:pPr>
              <w:jc w:val="center"/>
              <w:rPr>
                <w:rFonts w:eastAsia="Calibri"/>
                <w:szCs w:val="24"/>
              </w:rPr>
            </w:pPr>
            <w:r w:rsidRPr="00490BF8">
              <w:rPr>
                <w:rFonts w:eastAsia="Calibri"/>
                <w:szCs w:val="24"/>
              </w:rPr>
              <w:t>Sudėtinga</w:t>
            </w:r>
          </w:p>
        </w:tc>
      </w:tr>
      <w:tr w:rsidR="00737B02" w:rsidRPr="00490BF8" w14:paraId="08FBDB89"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14:paraId="3B872CF9" w14:textId="77777777" w:rsidR="00737B02" w:rsidRPr="00490BF8" w:rsidRDefault="00737B02" w:rsidP="001B7528">
            <w:pPr>
              <w:jc w:val="center"/>
              <w:rPr>
                <w:rFonts w:eastAsia="Calibri"/>
                <w:b/>
                <w:szCs w:val="24"/>
              </w:rPr>
            </w:pPr>
            <w:r w:rsidRPr="00490BF8">
              <w:rPr>
                <w:rFonts w:eastAsia="Calibri"/>
                <w:b/>
                <w:szCs w:val="24"/>
              </w:rPr>
              <w:t>Šabloninis informacijos išdėstymas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BD52AF1" w14:textId="77777777" w:rsidR="00737B02" w:rsidRPr="00490BF8" w:rsidRDefault="00737B02" w:rsidP="001B7528">
            <w:pPr>
              <w:ind w:firstLine="15"/>
              <w:jc w:val="center"/>
              <w:rPr>
                <w:rFonts w:eastAsia="Calibri"/>
                <w:szCs w:val="24"/>
              </w:rPr>
            </w:pPr>
            <w:r w:rsidRPr="00490BF8">
              <w:rPr>
                <w:rFonts w:eastAsia="Calibri"/>
                <w:szCs w:val="24"/>
              </w:rPr>
              <w:t xml:space="preserve">Laisvai </w:t>
            </w:r>
            <w:proofErr w:type="spellStart"/>
            <w:r w:rsidRPr="00490BF8">
              <w:rPr>
                <w:rFonts w:eastAsia="Calibri"/>
                <w:szCs w:val="24"/>
              </w:rPr>
              <w:t>pasiren-kamas</w:t>
            </w:r>
            <w:proofErr w:type="spellEnd"/>
            <w:r w:rsidRPr="00490BF8">
              <w:rPr>
                <w:rFonts w:eastAsia="Calibri"/>
                <w:szCs w:val="24"/>
              </w:rPr>
              <w:t xml:space="preserve"> arba paprastas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BDD3B43" w14:textId="77777777" w:rsidR="00737B02" w:rsidRPr="00490BF8" w:rsidRDefault="00737B02" w:rsidP="001B7528">
            <w:pPr>
              <w:jc w:val="center"/>
              <w:rPr>
                <w:rFonts w:eastAsia="Calibri"/>
                <w:szCs w:val="24"/>
              </w:rPr>
            </w:pPr>
            <w:r w:rsidRPr="00490BF8">
              <w:rPr>
                <w:rFonts w:eastAsia="Calibri"/>
                <w:szCs w:val="24"/>
              </w:rPr>
              <w:t xml:space="preserve">Laisvai </w:t>
            </w:r>
            <w:proofErr w:type="spellStart"/>
            <w:r w:rsidRPr="00490BF8">
              <w:rPr>
                <w:rFonts w:eastAsia="Calibri"/>
                <w:szCs w:val="24"/>
              </w:rPr>
              <w:t>pasiren-kamas</w:t>
            </w:r>
            <w:proofErr w:type="spellEnd"/>
            <w:r w:rsidRPr="00490BF8">
              <w:rPr>
                <w:rFonts w:eastAsia="Calibri"/>
                <w:szCs w:val="24"/>
              </w:rPr>
              <w:t xml:space="preserve"> arba paprastas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1375FC5" w14:textId="77777777" w:rsidR="00737B02" w:rsidRPr="00490BF8" w:rsidRDefault="00737B02" w:rsidP="001B7528">
            <w:pPr>
              <w:ind w:firstLine="15"/>
              <w:jc w:val="center"/>
              <w:rPr>
                <w:rFonts w:eastAsia="Calibri"/>
                <w:szCs w:val="24"/>
              </w:rPr>
            </w:pPr>
            <w:r w:rsidRPr="00490BF8">
              <w:rPr>
                <w:rFonts w:eastAsia="Calibri"/>
                <w:szCs w:val="24"/>
              </w:rPr>
              <w:t>Laisvai pasirenka-</w:t>
            </w:r>
            <w:proofErr w:type="spellStart"/>
            <w:r w:rsidRPr="00490BF8">
              <w:rPr>
                <w:rFonts w:eastAsia="Calibri"/>
                <w:szCs w:val="24"/>
              </w:rPr>
              <w:t>mas</w:t>
            </w:r>
            <w:proofErr w:type="spellEnd"/>
            <w:r w:rsidRPr="00490BF8">
              <w:rPr>
                <w:rFonts w:eastAsia="Calibri"/>
                <w:szCs w:val="24"/>
              </w:rPr>
              <w:t xml:space="preserve"> arba paprastas</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461C7A8" w14:textId="77777777" w:rsidR="00737B02" w:rsidRPr="00490BF8" w:rsidRDefault="00737B02" w:rsidP="001B7528">
            <w:pPr>
              <w:ind w:firstLine="14"/>
              <w:jc w:val="center"/>
              <w:rPr>
                <w:rFonts w:eastAsia="Calibri"/>
                <w:szCs w:val="24"/>
              </w:rPr>
            </w:pPr>
            <w:r w:rsidRPr="00490BF8">
              <w:rPr>
                <w:rFonts w:eastAsia="Calibri"/>
                <w:szCs w:val="24"/>
              </w:rPr>
              <w:t>Griežta išdėstymo struktūra</w:t>
            </w:r>
          </w:p>
        </w:tc>
        <w:tc>
          <w:tcPr>
            <w:tcW w:w="1365" w:type="dxa"/>
            <w:tcBorders>
              <w:top w:val="single" w:sz="6" w:space="0" w:color="auto"/>
              <w:left w:val="single" w:sz="6" w:space="0" w:color="auto"/>
              <w:bottom w:val="single" w:sz="6" w:space="0" w:color="auto"/>
              <w:right w:val="single" w:sz="6" w:space="0" w:color="auto"/>
            </w:tcBorders>
            <w:vAlign w:val="center"/>
            <w:hideMark/>
          </w:tcPr>
          <w:p w14:paraId="76354F9F" w14:textId="77777777" w:rsidR="00737B02" w:rsidRPr="00490BF8" w:rsidRDefault="00737B02" w:rsidP="001B7528">
            <w:pPr>
              <w:ind w:firstLine="14"/>
              <w:jc w:val="center"/>
              <w:rPr>
                <w:rFonts w:eastAsia="Calibri"/>
                <w:szCs w:val="24"/>
              </w:rPr>
            </w:pPr>
            <w:r w:rsidRPr="00490BF8">
              <w:rPr>
                <w:rFonts w:eastAsia="Calibri"/>
                <w:szCs w:val="24"/>
              </w:rPr>
              <w:t>Griežta ir sudėtinga išdėstymo struktūra</w:t>
            </w:r>
          </w:p>
        </w:tc>
        <w:tc>
          <w:tcPr>
            <w:tcW w:w="1522" w:type="dxa"/>
            <w:tcBorders>
              <w:top w:val="single" w:sz="6" w:space="0" w:color="auto"/>
              <w:left w:val="single" w:sz="6" w:space="0" w:color="auto"/>
              <w:bottom w:val="single" w:sz="6" w:space="0" w:color="auto"/>
              <w:right w:val="single" w:sz="6" w:space="0" w:color="auto"/>
            </w:tcBorders>
            <w:vAlign w:val="center"/>
            <w:hideMark/>
          </w:tcPr>
          <w:p w14:paraId="763C7906" w14:textId="77777777" w:rsidR="00737B02" w:rsidRPr="00490BF8" w:rsidRDefault="00737B02" w:rsidP="001B7528">
            <w:pPr>
              <w:jc w:val="center"/>
              <w:rPr>
                <w:rFonts w:eastAsia="Calibri"/>
                <w:szCs w:val="24"/>
              </w:rPr>
            </w:pPr>
            <w:r w:rsidRPr="00490BF8">
              <w:rPr>
                <w:rFonts w:eastAsia="Calibri"/>
                <w:szCs w:val="24"/>
              </w:rPr>
              <w:t>Griežta ir sudėtinga išdėstymo struktūra</w:t>
            </w:r>
          </w:p>
        </w:tc>
      </w:tr>
      <w:tr w:rsidR="00737B02" w:rsidRPr="00490BF8" w14:paraId="3465E5A7"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14:paraId="4121D017" w14:textId="77777777" w:rsidR="00737B02" w:rsidRPr="00490BF8" w:rsidRDefault="00737B02" w:rsidP="001B7528">
            <w:pPr>
              <w:jc w:val="center"/>
              <w:rPr>
                <w:rFonts w:eastAsia="Calibri"/>
                <w:b/>
                <w:szCs w:val="24"/>
              </w:rPr>
            </w:pPr>
            <w:r w:rsidRPr="00490BF8">
              <w:rPr>
                <w:rFonts w:eastAsia="Calibri"/>
                <w:b/>
                <w:szCs w:val="24"/>
              </w:rPr>
              <w:t>Objekto sprendimo apimtis, d. d.</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938DA79" w14:textId="77777777" w:rsidR="00737B02" w:rsidRPr="00490BF8" w:rsidRDefault="00737B02" w:rsidP="001B7528">
            <w:pPr>
              <w:ind w:firstLine="15"/>
              <w:jc w:val="center"/>
              <w:rPr>
                <w:rFonts w:eastAsia="Calibri"/>
                <w:b/>
                <w:szCs w:val="24"/>
              </w:rPr>
            </w:pPr>
            <w:r w:rsidRPr="00490BF8">
              <w:rPr>
                <w:rFonts w:eastAsia="Calibri"/>
                <w:b/>
                <w:szCs w:val="24"/>
              </w:rPr>
              <w:t>Ne ilgiau kaip 0,5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5221ED0" w14:textId="77777777" w:rsidR="00737B02" w:rsidRPr="00490BF8" w:rsidRDefault="00737B02" w:rsidP="001B7528">
            <w:pPr>
              <w:jc w:val="center"/>
              <w:rPr>
                <w:rFonts w:eastAsia="Calibri"/>
                <w:b/>
                <w:szCs w:val="24"/>
              </w:rPr>
            </w:pPr>
            <w:r w:rsidRPr="00490BF8">
              <w:rPr>
                <w:rFonts w:eastAsia="Calibri"/>
                <w:b/>
                <w:szCs w:val="24"/>
              </w:rPr>
              <w:t>Ne ilgiau kaip 1,5</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904D6A6" w14:textId="77777777" w:rsidR="00737B02" w:rsidRPr="00490BF8" w:rsidRDefault="00737B02" w:rsidP="001B7528">
            <w:pPr>
              <w:ind w:firstLine="15"/>
              <w:jc w:val="center"/>
              <w:rPr>
                <w:rFonts w:eastAsia="Calibri"/>
                <w:b/>
                <w:szCs w:val="24"/>
              </w:rPr>
            </w:pPr>
            <w:r w:rsidRPr="00490BF8">
              <w:rPr>
                <w:rFonts w:eastAsia="Calibri"/>
                <w:b/>
                <w:szCs w:val="24"/>
              </w:rPr>
              <w:t>Ne ilgiau kaip 2</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9AB63EA" w14:textId="77777777" w:rsidR="00737B02" w:rsidRPr="00490BF8" w:rsidRDefault="00737B02" w:rsidP="001B7528">
            <w:pPr>
              <w:ind w:firstLine="14"/>
              <w:jc w:val="center"/>
              <w:rPr>
                <w:rFonts w:eastAsia="Calibri"/>
                <w:b/>
                <w:szCs w:val="24"/>
              </w:rPr>
            </w:pPr>
            <w:r w:rsidRPr="00490BF8">
              <w:rPr>
                <w:rFonts w:eastAsia="Calibri"/>
                <w:b/>
                <w:szCs w:val="24"/>
              </w:rPr>
              <w:t>Ne ilgiau kaip 3</w:t>
            </w:r>
          </w:p>
        </w:tc>
        <w:tc>
          <w:tcPr>
            <w:tcW w:w="1365" w:type="dxa"/>
            <w:tcBorders>
              <w:top w:val="single" w:sz="6" w:space="0" w:color="auto"/>
              <w:left w:val="single" w:sz="6" w:space="0" w:color="auto"/>
              <w:bottom w:val="single" w:sz="6" w:space="0" w:color="auto"/>
              <w:right w:val="single" w:sz="6" w:space="0" w:color="auto"/>
            </w:tcBorders>
            <w:vAlign w:val="center"/>
            <w:hideMark/>
          </w:tcPr>
          <w:p w14:paraId="7F24D807" w14:textId="77777777" w:rsidR="00737B02" w:rsidRPr="00490BF8" w:rsidRDefault="00737B02" w:rsidP="001B7528">
            <w:pPr>
              <w:ind w:firstLine="14"/>
              <w:jc w:val="center"/>
              <w:rPr>
                <w:rFonts w:eastAsia="Calibri"/>
                <w:b/>
                <w:szCs w:val="24"/>
              </w:rPr>
            </w:pPr>
            <w:r w:rsidRPr="00490BF8">
              <w:rPr>
                <w:rFonts w:eastAsia="Calibri"/>
                <w:b/>
                <w:szCs w:val="24"/>
              </w:rPr>
              <w:t xml:space="preserve"> Ne ilgiau kaip 4</w:t>
            </w:r>
          </w:p>
        </w:tc>
        <w:tc>
          <w:tcPr>
            <w:tcW w:w="1522" w:type="dxa"/>
            <w:tcBorders>
              <w:top w:val="single" w:sz="6" w:space="0" w:color="auto"/>
              <w:left w:val="single" w:sz="6" w:space="0" w:color="auto"/>
              <w:bottom w:val="single" w:sz="6" w:space="0" w:color="auto"/>
              <w:right w:val="single" w:sz="6" w:space="0" w:color="auto"/>
            </w:tcBorders>
            <w:vAlign w:val="center"/>
            <w:hideMark/>
          </w:tcPr>
          <w:p w14:paraId="43808472" w14:textId="77777777" w:rsidR="00737B02" w:rsidRPr="00490BF8" w:rsidRDefault="00737B02" w:rsidP="001B7528">
            <w:pPr>
              <w:jc w:val="center"/>
              <w:rPr>
                <w:rFonts w:eastAsia="Calibri"/>
                <w:b/>
                <w:szCs w:val="24"/>
              </w:rPr>
            </w:pPr>
            <w:r w:rsidRPr="00490BF8">
              <w:rPr>
                <w:rFonts w:eastAsia="Calibri"/>
                <w:b/>
                <w:szCs w:val="24"/>
              </w:rPr>
              <w:t xml:space="preserve"> Ne ilgiau kaip 5,3</w:t>
            </w:r>
          </w:p>
        </w:tc>
      </w:tr>
    </w:tbl>
    <w:p w14:paraId="44280226" w14:textId="77777777" w:rsidR="00737B02" w:rsidRPr="00403D57" w:rsidRDefault="00737B02" w:rsidP="00403D57">
      <w:pPr>
        <w:tabs>
          <w:tab w:val="left" w:pos="1701"/>
        </w:tabs>
        <w:ind w:firstLine="709"/>
        <w:jc w:val="both"/>
        <w:rPr>
          <w:rFonts w:eastAsia="Calibri"/>
          <w:i/>
          <w:iCs/>
          <w:szCs w:val="24"/>
        </w:rPr>
      </w:pPr>
      <w:r w:rsidRPr="00403D57">
        <w:rPr>
          <w:rFonts w:eastAsia="Calibri"/>
          <w:i/>
          <w:iCs/>
          <w:szCs w:val="24"/>
        </w:rPr>
        <w:t xml:space="preserve">Pastabos: 1) kuriant ir / ar vystant  ir / ar palaikant ir  /ar modifikuojant ataskaitą, susijusių meniu sukūrimai / modifikavimai negali būti papildomai apmokestinami; </w:t>
      </w:r>
    </w:p>
    <w:p w14:paraId="4DE73469" w14:textId="77777777" w:rsidR="00737B02" w:rsidRPr="00403D57" w:rsidRDefault="00737B02" w:rsidP="00403D57">
      <w:pPr>
        <w:tabs>
          <w:tab w:val="left" w:pos="1701"/>
        </w:tabs>
        <w:ind w:firstLine="709"/>
        <w:jc w:val="both"/>
        <w:rPr>
          <w:rFonts w:eastAsia="Calibri"/>
          <w:i/>
          <w:iCs/>
          <w:szCs w:val="24"/>
        </w:rPr>
      </w:pPr>
      <w:r w:rsidRPr="00403D57">
        <w:rPr>
          <w:rFonts w:eastAsia="Calibri"/>
          <w:i/>
          <w:iCs/>
          <w:szCs w:val="24"/>
        </w:rPr>
        <w:t xml:space="preserve">2) duomenų atranka negali būti papildomai apmokestinama (vertinant kaip skaičiavimus ar pan.); </w:t>
      </w:r>
    </w:p>
    <w:p w14:paraId="39D27A5C" w14:textId="656064C0" w:rsidR="00737B02" w:rsidRDefault="00737B02" w:rsidP="00403D57">
      <w:pPr>
        <w:tabs>
          <w:tab w:val="left" w:pos="1701"/>
        </w:tabs>
        <w:ind w:firstLine="709"/>
        <w:jc w:val="both"/>
        <w:rPr>
          <w:rFonts w:eastAsia="Calibri"/>
          <w:szCs w:val="24"/>
        </w:rPr>
      </w:pPr>
      <w:r w:rsidRPr="00403D57">
        <w:rPr>
          <w:rFonts w:eastAsia="Calibri"/>
          <w:i/>
          <w:iCs/>
          <w:szCs w:val="24"/>
        </w:rPr>
        <w:t>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r w:rsidR="00403D57">
        <w:rPr>
          <w:rFonts w:eastAsia="Calibri"/>
          <w:i/>
          <w:iCs/>
          <w:szCs w:val="24"/>
        </w:rPr>
        <w:t>.</w:t>
      </w:r>
      <w:r w:rsidRPr="00490BF8">
        <w:rPr>
          <w:rFonts w:eastAsia="Calibri"/>
          <w:szCs w:val="24"/>
        </w:rPr>
        <w:t xml:space="preserve"> </w:t>
      </w:r>
    </w:p>
    <w:p w14:paraId="5AACE992" w14:textId="77777777" w:rsidR="00737B02" w:rsidRPr="00490BF8" w:rsidRDefault="00737B02" w:rsidP="00BA3A31">
      <w:pPr>
        <w:numPr>
          <w:ilvl w:val="1"/>
          <w:numId w:val="47"/>
        </w:numPr>
        <w:ind w:firstLine="851"/>
        <w:jc w:val="both"/>
        <w:rPr>
          <w:rFonts w:eastAsia="Calibri"/>
          <w:szCs w:val="24"/>
        </w:rPr>
      </w:pPr>
      <w:bookmarkStart w:id="56" w:name="_Ref364930857"/>
      <w:r w:rsidRPr="00490BF8">
        <w:rPr>
          <w:rFonts w:eastAsia="Calibri"/>
          <w:szCs w:val="24"/>
        </w:rPr>
        <w:t>skaičiavimų sukūrimo / modifikavimo (jei modifikuojami esami skaičiavimai, vertinami tik skaičiavimų modifikuojami objektai):</w:t>
      </w:r>
      <w:bookmarkEnd w:id="56"/>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957"/>
        <w:gridCol w:w="1276"/>
        <w:gridCol w:w="1238"/>
        <w:gridCol w:w="1030"/>
        <w:gridCol w:w="1521"/>
        <w:gridCol w:w="992"/>
        <w:gridCol w:w="994"/>
      </w:tblGrid>
      <w:tr w:rsidR="00737B02" w:rsidRPr="00490BF8" w14:paraId="3055BEC3"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36897130" w14:textId="77777777" w:rsidR="00737B02" w:rsidRPr="00490BF8" w:rsidRDefault="00737B02" w:rsidP="001B7528">
            <w:pPr>
              <w:ind w:firstLine="15"/>
              <w:jc w:val="center"/>
              <w:rPr>
                <w:rFonts w:eastAsia="Calibri"/>
                <w:b/>
                <w:szCs w:val="24"/>
              </w:rPr>
            </w:pPr>
            <w:r w:rsidRPr="00490BF8">
              <w:rPr>
                <w:rFonts w:eastAsia="Calibri"/>
                <w:b/>
                <w:szCs w:val="24"/>
              </w:rPr>
              <w:lastRenderedPageBreak/>
              <w:t>Sudėtingumo lygiai</w:t>
            </w:r>
          </w:p>
          <w:p w14:paraId="51C80E89" w14:textId="77777777" w:rsidR="00737B02" w:rsidRPr="00490BF8" w:rsidRDefault="00737B02" w:rsidP="001B7528">
            <w:pPr>
              <w:ind w:firstLine="15"/>
              <w:jc w:val="center"/>
              <w:rPr>
                <w:rFonts w:eastAsia="Calibri"/>
                <w:b/>
                <w:szCs w:val="24"/>
              </w:rPr>
            </w:pPr>
          </w:p>
          <w:p w14:paraId="02E27E48" w14:textId="77777777" w:rsidR="00737B02" w:rsidRPr="00490BF8" w:rsidRDefault="00737B02" w:rsidP="001B7528">
            <w:pPr>
              <w:ind w:firstLine="15"/>
              <w:jc w:val="center"/>
              <w:rPr>
                <w:rFonts w:eastAsia="Calibri"/>
                <w:b/>
                <w:szCs w:val="24"/>
              </w:rPr>
            </w:pPr>
            <w:r w:rsidRPr="00490BF8">
              <w:rPr>
                <w:rFonts w:eastAsia="Calibri"/>
                <w:b/>
                <w:szCs w:val="24"/>
              </w:rPr>
              <w:t>Sudėtin-</w:t>
            </w:r>
            <w:proofErr w:type="spellStart"/>
            <w:r w:rsidRPr="00490BF8">
              <w:rPr>
                <w:rFonts w:eastAsia="Calibri"/>
                <w:b/>
                <w:szCs w:val="24"/>
              </w:rPr>
              <w:t>gumo</w:t>
            </w:r>
            <w:proofErr w:type="spellEnd"/>
            <w:r w:rsidRPr="00490BF8">
              <w:rPr>
                <w:rFonts w:eastAsia="Calibri"/>
                <w:b/>
                <w:szCs w:val="24"/>
              </w:rPr>
              <w:t xml:space="preserve"> kriterijai</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461341D5" w14:textId="77777777" w:rsidR="00737B02" w:rsidRPr="00490BF8" w:rsidRDefault="00737B02" w:rsidP="001B7528">
            <w:pPr>
              <w:ind w:right="-75"/>
              <w:jc w:val="center"/>
              <w:rPr>
                <w:rFonts w:eastAsia="Calibri"/>
                <w:b/>
                <w:szCs w:val="24"/>
              </w:rPr>
            </w:pPr>
            <w:r w:rsidRPr="00490BF8">
              <w:rPr>
                <w:rFonts w:eastAsia="Calibri"/>
                <w:b/>
                <w:szCs w:val="24"/>
              </w:rPr>
              <w:t>Labai</w:t>
            </w:r>
          </w:p>
          <w:p w14:paraId="6BD172A1" w14:textId="77777777" w:rsidR="00737B02" w:rsidRPr="00490BF8" w:rsidRDefault="00737B02" w:rsidP="001B7528">
            <w:pPr>
              <w:ind w:right="-75"/>
              <w:jc w:val="center"/>
              <w:rPr>
                <w:rFonts w:eastAsia="Calibri"/>
                <w:b/>
                <w:szCs w:val="24"/>
              </w:rPr>
            </w:pPr>
            <w:proofErr w:type="spellStart"/>
            <w:r w:rsidRPr="00490BF8">
              <w:rPr>
                <w:rFonts w:eastAsia="Calibri"/>
                <w:b/>
                <w:szCs w:val="24"/>
              </w:rPr>
              <w:t>elemen</w:t>
            </w:r>
            <w:proofErr w:type="spellEnd"/>
            <w:r w:rsidRPr="00490BF8">
              <w:rPr>
                <w:rFonts w:eastAsia="Calibri"/>
                <w:b/>
                <w:szCs w:val="24"/>
              </w:rPr>
              <w:t>-tari</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D276AB2" w14:textId="77777777" w:rsidR="00737B02" w:rsidRPr="00490BF8" w:rsidRDefault="00737B02" w:rsidP="001B7528">
            <w:pPr>
              <w:ind w:firstLine="14"/>
              <w:jc w:val="center"/>
              <w:rPr>
                <w:rFonts w:eastAsia="Calibri"/>
                <w:b/>
                <w:szCs w:val="24"/>
              </w:rPr>
            </w:pPr>
            <w:r w:rsidRPr="00490BF8">
              <w:rPr>
                <w:rFonts w:eastAsia="Calibri"/>
                <w:b/>
                <w:szCs w:val="24"/>
              </w:rPr>
              <w:t>Elementari</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C351132" w14:textId="77777777" w:rsidR="00737B02" w:rsidRPr="00490BF8" w:rsidRDefault="00737B02" w:rsidP="001B7528">
            <w:pPr>
              <w:ind w:firstLine="16"/>
              <w:jc w:val="center"/>
              <w:rPr>
                <w:rFonts w:eastAsia="Calibri"/>
                <w:b/>
                <w:szCs w:val="24"/>
              </w:rPr>
            </w:pPr>
            <w:r w:rsidRPr="00490BF8">
              <w:rPr>
                <w:rFonts w:eastAsia="Calibri"/>
                <w:b/>
                <w:szCs w:val="24"/>
              </w:rPr>
              <w:t>Paprasta</w:t>
            </w:r>
          </w:p>
        </w:tc>
        <w:tc>
          <w:tcPr>
            <w:tcW w:w="103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AE17F89" w14:textId="77777777" w:rsidR="00737B02" w:rsidRPr="00490BF8" w:rsidRDefault="00737B02" w:rsidP="001B7528">
            <w:pPr>
              <w:ind w:firstLine="15"/>
              <w:jc w:val="center"/>
              <w:rPr>
                <w:rFonts w:eastAsia="Calibri"/>
                <w:b/>
                <w:szCs w:val="24"/>
              </w:rPr>
            </w:pPr>
            <w:proofErr w:type="spellStart"/>
            <w:r w:rsidRPr="00490BF8">
              <w:rPr>
                <w:rFonts w:eastAsia="Calibri"/>
                <w:b/>
                <w:szCs w:val="24"/>
              </w:rPr>
              <w:t>Nesudė-tinga</w:t>
            </w:r>
            <w:proofErr w:type="spellEnd"/>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27E6727A" w14:textId="77777777" w:rsidR="00737B02" w:rsidRPr="00490BF8" w:rsidRDefault="00737B02" w:rsidP="001B7528">
            <w:pPr>
              <w:ind w:firstLine="15"/>
              <w:jc w:val="center"/>
              <w:rPr>
                <w:rFonts w:eastAsia="Calibri"/>
                <w:b/>
                <w:szCs w:val="24"/>
              </w:rPr>
            </w:pPr>
          </w:p>
          <w:p w14:paraId="4EC285A4" w14:textId="77777777" w:rsidR="00737B02" w:rsidRPr="00490BF8" w:rsidRDefault="00737B02" w:rsidP="001B7528">
            <w:pPr>
              <w:ind w:firstLine="15"/>
              <w:jc w:val="center"/>
              <w:rPr>
                <w:rFonts w:eastAsia="Calibri"/>
                <w:b/>
                <w:szCs w:val="24"/>
              </w:rPr>
            </w:pPr>
            <w:r w:rsidRPr="00490BF8">
              <w:rPr>
                <w:rFonts w:eastAsia="Calibri"/>
                <w:b/>
                <w:szCs w:val="24"/>
              </w:rPr>
              <w:t>Vidutinio sudėtingumo</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78DBDD2" w14:textId="77777777" w:rsidR="00737B02" w:rsidRPr="00490BF8" w:rsidRDefault="00737B02" w:rsidP="001B7528">
            <w:pPr>
              <w:jc w:val="center"/>
              <w:rPr>
                <w:rFonts w:eastAsia="Calibri"/>
                <w:b/>
                <w:szCs w:val="24"/>
              </w:rPr>
            </w:pPr>
            <w:r w:rsidRPr="00490BF8">
              <w:rPr>
                <w:rFonts w:eastAsia="Calibri"/>
                <w:b/>
                <w:szCs w:val="24"/>
              </w:rPr>
              <w:t>Sudėtin-ga</w:t>
            </w:r>
          </w:p>
        </w:tc>
        <w:tc>
          <w:tcPr>
            <w:tcW w:w="99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3B7E194" w14:textId="77777777" w:rsidR="00737B02" w:rsidRPr="00490BF8" w:rsidRDefault="00737B02" w:rsidP="001B7528">
            <w:pPr>
              <w:ind w:firstLine="16"/>
              <w:jc w:val="center"/>
              <w:rPr>
                <w:rFonts w:eastAsia="Calibri"/>
                <w:b/>
                <w:szCs w:val="24"/>
              </w:rPr>
            </w:pPr>
            <w:r w:rsidRPr="00490BF8">
              <w:rPr>
                <w:rFonts w:eastAsia="Calibri"/>
                <w:b/>
                <w:szCs w:val="24"/>
              </w:rPr>
              <w:t>Labai sudėtin-ga</w:t>
            </w:r>
          </w:p>
        </w:tc>
      </w:tr>
      <w:tr w:rsidR="00737B02" w:rsidRPr="00490BF8" w14:paraId="31AC0F47"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4840A11" w14:textId="77777777" w:rsidR="00737B02" w:rsidRPr="00490BF8" w:rsidRDefault="00737B02" w:rsidP="001B7528">
            <w:pPr>
              <w:ind w:firstLine="15"/>
              <w:jc w:val="center"/>
              <w:rPr>
                <w:rFonts w:eastAsia="Calibri"/>
                <w:b/>
                <w:szCs w:val="24"/>
              </w:rPr>
            </w:pPr>
            <w:r w:rsidRPr="00490BF8">
              <w:rPr>
                <w:rFonts w:eastAsia="Calibri"/>
                <w:b/>
                <w:szCs w:val="24"/>
              </w:rPr>
              <w:t>Užklausų skaičius</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83161A" w14:textId="77777777" w:rsidR="00737B02" w:rsidRPr="00490BF8" w:rsidRDefault="00737B02" w:rsidP="001B7528">
            <w:pPr>
              <w:ind w:right="-75"/>
              <w:jc w:val="center"/>
              <w:rPr>
                <w:rFonts w:eastAsia="Calibri"/>
                <w:szCs w:val="24"/>
              </w:rPr>
            </w:pPr>
            <w:r w:rsidRPr="00490BF8">
              <w:rPr>
                <w:rFonts w:eastAsia="Calibri"/>
                <w:szCs w:val="24"/>
              </w:rPr>
              <w:t>Ne daugiau kaip 1</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7F3BAD1" w14:textId="77777777" w:rsidR="00737B02" w:rsidRPr="00490BF8" w:rsidRDefault="00737B02" w:rsidP="001B7528">
            <w:pPr>
              <w:ind w:firstLine="14"/>
              <w:jc w:val="center"/>
              <w:rPr>
                <w:rFonts w:eastAsia="Calibri"/>
                <w:szCs w:val="24"/>
              </w:rPr>
            </w:pPr>
            <w:r w:rsidRPr="00490BF8">
              <w:rPr>
                <w:rFonts w:eastAsia="Calibri"/>
                <w:szCs w:val="24"/>
              </w:rPr>
              <w:t>Ne daugiau kaip 2</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C528F75" w14:textId="77777777" w:rsidR="00737B02" w:rsidRPr="00490BF8" w:rsidRDefault="00737B02" w:rsidP="001B7528">
            <w:pPr>
              <w:ind w:firstLine="16"/>
              <w:jc w:val="center"/>
              <w:rPr>
                <w:rFonts w:eastAsia="Calibri"/>
                <w:szCs w:val="24"/>
              </w:rPr>
            </w:pPr>
            <w:r w:rsidRPr="00490BF8">
              <w:rPr>
                <w:rFonts w:eastAsia="Calibri"/>
                <w:szCs w:val="24"/>
              </w:rPr>
              <w:t>Ne daugiau kaip 4</w:t>
            </w:r>
          </w:p>
        </w:tc>
        <w:tc>
          <w:tcPr>
            <w:tcW w:w="103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65669CD" w14:textId="77777777" w:rsidR="00737B02" w:rsidRPr="00490BF8" w:rsidRDefault="00737B02" w:rsidP="001B7528">
            <w:pPr>
              <w:ind w:firstLine="15"/>
              <w:jc w:val="center"/>
              <w:rPr>
                <w:rFonts w:eastAsia="Calibri"/>
                <w:szCs w:val="24"/>
              </w:rPr>
            </w:pPr>
            <w:r w:rsidRPr="00490BF8">
              <w:rPr>
                <w:rFonts w:eastAsia="Calibri"/>
                <w:szCs w:val="24"/>
              </w:rPr>
              <w:t>Ne daugiau kaip 6</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C259F56" w14:textId="77777777" w:rsidR="00737B02" w:rsidRPr="00490BF8" w:rsidRDefault="00737B02" w:rsidP="001B7528">
            <w:pPr>
              <w:ind w:firstLine="15"/>
              <w:jc w:val="center"/>
              <w:rPr>
                <w:rFonts w:eastAsia="Calibri"/>
                <w:szCs w:val="24"/>
              </w:rPr>
            </w:pPr>
            <w:r w:rsidRPr="00490BF8">
              <w:rPr>
                <w:rFonts w:eastAsia="Calibri"/>
                <w:szCs w:val="24"/>
              </w:rPr>
              <w:t>Ne daugiau kaip 8</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A5E731F" w14:textId="77777777" w:rsidR="00737B02" w:rsidRPr="00490BF8" w:rsidRDefault="00737B02" w:rsidP="001B7528">
            <w:pPr>
              <w:jc w:val="center"/>
              <w:rPr>
                <w:rFonts w:eastAsia="Calibri"/>
                <w:szCs w:val="24"/>
              </w:rPr>
            </w:pPr>
            <w:r w:rsidRPr="00490BF8">
              <w:rPr>
                <w:rFonts w:eastAsia="Calibri"/>
                <w:szCs w:val="24"/>
              </w:rPr>
              <w:t>Ne daugiau kaip 10</w:t>
            </w:r>
          </w:p>
        </w:tc>
        <w:tc>
          <w:tcPr>
            <w:tcW w:w="99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4732DAC" w14:textId="77777777" w:rsidR="00737B02" w:rsidRPr="00490BF8" w:rsidRDefault="00737B02" w:rsidP="001B7528">
            <w:pPr>
              <w:ind w:firstLine="16"/>
              <w:rPr>
                <w:rFonts w:eastAsia="Calibri"/>
                <w:szCs w:val="24"/>
              </w:rPr>
            </w:pPr>
            <w:r w:rsidRPr="00490BF8">
              <w:rPr>
                <w:rFonts w:eastAsia="Calibri"/>
                <w:szCs w:val="24"/>
              </w:rPr>
              <w:t>Daugiau  kaip 10</w:t>
            </w:r>
          </w:p>
        </w:tc>
      </w:tr>
      <w:tr w:rsidR="00737B02" w:rsidRPr="00490BF8" w14:paraId="45826180"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0D2F0EF" w14:textId="77777777" w:rsidR="00737B02" w:rsidRPr="00490BF8" w:rsidRDefault="00737B02" w:rsidP="001B7528">
            <w:pPr>
              <w:ind w:firstLine="15"/>
              <w:jc w:val="center"/>
              <w:rPr>
                <w:rFonts w:eastAsia="Calibri"/>
                <w:b/>
                <w:szCs w:val="24"/>
              </w:rPr>
            </w:pPr>
            <w:r w:rsidRPr="00490BF8">
              <w:rPr>
                <w:rFonts w:eastAsia="Calibri"/>
                <w:b/>
                <w:szCs w:val="24"/>
              </w:rPr>
              <w:t>Naudojamų lentelių skaičius</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771C802" w14:textId="77777777" w:rsidR="00737B02" w:rsidRPr="00490BF8" w:rsidRDefault="00737B02" w:rsidP="001B7528">
            <w:pPr>
              <w:ind w:right="-75"/>
              <w:jc w:val="center"/>
              <w:rPr>
                <w:rFonts w:eastAsia="Calibri"/>
                <w:szCs w:val="24"/>
              </w:rPr>
            </w:pPr>
            <w:r w:rsidRPr="00490BF8">
              <w:rPr>
                <w:rFonts w:eastAsia="Calibri"/>
                <w:szCs w:val="24"/>
              </w:rPr>
              <w:t>Ne daugiau kaip 1</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312BDA2" w14:textId="77777777" w:rsidR="00737B02" w:rsidRPr="00490BF8" w:rsidRDefault="00737B02" w:rsidP="001B7528">
            <w:pPr>
              <w:ind w:firstLine="14"/>
              <w:jc w:val="center"/>
              <w:rPr>
                <w:rFonts w:eastAsia="Calibri"/>
                <w:szCs w:val="24"/>
              </w:rPr>
            </w:pPr>
            <w:r w:rsidRPr="00490BF8">
              <w:rPr>
                <w:rFonts w:eastAsia="Calibri"/>
                <w:szCs w:val="24"/>
              </w:rPr>
              <w:t>Ne daugiau kaip 5</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01BF94" w14:textId="77777777" w:rsidR="00737B02" w:rsidRPr="00490BF8" w:rsidRDefault="00737B02" w:rsidP="001B7528">
            <w:pPr>
              <w:ind w:firstLine="16"/>
              <w:jc w:val="center"/>
              <w:rPr>
                <w:rFonts w:eastAsia="Calibri"/>
                <w:szCs w:val="24"/>
              </w:rPr>
            </w:pPr>
            <w:r w:rsidRPr="00490BF8">
              <w:rPr>
                <w:rFonts w:eastAsia="Calibri"/>
                <w:szCs w:val="24"/>
              </w:rPr>
              <w:t>Ne daugiau kaip 10</w:t>
            </w:r>
          </w:p>
        </w:tc>
        <w:tc>
          <w:tcPr>
            <w:tcW w:w="103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B1F4E6F" w14:textId="77777777" w:rsidR="00737B02" w:rsidRPr="00490BF8" w:rsidRDefault="00737B02" w:rsidP="001B7528">
            <w:pPr>
              <w:ind w:firstLine="15"/>
              <w:jc w:val="center"/>
              <w:rPr>
                <w:rFonts w:eastAsia="Calibri"/>
                <w:szCs w:val="24"/>
              </w:rPr>
            </w:pPr>
            <w:r w:rsidRPr="00490BF8">
              <w:rPr>
                <w:rFonts w:eastAsia="Calibri"/>
                <w:szCs w:val="24"/>
              </w:rPr>
              <w:t>Ne daugiau kaip 15</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B10BE9B" w14:textId="77777777" w:rsidR="00737B02" w:rsidRPr="00490BF8" w:rsidRDefault="00737B02" w:rsidP="001B7528">
            <w:pPr>
              <w:ind w:firstLine="15"/>
              <w:jc w:val="center"/>
              <w:rPr>
                <w:rFonts w:eastAsia="Calibri"/>
                <w:szCs w:val="24"/>
              </w:rPr>
            </w:pPr>
            <w:r w:rsidRPr="00490BF8">
              <w:rPr>
                <w:rFonts w:eastAsia="Calibri"/>
                <w:szCs w:val="24"/>
              </w:rPr>
              <w:t>Ne daugiau kaip 20</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6D28AF" w14:textId="77777777" w:rsidR="00737B02" w:rsidRPr="00490BF8" w:rsidRDefault="00737B02" w:rsidP="001B7528">
            <w:pPr>
              <w:jc w:val="center"/>
              <w:rPr>
                <w:rFonts w:eastAsia="Calibri"/>
                <w:szCs w:val="24"/>
              </w:rPr>
            </w:pPr>
            <w:r w:rsidRPr="00490BF8">
              <w:rPr>
                <w:rFonts w:eastAsia="Calibri"/>
                <w:szCs w:val="24"/>
              </w:rPr>
              <w:t>Ne daugiau kaip 30</w:t>
            </w:r>
          </w:p>
        </w:tc>
        <w:tc>
          <w:tcPr>
            <w:tcW w:w="99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2BE9C63" w14:textId="77777777" w:rsidR="00737B02" w:rsidRPr="00490BF8" w:rsidRDefault="00737B02" w:rsidP="001B7528">
            <w:pPr>
              <w:ind w:firstLine="16"/>
              <w:rPr>
                <w:rFonts w:eastAsia="Calibri"/>
                <w:szCs w:val="24"/>
              </w:rPr>
            </w:pPr>
            <w:r w:rsidRPr="00490BF8">
              <w:rPr>
                <w:rFonts w:eastAsia="Calibri"/>
                <w:szCs w:val="24"/>
              </w:rPr>
              <w:t>Daugiau  kaip 30</w:t>
            </w:r>
          </w:p>
        </w:tc>
      </w:tr>
      <w:tr w:rsidR="00737B02" w:rsidRPr="00490BF8" w14:paraId="5B7ACCDF"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5E335AE" w14:textId="77777777" w:rsidR="00737B02" w:rsidRPr="00490BF8" w:rsidRDefault="00737B02" w:rsidP="001B7528">
            <w:pPr>
              <w:ind w:firstLine="15"/>
              <w:jc w:val="center"/>
              <w:rPr>
                <w:rFonts w:eastAsia="Calibri"/>
                <w:b/>
                <w:szCs w:val="24"/>
              </w:rPr>
            </w:pPr>
            <w:r w:rsidRPr="00490BF8">
              <w:rPr>
                <w:rFonts w:eastAsia="Calibri"/>
                <w:b/>
                <w:szCs w:val="24"/>
              </w:rPr>
              <w:t>Veikimo logika</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88F274E" w14:textId="77777777" w:rsidR="00737B02" w:rsidRPr="00490BF8" w:rsidRDefault="00737B02" w:rsidP="001B7528">
            <w:pPr>
              <w:ind w:right="-109"/>
              <w:jc w:val="center"/>
              <w:rPr>
                <w:rFonts w:eastAsia="Calibri"/>
                <w:szCs w:val="24"/>
              </w:rPr>
            </w:pPr>
            <w:r w:rsidRPr="00490BF8">
              <w:rPr>
                <w:rFonts w:eastAsia="Calibri"/>
                <w:szCs w:val="24"/>
              </w:rPr>
              <w:t xml:space="preserve">Labai </w:t>
            </w:r>
            <w:proofErr w:type="spellStart"/>
            <w:r w:rsidRPr="00490BF8">
              <w:rPr>
                <w:rFonts w:eastAsia="Calibri"/>
                <w:szCs w:val="24"/>
              </w:rPr>
              <w:t>elemen</w:t>
            </w:r>
            <w:proofErr w:type="spellEnd"/>
            <w:r w:rsidRPr="00490BF8">
              <w:rPr>
                <w:rFonts w:eastAsia="Calibri"/>
                <w:szCs w:val="24"/>
              </w:rPr>
              <w:t>-tari</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6E3C608" w14:textId="77777777" w:rsidR="00737B02" w:rsidRPr="00490BF8" w:rsidRDefault="00737B02" w:rsidP="001B7528">
            <w:pPr>
              <w:ind w:firstLine="14"/>
              <w:jc w:val="center"/>
              <w:rPr>
                <w:rFonts w:eastAsia="Calibri"/>
                <w:szCs w:val="24"/>
              </w:rPr>
            </w:pPr>
            <w:r w:rsidRPr="00490BF8">
              <w:rPr>
                <w:rFonts w:eastAsia="Calibri"/>
                <w:szCs w:val="24"/>
              </w:rPr>
              <w:t>Elementari</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B3113EB" w14:textId="77777777" w:rsidR="00737B02" w:rsidRPr="00490BF8" w:rsidRDefault="00737B02" w:rsidP="001B7528">
            <w:pPr>
              <w:ind w:firstLine="16"/>
              <w:jc w:val="center"/>
              <w:rPr>
                <w:rFonts w:eastAsia="Calibri"/>
                <w:szCs w:val="24"/>
              </w:rPr>
            </w:pPr>
            <w:r w:rsidRPr="00490BF8">
              <w:rPr>
                <w:rFonts w:eastAsia="Calibri"/>
                <w:szCs w:val="24"/>
              </w:rPr>
              <w:t>Paprasta</w:t>
            </w:r>
          </w:p>
        </w:tc>
        <w:tc>
          <w:tcPr>
            <w:tcW w:w="1030"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24D6179B" w14:textId="77777777" w:rsidR="00737B02" w:rsidRPr="00490BF8" w:rsidRDefault="00737B02" w:rsidP="001B7528">
            <w:pPr>
              <w:ind w:firstLine="15"/>
              <w:jc w:val="center"/>
              <w:rPr>
                <w:rFonts w:eastAsia="Calibri"/>
                <w:szCs w:val="24"/>
              </w:rPr>
            </w:pPr>
            <w:proofErr w:type="spellStart"/>
            <w:r w:rsidRPr="00490BF8">
              <w:rPr>
                <w:rFonts w:eastAsia="Calibri"/>
                <w:szCs w:val="24"/>
              </w:rPr>
              <w:t>Nesudė-tinga</w:t>
            </w:r>
            <w:proofErr w:type="spellEnd"/>
            <w:r w:rsidRPr="00490BF8">
              <w:rPr>
                <w:rFonts w:eastAsia="Calibri"/>
                <w:szCs w:val="24"/>
              </w:rPr>
              <w:t xml:space="preserve"> </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4546B40" w14:textId="77777777" w:rsidR="00737B02" w:rsidRPr="00490BF8" w:rsidRDefault="00737B02" w:rsidP="001B7528">
            <w:pPr>
              <w:ind w:firstLine="15"/>
              <w:jc w:val="center"/>
              <w:rPr>
                <w:rFonts w:eastAsia="Calibri"/>
                <w:szCs w:val="24"/>
              </w:rPr>
            </w:pPr>
            <w:r w:rsidRPr="00490BF8">
              <w:rPr>
                <w:rFonts w:eastAsia="Calibri"/>
                <w:szCs w:val="24"/>
              </w:rPr>
              <w:t>Vidutinio sudėtingumo</w:t>
            </w:r>
          </w:p>
        </w:tc>
        <w:tc>
          <w:tcPr>
            <w:tcW w:w="99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75A35D33" w14:textId="77777777" w:rsidR="00737B02" w:rsidRPr="00490BF8" w:rsidRDefault="00737B02" w:rsidP="001B7528">
            <w:pPr>
              <w:jc w:val="center"/>
              <w:rPr>
                <w:rFonts w:eastAsia="Calibri"/>
                <w:szCs w:val="24"/>
              </w:rPr>
            </w:pPr>
            <w:r w:rsidRPr="00490BF8">
              <w:rPr>
                <w:rFonts w:eastAsia="Calibri"/>
                <w:szCs w:val="24"/>
              </w:rPr>
              <w:t>Sudėtin-ga</w:t>
            </w:r>
          </w:p>
        </w:tc>
        <w:tc>
          <w:tcPr>
            <w:tcW w:w="994"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173B5D66" w14:textId="77777777" w:rsidR="00737B02" w:rsidRPr="00490BF8" w:rsidRDefault="00737B02" w:rsidP="001B7528">
            <w:pPr>
              <w:ind w:firstLine="16"/>
              <w:jc w:val="center"/>
              <w:rPr>
                <w:rFonts w:eastAsia="Calibri"/>
                <w:szCs w:val="24"/>
              </w:rPr>
            </w:pPr>
            <w:r w:rsidRPr="00490BF8">
              <w:rPr>
                <w:rFonts w:eastAsia="Calibri"/>
                <w:szCs w:val="24"/>
              </w:rPr>
              <w:t>Labai sudėtin-ga</w:t>
            </w:r>
          </w:p>
        </w:tc>
      </w:tr>
      <w:tr w:rsidR="00737B02" w:rsidRPr="00490BF8" w14:paraId="6D42F651" w14:textId="77777777" w:rsidTr="001B7528">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127768" w14:textId="77777777" w:rsidR="00737B02" w:rsidRPr="00490BF8" w:rsidRDefault="00737B02" w:rsidP="001B7528">
            <w:pPr>
              <w:ind w:firstLine="15"/>
              <w:jc w:val="center"/>
              <w:rPr>
                <w:rFonts w:eastAsia="Calibri"/>
                <w:b/>
                <w:szCs w:val="24"/>
              </w:rPr>
            </w:pPr>
            <w:r w:rsidRPr="00490BF8">
              <w:rPr>
                <w:rFonts w:eastAsia="Calibri"/>
                <w:b/>
                <w:szCs w:val="24"/>
              </w:rPr>
              <w:t>Objekto sprendimo apimtis, d. d.</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C7B95F2" w14:textId="77777777" w:rsidR="00737B02" w:rsidRPr="00490BF8" w:rsidRDefault="00737B02" w:rsidP="001B7528">
            <w:pPr>
              <w:jc w:val="center"/>
              <w:rPr>
                <w:rFonts w:eastAsia="Calibri"/>
                <w:b/>
                <w:szCs w:val="24"/>
              </w:rPr>
            </w:pPr>
            <w:r w:rsidRPr="00490BF8">
              <w:rPr>
                <w:rFonts w:eastAsia="Calibri"/>
                <w:b/>
                <w:szCs w:val="24"/>
              </w:rPr>
              <w:t>Ne ilgiau kaip 0,25</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C340B20" w14:textId="77777777" w:rsidR="00737B02" w:rsidRPr="00490BF8" w:rsidRDefault="00737B02" w:rsidP="001B7528">
            <w:pPr>
              <w:ind w:firstLine="14"/>
              <w:jc w:val="center"/>
              <w:rPr>
                <w:rFonts w:eastAsia="Calibri"/>
                <w:b/>
                <w:szCs w:val="24"/>
              </w:rPr>
            </w:pPr>
            <w:r w:rsidRPr="00490BF8">
              <w:rPr>
                <w:rFonts w:eastAsia="Calibri"/>
                <w:b/>
                <w:szCs w:val="24"/>
              </w:rPr>
              <w:t>Ne ilgiau kaip 0,5</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39BBCE3" w14:textId="77777777" w:rsidR="00737B02" w:rsidRPr="00490BF8" w:rsidRDefault="00737B02" w:rsidP="001B7528">
            <w:pPr>
              <w:ind w:firstLine="16"/>
              <w:jc w:val="center"/>
              <w:rPr>
                <w:rFonts w:eastAsia="Calibri"/>
                <w:b/>
                <w:szCs w:val="24"/>
              </w:rPr>
            </w:pPr>
            <w:r w:rsidRPr="00490BF8">
              <w:rPr>
                <w:rFonts w:eastAsia="Calibri"/>
                <w:b/>
                <w:szCs w:val="24"/>
              </w:rPr>
              <w:t>Ne ilgiau kaip 1</w:t>
            </w:r>
          </w:p>
        </w:tc>
        <w:tc>
          <w:tcPr>
            <w:tcW w:w="1030"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38AA50D1" w14:textId="77777777" w:rsidR="00737B02" w:rsidRPr="00490BF8" w:rsidRDefault="00737B02" w:rsidP="001B7528">
            <w:pPr>
              <w:ind w:firstLine="15"/>
              <w:jc w:val="center"/>
              <w:rPr>
                <w:rFonts w:eastAsia="Calibri"/>
                <w:b/>
                <w:szCs w:val="24"/>
              </w:rPr>
            </w:pPr>
            <w:r w:rsidRPr="00490BF8">
              <w:rPr>
                <w:rFonts w:eastAsia="Calibri"/>
                <w:b/>
                <w:szCs w:val="24"/>
              </w:rPr>
              <w:t>Ne ilgiau kaip 3</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8EB419B" w14:textId="77777777" w:rsidR="00737B02" w:rsidRPr="00490BF8" w:rsidRDefault="00737B02" w:rsidP="001B7528">
            <w:pPr>
              <w:ind w:firstLine="15"/>
              <w:jc w:val="center"/>
              <w:rPr>
                <w:rFonts w:eastAsia="Calibri"/>
                <w:b/>
                <w:szCs w:val="24"/>
              </w:rPr>
            </w:pPr>
            <w:r w:rsidRPr="00490BF8">
              <w:rPr>
                <w:rFonts w:eastAsia="Calibri"/>
                <w:b/>
                <w:szCs w:val="24"/>
              </w:rPr>
              <w:t>Ne ilgiau kaip 5</w:t>
            </w:r>
          </w:p>
        </w:tc>
        <w:tc>
          <w:tcPr>
            <w:tcW w:w="99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7440D5C9" w14:textId="77777777" w:rsidR="00737B02" w:rsidRPr="00490BF8" w:rsidRDefault="00737B02" w:rsidP="001B7528">
            <w:pPr>
              <w:jc w:val="center"/>
              <w:rPr>
                <w:rFonts w:eastAsia="Calibri"/>
                <w:b/>
                <w:szCs w:val="24"/>
              </w:rPr>
            </w:pPr>
            <w:r w:rsidRPr="00490BF8">
              <w:rPr>
                <w:rFonts w:eastAsia="Calibri"/>
                <w:b/>
                <w:szCs w:val="24"/>
              </w:rPr>
              <w:t>Ne ilgiau kaip 6,5</w:t>
            </w:r>
          </w:p>
        </w:tc>
        <w:tc>
          <w:tcPr>
            <w:tcW w:w="994"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7656713C" w14:textId="77777777" w:rsidR="00737B02" w:rsidRPr="00490BF8" w:rsidRDefault="00737B02" w:rsidP="001B7528">
            <w:pPr>
              <w:ind w:firstLine="16"/>
              <w:jc w:val="center"/>
              <w:rPr>
                <w:rFonts w:eastAsia="Calibri"/>
                <w:b/>
                <w:szCs w:val="24"/>
              </w:rPr>
            </w:pPr>
            <w:r w:rsidRPr="00490BF8">
              <w:rPr>
                <w:rFonts w:eastAsia="Calibri"/>
                <w:b/>
                <w:szCs w:val="24"/>
              </w:rPr>
              <w:t xml:space="preserve"> Ne ilgiau kaip 9,5</w:t>
            </w:r>
          </w:p>
        </w:tc>
      </w:tr>
    </w:tbl>
    <w:p w14:paraId="3CF07471" w14:textId="77777777" w:rsidR="00737B02" w:rsidRPr="00490BF8" w:rsidRDefault="00737B02" w:rsidP="00403D57">
      <w:pPr>
        <w:tabs>
          <w:tab w:val="num" w:pos="1440"/>
          <w:tab w:val="left" w:pos="1701"/>
        </w:tabs>
        <w:ind w:firstLine="993"/>
        <w:jc w:val="both"/>
        <w:rPr>
          <w:rFonts w:eastAsia="Calibri"/>
          <w:szCs w:val="24"/>
        </w:rPr>
      </w:pPr>
      <w:r w:rsidRPr="00403D57">
        <w:rPr>
          <w:rFonts w:eastAsia="Calibri"/>
          <w:i/>
          <w:iCs/>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r w:rsidRPr="00490BF8">
        <w:rPr>
          <w:rFonts w:eastAsia="Calibri"/>
          <w:szCs w:val="24"/>
        </w:rPr>
        <w:t>.</w:t>
      </w:r>
    </w:p>
    <w:p w14:paraId="6FAFE5FE" w14:textId="77777777" w:rsidR="00737B02" w:rsidRPr="00490BF8" w:rsidRDefault="00737B02" w:rsidP="00BA3A31">
      <w:pPr>
        <w:numPr>
          <w:ilvl w:val="1"/>
          <w:numId w:val="47"/>
        </w:numPr>
        <w:ind w:firstLine="993"/>
        <w:jc w:val="both"/>
        <w:rPr>
          <w:rFonts w:eastAsia="Calibri"/>
          <w:szCs w:val="24"/>
        </w:rPr>
      </w:pPr>
      <w:bookmarkStart w:id="57" w:name="_Ref361823315"/>
      <w:r w:rsidRPr="00490BF8">
        <w:rPr>
          <w:rFonts w:eastAsia="Calibri"/>
          <w:szCs w:val="24"/>
        </w:rPr>
        <w:t xml:space="preserve">Duomenų bazės lentelių sukūrimo / modifikavimo </w:t>
      </w:r>
      <w:proofErr w:type="spellStart"/>
      <w:r w:rsidRPr="00490BF8">
        <w:rPr>
          <w:rFonts w:eastAsia="Calibri"/>
          <w:szCs w:val="24"/>
        </w:rPr>
        <w:t>skriptai</w:t>
      </w:r>
      <w:proofErr w:type="spellEnd"/>
      <w:r w:rsidRPr="00490BF8">
        <w:rPr>
          <w:rFonts w:eastAsia="Calibri"/>
          <w:szCs w:val="24"/>
        </w:rPr>
        <w:t xml:space="preserve"> (jei modifikuojamos esamos lentelės, vertinami tik modifikuojami objektai)</w:t>
      </w:r>
      <w:bookmarkEnd w:id="57"/>
      <w:r w:rsidRPr="00490BF8">
        <w:rPr>
          <w:rFonts w:eastAsia="Calibri"/>
          <w:szCs w:val="24"/>
        </w:rPr>
        <w:t>:</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2552"/>
        <w:gridCol w:w="2268"/>
        <w:gridCol w:w="1726"/>
      </w:tblGrid>
      <w:tr w:rsidR="00737B02" w:rsidRPr="00490BF8" w14:paraId="613C04DD" w14:textId="77777777" w:rsidTr="001B7528">
        <w:tc>
          <w:tcPr>
            <w:tcW w:w="2977" w:type="dxa"/>
            <w:tcBorders>
              <w:top w:val="single" w:sz="6" w:space="0" w:color="auto"/>
              <w:left w:val="single" w:sz="6" w:space="0" w:color="auto"/>
              <w:bottom w:val="single" w:sz="6" w:space="0" w:color="auto"/>
              <w:right w:val="single" w:sz="6" w:space="0" w:color="auto"/>
            </w:tcBorders>
            <w:vAlign w:val="center"/>
          </w:tcPr>
          <w:p w14:paraId="4A174466" w14:textId="77777777" w:rsidR="00737B02" w:rsidRPr="00490BF8" w:rsidRDefault="00737B02" w:rsidP="001B7528">
            <w:pPr>
              <w:jc w:val="center"/>
              <w:rPr>
                <w:rFonts w:eastAsia="Calibri"/>
                <w:b/>
                <w:szCs w:val="24"/>
              </w:rPr>
            </w:pPr>
            <w:r w:rsidRPr="00490BF8">
              <w:rPr>
                <w:rFonts w:eastAsia="Calibri"/>
                <w:b/>
                <w:szCs w:val="24"/>
              </w:rPr>
              <w:t>Sudėtingumo lygiai</w:t>
            </w:r>
          </w:p>
          <w:p w14:paraId="79A7D218" w14:textId="77777777" w:rsidR="00737B02" w:rsidRPr="00490BF8" w:rsidRDefault="00737B02" w:rsidP="001B7528">
            <w:pPr>
              <w:jc w:val="center"/>
              <w:rPr>
                <w:rFonts w:eastAsia="Calibri"/>
                <w:b/>
                <w:szCs w:val="24"/>
              </w:rPr>
            </w:pPr>
          </w:p>
          <w:p w14:paraId="3633E924" w14:textId="77777777" w:rsidR="00737B02" w:rsidRPr="00490BF8" w:rsidRDefault="00737B02" w:rsidP="001B7528">
            <w:pPr>
              <w:jc w:val="center"/>
              <w:rPr>
                <w:rFonts w:eastAsia="Calibri"/>
                <w:b/>
                <w:szCs w:val="24"/>
              </w:rPr>
            </w:pPr>
            <w:r w:rsidRPr="00490BF8">
              <w:rPr>
                <w:rFonts w:eastAsia="Calibri"/>
                <w:b/>
                <w:szCs w:val="24"/>
              </w:rPr>
              <w:t>Sudėtingumo kriterijai</w:t>
            </w:r>
          </w:p>
        </w:tc>
        <w:tc>
          <w:tcPr>
            <w:tcW w:w="2552" w:type="dxa"/>
            <w:tcBorders>
              <w:top w:val="single" w:sz="6" w:space="0" w:color="auto"/>
              <w:left w:val="single" w:sz="6" w:space="0" w:color="auto"/>
              <w:bottom w:val="single" w:sz="6" w:space="0" w:color="auto"/>
              <w:right w:val="single" w:sz="6" w:space="0" w:color="auto"/>
            </w:tcBorders>
            <w:vAlign w:val="center"/>
            <w:hideMark/>
          </w:tcPr>
          <w:p w14:paraId="0083DED4" w14:textId="77777777" w:rsidR="00737B02" w:rsidRPr="00490BF8" w:rsidRDefault="00737B02" w:rsidP="001B7528">
            <w:pPr>
              <w:jc w:val="center"/>
              <w:rPr>
                <w:rFonts w:eastAsia="Calibri"/>
                <w:b/>
                <w:szCs w:val="24"/>
              </w:rPr>
            </w:pPr>
            <w:r w:rsidRPr="00490BF8">
              <w:rPr>
                <w:rFonts w:eastAsia="Calibri"/>
                <w:b/>
                <w:szCs w:val="24"/>
              </w:rPr>
              <w:t>Nesudėtingas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E0808D6" w14:textId="77777777" w:rsidR="00737B02" w:rsidRPr="00490BF8" w:rsidRDefault="00737B02" w:rsidP="001B7528">
            <w:pPr>
              <w:jc w:val="center"/>
              <w:rPr>
                <w:rFonts w:eastAsia="Calibri"/>
                <w:b/>
                <w:szCs w:val="24"/>
              </w:rPr>
            </w:pPr>
            <w:r w:rsidRPr="00490BF8">
              <w:rPr>
                <w:rFonts w:eastAsia="Calibri"/>
                <w:b/>
                <w:szCs w:val="24"/>
              </w:rPr>
              <w:t>Vidutinio sudėtingumo</w:t>
            </w:r>
          </w:p>
        </w:tc>
        <w:tc>
          <w:tcPr>
            <w:tcW w:w="1726" w:type="dxa"/>
            <w:tcBorders>
              <w:top w:val="single" w:sz="6" w:space="0" w:color="auto"/>
              <w:left w:val="single" w:sz="6" w:space="0" w:color="auto"/>
              <w:bottom w:val="single" w:sz="6" w:space="0" w:color="auto"/>
              <w:right w:val="single" w:sz="6" w:space="0" w:color="auto"/>
            </w:tcBorders>
            <w:vAlign w:val="center"/>
            <w:hideMark/>
          </w:tcPr>
          <w:p w14:paraId="7547DED2" w14:textId="77777777" w:rsidR="00737B02" w:rsidRPr="00490BF8" w:rsidRDefault="00737B02" w:rsidP="001B7528">
            <w:pPr>
              <w:jc w:val="center"/>
              <w:rPr>
                <w:rFonts w:eastAsia="Calibri"/>
                <w:b/>
                <w:szCs w:val="24"/>
              </w:rPr>
            </w:pPr>
            <w:r w:rsidRPr="00490BF8">
              <w:rPr>
                <w:rFonts w:eastAsia="Calibri"/>
                <w:b/>
                <w:szCs w:val="24"/>
              </w:rPr>
              <w:t>Sudėtinga</w:t>
            </w:r>
          </w:p>
        </w:tc>
      </w:tr>
      <w:tr w:rsidR="00737B02" w:rsidRPr="00490BF8" w14:paraId="0E130CE5" w14:textId="77777777" w:rsidTr="001B7528">
        <w:tc>
          <w:tcPr>
            <w:tcW w:w="2977" w:type="dxa"/>
            <w:tcBorders>
              <w:top w:val="single" w:sz="6" w:space="0" w:color="auto"/>
              <w:left w:val="single" w:sz="6" w:space="0" w:color="auto"/>
              <w:bottom w:val="single" w:sz="6" w:space="0" w:color="auto"/>
              <w:right w:val="single" w:sz="6" w:space="0" w:color="auto"/>
            </w:tcBorders>
            <w:vAlign w:val="center"/>
            <w:hideMark/>
          </w:tcPr>
          <w:p w14:paraId="569385C0" w14:textId="77777777" w:rsidR="00737B02" w:rsidRPr="00490BF8" w:rsidRDefault="00737B02" w:rsidP="001B7528">
            <w:pPr>
              <w:jc w:val="center"/>
              <w:rPr>
                <w:rFonts w:eastAsia="Calibri"/>
                <w:b/>
                <w:szCs w:val="24"/>
              </w:rPr>
            </w:pPr>
            <w:r w:rsidRPr="00490BF8">
              <w:rPr>
                <w:rFonts w:eastAsia="Calibri"/>
                <w:b/>
                <w:szCs w:val="24"/>
              </w:rPr>
              <w:t>Stulpelių skaičius</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47EED11" w14:textId="77777777" w:rsidR="00737B02" w:rsidRPr="00490BF8" w:rsidRDefault="00737B02" w:rsidP="001B7528">
            <w:pPr>
              <w:jc w:val="center"/>
              <w:rPr>
                <w:rFonts w:eastAsia="Calibri"/>
                <w:szCs w:val="24"/>
              </w:rPr>
            </w:pPr>
            <w:r w:rsidRPr="00490BF8">
              <w:rPr>
                <w:rFonts w:eastAsia="Calibri"/>
                <w:szCs w:val="24"/>
              </w:rPr>
              <w:t>Ne daugiau kaip 5</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459889B" w14:textId="77777777" w:rsidR="00737B02" w:rsidRPr="00490BF8" w:rsidRDefault="00737B02" w:rsidP="001B7528">
            <w:pPr>
              <w:jc w:val="center"/>
              <w:rPr>
                <w:rFonts w:eastAsia="Calibri"/>
                <w:szCs w:val="24"/>
              </w:rPr>
            </w:pPr>
            <w:r w:rsidRPr="00490BF8">
              <w:rPr>
                <w:rFonts w:eastAsia="Calibri"/>
                <w:szCs w:val="24"/>
              </w:rPr>
              <w:t>Ne daugiau kaip 15</w:t>
            </w:r>
          </w:p>
        </w:tc>
        <w:tc>
          <w:tcPr>
            <w:tcW w:w="1726" w:type="dxa"/>
            <w:tcBorders>
              <w:top w:val="single" w:sz="6" w:space="0" w:color="auto"/>
              <w:left w:val="single" w:sz="6" w:space="0" w:color="auto"/>
              <w:bottom w:val="single" w:sz="6" w:space="0" w:color="auto"/>
              <w:right w:val="single" w:sz="6" w:space="0" w:color="auto"/>
            </w:tcBorders>
            <w:vAlign w:val="center"/>
            <w:hideMark/>
          </w:tcPr>
          <w:p w14:paraId="39DA7DA6" w14:textId="77777777" w:rsidR="00737B02" w:rsidRPr="00490BF8" w:rsidRDefault="00737B02" w:rsidP="001B7528">
            <w:pPr>
              <w:jc w:val="center"/>
              <w:rPr>
                <w:rFonts w:eastAsia="Calibri"/>
                <w:szCs w:val="24"/>
              </w:rPr>
            </w:pPr>
            <w:r w:rsidRPr="00490BF8">
              <w:rPr>
                <w:rFonts w:eastAsia="Calibri"/>
                <w:szCs w:val="24"/>
              </w:rPr>
              <w:t>Daugiau kaip 15</w:t>
            </w:r>
          </w:p>
        </w:tc>
      </w:tr>
      <w:tr w:rsidR="00737B02" w:rsidRPr="00490BF8" w14:paraId="3C650B32" w14:textId="77777777" w:rsidTr="001B7528">
        <w:tc>
          <w:tcPr>
            <w:tcW w:w="2977" w:type="dxa"/>
            <w:tcBorders>
              <w:top w:val="single" w:sz="6" w:space="0" w:color="auto"/>
              <w:left w:val="single" w:sz="6" w:space="0" w:color="auto"/>
              <w:bottom w:val="single" w:sz="6" w:space="0" w:color="auto"/>
              <w:right w:val="single" w:sz="6" w:space="0" w:color="auto"/>
            </w:tcBorders>
            <w:vAlign w:val="center"/>
            <w:hideMark/>
          </w:tcPr>
          <w:p w14:paraId="0BE25A87" w14:textId="77777777" w:rsidR="00737B02" w:rsidRPr="00490BF8" w:rsidRDefault="00737B02" w:rsidP="001B7528">
            <w:pPr>
              <w:jc w:val="center"/>
              <w:rPr>
                <w:rFonts w:eastAsia="Calibri"/>
                <w:b/>
                <w:szCs w:val="24"/>
              </w:rPr>
            </w:pPr>
            <w:r w:rsidRPr="00490BF8">
              <w:rPr>
                <w:rFonts w:eastAsia="Calibri"/>
                <w:b/>
                <w:szCs w:val="24"/>
              </w:rPr>
              <w:t>Objekto sprendimo apimtis, d. d.</w:t>
            </w:r>
          </w:p>
        </w:tc>
        <w:tc>
          <w:tcPr>
            <w:tcW w:w="2552" w:type="dxa"/>
            <w:tcBorders>
              <w:top w:val="single" w:sz="6" w:space="0" w:color="auto"/>
              <w:left w:val="single" w:sz="6" w:space="0" w:color="auto"/>
              <w:bottom w:val="single" w:sz="6" w:space="0" w:color="auto"/>
              <w:right w:val="single" w:sz="6" w:space="0" w:color="auto"/>
            </w:tcBorders>
            <w:vAlign w:val="center"/>
            <w:hideMark/>
          </w:tcPr>
          <w:p w14:paraId="05B79C67" w14:textId="77777777" w:rsidR="00737B02" w:rsidRPr="00490BF8" w:rsidRDefault="00737B02" w:rsidP="001B7528">
            <w:pPr>
              <w:jc w:val="center"/>
              <w:rPr>
                <w:rFonts w:eastAsia="Calibri"/>
                <w:b/>
                <w:szCs w:val="24"/>
              </w:rPr>
            </w:pPr>
            <w:r w:rsidRPr="00490BF8">
              <w:rPr>
                <w:rFonts w:eastAsia="Calibri"/>
                <w:b/>
                <w:szCs w:val="24"/>
              </w:rPr>
              <w:t>Ne ilgiau kaip 0,25</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F7C719" w14:textId="77777777" w:rsidR="00737B02" w:rsidRPr="00490BF8" w:rsidRDefault="00737B02" w:rsidP="001B7528">
            <w:pPr>
              <w:jc w:val="center"/>
              <w:rPr>
                <w:rFonts w:eastAsia="Calibri"/>
                <w:b/>
                <w:szCs w:val="24"/>
              </w:rPr>
            </w:pPr>
            <w:r w:rsidRPr="00490BF8">
              <w:rPr>
                <w:rFonts w:eastAsia="Calibri"/>
                <w:b/>
                <w:szCs w:val="24"/>
              </w:rPr>
              <w:t>Ne ilgiau kaip 0,5</w:t>
            </w:r>
          </w:p>
        </w:tc>
        <w:tc>
          <w:tcPr>
            <w:tcW w:w="1726" w:type="dxa"/>
            <w:tcBorders>
              <w:top w:val="single" w:sz="6" w:space="0" w:color="auto"/>
              <w:left w:val="single" w:sz="6" w:space="0" w:color="auto"/>
              <w:bottom w:val="single" w:sz="6" w:space="0" w:color="auto"/>
              <w:right w:val="single" w:sz="4" w:space="0" w:color="auto"/>
            </w:tcBorders>
            <w:vAlign w:val="center"/>
            <w:hideMark/>
          </w:tcPr>
          <w:p w14:paraId="0F9E0651" w14:textId="77777777" w:rsidR="00737B02" w:rsidRPr="00490BF8" w:rsidRDefault="00737B02" w:rsidP="001B7528">
            <w:pPr>
              <w:jc w:val="center"/>
              <w:rPr>
                <w:rFonts w:eastAsia="Calibri"/>
                <w:b/>
                <w:szCs w:val="24"/>
              </w:rPr>
            </w:pPr>
            <w:r w:rsidRPr="00490BF8">
              <w:rPr>
                <w:rFonts w:eastAsia="Calibri"/>
                <w:b/>
                <w:szCs w:val="24"/>
              </w:rPr>
              <w:t>Ne ilgiau kaip 1</w:t>
            </w:r>
          </w:p>
        </w:tc>
      </w:tr>
    </w:tbl>
    <w:p w14:paraId="0B6B58BB" w14:textId="77777777" w:rsidR="00737B02" w:rsidRPr="00403D57" w:rsidRDefault="00737B02" w:rsidP="009E2427">
      <w:pPr>
        <w:tabs>
          <w:tab w:val="left" w:pos="1701"/>
        </w:tabs>
        <w:ind w:left="142" w:firstLine="709"/>
        <w:jc w:val="both"/>
        <w:rPr>
          <w:rFonts w:eastAsia="Calibri"/>
          <w:i/>
          <w:iCs/>
          <w:szCs w:val="24"/>
        </w:rPr>
      </w:pPr>
      <w:r w:rsidRPr="00403D57">
        <w:rPr>
          <w:rFonts w:eastAsia="Calibri"/>
          <w:i/>
          <w:iCs/>
          <w:szCs w:val="24"/>
        </w:rPr>
        <w:t xml:space="preserve">Pastabos: 1) kuriant ir / ar vystant  ir / ar palaikant ir  /ar modifikuojant lentelės </w:t>
      </w:r>
      <w:proofErr w:type="spellStart"/>
      <w:r w:rsidRPr="00403D57">
        <w:rPr>
          <w:rFonts w:eastAsia="Calibri"/>
          <w:i/>
          <w:iCs/>
          <w:szCs w:val="24"/>
        </w:rPr>
        <w:t>skriptą</w:t>
      </w:r>
      <w:proofErr w:type="spellEnd"/>
      <w:r w:rsidRPr="00403D57">
        <w:rPr>
          <w:rFonts w:eastAsia="Calibri"/>
          <w:i/>
          <w:iCs/>
          <w:szCs w:val="24"/>
        </w:rPr>
        <w:t xml:space="preserve">, atskirai neturi būti vertinami objektų sukūrimo / modifikavimo </w:t>
      </w:r>
      <w:proofErr w:type="spellStart"/>
      <w:r w:rsidRPr="00403D57">
        <w:rPr>
          <w:rFonts w:eastAsia="Calibri"/>
          <w:i/>
          <w:iCs/>
          <w:szCs w:val="24"/>
        </w:rPr>
        <w:t>skriptai</w:t>
      </w:r>
      <w:proofErr w:type="spellEnd"/>
      <w:r w:rsidRPr="00403D57">
        <w:rPr>
          <w:rFonts w:eastAsia="Calibri"/>
          <w:i/>
          <w:iCs/>
          <w:szCs w:val="24"/>
        </w:rPr>
        <w:t xml:space="preserve"> (</w:t>
      </w:r>
      <w:proofErr w:type="spellStart"/>
      <w:r w:rsidRPr="00403D57">
        <w:rPr>
          <w:rFonts w:eastAsia="Calibri"/>
          <w:i/>
          <w:iCs/>
          <w:szCs w:val="24"/>
        </w:rPr>
        <w:t>auditinių</w:t>
      </w:r>
      <w:proofErr w:type="spellEnd"/>
      <w:r w:rsidRPr="00403D57">
        <w:rPr>
          <w:rFonts w:eastAsia="Calibri"/>
          <w:i/>
          <w:iCs/>
          <w:szCs w:val="24"/>
        </w:rPr>
        <w:t xml:space="preserve"> trigerių, </w:t>
      </w:r>
      <w:proofErr w:type="spellStart"/>
      <w:r w:rsidRPr="00403D57">
        <w:rPr>
          <w:rFonts w:eastAsia="Calibri"/>
          <w:i/>
          <w:iCs/>
          <w:szCs w:val="24"/>
        </w:rPr>
        <w:t>auditinių</w:t>
      </w:r>
      <w:proofErr w:type="spellEnd"/>
      <w:r w:rsidRPr="00403D57">
        <w:rPr>
          <w:rFonts w:eastAsia="Calibri"/>
          <w:i/>
          <w:iCs/>
          <w:szCs w:val="24"/>
        </w:rPr>
        <w:t xml:space="preserve"> vaizdų, </w:t>
      </w:r>
      <w:proofErr w:type="spellStart"/>
      <w:r w:rsidRPr="00403D57">
        <w:rPr>
          <w:rFonts w:eastAsia="Calibri"/>
          <w:i/>
          <w:iCs/>
          <w:szCs w:val="24"/>
        </w:rPr>
        <w:t>auditinių</w:t>
      </w:r>
      <w:proofErr w:type="spellEnd"/>
      <w:r w:rsidRPr="00403D57">
        <w:rPr>
          <w:rFonts w:eastAsia="Calibri"/>
          <w:i/>
          <w:iCs/>
          <w:szCs w:val="24"/>
        </w:rPr>
        <w:t xml:space="preserve"> lentelių, apribojimų). Jei darbui su lentele sistemoje yra naudojamos sąsajos, tai atskirai neturi būti vertinamas sąsajų objektų sukūrimas / modifikavimas;</w:t>
      </w:r>
    </w:p>
    <w:p w14:paraId="3037B010" w14:textId="77777777" w:rsidR="00737B02" w:rsidRPr="00403D57" w:rsidRDefault="00737B02" w:rsidP="009E2427">
      <w:pPr>
        <w:tabs>
          <w:tab w:val="left" w:pos="1701"/>
        </w:tabs>
        <w:ind w:left="142" w:firstLine="709"/>
        <w:jc w:val="both"/>
        <w:rPr>
          <w:rFonts w:eastAsia="Calibri"/>
          <w:i/>
          <w:iCs/>
          <w:szCs w:val="24"/>
        </w:rPr>
      </w:pPr>
      <w:r w:rsidRPr="00403D57">
        <w:rPr>
          <w:rFonts w:eastAsia="Calibri"/>
          <w:i/>
          <w:iCs/>
          <w:szCs w:val="24"/>
        </w:rPr>
        <w:t>2)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636A1D24" w14:textId="77777777" w:rsidR="00737B02" w:rsidRPr="00490BF8" w:rsidRDefault="00737B02" w:rsidP="005175DE">
      <w:pPr>
        <w:numPr>
          <w:ilvl w:val="1"/>
          <w:numId w:val="47"/>
        </w:numPr>
        <w:ind w:left="142" w:firstLine="709"/>
        <w:jc w:val="both"/>
        <w:rPr>
          <w:rFonts w:eastAsia="Calibri"/>
          <w:szCs w:val="24"/>
        </w:rPr>
      </w:pPr>
      <w:bookmarkStart w:id="58" w:name="_Ref361823331"/>
      <w:r w:rsidRPr="00490BF8">
        <w:rPr>
          <w:rFonts w:eastAsia="Calibri"/>
          <w:szCs w:val="24"/>
        </w:rPr>
        <w:t xml:space="preserve">vaizdų sukūrimo / modifikavimo </w:t>
      </w:r>
      <w:proofErr w:type="spellStart"/>
      <w:r w:rsidRPr="00490BF8">
        <w:rPr>
          <w:rFonts w:eastAsia="Calibri"/>
          <w:szCs w:val="24"/>
        </w:rPr>
        <w:t>skriptai</w:t>
      </w:r>
      <w:proofErr w:type="spellEnd"/>
      <w:r w:rsidRPr="00490BF8">
        <w:rPr>
          <w:rFonts w:eastAsia="Calibri"/>
          <w:szCs w:val="24"/>
        </w:rPr>
        <w:t xml:space="preserve"> (jei modifikuojami esami vaizdai, vertinami tik modifikuojami objektai):</w:t>
      </w:r>
      <w:bookmarkEnd w:id="58"/>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42"/>
      </w:tblGrid>
      <w:tr w:rsidR="00737B02" w:rsidRPr="00490BF8" w14:paraId="65417233" w14:textId="77777777" w:rsidTr="001B7528">
        <w:tc>
          <w:tcPr>
            <w:tcW w:w="2268" w:type="dxa"/>
            <w:tcBorders>
              <w:top w:val="single" w:sz="6" w:space="0" w:color="auto"/>
              <w:left w:val="single" w:sz="6" w:space="0" w:color="auto"/>
              <w:bottom w:val="single" w:sz="6" w:space="0" w:color="auto"/>
              <w:right w:val="single" w:sz="6" w:space="0" w:color="auto"/>
            </w:tcBorders>
            <w:vAlign w:val="center"/>
          </w:tcPr>
          <w:p w14:paraId="78ECEB48" w14:textId="77777777" w:rsidR="00737B02" w:rsidRPr="00490BF8" w:rsidRDefault="00737B02" w:rsidP="001B7528">
            <w:pPr>
              <w:jc w:val="center"/>
              <w:rPr>
                <w:rFonts w:eastAsia="Calibri"/>
                <w:b/>
                <w:szCs w:val="24"/>
              </w:rPr>
            </w:pPr>
            <w:r w:rsidRPr="00490BF8">
              <w:rPr>
                <w:rFonts w:eastAsia="Calibri"/>
                <w:b/>
                <w:szCs w:val="24"/>
              </w:rPr>
              <w:t>Sudėtingumo lygiai</w:t>
            </w:r>
          </w:p>
          <w:p w14:paraId="340B1701" w14:textId="77777777" w:rsidR="00737B02" w:rsidRPr="00490BF8" w:rsidRDefault="00737B02" w:rsidP="001B7528">
            <w:pPr>
              <w:jc w:val="center"/>
              <w:rPr>
                <w:rFonts w:eastAsia="Calibri"/>
                <w:b/>
                <w:szCs w:val="24"/>
              </w:rPr>
            </w:pPr>
          </w:p>
          <w:p w14:paraId="287E3FEE" w14:textId="77777777" w:rsidR="00737B02" w:rsidRPr="00490BF8" w:rsidRDefault="00737B02" w:rsidP="001B7528">
            <w:pPr>
              <w:jc w:val="center"/>
              <w:rPr>
                <w:rFonts w:eastAsia="Calibri"/>
                <w:b/>
                <w:szCs w:val="24"/>
              </w:rPr>
            </w:pPr>
            <w:r w:rsidRPr="00490BF8">
              <w:rPr>
                <w:rFonts w:eastAsia="Calibri"/>
                <w:b/>
                <w:szCs w:val="24"/>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E675AA4" w14:textId="77777777" w:rsidR="00737B02" w:rsidRPr="00490BF8" w:rsidRDefault="00737B02" w:rsidP="001B7528">
            <w:pPr>
              <w:jc w:val="center"/>
              <w:rPr>
                <w:rFonts w:eastAsia="Calibri"/>
                <w:b/>
                <w:szCs w:val="24"/>
              </w:rPr>
            </w:pPr>
            <w:r w:rsidRPr="00490BF8">
              <w:rPr>
                <w:rFonts w:eastAsia="Calibri"/>
                <w:b/>
                <w:szCs w:val="24"/>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E0CFC81" w14:textId="77777777" w:rsidR="00737B02" w:rsidRPr="00490BF8" w:rsidRDefault="00737B02" w:rsidP="001B7528">
            <w:pPr>
              <w:jc w:val="center"/>
              <w:rPr>
                <w:rFonts w:eastAsia="Calibri"/>
                <w:b/>
                <w:szCs w:val="24"/>
              </w:rPr>
            </w:pPr>
            <w:r w:rsidRPr="00490BF8">
              <w:rPr>
                <w:rFonts w:eastAsia="Calibri"/>
                <w:b/>
                <w:szCs w:val="24"/>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3F99CF" w14:textId="77777777" w:rsidR="00737B02" w:rsidRPr="00490BF8" w:rsidRDefault="00737B02" w:rsidP="001B7528">
            <w:pPr>
              <w:ind w:firstLine="33"/>
              <w:jc w:val="center"/>
              <w:rPr>
                <w:rFonts w:eastAsia="Calibri"/>
                <w:b/>
                <w:szCs w:val="24"/>
              </w:rPr>
            </w:pPr>
            <w:r w:rsidRPr="00490BF8">
              <w:rPr>
                <w:rFonts w:eastAsia="Calibri"/>
                <w:b/>
                <w:szCs w:val="24"/>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FC75D5" w14:textId="77777777" w:rsidR="00737B02" w:rsidRPr="00490BF8" w:rsidRDefault="00737B02" w:rsidP="001B7528">
            <w:pPr>
              <w:jc w:val="center"/>
              <w:rPr>
                <w:rFonts w:eastAsia="Calibri"/>
                <w:b/>
                <w:szCs w:val="24"/>
              </w:rPr>
            </w:pPr>
            <w:r w:rsidRPr="00490BF8">
              <w:rPr>
                <w:rFonts w:eastAsia="Calibri"/>
                <w:b/>
                <w:szCs w:val="24"/>
              </w:rPr>
              <w:t>Labai sudėtinga</w:t>
            </w:r>
          </w:p>
        </w:tc>
      </w:tr>
      <w:tr w:rsidR="00737B02" w:rsidRPr="00490BF8" w14:paraId="7CB98431" w14:textId="77777777" w:rsidTr="001B7528">
        <w:tc>
          <w:tcPr>
            <w:tcW w:w="2268" w:type="dxa"/>
            <w:tcBorders>
              <w:top w:val="single" w:sz="6" w:space="0" w:color="auto"/>
              <w:left w:val="single" w:sz="6" w:space="0" w:color="auto"/>
              <w:bottom w:val="single" w:sz="6" w:space="0" w:color="auto"/>
              <w:right w:val="single" w:sz="6" w:space="0" w:color="auto"/>
            </w:tcBorders>
            <w:vAlign w:val="center"/>
            <w:hideMark/>
          </w:tcPr>
          <w:p w14:paraId="1AC6F841" w14:textId="77777777" w:rsidR="00737B02" w:rsidRPr="00490BF8" w:rsidRDefault="00737B02" w:rsidP="001B7528">
            <w:pPr>
              <w:jc w:val="center"/>
              <w:rPr>
                <w:rFonts w:eastAsia="Calibri"/>
                <w:b/>
                <w:szCs w:val="24"/>
              </w:rPr>
            </w:pPr>
            <w:r w:rsidRPr="00490BF8">
              <w:rPr>
                <w:rFonts w:eastAsia="Calibri"/>
                <w:b/>
                <w:szCs w:val="24"/>
              </w:rPr>
              <w:t>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E2E9467" w14:textId="77777777" w:rsidR="00737B02" w:rsidRPr="00490BF8" w:rsidRDefault="00737B02" w:rsidP="001B7528">
            <w:pPr>
              <w:jc w:val="center"/>
              <w:rPr>
                <w:rFonts w:eastAsia="Calibri"/>
                <w:szCs w:val="24"/>
              </w:rPr>
            </w:pPr>
            <w:r w:rsidRPr="00490BF8">
              <w:rPr>
                <w:rFonts w:eastAsia="Calibri"/>
                <w:szCs w:val="24"/>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C001580" w14:textId="77777777" w:rsidR="00737B02" w:rsidRPr="00490BF8" w:rsidRDefault="00737B02" w:rsidP="001B7528">
            <w:pPr>
              <w:jc w:val="center"/>
              <w:rPr>
                <w:rFonts w:eastAsia="Calibri"/>
                <w:szCs w:val="24"/>
              </w:rPr>
            </w:pPr>
            <w:r w:rsidRPr="00490BF8">
              <w:rPr>
                <w:rFonts w:eastAsia="Calibri"/>
                <w:szCs w:val="24"/>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A45A06C" w14:textId="77777777" w:rsidR="00737B02" w:rsidRPr="00490BF8" w:rsidRDefault="00737B02" w:rsidP="001B7528">
            <w:pPr>
              <w:ind w:firstLine="33"/>
              <w:jc w:val="center"/>
              <w:rPr>
                <w:rFonts w:eastAsia="Calibri"/>
                <w:szCs w:val="24"/>
              </w:rPr>
            </w:pPr>
            <w:r w:rsidRPr="00490BF8">
              <w:rPr>
                <w:rFonts w:eastAsia="Calibri"/>
                <w:szCs w:val="24"/>
              </w:rPr>
              <w:t>Ne daugiau kaip 20</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282FAC" w14:textId="77777777" w:rsidR="00737B02" w:rsidRPr="00490BF8" w:rsidRDefault="00737B02" w:rsidP="001B7528">
            <w:pPr>
              <w:jc w:val="center"/>
              <w:rPr>
                <w:rFonts w:eastAsia="Calibri"/>
                <w:szCs w:val="24"/>
              </w:rPr>
            </w:pPr>
            <w:r w:rsidRPr="00490BF8">
              <w:rPr>
                <w:rFonts w:eastAsia="Calibri"/>
                <w:szCs w:val="24"/>
              </w:rPr>
              <w:t>Daugiau kaip 20</w:t>
            </w:r>
          </w:p>
        </w:tc>
      </w:tr>
      <w:tr w:rsidR="00737B02" w:rsidRPr="00490BF8" w14:paraId="29B901C5" w14:textId="77777777" w:rsidTr="001B7528">
        <w:tc>
          <w:tcPr>
            <w:tcW w:w="2268" w:type="dxa"/>
            <w:tcBorders>
              <w:top w:val="single" w:sz="6" w:space="0" w:color="auto"/>
              <w:left w:val="single" w:sz="6" w:space="0" w:color="auto"/>
              <w:bottom w:val="single" w:sz="6" w:space="0" w:color="auto"/>
              <w:right w:val="single" w:sz="6" w:space="0" w:color="auto"/>
            </w:tcBorders>
            <w:vAlign w:val="center"/>
            <w:hideMark/>
          </w:tcPr>
          <w:p w14:paraId="74113A2B" w14:textId="77777777" w:rsidR="00737B02" w:rsidRPr="00490BF8" w:rsidRDefault="00737B02" w:rsidP="001B7528">
            <w:pPr>
              <w:jc w:val="center"/>
              <w:rPr>
                <w:rFonts w:eastAsia="Calibri"/>
                <w:b/>
                <w:szCs w:val="24"/>
              </w:rPr>
            </w:pPr>
            <w:r w:rsidRPr="00490BF8">
              <w:rPr>
                <w:rFonts w:eastAsia="Calibri"/>
                <w:b/>
                <w:szCs w:val="24"/>
              </w:rPr>
              <w:t>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3F172E4" w14:textId="77777777" w:rsidR="00737B02" w:rsidRPr="00490BF8" w:rsidRDefault="00737B02" w:rsidP="001B7528">
            <w:pPr>
              <w:jc w:val="center"/>
              <w:rPr>
                <w:rFonts w:eastAsia="Calibri"/>
                <w:szCs w:val="24"/>
              </w:rPr>
            </w:pPr>
            <w:r w:rsidRPr="00490BF8">
              <w:rPr>
                <w:rFonts w:eastAsia="Calibri"/>
                <w:szCs w:val="24"/>
              </w:rPr>
              <w:t>Ne daugiau kaip 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0D164A0" w14:textId="77777777" w:rsidR="00737B02" w:rsidRPr="00490BF8" w:rsidRDefault="00737B02" w:rsidP="001B7528">
            <w:pPr>
              <w:jc w:val="center"/>
              <w:rPr>
                <w:rFonts w:eastAsia="Calibri"/>
                <w:szCs w:val="24"/>
              </w:rPr>
            </w:pPr>
            <w:r w:rsidRPr="00490BF8">
              <w:rPr>
                <w:rFonts w:eastAsia="Calibri"/>
                <w:szCs w:val="24"/>
              </w:rPr>
              <w:t>Ne daugiau kaip 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C0E3920" w14:textId="77777777" w:rsidR="00737B02" w:rsidRPr="00490BF8" w:rsidRDefault="00737B02" w:rsidP="001B7528">
            <w:pPr>
              <w:ind w:firstLine="33"/>
              <w:jc w:val="center"/>
              <w:rPr>
                <w:rFonts w:eastAsia="Calibri"/>
                <w:szCs w:val="24"/>
              </w:rPr>
            </w:pPr>
            <w:r w:rsidRPr="00490BF8">
              <w:rPr>
                <w:rFonts w:eastAsia="Calibri"/>
                <w:szCs w:val="24"/>
              </w:rPr>
              <w:t>Ne daugiau kaip 8</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B242CA" w14:textId="77777777" w:rsidR="00737B02" w:rsidRPr="00490BF8" w:rsidRDefault="00737B02" w:rsidP="001B7528">
            <w:pPr>
              <w:jc w:val="center"/>
              <w:rPr>
                <w:rFonts w:eastAsia="Calibri"/>
                <w:szCs w:val="24"/>
              </w:rPr>
            </w:pPr>
            <w:r w:rsidRPr="00490BF8">
              <w:rPr>
                <w:rFonts w:eastAsia="Calibri"/>
                <w:szCs w:val="24"/>
              </w:rPr>
              <w:t>Daugiau kaip 8</w:t>
            </w:r>
          </w:p>
        </w:tc>
      </w:tr>
      <w:tr w:rsidR="00737B02" w:rsidRPr="00490BF8" w14:paraId="2DA2DE78" w14:textId="77777777" w:rsidTr="001B7528">
        <w:tc>
          <w:tcPr>
            <w:tcW w:w="2268" w:type="dxa"/>
            <w:tcBorders>
              <w:top w:val="single" w:sz="6" w:space="0" w:color="auto"/>
              <w:left w:val="single" w:sz="6" w:space="0" w:color="auto"/>
              <w:bottom w:val="single" w:sz="6" w:space="0" w:color="auto"/>
              <w:right w:val="single" w:sz="6" w:space="0" w:color="auto"/>
            </w:tcBorders>
            <w:vAlign w:val="center"/>
            <w:hideMark/>
          </w:tcPr>
          <w:p w14:paraId="3985B9DC" w14:textId="77777777" w:rsidR="00737B02" w:rsidRPr="00490BF8" w:rsidRDefault="00737B02" w:rsidP="001B7528">
            <w:pPr>
              <w:jc w:val="center"/>
              <w:rPr>
                <w:rFonts w:eastAsia="Calibri"/>
                <w:b/>
                <w:szCs w:val="24"/>
              </w:rPr>
            </w:pPr>
            <w:r w:rsidRPr="00490BF8">
              <w:rPr>
                <w:rFonts w:eastAsia="Calibri"/>
                <w:b/>
                <w:szCs w:val="24"/>
              </w:rPr>
              <w:t>Vaizdo veikimo logika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A37F7D9" w14:textId="77777777" w:rsidR="00737B02" w:rsidRPr="00490BF8" w:rsidRDefault="00737B02" w:rsidP="001B7528">
            <w:pPr>
              <w:jc w:val="center"/>
              <w:rPr>
                <w:rFonts w:eastAsia="Calibri"/>
                <w:szCs w:val="24"/>
              </w:rPr>
            </w:pPr>
            <w:r w:rsidRPr="00490BF8">
              <w:rPr>
                <w:rFonts w:eastAsia="Calibri"/>
                <w:szCs w:val="24"/>
              </w:rPr>
              <w:t>Nesudėtinga</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02C3240" w14:textId="77777777" w:rsidR="00737B02" w:rsidRPr="00490BF8" w:rsidRDefault="00737B02" w:rsidP="001B7528">
            <w:pPr>
              <w:jc w:val="center"/>
              <w:rPr>
                <w:rFonts w:eastAsia="Calibri"/>
                <w:szCs w:val="24"/>
              </w:rPr>
            </w:pPr>
            <w:r w:rsidRPr="00490BF8">
              <w:rPr>
                <w:rFonts w:eastAsia="Calibri"/>
                <w:szCs w:val="24"/>
              </w:rPr>
              <w:t>Vidutinė</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A9082BD" w14:textId="77777777" w:rsidR="00737B02" w:rsidRPr="00490BF8" w:rsidRDefault="00737B02" w:rsidP="001B7528">
            <w:pPr>
              <w:ind w:firstLine="33"/>
              <w:jc w:val="center"/>
              <w:rPr>
                <w:rFonts w:eastAsia="Calibri"/>
                <w:szCs w:val="24"/>
              </w:rPr>
            </w:pPr>
            <w:r w:rsidRPr="00490BF8">
              <w:rPr>
                <w:rFonts w:eastAsia="Calibri"/>
                <w:szCs w:val="24"/>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F45D10" w14:textId="77777777" w:rsidR="00737B02" w:rsidRPr="00490BF8" w:rsidRDefault="00737B02" w:rsidP="001B7528">
            <w:pPr>
              <w:jc w:val="center"/>
              <w:rPr>
                <w:rFonts w:eastAsia="Calibri"/>
                <w:szCs w:val="24"/>
              </w:rPr>
            </w:pPr>
            <w:r w:rsidRPr="00490BF8">
              <w:rPr>
                <w:rFonts w:eastAsia="Calibri"/>
                <w:szCs w:val="24"/>
              </w:rPr>
              <w:t>Labai sudėtinga</w:t>
            </w:r>
          </w:p>
        </w:tc>
      </w:tr>
      <w:tr w:rsidR="00737B02" w:rsidRPr="00490BF8" w14:paraId="7BE6F9AB" w14:textId="77777777" w:rsidTr="001B7528">
        <w:tc>
          <w:tcPr>
            <w:tcW w:w="2268" w:type="dxa"/>
            <w:tcBorders>
              <w:top w:val="single" w:sz="6" w:space="0" w:color="auto"/>
              <w:left w:val="single" w:sz="6" w:space="0" w:color="auto"/>
              <w:bottom w:val="single" w:sz="6" w:space="0" w:color="auto"/>
              <w:right w:val="single" w:sz="6" w:space="0" w:color="auto"/>
            </w:tcBorders>
            <w:vAlign w:val="center"/>
            <w:hideMark/>
          </w:tcPr>
          <w:p w14:paraId="5C3D6926" w14:textId="77777777" w:rsidR="00737B02" w:rsidRPr="00490BF8" w:rsidRDefault="00737B02" w:rsidP="001B7528">
            <w:pPr>
              <w:jc w:val="center"/>
              <w:rPr>
                <w:rFonts w:eastAsia="Calibri"/>
                <w:b/>
                <w:szCs w:val="24"/>
              </w:rPr>
            </w:pPr>
            <w:r w:rsidRPr="00490BF8">
              <w:rPr>
                <w:rFonts w:eastAsia="Calibri"/>
                <w:b/>
                <w:szCs w:val="24"/>
              </w:rPr>
              <w:lastRenderedPageBreak/>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AF7C28D" w14:textId="77777777" w:rsidR="00737B02" w:rsidRPr="00490BF8" w:rsidRDefault="00737B02" w:rsidP="001B7528">
            <w:pPr>
              <w:jc w:val="center"/>
              <w:rPr>
                <w:rFonts w:eastAsia="Calibri"/>
                <w:b/>
                <w:szCs w:val="24"/>
              </w:rPr>
            </w:pPr>
            <w:r w:rsidRPr="00490BF8">
              <w:rPr>
                <w:rFonts w:eastAsia="Calibri"/>
                <w:b/>
                <w:szCs w:val="24"/>
              </w:rPr>
              <w:t>Ne ilgiau kaip  0,25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DEF7CB4" w14:textId="77777777" w:rsidR="00737B02" w:rsidRPr="00490BF8" w:rsidRDefault="00737B02" w:rsidP="001B7528">
            <w:pPr>
              <w:jc w:val="center"/>
              <w:rPr>
                <w:rFonts w:eastAsia="Calibri"/>
                <w:b/>
                <w:szCs w:val="24"/>
              </w:rPr>
            </w:pPr>
            <w:r w:rsidRPr="00490BF8">
              <w:rPr>
                <w:rFonts w:eastAsia="Calibri"/>
                <w:b/>
                <w:szCs w:val="24"/>
              </w:rPr>
              <w:t>Ne ilgiau kaip 0,5</w:t>
            </w:r>
          </w:p>
        </w:tc>
        <w:tc>
          <w:tcPr>
            <w:tcW w:w="1701" w:type="dxa"/>
            <w:tcBorders>
              <w:top w:val="single" w:sz="6" w:space="0" w:color="auto"/>
              <w:left w:val="single" w:sz="6" w:space="0" w:color="auto"/>
              <w:bottom w:val="single" w:sz="6" w:space="0" w:color="auto"/>
              <w:right w:val="single" w:sz="4" w:space="0" w:color="auto"/>
            </w:tcBorders>
            <w:vAlign w:val="center"/>
            <w:hideMark/>
          </w:tcPr>
          <w:p w14:paraId="778FEB4A" w14:textId="77777777" w:rsidR="00737B02" w:rsidRPr="00490BF8" w:rsidRDefault="00737B02" w:rsidP="001B7528">
            <w:pPr>
              <w:ind w:firstLine="33"/>
              <w:jc w:val="center"/>
              <w:rPr>
                <w:rFonts w:eastAsia="Calibri"/>
                <w:b/>
                <w:szCs w:val="24"/>
              </w:rPr>
            </w:pPr>
            <w:r w:rsidRPr="00490BF8">
              <w:rPr>
                <w:rFonts w:eastAsia="Calibri"/>
                <w:b/>
                <w:szCs w:val="24"/>
              </w:rPr>
              <w:t>Ne ilgiau kaip 1</w:t>
            </w:r>
          </w:p>
        </w:tc>
        <w:tc>
          <w:tcPr>
            <w:tcW w:w="1842" w:type="dxa"/>
            <w:tcBorders>
              <w:top w:val="single" w:sz="6" w:space="0" w:color="auto"/>
              <w:left w:val="single" w:sz="6" w:space="0" w:color="auto"/>
              <w:bottom w:val="single" w:sz="6" w:space="0" w:color="auto"/>
              <w:right w:val="single" w:sz="4" w:space="0" w:color="auto"/>
            </w:tcBorders>
            <w:vAlign w:val="center"/>
            <w:hideMark/>
          </w:tcPr>
          <w:p w14:paraId="67427748" w14:textId="77777777" w:rsidR="00737B02" w:rsidRPr="00490BF8" w:rsidRDefault="00737B02" w:rsidP="001B7528">
            <w:pPr>
              <w:jc w:val="center"/>
              <w:rPr>
                <w:rFonts w:eastAsia="Calibri"/>
                <w:b/>
                <w:szCs w:val="24"/>
              </w:rPr>
            </w:pPr>
            <w:r w:rsidRPr="00490BF8">
              <w:rPr>
                <w:rFonts w:eastAsia="Calibri"/>
                <w:b/>
                <w:szCs w:val="24"/>
              </w:rPr>
              <w:t>Ne ilgiau kaip 2</w:t>
            </w:r>
          </w:p>
        </w:tc>
      </w:tr>
    </w:tbl>
    <w:p w14:paraId="67050044" w14:textId="77777777" w:rsidR="00737B02" w:rsidRPr="00490BF8" w:rsidRDefault="00737B02" w:rsidP="00403D57">
      <w:pPr>
        <w:ind w:firstLine="709"/>
        <w:jc w:val="both"/>
        <w:rPr>
          <w:rFonts w:eastAsia="Calibri"/>
          <w:szCs w:val="24"/>
        </w:rPr>
      </w:pPr>
      <w:r w:rsidRPr="00403D57">
        <w:rPr>
          <w:rFonts w:eastAsia="Calibri"/>
          <w:i/>
          <w:iCs/>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r w:rsidRPr="00490BF8">
        <w:rPr>
          <w:rFonts w:eastAsia="Calibri"/>
          <w:szCs w:val="24"/>
        </w:rPr>
        <w:t>.</w:t>
      </w:r>
    </w:p>
    <w:p w14:paraId="45E82751" w14:textId="77777777" w:rsidR="00737B02" w:rsidRPr="00490BF8" w:rsidRDefault="00737B02" w:rsidP="00BA3A31">
      <w:pPr>
        <w:numPr>
          <w:ilvl w:val="1"/>
          <w:numId w:val="47"/>
        </w:numPr>
        <w:ind w:firstLine="851"/>
        <w:jc w:val="both"/>
        <w:rPr>
          <w:rFonts w:eastAsia="Calibri"/>
          <w:szCs w:val="24"/>
        </w:rPr>
      </w:pPr>
      <w:bookmarkStart w:id="59" w:name="_Ref380412351"/>
      <w:r w:rsidRPr="00490BF8">
        <w:rPr>
          <w:rFonts w:eastAsia="Calibri"/>
          <w:szCs w:val="24"/>
        </w:rPr>
        <w:t xml:space="preserve">Užklausų sukūrimo/modifikavimo SQL </w:t>
      </w:r>
      <w:proofErr w:type="spellStart"/>
      <w:r w:rsidRPr="00490BF8">
        <w:rPr>
          <w:rFonts w:eastAsia="Calibri"/>
          <w:szCs w:val="24"/>
        </w:rPr>
        <w:t>skriptai</w:t>
      </w:r>
      <w:proofErr w:type="spellEnd"/>
      <w:r w:rsidRPr="00490BF8">
        <w:rPr>
          <w:rFonts w:eastAsia="Calibri"/>
          <w:szCs w:val="24"/>
        </w:rPr>
        <w:t xml:space="preserve"> (jei modifikuojama esama užklausa, vertinami ir skaičiuojami tik užklausos modifikuojami objektai):</w:t>
      </w:r>
      <w:bookmarkEnd w:id="59"/>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42"/>
      </w:tblGrid>
      <w:tr w:rsidR="00737B02" w:rsidRPr="00490BF8" w14:paraId="00F662DC" w14:textId="77777777" w:rsidTr="001B7528">
        <w:tc>
          <w:tcPr>
            <w:tcW w:w="2268" w:type="dxa"/>
            <w:tcBorders>
              <w:top w:val="single" w:sz="6" w:space="0" w:color="auto"/>
              <w:left w:val="single" w:sz="6" w:space="0" w:color="auto"/>
              <w:bottom w:val="single" w:sz="6" w:space="0" w:color="auto"/>
              <w:right w:val="single" w:sz="6" w:space="0" w:color="auto"/>
            </w:tcBorders>
            <w:vAlign w:val="center"/>
          </w:tcPr>
          <w:p w14:paraId="76391681" w14:textId="77777777" w:rsidR="00737B02" w:rsidRPr="00490BF8" w:rsidRDefault="00737B02" w:rsidP="001B7528">
            <w:pPr>
              <w:jc w:val="center"/>
              <w:rPr>
                <w:rFonts w:eastAsia="Calibri"/>
                <w:b/>
                <w:szCs w:val="24"/>
              </w:rPr>
            </w:pPr>
            <w:r w:rsidRPr="00490BF8">
              <w:rPr>
                <w:rFonts w:eastAsia="Calibri"/>
                <w:b/>
                <w:szCs w:val="24"/>
              </w:rPr>
              <w:t>Sudėtingumo lygiai</w:t>
            </w:r>
          </w:p>
          <w:p w14:paraId="07214907" w14:textId="77777777" w:rsidR="00737B02" w:rsidRPr="00490BF8" w:rsidRDefault="00737B02" w:rsidP="001B7528">
            <w:pPr>
              <w:jc w:val="center"/>
              <w:rPr>
                <w:rFonts w:eastAsia="Calibri"/>
                <w:b/>
                <w:szCs w:val="24"/>
              </w:rPr>
            </w:pPr>
          </w:p>
          <w:p w14:paraId="22FB5641" w14:textId="77777777" w:rsidR="00737B02" w:rsidRPr="00490BF8" w:rsidRDefault="00737B02" w:rsidP="001B7528">
            <w:pPr>
              <w:jc w:val="center"/>
              <w:rPr>
                <w:rFonts w:eastAsia="Calibri"/>
                <w:b/>
                <w:szCs w:val="24"/>
              </w:rPr>
            </w:pPr>
            <w:r w:rsidRPr="00490BF8">
              <w:rPr>
                <w:rFonts w:eastAsia="Calibri"/>
                <w:b/>
                <w:szCs w:val="24"/>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F28C4BF" w14:textId="77777777" w:rsidR="00737B02" w:rsidRPr="00490BF8" w:rsidRDefault="00737B02" w:rsidP="001B7528">
            <w:pPr>
              <w:jc w:val="center"/>
              <w:rPr>
                <w:rFonts w:eastAsia="Calibri"/>
                <w:b/>
                <w:szCs w:val="24"/>
              </w:rPr>
            </w:pPr>
            <w:r w:rsidRPr="00490BF8">
              <w:rPr>
                <w:rFonts w:eastAsia="Calibri"/>
                <w:b/>
                <w:szCs w:val="24"/>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A1091A6" w14:textId="77777777" w:rsidR="00737B02" w:rsidRPr="00490BF8" w:rsidRDefault="00737B02" w:rsidP="001B7528">
            <w:pPr>
              <w:jc w:val="center"/>
              <w:rPr>
                <w:rFonts w:eastAsia="Calibri"/>
                <w:b/>
                <w:szCs w:val="24"/>
              </w:rPr>
            </w:pPr>
            <w:r w:rsidRPr="00490BF8">
              <w:rPr>
                <w:rFonts w:eastAsia="Calibri"/>
                <w:b/>
                <w:szCs w:val="24"/>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8B08B55" w14:textId="77777777" w:rsidR="00737B02" w:rsidRPr="00490BF8" w:rsidRDefault="00737B02" w:rsidP="001B7528">
            <w:pPr>
              <w:ind w:firstLine="33"/>
              <w:jc w:val="center"/>
              <w:rPr>
                <w:rFonts w:eastAsia="Calibri"/>
                <w:b/>
                <w:szCs w:val="24"/>
              </w:rPr>
            </w:pPr>
            <w:r w:rsidRPr="00490BF8">
              <w:rPr>
                <w:rFonts w:eastAsia="Calibri"/>
                <w:b/>
                <w:szCs w:val="24"/>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7DE29CC" w14:textId="77777777" w:rsidR="00737B02" w:rsidRPr="00490BF8" w:rsidRDefault="00737B02" w:rsidP="001B7528">
            <w:pPr>
              <w:jc w:val="center"/>
              <w:rPr>
                <w:rFonts w:eastAsia="Calibri"/>
                <w:b/>
                <w:szCs w:val="24"/>
              </w:rPr>
            </w:pPr>
            <w:r w:rsidRPr="00490BF8">
              <w:rPr>
                <w:rFonts w:eastAsia="Calibri"/>
                <w:b/>
                <w:szCs w:val="24"/>
              </w:rPr>
              <w:t>Labai sudėtinga</w:t>
            </w:r>
          </w:p>
        </w:tc>
      </w:tr>
      <w:tr w:rsidR="00737B02" w:rsidRPr="00490BF8" w14:paraId="3A884BF4" w14:textId="77777777" w:rsidTr="001B7528">
        <w:tc>
          <w:tcPr>
            <w:tcW w:w="2268" w:type="dxa"/>
            <w:tcBorders>
              <w:top w:val="single" w:sz="6" w:space="0" w:color="auto"/>
              <w:left w:val="single" w:sz="6" w:space="0" w:color="auto"/>
              <w:bottom w:val="single" w:sz="6" w:space="0" w:color="auto"/>
              <w:right w:val="single" w:sz="6" w:space="0" w:color="auto"/>
            </w:tcBorders>
            <w:vAlign w:val="center"/>
            <w:hideMark/>
          </w:tcPr>
          <w:p w14:paraId="073B4D0B" w14:textId="77777777" w:rsidR="00737B02" w:rsidRPr="00490BF8" w:rsidRDefault="00737B02" w:rsidP="001B7528">
            <w:pPr>
              <w:jc w:val="center"/>
              <w:rPr>
                <w:rFonts w:eastAsia="Calibri"/>
                <w:b/>
                <w:szCs w:val="24"/>
              </w:rPr>
            </w:pPr>
            <w:r w:rsidRPr="00490BF8">
              <w:rPr>
                <w:rFonts w:eastAsia="Calibri"/>
                <w:b/>
                <w:szCs w:val="24"/>
              </w:rPr>
              <w:t>Užklausos grąžinamų duomenų (stulpelių)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9075E8A" w14:textId="77777777" w:rsidR="00737B02" w:rsidRPr="00490BF8" w:rsidRDefault="00737B02" w:rsidP="001B7528">
            <w:pPr>
              <w:jc w:val="center"/>
              <w:rPr>
                <w:rFonts w:eastAsia="Calibri"/>
                <w:szCs w:val="24"/>
              </w:rPr>
            </w:pPr>
            <w:r w:rsidRPr="00490BF8">
              <w:rPr>
                <w:rFonts w:eastAsia="Calibri"/>
                <w:szCs w:val="24"/>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AC2944E" w14:textId="77777777" w:rsidR="00737B02" w:rsidRPr="00490BF8" w:rsidRDefault="00737B02" w:rsidP="001B7528">
            <w:pPr>
              <w:jc w:val="center"/>
              <w:rPr>
                <w:rFonts w:eastAsia="Calibri"/>
                <w:szCs w:val="24"/>
              </w:rPr>
            </w:pPr>
            <w:r w:rsidRPr="00490BF8">
              <w:rPr>
                <w:rFonts w:eastAsia="Calibri"/>
                <w:szCs w:val="24"/>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C0776D" w14:textId="77777777" w:rsidR="00737B02" w:rsidRPr="00490BF8" w:rsidRDefault="00737B02" w:rsidP="001B7528">
            <w:pPr>
              <w:ind w:firstLine="33"/>
              <w:jc w:val="center"/>
              <w:rPr>
                <w:rFonts w:eastAsia="Calibri"/>
                <w:szCs w:val="24"/>
              </w:rPr>
            </w:pPr>
            <w:r w:rsidRPr="00490BF8">
              <w:rPr>
                <w:rFonts w:eastAsia="Calibri"/>
                <w:szCs w:val="24"/>
              </w:rPr>
              <w:t>Ne daugiau kaip 20</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3B24EDE" w14:textId="77777777" w:rsidR="00737B02" w:rsidRPr="00490BF8" w:rsidRDefault="00737B02" w:rsidP="001B7528">
            <w:pPr>
              <w:jc w:val="center"/>
              <w:rPr>
                <w:rFonts w:eastAsia="Calibri"/>
                <w:szCs w:val="24"/>
              </w:rPr>
            </w:pPr>
            <w:r w:rsidRPr="00490BF8">
              <w:rPr>
                <w:rFonts w:eastAsia="Calibri"/>
                <w:szCs w:val="24"/>
              </w:rPr>
              <w:t>Daugiau kaip 20</w:t>
            </w:r>
          </w:p>
        </w:tc>
      </w:tr>
      <w:tr w:rsidR="00737B02" w:rsidRPr="00490BF8" w14:paraId="47E8A4A2" w14:textId="77777777" w:rsidTr="001B7528">
        <w:tc>
          <w:tcPr>
            <w:tcW w:w="2268" w:type="dxa"/>
            <w:tcBorders>
              <w:top w:val="single" w:sz="6" w:space="0" w:color="auto"/>
              <w:left w:val="single" w:sz="6" w:space="0" w:color="auto"/>
              <w:bottom w:val="single" w:sz="6" w:space="0" w:color="auto"/>
              <w:right w:val="single" w:sz="6" w:space="0" w:color="auto"/>
            </w:tcBorders>
            <w:vAlign w:val="center"/>
            <w:hideMark/>
          </w:tcPr>
          <w:p w14:paraId="19D6970D" w14:textId="77777777" w:rsidR="00737B02" w:rsidRPr="00490BF8" w:rsidRDefault="00737B02" w:rsidP="001B7528">
            <w:pPr>
              <w:jc w:val="center"/>
              <w:rPr>
                <w:rFonts w:eastAsia="Calibri"/>
                <w:b/>
                <w:szCs w:val="24"/>
              </w:rPr>
            </w:pPr>
            <w:r w:rsidRPr="00490BF8">
              <w:rPr>
                <w:rFonts w:eastAsia="Calibri"/>
                <w:b/>
                <w:szCs w:val="24"/>
              </w:rPr>
              <w:t>Užklausos 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86D852B" w14:textId="77777777" w:rsidR="00737B02" w:rsidRPr="00490BF8" w:rsidRDefault="00737B02" w:rsidP="001B7528">
            <w:pPr>
              <w:jc w:val="center"/>
              <w:rPr>
                <w:rFonts w:eastAsia="Calibri"/>
                <w:szCs w:val="24"/>
              </w:rPr>
            </w:pPr>
            <w:r w:rsidRPr="00490BF8">
              <w:rPr>
                <w:rFonts w:eastAsia="Calibri"/>
                <w:szCs w:val="24"/>
              </w:rPr>
              <w:t>Ne daugiau kaip 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C9AAC57" w14:textId="77777777" w:rsidR="00737B02" w:rsidRPr="00490BF8" w:rsidRDefault="00737B02" w:rsidP="001B7528">
            <w:pPr>
              <w:jc w:val="center"/>
              <w:rPr>
                <w:rFonts w:eastAsia="Calibri"/>
                <w:szCs w:val="24"/>
              </w:rPr>
            </w:pPr>
            <w:r w:rsidRPr="00490BF8">
              <w:rPr>
                <w:rFonts w:eastAsia="Calibri"/>
                <w:szCs w:val="24"/>
              </w:rPr>
              <w:t>Ne daugiau kaip 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4D2911F" w14:textId="77777777" w:rsidR="00737B02" w:rsidRPr="00490BF8" w:rsidRDefault="00737B02" w:rsidP="001B7528">
            <w:pPr>
              <w:ind w:firstLine="33"/>
              <w:jc w:val="center"/>
              <w:rPr>
                <w:rFonts w:eastAsia="Calibri"/>
                <w:szCs w:val="24"/>
              </w:rPr>
            </w:pPr>
            <w:r w:rsidRPr="00490BF8">
              <w:rPr>
                <w:rFonts w:eastAsia="Calibri"/>
                <w:szCs w:val="24"/>
              </w:rPr>
              <w:t>Ne daugiau kaip 8</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16347F" w14:textId="77777777" w:rsidR="00737B02" w:rsidRPr="00490BF8" w:rsidRDefault="00737B02" w:rsidP="001B7528">
            <w:pPr>
              <w:jc w:val="center"/>
              <w:rPr>
                <w:rFonts w:eastAsia="Calibri"/>
                <w:szCs w:val="24"/>
              </w:rPr>
            </w:pPr>
            <w:r w:rsidRPr="00490BF8">
              <w:rPr>
                <w:rFonts w:eastAsia="Calibri"/>
                <w:szCs w:val="24"/>
              </w:rPr>
              <w:t>Daugiau kaip 8</w:t>
            </w:r>
          </w:p>
        </w:tc>
      </w:tr>
      <w:tr w:rsidR="00737B02" w:rsidRPr="00490BF8" w14:paraId="21E0FA23" w14:textId="77777777" w:rsidTr="001B7528">
        <w:tc>
          <w:tcPr>
            <w:tcW w:w="2268" w:type="dxa"/>
            <w:tcBorders>
              <w:top w:val="single" w:sz="6" w:space="0" w:color="auto"/>
              <w:left w:val="single" w:sz="6" w:space="0" w:color="auto"/>
              <w:bottom w:val="single" w:sz="6" w:space="0" w:color="auto"/>
              <w:right w:val="single" w:sz="6" w:space="0" w:color="auto"/>
            </w:tcBorders>
            <w:vAlign w:val="center"/>
            <w:hideMark/>
          </w:tcPr>
          <w:p w14:paraId="4300B30B" w14:textId="77777777" w:rsidR="00737B02" w:rsidRPr="00490BF8" w:rsidRDefault="00737B02" w:rsidP="001B7528">
            <w:pPr>
              <w:jc w:val="center"/>
              <w:rPr>
                <w:rFonts w:eastAsia="Calibri"/>
                <w:b/>
                <w:szCs w:val="24"/>
              </w:rPr>
            </w:pPr>
            <w:r w:rsidRPr="00490BF8">
              <w:rPr>
                <w:rFonts w:eastAsia="Calibri"/>
                <w:b/>
                <w:szCs w:val="24"/>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CE17ED2" w14:textId="77777777" w:rsidR="00737B02" w:rsidRPr="00490BF8" w:rsidRDefault="00737B02" w:rsidP="001B7528">
            <w:pPr>
              <w:jc w:val="center"/>
              <w:rPr>
                <w:rFonts w:eastAsia="Calibri"/>
                <w:b/>
                <w:szCs w:val="24"/>
              </w:rPr>
            </w:pPr>
            <w:r w:rsidRPr="00490BF8">
              <w:rPr>
                <w:rFonts w:eastAsia="Calibri"/>
                <w:b/>
                <w:szCs w:val="24"/>
              </w:rPr>
              <w:t>Ne ilgiau kaip  0,25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1CAFF41" w14:textId="77777777" w:rsidR="00737B02" w:rsidRPr="00490BF8" w:rsidRDefault="00737B02" w:rsidP="001B7528">
            <w:pPr>
              <w:jc w:val="center"/>
              <w:rPr>
                <w:rFonts w:eastAsia="Calibri"/>
                <w:b/>
                <w:szCs w:val="24"/>
              </w:rPr>
            </w:pPr>
            <w:r w:rsidRPr="00490BF8">
              <w:rPr>
                <w:rFonts w:eastAsia="Calibri"/>
                <w:b/>
                <w:szCs w:val="24"/>
              </w:rPr>
              <w:t>Ne ilgiau kaip 0,5</w:t>
            </w:r>
          </w:p>
        </w:tc>
        <w:tc>
          <w:tcPr>
            <w:tcW w:w="1701" w:type="dxa"/>
            <w:tcBorders>
              <w:top w:val="single" w:sz="6" w:space="0" w:color="auto"/>
              <w:left w:val="single" w:sz="6" w:space="0" w:color="auto"/>
              <w:bottom w:val="single" w:sz="6" w:space="0" w:color="auto"/>
              <w:right w:val="single" w:sz="4" w:space="0" w:color="auto"/>
            </w:tcBorders>
            <w:vAlign w:val="center"/>
            <w:hideMark/>
          </w:tcPr>
          <w:p w14:paraId="23AF2699" w14:textId="77777777" w:rsidR="00737B02" w:rsidRPr="00490BF8" w:rsidRDefault="00737B02" w:rsidP="001B7528">
            <w:pPr>
              <w:ind w:firstLine="33"/>
              <w:jc w:val="center"/>
              <w:rPr>
                <w:rFonts w:eastAsia="Calibri"/>
                <w:b/>
                <w:szCs w:val="24"/>
              </w:rPr>
            </w:pPr>
            <w:r w:rsidRPr="00490BF8">
              <w:rPr>
                <w:rFonts w:eastAsia="Calibri"/>
                <w:b/>
                <w:szCs w:val="24"/>
              </w:rPr>
              <w:t>Ne ilgiau kaip 1</w:t>
            </w:r>
          </w:p>
        </w:tc>
        <w:tc>
          <w:tcPr>
            <w:tcW w:w="1842" w:type="dxa"/>
            <w:tcBorders>
              <w:top w:val="single" w:sz="6" w:space="0" w:color="auto"/>
              <w:left w:val="single" w:sz="6" w:space="0" w:color="auto"/>
              <w:bottom w:val="single" w:sz="6" w:space="0" w:color="auto"/>
              <w:right w:val="single" w:sz="4" w:space="0" w:color="auto"/>
            </w:tcBorders>
            <w:vAlign w:val="center"/>
            <w:hideMark/>
          </w:tcPr>
          <w:p w14:paraId="11688816" w14:textId="77777777" w:rsidR="00737B02" w:rsidRPr="00490BF8" w:rsidRDefault="00737B02" w:rsidP="001B7528">
            <w:pPr>
              <w:jc w:val="center"/>
              <w:rPr>
                <w:rFonts w:eastAsia="Calibri"/>
                <w:b/>
                <w:szCs w:val="24"/>
              </w:rPr>
            </w:pPr>
            <w:r w:rsidRPr="00490BF8">
              <w:rPr>
                <w:rFonts w:eastAsia="Calibri"/>
                <w:b/>
                <w:szCs w:val="24"/>
              </w:rPr>
              <w:t xml:space="preserve">Ne ilgiau kaip </w:t>
            </w:r>
          </w:p>
          <w:p w14:paraId="723978EC" w14:textId="77777777" w:rsidR="00737B02" w:rsidRPr="00490BF8" w:rsidRDefault="00737B02" w:rsidP="001B7528">
            <w:pPr>
              <w:jc w:val="center"/>
              <w:rPr>
                <w:rFonts w:eastAsia="Calibri"/>
                <w:b/>
                <w:szCs w:val="24"/>
              </w:rPr>
            </w:pPr>
            <w:r w:rsidRPr="00490BF8">
              <w:rPr>
                <w:rFonts w:eastAsia="Calibri"/>
                <w:b/>
                <w:szCs w:val="24"/>
              </w:rPr>
              <w:t>2</w:t>
            </w:r>
          </w:p>
        </w:tc>
      </w:tr>
    </w:tbl>
    <w:p w14:paraId="4EE8C2B1" w14:textId="77777777" w:rsidR="00737B02" w:rsidRPr="00403D57" w:rsidRDefault="00737B02" w:rsidP="00403D57">
      <w:pPr>
        <w:ind w:firstLine="709"/>
        <w:jc w:val="both"/>
        <w:rPr>
          <w:rFonts w:eastAsia="Calibri"/>
          <w:i/>
          <w:iCs/>
          <w:szCs w:val="24"/>
        </w:rPr>
      </w:pPr>
      <w:r w:rsidRPr="00403D57">
        <w:rPr>
          <w:rFonts w:eastAsia="Calibri"/>
          <w:i/>
          <w:iCs/>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5281E00F" w14:textId="77777777" w:rsidR="00737B02" w:rsidRPr="00490BF8" w:rsidRDefault="00737B02" w:rsidP="00BA3A31">
      <w:pPr>
        <w:numPr>
          <w:ilvl w:val="1"/>
          <w:numId w:val="47"/>
        </w:numPr>
        <w:ind w:firstLine="851"/>
        <w:jc w:val="both"/>
        <w:rPr>
          <w:rFonts w:eastAsia="Calibri"/>
          <w:szCs w:val="24"/>
        </w:rPr>
      </w:pPr>
      <w:r w:rsidRPr="00490BF8">
        <w:rPr>
          <w:rFonts w:eastAsia="Calibri"/>
          <w:szCs w:val="24"/>
        </w:rPr>
        <w:t>OAS atveju jei tame pačiame plėtinyje keičiasi  daugiau negu vienas objektas (</w:t>
      </w:r>
      <w:proofErr w:type="spellStart"/>
      <w:r w:rsidRPr="00490BF8">
        <w:rPr>
          <w:rFonts w:eastAsia="Calibri"/>
          <w:szCs w:val="24"/>
        </w:rPr>
        <w:t>pvz</w:t>
      </w:r>
      <w:proofErr w:type="spellEnd"/>
      <w:r w:rsidRPr="00490BF8">
        <w:rPr>
          <w:rFonts w:eastAsia="Calibri"/>
          <w:szCs w:val="24"/>
        </w:rPr>
        <w:t xml:space="preserve"> forma ir  ataskaita) reikia vertinti  taip (jei modifikuojamas esamas plėtinys, vertinami ir skaičiuojami tik plėtinyje modifikuojami objektai):</w:t>
      </w:r>
    </w:p>
    <w:tbl>
      <w:tblPr>
        <w:tblW w:w="97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0"/>
        <w:gridCol w:w="2080"/>
        <w:gridCol w:w="1889"/>
        <w:gridCol w:w="2151"/>
        <w:gridCol w:w="1534"/>
      </w:tblGrid>
      <w:tr w:rsidR="00737B02" w:rsidRPr="00490BF8" w14:paraId="2A204C01" w14:textId="77777777" w:rsidTr="00403D57">
        <w:trPr>
          <w:trHeight w:val="831"/>
        </w:trPr>
        <w:tc>
          <w:tcPr>
            <w:tcW w:w="2120" w:type="dxa"/>
            <w:tcMar>
              <w:top w:w="0" w:type="dxa"/>
              <w:left w:w="108" w:type="dxa"/>
              <w:bottom w:w="0" w:type="dxa"/>
              <w:right w:w="108" w:type="dxa"/>
            </w:tcMar>
            <w:vAlign w:val="bottom"/>
            <w:hideMark/>
          </w:tcPr>
          <w:p w14:paraId="5B7D7E88" w14:textId="77777777" w:rsidR="00737B02" w:rsidRPr="00490BF8" w:rsidRDefault="00737B02" w:rsidP="001B7528">
            <w:pPr>
              <w:jc w:val="center"/>
              <w:rPr>
                <w:b/>
                <w:szCs w:val="24"/>
              </w:rPr>
            </w:pPr>
            <w:r w:rsidRPr="00490BF8">
              <w:rPr>
                <w:b/>
                <w:szCs w:val="24"/>
              </w:rPr>
              <w:t>Plėtinių keitimo vertinimo lygiai</w:t>
            </w:r>
          </w:p>
        </w:tc>
        <w:tc>
          <w:tcPr>
            <w:tcW w:w="2080" w:type="dxa"/>
            <w:tcMar>
              <w:top w:w="0" w:type="dxa"/>
              <w:left w:w="108" w:type="dxa"/>
              <w:bottom w:w="0" w:type="dxa"/>
              <w:right w:w="108" w:type="dxa"/>
            </w:tcMar>
            <w:vAlign w:val="bottom"/>
            <w:hideMark/>
          </w:tcPr>
          <w:p w14:paraId="786C1480" w14:textId="77777777" w:rsidR="00737B02" w:rsidRPr="00490BF8" w:rsidRDefault="00737B02" w:rsidP="001B7528">
            <w:pPr>
              <w:jc w:val="center"/>
              <w:rPr>
                <w:b/>
                <w:szCs w:val="24"/>
              </w:rPr>
            </w:pPr>
            <w:r w:rsidRPr="00490BF8">
              <w:rPr>
                <w:b/>
                <w:color w:val="000000"/>
                <w:szCs w:val="24"/>
              </w:rPr>
              <w:t>Funkcinė</w:t>
            </w:r>
            <w:r>
              <w:rPr>
                <w:b/>
                <w:color w:val="000000"/>
                <w:szCs w:val="24"/>
              </w:rPr>
              <w:t>s</w:t>
            </w:r>
            <w:r w:rsidRPr="00490BF8">
              <w:rPr>
                <w:b/>
                <w:color w:val="000000"/>
                <w:szCs w:val="24"/>
              </w:rPr>
              <w:t xml:space="preserve"> specifikacijos, </w:t>
            </w:r>
            <w:r>
              <w:rPr>
                <w:b/>
                <w:color w:val="000000"/>
                <w:szCs w:val="24"/>
              </w:rPr>
              <w:t>sistemos nustatymų  dokumentų</w:t>
            </w:r>
            <w:r w:rsidRPr="00490BF8">
              <w:rPr>
                <w:b/>
                <w:color w:val="000000"/>
                <w:szCs w:val="24"/>
              </w:rPr>
              <w:t xml:space="preserve">, naudotojo dokumentacijos parengimui reikalinga trukmė </w:t>
            </w:r>
            <w:proofErr w:type="spellStart"/>
            <w:r w:rsidRPr="00490BF8">
              <w:rPr>
                <w:b/>
                <w:color w:val="000000"/>
                <w:szCs w:val="24"/>
              </w:rPr>
              <w:t>d.d</w:t>
            </w:r>
            <w:proofErr w:type="spellEnd"/>
            <w:r w:rsidRPr="00490BF8">
              <w:rPr>
                <w:b/>
                <w:color w:val="000000"/>
                <w:szCs w:val="24"/>
              </w:rPr>
              <w:t>.</w:t>
            </w:r>
          </w:p>
        </w:tc>
        <w:tc>
          <w:tcPr>
            <w:tcW w:w="1889" w:type="dxa"/>
            <w:tcMar>
              <w:top w:w="0" w:type="dxa"/>
              <w:left w:w="108" w:type="dxa"/>
              <w:bottom w:w="0" w:type="dxa"/>
              <w:right w:w="108" w:type="dxa"/>
            </w:tcMar>
            <w:vAlign w:val="bottom"/>
            <w:hideMark/>
          </w:tcPr>
          <w:p w14:paraId="655B5E52" w14:textId="77777777" w:rsidR="00737B02" w:rsidRPr="00490BF8" w:rsidRDefault="00737B02" w:rsidP="001B7528">
            <w:pPr>
              <w:jc w:val="center"/>
              <w:rPr>
                <w:b/>
                <w:szCs w:val="24"/>
              </w:rPr>
            </w:pPr>
            <w:r w:rsidRPr="00490BF8">
              <w:rPr>
                <w:b/>
                <w:color w:val="000000"/>
                <w:szCs w:val="24"/>
              </w:rPr>
              <w:t xml:space="preserve">Programavimo, instaliavimo instrukcijos parengimo darbams reikalinga trukmė  </w:t>
            </w:r>
            <w:proofErr w:type="spellStart"/>
            <w:r w:rsidRPr="00490BF8">
              <w:rPr>
                <w:b/>
                <w:color w:val="000000"/>
                <w:szCs w:val="24"/>
              </w:rPr>
              <w:t>d.d</w:t>
            </w:r>
            <w:proofErr w:type="spellEnd"/>
          </w:p>
        </w:tc>
        <w:tc>
          <w:tcPr>
            <w:tcW w:w="2151" w:type="dxa"/>
            <w:tcMar>
              <w:top w:w="0" w:type="dxa"/>
              <w:left w:w="108" w:type="dxa"/>
              <w:bottom w:w="0" w:type="dxa"/>
              <w:right w:w="108" w:type="dxa"/>
            </w:tcMar>
            <w:vAlign w:val="bottom"/>
            <w:hideMark/>
          </w:tcPr>
          <w:p w14:paraId="7D3E5850" w14:textId="77777777" w:rsidR="00737B02" w:rsidRPr="00490BF8" w:rsidRDefault="00737B02" w:rsidP="001B7528">
            <w:pPr>
              <w:jc w:val="center"/>
              <w:rPr>
                <w:b/>
                <w:szCs w:val="24"/>
              </w:rPr>
            </w:pPr>
            <w:r w:rsidRPr="00490BF8">
              <w:rPr>
                <w:b/>
                <w:color w:val="000000"/>
                <w:szCs w:val="24"/>
              </w:rPr>
              <w:t xml:space="preserve">Testavimo scenarijų rengimui ir testavimui reikalinga trukmė </w:t>
            </w:r>
            <w:proofErr w:type="spellStart"/>
            <w:r w:rsidRPr="00490BF8">
              <w:rPr>
                <w:b/>
                <w:color w:val="000000"/>
                <w:szCs w:val="24"/>
              </w:rPr>
              <w:t>d.d</w:t>
            </w:r>
            <w:proofErr w:type="spellEnd"/>
          </w:p>
        </w:tc>
        <w:tc>
          <w:tcPr>
            <w:tcW w:w="1534" w:type="dxa"/>
            <w:tcMar>
              <w:top w:w="0" w:type="dxa"/>
              <w:left w:w="108" w:type="dxa"/>
              <w:bottom w:w="0" w:type="dxa"/>
              <w:right w:w="108" w:type="dxa"/>
            </w:tcMar>
            <w:vAlign w:val="bottom"/>
            <w:hideMark/>
          </w:tcPr>
          <w:p w14:paraId="5BCEDDD0" w14:textId="77777777" w:rsidR="00737B02" w:rsidRPr="00490BF8" w:rsidRDefault="00737B02" w:rsidP="001B7528">
            <w:pPr>
              <w:jc w:val="center"/>
              <w:rPr>
                <w:b/>
                <w:szCs w:val="24"/>
              </w:rPr>
            </w:pPr>
            <w:r w:rsidRPr="00490BF8">
              <w:rPr>
                <w:b/>
                <w:bCs/>
                <w:color w:val="000000"/>
                <w:szCs w:val="24"/>
              </w:rPr>
              <w:t>Iš viso</w:t>
            </w:r>
          </w:p>
        </w:tc>
      </w:tr>
      <w:tr w:rsidR="00737B02" w:rsidRPr="00490BF8" w14:paraId="759C3B3B" w14:textId="77777777" w:rsidTr="00403D57">
        <w:trPr>
          <w:trHeight w:val="300"/>
        </w:trPr>
        <w:tc>
          <w:tcPr>
            <w:tcW w:w="2120" w:type="dxa"/>
            <w:noWrap/>
            <w:tcMar>
              <w:top w:w="0" w:type="dxa"/>
              <w:left w:w="108" w:type="dxa"/>
              <w:bottom w:w="0" w:type="dxa"/>
              <w:right w:w="108" w:type="dxa"/>
            </w:tcMar>
            <w:vAlign w:val="bottom"/>
            <w:hideMark/>
          </w:tcPr>
          <w:p w14:paraId="34109B3B" w14:textId="77777777" w:rsidR="00737B02" w:rsidRPr="00490BF8" w:rsidRDefault="00737B02" w:rsidP="001B7528">
            <w:pPr>
              <w:jc w:val="center"/>
              <w:rPr>
                <w:b/>
                <w:szCs w:val="24"/>
              </w:rPr>
            </w:pPr>
            <w:r w:rsidRPr="00490BF8">
              <w:rPr>
                <w:b/>
                <w:color w:val="000000"/>
                <w:szCs w:val="24"/>
              </w:rPr>
              <w:t>Paprastas plėtinio kūrimas/keitimas</w:t>
            </w:r>
          </w:p>
        </w:tc>
        <w:tc>
          <w:tcPr>
            <w:tcW w:w="2080" w:type="dxa"/>
            <w:noWrap/>
            <w:tcMar>
              <w:top w:w="0" w:type="dxa"/>
              <w:left w:w="108" w:type="dxa"/>
              <w:bottom w:w="0" w:type="dxa"/>
              <w:right w:w="108" w:type="dxa"/>
            </w:tcMar>
            <w:vAlign w:val="bottom"/>
            <w:hideMark/>
          </w:tcPr>
          <w:p w14:paraId="7C1FEA3E" w14:textId="77777777" w:rsidR="00737B02" w:rsidRPr="00490BF8" w:rsidRDefault="00737B02" w:rsidP="001B7528">
            <w:pPr>
              <w:jc w:val="center"/>
              <w:rPr>
                <w:szCs w:val="24"/>
              </w:rPr>
            </w:pPr>
            <w:r w:rsidRPr="00490BF8">
              <w:rPr>
                <w:color w:val="000000"/>
                <w:szCs w:val="24"/>
              </w:rPr>
              <w:t>Ne ilgiau kaip 1,4</w:t>
            </w:r>
          </w:p>
        </w:tc>
        <w:tc>
          <w:tcPr>
            <w:tcW w:w="1889" w:type="dxa"/>
            <w:noWrap/>
            <w:tcMar>
              <w:top w:w="0" w:type="dxa"/>
              <w:left w:w="108" w:type="dxa"/>
              <w:bottom w:w="0" w:type="dxa"/>
              <w:right w:w="108" w:type="dxa"/>
            </w:tcMar>
            <w:vAlign w:val="bottom"/>
            <w:hideMark/>
          </w:tcPr>
          <w:p w14:paraId="6F6A351F" w14:textId="77777777" w:rsidR="00737B02" w:rsidRPr="00490BF8" w:rsidRDefault="00737B02" w:rsidP="001B7528">
            <w:pPr>
              <w:jc w:val="center"/>
              <w:rPr>
                <w:szCs w:val="24"/>
              </w:rPr>
            </w:pPr>
            <w:r w:rsidRPr="00490BF8">
              <w:rPr>
                <w:color w:val="000000"/>
                <w:szCs w:val="24"/>
              </w:rPr>
              <w:t>Ne ilgiau kaip 1,6</w:t>
            </w:r>
          </w:p>
        </w:tc>
        <w:tc>
          <w:tcPr>
            <w:tcW w:w="2151" w:type="dxa"/>
            <w:noWrap/>
            <w:tcMar>
              <w:top w:w="0" w:type="dxa"/>
              <w:left w:w="108" w:type="dxa"/>
              <w:bottom w:w="0" w:type="dxa"/>
              <w:right w:w="108" w:type="dxa"/>
            </w:tcMar>
            <w:vAlign w:val="bottom"/>
            <w:hideMark/>
          </w:tcPr>
          <w:p w14:paraId="5884D5FB" w14:textId="77777777" w:rsidR="00737B02" w:rsidRPr="00490BF8" w:rsidRDefault="00737B02" w:rsidP="001B7528">
            <w:pPr>
              <w:jc w:val="center"/>
              <w:rPr>
                <w:szCs w:val="24"/>
              </w:rPr>
            </w:pPr>
            <w:r w:rsidRPr="00490BF8">
              <w:rPr>
                <w:color w:val="000000"/>
                <w:szCs w:val="24"/>
              </w:rPr>
              <w:t>Ne ilgiau kaip 1,2</w:t>
            </w:r>
          </w:p>
        </w:tc>
        <w:tc>
          <w:tcPr>
            <w:tcW w:w="1534" w:type="dxa"/>
            <w:noWrap/>
            <w:tcMar>
              <w:top w:w="0" w:type="dxa"/>
              <w:left w:w="108" w:type="dxa"/>
              <w:bottom w:w="0" w:type="dxa"/>
              <w:right w:w="108" w:type="dxa"/>
            </w:tcMar>
            <w:vAlign w:val="bottom"/>
            <w:hideMark/>
          </w:tcPr>
          <w:p w14:paraId="7B11D16D" w14:textId="77777777" w:rsidR="00737B02" w:rsidRPr="00490BF8" w:rsidRDefault="00737B02" w:rsidP="001B7528">
            <w:pPr>
              <w:jc w:val="center"/>
              <w:rPr>
                <w:szCs w:val="24"/>
              </w:rPr>
            </w:pPr>
            <w:r w:rsidRPr="00490BF8">
              <w:rPr>
                <w:color w:val="000000"/>
                <w:szCs w:val="24"/>
              </w:rPr>
              <w:t>Ne ilgiau kaip</w:t>
            </w:r>
            <w:r w:rsidRPr="00490BF8">
              <w:rPr>
                <w:b/>
                <w:bCs/>
                <w:color w:val="000000"/>
                <w:szCs w:val="24"/>
              </w:rPr>
              <w:t xml:space="preserve"> 4,2</w:t>
            </w:r>
          </w:p>
        </w:tc>
      </w:tr>
      <w:tr w:rsidR="00737B02" w:rsidRPr="00490BF8" w14:paraId="371D8BB8" w14:textId="77777777" w:rsidTr="00403D57">
        <w:trPr>
          <w:trHeight w:val="300"/>
        </w:trPr>
        <w:tc>
          <w:tcPr>
            <w:tcW w:w="2120" w:type="dxa"/>
            <w:noWrap/>
            <w:tcMar>
              <w:top w:w="0" w:type="dxa"/>
              <w:left w:w="108" w:type="dxa"/>
              <w:bottom w:w="0" w:type="dxa"/>
              <w:right w:w="108" w:type="dxa"/>
            </w:tcMar>
            <w:vAlign w:val="bottom"/>
            <w:hideMark/>
          </w:tcPr>
          <w:p w14:paraId="0599315C" w14:textId="77777777" w:rsidR="00737B02" w:rsidRPr="00490BF8" w:rsidRDefault="00737B02" w:rsidP="001B7528">
            <w:pPr>
              <w:jc w:val="center"/>
              <w:rPr>
                <w:b/>
                <w:szCs w:val="24"/>
              </w:rPr>
            </w:pPr>
            <w:r w:rsidRPr="00490BF8">
              <w:rPr>
                <w:b/>
                <w:color w:val="000000"/>
                <w:szCs w:val="24"/>
              </w:rPr>
              <w:t>Vidutinis plėtinio kūrimas/keitimas</w:t>
            </w:r>
          </w:p>
        </w:tc>
        <w:tc>
          <w:tcPr>
            <w:tcW w:w="2080" w:type="dxa"/>
            <w:noWrap/>
            <w:tcMar>
              <w:top w:w="0" w:type="dxa"/>
              <w:left w:w="108" w:type="dxa"/>
              <w:bottom w:w="0" w:type="dxa"/>
              <w:right w:w="108" w:type="dxa"/>
            </w:tcMar>
            <w:vAlign w:val="bottom"/>
            <w:hideMark/>
          </w:tcPr>
          <w:p w14:paraId="610751B0" w14:textId="77777777" w:rsidR="00737B02" w:rsidRPr="00490BF8" w:rsidRDefault="00737B02" w:rsidP="001B7528">
            <w:pPr>
              <w:jc w:val="center"/>
              <w:rPr>
                <w:szCs w:val="24"/>
              </w:rPr>
            </w:pPr>
            <w:r w:rsidRPr="00490BF8">
              <w:rPr>
                <w:color w:val="000000"/>
                <w:szCs w:val="24"/>
              </w:rPr>
              <w:t>Ne ilgiau kaip 2,6</w:t>
            </w:r>
          </w:p>
        </w:tc>
        <w:tc>
          <w:tcPr>
            <w:tcW w:w="1889" w:type="dxa"/>
            <w:noWrap/>
            <w:tcMar>
              <w:top w:w="0" w:type="dxa"/>
              <w:left w:w="108" w:type="dxa"/>
              <w:bottom w:w="0" w:type="dxa"/>
              <w:right w:w="108" w:type="dxa"/>
            </w:tcMar>
            <w:vAlign w:val="bottom"/>
            <w:hideMark/>
          </w:tcPr>
          <w:p w14:paraId="70D5C0C6" w14:textId="77777777" w:rsidR="00737B02" w:rsidRPr="00490BF8" w:rsidRDefault="00737B02" w:rsidP="001B7528">
            <w:pPr>
              <w:jc w:val="center"/>
              <w:rPr>
                <w:szCs w:val="24"/>
              </w:rPr>
            </w:pPr>
            <w:r w:rsidRPr="00490BF8">
              <w:rPr>
                <w:color w:val="000000"/>
                <w:szCs w:val="24"/>
              </w:rPr>
              <w:t>Ne ilgiau kaip 3,4</w:t>
            </w:r>
          </w:p>
        </w:tc>
        <w:tc>
          <w:tcPr>
            <w:tcW w:w="2151" w:type="dxa"/>
            <w:noWrap/>
            <w:tcMar>
              <w:top w:w="0" w:type="dxa"/>
              <w:left w:w="108" w:type="dxa"/>
              <w:bottom w:w="0" w:type="dxa"/>
              <w:right w:w="108" w:type="dxa"/>
            </w:tcMar>
            <w:vAlign w:val="bottom"/>
            <w:hideMark/>
          </w:tcPr>
          <w:p w14:paraId="53516516" w14:textId="77777777" w:rsidR="00737B02" w:rsidRPr="00490BF8" w:rsidRDefault="00737B02" w:rsidP="001B7528">
            <w:pPr>
              <w:jc w:val="center"/>
              <w:rPr>
                <w:szCs w:val="24"/>
              </w:rPr>
            </w:pPr>
            <w:r w:rsidRPr="00490BF8">
              <w:rPr>
                <w:color w:val="000000"/>
                <w:szCs w:val="24"/>
              </w:rPr>
              <w:t>Ne ilgiau kaip 2,2</w:t>
            </w:r>
          </w:p>
        </w:tc>
        <w:tc>
          <w:tcPr>
            <w:tcW w:w="1534" w:type="dxa"/>
            <w:noWrap/>
            <w:tcMar>
              <w:top w:w="0" w:type="dxa"/>
              <w:left w:w="108" w:type="dxa"/>
              <w:bottom w:w="0" w:type="dxa"/>
              <w:right w:w="108" w:type="dxa"/>
            </w:tcMar>
            <w:vAlign w:val="bottom"/>
            <w:hideMark/>
          </w:tcPr>
          <w:p w14:paraId="749FF241" w14:textId="77777777" w:rsidR="00737B02" w:rsidRPr="00490BF8" w:rsidRDefault="00737B02" w:rsidP="001B7528">
            <w:pPr>
              <w:jc w:val="center"/>
              <w:rPr>
                <w:szCs w:val="24"/>
              </w:rPr>
            </w:pPr>
            <w:r w:rsidRPr="00490BF8">
              <w:rPr>
                <w:color w:val="000000"/>
                <w:szCs w:val="24"/>
              </w:rPr>
              <w:t>Ne ilgiau kaip</w:t>
            </w:r>
            <w:r w:rsidRPr="00490BF8">
              <w:rPr>
                <w:b/>
                <w:bCs/>
                <w:color w:val="000000"/>
                <w:szCs w:val="24"/>
              </w:rPr>
              <w:t xml:space="preserve"> 8,2</w:t>
            </w:r>
          </w:p>
        </w:tc>
      </w:tr>
      <w:tr w:rsidR="00737B02" w:rsidRPr="00490BF8" w14:paraId="1641C1BD" w14:textId="77777777" w:rsidTr="00403D57">
        <w:trPr>
          <w:trHeight w:val="300"/>
        </w:trPr>
        <w:tc>
          <w:tcPr>
            <w:tcW w:w="2120" w:type="dxa"/>
            <w:noWrap/>
            <w:tcMar>
              <w:top w:w="0" w:type="dxa"/>
              <w:left w:w="108" w:type="dxa"/>
              <w:bottom w:w="0" w:type="dxa"/>
              <w:right w:w="108" w:type="dxa"/>
            </w:tcMar>
            <w:vAlign w:val="bottom"/>
            <w:hideMark/>
          </w:tcPr>
          <w:p w14:paraId="0385DF19" w14:textId="77777777" w:rsidR="00737B02" w:rsidRPr="00490BF8" w:rsidRDefault="00737B02" w:rsidP="001B7528">
            <w:pPr>
              <w:jc w:val="center"/>
              <w:rPr>
                <w:b/>
                <w:szCs w:val="24"/>
              </w:rPr>
            </w:pPr>
            <w:r w:rsidRPr="00490BF8">
              <w:rPr>
                <w:b/>
                <w:color w:val="000000"/>
                <w:szCs w:val="24"/>
              </w:rPr>
              <w:t>Sudėtingas plėtinio kūrimas/keitimas</w:t>
            </w:r>
          </w:p>
        </w:tc>
        <w:tc>
          <w:tcPr>
            <w:tcW w:w="2080" w:type="dxa"/>
            <w:noWrap/>
            <w:tcMar>
              <w:top w:w="0" w:type="dxa"/>
              <w:left w:w="108" w:type="dxa"/>
              <w:bottom w:w="0" w:type="dxa"/>
              <w:right w:w="108" w:type="dxa"/>
            </w:tcMar>
            <w:vAlign w:val="bottom"/>
            <w:hideMark/>
          </w:tcPr>
          <w:p w14:paraId="41CC7FF9" w14:textId="77777777" w:rsidR="00737B02" w:rsidRPr="00490BF8" w:rsidRDefault="00737B02" w:rsidP="001B7528">
            <w:pPr>
              <w:jc w:val="center"/>
              <w:rPr>
                <w:szCs w:val="24"/>
              </w:rPr>
            </w:pPr>
            <w:r w:rsidRPr="00490BF8">
              <w:rPr>
                <w:color w:val="000000"/>
                <w:szCs w:val="24"/>
              </w:rPr>
              <w:t>Ne ilgiau kaip 4,2</w:t>
            </w:r>
          </w:p>
        </w:tc>
        <w:tc>
          <w:tcPr>
            <w:tcW w:w="1889" w:type="dxa"/>
            <w:noWrap/>
            <w:tcMar>
              <w:top w:w="0" w:type="dxa"/>
              <w:left w:w="108" w:type="dxa"/>
              <w:bottom w:w="0" w:type="dxa"/>
              <w:right w:w="108" w:type="dxa"/>
            </w:tcMar>
            <w:vAlign w:val="bottom"/>
            <w:hideMark/>
          </w:tcPr>
          <w:p w14:paraId="5D564EA5" w14:textId="77777777" w:rsidR="00737B02" w:rsidRPr="00490BF8" w:rsidRDefault="00737B02" w:rsidP="001B7528">
            <w:pPr>
              <w:jc w:val="center"/>
              <w:rPr>
                <w:szCs w:val="24"/>
              </w:rPr>
            </w:pPr>
            <w:r w:rsidRPr="00490BF8">
              <w:rPr>
                <w:color w:val="000000"/>
                <w:szCs w:val="24"/>
              </w:rPr>
              <w:t>Ne ilgiau kaip 6,4</w:t>
            </w:r>
          </w:p>
        </w:tc>
        <w:tc>
          <w:tcPr>
            <w:tcW w:w="2151" w:type="dxa"/>
            <w:noWrap/>
            <w:tcMar>
              <w:top w:w="0" w:type="dxa"/>
              <w:left w:w="108" w:type="dxa"/>
              <w:bottom w:w="0" w:type="dxa"/>
              <w:right w:w="108" w:type="dxa"/>
            </w:tcMar>
            <w:vAlign w:val="bottom"/>
            <w:hideMark/>
          </w:tcPr>
          <w:p w14:paraId="5313EBF4" w14:textId="77777777" w:rsidR="00737B02" w:rsidRPr="00490BF8" w:rsidRDefault="00737B02" w:rsidP="001B7528">
            <w:pPr>
              <w:jc w:val="center"/>
              <w:rPr>
                <w:szCs w:val="24"/>
              </w:rPr>
            </w:pPr>
            <w:r w:rsidRPr="00490BF8">
              <w:rPr>
                <w:color w:val="000000"/>
                <w:szCs w:val="24"/>
              </w:rPr>
              <w:t>Ne ilgiau kaip 3,4</w:t>
            </w:r>
          </w:p>
        </w:tc>
        <w:tc>
          <w:tcPr>
            <w:tcW w:w="1534" w:type="dxa"/>
            <w:noWrap/>
            <w:tcMar>
              <w:top w:w="0" w:type="dxa"/>
              <w:left w:w="108" w:type="dxa"/>
              <w:bottom w:w="0" w:type="dxa"/>
              <w:right w:w="108" w:type="dxa"/>
            </w:tcMar>
            <w:vAlign w:val="bottom"/>
            <w:hideMark/>
          </w:tcPr>
          <w:p w14:paraId="3E4FCB94" w14:textId="77777777" w:rsidR="00737B02" w:rsidRPr="00490BF8" w:rsidRDefault="00737B02" w:rsidP="001B7528">
            <w:pPr>
              <w:jc w:val="center"/>
              <w:rPr>
                <w:szCs w:val="24"/>
              </w:rPr>
            </w:pPr>
            <w:r w:rsidRPr="00490BF8">
              <w:rPr>
                <w:color w:val="000000"/>
                <w:szCs w:val="24"/>
              </w:rPr>
              <w:t>Ne ilgiau kaip</w:t>
            </w:r>
            <w:r w:rsidRPr="00490BF8">
              <w:rPr>
                <w:b/>
                <w:bCs/>
                <w:color w:val="000000"/>
                <w:szCs w:val="24"/>
              </w:rPr>
              <w:t xml:space="preserve"> 14</w:t>
            </w:r>
          </w:p>
        </w:tc>
      </w:tr>
      <w:tr w:rsidR="00737B02" w:rsidRPr="00490BF8" w14:paraId="3BDF9358" w14:textId="77777777" w:rsidTr="00403D57">
        <w:trPr>
          <w:trHeight w:val="300"/>
        </w:trPr>
        <w:tc>
          <w:tcPr>
            <w:tcW w:w="2120" w:type="dxa"/>
            <w:noWrap/>
            <w:tcMar>
              <w:top w:w="0" w:type="dxa"/>
              <w:left w:w="108" w:type="dxa"/>
              <w:bottom w:w="0" w:type="dxa"/>
              <w:right w:w="108" w:type="dxa"/>
            </w:tcMar>
            <w:vAlign w:val="bottom"/>
            <w:hideMark/>
          </w:tcPr>
          <w:p w14:paraId="73B22262" w14:textId="77777777" w:rsidR="00737B02" w:rsidRPr="00490BF8" w:rsidRDefault="00737B02" w:rsidP="001B7528">
            <w:pPr>
              <w:jc w:val="center"/>
              <w:rPr>
                <w:b/>
                <w:szCs w:val="24"/>
              </w:rPr>
            </w:pPr>
            <w:r w:rsidRPr="00490BF8">
              <w:rPr>
                <w:b/>
                <w:color w:val="000000"/>
                <w:szCs w:val="24"/>
              </w:rPr>
              <w:t>Ypač sudėtingas kūrimas/plėtinio keitimas</w:t>
            </w:r>
          </w:p>
        </w:tc>
        <w:tc>
          <w:tcPr>
            <w:tcW w:w="2080" w:type="dxa"/>
            <w:noWrap/>
            <w:tcMar>
              <w:top w:w="0" w:type="dxa"/>
              <w:left w:w="108" w:type="dxa"/>
              <w:bottom w:w="0" w:type="dxa"/>
              <w:right w:w="108" w:type="dxa"/>
            </w:tcMar>
            <w:vAlign w:val="bottom"/>
            <w:hideMark/>
          </w:tcPr>
          <w:p w14:paraId="13DE08AF" w14:textId="77777777" w:rsidR="00737B02" w:rsidRPr="00490BF8" w:rsidRDefault="00737B02" w:rsidP="001B7528">
            <w:pPr>
              <w:jc w:val="center"/>
              <w:rPr>
                <w:szCs w:val="24"/>
              </w:rPr>
            </w:pPr>
            <w:r w:rsidRPr="00490BF8">
              <w:rPr>
                <w:color w:val="000000"/>
                <w:szCs w:val="24"/>
              </w:rPr>
              <w:t>Ne ilgiau kaip 6,2</w:t>
            </w:r>
          </w:p>
        </w:tc>
        <w:tc>
          <w:tcPr>
            <w:tcW w:w="1889" w:type="dxa"/>
            <w:noWrap/>
            <w:tcMar>
              <w:top w:w="0" w:type="dxa"/>
              <w:left w:w="108" w:type="dxa"/>
              <w:bottom w:w="0" w:type="dxa"/>
              <w:right w:w="108" w:type="dxa"/>
            </w:tcMar>
            <w:vAlign w:val="bottom"/>
            <w:hideMark/>
          </w:tcPr>
          <w:p w14:paraId="47FFD773" w14:textId="77777777" w:rsidR="00737B02" w:rsidRPr="00490BF8" w:rsidRDefault="00737B02" w:rsidP="001B7528">
            <w:pPr>
              <w:jc w:val="center"/>
              <w:rPr>
                <w:szCs w:val="24"/>
              </w:rPr>
            </w:pPr>
            <w:r w:rsidRPr="00490BF8">
              <w:rPr>
                <w:color w:val="000000"/>
                <w:szCs w:val="24"/>
              </w:rPr>
              <w:t>Ne ilgiau kaip 9,2</w:t>
            </w:r>
          </w:p>
        </w:tc>
        <w:tc>
          <w:tcPr>
            <w:tcW w:w="2151" w:type="dxa"/>
            <w:noWrap/>
            <w:tcMar>
              <w:top w:w="0" w:type="dxa"/>
              <w:left w:w="108" w:type="dxa"/>
              <w:bottom w:w="0" w:type="dxa"/>
              <w:right w:w="108" w:type="dxa"/>
            </w:tcMar>
            <w:vAlign w:val="bottom"/>
            <w:hideMark/>
          </w:tcPr>
          <w:p w14:paraId="3CF92142" w14:textId="77777777" w:rsidR="00737B02" w:rsidRPr="00490BF8" w:rsidRDefault="00737B02" w:rsidP="001B7528">
            <w:pPr>
              <w:jc w:val="center"/>
              <w:rPr>
                <w:szCs w:val="24"/>
              </w:rPr>
            </w:pPr>
            <w:r w:rsidRPr="00490BF8">
              <w:rPr>
                <w:color w:val="000000"/>
                <w:szCs w:val="24"/>
              </w:rPr>
              <w:t>Ne ilgiau kaip 5</w:t>
            </w:r>
          </w:p>
        </w:tc>
        <w:tc>
          <w:tcPr>
            <w:tcW w:w="1534" w:type="dxa"/>
            <w:noWrap/>
            <w:tcMar>
              <w:top w:w="0" w:type="dxa"/>
              <w:left w:w="108" w:type="dxa"/>
              <w:bottom w:w="0" w:type="dxa"/>
              <w:right w:w="108" w:type="dxa"/>
            </w:tcMar>
            <w:vAlign w:val="bottom"/>
            <w:hideMark/>
          </w:tcPr>
          <w:p w14:paraId="3C7DA995" w14:textId="77777777" w:rsidR="00737B02" w:rsidRPr="00490BF8" w:rsidRDefault="00737B02" w:rsidP="001B7528">
            <w:pPr>
              <w:jc w:val="center"/>
              <w:rPr>
                <w:szCs w:val="24"/>
              </w:rPr>
            </w:pPr>
            <w:r w:rsidRPr="00490BF8">
              <w:rPr>
                <w:color w:val="000000"/>
                <w:szCs w:val="24"/>
              </w:rPr>
              <w:t>Ne ilgiau kaip</w:t>
            </w:r>
            <w:r w:rsidRPr="00490BF8">
              <w:rPr>
                <w:b/>
                <w:bCs/>
                <w:color w:val="000000"/>
                <w:szCs w:val="24"/>
              </w:rPr>
              <w:t xml:space="preserve"> 20,4</w:t>
            </w:r>
          </w:p>
        </w:tc>
      </w:tr>
    </w:tbl>
    <w:p w14:paraId="0B24651F" w14:textId="77777777" w:rsidR="00737B02" w:rsidRPr="00490BF8" w:rsidRDefault="00737B02" w:rsidP="00BA3A31">
      <w:pPr>
        <w:numPr>
          <w:ilvl w:val="2"/>
          <w:numId w:val="47"/>
        </w:numPr>
        <w:ind w:left="0" w:firstLine="851"/>
        <w:jc w:val="both"/>
        <w:rPr>
          <w:rFonts w:eastAsia="Calibri"/>
          <w:szCs w:val="24"/>
        </w:rPr>
      </w:pPr>
      <w:r w:rsidRPr="00490BF8">
        <w:rPr>
          <w:color w:val="000000"/>
          <w:szCs w:val="24"/>
        </w:rPr>
        <w:t xml:space="preserve">Paprastas plėtinio keitimas - tai kai pokyčiai plėtinio objektuose pagal </w:t>
      </w:r>
      <w:r w:rsidRPr="00490BF8">
        <w:rPr>
          <w:color w:val="000000"/>
          <w:szCs w:val="24"/>
        </w:rPr>
        <w:fldChar w:fldCharType="begin"/>
      </w:r>
      <w:r w:rsidRPr="00490BF8">
        <w:rPr>
          <w:color w:val="000000"/>
          <w:szCs w:val="24"/>
        </w:rPr>
        <w:instrText xml:space="preserve"> REF _Ref450657838 \r \h  \* MERGEFORMAT </w:instrText>
      </w:r>
      <w:r w:rsidRPr="00490BF8">
        <w:rPr>
          <w:color w:val="000000"/>
          <w:szCs w:val="24"/>
        </w:rPr>
      </w:r>
      <w:r w:rsidRPr="00490BF8">
        <w:rPr>
          <w:color w:val="000000"/>
          <w:szCs w:val="24"/>
        </w:rPr>
        <w:fldChar w:fldCharType="separate"/>
      </w:r>
      <w:r>
        <w:rPr>
          <w:color w:val="000000"/>
          <w:szCs w:val="24"/>
        </w:rPr>
        <w:t>26.1</w:t>
      </w:r>
      <w:r w:rsidRPr="00490BF8">
        <w:rPr>
          <w:color w:val="000000"/>
          <w:szCs w:val="24"/>
        </w:rPr>
        <w:fldChar w:fldCharType="end"/>
      </w:r>
      <w:r w:rsidRPr="00490BF8">
        <w:rPr>
          <w:color w:val="000000"/>
          <w:szCs w:val="24"/>
        </w:rPr>
        <w:t xml:space="preserve"> -</w:t>
      </w:r>
      <w:r w:rsidRPr="00490BF8">
        <w:rPr>
          <w:color w:val="000000"/>
          <w:szCs w:val="24"/>
        </w:rPr>
        <w:fldChar w:fldCharType="begin"/>
      </w:r>
      <w:r w:rsidRPr="00490BF8">
        <w:rPr>
          <w:color w:val="000000"/>
          <w:szCs w:val="24"/>
        </w:rPr>
        <w:instrText xml:space="preserve"> REF _Ref364930857 \r \h  \* MERGEFORMAT </w:instrText>
      </w:r>
      <w:r w:rsidRPr="00490BF8">
        <w:rPr>
          <w:color w:val="000000"/>
          <w:szCs w:val="24"/>
        </w:rPr>
      </w:r>
      <w:r w:rsidRPr="00490BF8">
        <w:rPr>
          <w:color w:val="000000"/>
          <w:szCs w:val="24"/>
        </w:rPr>
        <w:fldChar w:fldCharType="separate"/>
      </w:r>
      <w:r>
        <w:rPr>
          <w:color w:val="000000"/>
          <w:szCs w:val="24"/>
        </w:rPr>
        <w:t>26.3</w:t>
      </w:r>
      <w:r w:rsidRPr="00490BF8">
        <w:rPr>
          <w:color w:val="000000"/>
          <w:szCs w:val="24"/>
        </w:rPr>
        <w:fldChar w:fldCharType="end"/>
      </w:r>
      <w:r w:rsidRPr="00490BF8">
        <w:rPr>
          <w:color w:val="000000"/>
          <w:szCs w:val="24"/>
        </w:rPr>
        <w:t xml:space="preserve"> yra „Labai elementarūs“, „Elementarūs“, „Paprasti“, „Nesudėtingi“;</w:t>
      </w:r>
    </w:p>
    <w:p w14:paraId="0E481B0D" w14:textId="77777777" w:rsidR="00737B02" w:rsidRPr="00490BF8" w:rsidRDefault="00737B02" w:rsidP="00BA3A31">
      <w:pPr>
        <w:numPr>
          <w:ilvl w:val="2"/>
          <w:numId w:val="47"/>
        </w:numPr>
        <w:ind w:left="0" w:firstLine="851"/>
        <w:jc w:val="both"/>
        <w:rPr>
          <w:rFonts w:eastAsia="Calibri"/>
          <w:szCs w:val="24"/>
        </w:rPr>
      </w:pPr>
      <w:r w:rsidRPr="00490BF8">
        <w:rPr>
          <w:color w:val="000000"/>
          <w:szCs w:val="24"/>
        </w:rPr>
        <w:t xml:space="preserve">Vidutinis plėtinio keitimas - tai kai pokyčiai plėtinio  bent dviejuose objektuose pagal </w:t>
      </w:r>
      <w:r w:rsidRPr="00490BF8">
        <w:rPr>
          <w:color w:val="000000"/>
          <w:szCs w:val="24"/>
        </w:rPr>
        <w:fldChar w:fldCharType="begin"/>
      </w:r>
      <w:r w:rsidRPr="00490BF8">
        <w:rPr>
          <w:color w:val="000000"/>
          <w:szCs w:val="24"/>
        </w:rPr>
        <w:instrText xml:space="preserve"> REF _Ref450657838 \r \h  \* MERGEFORMAT </w:instrText>
      </w:r>
      <w:r w:rsidRPr="00490BF8">
        <w:rPr>
          <w:color w:val="000000"/>
          <w:szCs w:val="24"/>
        </w:rPr>
      </w:r>
      <w:r w:rsidRPr="00490BF8">
        <w:rPr>
          <w:color w:val="000000"/>
          <w:szCs w:val="24"/>
        </w:rPr>
        <w:fldChar w:fldCharType="separate"/>
      </w:r>
      <w:r>
        <w:rPr>
          <w:color w:val="000000"/>
          <w:szCs w:val="24"/>
        </w:rPr>
        <w:t>26.1</w:t>
      </w:r>
      <w:r w:rsidRPr="00490BF8">
        <w:rPr>
          <w:color w:val="000000"/>
          <w:szCs w:val="24"/>
        </w:rPr>
        <w:fldChar w:fldCharType="end"/>
      </w:r>
      <w:r w:rsidRPr="00490BF8">
        <w:rPr>
          <w:color w:val="000000"/>
          <w:szCs w:val="24"/>
        </w:rPr>
        <w:t xml:space="preserve"> -</w:t>
      </w:r>
      <w:r w:rsidRPr="00490BF8">
        <w:rPr>
          <w:color w:val="000000"/>
          <w:szCs w:val="24"/>
        </w:rPr>
        <w:fldChar w:fldCharType="begin"/>
      </w:r>
      <w:r w:rsidRPr="00490BF8">
        <w:rPr>
          <w:color w:val="000000"/>
          <w:szCs w:val="24"/>
        </w:rPr>
        <w:instrText xml:space="preserve"> REF _Ref364930857 \r \h  \* MERGEFORMAT </w:instrText>
      </w:r>
      <w:r w:rsidRPr="00490BF8">
        <w:rPr>
          <w:color w:val="000000"/>
          <w:szCs w:val="24"/>
        </w:rPr>
      </w:r>
      <w:r w:rsidRPr="00490BF8">
        <w:rPr>
          <w:color w:val="000000"/>
          <w:szCs w:val="24"/>
        </w:rPr>
        <w:fldChar w:fldCharType="separate"/>
      </w:r>
      <w:r>
        <w:rPr>
          <w:color w:val="000000"/>
          <w:szCs w:val="24"/>
        </w:rPr>
        <w:t>26.3</w:t>
      </w:r>
      <w:r w:rsidRPr="00490BF8">
        <w:rPr>
          <w:color w:val="000000"/>
          <w:szCs w:val="24"/>
        </w:rPr>
        <w:fldChar w:fldCharType="end"/>
      </w:r>
      <w:r w:rsidRPr="00490BF8">
        <w:rPr>
          <w:color w:val="000000"/>
          <w:szCs w:val="24"/>
        </w:rPr>
        <w:t xml:space="preserve"> yra „Vidutinio sudėtingumo“;</w:t>
      </w:r>
    </w:p>
    <w:p w14:paraId="7F426B74" w14:textId="77777777" w:rsidR="00737B02" w:rsidRPr="00490BF8" w:rsidRDefault="00737B02" w:rsidP="00BA3A31">
      <w:pPr>
        <w:numPr>
          <w:ilvl w:val="2"/>
          <w:numId w:val="47"/>
        </w:numPr>
        <w:ind w:left="0" w:firstLine="851"/>
        <w:jc w:val="both"/>
        <w:rPr>
          <w:rFonts w:eastAsia="Calibri"/>
          <w:szCs w:val="24"/>
        </w:rPr>
      </w:pPr>
      <w:r w:rsidRPr="00490BF8">
        <w:rPr>
          <w:color w:val="000000"/>
          <w:szCs w:val="24"/>
        </w:rPr>
        <w:lastRenderedPageBreak/>
        <w:t xml:space="preserve">Sudėtingas plėtinio keitimas - tai kai pokyčiai plėtinio  bent dviejuose objektuose pagal </w:t>
      </w:r>
      <w:r w:rsidRPr="00490BF8">
        <w:rPr>
          <w:color w:val="000000"/>
          <w:szCs w:val="24"/>
        </w:rPr>
        <w:fldChar w:fldCharType="begin"/>
      </w:r>
      <w:r w:rsidRPr="00490BF8">
        <w:rPr>
          <w:color w:val="000000"/>
          <w:szCs w:val="24"/>
        </w:rPr>
        <w:instrText xml:space="preserve"> REF _Ref450657838 \r \h  \* MERGEFORMAT </w:instrText>
      </w:r>
      <w:r w:rsidRPr="00490BF8">
        <w:rPr>
          <w:color w:val="000000"/>
          <w:szCs w:val="24"/>
        </w:rPr>
      </w:r>
      <w:r w:rsidRPr="00490BF8">
        <w:rPr>
          <w:color w:val="000000"/>
          <w:szCs w:val="24"/>
        </w:rPr>
        <w:fldChar w:fldCharType="separate"/>
      </w:r>
      <w:r>
        <w:rPr>
          <w:color w:val="000000"/>
          <w:szCs w:val="24"/>
        </w:rPr>
        <w:t>26.1</w:t>
      </w:r>
      <w:r w:rsidRPr="00490BF8">
        <w:rPr>
          <w:color w:val="000000"/>
          <w:szCs w:val="24"/>
        </w:rPr>
        <w:fldChar w:fldCharType="end"/>
      </w:r>
      <w:r w:rsidRPr="00490BF8">
        <w:rPr>
          <w:color w:val="000000"/>
          <w:szCs w:val="24"/>
        </w:rPr>
        <w:t xml:space="preserve"> -</w:t>
      </w:r>
      <w:r w:rsidRPr="00490BF8">
        <w:rPr>
          <w:color w:val="000000"/>
          <w:szCs w:val="24"/>
        </w:rPr>
        <w:fldChar w:fldCharType="begin"/>
      </w:r>
      <w:r w:rsidRPr="00490BF8">
        <w:rPr>
          <w:color w:val="000000"/>
          <w:szCs w:val="24"/>
        </w:rPr>
        <w:instrText xml:space="preserve"> REF _Ref364930857 \r \h  \* MERGEFORMAT </w:instrText>
      </w:r>
      <w:r w:rsidRPr="00490BF8">
        <w:rPr>
          <w:color w:val="000000"/>
          <w:szCs w:val="24"/>
        </w:rPr>
      </w:r>
      <w:r w:rsidRPr="00490BF8">
        <w:rPr>
          <w:color w:val="000000"/>
          <w:szCs w:val="24"/>
        </w:rPr>
        <w:fldChar w:fldCharType="separate"/>
      </w:r>
      <w:r>
        <w:rPr>
          <w:color w:val="000000"/>
          <w:szCs w:val="24"/>
        </w:rPr>
        <w:t>26.3</w:t>
      </w:r>
      <w:r w:rsidRPr="00490BF8">
        <w:rPr>
          <w:color w:val="000000"/>
          <w:szCs w:val="24"/>
        </w:rPr>
        <w:fldChar w:fldCharType="end"/>
      </w:r>
      <w:r w:rsidRPr="00490BF8">
        <w:rPr>
          <w:color w:val="000000"/>
          <w:szCs w:val="24"/>
        </w:rPr>
        <w:t xml:space="preserve"> yra „Sudėtingi“;</w:t>
      </w:r>
    </w:p>
    <w:p w14:paraId="32214803" w14:textId="77777777" w:rsidR="00737B02" w:rsidRPr="00490BF8" w:rsidRDefault="00737B02" w:rsidP="00BA3A31">
      <w:pPr>
        <w:numPr>
          <w:ilvl w:val="2"/>
          <w:numId w:val="47"/>
        </w:numPr>
        <w:ind w:left="0" w:firstLine="851"/>
        <w:jc w:val="both"/>
        <w:rPr>
          <w:rFonts w:eastAsia="Calibri"/>
          <w:szCs w:val="24"/>
        </w:rPr>
      </w:pPr>
      <w:r w:rsidRPr="00490BF8">
        <w:rPr>
          <w:color w:val="000000"/>
          <w:szCs w:val="24"/>
        </w:rPr>
        <w:t xml:space="preserve">Ypač sudėtingas plėtinio keitimas - tai kai pokyčiai plėtinio bent dviejuose objektuose pagal </w:t>
      </w:r>
      <w:r w:rsidRPr="00490BF8">
        <w:rPr>
          <w:color w:val="000000"/>
          <w:szCs w:val="24"/>
        </w:rPr>
        <w:fldChar w:fldCharType="begin"/>
      </w:r>
      <w:r w:rsidRPr="00490BF8">
        <w:rPr>
          <w:color w:val="000000"/>
          <w:szCs w:val="24"/>
        </w:rPr>
        <w:instrText xml:space="preserve"> REF _Ref450657838 \r \h  \* MERGEFORMAT </w:instrText>
      </w:r>
      <w:r w:rsidRPr="00490BF8">
        <w:rPr>
          <w:color w:val="000000"/>
          <w:szCs w:val="24"/>
        </w:rPr>
      </w:r>
      <w:r w:rsidRPr="00490BF8">
        <w:rPr>
          <w:color w:val="000000"/>
          <w:szCs w:val="24"/>
        </w:rPr>
        <w:fldChar w:fldCharType="separate"/>
      </w:r>
      <w:r>
        <w:rPr>
          <w:color w:val="000000"/>
          <w:szCs w:val="24"/>
        </w:rPr>
        <w:t>26.1</w:t>
      </w:r>
      <w:r w:rsidRPr="00490BF8">
        <w:rPr>
          <w:color w:val="000000"/>
          <w:szCs w:val="24"/>
        </w:rPr>
        <w:fldChar w:fldCharType="end"/>
      </w:r>
      <w:r w:rsidRPr="00490BF8">
        <w:rPr>
          <w:color w:val="000000"/>
          <w:szCs w:val="24"/>
        </w:rPr>
        <w:t xml:space="preserve"> -</w:t>
      </w:r>
      <w:r w:rsidRPr="00490BF8">
        <w:rPr>
          <w:color w:val="000000"/>
          <w:szCs w:val="24"/>
        </w:rPr>
        <w:fldChar w:fldCharType="begin"/>
      </w:r>
      <w:r w:rsidRPr="00490BF8">
        <w:rPr>
          <w:color w:val="000000"/>
          <w:szCs w:val="24"/>
        </w:rPr>
        <w:instrText xml:space="preserve"> REF _Ref364930857 \r \h  \* MERGEFORMAT </w:instrText>
      </w:r>
      <w:r w:rsidRPr="00490BF8">
        <w:rPr>
          <w:color w:val="000000"/>
          <w:szCs w:val="24"/>
        </w:rPr>
      </w:r>
      <w:r w:rsidRPr="00490BF8">
        <w:rPr>
          <w:color w:val="000000"/>
          <w:szCs w:val="24"/>
        </w:rPr>
        <w:fldChar w:fldCharType="separate"/>
      </w:r>
      <w:r>
        <w:rPr>
          <w:color w:val="000000"/>
          <w:szCs w:val="24"/>
        </w:rPr>
        <w:t>26.3</w:t>
      </w:r>
      <w:r w:rsidRPr="00490BF8">
        <w:rPr>
          <w:color w:val="000000"/>
          <w:szCs w:val="24"/>
        </w:rPr>
        <w:fldChar w:fldCharType="end"/>
      </w:r>
      <w:r w:rsidRPr="00490BF8">
        <w:rPr>
          <w:color w:val="000000"/>
          <w:szCs w:val="24"/>
        </w:rPr>
        <w:t xml:space="preserve"> yra „Labai sudėtingi“;</w:t>
      </w:r>
    </w:p>
    <w:p w14:paraId="41D47321" w14:textId="77777777" w:rsidR="00737B02" w:rsidRPr="00490BF8" w:rsidRDefault="00737B02" w:rsidP="00BA3A31">
      <w:pPr>
        <w:numPr>
          <w:ilvl w:val="2"/>
          <w:numId w:val="47"/>
        </w:numPr>
        <w:ind w:left="0" w:firstLine="851"/>
        <w:jc w:val="both"/>
        <w:rPr>
          <w:rFonts w:eastAsia="Calibri"/>
          <w:szCs w:val="24"/>
        </w:rPr>
      </w:pPr>
      <w:r w:rsidRPr="00490BF8">
        <w:rPr>
          <w:rFonts w:eastAsia="Calibri"/>
          <w:szCs w:val="24"/>
        </w:rPr>
        <w:t>Jei plėtinyje kuriami/ keičiami skirtingų sudėtingumo objektai tai plėtinio sudėtingumas apskaičiuojamas, kaip suma  visų keičiamų/ kuriamų objektų apimties, suapvalinus pagal apvalinimo taisykles paliekant du skaičius po kablelio, priskiriamas artimesniam plėtinio sudėtingumo lygmeniui (</w:t>
      </w:r>
      <w:proofErr w:type="spellStart"/>
      <w:r w:rsidRPr="00490BF8">
        <w:rPr>
          <w:rFonts w:eastAsia="Calibri"/>
          <w:szCs w:val="24"/>
        </w:rPr>
        <w:t>pvz</w:t>
      </w:r>
      <w:proofErr w:type="spellEnd"/>
      <w:r w:rsidRPr="00490BF8">
        <w:rPr>
          <w:rFonts w:eastAsia="Calibri"/>
          <w:szCs w:val="24"/>
        </w:rPr>
        <w:t xml:space="preserve">: keičiama „Vidutinio sudėtingumo forma“ 3 d. d, „Sudėtinga ataskaita“ 4 d. d , „Labai sudėtingi skaičiavimai“ 9,5   tai plėtinio keitimo/modifikavimo apimtis būtų  3+4+9,5 =16.5 </w:t>
      </w:r>
      <w:proofErr w:type="spellStart"/>
      <w:r w:rsidRPr="00490BF8">
        <w:rPr>
          <w:rFonts w:eastAsia="Calibri"/>
          <w:szCs w:val="24"/>
        </w:rPr>
        <w:t>d.d</w:t>
      </w:r>
      <w:proofErr w:type="spellEnd"/>
      <w:r w:rsidRPr="00490BF8">
        <w:rPr>
          <w:rFonts w:eastAsia="Calibri"/>
          <w:szCs w:val="24"/>
        </w:rPr>
        <w:t xml:space="preserve">. tai 16,5  artimiausia 14 tai būtų „Sudėtingas plėtinio keitimas“ ir gali būti vertinamas neilgiau kaip 14 darbo dienų). </w:t>
      </w:r>
    </w:p>
    <w:p w14:paraId="0E51A33D" w14:textId="77777777" w:rsidR="00737B02" w:rsidRPr="00490BF8" w:rsidRDefault="00737B02" w:rsidP="00BA3A31">
      <w:pPr>
        <w:numPr>
          <w:ilvl w:val="2"/>
          <w:numId w:val="47"/>
        </w:numPr>
        <w:ind w:left="0" w:firstLine="851"/>
        <w:jc w:val="both"/>
        <w:rPr>
          <w:rFonts w:eastAsia="Calibri"/>
          <w:szCs w:val="24"/>
        </w:rPr>
      </w:pPr>
      <w:r w:rsidRPr="00490BF8">
        <w:rPr>
          <w:rFonts w:eastAsia="Calibri"/>
          <w:szCs w:val="24"/>
        </w:rPr>
        <w:t>Jei naujas plėtinys kuriamas analogiško jau sukurto plėtinio pagrindu apimtis mažinama per pus (pvz. būtų „Sudėtingas plėtinio kūrimas“ 14 d. d  bet analogiškas arba labai panašus plėtinys jau buvo kurtas tai įvertinimo dokumente tokio plėtinio sukūrimas turi būti  14 /2 =7 d. d.</w:t>
      </w:r>
    </w:p>
    <w:p w14:paraId="6CF0245D" w14:textId="77777777" w:rsidR="00737B02" w:rsidRPr="00490BF8" w:rsidRDefault="00737B02" w:rsidP="00BA3A31">
      <w:pPr>
        <w:numPr>
          <w:ilvl w:val="2"/>
          <w:numId w:val="47"/>
        </w:numPr>
        <w:ind w:left="0" w:firstLine="851"/>
        <w:jc w:val="both"/>
        <w:rPr>
          <w:rFonts w:eastAsia="Calibri"/>
          <w:szCs w:val="24"/>
        </w:rPr>
      </w:pPr>
      <w:r w:rsidRPr="00490BF8">
        <w:rPr>
          <w:rFonts w:eastAsia="Calibri"/>
          <w:szCs w:val="24"/>
        </w:rPr>
        <w:t xml:space="preserve">Vertinant pakeitimus pagal </w:t>
      </w:r>
      <w:r>
        <w:t>26</w:t>
      </w:r>
      <w:r w:rsidRPr="00490BF8">
        <w:rPr>
          <w:rFonts w:eastAsia="Calibri"/>
          <w:szCs w:val="24"/>
        </w:rPr>
        <w:t xml:space="preserve"> ir </w:t>
      </w:r>
      <w:hyperlink w:anchor="priedas_2_28" w:history="1">
        <w:r w:rsidRPr="00B836DD">
          <w:rPr>
            <w:rStyle w:val="Hyperlink"/>
            <w:rFonts w:eastAsia="Calibri"/>
          </w:rPr>
          <w:t>2</w:t>
        </w:r>
      </w:hyperlink>
      <w:r>
        <w:rPr>
          <w:rStyle w:val="Hyperlink"/>
          <w:rFonts w:eastAsia="Calibri"/>
        </w:rPr>
        <w:t>7</w:t>
      </w:r>
      <w:r w:rsidRPr="00490BF8">
        <w:rPr>
          <w:rFonts w:eastAsia="Calibri"/>
          <w:szCs w:val="24"/>
        </w:rPr>
        <w:t xml:space="preserve"> punktą  analizė, testavimo scenarijų parengimas, testavimo duomenų (situacijų) parengimas, testavimo rezultatų pateikimas yra įskaičiuoti į darbo dienos įkainį ir papildomas mokestis šiems darbams negali būti taikomas.</w:t>
      </w:r>
    </w:p>
    <w:p w14:paraId="53AFEF62" w14:textId="77777777" w:rsidR="00737B02" w:rsidRPr="00490BF8" w:rsidRDefault="00737B02" w:rsidP="00BA3A31">
      <w:pPr>
        <w:numPr>
          <w:ilvl w:val="0"/>
          <w:numId w:val="47"/>
        </w:numPr>
        <w:ind w:left="0" w:firstLine="851"/>
        <w:jc w:val="both"/>
        <w:rPr>
          <w:rFonts w:eastAsia="Calibri"/>
          <w:vanish/>
          <w:szCs w:val="24"/>
        </w:rPr>
      </w:pPr>
      <w:bookmarkStart w:id="60" w:name="priedas_2_28"/>
      <w:bookmarkStart w:id="61" w:name="_Ref361823893"/>
      <w:bookmarkEnd w:id="60"/>
      <w:r w:rsidRPr="00490BF8">
        <w:rPr>
          <w:rFonts w:eastAsia="Calibri"/>
          <w:szCs w:val="24"/>
        </w:rPr>
        <w:t xml:space="preserve">Suderinus su NMA, pakeitimo įgyvendinimo paslaugos ištekliai gali būti grindžiami nesivadovaujant </w:t>
      </w:r>
      <w:r>
        <w:rPr>
          <w:rFonts w:eastAsia="Calibri"/>
          <w:szCs w:val="24"/>
        </w:rPr>
        <w:t>26</w:t>
      </w:r>
      <w:r w:rsidRPr="00490BF8">
        <w:rPr>
          <w:rFonts w:eastAsia="Calibri"/>
          <w:szCs w:val="24"/>
        </w:rPr>
        <w:t xml:space="preserve"> punkte nustatyta tvarka, o pagal planuojamą sugaišti faktinį laiką.</w:t>
      </w:r>
      <w:bookmarkEnd w:id="61"/>
    </w:p>
    <w:p w14:paraId="1F7F5626" w14:textId="73448CF0" w:rsidR="00737B02" w:rsidRPr="00490BF8" w:rsidRDefault="00737B02" w:rsidP="00737B02">
      <w:pPr>
        <w:rPr>
          <w:rFonts w:eastAsia="Calibri"/>
          <w:szCs w:val="24"/>
        </w:rPr>
      </w:pPr>
      <w:r w:rsidRPr="00044225">
        <w:rPr>
          <w:rFonts w:eastAsia="Calibri"/>
          <w:szCs w:val="24"/>
        </w:rPr>
        <w:t xml:space="preserve"> </w:t>
      </w:r>
      <w:r w:rsidR="00DA1D59">
        <w:rPr>
          <w:rFonts w:eastAsia="Calibri"/>
          <w:szCs w:val="24"/>
        </w:rPr>
        <w:t>Tiekėjas</w:t>
      </w:r>
      <w:r w:rsidRPr="00044225">
        <w:rPr>
          <w:rFonts w:eastAsia="Calibri"/>
          <w:szCs w:val="24"/>
        </w:rPr>
        <w:t xml:space="preserve">, nepriklausomai nuo darbų apimčių, turi užtikrinti pagrindinių specialistų skaičių, nurodytą Sąlygų apraše, ir kad jo paskirti pagrindiniai specialistai atitiks reikalavimus, nurodytus Sąlygų apraše. </w:t>
      </w:r>
      <w:bookmarkStart w:id="62" w:name="_Hlk126737672"/>
      <w:r w:rsidR="00DA1D59">
        <w:rPr>
          <w:rFonts w:eastAsia="Calibri"/>
          <w:szCs w:val="24"/>
        </w:rPr>
        <w:t>Tiekėjas</w:t>
      </w:r>
      <w:r w:rsidRPr="00044225">
        <w:rPr>
          <w:rFonts w:eastAsia="Calibri"/>
          <w:szCs w:val="24"/>
        </w:rPr>
        <w:t xml:space="preserve"> gali pakeisti pagrindinius specialistus tik konkretaus specialisto keitimą suderinęs su NMA ir pateikęs dokumentus, patvirtinančius naujo specialisto atitiktį pagrindiniams specialistams keliamiems reikalavimams</w:t>
      </w:r>
      <w:bookmarkEnd w:id="62"/>
      <w:r w:rsidRPr="00044225">
        <w:rPr>
          <w:rFonts w:eastAsia="Calibri"/>
          <w:szCs w:val="24"/>
        </w:rPr>
        <w:t>.</w:t>
      </w:r>
    </w:p>
    <w:p w14:paraId="7318B795" w14:textId="5A5733DE" w:rsidR="00737B02" w:rsidRPr="00C65318" w:rsidRDefault="00737B02" w:rsidP="00BA3A31">
      <w:pPr>
        <w:pStyle w:val="ListParagraph"/>
        <w:numPr>
          <w:ilvl w:val="0"/>
          <w:numId w:val="49"/>
        </w:numPr>
        <w:ind w:left="0" w:firstLine="851"/>
        <w:rPr>
          <w:rFonts w:eastAsia="Calibri"/>
          <w:szCs w:val="24"/>
        </w:rPr>
      </w:pPr>
      <w:bookmarkStart w:id="63" w:name="punktas_29"/>
      <w:bookmarkEnd w:id="63"/>
      <w:r w:rsidRPr="00C65318">
        <w:rPr>
          <w:rFonts w:eastAsia="Calibri"/>
          <w:szCs w:val="24"/>
        </w:rPr>
        <w:t xml:space="preserve">NMA neriboja palaikymo Paslaugoms teikti reikalingų papildomų (šalia pagrindinių) specialistų skaičiaus, tačiau papildomi specialistai privalo turėti ne mažesnę kaip vienų metų patirtį kuriant ir / ar vystant  ir / ar palaikant ir  /ar modifikuojant apskaitos sistemas panaudojant </w:t>
      </w:r>
      <w:proofErr w:type="spellStart"/>
      <w:r w:rsidRPr="00C65318">
        <w:rPr>
          <w:rFonts w:eastAsia="Calibri"/>
          <w:szCs w:val="24"/>
        </w:rPr>
        <w:t>Oracle</w:t>
      </w:r>
      <w:proofErr w:type="spellEnd"/>
      <w:r w:rsidRPr="00C65318">
        <w:rPr>
          <w:rFonts w:eastAsia="Calibri"/>
          <w:szCs w:val="24"/>
        </w:rPr>
        <w:t xml:space="preserve"> e-</w:t>
      </w:r>
      <w:proofErr w:type="spellStart"/>
      <w:r w:rsidRPr="00C65318">
        <w:rPr>
          <w:rFonts w:eastAsia="Calibri"/>
          <w:szCs w:val="24"/>
        </w:rPr>
        <w:t>Business</w:t>
      </w:r>
      <w:proofErr w:type="spellEnd"/>
      <w:r w:rsidRPr="00C65318">
        <w:rPr>
          <w:rFonts w:eastAsia="Calibri"/>
          <w:szCs w:val="24"/>
        </w:rPr>
        <w:t xml:space="preserve"> </w:t>
      </w:r>
      <w:proofErr w:type="spellStart"/>
      <w:r w:rsidRPr="00C65318">
        <w:rPr>
          <w:rFonts w:eastAsia="Calibri"/>
          <w:szCs w:val="24"/>
        </w:rPr>
        <w:t>Suite</w:t>
      </w:r>
      <w:proofErr w:type="spellEnd"/>
      <w:r w:rsidRPr="00C65318">
        <w:rPr>
          <w:rFonts w:eastAsia="Calibri"/>
          <w:szCs w:val="24"/>
        </w:rPr>
        <w:t xml:space="preserve"> programinę įrangą. Prieš įtraukiant į paslaugų teikimo darbus papildomą specialistą, </w:t>
      </w:r>
      <w:r w:rsidR="00DA1D59">
        <w:rPr>
          <w:rFonts w:eastAsia="Calibri"/>
          <w:szCs w:val="24"/>
        </w:rPr>
        <w:t>Tiekėjas</w:t>
      </w:r>
      <w:r w:rsidRPr="00C65318">
        <w:rPr>
          <w:rFonts w:eastAsia="Calibri"/>
          <w:szCs w:val="24"/>
        </w:rPr>
        <w:t xml:space="preserve"> privalo suderinti su NMA konkretaus papildomo specialisto įtraukimą, pateikiant papildomo specialisto patirtinį patvirtinančius dokumentus. Palaikymo Paslaugas gali teikti bet koks </w:t>
      </w:r>
      <w:r w:rsidR="00DA1D59">
        <w:rPr>
          <w:rFonts w:eastAsia="Calibri"/>
          <w:szCs w:val="24"/>
        </w:rPr>
        <w:t>Tiekėjo</w:t>
      </w:r>
      <w:r w:rsidRPr="00C65318">
        <w:rPr>
          <w:rFonts w:eastAsia="Calibri"/>
          <w:szCs w:val="24"/>
        </w:rPr>
        <w:t xml:space="preserve"> papildomų specialistų skaičius, tačiau </w:t>
      </w:r>
      <w:r w:rsidR="00DA1D59">
        <w:rPr>
          <w:rFonts w:eastAsia="Calibri"/>
          <w:szCs w:val="24"/>
        </w:rPr>
        <w:t>Tiekėjas</w:t>
      </w:r>
      <w:r w:rsidRPr="00C65318">
        <w:rPr>
          <w:rFonts w:eastAsia="Calibri"/>
          <w:szCs w:val="24"/>
        </w:rPr>
        <w:t xml:space="preserve"> privalo užtikrinti </w:t>
      </w:r>
      <w:hyperlink w:anchor="priedas_2_16" w:history="1">
        <w:r>
          <w:rPr>
            <w:rFonts w:eastAsia="Calibri"/>
          </w:rPr>
          <w:t>15</w:t>
        </w:r>
      </w:hyperlink>
      <w:r w:rsidRPr="00C65318">
        <w:rPr>
          <w:rFonts w:eastAsia="Calibri"/>
          <w:szCs w:val="24"/>
        </w:rPr>
        <w:t xml:space="preserve"> punkte nurodytus palaikymo Paslaugų teikimo terminus.</w:t>
      </w:r>
    </w:p>
    <w:p w14:paraId="1647CFC9" w14:textId="6C80320F" w:rsidR="00737B02" w:rsidRPr="00BB29DA" w:rsidRDefault="00737B02" w:rsidP="00BA3A31">
      <w:pPr>
        <w:numPr>
          <w:ilvl w:val="0"/>
          <w:numId w:val="49"/>
        </w:numPr>
        <w:ind w:left="0" w:firstLine="851"/>
        <w:jc w:val="both"/>
        <w:rPr>
          <w:rFonts w:eastAsia="Calibri"/>
          <w:szCs w:val="24"/>
        </w:rPr>
      </w:pPr>
      <w:r w:rsidRPr="00490BF8">
        <w:rPr>
          <w:rFonts w:eastAsia="Calibri"/>
          <w:szCs w:val="24"/>
        </w:rPr>
        <w:t xml:space="preserve">NMA turi teisę atlikti </w:t>
      </w:r>
      <w:r w:rsidR="00DA1D59">
        <w:rPr>
          <w:rFonts w:eastAsia="Calibri"/>
          <w:szCs w:val="24"/>
        </w:rPr>
        <w:t>Tiekėjo</w:t>
      </w:r>
      <w:r w:rsidRPr="00490BF8">
        <w:rPr>
          <w:rFonts w:eastAsia="Calibri"/>
          <w:szCs w:val="24"/>
        </w:rPr>
        <w:t xml:space="preserve"> </w:t>
      </w:r>
      <w:r w:rsidRPr="00BB29DA">
        <w:rPr>
          <w:rFonts w:eastAsia="Calibri"/>
          <w:szCs w:val="24"/>
        </w:rPr>
        <w:t xml:space="preserve">specialistų sąrašo (pagrindinių ir papildomų specialistų) patikrinimus. Nustačiusi su NMA nesuderintus </w:t>
      </w:r>
      <w:r w:rsidR="00DA1D59" w:rsidRPr="00BB29DA">
        <w:rPr>
          <w:rFonts w:eastAsia="Calibri"/>
          <w:szCs w:val="24"/>
        </w:rPr>
        <w:t>Tiekėjo</w:t>
      </w:r>
      <w:r w:rsidRPr="00BB29DA">
        <w:rPr>
          <w:rFonts w:eastAsia="Calibri"/>
          <w:szCs w:val="24"/>
        </w:rPr>
        <w:t xml:space="preserve"> specialistų pakeitimus, </w:t>
      </w:r>
      <w:r w:rsidR="00403D57" w:rsidRPr="00BB29DA">
        <w:t xml:space="preserve">NMA turi teisę Tiekėjui taikyti Sutarties Specialiųjų sąlygų </w:t>
      </w:r>
      <w:hyperlink w:anchor="bauda" w:history="1">
        <w:r w:rsidR="00403D57" w:rsidRPr="00BB29DA">
          <w:rPr>
            <w:rStyle w:val="Hyperlink"/>
          </w:rPr>
          <w:t>9.4</w:t>
        </w:r>
      </w:hyperlink>
      <w:r w:rsidR="00403D57" w:rsidRPr="00BB29DA">
        <w:t xml:space="preserve"> punkte nustatyto dydžio baudas</w:t>
      </w:r>
      <w:r w:rsidRPr="00BB29DA">
        <w:rPr>
          <w:rFonts w:eastAsia="Calibri"/>
          <w:szCs w:val="24"/>
        </w:rPr>
        <w:t>.</w:t>
      </w:r>
    </w:p>
    <w:p w14:paraId="5BFB00D9" w14:textId="5D2EB8C0" w:rsidR="00737B02" w:rsidRPr="00490BF8" w:rsidRDefault="00737B02" w:rsidP="00BA3A31">
      <w:pPr>
        <w:numPr>
          <w:ilvl w:val="0"/>
          <w:numId w:val="49"/>
        </w:numPr>
        <w:ind w:left="0" w:firstLine="851"/>
        <w:jc w:val="both"/>
        <w:rPr>
          <w:rFonts w:eastAsia="Calibri"/>
          <w:szCs w:val="24"/>
        </w:rPr>
      </w:pPr>
      <w:r w:rsidRPr="00490BF8">
        <w:rPr>
          <w:rFonts w:eastAsia="Calibri"/>
          <w:szCs w:val="24"/>
        </w:rPr>
        <w:t xml:space="preserve">NMA paprašius, </w:t>
      </w:r>
      <w:r w:rsidR="00DA1D59">
        <w:rPr>
          <w:rFonts w:eastAsia="Calibri"/>
          <w:szCs w:val="24"/>
        </w:rPr>
        <w:t>Tiekėjo</w:t>
      </w:r>
      <w:r w:rsidRPr="00490BF8">
        <w:rPr>
          <w:rFonts w:eastAsia="Calibri"/>
          <w:szCs w:val="24"/>
        </w:rPr>
        <w:t xml:space="preserve"> pagrindiniai specialistai palaikymo Paslaugas turi teikti NMA patalpose. Tokiu atveju NMA užtikrina jiems darbo vietas: kiekvienam specialistui darbo stalą, kėdę ir galimybę prisijungti prie interneto.</w:t>
      </w:r>
    </w:p>
    <w:p w14:paraId="475C72D4" w14:textId="16DE47F8" w:rsidR="00737B02" w:rsidRPr="00490BF8" w:rsidRDefault="00737B02" w:rsidP="00BA3A31">
      <w:pPr>
        <w:numPr>
          <w:ilvl w:val="0"/>
          <w:numId w:val="49"/>
        </w:numPr>
        <w:ind w:left="0" w:firstLine="851"/>
        <w:jc w:val="both"/>
        <w:rPr>
          <w:rFonts w:eastAsia="Calibri"/>
          <w:szCs w:val="24"/>
        </w:rPr>
      </w:pPr>
      <w:r w:rsidRPr="00490BF8">
        <w:rPr>
          <w:rFonts w:eastAsia="Calibri"/>
          <w:szCs w:val="24"/>
        </w:rPr>
        <w:t xml:space="preserve">Duomenų pateikimo paslaugos, susijusios su defektais, atsiradusiais dėl </w:t>
      </w:r>
      <w:r w:rsidR="00DA1D59">
        <w:rPr>
          <w:rFonts w:eastAsia="Calibri"/>
          <w:szCs w:val="24"/>
        </w:rPr>
        <w:t>Tiekėjo</w:t>
      </w:r>
      <w:r w:rsidRPr="00490BF8">
        <w:rPr>
          <w:rFonts w:eastAsia="Calibri"/>
          <w:szCs w:val="24"/>
        </w:rPr>
        <w:t xml:space="preserve"> kaltės, turi būti atliekamos nemokamai.</w:t>
      </w:r>
    </w:p>
    <w:p w14:paraId="40ADFB5E" w14:textId="6D1E0244" w:rsidR="00737B02" w:rsidRPr="00490BF8" w:rsidRDefault="00737B02" w:rsidP="00BA3A31">
      <w:pPr>
        <w:numPr>
          <w:ilvl w:val="0"/>
          <w:numId w:val="49"/>
        </w:numPr>
        <w:ind w:left="0" w:firstLine="851"/>
        <w:jc w:val="both"/>
        <w:rPr>
          <w:rFonts w:eastAsia="Calibri"/>
          <w:szCs w:val="24"/>
        </w:rPr>
      </w:pPr>
      <w:r w:rsidRPr="00490BF8">
        <w:rPr>
          <w:rFonts w:eastAsia="Calibri"/>
          <w:szCs w:val="24"/>
        </w:rPr>
        <w:t xml:space="preserve">Defektų, atsiradusių dėl </w:t>
      </w:r>
      <w:r w:rsidR="00DA1D59">
        <w:rPr>
          <w:rFonts w:eastAsia="Calibri"/>
          <w:szCs w:val="24"/>
        </w:rPr>
        <w:t>Tiekėjo</w:t>
      </w:r>
      <w:r w:rsidRPr="00490BF8">
        <w:rPr>
          <w:rFonts w:eastAsia="Calibri"/>
          <w:szCs w:val="24"/>
        </w:rPr>
        <w:t xml:space="preserve"> kaltės, šalinimas turi būti atliktas nemokamai, vadovaujantis tokia pat tvarka, kuri aprašyta</w:t>
      </w:r>
      <w:r>
        <w:rPr>
          <w:rFonts w:eastAsia="Calibri"/>
          <w:szCs w:val="24"/>
        </w:rPr>
        <w:t xml:space="preserve"> </w:t>
      </w:r>
      <w:hyperlink w:anchor="priedas_2_13" w:history="1">
        <w:r w:rsidRPr="00B836DD">
          <w:rPr>
            <w:rStyle w:val="Hyperlink"/>
            <w:rFonts w:eastAsia="Calibri"/>
          </w:rPr>
          <w:t>1</w:t>
        </w:r>
      </w:hyperlink>
      <w:r>
        <w:rPr>
          <w:rStyle w:val="Hyperlink"/>
          <w:rFonts w:eastAsia="Calibri"/>
        </w:rPr>
        <w:t>1</w:t>
      </w:r>
      <w:r w:rsidRPr="00490BF8">
        <w:rPr>
          <w:rFonts w:eastAsia="Calibri"/>
          <w:szCs w:val="24"/>
        </w:rPr>
        <w:t xml:space="preserve"> punkte, ir neturi daryti įtakos kitoms teikiamoms paslaugoms (terminui, kainai ir t. t.).</w:t>
      </w:r>
    </w:p>
    <w:p w14:paraId="6D912282" w14:textId="33F6CCED" w:rsidR="00737B02" w:rsidRPr="00490BF8" w:rsidRDefault="00737B02" w:rsidP="00BA3A31">
      <w:pPr>
        <w:numPr>
          <w:ilvl w:val="0"/>
          <w:numId w:val="49"/>
        </w:numPr>
        <w:ind w:left="0" w:firstLine="851"/>
        <w:jc w:val="both"/>
        <w:rPr>
          <w:rFonts w:eastAsia="Calibri"/>
          <w:szCs w:val="24"/>
        </w:rPr>
      </w:pPr>
      <w:r w:rsidRPr="00490BF8">
        <w:rPr>
          <w:rFonts w:eastAsia="Calibri"/>
          <w:szCs w:val="24"/>
        </w:rPr>
        <w:t xml:space="preserve">Užklausų sprendimo paslaugos, susijusios su Defektais, atsiradusiais dėl </w:t>
      </w:r>
      <w:r w:rsidR="00DA1D59">
        <w:rPr>
          <w:rFonts w:eastAsia="Calibri"/>
          <w:szCs w:val="24"/>
        </w:rPr>
        <w:t>Tiekėjo</w:t>
      </w:r>
      <w:r w:rsidRPr="00490BF8">
        <w:rPr>
          <w:rFonts w:eastAsia="Calibri"/>
          <w:szCs w:val="24"/>
        </w:rPr>
        <w:t xml:space="preserve"> kaltės, turi būti atliekamos nemokamai.</w:t>
      </w:r>
    </w:p>
    <w:p w14:paraId="73E5BB80" w14:textId="3BCBCA20" w:rsidR="00737B02" w:rsidRPr="00490BF8" w:rsidRDefault="00737B02" w:rsidP="00BA3A31">
      <w:pPr>
        <w:numPr>
          <w:ilvl w:val="0"/>
          <w:numId w:val="49"/>
        </w:numPr>
        <w:ind w:left="0" w:firstLine="851"/>
        <w:jc w:val="both"/>
        <w:rPr>
          <w:rFonts w:eastAsia="Calibri"/>
          <w:szCs w:val="24"/>
        </w:rPr>
      </w:pPr>
      <w:r w:rsidRPr="00490BF8">
        <w:rPr>
          <w:rFonts w:eastAsia="Calibri"/>
          <w:szCs w:val="24"/>
        </w:rPr>
        <w:t xml:space="preserve">Defektai ir Trūkumai atsiradę dėl </w:t>
      </w:r>
      <w:r w:rsidR="00DA1D59">
        <w:rPr>
          <w:rFonts w:eastAsia="Calibri"/>
          <w:szCs w:val="24"/>
        </w:rPr>
        <w:t>Tiekėjo</w:t>
      </w:r>
      <w:r w:rsidRPr="00490BF8">
        <w:rPr>
          <w:rFonts w:eastAsia="Calibri"/>
          <w:szCs w:val="24"/>
        </w:rPr>
        <w:t xml:space="preserve"> kaltės turi būti šalinami visą sutartinių įsipareigojimų laikotarpį. Sutarties galiojimo metu identifikuoti defektai ir trūkumai, kurie yra registruoti NMA pagalbos portale, turi būti </w:t>
      </w:r>
      <w:r w:rsidR="00DA1D59">
        <w:rPr>
          <w:rFonts w:eastAsia="Calibri"/>
          <w:szCs w:val="24"/>
        </w:rPr>
        <w:t>Tiekėjo</w:t>
      </w:r>
      <w:r w:rsidRPr="00490BF8">
        <w:rPr>
          <w:rFonts w:eastAsia="Calibri"/>
          <w:szCs w:val="24"/>
        </w:rPr>
        <w:t xml:space="preserve"> pašalinti ir pasibaigus sutarčiai. Pasibaigus sutarčiai yra sudaromas identifikuotų defektų ir trūkumų sąrašas pagal NMA pagalbos portalo duomenis, kuriuo vadovaujantis yra </w:t>
      </w:r>
      <w:r w:rsidR="00DA1D59">
        <w:rPr>
          <w:rFonts w:eastAsia="Calibri"/>
          <w:szCs w:val="24"/>
        </w:rPr>
        <w:t>Tiekėjo</w:t>
      </w:r>
      <w:r w:rsidRPr="00490BF8">
        <w:rPr>
          <w:rFonts w:eastAsia="Calibri"/>
          <w:szCs w:val="24"/>
        </w:rPr>
        <w:t xml:space="preserve"> šalinami pagal sutartyje nurodytus įsipareigojimus.</w:t>
      </w:r>
    </w:p>
    <w:p w14:paraId="4F571B74" w14:textId="2E25FB03" w:rsidR="00737B02" w:rsidRDefault="00DA1D59" w:rsidP="00BA3A31">
      <w:pPr>
        <w:numPr>
          <w:ilvl w:val="0"/>
          <w:numId w:val="49"/>
        </w:numPr>
        <w:ind w:left="0" w:firstLine="851"/>
        <w:jc w:val="both"/>
        <w:rPr>
          <w:rFonts w:eastAsia="Calibri"/>
          <w:szCs w:val="24"/>
          <w:specVanish/>
        </w:rPr>
      </w:pPr>
      <w:r>
        <w:rPr>
          <w:rFonts w:eastAsia="Calibri"/>
          <w:szCs w:val="24"/>
        </w:rPr>
        <w:t>Tiekėjas</w:t>
      </w:r>
      <w:r w:rsidR="00737B02" w:rsidRPr="00490BF8">
        <w:rPr>
          <w:rFonts w:eastAsia="Calibri"/>
          <w:szCs w:val="24"/>
        </w:rPr>
        <w:t xml:space="preserve"> kas pusę metų (6 mėnesius) nuo sutarties pasirašymo arba/ir dėl kokių nors aplinkybių nutrūkus pirkimo sutarčiai, ar NMA prašymu turi pateikti NMA nuosavybei prižiūrimo IS modulių išeities kodų saugyklų</w:t>
      </w:r>
      <w:r w:rsidR="00737B02">
        <w:rPr>
          <w:rFonts w:eastAsia="Calibri"/>
          <w:szCs w:val="24"/>
        </w:rPr>
        <w:t xml:space="preserve"> SVN</w:t>
      </w:r>
      <w:r w:rsidR="00737B02" w:rsidRPr="00490BF8">
        <w:rPr>
          <w:rFonts w:eastAsia="Calibri"/>
          <w:szCs w:val="24"/>
        </w:rPr>
        <w:t xml:space="preserve"> kopijas</w:t>
      </w:r>
      <w:r w:rsidR="00737B02">
        <w:rPr>
          <w:rFonts w:eastAsia="Calibri"/>
          <w:szCs w:val="24"/>
        </w:rPr>
        <w:t xml:space="preserve"> </w:t>
      </w:r>
      <w:r w:rsidR="00737B02" w:rsidRPr="00490BF8">
        <w:rPr>
          <w:rFonts w:eastAsia="Calibri"/>
          <w:szCs w:val="24"/>
        </w:rPr>
        <w:t xml:space="preserve">ir kitą </w:t>
      </w:r>
      <w:r>
        <w:rPr>
          <w:rFonts w:eastAsia="Calibri"/>
          <w:szCs w:val="24"/>
        </w:rPr>
        <w:t>Tiekėjo</w:t>
      </w:r>
      <w:r w:rsidR="00737B02" w:rsidRPr="00490BF8">
        <w:rPr>
          <w:rFonts w:eastAsia="Calibri"/>
          <w:szCs w:val="24"/>
        </w:rPr>
        <w:t xml:space="preserve"> turimą su Paslaugų teikimu susijusią medžiagą.</w:t>
      </w:r>
    </w:p>
    <w:p w14:paraId="5BC51804" w14:textId="7BD29BB0" w:rsidR="00737B02" w:rsidRPr="00233AE5" w:rsidRDefault="00737B02" w:rsidP="00BA3A31">
      <w:pPr>
        <w:numPr>
          <w:ilvl w:val="0"/>
          <w:numId w:val="49"/>
        </w:numPr>
        <w:ind w:left="0" w:firstLine="851"/>
        <w:jc w:val="both"/>
        <w:rPr>
          <w:rFonts w:eastAsia="Calibri"/>
          <w:szCs w:val="24"/>
          <w:specVanish/>
        </w:rPr>
      </w:pPr>
      <w:r w:rsidRPr="00233AE5">
        <w:rPr>
          <w:rFonts w:eastAsia="Calibri"/>
          <w:szCs w:val="24"/>
        </w:rPr>
        <w:lastRenderedPageBreak/>
        <w:t xml:space="preserve">Jeigu </w:t>
      </w:r>
      <w:r w:rsidRPr="00233AE5">
        <w:rPr>
          <w:szCs w:val="24"/>
        </w:rPr>
        <w:t xml:space="preserve">paaiškėja, kad </w:t>
      </w:r>
      <w:r w:rsidR="00DA1D59">
        <w:rPr>
          <w:szCs w:val="24"/>
        </w:rPr>
        <w:t>Tiekėjas</w:t>
      </w:r>
      <w:r w:rsidRPr="00233AE5">
        <w:rPr>
          <w:szCs w:val="24"/>
        </w:rPr>
        <w:t xml:space="preserve"> pateikė ne pilną ar neteisingą IS modulių išeities kodų saugyklų kopijas ir kitą </w:t>
      </w:r>
      <w:r w:rsidR="00DA1D59">
        <w:rPr>
          <w:szCs w:val="24"/>
        </w:rPr>
        <w:t>Tiekėjo</w:t>
      </w:r>
      <w:r w:rsidRPr="00233AE5">
        <w:rPr>
          <w:szCs w:val="24"/>
        </w:rPr>
        <w:t xml:space="preserve"> turimą su Paslaugų teikimu susijusią medžiagą, </w:t>
      </w:r>
      <w:r w:rsidR="00DA1D59">
        <w:rPr>
          <w:szCs w:val="24"/>
        </w:rPr>
        <w:t>Tiekėjas</w:t>
      </w:r>
      <w:r w:rsidRPr="00233AE5">
        <w:rPr>
          <w:szCs w:val="24"/>
        </w:rPr>
        <w:t xml:space="preserve"> neatlygintinai per 5 </w:t>
      </w:r>
      <w:proofErr w:type="spellStart"/>
      <w:r w:rsidRPr="00233AE5">
        <w:rPr>
          <w:szCs w:val="24"/>
        </w:rPr>
        <w:t>d.d</w:t>
      </w:r>
      <w:proofErr w:type="spellEnd"/>
      <w:r w:rsidRPr="00233AE5">
        <w:rPr>
          <w:szCs w:val="24"/>
        </w:rPr>
        <w:t xml:space="preserve">. turi pateikti pilnas ir korektiškas išeities kodų saugyklų kopijas ir kitą </w:t>
      </w:r>
      <w:r w:rsidR="00DA1D59">
        <w:rPr>
          <w:szCs w:val="24"/>
        </w:rPr>
        <w:t>Tiekėjo</w:t>
      </w:r>
      <w:r w:rsidRPr="00233AE5">
        <w:rPr>
          <w:szCs w:val="24"/>
        </w:rPr>
        <w:t xml:space="preserve"> turimą su Paslaugų teikimu susijusią medžiagą.</w:t>
      </w:r>
    </w:p>
    <w:p w14:paraId="33373A5B" w14:textId="04E24D41" w:rsidR="00737B02" w:rsidRPr="00490BF8" w:rsidRDefault="00737B02" w:rsidP="00BA3A31">
      <w:pPr>
        <w:numPr>
          <w:ilvl w:val="0"/>
          <w:numId w:val="49"/>
        </w:numPr>
        <w:ind w:left="0" w:firstLine="851"/>
        <w:jc w:val="both"/>
        <w:rPr>
          <w:rFonts w:eastAsia="Calibri"/>
          <w:szCs w:val="24"/>
        </w:rPr>
      </w:pPr>
      <w:r w:rsidRPr="00490BF8">
        <w:rPr>
          <w:rFonts w:eastAsia="Calibri"/>
          <w:szCs w:val="24"/>
        </w:rPr>
        <w:t xml:space="preserve"> </w:t>
      </w:r>
      <w:r w:rsidR="00DA1D59">
        <w:rPr>
          <w:rFonts w:eastAsia="Calibri"/>
          <w:szCs w:val="24"/>
        </w:rPr>
        <w:t>Tiekėjas</w:t>
      </w:r>
      <w:r w:rsidRPr="00490BF8">
        <w:rPr>
          <w:rFonts w:eastAsia="Calibri"/>
          <w:szCs w:val="24"/>
        </w:rPr>
        <w:t xml:space="preserve">, teikdamas </w:t>
      </w:r>
      <w:r w:rsidR="00295089">
        <w:rPr>
          <w:rFonts w:eastAsia="Calibri"/>
          <w:szCs w:val="24"/>
        </w:rPr>
        <w:t>P</w:t>
      </w:r>
      <w:r w:rsidRPr="00490BF8">
        <w:rPr>
          <w:rFonts w:eastAsia="Calibri"/>
          <w:szCs w:val="24"/>
        </w:rPr>
        <w:t xml:space="preserve">aslaugas, privalo naudotis NMA turimu Pagalbos portalu. </w:t>
      </w:r>
      <w:r w:rsidR="00DA1D59">
        <w:rPr>
          <w:rFonts w:eastAsia="Calibri"/>
          <w:szCs w:val="24"/>
        </w:rPr>
        <w:t>Tiekėjo</w:t>
      </w:r>
      <w:r w:rsidRPr="00490BF8">
        <w:rPr>
          <w:rFonts w:eastAsia="Calibri"/>
          <w:szCs w:val="24"/>
        </w:rPr>
        <w:t xml:space="preserve"> kontaktiniams asmenims bus pateikti prisijungimo prie šios sistemos duomenys. </w:t>
      </w:r>
      <w:r w:rsidR="00DA1D59">
        <w:rPr>
          <w:rFonts w:eastAsia="Calibri"/>
          <w:szCs w:val="24"/>
        </w:rPr>
        <w:t>Tiekėjas</w:t>
      </w:r>
      <w:r w:rsidRPr="00490BF8">
        <w:rPr>
          <w:rFonts w:eastAsia="Calibri"/>
          <w:szCs w:val="24"/>
        </w:rPr>
        <w:t xml:space="preserve"> privalo pateikti NMA Pagalbos portale visą informaciją, pagal kurią būtų galima stebėti ir kontroliuoti palaikymo Paslaugų teikimo eigą.</w:t>
      </w:r>
    </w:p>
    <w:p w14:paraId="68C673EC" w14:textId="598E3351" w:rsidR="00737B02" w:rsidRPr="00490BF8" w:rsidRDefault="00737B02" w:rsidP="00BA3A31">
      <w:pPr>
        <w:numPr>
          <w:ilvl w:val="0"/>
          <w:numId w:val="49"/>
        </w:numPr>
        <w:ind w:left="0" w:firstLine="851"/>
        <w:jc w:val="both"/>
        <w:rPr>
          <w:rFonts w:eastAsia="Calibri"/>
          <w:szCs w:val="24"/>
        </w:rPr>
      </w:pPr>
      <w:r w:rsidRPr="00490BF8">
        <w:rPr>
          <w:rFonts w:eastAsia="Calibri"/>
          <w:szCs w:val="24"/>
        </w:rPr>
        <w:t>Paslaugos turi būti teikiamos vadovaujantis nustatytais terminais, bet nuo to neturi nukentėti teikiamų paslaugų kokybė.</w:t>
      </w:r>
    </w:p>
    <w:p w14:paraId="205A0DC9" w14:textId="50B6CE03" w:rsidR="00737B02" w:rsidRDefault="00737B02" w:rsidP="00BA3A31">
      <w:pPr>
        <w:numPr>
          <w:ilvl w:val="0"/>
          <w:numId w:val="49"/>
        </w:numPr>
        <w:ind w:left="0" w:firstLine="851"/>
        <w:jc w:val="both"/>
        <w:rPr>
          <w:rFonts w:eastAsia="Calibri"/>
          <w:szCs w:val="24"/>
        </w:rPr>
      </w:pPr>
      <w:bookmarkStart w:id="64" w:name="priedas_2_40"/>
      <w:bookmarkEnd w:id="64"/>
      <w:r w:rsidRPr="00490BF8">
        <w:rPr>
          <w:rFonts w:eastAsia="Calibri"/>
          <w:szCs w:val="24"/>
        </w:rPr>
        <w:t xml:space="preserve">NMA savo sprendimu </w:t>
      </w:r>
      <w:r w:rsidR="00DA1D59">
        <w:rPr>
          <w:rFonts w:eastAsia="Calibri"/>
          <w:szCs w:val="24"/>
        </w:rPr>
        <w:t>Tiekėjui</w:t>
      </w:r>
      <w:r w:rsidRPr="00490BF8">
        <w:rPr>
          <w:rFonts w:eastAsia="Calibri"/>
          <w:szCs w:val="24"/>
        </w:rPr>
        <w:t xml:space="preserve"> gali taikyti baudas už netinkamą paslaugų teikimą (už nustatytus trūkumus; už nustatytus defektus, atsiradusius dėl </w:t>
      </w:r>
      <w:r w:rsidR="00DA1D59">
        <w:rPr>
          <w:rFonts w:eastAsia="Calibri"/>
          <w:szCs w:val="24"/>
        </w:rPr>
        <w:t>Tiekėjo</w:t>
      </w:r>
      <w:r w:rsidRPr="00490BF8">
        <w:rPr>
          <w:rFonts w:eastAsia="Calibri"/>
          <w:szCs w:val="24"/>
        </w:rPr>
        <w:t xml:space="preserve"> kaltės; už vėlavimą atlikti įvertinimą ar sprendimą ar trūkumo ar defekto šalinimą) </w:t>
      </w:r>
      <w:r w:rsidR="00DA1D59">
        <w:rPr>
          <w:rFonts w:eastAsia="Calibri"/>
          <w:szCs w:val="24"/>
        </w:rPr>
        <w:t>Tiekėjui</w:t>
      </w:r>
      <w:r w:rsidRPr="00490BF8">
        <w:rPr>
          <w:rFonts w:eastAsia="Calibri"/>
          <w:szCs w:val="24"/>
        </w:rPr>
        <w:t xml:space="preserve"> gali būti taikomos tokio dydžio baudos už netinkamą Paslaugų teikimą:</w:t>
      </w:r>
    </w:p>
    <w:tbl>
      <w:tblPr>
        <w:tblStyle w:val="TableGrid"/>
        <w:tblW w:w="10060" w:type="dxa"/>
        <w:tblLook w:val="04A0" w:firstRow="1" w:lastRow="0" w:firstColumn="1" w:lastColumn="0" w:noHBand="0" w:noVBand="1"/>
      </w:tblPr>
      <w:tblGrid>
        <w:gridCol w:w="1816"/>
        <w:gridCol w:w="1537"/>
        <w:gridCol w:w="1834"/>
        <w:gridCol w:w="1676"/>
        <w:gridCol w:w="3197"/>
      </w:tblGrid>
      <w:tr w:rsidR="00737B02" w:rsidRPr="002D551C" w14:paraId="618E1DD8" w14:textId="77777777" w:rsidTr="00295089">
        <w:tc>
          <w:tcPr>
            <w:tcW w:w="1816" w:type="dxa"/>
          </w:tcPr>
          <w:p w14:paraId="39CFA4D2" w14:textId="77777777" w:rsidR="00737B02" w:rsidRPr="00295089" w:rsidRDefault="00737B02" w:rsidP="001B7528">
            <w:pPr>
              <w:tabs>
                <w:tab w:val="left" w:pos="1418"/>
              </w:tabs>
              <w:jc w:val="center"/>
              <w:rPr>
                <w:b/>
                <w:sz w:val="24"/>
                <w:szCs w:val="24"/>
              </w:rPr>
            </w:pPr>
            <w:r w:rsidRPr="00295089">
              <w:rPr>
                <w:b/>
                <w:sz w:val="24"/>
                <w:szCs w:val="24"/>
              </w:rPr>
              <w:t>Paslauga</w:t>
            </w:r>
          </w:p>
        </w:tc>
        <w:tc>
          <w:tcPr>
            <w:tcW w:w="1537" w:type="dxa"/>
          </w:tcPr>
          <w:p w14:paraId="6DF2ED18" w14:textId="77777777" w:rsidR="00737B02" w:rsidRPr="00295089" w:rsidRDefault="00737B02" w:rsidP="001B7528">
            <w:pPr>
              <w:tabs>
                <w:tab w:val="left" w:pos="1418"/>
              </w:tabs>
              <w:jc w:val="center"/>
              <w:rPr>
                <w:b/>
                <w:sz w:val="24"/>
                <w:szCs w:val="24"/>
              </w:rPr>
            </w:pPr>
            <w:r w:rsidRPr="00295089">
              <w:rPr>
                <w:b/>
                <w:sz w:val="24"/>
                <w:szCs w:val="24"/>
              </w:rPr>
              <w:t>Taikymo sritis</w:t>
            </w:r>
          </w:p>
        </w:tc>
        <w:tc>
          <w:tcPr>
            <w:tcW w:w="1834" w:type="dxa"/>
          </w:tcPr>
          <w:p w14:paraId="1B7EA5A3" w14:textId="77777777" w:rsidR="00737B02" w:rsidRPr="00295089" w:rsidRDefault="00737B02" w:rsidP="001B7528">
            <w:pPr>
              <w:tabs>
                <w:tab w:val="left" w:pos="1418"/>
              </w:tabs>
              <w:jc w:val="center"/>
              <w:rPr>
                <w:b/>
                <w:sz w:val="24"/>
                <w:szCs w:val="24"/>
              </w:rPr>
            </w:pPr>
            <w:r w:rsidRPr="00295089">
              <w:rPr>
                <w:b/>
                <w:sz w:val="24"/>
                <w:szCs w:val="24"/>
              </w:rPr>
              <w:t>Baudos dydis (pakeitimams, kurie neviršija 20 d. d.)</w:t>
            </w:r>
          </w:p>
        </w:tc>
        <w:tc>
          <w:tcPr>
            <w:tcW w:w="1676" w:type="dxa"/>
          </w:tcPr>
          <w:p w14:paraId="64A511B0" w14:textId="77777777" w:rsidR="00737B02" w:rsidRPr="00295089" w:rsidRDefault="00737B02" w:rsidP="001B7528">
            <w:pPr>
              <w:tabs>
                <w:tab w:val="left" w:pos="1418"/>
              </w:tabs>
              <w:jc w:val="center"/>
              <w:rPr>
                <w:b/>
                <w:sz w:val="24"/>
                <w:szCs w:val="24"/>
              </w:rPr>
            </w:pPr>
            <w:r w:rsidRPr="00295089">
              <w:rPr>
                <w:b/>
                <w:sz w:val="24"/>
                <w:szCs w:val="24"/>
              </w:rPr>
              <w:t>Baudos dydis (pakeitimams, kurie viršija 20 d .d.)</w:t>
            </w:r>
          </w:p>
        </w:tc>
        <w:tc>
          <w:tcPr>
            <w:tcW w:w="3197" w:type="dxa"/>
          </w:tcPr>
          <w:p w14:paraId="2BA484F9" w14:textId="77777777" w:rsidR="00737B02" w:rsidRPr="00295089" w:rsidRDefault="00737B02" w:rsidP="001B7528">
            <w:pPr>
              <w:tabs>
                <w:tab w:val="left" w:pos="1418"/>
              </w:tabs>
              <w:jc w:val="center"/>
              <w:rPr>
                <w:b/>
                <w:sz w:val="24"/>
                <w:szCs w:val="24"/>
              </w:rPr>
            </w:pPr>
            <w:r w:rsidRPr="00295089">
              <w:rPr>
                <w:b/>
                <w:sz w:val="24"/>
                <w:szCs w:val="24"/>
              </w:rPr>
              <w:t>Sąlygos</w:t>
            </w:r>
          </w:p>
        </w:tc>
      </w:tr>
      <w:tr w:rsidR="00737B02" w:rsidRPr="002D551C" w14:paraId="16513CBE" w14:textId="77777777" w:rsidTr="00295089">
        <w:tc>
          <w:tcPr>
            <w:tcW w:w="1816" w:type="dxa"/>
          </w:tcPr>
          <w:p w14:paraId="241BDC0F" w14:textId="77777777" w:rsidR="00737B02" w:rsidRPr="00295089" w:rsidRDefault="00737B02" w:rsidP="001B7528">
            <w:pPr>
              <w:tabs>
                <w:tab w:val="left" w:pos="1418"/>
              </w:tabs>
              <w:rPr>
                <w:sz w:val="24"/>
                <w:szCs w:val="24"/>
              </w:rPr>
            </w:pPr>
            <w:r w:rsidRPr="00295089">
              <w:rPr>
                <w:b/>
                <w:sz w:val="24"/>
                <w:szCs w:val="24"/>
              </w:rPr>
              <w:t>Įvertinimas</w:t>
            </w:r>
            <w:r w:rsidRPr="00295089">
              <w:rPr>
                <w:sz w:val="24"/>
                <w:szCs w:val="24"/>
              </w:rPr>
              <w:t xml:space="preserve"> pagal 15 punktą (arba kitus su NMA suderintus) terminus</w:t>
            </w:r>
          </w:p>
        </w:tc>
        <w:tc>
          <w:tcPr>
            <w:tcW w:w="1537" w:type="dxa"/>
          </w:tcPr>
          <w:p w14:paraId="5BD5F733" w14:textId="77777777" w:rsidR="00737B02" w:rsidRPr="00295089" w:rsidDel="0000609D" w:rsidRDefault="00737B02" w:rsidP="001B7528">
            <w:pPr>
              <w:tabs>
                <w:tab w:val="left" w:pos="1418"/>
              </w:tabs>
              <w:rPr>
                <w:sz w:val="24"/>
                <w:szCs w:val="24"/>
              </w:rPr>
            </w:pPr>
            <w:r w:rsidRPr="00295089">
              <w:rPr>
                <w:sz w:val="24"/>
                <w:szCs w:val="24"/>
              </w:rPr>
              <w:t>Už kiekvieną pavėluotą darbo dieną</w:t>
            </w:r>
          </w:p>
        </w:tc>
        <w:tc>
          <w:tcPr>
            <w:tcW w:w="1834" w:type="dxa"/>
          </w:tcPr>
          <w:p w14:paraId="3A7951DE" w14:textId="77777777" w:rsidR="00737B02" w:rsidRPr="00295089" w:rsidRDefault="00737B02" w:rsidP="001B7528">
            <w:pPr>
              <w:tabs>
                <w:tab w:val="left" w:pos="1418"/>
              </w:tabs>
              <w:rPr>
                <w:sz w:val="24"/>
                <w:szCs w:val="24"/>
              </w:rPr>
            </w:pPr>
            <w:r w:rsidRPr="00295089">
              <w:rPr>
                <w:sz w:val="24"/>
                <w:szCs w:val="24"/>
              </w:rPr>
              <w:t>15 Eur</w:t>
            </w:r>
          </w:p>
        </w:tc>
        <w:tc>
          <w:tcPr>
            <w:tcW w:w="1676" w:type="dxa"/>
          </w:tcPr>
          <w:p w14:paraId="5B469288" w14:textId="77777777" w:rsidR="00737B02" w:rsidRPr="00295089" w:rsidRDefault="00737B02" w:rsidP="001B7528">
            <w:pPr>
              <w:tabs>
                <w:tab w:val="left" w:pos="1418"/>
              </w:tabs>
              <w:rPr>
                <w:sz w:val="24"/>
                <w:szCs w:val="24"/>
              </w:rPr>
            </w:pPr>
            <w:r w:rsidRPr="00295089">
              <w:rPr>
                <w:sz w:val="24"/>
                <w:szCs w:val="24"/>
              </w:rPr>
              <w:t>0,15 proc. nuo pakeitimo vertės</w:t>
            </w:r>
          </w:p>
        </w:tc>
        <w:tc>
          <w:tcPr>
            <w:tcW w:w="3197" w:type="dxa"/>
          </w:tcPr>
          <w:p w14:paraId="3D703FED" w14:textId="77777777" w:rsidR="00737B02" w:rsidRPr="00295089" w:rsidRDefault="00737B02" w:rsidP="001B7528">
            <w:pPr>
              <w:tabs>
                <w:tab w:val="left" w:pos="1418"/>
              </w:tabs>
              <w:rPr>
                <w:sz w:val="24"/>
                <w:szCs w:val="24"/>
              </w:rPr>
            </w:pPr>
            <w:r w:rsidRPr="00295089">
              <w:rPr>
                <w:sz w:val="24"/>
                <w:szCs w:val="24"/>
              </w:rPr>
              <w:t>-</w:t>
            </w:r>
          </w:p>
        </w:tc>
      </w:tr>
      <w:tr w:rsidR="00737B02" w:rsidRPr="002D551C" w14:paraId="6EAB5708" w14:textId="77777777" w:rsidTr="00295089">
        <w:tc>
          <w:tcPr>
            <w:tcW w:w="1816" w:type="dxa"/>
          </w:tcPr>
          <w:p w14:paraId="4594101A" w14:textId="77777777" w:rsidR="00737B02" w:rsidRPr="00295089" w:rsidRDefault="00737B02" w:rsidP="001B7528">
            <w:pPr>
              <w:tabs>
                <w:tab w:val="left" w:pos="1418"/>
              </w:tabs>
              <w:rPr>
                <w:sz w:val="24"/>
                <w:szCs w:val="24"/>
              </w:rPr>
            </w:pPr>
            <w:r w:rsidRPr="00295089">
              <w:rPr>
                <w:b/>
                <w:sz w:val="24"/>
                <w:szCs w:val="24"/>
              </w:rPr>
              <w:t>Sprendimas</w:t>
            </w:r>
            <w:r w:rsidRPr="00295089">
              <w:rPr>
                <w:sz w:val="24"/>
                <w:szCs w:val="24"/>
              </w:rPr>
              <w:t xml:space="preserve"> pagal 15 punktą (arba kitus su NMA suderintus) terminus</w:t>
            </w:r>
          </w:p>
        </w:tc>
        <w:tc>
          <w:tcPr>
            <w:tcW w:w="1537" w:type="dxa"/>
          </w:tcPr>
          <w:p w14:paraId="5C3A8F6F" w14:textId="77777777" w:rsidR="00737B02" w:rsidRPr="00295089" w:rsidDel="0000609D" w:rsidRDefault="00737B02" w:rsidP="001B7528">
            <w:pPr>
              <w:tabs>
                <w:tab w:val="left" w:pos="1418"/>
              </w:tabs>
              <w:rPr>
                <w:sz w:val="24"/>
                <w:szCs w:val="24"/>
              </w:rPr>
            </w:pPr>
            <w:r w:rsidRPr="00295089">
              <w:rPr>
                <w:sz w:val="24"/>
                <w:szCs w:val="24"/>
              </w:rPr>
              <w:t>Už kiekvieną pavėluotą darbo dieną</w:t>
            </w:r>
          </w:p>
        </w:tc>
        <w:tc>
          <w:tcPr>
            <w:tcW w:w="1834" w:type="dxa"/>
          </w:tcPr>
          <w:p w14:paraId="4D9D74EF" w14:textId="77777777" w:rsidR="00737B02" w:rsidRPr="00295089" w:rsidRDefault="00737B02" w:rsidP="001B7528">
            <w:pPr>
              <w:tabs>
                <w:tab w:val="left" w:pos="1418"/>
              </w:tabs>
              <w:rPr>
                <w:sz w:val="24"/>
                <w:szCs w:val="24"/>
              </w:rPr>
            </w:pPr>
            <w:r w:rsidRPr="00295089">
              <w:rPr>
                <w:sz w:val="24"/>
                <w:szCs w:val="24"/>
              </w:rPr>
              <w:t>20 Eur</w:t>
            </w:r>
          </w:p>
        </w:tc>
        <w:tc>
          <w:tcPr>
            <w:tcW w:w="1676" w:type="dxa"/>
          </w:tcPr>
          <w:p w14:paraId="2C9BC5F9" w14:textId="77777777" w:rsidR="00737B02" w:rsidRPr="00295089" w:rsidRDefault="00737B02" w:rsidP="001B7528">
            <w:pPr>
              <w:tabs>
                <w:tab w:val="left" w:pos="1418"/>
              </w:tabs>
              <w:rPr>
                <w:sz w:val="24"/>
                <w:szCs w:val="24"/>
              </w:rPr>
            </w:pPr>
            <w:r w:rsidRPr="00295089">
              <w:rPr>
                <w:sz w:val="24"/>
                <w:szCs w:val="24"/>
              </w:rPr>
              <w:t>0,2 proc. nuo pakeitimo vertės</w:t>
            </w:r>
          </w:p>
        </w:tc>
        <w:tc>
          <w:tcPr>
            <w:tcW w:w="3197" w:type="dxa"/>
          </w:tcPr>
          <w:p w14:paraId="6F06B06E" w14:textId="77777777" w:rsidR="00737B02" w:rsidRPr="00295089" w:rsidRDefault="00737B02" w:rsidP="001B7528">
            <w:pPr>
              <w:tabs>
                <w:tab w:val="left" w:pos="1418"/>
              </w:tabs>
              <w:rPr>
                <w:sz w:val="24"/>
                <w:szCs w:val="24"/>
              </w:rPr>
            </w:pPr>
            <w:r w:rsidRPr="00295089">
              <w:rPr>
                <w:sz w:val="24"/>
                <w:szCs w:val="24"/>
              </w:rPr>
              <w:t>-</w:t>
            </w:r>
          </w:p>
        </w:tc>
      </w:tr>
      <w:tr w:rsidR="00737B02" w:rsidRPr="002D551C" w14:paraId="26702711" w14:textId="77777777" w:rsidTr="00295089">
        <w:tc>
          <w:tcPr>
            <w:tcW w:w="1816" w:type="dxa"/>
          </w:tcPr>
          <w:p w14:paraId="3E36BD7A" w14:textId="77777777" w:rsidR="00737B02" w:rsidRPr="00295089" w:rsidRDefault="00737B02" w:rsidP="001B7528">
            <w:pPr>
              <w:tabs>
                <w:tab w:val="left" w:pos="1418"/>
              </w:tabs>
              <w:rPr>
                <w:sz w:val="24"/>
                <w:szCs w:val="24"/>
              </w:rPr>
            </w:pPr>
            <w:r w:rsidRPr="00295089">
              <w:rPr>
                <w:sz w:val="24"/>
                <w:szCs w:val="24"/>
              </w:rPr>
              <w:t xml:space="preserve">Nustatyti </w:t>
            </w:r>
            <w:r w:rsidRPr="00295089">
              <w:rPr>
                <w:b/>
                <w:sz w:val="24"/>
                <w:szCs w:val="24"/>
              </w:rPr>
              <w:t>trūkumai</w:t>
            </w:r>
            <w:r w:rsidRPr="00295089">
              <w:rPr>
                <w:sz w:val="24"/>
                <w:szCs w:val="24"/>
              </w:rPr>
              <w:t xml:space="preserve"> po NMA testavimo</w:t>
            </w:r>
          </w:p>
        </w:tc>
        <w:tc>
          <w:tcPr>
            <w:tcW w:w="1537" w:type="dxa"/>
          </w:tcPr>
          <w:p w14:paraId="550FB6A1" w14:textId="77777777" w:rsidR="00737B02" w:rsidRPr="00295089" w:rsidDel="0000609D" w:rsidRDefault="00737B02" w:rsidP="001B7528">
            <w:pPr>
              <w:tabs>
                <w:tab w:val="left" w:pos="1418"/>
              </w:tabs>
              <w:rPr>
                <w:sz w:val="24"/>
                <w:szCs w:val="24"/>
              </w:rPr>
            </w:pPr>
            <w:r w:rsidRPr="00295089">
              <w:rPr>
                <w:sz w:val="24"/>
                <w:szCs w:val="24"/>
              </w:rPr>
              <w:t>Jei nustatomi daugiau nei 3 trūkumai</w:t>
            </w:r>
          </w:p>
        </w:tc>
        <w:tc>
          <w:tcPr>
            <w:tcW w:w="1834" w:type="dxa"/>
          </w:tcPr>
          <w:p w14:paraId="56DE1900" w14:textId="77777777" w:rsidR="00737B02" w:rsidRPr="00295089" w:rsidRDefault="00737B02" w:rsidP="001B7528">
            <w:pPr>
              <w:tabs>
                <w:tab w:val="left" w:pos="1418"/>
              </w:tabs>
              <w:rPr>
                <w:sz w:val="24"/>
                <w:szCs w:val="24"/>
              </w:rPr>
            </w:pPr>
            <w:r w:rsidRPr="00295089">
              <w:rPr>
                <w:sz w:val="24"/>
                <w:szCs w:val="24"/>
              </w:rPr>
              <w:t>30 Eur</w:t>
            </w:r>
          </w:p>
        </w:tc>
        <w:tc>
          <w:tcPr>
            <w:tcW w:w="1676" w:type="dxa"/>
          </w:tcPr>
          <w:p w14:paraId="2171FF07" w14:textId="77777777" w:rsidR="00737B02" w:rsidRPr="00295089" w:rsidRDefault="00737B02" w:rsidP="001B7528">
            <w:pPr>
              <w:tabs>
                <w:tab w:val="left" w:pos="1418"/>
              </w:tabs>
              <w:rPr>
                <w:sz w:val="24"/>
                <w:szCs w:val="24"/>
              </w:rPr>
            </w:pPr>
            <w:r w:rsidRPr="00295089">
              <w:rPr>
                <w:sz w:val="24"/>
                <w:szCs w:val="24"/>
              </w:rPr>
              <w:t>0,3 proc. nuo pakeitimo vertės</w:t>
            </w:r>
          </w:p>
        </w:tc>
        <w:tc>
          <w:tcPr>
            <w:tcW w:w="3197" w:type="dxa"/>
          </w:tcPr>
          <w:p w14:paraId="2D5163D8" w14:textId="77777777" w:rsidR="00737B02" w:rsidRPr="00295089" w:rsidRDefault="00737B02" w:rsidP="001B7528">
            <w:pPr>
              <w:tabs>
                <w:tab w:val="left" w:pos="1418"/>
              </w:tabs>
              <w:rPr>
                <w:sz w:val="24"/>
                <w:szCs w:val="24"/>
              </w:rPr>
            </w:pPr>
            <w:r w:rsidRPr="00295089">
              <w:rPr>
                <w:sz w:val="24"/>
                <w:szCs w:val="24"/>
              </w:rPr>
              <w:t>Už kiekvieną naujai nustatytą trūkumą taikoma bauda.</w:t>
            </w:r>
          </w:p>
        </w:tc>
      </w:tr>
      <w:tr w:rsidR="00737B02" w:rsidRPr="002D551C" w14:paraId="38585CF9" w14:textId="77777777" w:rsidTr="00295089">
        <w:tc>
          <w:tcPr>
            <w:tcW w:w="1816" w:type="dxa"/>
          </w:tcPr>
          <w:p w14:paraId="37978999" w14:textId="77777777" w:rsidR="00737B02" w:rsidRPr="00295089" w:rsidRDefault="00737B02" w:rsidP="001B7528">
            <w:pPr>
              <w:tabs>
                <w:tab w:val="left" w:pos="1418"/>
              </w:tabs>
              <w:rPr>
                <w:sz w:val="24"/>
                <w:szCs w:val="24"/>
              </w:rPr>
            </w:pPr>
            <w:r w:rsidRPr="00295089">
              <w:rPr>
                <w:sz w:val="24"/>
                <w:szCs w:val="24"/>
              </w:rPr>
              <w:t xml:space="preserve">Nustatyti </w:t>
            </w:r>
            <w:r w:rsidRPr="00295089">
              <w:rPr>
                <w:b/>
                <w:sz w:val="24"/>
                <w:szCs w:val="24"/>
              </w:rPr>
              <w:t>defektai</w:t>
            </w:r>
            <w:r w:rsidRPr="00295089">
              <w:rPr>
                <w:sz w:val="24"/>
                <w:szCs w:val="24"/>
              </w:rPr>
              <w:t xml:space="preserve"> po diegimo</w:t>
            </w:r>
          </w:p>
        </w:tc>
        <w:tc>
          <w:tcPr>
            <w:tcW w:w="1537" w:type="dxa"/>
          </w:tcPr>
          <w:p w14:paraId="4B8684EE" w14:textId="77777777" w:rsidR="00737B02" w:rsidRPr="00295089" w:rsidRDefault="00737B02" w:rsidP="001B7528">
            <w:pPr>
              <w:tabs>
                <w:tab w:val="left" w:pos="1418"/>
              </w:tabs>
              <w:rPr>
                <w:sz w:val="24"/>
                <w:szCs w:val="24"/>
              </w:rPr>
            </w:pPr>
            <w:r w:rsidRPr="00295089">
              <w:rPr>
                <w:sz w:val="24"/>
                <w:szCs w:val="24"/>
              </w:rPr>
              <w:t>Už kiekvieną nustatytą defektą</w:t>
            </w:r>
          </w:p>
        </w:tc>
        <w:tc>
          <w:tcPr>
            <w:tcW w:w="1834" w:type="dxa"/>
          </w:tcPr>
          <w:p w14:paraId="02A669D8" w14:textId="77777777" w:rsidR="00737B02" w:rsidRPr="00295089" w:rsidRDefault="00737B02" w:rsidP="001B7528">
            <w:pPr>
              <w:tabs>
                <w:tab w:val="left" w:pos="1418"/>
              </w:tabs>
              <w:rPr>
                <w:sz w:val="24"/>
                <w:szCs w:val="24"/>
              </w:rPr>
            </w:pPr>
            <w:r w:rsidRPr="00295089">
              <w:rPr>
                <w:sz w:val="24"/>
                <w:szCs w:val="24"/>
              </w:rPr>
              <w:t>50 Eur</w:t>
            </w:r>
          </w:p>
        </w:tc>
        <w:tc>
          <w:tcPr>
            <w:tcW w:w="1676" w:type="dxa"/>
          </w:tcPr>
          <w:p w14:paraId="45372C9B" w14:textId="77777777" w:rsidR="00737B02" w:rsidRPr="00295089" w:rsidRDefault="00737B02" w:rsidP="001B7528">
            <w:pPr>
              <w:tabs>
                <w:tab w:val="left" w:pos="1418"/>
              </w:tabs>
              <w:rPr>
                <w:sz w:val="24"/>
                <w:szCs w:val="24"/>
              </w:rPr>
            </w:pPr>
            <w:r w:rsidRPr="00295089">
              <w:rPr>
                <w:sz w:val="24"/>
                <w:szCs w:val="24"/>
              </w:rPr>
              <w:t>0,5 proc. nuo pakeitimo vertės</w:t>
            </w:r>
          </w:p>
        </w:tc>
        <w:tc>
          <w:tcPr>
            <w:tcW w:w="3197" w:type="dxa"/>
          </w:tcPr>
          <w:p w14:paraId="70B7056F" w14:textId="6F7D9B0B" w:rsidR="00737B02" w:rsidRPr="00295089" w:rsidRDefault="00737B02" w:rsidP="001B7528">
            <w:pPr>
              <w:tabs>
                <w:tab w:val="left" w:pos="1418"/>
              </w:tabs>
              <w:rPr>
                <w:sz w:val="24"/>
                <w:szCs w:val="24"/>
              </w:rPr>
            </w:pPr>
            <w:r w:rsidRPr="00295089">
              <w:rPr>
                <w:sz w:val="24"/>
                <w:szCs w:val="24"/>
              </w:rPr>
              <w:t>Jei įdiegusi pakeitimą į darbinę aplinką NMA nustato defektą, kuris kilo pažeidus pakeitimų diegimo eiliškumą (</w:t>
            </w:r>
            <w:r w:rsidR="00DA1D59" w:rsidRPr="00295089">
              <w:rPr>
                <w:sz w:val="24"/>
                <w:szCs w:val="24"/>
              </w:rPr>
              <w:t>Tiekėjui</w:t>
            </w:r>
            <w:r w:rsidRPr="00295089">
              <w:rPr>
                <w:sz w:val="24"/>
                <w:szCs w:val="24"/>
              </w:rPr>
              <w:t xml:space="preserve"> pakeitimo instaliavimo plane nenurodžius pakeitimo sąveikos su kitais neįdiegtais pakeitimais)</w:t>
            </w:r>
          </w:p>
        </w:tc>
      </w:tr>
    </w:tbl>
    <w:p w14:paraId="30F39ACB" w14:textId="77777777" w:rsidR="00737B02" w:rsidRPr="00737923" w:rsidRDefault="00737B02" w:rsidP="00BA3A31">
      <w:pPr>
        <w:numPr>
          <w:ilvl w:val="1"/>
          <w:numId w:val="49"/>
        </w:numPr>
        <w:ind w:left="0" w:firstLine="851"/>
        <w:jc w:val="both"/>
        <w:rPr>
          <w:rFonts w:eastAsia="Calibri"/>
          <w:szCs w:val="24"/>
        </w:rPr>
      </w:pPr>
      <w:r w:rsidRPr="00737923">
        <w:rPr>
          <w:rFonts w:eastAsia="Calibri"/>
          <w:szCs w:val="24"/>
        </w:rPr>
        <w:t>Visų baudų suma už neįvykdytus konkrečios paslaugos įsipareigojimus negali viršyti 50 proc. nuo tos paslaugos kainos, kuri nurodyta įvertinimo dokumente.</w:t>
      </w:r>
    </w:p>
    <w:p w14:paraId="0C862B86" w14:textId="77777777" w:rsidR="00737B02" w:rsidRPr="00490BF8" w:rsidRDefault="00737B02" w:rsidP="00BA3A31">
      <w:pPr>
        <w:numPr>
          <w:ilvl w:val="0"/>
          <w:numId w:val="49"/>
        </w:numPr>
        <w:ind w:left="0" w:firstLine="851"/>
        <w:jc w:val="both"/>
        <w:rPr>
          <w:rFonts w:eastAsia="Calibri"/>
          <w:szCs w:val="24"/>
        </w:rPr>
      </w:pPr>
      <w:r w:rsidRPr="00490BF8">
        <w:rPr>
          <w:rFonts w:eastAsia="Calibri"/>
          <w:szCs w:val="24"/>
        </w:rPr>
        <w:t xml:space="preserve">Esant poreikiui, NMA gali užsakyti parengti naują arba atnaujinti turimą IS posistemes aprašančią dokumentaciją vadovaudamasi </w:t>
      </w:r>
      <w:hyperlink w:anchor="priedas_2_13" w:history="1">
        <w:r>
          <w:rPr>
            <w:rStyle w:val="Hyperlink"/>
            <w:rFonts w:eastAsia="Calibri"/>
          </w:rPr>
          <w:t>1</w:t>
        </w:r>
      </w:hyperlink>
      <w:r>
        <w:rPr>
          <w:rStyle w:val="Hyperlink"/>
          <w:rFonts w:eastAsia="Calibri"/>
        </w:rPr>
        <w:t>2</w:t>
      </w:r>
      <w:r w:rsidRPr="00490BF8">
        <w:rPr>
          <w:rFonts w:eastAsia="Calibri"/>
          <w:szCs w:val="24"/>
        </w:rPr>
        <w:t xml:space="preserve"> punkte aprašyta tvarka:</w:t>
      </w:r>
    </w:p>
    <w:p w14:paraId="12407BFD"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UAIS posistemę aprašanti dokumentacija:</w:t>
      </w:r>
    </w:p>
    <w:p w14:paraId="4EE15740"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RD.050. Detali veiklos informacija;</w:t>
      </w:r>
    </w:p>
    <w:p w14:paraId="35DD10E3"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RD.060. Sistemos duomenų modelis;</w:t>
      </w:r>
    </w:p>
    <w:p w14:paraId="7CDD97BF"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RD.090. Sistemos funkcijų modelis;</w:t>
      </w:r>
    </w:p>
    <w:p w14:paraId="5C137EEF"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RD.100. Sistemos procesų modelis;</w:t>
      </w:r>
    </w:p>
    <w:p w14:paraId="72F97D1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TA.050. Detalūs sistemos eksploatacijos reikalavimai;</w:t>
      </w:r>
    </w:p>
    <w:p w14:paraId="684125F6"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lastRenderedPageBreak/>
        <w:t>TA.060. Techninės ir programinės įrangos specifikacija;</w:t>
      </w:r>
    </w:p>
    <w:p w14:paraId="265A2E34"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TA.070. Išdėstymo architektūra;</w:t>
      </w:r>
    </w:p>
    <w:p w14:paraId="6CAB4094"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TA.090. Apsaugos ir kontrolės strategija;</w:t>
      </w:r>
    </w:p>
    <w:p w14:paraId="00D956BF"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TA.110. Pradinis pajėgumo planas;</w:t>
      </w:r>
    </w:p>
    <w:p w14:paraId="2CE17CEF"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DO.020. Reikalavimai dokumentacijai;</w:t>
      </w:r>
    </w:p>
    <w:p w14:paraId="6182A25B"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TE.010. Testavimo strategija;</w:t>
      </w:r>
    </w:p>
    <w:p w14:paraId="6B9B77FA"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TR.010. Reikalavimai mokymams;</w:t>
      </w:r>
    </w:p>
    <w:p w14:paraId="46569E2B"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TR.020. Mokymo planas;</w:t>
      </w:r>
    </w:p>
    <w:p w14:paraId="03FEA447"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DB.010. Loginis duomenų bazės projektas;</w:t>
      </w:r>
    </w:p>
    <w:p w14:paraId="5AF0E44D"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MD.040. Modulių funkcionalumo dokumentacija;</w:t>
      </w:r>
    </w:p>
    <w:p w14:paraId="667333C3"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MD.050. Modulių techninė dokumentacija;</w:t>
      </w:r>
    </w:p>
    <w:p w14:paraId="6C95BF37"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MD.070. Audito mechanizmas;</w:t>
      </w:r>
    </w:p>
    <w:p w14:paraId="47D59917"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MD.060. Meniu struktūra;</w:t>
      </w:r>
    </w:p>
    <w:p w14:paraId="685EE7C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TE.020–TE.030. Sistemos procesų, modulių ir modulių integracijos testavimo projektas;</w:t>
      </w:r>
    </w:p>
    <w:p w14:paraId="1BEF0175"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 xml:space="preserve">TA.120. Pajėgumo planas; </w:t>
      </w:r>
    </w:p>
    <w:p w14:paraId="3B17AD83"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DB.040. Fizinis DB projektas;</w:t>
      </w:r>
    </w:p>
    <w:p w14:paraId="1668436C"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MD.090. Programų išeities tekstai;</w:t>
      </w:r>
    </w:p>
    <w:p w14:paraId="38EF4EFE"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DO.100. Naudotojo žinynas;</w:t>
      </w:r>
    </w:p>
    <w:p w14:paraId="4FB6280F"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DO.130. Sistemos operacijų vadovas;</w:t>
      </w:r>
    </w:p>
    <w:p w14:paraId="1A2BB3B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DO.110. Naudotojo instrukcija;</w:t>
      </w:r>
    </w:p>
    <w:p w14:paraId="199A85BE"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DO.120. Techninis žinynas;</w:t>
      </w:r>
    </w:p>
    <w:p w14:paraId="58099314"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TE.050. Sistemos testavimo planas;</w:t>
      </w:r>
    </w:p>
    <w:p w14:paraId="025C43EE"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TE.070. Sistemos testo rezultatai ir testavimo scenarijai;</w:t>
      </w:r>
    </w:p>
    <w:p w14:paraId="28A6B6E3"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TR.060. Mokymo medžiaga;</w:t>
      </w:r>
    </w:p>
    <w:p w14:paraId="1EC2E980"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 xml:space="preserve">TS.030. Instaliavimo planas; </w:t>
      </w:r>
    </w:p>
    <w:p w14:paraId="3684A57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TE.120. Priėmimo testų rezultatai;</w:t>
      </w:r>
    </w:p>
    <w:p w14:paraId="19CCE1DC"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TS.05.0 Gamybinės aplinkos paruošimas;</w:t>
      </w:r>
    </w:p>
    <w:p w14:paraId="640172A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ES.050. Egzistuojančių sistemų sąsajos.</w:t>
      </w:r>
    </w:p>
    <w:p w14:paraId="2698B103" w14:textId="77777777" w:rsidR="00737B02" w:rsidRPr="002E1BB7" w:rsidRDefault="00737B02" w:rsidP="00BA3A31">
      <w:pPr>
        <w:numPr>
          <w:ilvl w:val="0"/>
          <w:numId w:val="49"/>
        </w:numPr>
        <w:ind w:left="1208" w:hanging="357"/>
        <w:jc w:val="both"/>
        <w:rPr>
          <w:rFonts w:eastAsia="Calibri"/>
          <w:szCs w:val="24"/>
        </w:rPr>
      </w:pPr>
      <w:r w:rsidRPr="002E1BB7">
        <w:rPr>
          <w:rFonts w:eastAsia="Calibri"/>
          <w:szCs w:val="24"/>
        </w:rPr>
        <w:t>OAS posistemę aprašanti dokumentacija:</w:t>
      </w:r>
    </w:p>
    <w:p w14:paraId="4ACB7DFB"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BP010. Parengta naujų veiklos reikalavimų įgyvendinimo strategija;</w:t>
      </w:r>
    </w:p>
    <w:p w14:paraId="7BACE15E"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BP070. Esančios sistemos veikimo analizė;</w:t>
      </w:r>
    </w:p>
    <w:p w14:paraId="324ED586"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BR030. Suderinti veiklos reikalavimai;</w:t>
      </w:r>
    </w:p>
    <w:p w14:paraId="1562519F"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BR100. Sistemos konfigūracijos dokumentas;</w:t>
      </w:r>
    </w:p>
    <w:p w14:paraId="77E1EF5D"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BR110. Saugumo profiliai;</w:t>
      </w:r>
    </w:p>
    <w:p w14:paraId="31A8C23D"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MD050. Pritaikymų funkcinė specifikacija;</w:t>
      </w:r>
    </w:p>
    <w:p w14:paraId="323076F4"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MD070. Pritaikymų techninė specifikacija;</w:t>
      </w:r>
    </w:p>
    <w:p w14:paraId="08502B7C"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TE020. Pritaikymų testavimo scenarijai;</w:t>
      </w:r>
    </w:p>
    <w:p w14:paraId="06A0FA6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TE040–050. Sistemos ir sistemos integracijos testavimo scenarijai;</w:t>
      </w:r>
    </w:p>
    <w:p w14:paraId="68B330C2"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TA090. Sistemos architektūra;</w:t>
      </w:r>
    </w:p>
    <w:p w14:paraId="3D627F88"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TA150. Sistemos valdymo procedūros;</w:t>
      </w:r>
    </w:p>
    <w:p w14:paraId="06C36451"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MD110. Sukurti ir testuoti sąsajos, ataskaitos ir pritaikymai;</w:t>
      </w:r>
    </w:p>
    <w:p w14:paraId="10EC3E16"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MD.120. Instaliavimo instrukcijos;</w:t>
      </w:r>
    </w:p>
    <w:p w14:paraId="5216907B"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DO.060. Naudotojo žinynas;</w:t>
      </w:r>
    </w:p>
    <w:p w14:paraId="46B1AB41"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DO.070. Naudotojo vadovas;</w:t>
      </w:r>
    </w:p>
    <w:p w14:paraId="2903BE06"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DO.090. Sistemos administravimo vadovas;</w:t>
      </w:r>
    </w:p>
    <w:p w14:paraId="0F9DA4C1"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TE110. Sistemos priėmimo testo rezultatai;</w:t>
      </w:r>
    </w:p>
    <w:p w14:paraId="2DC638E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PM040. Gamybinė aplinka;</w:t>
      </w:r>
    </w:p>
    <w:p w14:paraId="28821059"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CV040. Peržiūrėti duomenų susiejimą pusiau automatiniam perkėlimui;</w:t>
      </w:r>
    </w:p>
    <w:p w14:paraId="20B9E7AC"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CV050. Parengtas rankinio duomenų perkėlimo procedūrų aprašas;</w:t>
      </w:r>
    </w:p>
    <w:p w14:paraId="16F973F3"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CV070. Parengtas duomenų konversijos planas;</w:t>
      </w:r>
    </w:p>
    <w:p w14:paraId="7AE1E92C"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CV110. Testuota duomenų konversija;</w:t>
      </w:r>
    </w:p>
    <w:p w14:paraId="47BB2A28"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CV130. Perkelti duomenys pusiau automatiniu būdu;</w:t>
      </w:r>
    </w:p>
    <w:p w14:paraId="724D0D08"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lastRenderedPageBreak/>
        <w:t>AP170. Parengti galutiniai naudotojai;</w:t>
      </w:r>
    </w:p>
    <w:p w14:paraId="10F9D735"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PM100. Problemų ir pageidavimų sprendimas.</w:t>
      </w:r>
    </w:p>
    <w:p w14:paraId="5BC1C3ED" w14:textId="23979AE7" w:rsidR="00737B02" w:rsidRPr="00490BF8" w:rsidRDefault="00DA1D59" w:rsidP="00BA3A31">
      <w:pPr>
        <w:numPr>
          <w:ilvl w:val="0"/>
          <w:numId w:val="49"/>
        </w:numPr>
        <w:ind w:left="0" w:firstLine="851"/>
        <w:jc w:val="both"/>
        <w:rPr>
          <w:rFonts w:eastAsia="Calibri"/>
          <w:szCs w:val="24"/>
        </w:rPr>
      </w:pPr>
      <w:r>
        <w:rPr>
          <w:rFonts w:eastAsia="Calibri"/>
          <w:szCs w:val="24"/>
        </w:rPr>
        <w:t>Tiekėjas</w:t>
      </w:r>
      <w:r w:rsidR="00737B02" w:rsidRPr="00490BF8">
        <w:rPr>
          <w:rFonts w:eastAsia="Calibri"/>
          <w:szCs w:val="24"/>
        </w:rPr>
        <w:t xml:space="preserve"> taip pat privalo teikti šias paslaugas, kurių mokestis turi būti įskaičiuotas į Paslaugų teikimo įkainį:</w:t>
      </w:r>
    </w:p>
    <w:p w14:paraId="3386335D" w14:textId="1AEB83E4" w:rsidR="00737B02" w:rsidRPr="00490BF8" w:rsidRDefault="00737B02" w:rsidP="00BA3A31">
      <w:pPr>
        <w:numPr>
          <w:ilvl w:val="1"/>
          <w:numId w:val="49"/>
        </w:numPr>
        <w:ind w:left="0" w:firstLine="851"/>
        <w:jc w:val="both"/>
        <w:rPr>
          <w:rFonts w:eastAsia="Calibri"/>
          <w:szCs w:val="24"/>
        </w:rPr>
      </w:pPr>
      <w:r w:rsidRPr="00490BF8">
        <w:rPr>
          <w:rFonts w:eastAsia="Calibri"/>
          <w:szCs w:val="24"/>
        </w:rPr>
        <w:t xml:space="preserve">projektą atliekančių </w:t>
      </w:r>
      <w:r w:rsidR="00DA1D59">
        <w:rPr>
          <w:rFonts w:eastAsia="Calibri"/>
          <w:szCs w:val="24"/>
        </w:rPr>
        <w:t>Tiekėjo</w:t>
      </w:r>
      <w:r w:rsidRPr="00490BF8">
        <w:rPr>
          <w:rFonts w:eastAsia="Calibri"/>
          <w:szCs w:val="24"/>
        </w:rPr>
        <w:t xml:space="preserve"> specialistų darbų koordinavimas;</w:t>
      </w:r>
    </w:p>
    <w:p w14:paraId="3E6D4F93"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projekto darbų planavimas;</w:t>
      </w:r>
    </w:p>
    <w:p w14:paraId="02929D9D"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projekto vykdomų darbų kontrolė;</w:t>
      </w:r>
    </w:p>
    <w:p w14:paraId="4DB53007"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dalyvavimas NMA organizuojamuose susitikimuose;</w:t>
      </w:r>
    </w:p>
    <w:p w14:paraId="3B006BE4"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mėnesinių darbų ataskaitų (Paslaugų kiekis per tam tikrą laikotarpį, vidutinis Paslaugų atlikimo laikas) ir kitų ataskaitų rengimas bei derinimas;</w:t>
      </w:r>
    </w:p>
    <w:p w14:paraId="1A37D12A"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dalyvavimas sprendžiant kritinius modifikavimo ir konsultavimo Paslaugų teikimo klausimus;</w:t>
      </w:r>
    </w:p>
    <w:p w14:paraId="6A5FE8BC"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ekspertinis užsakomų ar planuojamų užsakyti Paslaugų vertinimas;</w:t>
      </w:r>
    </w:p>
    <w:p w14:paraId="7C706223" w14:textId="77777777" w:rsidR="00737B02" w:rsidRPr="00490BF8" w:rsidRDefault="00737B02" w:rsidP="00BA3A31">
      <w:pPr>
        <w:numPr>
          <w:ilvl w:val="1"/>
          <w:numId w:val="49"/>
        </w:numPr>
        <w:ind w:left="0" w:firstLine="851"/>
        <w:jc w:val="both"/>
        <w:rPr>
          <w:rFonts w:eastAsia="Calibri"/>
          <w:szCs w:val="24"/>
        </w:rPr>
      </w:pPr>
      <w:r w:rsidRPr="00490BF8">
        <w:rPr>
          <w:rFonts w:eastAsia="Calibri"/>
          <w:szCs w:val="24"/>
        </w:rPr>
        <w:t>garantija.</w:t>
      </w:r>
    </w:p>
    <w:p w14:paraId="150B0A46" w14:textId="77777777" w:rsidR="006C4C11" w:rsidRPr="00462360" w:rsidRDefault="006C4C11" w:rsidP="006C4C11">
      <w:pPr>
        <w:tabs>
          <w:tab w:val="left" w:pos="1134"/>
          <w:tab w:val="left" w:pos="1560"/>
        </w:tabs>
        <w:rPr>
          <w:szCs w:val="24"/>
        </w:rPr>
      </w:pPr>
    </w:p>
    <w:p w14:paraId="3C695CD6" w14:textId="40A5A1F6"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34"/>
    <w:bookmarkEnd w:id="35"/>
    <w:bookmarkEnd w:id="36"/>
    <w:p w14:paraId="5D8837E0" w14:textId="77777777" w:rsidR="009F3157" w:rsidRPr="00566CD3" w:rsidRDefault="009F3157" w:rsidP="009F3157">
      <w:pPr>
        <w:rPr>
          <w:szCs w:val="24"/>
        </w:rPr>
        <w:sectPr w:rsidR="009F3157" w:rsidRPr="00566CD3" w:rsidSect="0087729F">
          <w:headerReference w:type="even" r:id="rId23"/>
          <w:headerReference w:type="default" r:id="rId24"/>
          <w:pgSz w:w="11906" w:h="16838" w:code="9"/>
          <w:pgMar w:top="1134" w:right="567" w:bottom="1134" w:left="1276" w:header="567" w:footer="709" w:gutter="0"/>
          <w:pgNumType w:start="1"/>
          <w:cols w:space="708"/>
          <w:titlePg/>
          <w:docGrid w:linePitch="360"/>
        </w:sectPr>
      </w:pPr>
    </w:p>
    <w:p w14:paraId="75E5A765" w14:textId="700CC001"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7B33F9A3" w14:textId="77777777" w:rsidR="00CC26DF" w:rsidRPr="00CC26DF" w:rsidRDefault="00CC26DF" w:rsidP="00CC26DF">
      <w:pPr>
        <w:pStyle w:val="BodyText"/>
        <w:ind w:left="5954" w:firstLine="0"/>
        <w:rPr>
          <w:sz w:val="22"/>
          <w:szCs w:val="22"/>
        </w:rPr>
      </w:pPr>
      <w:r w:rsidRPr="00CC26DF">
        <w:rPr>
          <w:sz w:val="22"/>
          <w:szCs w:val="22"/>
        </w:rPr>
        <w:t>„</w:t>
      </w:r>
      <w:proofErr w:type="spellStart"/>
      <w:r w:rsidRPr="00CC26DF">
        <w:rPr>
          <w:sz w:val="22"/>
          <w:szCs w:val="22"/>
        </w:rPr>
        <w:t>Oracle</w:t>
      </w:r>
      <w:proofErr w:type="spellEnd"/>
      <w:r w:rsidRPr="00CC26DF">
        <w:rPr>
          <w:sz w:val="22"/>
          <w:szCs w:val="22"/>
        </w:rPr>
        <w:t>“ apskaitos sistemos (OAS) ir Užstatų administravimo informacinės sistemos (UAIS) palaikymo ir vystymo paslaugų teikimo sutarties Nr. VPS9-</w:t>
      </w:r>
    </w:p>
    <w:p w14:paraId="4AA3B520" w14:textId="77777777" w:rsidR="009F3157" w:rsidRPr="007C2D14" w:rsidRDefault="009F3157" w:rsidP="009F3157">
      <w:pPr>
        <w:pStyle w:val="BodyText"/>
        <w:ind w:left="5954" w:firstLine="0"/>
        <w:rPr>
          <w:b/>
          <w:sz w:val="22"/>
          <w:szCs w:val="22"/>
        </w:rPr>
      </w:pPr>
      <w:bookmarkStart w:id="65" w:name="Aktas_3"/>
      <w:r w:rsidRPr="007C2D14">
        <w:rPr>
          <w:sz w:val="22"/>
          <w:szCs w:val="22"/>
        </w:rPr>
        <w:t>3 priedas</w:t>
      </w:r>
    </w:p>
    <w:bookmarkEnd w:id="65"/>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9CA">
      <w:pPr>
        <w:jc w:val="both"/>
        <w:outlineLvl w:val="0"/>
        <w:rPr>
          <w:b/>
          <w:szCs w:val="24"/>
        </w:rPr>
      </w:pPr>
    </w:p>
    <w:p w14:paraId="504E5747" w14:textId="77777777" w:rsidR="007E33CA" w:rsidRPr="00FF0C2E" w:rsidRDefault="007E33CA" w:rsidP="007E33CA">
      <w:pPr>
        <w:ind w:firstLine="851"/>
        <w:jc w:val="both"/>
        <w:rPr>
          <w:szCs w:val="24"/>
        </w:rPr>
      </w:pPr>
      <w:r w:rsidRPr="00FF0C2E">
        <w:rPr>
          <w:szCs w:val="24"/>
        </w:rPr>
        <w:t xml:space="preserve">Šis Paslaugų perdavimo ir priėmimo aktas (toliau – Aktas) yra sudarytas ___ m. ____ _ d. </w:t>
      </w:r>
    </w:p>
    <w:p w14:paraId="68771D20" w14:textId="22103E48" w:rsidR="007E33CA" w:rsidRPr="00FF0C2E" w:rsidRDefault="007E33CA" w:rsidP="007E33CA">
      <w:pPr>
        <w:ind w:firstLine="851"/>
        <w:jc w:val="both"/>
        <w:rPr>
          <w:szCs w:val="24"/>
        </w:rPr>
      </w:pPr>
      <w:r w:rsidRPr="00FF0C2E">
        <w:rPr>
          <w:szCs w:val="24"/>
        </w:rPr>
        <w:t>Šiuo aktu pažymima, kad, vadovaudamosi ____ m. ___________ d. sutartimi Nr.________________ (toliau – Sutartis), __________________ (toliau –</w:t>
      </w:r>
      <w:r w:rsidR="009E2427">
        <w:rPr>
          <w:szCs w:val="24"/>
        </w:rPr>
        <w:t xml:space="preserve"> </w:t>
      </w:r>
      <w:r>
        <w:rPr>
          <w:szCs w:val="24"/>
        </w:rPr>
        <w:t>T</w:t>
      </w:r>
      <w:r w:rsidRPr="00FF0C2E">
        <w:rPr>
          <w:szCs w:val="24"/>
        </w:rPr>
        <w:t>i</w:t>
      </w:r>
      <w:r>
        <w:rPr>
          <w:szCs w:val="24"/>
        </w:rPr>
        <w:t>e</w:t>
      </w:r>
      <w:r w:rsidRPr="00FF0C2E">
        <w:rPr>
          <w:szCs w:val="24"/>
        </w:rPr>
        <w:t>kėjas) suteikė ir perdavė, o Nacionalinė mokėjimo agentūra prie Žemės ūkio ministerijos (toliau – NMA) priėmė žemiau išvardytas paslaugas, nurodytas Akto priede, išskyrus:</w:t>
      </w:r>
    </w:p>
    <w:p w14:paraId="3CA548C4" w14:textId="77777777" w:rsidR="007E33CA" w:rsidRPr="00FF0C2E" w:rsidRDefault="007E33CA" w:rsidP="007E33CA">
      <w:pPr>
        <w:jc w:val="both"/>
        <w:rPr>
          <w:szCs w:val="24"/>
        </w:rPr>
      </w:pPr>
      <w:r w:rsidRPr="00FF0C2E">
        <w:rPr>
          <w:szCs w:val="24"/>
        </w:rPr>
        <w:t>_________________________________________________</w:t>
      </w:r>
      <w:r>
        <w:rPr>
          <w:szCs w:val="24"/>
        </w:rPr>
        <w:t>______________________________</w:t>
      </w:r>
      <w:r w:rsidRPr="00FF0C2E">
        <w:rPr>
          <w:szCs w:val="24"/>
        </w:rPr>
        <w:t>.</w:t>
      </w:r>
    </w:p>
    <w:p w14:paraId="2BE54F83" w14:textId="77777777" w:rsidR="007E33CA" w:rsidRPr="00FF0C2E" w:rsidRDefault="007E33CA" w:rsidP="007E33CA">
      <w:pPr>
        <w:tabs>
          <w:tab w:val="left" w:pos="709"/>
          <w:tab w:val="left" w:pos="2835"/>
        </w:tabs>
        <w:ind w:firstLine="720"/>
        <w:jc w:val="both"/>
        <w:rPr>
          <w:szCs w:val="24"/>
        </w:rPr>
      </w:pPr>
      <w:r w:rsidRPr="00FF0C2E">
        <w:rPr>
          <w:szCs w:val="24"/>
        </w:rPr>
        <w:t>(pretenzijų ar neatitikimų pobūdis, ištaisymo terminai ir kitos svarbios aplinkybės (</w:t>
      </w:r>
      <w:r w:rsidRPr="00FF0C2E">
        <w:rPr>
          <w:i/>
          <w:szCs w:val="24"/>
        </w:rPr>
        <w:t>pildoma pagal poreikį</w:t>
      </w:r>
      <w:r w:rsidRPr="00FF0C2E">
        <w:rPr>
          <w:szCs w:val="24"/>
        </w:rPr>
        <w:t>))</w:t>
      </w:r>
    </w:p>
    <w:p w14:paraId="172812EF" w14:textId="767C5797" w:rsidR="007E33CA" w:rsidRPr="00FF0C2E" w:rsidRDefault="007E33CA" w:rsidP="007E33CA">
      <w:pPr>
        <w:ind w:firstLine="720"/>
        <w:jc w:val="both"/>
        <w:rPr>
          <w:szCs w:val="24"/>
        </w:rPr>
      </w:pPr>
      <w:r w:rsidRPr="00FF0C2E">
        <w:rPr>
          <w:szCs w:val="24"/>
        </w:rPr>
        <w:t xml:space="preserve">2. NMA patvirtina, jog ji, dalyvaujant </w:t>
      </w:r>
      <w:r>
        <w:rPr>
          <w:szCs w:val="24"/>
        </w:rPr>
        <w:t>Tie</w:t>
      </w:r>
      <w:r w:rsidRPr="00FF0C2E">
        <w:rPr>
          <w:szCs w:val="24"/>
        </w:rPr>
        <w:t xml:space="preserve">kėjo atstovams, tinkamai susipažino, patikrino ir įvertino suteiktas Akto priede nurodytas Paslaugas ir neturi jokių pretenzijų </w:t>
      </w:r>
      <w:r>
        <w:rPr>
          <w:szCs w:val="24"/>
        </w:rPr>
        <w:t>Tie</w:t>
      </w:r>
      <w:r w:rsidRPr="00FF0C2E">
        <w:rPr>
          <w:szCs w:val="24"/>
        </w:rPr>
        <w:t>kėjui dėl suteiktų Paslaugų kiekio, kokybės bei komplektiškumo ir yra visiškai patenkinta suteiktomis Paslaugomis, išskyrus ________________________________________________________________________.</w:t>
      </w:r>
    </w:p>
    <w:p w14:paraId="776B1318" w14:textId="77777777" w:rsidR="007E33CA" w:rsidRPr="00FF0C2E" w:rsidRDefault="007E33CA" w:rsidP="007E33CA">
      <w:pPr>
        <w:ind w:firstLine="720"/>
        <w:jc w:val="both"/>
        <w:rPr>
          <w:szCs w:val="24"/>
        </w:rPr>
      </w:pPr>
      <w:r w:rsidRPr="00FF0C2E">
        <w:rPr>
          <w:szCs w:val="24"/>
        </w:rPr>
        <w:t>(pretenzijų ar neatitikimų pobūdis, ištaisymo terminai ir kitos svarbios aplinkybės (</w:t>
      </w:r>
      <w:r w:rsidRPr="00FF0C2E">
        <w:rPr>
          <w:i/>
          <w:szCs w:val="24"/>
        </w:rPr>
        <w:t>pildoma pagal poreikį</w:t>
      </w:r>
      <w:r w:rsidRPr="00FF0C2E">
        <w:rPr>
          <w:szCs w:val="24"/>
        </w:rPr>
        <w:t>))</w:t>
      </w:r>
    </w:p>
    <w:p w14:paraId="7AC26D3E" w14:textId="77777777" w:rsidR="007E33CA" w:rsidRDefault="007E33CA" w:rsidP="007E33CA">
      <w:pPr>
        <w:tabs>
          <w:tab w:val="left" w:pos="720"/>
        </w:tabs>
        <w:ind w:firstLine="720"/>
        <w:jc w:val="both"/>
        <w:rPr>
          <w:szCs w:val="24"/>
        </w:rPr>
      </w:pPr>
      <w:r w:rsidRPr="00FF0C2E">
        <w:rPr>
          <w:szCs w:val="24"/>
        </w:rPr>
        <w:t xml:space="preserve">3. Šalys patvirtina, jog šio Akto pasirašymas yra pakankamas pagrindas visiškai atsiskaityti su </w:t>
      </w:r>
      <w:r>
        <w:rPr>
          <w:szCs w:val="24"/>
        </w:rPr>
        <w:t>T</w:t>
      </w:r>
      <w:r w:rsidRPr="00FF0C2E">
        <w:rPr>
          <w:szCs w:val="24"/>
        </w:rPr>
        <w:t>i</w:t>
      </w:r>
      <w:r>
        <w:rPr>
          <w:szCs w:val="24"/>
        </w:rPr>
        <w:t>e</w:t>
      </w:r>
      <w:r w:rsidRPr="00FF0C2E">
        <w:rPr>
          <w:szCs w:val="24"/>
        </w:rPr>
        <w:t>kėju už suteiktas Paslaugas, nurodytas šio Akto priede.</w:t>
      </w:r>
    </w:p>
    <w:p w14:paraId="61C8695E" w14:textId="0FE5D2B8" w:rsidR="007E33CA" w:rsidRPr="00FF0C2E" w:rsidRDefault="007E33CA" w:rsidP="007E33CA">
      <w:pPr>
        <w:tabs>
          <w:tab w:val="left" w:pos="720"/>
        </w:tabs>
        <w:ind w:firstLine="720"/>
        <w:jc w:val="both"/>
        <w:rPr>
          <w:szCs w:val="24"/>
        </w:rPr>
      </w:pPr>
      <w:r w:rsidRPr="00FF0C2E">
        <w:rPr>
          <w:szCs w:val="24"/>
        </w:rPr>
        <w:t xml:space="preserve">Bendra paslaugų vertė – ______________ (_________________________ __________) eurų (-ai) ir __________ (_________________ ) eurų (-ai) PVM, iš viso ______________ (__________________ ) eurų (-ai). </w:t>
      </w:r>
    </w:p>
    <w:p w14:paraId="607F197B" w14:textId="14B7E039" w:rsidR="007E33CA" w:rsidRDefault="007E33CA" w:rsidP="007E33CA">
      <w:pPr>
        <w:tabs>
          <w:tab w:val="left" w:pos="851"/>
        </w:tabs>
        <w:ind w:firstLine="720"/>
        <w:jc w:val="both"/>
        <w:rPr>
          <w:szCs w:val="24"/>
        </w:rPr>
      </w:pPr>
      <w:r w:rsidRPr="00FF0C2E">
        <w:rPr>
          <w:szCs w:val="24"/>
        </w:rPr>
        <w:t xml:space="preserve">4. Aktas sudaromas dviem egzemplioriais lietuvių kalba – vienas NMA ir vienas </w:t>
      </w:r>
      <w:r>
        <w:rPr>
          <w:szCs w:val="24"/>
        </w:rPr>
        <w:t>T</w:t>
      </w:r>
      <w:r w:rsidRPr="00FF0C2E">
        <w:rPr>
          <w:szCs w:val="24"/>
        </w:rPr>
        <w:t>i</w:t>
      </w:r>
      <w:r>
        <w:rPr>
          <w:szCs w:val="24"/>
        </w:rPr>
        <w:t>e</w:t>
      </w:r>
      <w:r w:rsidRPr="00FF0C2E">
        <w:rPr>
          <w:szCs w:val="24"/>
        </w:rPr>
        <w:t>kėjui.</w:t>
      </w:r>
    </w:p>
    <w:p w14:paraId="645729BF" w14:textId="3E707ABA" w:rsidR="009F39CA" w:rsidRPr="009F39CA" w:rsidRDefault="007E33CA" w:rsidP="007E33CA">
      <w:pPr>
        <w:tabs>
          <w:tab w:val="left" w:pos="851"/>
        </w:tabs>
        <w:ind w:firstLine="720"/>
        <w:jc w:val="both"/>
        <w:rPr>
          <w:szCs w:val="24"/>
        </w:rPr>
      </w:pPr>
      <w:r w:rsidRPr="002D551C">
        <w:rPr>
          <w:bCs/>
          <w:szCs w:val="24"/>
        </w:rPr>
        <w:t>PRIDEDAMA. Ti</w:t>
      </w:r>
      <w:r>
        <w:rPr>
          <w:bCs/>
          <w:szCs w:val="24"/>
        </w:rPr>
        <w:t>e</w:t>
      </w:r>
      <w:r w:rsidRPr="002D551C">
        <w:rPr>
          <w:bCs/>
          <w:szCs w:val="24"/>
        </w:rPr>
        <w:t>kėjo ekspertų darbo laiko apskaitos ataskaita, ____ lapai.</w:t>
      </w:r>
    </w:p>
    <w:p w14:paraId="7EE981E3" w14:textId="77777777" w:rsidR="009F39CA" w:rsidRPr="00462360" w:rsidRDefault="009F39CA" w:rsidP="009F39CA">
      <w:pPr>
        <w:tabs>
          <w:tab w:val="left" w:pos="851"/>
        </w:tabs>
        <w:spacing w:line="276" w:lineRule="auto"/>
        <w:ind w:firstLine="851"/>
        <w:rPr>
          <w:rFonts w:ascii="Arial" w:hAnsi="Arial" w:cs="Arial"/>
          <w:szCs w:val="24"/>
        </w:rPr>
      </w:pPr>
    </w:p>
    <w:p w14:paraId="4EBAD8A5" w14:textId="77777777" w:rsidR="00BF219F" w:rsidRPr="00976FB7" w:rsidRDefault="00BF219F" w:rsidP="00BF219F">
      <w:pPr>
        <w:rPr>
          <w:bCs/>
          <w:szCs w:val="24"/>
        </w:rPr>
      </w:pPr>
      <w:r w:rsidRPr="00976FB7">
        <w:rPr>
          <w:bCs/>
          <w:szCs w:val="24"/>
        </w:rPr>
        <w:t>Perdavė</w:t>
      </w:r>
    </w:p>
    <w:p w14:paraId="71161ECF" w14:textId="77777777" w:rsidR="00BF219F" w:rsidRPr="00976FB7" w:rsidRDefault="00BF219F" w:rsidP="00BF219F">
      <w:pPr>
        <w:rPr>
          <w:bCs/>
          <w:szCs w:val="24"/>
        </w:rPr>
      </w:pPr>
      <w:r w:rsidRPr="00976FB7">
        <w:rPr>
          <w:szCs w:val="24"/>
        </w:rPr>
        <w:t>Atsakingas asmuo</w:t>
      </w:r>
      <w:r w:rsidRPr="00976FB7">
        <w:rPr>
          <w:bCs/>
          <w:szCs w:val="24"/>
        </w:rPr>
        <w:t>:</w:t>
      </w:r>
    </w:p>
    <w:p w14:paraId="78A8E87A" w14:textId="77777777" w:rsidR="00BF219F" w:rsidRPr="00976FB7" w:rsidRDefault="00BF219F" w:rsidP="00BF219F">
      <w:pPr>
        <w:rPr>
          <w:bCs/>
          <w:szCs w:val="24"/>
        </w:rPr>
      </w:pPr>
      <w:r w:rsidRPr="00976FB7">
        <w:rPr>
          <w:noProof/>
          <w:szCs w:val="24"/>
          <w:lang w:eastAsia="lt-LT"/>
        </w:rPr>
        <mc:AlternateContent>
          <mc:Choice Requires="wps">
            <w:drawing>
              <wp:anchor distT="4294967293" distB="4294967293" distL="114300" distR="114300" simplePos="0" relativeHeight="251685888" behindDoc="0" locked="0" layoutInCell="1" allowOverlap="1" wp14:anchorId="19015A17" wp14:editId="63E9D74E">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652E" id="Straight Connector 1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4864" behindDoc="0" locked="0" layoutInCell="1" allowOverlap="1" wp14:anchorId="1CF5B8F5" wp14:editId="19C55EE1">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081" id="Straight Connector 11"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3840" behindDoc="0" locked="0" layoutInCell="1" allowOverlap="1" wp14:anchorId="43D5A957" wp14:editId="76CE5302">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8A93" id="Straight Connector 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02EB8523" w14:textId="77777777" w:rsidR="00BF219F" w:rsidRPr="00976FB7" w:rsidRDefault="00BF219F" w:rsidP="00BF219F">
      <w:pPr>
        <w:rPr>
          <w:i/>
          <w:iCs/>
          <w:szCs w:val="24"/>
        </w:rPr>
      </w:pPr>
      <w:r w:rsidRPr="00976FB7">
        <w:rPr>
          <w:i/>
          <w:iCs/>
          <w:szCs w:val="24"/>
        </w:rPr>
        <w:t xml:space="preserve">              (pareigos)                                   (parašas)                                   (vardas, pavardė)</w:t>
      </w:r>
    </w:p>
    <w:p w14:paraId="205F4A16" w14:textId="77777777" w:rsidR="00BF219F" w:rsidRPr="00976FB7" w:rsidRDefault="00BF219F" w:rsidP="00BF219F">
      <w:pPr>
        <w:rPr>
          <w:szCs w:val="24"/>
        </w:rPr>
      </w:pPr>
      <w:r w:rsidRPr="00976FB7">
        <w:rPr>
          <w:szCs w:val="24"/>
        </w:rPr>
        <w:t>Priėmė</w:t>
      </w:r>
    </w:p>
    <w:p w14:paraId="02A9F495" w14:textId="77777777" w:rsidR="00BF219F" w:rsidRPr="00976FB7" w:rsidRDefault="00BF219F" w:rsidP="00BF219F">
      <w:pPr>
        <w:rPr>
          <w:bCs/>
          <w:szCs w:val="24"/>
        </w:rPr>
      </w:pPr>
      <w:r w:rsidRPr="00976FB7">
        <w:rPr>
          <w:szCs w:val="24"/>
        </w:rPr>
        <w:t>Atsakingas asmuo</w:t>
      </w:r>
      <w:r w:rsidRPr="00976FB7">
        <w:rPr>
          <w:bCs/>
          <w:szCs w:val="24"/>
        </w:rPr>
        <w:t>:</w:t>
      </w:r>
    </w:p>
    <w:p w14:paraId="4D18A04A" w14:textId="77777777" w:rsidR="00BF219F" w:rsidRPr="00976FB7" w:rsidRDefault="00BF219F" w:rsidP="00BF219F">
      <w:pPr>
        <w:rPr>
          <w:b/>
          <w:bCs/>
          <w:szCs w:val="24"/>
        </w:rPr>
      </w:pPr>
      <w:r w:rsidRPr="00976FB7">
        <w:rPr>
          <w:noProof/>
          <w:szCs w:val="24"/>
          <w:lang w:eastAsia="lt-LT"/>
        </w:rPr>
        <mc:AlternateContent>
          <mc:Choice Requires="wps">
            <w:drawing>
              <wp:anchor distT="4294967293" distB="4294967293" distL="114300" distR="114300" simplePos="0" relativeHeight="251682816" behindDoc="0" locked="0" layoutInCell="1" allowOverlap="1" wp14:anchorId="64535CD9" wp14:editId="6D1DEB0A">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BA5E" id="Straight Connector 1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1792" behindDoc="0" locked="0" layoutInCell="1" allowOverlap="1" wp14:anchorId="2FCEC24A" wp14:editId="2A005AD7">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F8D0" id="Straight Connector 14"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0768" behindDoc="0" locked="0" layoutInCell="1" allowOverlap="1" wp14:anchorId="6AA9A84B" wp14:editId="09AA3C50">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58B2" id="Straight Connector 15"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44CA1E83" w14:textId="77777777" w:rsidR="00BF219F" w:rsidRPr="00976FB7" w:rsidRDefault="00BF219F" w:rsidP="00BF219F">
      <w:pPr>
        <w:rPr>
          <w:i/>
          <w:iCs/>
          <w:szCs w:val="24"/>
        </w:rPr>
      </w:pPr>
      <w:r w:rsidRPr="00976FB7">
        <w:rPr>
          <w:i/>
          <w:iCs/>
          <w:szCs w:val="24"/>
        </w:rPr>
        <w:t xml:space="preserve">         (</w:t>
      </w:r>
      <w:r w:rsidRPr="00976FB7">
        <w:rPr>
          <w:i/>
          <w:szCs w:val="24"/>
        </w:rPr>
        <w:t>tarnautojo</w:t>
      </w:r>
      <w:r w:rsidRPr="00976FB7">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342EE392" w:rsidR="00780893" w:rsidRPr="007C2D14" w:rsidRDefault="00780893" w:rsidP="00A9205C">
      <w:pPr>
        <w:pStyle w:val="BodyText"/>
        <w:ind w:left="10206"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44BEB24C" w14:textId="77777777" w:rsidR="00CC26DF" w:rsidRPr="00CC26DF" w:rsidRDefault="00CC26DF" w:rsidP="00CC26DF">
      <w:pPr>
        <w:pStyle w:val="BodyText"/>
        <w:ind w:left="10206" w:firstLine="0"/>
        <w:rPr>
          <w:sz w:val="22"/>
          <w:szCs w:val="22"/>
        </w:rPr>
      </w:pPr>
      <w:r w:rsidRPr="00CC26DF">
        <w:rPr>
          <w:sz w:val="22"/>
          <w:szCs w:val="22"/>
        </w:rPr>
        <w:t>„</w:t>
      </w:r>
      <w:proofErr w:type="spellStart"/>
      <w:r w:rsidRPr="00CC26DF">
        <w:rPr>
          <w:sz w:val="22"/>
          <w:szCs w:val="22"/>
        </w:rPr>
        <w:t>Oracle</w:t>
      </w:r>
      <w:proofErr w:type="spellEnd"/>
      <w:r w:rsidRPr="00CC26DF">
        <w:rPr>
          <w:sz w:val="22"/>
          <w:szCs w:val="22"/>
        </w:rPr>
        <w:t>“ apskaitos sistemos (OAS) ir Užstatų administravimo informacinės sistemos (UAIS) palaikymo ir vystymo paslaugų teikimo sutarties Nr. VPS9-</w:t>
      </w:r>
    </w:p>
    <w:p w14:paraId="66ED5130" w14:textId="77777777" w:rsidR="009F3157" w:rsidRPr="007C2D14" w:rsidRDefault="009F3157" w:rsidP="00A9205C">
      <w:pPr>
        <w:pStyle w:val="BodyText"/>
        <w:ind w:left="10206" w:firstLine="0"/>
        <w:rPr>
          <w:b/>
          <w:sz w:val="22"/>
          <w:szCs w:val="22"/>
        </w:rPr>
      </w:pPr>
      <w:bookmarkStart w:id="66" w:name="Prieiga_4"/>
      <w:r w:rsidRPr="007C2D14">
        <w:rPr>
          <w:sz w:val="22"/>
          <w:szCs w:val="22"/>
        </w:rPr>
        <w:t>4 priedas</w:t>
      </w:r>
    </w:p>
    <w:bookmarkEnd w:id="66"/>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A9205C" w:rsidRPr="007B591B" w14:paraId="4888BE14" w14:textId="77777777" w:rsidTr="001D560D">
        <w:tc>
          <w:tcPr>
            <w:tcW w:w="611" w:type="dxa"/>
            <w:vAlign w:val="center"/>
          </w:tcPr>
          <w:p w14:paraId="04E198AC" w14:textId="77777777" w:rsidR="00A9205C" w:rsidRPr="007B591B" w:rsidRDefault="00A9205C" w:rsidP="001D560D">
            <w:pPr>
              <w:ind w:left="9" w:hanging="9"/>
              <w:jc w:val="center"/>
              <w:rPr>
                <w:szCs w:val="24"/>
              </w:rPr>
            </w:pPr>
            <w:r w:rsidRPr="007B591B">
              <w:rPr>
                <w:szCs w:val="24"/>
              </w:rPr>
              <w:t>Eil.</w:t>
            </w:r>
          </w:p>
          <w:p w14:paraId="5DAAB7A7" w14:textId="77777777" w:rsidR="00A9205C" w:rsidRPr="007B591B" w:rsidRDefault="00A9205C" w:rsidP="001D560D">
            <w:pPr>
              <w:ind w:left="9" w:hanging="9"/>
              <w:jc w:val="center"/>
              <w:rPr>
                <w:szCs w:val="24"/>
              </w:rPr>
            </w:pPr>
            <w:r w:rsidRPr="007B591B">
              <w:rPr>
                <w:szCs w:val="24"/>
              </w:rPr>
              <w:t>Nr.</w:t>
            </w:r>
          </w:p>
        </w:tc>
        <w:tc>
          <w:tcPr>
            <w:tcW w:w="2271" w:type="dxa"/>
            <w:vAlign w:val="center"/>
          </w:tcPr>
          <w:p w14:paraId="79547235" w14:textId="77777777" w:rsidR="00A9205C" w:rsidRPr="007B591B" w:rsidRDefault="00A9205C" w:rsidP="001D560D">
            <w:pPr>
              <w:ind w:left="-175"/>
              <w:jc w:val="center"/>
              <w:rPr>
                <w:szCs w:val="24"/>
              </w:rPr>
            </w:pPr>
            <w:r w:rsidRPr="007B591B">
              <w:rPr>
                <w:szCs w:val="24"/>
              </w:rPr>
              <w:t>Vardas ir pavardė</w:t>
            </w:r>
          </w:p>
        </w:tc>
        <w:tc>
          <w:tcPr>
            <w:tcW w:w="1534" w:type="dxa"/>
            <w:vAlign w:val="center"/>
          </w:tcPr>
          <w:p w14:paraId="37AE54B7" w14:textId="77777777" w:rsidR="00A9205C" w:rsidRPr="007B591B" w:rsidRDefault="00A9205C" w:rsidP="001D560D">
            <w:pPr>
              <w:ind w:left="-106"/>
              <w:jc w:val="center"/>
              <w:rPr>
                <w:szCs w:val="24"/>
              </w:rPr>
            </w:pPr>
            <w:r w:rsidRPr="007B591B">
              <w:rPr>
                <w:szCs w:val="24"/>
              </w:rPr>
              <w:t>Pareigos</w:t>
            </w:r>
          </w:p>
          <w:p w14:paraId="35F4B4E4" w14:textId="77777777" w:rsidR="00A9205C" w:rsidRPr="007B591B" w:rsidRDefault="00A9205C" w:rsidP="001D560D">
            <w:pPr>
              <w:ind w:left="-106"/>
              <w:jc w:val="center"/>
              <w:rPr>
                <w:szCs w:val="24"/>
              </w:rPr>
            </w:pPr>
            <w:r w:rsidRPr="007B591B">
              <w:rPr>
                <w:szCs w:val="24"/>
              </w:rPr>
              <w:t>(kvalifikacija)</w:t>
            </w:r>
          </w:p>
        </w:tc>
        <w:tc>
          <w:tcPr>
            <w:tcW w:w="1664" w:type="dxa"/>
            <w:vAlign w:val="center"/>
          </w:tcPr>
          <w:p w14:paraId="07CC6274" w14:textId="77777777" w:rsidR="00A9205C" w:rsidRPr="007B591B" w:rsidRDefault="00A9205C" w:rsidP="001D560D">
            <w:pPr>
              <w:ind w:left="-106"/>
              <w:jc w:val="center"/>
              <w:rPr>
                <w:szCs w:val="24"/>
              </w:rPr>
            </w:pPr>
            <w:r w:rsidRPr="007B591B">
              <w:rPr>
                <w:szCs w:val="24"/>
              </w:rPr>
              <w:t>El. paštas</w:t>
            </w:r>
          </w:p>
        </w:tc>
        <w:tc>
          <w:tcPr>
            <w:tcW w:w="1889" w:type="dxa"/>
            <w:vAlign w:val="center"/>
          </w:tcPr>
          <w:p w14:paraId="46E9A487" w14:textId="77777777" w:rsidR="00A9205C" w:rsidRPr="007B591B" w:rsidRDefault="00A9205C" w:rsidP="001D560D">
            <w:pPr>
              <w:ind w:left="-107"/>
              <w:jc w:val="center"/>
              <w:rPr>
                <w:szCs w:val="24"/>
              </w:rPr>
            </w:pPr>
            <w:r w:rsidRPr="007B591B">
              <w:rPr>
                <w:szCs w:val="24"/>
              </w:rPr>
              <w:t>Aptarnaujama informacinė sistema</w:t>
            </w:r>
          </w:p>
        </w:tc>
        <w:tc>
          <w:tcPr>
            <w:tcW w:w="1608" w:type="dxa"/>
            <w:vAlign w:val="center"/>
          </w:tcPr>
          <w:p w14:paraId="0C59A537" w14:textId="77777777" w:rsidR="00A9205C" w:rsidRPr="007B591B" w:rsidRDefault="00A9205C" w:rsidP="001D560D">
            <w:pPr>
              <w:ind w:left="-107"/>
              <w:jc w:val="center"/>
              <w:rPr>
                <w:szCs w:val="24"/>
              </w:rPr>
            </w:pPr>
            <w:r w:rsidRPr="007B591B">
              <w:rPr>
                <w:szCs w:val="24"/>
              </w:rPr>
              <w:t>Kontaktinis telefonas</w:t>
            </w:r>
          </w:p>
        </w:tc>
        <w:tc>
          <w:tcPr>
            <w:tcW w:w="2938" w:type="dxa"/>
            <w:vAlign w:val="center"/>
          </w:tcPr>
          <w:p w14:paraId="6623DE1C" w14:textId="77777777" w:rsidR="00A9205C" w:rsidRPr="007B591B" w:rsidRDefault="00A9205C" w:rsidP="001D560D">
            <w:pPr>
              <w:ind w:left="-107"/>
              <w:jc w:val="center"/>
              <w:rPr>
                <w:szCs w:val="24"/>
              </w:rPr>
            </w:pPr>
            <w:r w:rsidRPr="007B591B">
              <w:rPr>
                <w:szCs w:val="24"/>
              </w:rPr>
              <w:t>Veiksmas (sukurti/ nekeisti/panaikinti/pratęsti)</w:t>
            </w:r>
          </w:p>
        </w:tc>
        <w:tc>
          <w:tcPr>
            <w:tcW w:w="1505" w:type="dxa"/>
            <w:vAlign w:val="center"/>
          </w:tcPr>
          <w:p w14:paraId="090CBBAE" w14:textId="77777777" w:rsidR="00A9205C" w:rsidRPr="007B591B" w:rsidRDefault="00A9205C" w:rsidP="001D560D">
            <w:pPr>
              <w:ind w:left="-327" w:right="-108"/>
              <w:jc w:val="center"/>
              <w:rPr>
                <w:szCs w:val="24"/>
              </w:rPr>
            </w:pPr>
            <w:r w:rsidRPr="007B591B">
              <w:rPr>
                <w:szCs w:val="24"/>
              </w:rPr>
              <w:t>Pastaba</w:t>
            </w:r>
          </w:p>
        </w:tc>
      </w:tr>
      <w:tr w:rsidR="00A9205C" w:rsidRPr="007B591B" w14:paraId="30B527CB" w14:textId="77777777" w:rsidTr="001D560D">
        <w:tc>
          <w:tcPr>
            <w:tcW w:w="611" w:type="dxa"/>
          </w:tcPr>
          <w:p w14:paraId="40F0E420" w14:textId="77777777" w:rsidR="00A9205C" w:rsidRPr="007B591B" w:rsidRDefault="00A9205C" w:rsidP="001D560D">
            <w:pPr>
              <w:ind w:left="9" w:hanging="9"/>
              <w:rPr>
                <w:szCs w:val="24"/>
              </w:rPr>
            </w:pPr>
          </w:p>
        </w:tc>
        <w:tc>
          <w:tcPr>
            <w:tcW w:w="2271" w:type="dxa"/>
          </w:tcPr>
          <w:p w14:paraId="746C77D0" w14:textId="77777777" w:rsidR="00A9205C" w:rsidRPr="007B591B" w:rsidRDefault="00A9205C" w:rsidP="001D560D">
            <w:pPr>
              <w:ind w:left="-175"/>
              <w:rPr>
                <w:szCs w:val="24"/>
              </w:rPr>
            </w:pPr>
          </w:p>
        </w:tc>
        <w:tc>
          <w:tcPr>
            <w:tcW w:w="1534" w:type="dxa"/>
          </w:tcPr>
          <w:p w14:paraId="003D5EC0" w14:textId="77777777" w:rsidR="00A9205C" w:rsidRPr="007B591B" w:rsidRDefault="00A9205C" w:rsidP="001D560D">
            <w:pPr>
              <w:ind w:left="-106"/>
              <w:rPr>
                <w:szCs w:val="24"/>
              </w:rPr>
            </w:pPr>
          </w:p>
        </w:tc>
        <w:tc>
          <w:tcPr>
            <w:tcW w:w="1664" w:type="dxa"/>
          </w:tcPr>
          <w:p w14:paraId="4D68ACB6" w14:textId="77777777" w:rsidR="00A9205C" w:rsidRPr="007B591B" w:rsidRDefault="00A9205C" w:rsidP="001D560D">
            <w:pPr>
              <w:ind w:left="-106"/>
              <w:rPr>
                <w:szCs w:val="24"/>
              </w:rPr>
            </w:pPr>
          </w:p>
        </w:tc>
        <w:tc>
          <w:tcPr>
            <w:tcW w:w="1889" w:type="dxa"/>
          </w:tcPr>
          <w:p w14:paraId="43B6AE77" w14:textId="77777777" w:rsidR="00A9205C" w:rsidRPr="007B591B" w:rsidRDefault="00A9205C" w:rsidP="001D560D">
            <w:pPr>
              <w:ind w:left="-107"/>
              <w:rPr>
                <w:szCs w:val="24"/>
              </w:rPr>
            </w:pPr>
          </w:p>
        </w:tc>
        <w:tc>
          <w:tcPr>
            <w:tcW w:w="1608" w:type="dxa"/>
          </w:tcPr>
          <w:p w14:paraId="524FE61E" w14:textId="77777777" w:rsidR="00A9205C" w:rsidRPr="007B591B" w:rsidRDefault="00A9205C" w:rsidP="001D560D">
            <w:pPr>
              <w:ind w:left="-107"/>
              <w:rPr>
                <w:szCs w:val="24"/>
              </w:rPr>
            </w:pPr>
          </w:p>
        </w:tc>
        <w:tc>
          <w:tcPr>
            <w:tcW w:w="2938" w:type="dxa"/>
          </w:tcPr>
          <w:p w14:paraId="5E3BF366" w14:textId="77777777" w:rsidR="00A9205C" w:rsidRPr="007B591B" w:rsidRDefault="00A9205C" w:rsidP="001D560D">
            <w:pPr>
              <w:ind w:left="-107"/>
              <w:rPr>
                <w:szCs w:val="24"/>
              </w:rPr>
            </w:pPr>
          </w:p>
        </w:tc>
        <w:tc>
          <w:tcPr>
            <w:tcW w:w="1505" w:type="dxa"/>
          </w:tcPr>
          <w:p w14:paraId="3CF57C7A" w14:textId="77777777" w:rsidR="00A9205C" w:rsidRPr="007B591B" w:rsidRDefault="00A9205C" w:rsidP="001D560D">
            <w:pPr>
              <w:ind w:left="-327" w:right="1659"/>
              <w:rPr>
                <w:szCs w:val="24"/>
              </w:rPr>
            </w:pPr>
          </w:p>
        </w:tc>
      </w:tr>
    </w:tbl>
    <w:p w14:paraId="407AE78B"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5"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A9205C">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09D48854" w14:textId="3F15E636"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6714C997" w14:textId="58879E89" w:rsidR="009F3157" w:rsidRPr="007C2D14" w:rsidRDefault="00CC26DF" w:rsidP="00CC26DF">
      <w:pPr>
        <w:pStyle w:val="BodyText"/>
        <w:ind w:left="5954" w:firstLine="0"/>
        <w:rPr>
          <w:sz w:val="22"/>
          <w:szCs w:val="22"/>
        </w:rPr>
      </w:pPr>
      <w:r w:rsidRPr="00CC26DF">
        <w:rPr>
          <w:sz w:val="22"/>
          <w:szCs w:val="22"/>
        </w:rPr>
        <w:t>„</w:t>
      </w:r>
      <w:proofErr w:type="spellStart"/>
      <w:r w:rsidRPr="00CC26DF">
        <w:rPr>
          <w:sz w:val="22"/>
          <w:szCs w:val="22"/>
        </w:rPr>
        <w:t>Oracle</w:t>
      </w:r>
      <w:proofErr w:type="spellEnd"/>
      <w:r w:rsidRPr="00CC26DF">
        <w:rPr>
          <w:sz w:val="22"/>
          <w:szCs w:val="22"/>
        </w:rPr>
        <w:t>“ apskaitos sistemos (OAS) ir Užstatų administravimo informacinės sistemos (UAIS) palaikymo ir vystymo paslaugų teikimo sutarties Nr. VPS9-</w:t>
      </w:r>
    </w:p>
    <w:p w14:paraId="238698CC" w14:textId="77777777" w:rsidR="009F3157" w:rsidRPr="007C2D14" w:rsidRDefault="009F3157" w:rsidP="009F3157">
      <w:pPr>
        <w:pStyle w:val="BodyText"/>
        <w:ind w:left="5954" w:firstLine="0"/>
        <w:rPr>
          <w:b/>
          <w:sz w:val="22"/>
          <w:szCs w:val="22"/>
        </w:rPr>
      </w:pPr>
      <w:bookmarkStart w:id="67" w:name="Konfid_5"/>
      <w:r w:rsidRPr="007C2D14">
        <w:rPr>
          <w:sz w:val="22"/>
          <w:szCs w:val="22"/>
        </w:rPr>
        <w:t>5 priedas</w:t>
      </w:r>
    </w:p>
    <w:bookmarkEnd w:id="67"/>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w:t>
      </w:r>
      <w:proofErr w:type="spellStart"/>
      <w:r w:rsidRPr="00566CD3">
        <w:rPr>
          <w:bCs/>
          <w:szCs w:val="24"/>
        </w:rPr>
        <w:t>iusi</w:t>
      </w:r>
      <w:proofErr w:type="spellEnd"/>
      <w:r w:rsidRPr="00566CD3">
        <w:rPr>
          <w:bCs/>
          <w:szCs w:val="24"/>
        </w:rPr>
        <w:t>),</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4"/>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423A9922" w:rsidR="00780893" w:rsidRPr="00EF79D9" w:rsidRDefault="00780893" w:rsidP="00780893">
      <w:pPr>
        <w:pStyle w:val="BodyText"/>
        <w:ind w:left="5954" w:firstLine="0"/>
        <w:rPr>
          <w:sz w:val="22"/>
          <w:szCs w:val="22"/>
        </w:rPr>
      </w:pPr>
      <w:r w:rsidRPr="00EF79D9">
        <w:rPr>
          <w:sz w:val="22"/>
          <w:szCs w:val="22"/>
        </w:rPr>
        <w:t>202</w:t>
      </w:r>
      <w:r w:rsidR="00F77B5C">
        <w:rPr>
          <w:sz w:val="22"/>
          <w:szCs w:val="22"/>
        </w:rPr>
        <w:t>6</w:t>
      </w:r>
      <w:r w:rsidRPr="00EF79D9">
        <w:rPr>
          <w:sz w:val="22"/>
          <w:szCs w:val="22"/>
        </w:rPr>
        <w:t xml:space="preserve"> m. d. </w:t>
      </w:r>
    </w:p>
    <w:p w14:paraId="3B040EF7" w14:textId="09832500" w:rsidR="009F3157" w:rsidRPr="00EF79D9" w:rsidRDefault="00CC26DF" w:rsidP="00CC26DF">
      <w:pPr>
        <w:pStyle w:val="BodyText"/>
        <w:ind w:left="5954" w:firstLine="0"/>
        <w:rPr>
          <w:sz w:val="22"/>
          <w:szCs w:val="22"/>
        </w:rPr>
      </w:pPr>
      <w:r w:rsidRPr="00CC26DF">
        <w:rPr>
          <w:sz w:val="22"/>
          <w:szCs w:val="22"/>
        </w:rPr>
        <w:t>„</w:t>
      </w:r>
      <w:proofErr w:type="spellStart"/>
      <w:r w:rsidRPr="00CC26DF">
        <w:rPr>
          <w:sz w:val="22"/>
          <w:szCs w:val="22"/>
        </w:rPr>
        <w:t>Oracle</w:t>
      </w:r>
      <w:proofErr w:type="spellEnd"/>
      <w:r w:rsidRPr="00CC26DF">
        <w:rPr>
          <w:sz w:val="22"/>
          <w:szCs w:val="22"/>
        </w:rPr>
        <w:t>“ apskaitos sistemos (OAS) ir Užstatų administravimo informacinės sistemos (UAIS) palaikymo ir vystymo paslaugų teikimo sutarties Nr. VPS9-</w:t>
      </w:r>
    </w:p>
    <w:p w14:paraId="25BEEC3A" w14:textId="5D2DA2D8" w:rsidR="009F3157" w:rsidRPr="00EF79D9" w:rsidRDefault="008F1F44" w:rsidP="009F3157">
      <w:pPr>
        <w:pStyle w:val="BodyText"/>
        <w:ind w:left="5954" w:firstLine="0"/>
        <w:rPr>
          <w:b/>
          <w:sz w:val="22"/>
          <w:szCs w:val="22"/>
        </w:rPr>
      </w:pPr>
      <w:bookmarkStart w:id="68" w:name="BDAR_7"/>
      <w:r>
        <w:rPr>
          <w:sz w:val="22"/>
          <w:szCs w:val="22"/>
        </w:rPr>
        <w:t>6</w:t>
      </w:r>
      <w:r w:rsidR="009F3157" w:rsidRPr="00EF79D9">
        <w:rPr>
          <w:sz w:val="22"/>
          <w:szCs w:val="22"/>
        </w:rPr>
        <w:t xml:space="preserve"> priedas</w:t>
      </w:r>
    </w:p>
    <w:bookmarkEnd w:id="68"/>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proofErr w:type="spellStart"/>
      <w:r w:rsidRPr="00060787">
        <w:rPr>
          <w:rStyle w:val="FontStyle38"/>
          <w:rFonts w:ascii="Times New Roman" w:hAnsi="Times New Roman" w:cs="Times New Roman"/>
          <w:sz w:val="24"/>
          <w:szCs w:val="24"/>
          <w:lang w:eastAsia="lt-LT"/>
        </w:rPr>
        <w:t>fizinis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kurio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duomenys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tvarkomi</w:t>
      </w:r>
      <w:proofErr w:type="spellEnd"/>
      <w:r w:rsidRPr="00060787">
        <w:rPr>
          <w:rStyle w:val="FontStyle38"/>
          <w:rFonts w:ascii="Times New Roman" w:hAnsi="Times New Roman" w:cs="Times New Roman"/>
          <w:sz w:val="24"/>
          <w:szCs w:val="24"/>
          <w:lang w:eastAsia="lt-LT"/>
        </w:rPr>
        <w:t>;</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 xml:space="preserve">2016 m. </w:t>
      </w:r>
      <w:proofErr w:type="spellStart"/>
      <w:r w:rsidRPr="00060787">
        <w:rPr>
          <w:rStyle w:val="FontStyle38"/>
          <w:rFonts w:ascii="Times New Roman" w:hAnsi="Times New Roman" w:cs="Times New Roman"/>
          <w:sz w:val="24"/>
          <w:szCs w:val="24"/>
          <w:lang w:eastAsia="lt-LT"/>
        </w:rPr>
        <w:t>balandžio</w:t>
      </w:r>
      <w:proofErr w:type="spellEnd"/>
      <w:r w:rsidRPr="00060787">
        <w:rPr>
          <w:rStyle w:val="FontStyle38"/>
          <w:rFonts w:ascii="Times New Roman" w:hAnsi="Times New Roman" w:cs="Times New Roman"/>
          <w:sz w:val="24"/>
          <w:szCs w:val="24"/>
          <w:lang w:eastAsia="lt-LT"/>
        </w:rPr>
        <w:t xml:space="preserve"> 27 d. Europos </w:t>
      </w:r>
      <w:proofErr w:type="spellStart"/>
      <w:r w:rsidRPr="00060787">
        <w:rPr>
          <w:rStyle w:val="FontStyle38"/>
          <w:rFonts w:ascii="Times New Roman" w:hAnsi="Times New Roman" w:cs="Times New Roman"/>
          <w:sz w:val="24"/>
          <w:szCs w:val="24"/>
          <w:lang w:eastAsia="lt-LT"/>
        </w:rPr>
        <w:t>Parlamento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Tarybos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 xml:space="preserve"> (ES) 2016/679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fizinių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tvarkant</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duomenis</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laisvo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tokių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judėjimo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kuriuo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panaikinama</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Direktyva</w:t>
      </w:r>
      <w:proofErr w:type="spellEnd"/>
      <w:r w:rsidRPr="00060787">
        <w:rPr>
          <w:rStyle w:val="FontStyle38"/>
          <w:rFonts w:ascii="Times New Roman" w:hAnsi="Times New Roman" w:cs="Times New Roman"/>
          <w:sz w:val="24"/>
          <w:szCs w:val="24"/>
          <w:lang w:eastAsia="lt-LT"/>
        </w:rPr>
        <w:t xml:space="preserve"> 95/46/EB (</w:t>
      </w:r>
      <w:proofErr w:type="spellStart"/>
      <w:r w:rsidRPr="00060787">
        <w:rPr>
          <w:rStyle w:val="FontStyle38"/>
          <w:rFonts w:ascii="Times New Roman" w:hAnsi="Times New Roman" w:cs="Times New Roman"/>
          <w:sz w:val="24"/>
          <w:szCs w:val="24"/>
          <w:lang w:eastAsia="lt-LT"/>
        </w:rPr>
        <w:t>Bendrasis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743FD2" w:rsidRDefault="009F3157" w:rsidP="009E2427">
      <w:pPr>
        <w:pStyle w:val="ListParagraph"/>
        <w:numPr>
          <w:ilvl w:val="0"/>
          <w:numId w:val="38"/>
        </w:numPr>
        <w:tabs>
          <w:tab w:val="left" w:pos="1134"/>
        </w:tabs>
        <w:suppressAutoHyphens/>
        <w:autoSpaceDN w:val="0"/>
        <w:ind w:left="0" w:firstLine="851"/>
        <w:rPr>
          <w:szCs w:val="24"/>
        </w:rPr>
      </w:pPr>
      <w:r w:rsidRPr="00060787">
        <w:rPr>
          <w:szCs w:val="24"/>
        </w:rPr>
        <w:lastRenderedPageBreak/>
        <w:t xml:space="preserve">Duomenų tvarkytojui yra perduodami šie asmens duomenys tvarkyti šiais duomenų </w:t>
      </w:r>
      <w:r w:rsidRPr="00743FD2">
        <w:rPr>
          <w:szCs w:val="24"/>
        </w:rPr>
        <w:t>tvarkymo tikslais ir sąlygomis:</w:t>
      </w:r>
    </w:p>
    <w:p w14:paraId="527020E3" w14:textId="77777777" w:rsidR="009E2427" w:rsidRPr="00490BF8" w:rsidRDefault="009F3157" w:rsidP="00BB29DA">
      <w:pPr>
        <w:ind w:firstLine="851"/>
        <w:jc w:val="both"/>
        <w:rPr>
          <w:szCs w:val="24"/>
        </w:rPr>
      </w:pPr>
      <w:r w:rsidRPr="00034EE9">
        <w:rPr>
          <w:szCs w:val="24"/>
        </w:rPr>
        <w:t>3.1</w:t>
      </w:r>
      <w:r w:rsidR="00A9205C" w:rsidRPr="00034EE9">
        <w:rPr>
          <w:szCs w:val="24"/>
        </w:rPr>
        <w:t xml:space="preserve">. </w:t>
      </w:r>
      <w:r w:rsidR="009E2427" w:rsidRPr="00490BF8">
        <w:rPr>
          <w:szCs w:val="24"/>
        </w:rPr>
        <w:t>Pareiškėjo, paramos gavėjo, darbuotojo asmens identifikavimo duomenys (asmens kodai, vardas ir pavardė</w:t>
      </w:r>
      <w:r w:rsidR="009E2427" w:rsidRPr="00D14B7E">
        <w:rPr>
          <w:szCs w:val="24"/>
        </w:rPr>
        <w:t>), kontaktiniai duomenys (adresas (-ai)),</w:t>
      </w:r>
      <w:r w:rsidR="009E2427" w:rsidRPr="00490BF8">
        <w:rPr>
          <w:szCs w:val="24"/>
        </w:rPr>
        <w:t xml:space="preserve"> pareiškėjų, paramos gavėjų finansiniai duomenys (banko sąskaita), pareiškėjų, paramos gavėjų žemės ūkio valdą identifikuojantys duomenys (valdos numeris).</w:t>
      </w:r>
    </w:p>
    <w:p w14:paraId="32AA8E90" w14:textId="77777777" w:rsidR="009E2427" w:rsidRPr="00490BF8" w:rsidRDefault="009E2427" w:rsidP="00BB29DA">
      <w:pPr>
        <w:ind w:firstLine="851"/>
        <w:jc w:val="both"/>
        <w:rPr>
          <w:szCs w:val="24"/>
        </w:rPr>
      </w:pPr>
      <w:r w:rsidRPr="00490BF8">
        <w:rPr>
          <w:szCs w:val="24"/>
        </w:rPr>
        <w:t>3.2. Duomenų subjektų kategorijos, kurių asmens duomenys perduodami:</w:t>
      </w:r>
    </w:p>
    <w:p w14:paraId="542C0BF1" w14:textId="77777777" w:rsidR="009E2427" w:rsidRPr="00490BF8" w:rsidRDefault="009E2427" w:rsidP="00BB29DA">
      <w:pPr>
        <w:ind w:firstLine="851"/>
        <w:jc w:val="both"/>
        <w:rPr>
          <w:szCs w:val="24"/>
        </w:rPr>
      </w:pPr>
      <w:r w:rsidRPr="00490BF8">
        <w:rPr>
          <w:szCs w:val="24"/>
        </w:rPr>
        <w:t>NMA pareiškėjai, paramos gavėjai bei NMA darbuotojai.</w:t>
      </w:r>
    </w:p>
    <w:p w14:paraId="38D31064" w14:textId="77777777" w:rsidR="009E2427" w:rsidRPr="00490BF8" w:rsidRDefault="009E2427" w:rsidP="00BB29DA">
      <w:pPr>
        <w:ind w:firstLine="851"/>
        <w:jc w:val="both"/>
        <w:rPr>
          <w:szCs w:val="24"/>
        </w:rPr>
      </w:pPr>
      <w:r w:rsidRPr="00490BF8">
        <w:rPr>
          <w:szCs w:val="24"/>
        </w:rPr>
        <w:t>3.3. Perduodamų duomenų tvarkymo tikslas(-ai) ir duomenų tvarkymo trukmė:</w:t>
      </w:r>
    </w:p>
    <w:p w14:paraId="14289F20" w14:textId="77777777" w:rsidR="009E2427" w:rsidRPr="00490BF8" w:rsidRDefault="009E2427" w:rsidP="00BB29DA">
      <w:pPr>
        <w:ind w:firstLine="851"/>
        <w:jc w:val="both"/>
        <w:rPr>
          <w:szCs w:val="24"/>
        </w:rPr>
      </w:pPr>
      <w:r w:rsidRPr="00490BF8">
        <w:rPr>
          <w:szCs w:val="24"/>
        </w:rPr>
        <w:t>Perduodami duomenys yra skirti OAS priežiūrai ir vystymui (sistemos funkcionalumo keitimui, sistemos defektų taisymui, konsultavimui sistemos veikimo klausimu, su vartotojų darbu susijusių klaidų sprendimui). Duomenų tvarkymo trukmė – sutarties galiojimo trukmė.</w:t>
      </w:r>
    </w:p>
    <w:p w14:paraId="756D5D72" w14:textId="77777777" w:rsidR="009E2427" w:rsidRPr="00490BF8" w:rsidRDefault="009E2427" w:rsidP="00BB29DA">
      <w:pPr>
        <w:ind w:firstLine="851"/>
        <w:jc w:val="both"/>
        <w:rPr>
          <w:szCs w:val="24"/>
        </w:rPr>
      </w:pPr>
      <w:r w:rsidRPr="00490BF8">
        <w:rPr>
          <w:szCs w:val="24"/>
        </w:rPr>
        <w:t>3.4. Duomenys yra perduodami tam, kad siekiant pasiekti 3.3 papunktyje nurodytą(-</w:t>
      </w:r>
      <w:proofErr w:type="spellStart"/>
      <w:r w:rsidRPr="00490BF8">
        <w:rPr>
          <w:szCs w:val="24"/>
        </w:rPr>
        <w:t>us</w:t>
      </w:r>
      <w:proofErr w:type="spellEnd"/>
      <w:r w:rsidRPr="00490BF8">
        <w:rPr>
          <w:szCs w:val="24"/>
        </w:rPr>
        <w:t>) tikslą (-</w:t>
      </w:r>
      <w:proofErr w:type="spellStart"/>
      <w:r w:rsidRPr="00490BF8">
        <w:rPr>
          <w:szCs w:val="24"/>
        </w:rPr>
        <w:t>us</w:t>
      </w:r>
      <w:proofErr w:type="spellEnd"/>
      <w:r w:rsidRPr="00490BF8">
        <w:rPr>
          <w:szCs w:val="24"/>
        </w:rPr>
        <w:t>), su jais būtų atliekami šie pagrindiniai tvarkymo veiksmai:</w:t>
      </w:r>
    </w:p>
    <w:p w14:paraId="7FA6E1E9" w14:textId="77777777" w:rsidR="009E2427" w:rsidRPr="00DE140A" w:rsidRDefault="009E2427" w:rsidP="00BB29DA">
      <w:pPr>
        <w:ind w:firstLine="851"/>
        <w:jc w:val="both"/>
        <w:rPr>
          <w:szCs w:val="24"/>
        </w:rPr>
      </w:pPr>
      <w:r w:rsidRPr="00490BF8">
        <w:rPr>
          <w:szCs w:val="24"/>
        </w:rPr>
        <w:t>Kuriant NMA OAS pakeitimus, OAS defektų sprendimus, teikiant konsultacijas OAS naudojimo klausimu, nagrinėjant OAS vartotojų gaunamas klaidas gali būti peržiūrimi 3.1 papunktyje nurodyti asmens duomenys.</w:t>
      </w:r>
    </w:p>
    <w:p w14:paraId="40359F75" w14:textId="23DE717F" w:rsidR="009E2427" w:rsidRPr="00DE140A" w:rsidRDefault="009E2427" w:rsidP="009E2427">
      <w:pPr>
        <w:pStyle w:val="ListParagraph"/>
        <w:numPr>
          <w:ilvl w:val="0"/>
          <w:numId w:val="38"/>
        </w:numPr>
        <w:tabs>
          <w:tab w:val="left" w:pos="1134"/>
        </w:tabs>
        <w:ind w:left="0" w:right="-1" w:firstLine="851"/>
        <w:rPr>
          <w:szCs w:val="24"/>
        </w:rPr>
      </w:pPr>
      <w:r w:rsidRPr="00DE140A">
        <w:rPr>
          <w:szCs w:val="24"/>
        </w:rPr>
        <w:t>Duomenų tvarkytojas perduodamus duomenis privalo tvarkyti tik NMA nurodytais tikslais ir su jais atlikti tik NMA nurodytus tvarkymo veiksmus, t. y. vadovaujantis NMA nurodymais duomenų valdytojui:</w:t>
      </w:r>
    </w:p>
    <w:p w14:paraId="3724B74C" w14:textId="0CE7FE7B" w:rsidR="001A5A63" w:rsidRDefault="009E2427" w:rsidP="009E2427">
      <w:pPr>
        <w:ind w:firstLine="851"/>
        <w:jc w:val="both"/>
      </w:pPr>
      <w:r w:rsidRPr="00DE140A">
        <w:rPr>
          <w:szCs w:val="24"/>
        </w:rPr>
        <w:t>Duomenų tvarkytojas jungiasi prie NMA kompiuterinio tinklo naudodamas saugų VPN (</w:t>
      </w:r>
      <w:proofErr w:type="spellStart"/>
      <w:r w:rsidRPr="00DE140A">
        <w:rPr>
          <w:i/>
          <w:iCs/>
          <w:szCs w:val="24"/>
        </w:rPr>
        <w:t>Virtual</w:t>
      </w:r>
      <w:proofErr w:type="spellEnd"/>
      <w:r w:rsidRPr="00DE140A">
        <w:rPr>
          <w:i/>
          <w:iCs/>
          <w:szCs w:val="24"/>
        </w:rPr>
        <w:t xml:space="preserve"> </w:t>
      </w:r>
      <w:proofErr w:type="spellStart"/>
      <w:r w:rsidRPr="00DE140A">
        <w:rPr>
          <w:i/>
          <w:iCs/>
          <w:szCs w:val="24"/>
        </w:rPr>
        <w:t>Private</w:t>
      </w:r>
      <w:proofErr w:type="spellEnd"/>
      <w:r w:rsidRPr="00DE140A">
        <w:rPr>
          <w:i/>
          <w:iCs/>
          <w:szCs w:val="24"/>
        </w:rPr>
        <w:t xml:space="preserve"> </w:t>
      </w:r>
      <w:r w:rsidRPr="00DE140A">
        <w:rPr>
          <w:szCs w:val="24"/>
        </w:rPr>
        <w:t>Kai tai b</w:t>
      </w:r>
      <w:r w:rsidRPr="00DE140A">
        <w:rPr>
          <w:szCs w:val="24"/>
          <w:lang w:val="en-US"/>
        </w:rPr>
        <w:t>ū</w:t>
      </w:r>
      <w:proofErr w:type="spellStart"/>
      <w:r w:rsidRPr="00DE140A">
        <w:rPr>
          <w:szCs w:val="24"/>
        </w:rPr>
        <w:t>tina</w:t>
      </w:r>
      <w:proofErr w:type="spellEnd"/>
      <w:r w:rsidRPr="00DE140A">
        <w:rPr>
          <w:szCs w:val="24"/>
        </w:rPr>
        <w:t xml:space="preserve"> paslaugoms pagal sutartį suteikti, NMA gali suteikti prisijungimą prie OAS bei UAIS sistemos naudotojo sąsajos arba duomenų bazės prisijungiant tiesiogiai per naudotojo sąsają arba pasinaudojant </w:t>
      </w:r>
      <w:proofErr w:type="spellStart"/>
      <w:r w:rsidRPr="00DE140A">
        <w:rPr>
          <w:szCs w:val="24"/>
        </w:rPr>
        <w:t>Oracle</w:t>
      </w:r>
      <w:proofErr w:type="spellEnd"/>
      <w:r w:rsidRPr="00DE140A">
        <w:rPr>
          <w:szCs w:val="24"/>
        </w:rPr>
        <w:t xml:space="preserve"> užklausų rašymo įranku (PLSQL </w:t>
      </w:r>
      <w:proofErr w:type="spellStart"/>
      <w:r w:rsidRPr="00DE140A">
        <w:rPr>
          <w:szCs w:val="24"/>
        </w:rPr>
        <w:t>developer</w:t>
      </w:r>
      <w:proofErr w:type="spellEnd"/>
      <w:r w:rsidRPr="00DE140A">
        <w:rPr>
          <w:szCs w:val="24"/>
        </w:rPr>
        <w:t xml:space="preserve">) sutartyje nustatyta tvarka. 3.1 papunktyje nurodytus duomenų </w:t>
      </w:r>
      <w:proofErr w:type="spellStart"/>
      <w:r w:rsidRPr="00DE140A">
        <w:rPr>
          <w:szCs w:val="24"/>
        </w:rPr>
        <w:t>Duomenų</w:t>
      </w:r>
      <w:proofErr w:type="spellEnd"/>
      <w:r w:rsidRPr="00DE140A">
        <w:rPr>
          <w:szCs w:val="24"/>
        </w:rPr>
        <w:t xml:space="preserve"> tvarkytojas nesaugo, su jais susipažįsta ir naudoja tik atliekant 3.4 papunktyje paminėtus veiksmus 3.3 papunktyje paminėtais tikslais sutartyje nustatyta tvarka. Paprašius NMA, Duomenų tvarkytojas turi pateikti duomenų išrinkimo/pakeitimo užklausas(SQL </w:t>
      </w:r>
      <w:proofErr w:type="spellStart"/>
      <w:r w:rsidRPr="00DE140A">
        <w:rPr>
          <w:szCs w:val="24"/>
        </w:rPr>
        <w:t>skriptai</w:t>
      </w:r>
      <w:proofErr w:type="spellEnd"/>
      <w:r>
        <w:rPr>
          <w:szCs w:val="24"/>
        </w:rPr>
        <w:t>)</w:t>
      </w:r>
      <w:r w:rsidR="001A5A63" w:rsidRPr="007C56D4">
        <w:t xml:space="preserve">. </w:t>
      </w:r>
    </w:p>
    <w:p w14:paraId="40A8B8F4" w14:textId="662C0108" w:rsidR="009F3157" w:rsidRPr="00060787" w:rsidRDefault="009F3157" w:rsidP="009E242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9E2427">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9E2427">
      <w:pPr>
        <w:pStyle w:val="ListParagraph"/>
        <w:numPr>
          <w:ilvl w:val="0"/>
          <w:numId w:val="38"/>
        </w:numPr>
        <w:tabs>
          <w:tab w:val="left" w:pos="1134"/>
        </w:tabs>
        <w:suppressAutoHyphens/>
        <w:autoSpaceDN w:val="0"/>
        <w:ind w:left="0" w:firstLine="851"/>
        <w:contextualSpacing w:val="0"/>
        <w:rPr>
          <w:szCs w:val="24"/>
        </w:rPr>
      </w:pPr>
      <w:r w:rsidRPr="00060787">
        <w:rPr>
          <w:szCs w:val="24"/>
        </w:rPr>
        <w:t xml:space="preserve">Duomenų tvarkytojas įsipareigoja tvarkyti duomenis laikydamasis NMA nurodymų bei Standartinėse sąlygose nustatytų įsipareigojimų, laikytis Reglamento, ADTAĮ ir kituose duomenų </w:t>
      </w:r>
      <w:r w:rsidRPr="00060787">
        <w:rPr>
          <w:szCs w:val="24"/>
        </w:rPr>
        <w:lastRenderedPageBreak/>
        <w:t>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9E2427">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9E2427">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w:t>
      </w:r>
      <w:proofErr w:type="spellStart"/>
      <w:r w:rsidRPr="00060787">
        <w:rPr>
          <w:szCs w:val="24"/>
        </w:rPr>
        <w:t>subtvarkytojų</w:t>
      </w:r>
      <w:proofErr w:type="spellEnd"/>
      <w:r w:rsidRPr="00060787">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060787">
        <w:rPr>
          <w:szCs w:val="24"/>
        </w:rPr>
        <w:t>subtvarkytojo</w:t>
      </w:r>
      <w:proofErr w:type="spellEnd"/>
      <w:r w:rsidRPr="00060787">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060787">
        <w:rPr>
          <w:szCs w:val="24"/>
        </w:rPr>
        <w:t>subtvarkytojų</w:t>
      </w:r>
      <w:proofErr w:type="spellEnd"/>
      <w:r w:rsidRPr="00060787">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060787">
        <w:rPr>
          <w:szCs w:val="24"/>
        </w:rPr>
        <w:t>subtvarkytojų</w:t>
      </w:r>
      <w:proofErr w:type="spellEnd"/>
      <w:r w:rsidRPr="00060787">
        <w:rPr>
          <w:szCs w:val="24"/>
        </w:rPr>
        <w:t>) sudarytų asmens duomenų tvarkymo sutarčių kopijas. Kai kitas duomenų tvarkytojas (</w:t>
      </w:r>
      <w:proofErr w:type="spellStart"/>
      <w:r w:rsidRPr="00060787">
        <w:rPr>
          <w:szCs w:val="24"/>
        </w:rPr>
        <w:t>subtvarkytojas</w:t>
      </w:r>
      <w:proofErr w:type="spellEnd"/>
      <w:r w:rsidRPr="00060787">
        <w:rPr>
          <w:szCs w:val="24"/>
        </w:rPr>
        <w:t>) nevykdo duomenų apsaugos prievolių, Duomenų tvarkytojas išlieka visiškai atsakingas NMA už to kito duomenų tvarkytojo prievolių vykdymą.</w:t>
      </w:r>
    </w:p>
    <w:p w14:paraId="5992CB92"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lastRenderedPageBreak/>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9E2427">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w:t>
      </w:r>
      <w:r w:rsidRPr="00060787">
        <w:rPr>
          <w:szCs w:val="24"/>
        </w:rPr>
        <w:lastRenderedPageBreak/>
        <w:t>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9E2427">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9E2427">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9E2427">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7A0D06">
      <w:pPr>
        <w:pStyle w:val="ListParagraph"/>
        <w:numPr>
          <w:ilvl w:val="0"/>
          <w:numId w:val="41"/>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7A0D06">
      <w:pPr>
        <w:pStyle w:val="ListParagraph"/>
        <w:numPr>
          <w:ilvl w:val="1"/>
          <w:numId w:val="41"/>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7A0D06">
      <w:pPr>
        <w:pStyle w:val="ListParagraph"/>
        <w:numPr>
          <w:ilvl w:val="1"/>
          <w:numId w:val="41"/>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7A0D06">
      <w:pPr>
        <w:pStyle w:val="ListParagraph"/>
        <w:numPr>
          <w:ilvl w:val="1"/>
          <w:numId w:val="41"/>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 xml:space="preserve">Prieigos teisės prie asmens duomenų </w:t>
      </w:r>
      <w:proofErr w:type="spellStart"/>
      <w:r w:rsidRPr="00060787">
        <w:rPr>
          <w:szCs w:val="24"/>
        </w:rPr>
        <w:t>Duomenų</w:t>
      </w:r>
      <w:proofErr w:type="spellEnd"/>
      <w:r w:rsidRPr="00060787">
        <w:rPr>
          <w:szCs w:val="24"/>
        </w:rPr>
        <w:t xml:space="preserve"> tvarkytojo paskirtiems atsakingiems darbuotojams suteikiamos vadovaujantis „būtina žinoti“ ir „mažiausių privilegijų“ principais.</w:t>
      </w:r>
    </w:p>
    <w:p w14:paraId="3616AB0B"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7A0D06">
      <w:pPr>
        <w:pStyle w:val="ListParagraph"/>
        <w:numPr>
          <w:ilvl w:val="0"/>
          <w:numId w:val="41"/>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7A0D06">
      <w:pPr>
        <w:pStyle w:val="ListParagraph"/>
        <w:numPr>
          <w:ilvl w:val="0"/>
          <w:numId w:val="41"/>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7A0D06">
      <w:pPr>
        <w:pStyle w:val="ListParagraph"/>
        <w:numPr>
          <w:ilvl w:val="0"/>
          <w:numId w:val="41"/>
        </w:numPr>
        <w:tabs>
          <w:tab w:val="left" w:pos="709"/>
        </w:tabs>
        <w:ind w:left="0" w:firstLine="851"/>
        <w:rPr>
          <w:b/>
          <w:szCs w:val="24"/>
        </w:rPr>
      </w:pPr>
      <w:r w:rsidRPr="00060787">
        <w:rPr>
          <w:szCs w:val="24"/>
        </w:rPr>
        <w:t>Duomenų tvarkytojas turi patvirtintą veiklos tęstinumo valdymo planą ir periodiškai testuoja jo efektyvumą.</w:t>
      </w:r>
    </w:p>
    <w:p w14:paraId="48B7A732" w14:textId="77777777" w:rsidR="00175B9B" w:rsidRDefault="00175B9B" w:rsidP="00784B4E">
      <w:pPr>
        <w:tabs>
          <w:tab w:val="left" w:pos="0"/>
        </w:tabs>
        <w:ind w:right="-6"/>
        <w:rPr>
          <w:szCs w:val="24"/>
        </w:rPr>
      </w:pPr>
    </w:p>
    <w:p w14:paraId="3BA26A32" w14:textId="77777777" w:rsidR="00175B9B" w:rsidRDefault="00175B9B" w:rsidP="00784B4E">
      <w:pPr>
        <w:tabs>
          <w:tab w:val="left" w:pos="0"/>
        </w:tabs>
        <w:ind w:right="-6"/>
        <w:rPr>
          <w:szCs w:val="24"/>
        </w:rPr>
      </w:pPr>
    </w:p>
    <w:p w14:paraId="3E02538C" w14:textId="60D0C89E" w:rsidR="00175B9B" w:rsidRDefault="00175B9B">
      <w:pPr>
        <w:rPr>
          <w:szCs w:val="24"/>
        </w:rPr>
      </w:pPr>
      <w:r>
        <w:rPr>
          <w:szCs w:val="24"/>
        </w:rPr>
        <w:br w:type="page"/>
      </w:r>
    </w:p>
    <w:p w14:paraId="46B17E06" w14:textId="77777777" w:rsidR="00175B9B" w:rsidRDefault="00175B9B" w:rsidP="00784B4E">
      <w:pPr>
        <w:tabs>
          <w:tab w:val="left" w:pos="0"/>
        </w:tabs>
        <w:ind w:right="-6"/>
        <w:rPr>
          <w:szCs w:val="24"/>
        </w:rPr>
        <w:sectPr w:rsidR="00175B9B" w:rsidSect="009F3157">
          <w:headerReference w:type="first" r:id="rId26"/>
          <w:pgSz w:w="11906" w:h="16838"/>
          <w:pgMar w:top="567" w:right="567" w:bottom="1134" w:left="1701" w:header="567" w:footer="709" w:gutter="0"/>
          <w:pgNumType w:start="1"/>
          <w:cols w:space="708"/>
          <w:titlePg/>
          <w:docGrid w:linePitch="360"/>
        </w:sectPr>
      </w:pPr>
    </w:p>
    <w:p w14:paraId="0B12E088" w14:textId="1DEAF443" w:rsidR="00175B9B" w:rsidRPr="00807588" w:rsidRDefault="00175B9B" w:rsidP="00175B9B">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6E3C6F69" w14:textId="49392E9B" w:rsidR="00175B9B" w:rsidRPr="00807588" w:rsidRDefault="00CC26DF" w:rsidP="00CC26DF">
      <w:pPr>
        <w:pStyle w:val="BodyText"/>
        <w:ind w:left="5954" w:firstLine="0"/>
        <w:rPr>
          <w:sz w:val="22"/>
          <w:szCs w:val="22"/>
        </w:rPr>
      </w:pPr>
      <w:r w:rsidRPr="00CC26DF">
        <w:rPr>
          <w:sz w:val="22"/>
          <w:szCs w:val="22"/>
        </w:rPr>
        <w:t>„</w:t>
      </w:r>
      <w:proofErr w:type="spellStart"/>
      <w:r w:rsidRPr="00CC26DF">
        <w:rPr>
          <w:sz w:val="22"/>
          <w:szCs w:val="22"/>
        </w:rPr>
        <w:t>Oracle</w:t>
      </w:r>
      <w:proofErr w:type="spellEnd"/>
      <w:r w:rsidRPr="00CC26DF">
        <w:rPr>
          <w:sz w:val="22"/>
          <w:szCs w:val="22"/>
        </w:rPr>
        <w:t>“ apskaitos sistemos (OAS) ir Užstatų administravimo informacinės sistemos (UAIS) palaikymo ir vystymo paslaugų teikimo sutarties Nr. VPS9-</w:t>
      </w:r>
    </w:p>
    <w:p w14:paraId="1F8AFD37" w14:textId="50CB21D2" w:rsidR="00175B9B" w:rsidRPr="00807588" w:rsidRDefault="00E576FB" w:rsidP="00175B9B">
      <w:pPr>
        <w:pStyle w:val="BodyText"/>
        <w:ind w:left="5954" w:firstLine="0"/>
        <w:rPr>
          <w:b/>
          <w:sz w:val="22"/>
          <w:szCs w:val="22"/>
        </w:rPr>
      </w:pPr>
      <w:bookmarkStart w:id="69" w:name="Special7"/>
      <w:r>
        <w:rPr>
          <w:sz w:val="22"/>
          <w:szCs w:val="22"/>
        </w:rPr>
        <w:t>7 priedas</w:t>
      </w:r>
    </w:p>
    <w:bookmarkEnd w:id="69"/>
    <w:p w14:paraId="3220FA60" w14:textId="77777777" w:rsidR="00175B9B" w:rsidRPr="00566CD3" w:rsidRDefault="00175B9B" w:rsidP="00175B9B">
      <w:pPr>
        <w:widowControl w:val="0"/>
        <w:ind w:right="142"/>
        <w:jc w:val="center"/>
        <w:rPr>
          <w:b/>
          <w:caps/>
          <w:szCs w:val="24"/>
        </w:rPr>
      </w:pPr>
    </w:p>
    <w:p w14:paraId="36321515" w14:textId="3DCBC77D" w:rsidR="00175B9B" w:rsidRDefault="00175B9B" w:rsidP="00175B9B">
      <w:pPr>
        <w:widowControl w:val="0"/>
        <w:ind w:right="142"/>
        <w:jc w:val="center"/>
        <w:rPr>
          <w:b/>
          <w:caps/>
          <w:szCs w:val="24"/>
        </w:rPr>
      </w:pPr>
      <w:r>
        <w:rPr>
          <w:b/>
          <w:caps/>
          <w:szCs w:val="24"/>
        </w:rPr>
        <w:t>SPECIALISTŲ (EKSPERTŲ)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4111"/>
        <w:gridCol w:w="4671"/>
      </w:tblGrid>
      <w:tr w:rsidR="00175B9B" w14:paraId="19B48E35" w14:textId="77777777" w:rsidTr="00E576FB">
        <w:tc>
          <w:tcPr>
            <w:tcW w:w="846" w:type="dxa"/>
          </w:tcPr>
          <w:p w14:paraId="369B79F0" w14:textId="6285162D" w:rsidR="00175B9B" w:rsidRPr="00175B9B" w:rsidRDefault="00175B9B" w:rsidP="00175B9B">
            <w:pPr>
              <w:spacing w:line="276" w:lineRule="auto"/>
              <w:jc w:val="center"/>
              <w:rPr>
                <w:b/>
                <w:bCs/>
                <w:sz w:val="24"/>
                <w:szCs w:val="24"/>
              </w:rPr>
            </w:pPr>
            <w:r w:rsidRPr="00175B9B">
              <w:rPr>
                <w:b/>
                <w:bCs/>
                <w:sz w:val="24"/>
                <w:szCs w:val="24"/>
              </w:rPr>
              <w:t>Eil. Nr.</w:t>
            </w:r>
          </w:p>
        </w:tc>
        <w:tc>
          <w:tcPr>
            <w:tcW w:w="4111" w:type="dxa"/>
          </w:tcPr>
          <w:p w14:paraId="05A1B0E7" w14:textId="530078D8" w:rsidR="00175B9B" w:rsidRPr="00175B9B" w:rsidRDefault="00175B9B" w:rsidP="00175B9B">
            <w:pPr>
              <w:spacing w:line="276" w:lineRule="auto"/>
              <w:jc w:val="center"/>
              <w:rPr>
                <w:b/>
                <w:bCs/>
                <w:sz w:val="24"/>
                <w:szCs w:val="24"/>
              </w:rPr>
            </w:pPr>
            <w:r w:rsidRPr="00175B9B">
              <w:rPr>
                <w:b/>
                <w:bCs/>
                <w:sz w:val="24"/>
                <w:szCs w:val="24"/>
              </w:rPr>
              <w:t>Specialisto</w:t>
            </w:r>
            <w:r w:rsidR="00DC692E">
              <w:rPr>
                <w:b/>
                <w:bCs/>
                <w:sz w:val="24"/>
                <w:szCs w:val="24"/>
              </w:rPr>
              <w:t xml:space="preserve"> (eksperto)</w:t>
            </w:r>
            <w:r w:rsidRPr="00175B9B">
              <w:rPr>
                <w:b/>
                <w:bCs/>
                <w:sz w:val="24"/>
                <w:szCs w:val="24"/>
              </w:rPr>
              <w:t xml:space="preserve"> pareigos</w:t>
            </w:r>
          </w:p>
        </w:tc>
        <w:tc>
          <w:tcPr>
            <w:tcW w:w="4671" w:type="dxa"/>
          </w:tcPr>
          <w:p w14:paraId="270C30B0" w14:textId="3EF4B41F" w:rsidR="00175B9B" w:rsidRPr="00175B9B" w:rsidRDefault="00175B9B" w:rsidP="00175B9B">
            <w:pPr>
              <w:spacing w:line="276" w:lineRule="auto"/>
              <w:jc w:val="center"/>
              <w:rPr>
                <w:b/>
                <w:bCs/>
                <w:sz w:val="24"/>
                <w:szCs w:val="24"/>
              </w:rPr>
            </w:pPr>
            <w:r w:rsidRPr="00175B9B">
              <w:rPr>
                <w:b/>
                <w:bCs/>
                <w:sz w:val="24"/>
                <w:szCs w:val="24"/>
              </w:rPr>
              <w:t>Vardas, pavardė</w:t>
            </w:r>
          </w:p>
        </w:tc>
      </w:tr>
      <w:tr w:rsidR="00175B9B" w14:paraId="0A4C6360" w14:textId="77777777" w:rsidTr="00E576FB">
        <w:tc>
          <w:tcPr>
            <w:tcW w:w="846" w:type="dxa"/>
          </w:tcPr>
          <w:p w14:paraId="3EC0388F" w14:textId="77777777" w:rsidR="00175B9B" w:rsidRDefault="00175B9B" w:rsidP="00175B9B">
            <w:pPr>
              <w:spacing w:line="276" w:lineRule="auto"/>
              <w:rPr>
                <w:szCs w:val="24"/>
              </w:rPr>
            </w:pPr>
          </w:p>
        </w:tc>
        <w:tc>
          <w:tcPr>
            <w:tcW w:w="4111" w:type="dxa"/>
          </w:tcPr>
          <w:p w14:paraId="6F468D5A" w14:textId="77777777" w:rsidR="00175B9B" w:rsidRDefault="00175B9B" w:rsidP="00175B9B">
            <w:pPr>
              <w:spacing w:line="276" w:lineRule="auto"/>
              <w:rPr>
                <w:szCs w:val="24"/>
              </w:rPr>
            </w:pPr>
          </w:p>
        </w:tc>
        <w:tc>
          <w:tcPr>
            <w:tcW w:w="4671" w:type="dxa"/>
          </w:tcPr>
          <w:p w14:paraId="00A9B9DF" w14:textId="77777777" w:rsidR="00175B9B" w:rsidRDefault="00175B9B" w:rsidP="00175B9B">
            <w:pPr>
              <w:spacing w:line="276" w:lineRule="auto"/>
              <w:rPr>
                <w:szCs w:val="24"/>
              </w:rPr>
            </w:pPr>
          </w:p>
        </w:tc>
      </w:tr>
      <w:tr w:rsidR="00175B9B" w14:paraId="40C69B28" w14:textId="77777777" w:rsidTr="00E576FB">
        <w:tc>
          <w:tcPr>
            <w:tcW w:w="846" w:type="dxa"/>
          </w:tcPr>
          <w:p w14:paraId="2F8D18AB" w14:textId="77777777" w:rsidR="00175B9B" w:rsidRDefault="00175B9B" w:rsidP="00175B9B">
            <w:pPr>
              <w:spacing w:line="276" w:lineRule="auto"/>
              <w:rPr>
                <w:szCs w:val="24"/>
              </w:rPr>
            </w:pPr>
          </w:p>
        </w:tc>
        <w:tc>
          <w:tcPr>
            <w:tcW w:w="4111" w:type="dxa"/>
          </w:tcPr>
          <w:p w14:paraId="52F81F57" w14:textId="77777777" w:rsidR="00175B9B" w:rsidRDefault="00175B9B" w:rsidP="00175B9B">
            <w:pPr>
              <w:spacing w:line="276" w:lineRule="auto"/>
              <w:rPr>
                <w:szCs w:val="24"/>
              </w:rPr>
            </w:pPr>
          </w:p>
        </w:tc>
        <w:tc>
          <w:tcPr>
            <w:tcW w:w="4671" w:type="dxa"/>
          </w:tcPr>
          <w:p w14:paraId="13D72C2E" w14:textId="77777777" w:rsidR="00175B9B" w:rsidRDefault="00175B9B"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pgSz w:w="11906" w:h="16838"/>
      <w:pgMar w:top="567" w:right="567" w:bottom="1134" w:left="1701" w:header="567"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Agnė Gūžienė" w:date="2026-02-05T10:58:00Z" w:initials="AG">
    <w:p w14:paraId="72A7E5E9" w14:textId="77777777" w:rsidR="00DA1D59" w:rsidRDefault="00DA1D59" w:rsidP="00DA1D59">
      <w:pPr>
        <w:pStyle w:val="CommentText"/>
        <w:jc w:val="left"/>
      </w:pPr>
      <w:r>
        <w:rPr>
          <w:rStyle w:val="CommentReference"/>
        </w:rPr>
        <w:annotationRef/>
      </w:r>
      <w:r>
        <w:t>Nuorodas į teisės aktus reikia peržiūrėti, ar visi aktualūs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A7E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18F39" w16cex:dateUtc="2026-02-05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A7E5E9" w16cid:durableId="10D18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F7C" w14:textId="77777777" w:rsidR="0076085F" w:rsidRDefault="0076085F">
      <w:pPr>
        <w:rPr>
          <w:sz w:val="20"/>
        </w:rPr>
      </w:pPr>
      <w:r>
        <w:rPr>
          <w:sz w:val="20"/>
        </w:rPr>
        <w:separator/>
      </w:r>
    </w:p>
  </w:endnote>
  <w:endnote w:type="continuationSeparator" w:id="0">
    <w:p w14:paraId="1DF322D8" w14:textId="77777777" w:rsidR="0076085F" w:rsidRDefault="0076085F">
      <w:pPr>
        <w:rPr>
          <w:sz w:val="20"/>
        </w:rPr>
      </w:pPr>
      <w:r>
        <w:rPr>
          <w:sz w:val="20"/>
        </w:rPr>
        <w:continuationSeparator/>
      </w:r>
    </w:p>
  </w:endnote>
  <w:endnote w:type="continuationNotice" w:id="1">
    <w:p w14:paraId="0FB0D696" w14:textId="77777777" w:rsidR="0076085F" w:rsidRDefault="00760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4B2" w14:textId="77777777" w:rsidR="0076085F" w:rsidRDefault="0076085F">
      <w:pPr>
        <w:rPr>
          <w:sz w:val="20"/>
        </w:rPr>
      </w:pPr>
      <w:r>
        <w:rPr>
          <w:sz w:val="20"/>
        </w:rPr>
        <w:separator/>
      </w:r>
    </w:p>
  </w:footnote>
  <w:footnote w:type="continuationSeparator" w:id="0">
    <w:p w14:paraId="5BC3634A" w14:textId="77777777" w:rsidR="0076085F" w:rsidRDefault="0076085F">
      <w:pPr>
        <w:rPr>
          <w:sz w:val="20"/>
        </w:rPr>
      </w:pPr>
      <w:r>
        <w:rPr>
          <w:sz w:val="20"/>
        </w:rPr>
        <w:continuationSeparator/>
      </w:r>
    </w:p>
  </w:footnote>
  <w:footnote w:type="continuationNotice" w:id="1">
    <w:p w14:paraId="2A453285" w14:textId="77777777" w:rsidR="0076085F" w:rsidRDefault="0076085F"/>
  </w:footnote>
  <w:footnote w:id="2">
    <w:p w14:paraId="0296857B" w14:textId="66024386" w:rsidR="00334D91" w:rsidRPr="00F25938" w:rsidRDefault="00334D91"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5BDD70F5" w14:textId="51E4212A" w:rsidR="00F77B5C" w:rsidRPr="000A6981" w:rsidRDefault="00F77B5C" w:rsidP="00811DB6">
      <w:pPr>
        <w:pStyle w:val="FootnoteText"/>
        <w:spacing w:line="240" w:lineRule="auto"/>
        <w:rPr>
          <w:i/>
          <w:iCs/>
          <w:sz w:val="20"/>
        </w:rPr>
      </w:pPr>
      <w:r w:rsidRPr="000A6981">
        <w:rPr>
          <w:rStyle w:val="FootnoteReference"/>
          <w:rFonts w:eastAsiaTheme="majorEastAsia"/>
          <w:sz w:val="20"/>
        </w:rPr>
        <w:footnoteRef/>
      </w:r>
      <w:r w:rsidRPr="000A6981">
        <w:rPr>
          <w:i/>
          <w:iCs/>
          <w:sz w:val="20"/>
        </w:rPr>
        <w:t xml:space="preserve"> </w:t>
      </w:r>
      <w:r w:rsidRPr="005A7B14">
        <w:rPr>
          <w:i/>
          <w:iCs/>
          <w:sz w:val="20"/>
        </w:rPr>
        <w:t>NMA neįsipareigoja nusipirkti visos nurodytos paslaugų apimties, tačiau Sutarties vykdymo metu paslaugų apimtis gali didėti ne daugiau kaip 10 procentų numatytos orientacinės paslaugų apimties taikant tiekėjo nurodytą 1 darbo dienos įkainį.</w:t>
      </w:r>
    </w:p>
  </w:footnote>
  <w:footnote w:id="4">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5038"/>
        </w:tabs>
        <w:ind w:left="5038"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6ED47E5"/>
    <w:multiLevelType w:val="multilevel"/>
    <w:tmpl w:val="AA78291C"/>
    <w:lvl w:ilvl="0">
      <w:start w:val="10"/>
      <w:numFmt w:val="decimal"/>
      <w:suff w:val="space"/>
      <w:lvlText w:val="%1."/>
      <w:lvlJc w:val="left"/>
      <w:pPr>
        <w:ind w:left="1210" w:hanging="360"/>
      </w:pPr>
      <w:rPr>
        <w:rFonts w:cs="Times New Roman" w:hint="default"/>
        <w:sz w:val="24"/>
        <w:szCs w:val="24"/>
      </w:rPr>
    </w:lvl>
    <w:lvl w:ilvl="1">
      <w:start w:val="1"/>
      <w:numFmt w:val="decimal"/>
      <w:suff w:val="space"/>
      <w:lvlText w:val="%1.%2."/>
      <w:lvlJc w:val="left"/>
      <w:pPr>
        <w:ind w:left="-141" w:firstLine="1134"/>
      </w:pPr>
      <w:rPr>
        <w:rFonts w:cs="Times New Roman" w:hint="default"/>
        <w:i w:val="0"/>
      </w:rPr>
    </w:lvl>
    <w:lvl w:ilvl="2">
      <w:start w:val="1"/>
      <w:numFmt w:val="decimal"/>
      <w:suff w:val="space"/>
      <w:lvlText w:val="%1.%2.%3."/>
      <w:lvlJc w:val="left"/>
      <w:pPr>
        <w:ind w:left="6096" w:firstLine="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6"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6" w15:restartNumberingAfterBreak="0">
    <w:nsid w:val="484D6FF4"/>
    <w:multiLevelType w:val="multilevel"/>
    <w:tmpl w:val="0B8EAECE"/>
    <w:lvl w:ilvl="0">
      <w:start w:val="9"/>
      <w:numFmt w:val="decimal"/>
      <w:suff w:val="space"/>
      <w:lvlText w:val="%1."/>
      <w:lvlJc w:val="left"/>
      <w:pPr>
        <w:ind w:left="360" w:hanging="360"/>
      </w:pPr>
      <w:rPr>
        <w:rFonts w:cs="Times New Roman" w:hint="default"/>
        <w:sz w:val="24"/>
        <w:szCs w:val="24"/>
      </w:rPr>
    </w:lvl>
    <w:lvl w:ilvl="1">
      <w:start w:val="5"/>
      <w:numFmt w:val="decimal"/>
      <w:suff w:val="space"/>
      <w:lvlText w:val="%1.%2."/>
      <w:lvlJc w:val="left"/>
      <w:pPr>
        <w:ind w:left="0" w:firstLine="1134"/>
      </w:pPr>
      <w:rPr>
        <w:rFonts w:cs="Times New Roman" w:hint="default"/>
        <w:i w:val="0"/>
      </w:rPr>
    </w:lvl>
    <w:lvl w:ilvl="2">
      <w:start w:val="1"/>
      <w:numFmt w:val="decimal"/>
      <w:suff w:val="space"/>
      <w:lvlText w:val="%1.%2.%3."/>
      <w:lvlJc w:val="left"/>
      <w:pPr>
        <w:ind w:left="0"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1"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5"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8" w15:restartNumberingAfterBreak="0">
    <w:nsid w:val="64E33298"/>
    <w:multiLevelType w:val="multilevel"/>
    <w:tmpl w:val="E30CF604"/>
    <w:lvl w:ilvl="0">
      <w:start w:val="28"/>
      <w:numFmt w:val="decimal"/>
      <w:suff w:val="space"/>
      <w:lvlText w:val="%1."/>
      <w:lvlJc w:val="left"/>
      <w:pPr>
        <w:ind w:left="2062" w:hanging="360"/>
      </w:pPr>
      <w:rPr>
        <w:rFonts w:cs="Times New Roman" w:hint="default"/>
        <w:sz w:val="24"/>
        <w:szCs w:val="24"/>
      </w:rPr>
    </w:lvl>
    <w:lvl w:ilvl="1">
      <w:start w:val="1"/>
      <w:numFmt w:val="decimal"/>
      <w:suff w:val="space"/>
      <w:lvlText w:val="%1.%2."/>
      <w:lvlJc w:val="left"/>
      <w:pPr>
        <w:ind w:left="-141" w:firstLine="1134"/>
      </w:pPr>
      <w:rPr>
        <w:rFonts w:cs="Times New Roman" w:hint="default"/>
        <w:i w:val="0"/>
      </w:rPr>
    </w:lvl>
    <w:lvl w:ilvl="2">
      <w:start w:val="1"/>
      <w:numFmt w:val="decimal"/>
      <w:suff w:val="space"/>
      <w:lvlText w:val="%1.%2.%3."/>
      <w:lvlJc w:val="left"/>
      <w:pPr>
        <w:ind w:left="709" w:firstLine="0"/>
      </w:pPr>
      <w:rPr>
        <w:rFonts w:cs="Times New Roman" w:hint="default"/>
      </w:rPr>
    </w:lvl>
    <w:lvl w:ilvl="3">
      <w:start w:val="1"/>
      <w:numFmt w:val="decimal"/>
      <w:lvlText w:val="%1.%2.%3.%4."/>
      <w:lvlJc w:val="left"/>
      <w:pPr>
        <w:tabs>
          <w:tab w:val="num" w:pos="1658"/>
        </w:tabs>
        <w:ind w:left="1586" w:hanging="648"/>
      </w:pPr>
      <w:rPr>
        <w:rFonts w:cs="Times New Roman" w:hint="default"/>
      </w:rPr>
    </w:lvl>
    <w:lvl w:ilvl="4">
      <w:start w:val="1"/>
      <w:numFmt w:val="decimal"/>
      <w:lvlText w:val="%1.%2.%3.%4.%5."/>
      <w:lvlJc w:val="left"/>
      <w:pPr>
        <w:tabs>
          <w:tab w:val="num" w:pos="2378"/>
        </w:tabs>
        <w:ind w:left="2090" w:hanging="792"/>
      </w:pPr>
      <w:rPr>
        <w:rFonts w:cs="Times New Roman" w:hint="default"/>
      </w:rPr>
    </w:lvl>
    <w:lvl w:ilvl="5">
      <w:start w:val="1"/>
      <w:numFmt w:val="decimal"/>
      <w:lvlText w:val="%1.%2.%3.%4.%5.%6."/>
      <w:lvlJc w:val="left"/>
      <w:pPr>
        <w:tabs>
          <w:tab w:val="num" w:pos="2738"/>
        </w:tabs>
        <w:ind w:left="2594" w:hanging="936"/>
      </w:pPr>
      <w:rPr>
        <w:rFonts w:cs="Times New Roman" w:hint="default"/>
      </w:rPr>
    </w:lvl>
    <w:lvl w:ilvl="6">
      <w:start w:val="1"/>
      <w:numFmt w:val="decimal"/>
      <w:lvlText w:val="%1.%2.%3.%4.%5.%6.%7."/>
      <w:lvlJc w:val="left"/>
      <w:pPr>
        <w:tabs>
          <w:tab w:val="num" w:pos="3458"/>
        </w:tabs>
        <w:ind w:left="3098" w:hanging="1080"/>
      </w:pPr>
      <w:rPr>
        <w:rFonts w:cs="Times New Roman" w:hint="default"/>
      </w:rPr>
    </w:lvl>
    <w:lvl w:ilvl="7">
      <w:start w:val="1"/>
      <w:numFmt w:val="decimal"/>
      <w:lvlText w:val="%1.%2.%3.%4.%5.%6.%7.%8."/>
      <w:lvlJc w:val="left"/>
      <w:pPr>
        <w:tabs>
          <w:tab w:val="num" w:pos="3818"/>
        </w:tabs>
        <w:ind w:left="3602" w:hanging="1224"/>
      </w:pPr>
      <w:rPr>
        <w:rFonts w:cs="Times New Roman" w:hint="default"/>
      </w:rPr>
    </w:lvl>
    <w:lvl w:ilvl="8">
      <w:start w:val="1"/>
      <w:numFmt w:val="decimal"/>
      <w:lvlText w:val="%1.%2.%3.%4.%5.%6.%7.%8.%9."/>
      <w:lvlJc w:val="left"/>
      <w:pPr>
        <w:tabs>
          <w:tab w:val="num" w:pos="4538"/>
        </w:tabs>
        <w:ind w:left="4178" w:hanging="1440"/>
      </w:pPr>
      <w:rPr>
        <w:rFonts w:cs="Times New Roman" w:hint="default"/>
      </w:rPr>
    </w:lvl>
  </w:abstractNum>
  <w:abstractNum w:abstractNumId="39"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15:restartNumberingAfterBreak="0">
    <w:nsid w:val="74C74D3C"/>
    <w:multiLevelType w:val="hybridMultilevel"/>
    <w:tmpl w:val="7CEE516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551527">
    <w:abstractNumId w:val="10"/>
  </w:num>
  <w:num w:numId="2" w16cid:durableId="1215001102">
    <w:abstractNumId w:val="29"/>
  </w:num>
  <w:num w:numId="3" w16cid:durableId="1950159896">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711805011">
    <w:abstractNumId w:val="24"/>
  </w:num>
  <w:num w:numId="5" w16cid:durableId="1269125371">
    <w:abstractNumId w:val="8"/>
  </w:num>
  <w:num w:numId="6" w16cid:durableId="1675374827">
    <w:abstractNumId w:val="12"/>
  </w:num>
  <w:num w:numId="7" w16cid:durableId="834077150">
    <w:abstractNumId w:val="36"/>
  </w:num>
  <w:num w:numId="8" w16cid:durableId="113141553">
    <w:abstractNumId w:val="39"/>
  </w:num>
  <w:num w:numId="9" w16cid:durableId="2041198930">
    <w:abstractNumId w:val="42"/>
  </w:num>
  <w:num w:numId="10" w16cid:durableId="1801142428">
    <w:abstractNumId w:val="27"/>
  </w:num>
  <w:num w:numId="11" w16cid:durableId="1309941415">
    <w:abstractNumId w:val="15"/>
  </w:num>
  <w:num w:numId="12" w16cid:durableId="739906027">
    <w:abstractNumId w:val="25"/>
  </w:num>
  <w:num w:numId="13" w16cid:durableId="1903173537">
    <w:abstractNumId w:val="18"/>
  </w:num>
  <w:num w:numId="14" w16cid:durableId="705981764">
    <w:abstractNumId w:val="16"/>
  </w:num>
  <w:num w:numId="15" w16cid:durableId="1399784771">
    <w:abstractNumId w:val="44"/>
  </w:num>
  <w:num w:numId="16" w16cid:durableId="1063063276">
    <w:abstractNumId w:val="3"/>
  </w:num>
  <w:num w:numId="17" w16cid:durableId="1326014087">
    <w:abstractNumId w:val="28"/>
  </w:num>
  <w:num w:numId="18" w16cid:durableId="1680737824">
    <w:abstractNumId w:val="2"/>
  </w:num>
  <w:num w:numId="19" w16cid:durableId="1080249343">
    <w:abstractNumId w:val="33"/>
  </w:num>
  <w:num w:numId="20" w16cid:durableId="721752127">
    <w:abstractNumId w:val="34"/>
  </w:num>
  <w:num w:numId="21" w16cid:durableId="2117406250">
    <w:abstractNumId w:val="14"/>
  </w:num>
  <w:num w:numId="22" w16cid:durableId="2125342942">
    <w:abstractNumId w:val="17"/>
  </w:num>
  <w:num w:numId="23" w16cid:durableId="900948673">
    <w:abstractNumId w:val="45"/>
  </w:num>
  <w:num w:numId="24" w16cid:durableId="1353917138">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898165">
    <w:abstractNumId w:val="41"/>
  </w:num>
  <w:num w:numId="26" w16cid:durableId="818376004">
    <w:abstractNumId w:val="40"/>
  </w:num>
  <w:num w:numId="27" w16cid:durableId="849443986">
    <w:abstractNumId w:val="13"/>
  </w:num>
  <w:num w:numId="28" w16cid:durableId="1791776881">
    <w:abstractNumId w:val="0"/>
  </w:num>
  <w:num w:numId="29" w16cid:durableId="1178423889">
    <w:abstractNumId w:val="23"/>
  </w:num>
  <w:num w:numId="30" w16cid:durableId="1528566673">
    <w:abstractNumId w:val="21"/>
  </w:num>
  <w:num w:numId="31" w16cid:durableId="1868323707">
    <w:abstractNumId w:val="6"/>
  </w:num>
  <w:num w:numId="32" w16cid:durableId="268709558">
    <w:abstractNumId w:val="31"/>
  </w:num>
  <w:num w:numId="33" w16cid:durableId="2111510253">
    <w:abstractNumId w:val="19"/>
  </w:num>
  <w:num w:numId="34" w16cid:durableId="28189499">
    <w:abstractNumId w:val="46"/>
  </w:num>
  <w:num w:numId="35" w16cid:durableId="19447240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648334">
    <w:abstractNumId w:val="35"/>
  </w:num>
  <w:num w:numId="37" w16cid:durableId="363405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0225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91264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935908">
    <w:abstractNumId w:val="5"/>
  </w:num>
  <w:num w:numId="41" w16cid:durableId="536117069">
    <w:abstractNumId w:val="4"/>
  </w:num>
  <w:num w:numId="42" w16cid:durableId="1102146187">
    <w:abstractNumId w:val="47"/>
  </w:num>
  <w:num w:numId="43" w16cid:durableId="1365524867">
    <w:abstractNumId w:val="20"/>
  </w:num>
  <w:num w:numId="44" w16cid:durableId="629823978">
    <w:abstractNumId w:val="22"/>
  </w:num>
  <w:num w:numId="45" w16cid:durableId="201744939">
    <w:abstractNumId w:val="35"/>
    <w:lvlOverride w:ilvl="0">
      <w:lvl w:ilvl="0">
        <w:start w:val="1"/>
        <w:numFmt w:val="decimal"/>
        <w:suff w:val="space"/>
        <w:lvlText w:val="%1."/>
        <w:lvlJc w:val="left"/>
        <w:pPr>
          <w:ind w:left="360" w:hanging="360"/>
        </w:pPr>
        <w:rPr>
          <w:rFonts w:cs="Times New Roman" w:hint="default"/>
          <w:sz w:val="24"/>
          <w:szCs w:val="24"/>
        </w:rPr>
      </w:lvl>
    </w:lvlOverride>
    <w:lvlOverride w:ilvl="1">
      <w:lvl w:ilvl="1">
        <w:start w:val="1"/>
        <w:numFmt w:val="decimal"/>
        <w:suff w:val="space"/>
        <w:lvlText w:val="%1.%2."/>
        <w:lvlJc w:val="left"/>
        <w:pPr>
          <w:ind w:left="0" w:firstLine="1134"/>
        </w:pPr>
        <w:rPr>
          <w:rFonts w:cs="Times New Roman" w:hint="default"/>
          <w:i w:val="0"/>
        </w:rPr>
      </w:lvl>
    </w:lvlOverride>
    <w:lvlOverride w:ilvl="2">
      <w:lvl w:ilvl="2">
        <w:start w:val="1"/>
        <w:numFmt w:val="decimal"/>
        <w:suff w:val="space"/>
        <w:lvlText w:val="%1.%2.%3."/>
        <w:lvlJc w:val="left"/>
        <w:pPr>
          <w:ind w:left="0" w:firstLine="851"/>
        </w:pPr>
        <w:rPr>
          <w:rFonts w:cs="Times New Roman" w:hint="default"/>
          <w:strike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16cid:durableId="1362173123">
    <w:abstractNumId w:val="35"/>
    <w:lvlOverride w:ilvl="0">
      <w:lvl w:ilvl="0">
        <w:start w:val="1"/>
        <w:numFmt w:val="decimal"/>
        <w:suff w:val="space"/>
        <w:lvlText w:val="%1."/>
        <w:lvlJc w:val="left"/>
        <w:pPr>
          <w:ind w:left="360" w:hanging="360"/>
        </w:pPr>
        <w:rPr>
          <w:rFonts w:cs="Times New Roman" w:hint="default"/>
          <w:sz w:val="24"/>
          <w:szCs w:val="24"/>
        </w:rPr>
      </w:lvl>
    </w:lvlOverride>
    <w:lvlOverride w:ilvl="1">
      <w:lvl w:ilvl="1">
        <w:start w:val="1"/>
        <w:numFmt w:val="decimal"/>
        <w:suff w:val="space"/>
        <w:lvlText w:val="%1.%2."/>
        <w:lvlJc w:val="left"/>
        <w:pPr>
          <w:ind w:left="0" w:firstLine="1134"/>
        </w:pPr>
        <w:rPr>
          <w:rFonts w:cs="Times New Roman" w:hint="default"/>
          <w:i w:val="0"/>
        </w:rPr>
      </w:lvl>
    </w:lvlOverride>
    <w:lvlOverride w:ilvl="2">
      <w:lvl w:ilvl="2">
        <w:start w:val="1"/>
        <w:numFmt w:val="decimal"/>
        <w:suff w:val="space"/>
        <w:lvlText w:val="%1.%2.%3."/>
        <w:lvlJc w:val="left"/>
        <w:pPr>
          <w:ind w:left="851" w:firstLine="0"/>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7" w16cid:durableId="475605783">
    <w:abstractNumId w:val="11"/>
  </w:num>
  <w:num w:numId="48" w16cid:durableId="534082748">
    <w:abstractNumId w:val="26"/>
  </w:num>
  <w:num w:numId="49" w16cid:durableId="1826361591">
    <w:abstractNumId w:val="38"/>
  </w:num>
  <w:num w:numId="50" w16cid:durableId="1922522652">
    <w:abstractNumId w:val="7"/>
  </w:num>
  <w:num w:numId="51" w16cid:durableId="841819727">
    <w:abstractNumId w:val="32"/>
  </w:num>
  <w:num w:numId="52" w16cid:durableId="1331176657">
    <w:abstractNumId w:val="4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Gūžienė">
    <w15:presenceInfo w15:providerId="AD" w15:userId="S::agne.guziene@nma.lt::de2f380c-fd0e-4452-aa17-85fbb9340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151C0"/>
    <w:rsid w:val="00027B83"/>
    <w:rsid w:val="000311DF"/>
    <w:rsid w:val="00034EE9"/>
    <w:rsid w:val="0004184F"/>
    <w:rsid w:val="00046144"/>
    <w:rsid w:val="00060787"/>
    <w:rsid w:val="0007348F"/>
    <w:rsid w:val="000768F3"/>
    <w:rsid w:val="000843E1"/>
    <w:rsid w:val="000872D2"/>
    <w:rsid w:val="000A13E1"/>
    <w:rsid w:val="000A2AC9"/>
    <w:rsid w:val="000B0897"/>
    <w:rsid w:val="000B3E38"/>
    <w:rsid w:val="000C3C0C"/>
    <w:rsid w:val="00104951"/>
    <w:rsid w:val="0010602F"/>
    <w:rsid w:val="00114D16"/>
    <w:rsid w:val="001322CD"/>
    <w:rsid w:val="00134285"/>
    <w:rsid w:val="00140DB3"/>
    <w:rsid w:val="0014550B"/>
    <w:rsid w:val="00175B9B"/>
    <w:rsid w:val="001826D4"/>
    <w:rsid w:val="001878C7"/>
    <w:rsid w:val="00193C20"/>
    <w:rsid w:val="001A5A63"/>
    <w:rsid w:val="001A63C9"/>
    <w:rsid w:val="001A7F78"/>
    <w:rsid w:val="001C0817"/>
    <w:rsid w:val="001D0922"/>
    <w:rsid w:val="001E4C33"/>
    <w:rsid w:val="001F1329"/>
    <w:rsid w:val="00201BB0"/>
    <w:rsid w:val="00203D68"/>
    <w:rsid w:val="00225DFE"/>
    <w:rsid w:val="00230C48"/>
    <w:rsid w:val="002321CB"/>
    <w:rsid w:val="00237D20"/>
    <w:rsid w:val="00253853"/>
    <w:rsid w:val="00277A8B"/>
    <w:rsid w:val="00285B63"/>
    <w:rsid w:val="00291CE4"/>
    <w:rsid w:val="00295089"/>
    <w:rsid w:val="002A6A6E"/>
    <w:rsid w:val="002B0A8B"/>
    <w:rsid w:val="002C215A"/>
    <w:rsid w:val="002D39A4"/>
    <w:rsid w:val="002E477E"/>
    <w:rsid w:val="002E7468"/>
    <w:rsid w:val="003316BD"/>
    <w:rsid w:val="0033330B"/>
    <w:rsid w:val="00334D91"/>
    <w:rsid w:val="00365670"/>
    <w:rsid w:val="0037311B"/>
    <w:rsid w:val="0038484C"/>
    <w:rsid w:val="0039275B"/>
    <w:rsid w:val="003A1CF9"/>
    <w:rsid w:val="003A38AF"/>
    <w:rsid w:val="003B104E"/>
    <w:rsid w:val="003B4111"/>
    <w:rsid w:val="003C029A"/>
    <w:rsid w:val="003C425F"/>
    <w:rsid w:val="003C4EFA"/>
    <w:rsid w:val="003C6495"/>
    <w:rsid w:val="003C7301"/>
    <w:rsid w:val="003D3730"/>
    <w:rsid w:val="003E122C"/>
    <w:rsid w:val="003F17B5"/>
    <w:rsid w:val="00403D57"/>
    <w:rsid w:val="00404BE8"/>
    <w:rsid w:val="004233BA"/>
    <w:rsid w:val="004253F1"/>
    <w:rsid w:val="00431754"/>
    <w:rsid w:val="00433133"/>
    <w:rsid w:val="00447A71"/>
    <w:rsid w:val="00455EFD"/>
    <w:rsid w:val="004568E7"/>
    <w:rsid w:val="0046350A"/>
    <w:rsid w:val="00465733"/>
    <w:rsid w:val="00480651"/>
    <w:rsid w:val="0048497F"/>
    <w:rsid w:val="0048579C"/>
    <w:rsid w:val="004A2AF4"/>
    <w:rsid w:val="004B7AEC"/>
    <w:rsid w:val="004F10FB"/>
    <w:rsid w:val="00503F56"/>
    <w:rsid w:val="00504146"/>
    <w:rsid w:val="005175DE"/>
    <w:rsid w:val="00523B67"/>
    <w:rsid w:val="00527070"/>
    <w:rsid w:val="0052751E"/>
    <w:rsid w:val="00532AFC"/>
    <w:rsid w:val="005403AB"/>
    <w:rsid w:val="00545805"/>
    <w:rsid w:val="005461DF"/>
    <w:rsid w:val="005521DA"/>
    <w:rsid w:val="00557571"/>
    <w:rsid w:val="00577B44"/>
    <w:rsid w:val="00587A98"/>
    <w:rsid w:val="00595F56"/>
    <w:rsid w:val="005A7B14"/>
    <w:rsid w:val="005F04BA"/>
    <w:rsid w:val="005F3442"/>
    <w:rsid w:val="006142F3"/>
    <w:rsid w:val="00621236"/>
    <w:rsid w:val="00625772"/>
    <w:rsid w:val="00632076"/>
    <w:rsid w:val="00643804"/>
    <w:rsid w:val="006506B0"/>
    <w:rsid w:val="00652877"/>
    <w:rsid w:val="00660276"/>
    <w:rsid w:val="00664CF7"/>
    <w:rsid w:val="00671FF9"/>
    <w:rsid w:val="00674621"/>
    <w:rsid w:val="00683269"/>
    <w:rsid w:val="006852B3"/>
    <w:rsid w:val="00695A69"/>
    <w:rsid w:val="006C4C11"/>
    <w:rsid w:val="006D15BB"/>
    <w:rsid w:val="006D617E"/>
    <w:rsid w:val="006E66D9"/>
    <w:rsid w:val="006F27B4"/>
    <w:rsid w:val="0071531E"/>
    <w:rsid w:val="00720761"/>
    <w:rsid w:val="007363FA"/>
    <w:rsid w:val="00737B02"/>
    <w:rsid w:val="00743FD2"/>
    <w:rsid w:val="007604B0"/>
    <w:rsid w:val="0076085F"/>
    <w:rsid w:val="00766CAD"/>
    <w:rsid w:val="00771E63"/>
    <w:rsid w:val="007806D4"/>
    <w:rsid w:val="00780893"/>
    <w:rsid w:val="00794665"/>
    <w:rsid w:val="00795A66"/>
    <w:rsid w:val="007A0D06"/>
    <w:rsid w:val="007B3502"/>
    <w:rsid w:val="007C2D14"/>
    <w:rsid w:val="007D4CAA"/>
    <w:rsid w:val="007E33CA"/>
    <w:rsid w:val="007E55DE"/>
    <w:rsid w:val="007F38D4"/>
    <w:rsid w:val="007F4959"/>
    <w:rsid w:val="00802D3A"/>
    <w:rsid w:val="008032C9"/>
    <w:rsid w:val="00807588"/>
    <w:rsid w:val="00811DB6"/>
    <w:rsid w:val="00816454"/>
    <w:rsid w:val="00826EBB"/>
    <w:rsid w:val="0083118A"/>
    <w:rsid w:val="00831E6A"/>
    <w:rsid w:val="00832115"/>
    <w:rsid w:val="0083719E"/>
    <w:rsid w:val="00847CBA"/>
    <w:rsid w:val="00853C30"/>
    <w:rsid w:val="008626AB"/>
    <w:rsid w:val="00865F18"/>
    <w:rsid w:val="0087729F"/>
    <w:rsid w:val="00877596"/>
    <w:rsid w:val="008908BD"/>
    <w:rsid w:val="00893CFE"/>
    <w:rsid w:val="008A0C76"/>
    <w:rsid w:val="008B0746"/>
    <w:rsid w:val="008B2042"/>
    <w:rsid w:val="008B47AA"/>
    <w:rsid w:val="008B79EC"/>
    <w:rsid w:val="008B7DBD"/>
    <w:rsid w:val="008C3DAA"/>
    <w:rsid w:val="008D782E"/>
    <w:rsid w:val="008F1F44"/>
    <w:rsid w:val="008F5C16"/>
    <w:rsid w:val="00903747"/>
    <w:rsid w:val="00906197"/>
    <w:rsid w:val="00910128"/>
    <w:rsid w:val="00916EFE"/>
    <w:rsid w:val="00921B55"/>
    <w:rsid w:val="00925978"/>
    <w:rsid w:val="0092667D"/>
    <w:rsid w:val="009304F9"/>
    <w:rsid w:val="00931A20"/>
    <w:rsid w:val="00932340"/>
    <w:rsid w:val="00957147"/>
    <w:rsid w:val="00964A58"/>
    <w:rsid w:val="009728BC"/>
    <w:rsid w:val="009A18D5"/>
    <w:rsid w:val="009A592C"/>
    <w:rsid w:val="009B2772"/>
    <w:rsid w:val="009B5016"/>
    <w:rsid w:val="009B5154"/>
    <w:rsid w:val="009E01D8"/>
    <w:rsid w:val="009E2427"/>
    <w:rsid w:val="009F2359"/>
    <w:rsid w:val="009F3157"/>
    <w:rsid w:val="009F39CA"/>
    <w:rsid w:val="00A05903"/>
    <w:rsid w:val="00A172BF"/>
    <w:rsid w:val="00A72765"/>
    <w:rsid w:val="00A86966"/>
    <w:rsid w:val="00A9205C"/>
    <w:rsid w:val="00A9516B"/>
    <w:rsid w:val="00AC39C3"/>
    <w:rsid w:val="00AD13BC"/>
    <w:rsid w:val="00B2790A"/>
    <w:rsid w:val="00B34F5E"/>
    <w:rsid w:val="00B36720"/>
    <w:rsid w:val="00B50053"/>
    <w:rsid w:val="00B50FF9"/>
    <w:rsid w:val="00B65026"/>
    <w:rsid w:val="00B72FF5"/>
    <w:rsid w:val="00B96772"/>
    <w:rsid w:val="00BA1307"/>
    <w:rsid w:val="00BA1FEB"/>
    <w:rsid w:val="00BA3A31"/>
    <w:rsid w:val="00BB29DA"/>
    <w:rsid w:val="00BF219F"/>
    <w:rsid w:val="00C05220"/>
    <w:rsid w:val="00C133B1"/>
    <w:rsid w:val="00C227A2"/>
    <w:rsid w:val="00C26393"/>
    <w:rsid w:val="00C44B77"/>
    <w:rsid w:val="00C75719"/>
    <w:rsid w:val="00C76F60"/>
    <w:rsid w:val="00C91665"/>
    <w:rsid w:val="00C96F3C"/>
    <w:rsid w:val="00CB0948"/>
    <w:rsid w:val="00CC26DF"/>
    <w:rsid w:val="00CC352B"/>
    <w:rsid w:val="00CD054F"/>
    <w:rsid w:val="00CD1A15"/>
    <w:rsid w:val="00CE2774"/>
    <w:rsid w:val="00CF641B"/>
    <w:rsid w:val="00D07BB8"/>
    <w:rsid w:val="00D1046D"/>
    <w:rsid w:val="00D13EBE"/>
    <w:rsid w:val="00D33287"/>
    <w:rsid w:val="00D418E6"/>
    <w:rsid w:val="00D4416C"/>
    <w:rsid w:val="00D500C5"/>
    <w:rsid w:val="00D56E93"/>
    <w:rsid w:val="00D75E70"/>
    <w:rsid w:val="00D76379"/>
    <w:rsid w:val="00D83D03"/>
    <w:rsid w:val="00DA051C"/>
    <w:rsid w:val="00DA1D59"/>
    <w:rsid w:val="00DA4E0C"/>
    <w:rsid w:val="00DA6B02"/>
    <w:rsid w:val="00DB7516"/>
    <w:rsid w:val="00DC65DA"/>
    <w:rsid w:val="00DC692E"/>
    <w:rsid w:val="00DD22C8"/>
    <w:rsid w:val="00DD7E09"/>
    <w:rsid w:val="00DF4080"/>
    <w:rsid w:val="00E41C6B"/>
    <w:rsid w:val="00E44AE3"/>
    <w:rsid w:val="00E44BD1"/>
    <w:rsid w:val="00E523CB"/>
    <w:rsid w:val="00E559D3"/>
    <w:rsid w:val="00E576FB"/>
    <w:rsid w:val="00E663EC"/>
    <w:rsid w:val="00E84C4C"/>
    <w:rsid w:val="00E94B4B"/>
    <w:rsid w:val="00E954FB"/>
    <w:rsid w:val="00EC3396"/>
    <w:rsid w:val="00ED0FB1"/>
    <w:rsid w:val="00ED4F85"/>
    <w:rsid w:val="00ED6A85"/>
    <w:rsid w:val="00EE0C31"/>
    <w:rsid w:val="00EE5917"/>
    <w:rsid w:val="00EF5956"/>
    <w:rsid w:val="00EF5C92"/>
    <w:rsid w:val="00EF79D9"/>
    <w:rsid w:val="00F0349E"/>
    <w:rsid w:val="00F112F9"/>
    <w:rsid w:val="00F11D3D"/>
    <w:rsid w:val="00F17AAB"/>
    <w:rsid w:val="00F25792"/>
    <w:rsid w:val="00F25938"/>
    <w:rsid w:val="00F45EA8"/>
    <w:rsid w:val="00F50221"/>
    <w:rsid w:val="00F511B0"/>
    <w:rsid w:val="00F6021D"/>
    <w:rsid w:val="00F60BD9"/>
    <w:rsid w:val="00F62DCA"/>
    <w:rsid w:val="00F6433C"/>
    <w:rsid w:val="00F77B5C"/>
    <w:rsid w:val="00F96161"/>
    <w:rsid w:val="00FA42A1"/>
    <w:rsid w:val="00FB0947"/>
    <w:rsid w:val="00FB1FC9"/>
    <w:rsid w:val="00FD3290"/>
    <w:rsid w:val="00FE02AD"/>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iPriority w:val="99"/>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uiPriority w:val="99"/>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uiPriority w:val="34"/>
    <w:qFormat/>
    <w:rsid w:val="009F3157"/>
  </w:style>
  <w:style w:type="table" w:styleId="TableGrid">
    <w:name w:val="Table Grid"/>
    <w:basedOn w:val="TableNormal"/>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4"/>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sizadejimai@nma.lt" TargetMode="External"/><Relationship Id="rId25" Type="http://schemas.openxmlformats.org/officeDocument/2006/relationships/hyperlink" Target="http://www.nma.lt/"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73</Pages>
  <Words>127674</Words>
  <Characters>72775</Characters>
  <Application>Microsoft Office Word</Application>
  <DocSecurity>0</DocSecurity>
  <Lines>606</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19</cp:revision>
  <dcterms:created xsi:type="dcterms:W3CDTF">2025-11-27T09:08:00Z</dcterms:created>
  <dcterms:modified xsi:type="dcterms:W3CDTF">2026-02-23T11:17:00Z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