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00A10" w14:paraId="326048CF" w14:textId="77777777" w:rsidTr="00706B46">
        <w:trPr>
          <w:trHeight w:val="258"/>
        </w:trPr>
        <w:tc>
          <w:tcPr>
            <w:tcW w:w="2693" w:type="dxa"/>
          </w:tcPr>
          <w:p w14:paraId="28DCC6FC" w14:textId="77777777" w:rsidR="00E00A10" w:rsidRDefault="00E00A10" w:rsidP="00706B46">
            <w:pPr>
              <w:widowControl w:val="0"/>
            </w:pPr>
            <w:r>
              <w:t>Konkurso sąlygų aprašo</w:t>
            </w:r>
          </w:p>
          <w:p w14:paraId="23EC114C" w14:textId="540D9A14" w:rsidR="00E00A10" w:rsidRPr="002B30D8" w:rsidRDefault="00E00A10" w:rsidP="00706B46">
            <w:pPr>
              <w:widowControl w:val="0"/>
            </w:pPr>
            <w:r w:rsidRPr="002B30D8">
              <w:t>1 priedas</w:t>
            </w:r>
          </w:p>
        </w:tc>
      </w:tr>
    </w:tbl>
    <w:p w14:paraId="32D5E985" w14:textId="77777777" w:rsidR="00E00A10" w:rsidRDefault="00E00A10" w:rsidP="00E00A10">
      <w:pPr>
        <w:widowControl w:val="0"/>
        <w:jc w:val="center"/>
        <w:rPr>
          <w:sz w:val="20"/>
          <w:szCs w:val="20"/>
        </w:rPr>
      </w:pPr>
    </w:p>
    <w:p w14:paraId="536C4F42" w14:textId="77777777" w:rsidR="00E00A10" w:rsidRPr="00BD34D8" w:rsidRDefault="00E00A10" w:rsidP="00E00A1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7D297CCD" w14:textId="77777777" w:rsidR="00E00A10" w:rsidRPr="002D2115" w:rsidRDefault="00E00A10" w:rsidP="00E00A1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BA5BEE8" w14:textId="77777777" w:rsidR="00E00A10" w:rsidRPr="00031EB2" w:rsidRDefault="00E00A10" w:rsidP="00E00A10">
      <w:pPr>
        <w:widowControl w:val="0"/>
        <w:tabs>
          <w:tab w:val="center" w:pos="2520"/>
        </w:tabs>
        <w:jc w:val="both"/>
        <w:rPr>
          <w:szCs w:val="22"/>
          <w:u w:val="single"/>
        </w:rPr>
      </w:pPr>
    </w:p>
    <w:p w14:paraId="60999CA0" w14:textId="77777777" w:rsidR="00E00A10" w:rsidRPr="00031EB2" w:rsidRDefault="00E00A10" w:rsidP="00E00A10">
      <w:pPr>
        <w:widowControl w:val="0"/>
        <w:tabs>
          <w:tab w:val="center" w:pos="2520"/>
        </w:tabs>
        <w:jc w:val="both"/>
        <w:rPr>
          <w:szCs w:val="22"/>
          <w:u w:val="single"/>
        </w:rPr>
      </w:pPr>
      <w:r w:rsidRPr="00031EB2">
        <w:rPr>
          <w:szCs w:val="22"/>
          <w:u w:val="single"/>
        </w:rPr>
        <w:t>Klaipėdos miesto savivaldybės administracijai</w:t>
      </w:r>
    </w:p>
    <w:p w14:paraId="001A97DF" w14:textId="77777777" w:rsidR="00E00A10" w:rsidRPr="00031EB2" w:rsidRDefault="00E00A10" w:rsidP="00E00A10">
      <w:pPr>
        <w:widowControl w:val="0"/>
        <w:tabs>
          <w:tab w:val="center" w:pos="2520"/>
        </w:tabs>
        <w:jc w:val="both"/>
        <w:rPr>
          <w:sz w:val="20"/>
          <w:szCs w:val="20"/>
        </w:rPr>
      </w:pPr>
      <w:r w:rsidRPr="00031EB2">
        <w:rPr>
          <w:sz w:val="20"/>
          <w:szCs w:val="20"/>
        </w:rPr>
        <w:t xml:space="preserve"> (Adresatas (perkančioji organizacija))</w:t>
      </w:r>
    </w:p>
    <w:p w14:paraId="1740EF26" w14:textId="77777777" w:rsidR="00E00A10" w:rsidRPr="00031EB2" w:rsidRDefault="00E00A10" w:rsidP="00E00A10">
      <w:pPr>
        <w:ind w:left="5400"/>
        <w:jc w:val="both"/>
      </w:pPr>
    </w:p>
    <w:p w14:paraId="312353EF" w14:textId="77777777" w:rsidR="00E00A10" w:rsidRPr="00031EB2" w:rsidRDefault="00E00A10" w:rsidP="00E00A10">
      <w:pPr>
        <w:jc w:val="center"/>
        <w:rPr>
          <w:b/>
        </w:rPr>
      </w:pPr>
      <w:r w:rsidRPr="00031EB2">
        <w:rPr>
          <w:b/>
        </w:rPr>
        <w:t>PASIŪLYMAS</w:t>
      </w:r>
    </w:p>
    <w:p w14:paraId="4666B648" w14:textId="536CC5A2" w:rsidR="00E00A10" w:rsidRPr="00031EB2" w:rsidRDefault="005A707A" w:rsidP="00E00A10">
      <w:pPr>
        <w:shd w:val="clear" w:color="auto" w:fill="FFFFFF"/>
        <w:jc w:val="center"/>
        <w:rPr>
          <w:b/>
        </w:rPr>
      </w:pPr>
      <w:r w:rsidRPr="005A707A">
        <w:rPr>
          <w:rFonts w:eastAsia="TimesNewRomanPS-BoldMT"/>
          <w:b/>
          <w:bCs/>
        </w:rPr>
        <w:t>MELNRAGĖS PAPLŪDIMIO PRIVAŽIUOJAMOJO KELIO IR APSAUGINĖS SIENUTĖS PAPRASTOJO REMONTO DARBŲ SU APRAŠO PARENGIMU PIRKIM</w:t>
      </w:r>
      <w:r>
        <w:rPr>
          <w:rFonts w:eastAsia="TimesNewRomanPS-BoldMT"/>
          <w:b/>
          <w:bCs/>
        </w:rPr>
        <w:t>UI</w:t>
      </w:r>
      <w:r w:rsidRPr="005A707A">
        <w:rPr>
          <w:rFonts w:eastAsia="TimesNewRomanPS-BoldMT"/>
          <w:b/>
          <w:bCs/>
        </w:rPr>
        <w:t xml:space="preserve"> SUPAPRASTINTO ATVIRO KONKURSO BŪDU </w:t>
      </w:r>
    </w:p>
    <w:p w14:paraId="6D6BB854" w14:textId="77777777" w:rsidR="00E00A10" w:rsidRPr="00987D4E" w:rsidRDefault="00E00A10" w:rsidP="00E00A10">
      <w:pPr>
        <w:shd w:val="clear" w:color="auto" w:fill="FFFFFF"/>
        <w:jc w:val="center"/>
        <w:rPr>
          <w:b/>
          <w:bCs/>
          <w:color w:val="000000"/>
        </w:rPr>
      </w:pPr>
      <w:r w:rsidRPr="00987D4E">
        <w:t>_____________</w:t>
      </w:r>
      <w:r w:rsidRPr="00987D4E">
        <w:rPr>
          <w:b/>
          <w:bCs/>
          <w:color w:val="000000"/>
        </w:rPr>
        <w:t xml:space="preserve"> </w:t>
      </w:r>
      <w:r w:rsidRPr="00987D4E">
        <w:t>Nr.______</w:t>
      </w:r>
    </w:p>
    <w:p w14:paraId="588B55FE" w14:textId="77777777" w:rsidR="00E00A10" w:rsidRPr="00987D4E" w:rsidRDefault="00E00A10" w:rsidP="00E00A10">
      <w:pPr>
        <w:shd w:val="clear" w:color="auto" w:fill="FFFFFF"/>
        <w:ind w:left="2592" w:firstLine="1296"/>
        <w:rPr>
          <w:bCs/>
          <w:color w:val="000000"/>
          <w:sz w:val="20"/>
          <w:szCs w:val="20"/>
        </w:rPr>
      </w:pPr>
      <w:r w:rsidRPr="00987D4E">
        <w:rPr>
          <w:bCs/>
          <w:color w:val="000000"/>
          <w:sz w:val="20"/>
          <w:szCs w:val="20"/>
        </w:rPr>
        <w:t xml:space="preserve">       (Data)</w:t>
      </w:r>
    </w:p>
    <w:p w14:paraId="746EC544" w14:textId="77777777" w:rsidR="00E00A10" w:rsidRPr="00987D4E" w:rsidRDefault="00E00A10" w:rsidP="00E00A10">
      <w:pPr>
        <w:shd w:val="clear" w:color="auto" w:fill="FFFFFF"/>
        <w:jc w:val="center"/>
        <w:rPr>
          <w:bCs/>
          <w:color w:val="000000"/>
        </w:rPr>
      </w:pPr>
      <w:r w:rsidRPr="00987D4E">
        <w:rPr>
          <w:bCs/>
          <w:color w:val="000000"/>
        </w:rPr>
        <w:t>____________________</w:t>
      </w:r>
    </w:p>
    <w:p w14:paraId="5892B34B" w14:textId="77777777" w:rsidR="00E00A10" w:rsidRPr="00987D4E" w:rsidRDefault="00E00A10" w:rsidP="00E00A10">
      <w:pPr>
        <w:shd w:val="clear" w:color="auto" w:fill="FFFFFF"/>
        <w:jc w:val="center"/>
        <w:rPr>
          <w:bCs/>
          <w:color w:val="000000"/>
          <w:sz w:val="20"/>
          <w:szCs w:val="20"/>
        </w:rPr>
      </w:pPr>
      <w:r w:rsidRPr="00987D4E">
        <w:rPr>
          <w:bCs/>
          <w:color w:val="000000"/>
          <w:sz w:val="20"/>
          <w:szCs w:val="20"/>
        </w:rPr>
        <w:t>(Sudarymo vieta)</w:t>
      </w:r>
    </w:p>
    <w:p w14:paraId="0EF52C2D" w14:textId="77777777" w:rsidR="00E00A10" w:rsidRPr="00031EB2" w:rsidRDefault="00E00A10" w:rsidP="00E00A1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E00A10" w:rsidRPr="00031EB2" w14:paraId="5AB483AC" w14:textId="77777777" w:rsidTr="00706B46">
        <w:tc>
          <w:tcPr>
            <w:tcW w:w="3381" w:type="pct"/>
            <w:shd w:val="clear" w:color="auto" w:fill="F2F2F2" w:themeFill="background1" w:themeFillShade="F2"/>
          </w:tcPr>
          <w:p w14:paraId="6EAC6B59" w14:textId="77777777" w:rsidR="00E00A10" w:rsidRDefault="00E00A10" w:rsidP="00706B46">
            <w:pPr>
              <w:widowControl w:val="0"/>
              <w:jc w:val="both"/>
              <w:rPr>
                <w:b/>
              </w:rPr>
            </w:pPr>
            <w:r w:rsidRPr="00031EB2">
              <w:rPr>
                <w:b/>
              </w:rPr>
              <w:t>Tiekėjo pavadinimas</w:t>
            </w:r>
            <w:r>
              <w:rPr>
                <w:b/>
              </w:rPr>
              <w:t xml:space="preserve"> </w:t>
            </w:r>
          </w:p>
          <w:p w14:paraId="679F2D97" w14:textId="77777777" w:rsidR="00E00A10" w:rsidRPr="00031EB2" w:rsidRDefault="00E00A10" w:rsidP="00706B46">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60A4E839" w14:textId="77777777" w:rsidR="00E00A10" w:rsidRPr="00031EB2" w:rsidRDefault="00E00A10" w:rsidP="00706B46">
            <w:pPr>
              <w:widowControl w:val="0"/>
              <w:jc w:val="both"/>
            </w:pPr>
          </w:p>
          <w:p w14:paraId="316DC1E7" w14:textId="77777777" w:rsidR="00E00A10" w:rsidRPr="00031EB2" w:rsidRDefault="00E00A10" w:rsidP="00706B46">
            <w:pPr>
              <w:widowControl w:val="0"/>
              <w:jc w:val="both"/>
            </w:pPr>
          </w:p>
        </w:tc>
      </w:tr>
      <w:tr w:rsidR="00E00A10" w:rsidRPr="00031EB2" w14:paraId="73DA4528" w14:textId="77777777" w:rsidTr="00706B46">
        <w:tc>
          <w:tcPr>
            <w:tcW w:w="3381" w:type="pct"/>
            <w:shd w:val="clear" w:color="auto" w:fill="F2F2F2" w:themeFill="background1" w:themeFillShade="F2"/>
          </w:tcPr>
          <w:p w14:paraId="5A2C45A2" w14:textId="77777777" w:rsidR="00E00A10" w:rsidRPr="00031EB2" w:rsidRDefault="00E00A10" w:rsidP="00706B46">
            <w:pPr>
              <w:widowControl w:val="0"/>
              <w:jc w:val="both"/>
            </w:pPr>
            <w:r w:rsidRPr="00031EB2">
              <w:t>Už pasiūlymą atsakingo asmens vardas, pavardė</w:t>
            </w:r>
          </w:p>
        </w:tc>
        <w:tc>
          <w:tcPr>
            <w:tcW w:w="1619" w:type="pct"/>
          </w:tcPr>
          <w:p w14:paraId="6F78441F" w14:textId="77777777" w:rsidR="00E00A10" w:rsidRPr="00031EB2" w:rsidRDefault="00E00A10" w:rsidP="00706B46">
            <w:pPr>
              <w:widowControl w:val="0"/>
              <w:jc w:val="both"/>
            </w:pPr>
          </w:p>
        </w:tc>
      </w:tr>
      <w:tr w:rsidR="00E00A10" w:rsidRPr="00031EB2" w14:paraId="02A4EBD9" w14:textId="77777777" w:rsidTr="00706B46">
        <w:tc>
          <w:tcPr>
            <w:tcW w:w="3381" w:type="pct"/>
            <w:shd w:val="clear" w:color="auto" w:fill="F2F2F2" w:themeFill="background1" w:themeFillShade="F2"/>
          </w:tcPr>
          <w:p w14:paraId="179BFEF4" w14:textId="77777777" w:rsidR="00E00A10" w:rsidRPr="00031EB2" w:rsidRDefault="00E00A10" w:rsidP="00706B46">
            <w:pPr>
              <w:widowControl w:val="0"/>
              <w:jc w:val="both"/>
            </w:pPr>
            <w:r w:rsidRPr="00031EB2">
              <w:t>Telefono numeris</w:t>
            </w:r>
          </w:p>
        </w:tc>
        <w:tc>
          <w:tcPr>
            <w:tcW w:w="1619" w:type="pct"/>
          </w:tcPr>
          <w:p w14:paraId="56908E03" w14:textId="77777777" w:rsidR="00E00A10" w:rsidRPr="00031EB2" w:rsidRDefault="00E00A10" w:rsidP="00706B46">
            <w:pPr>
              <w:widowControl w:val="0"/>
              <w:jc w:val="both"/>
            </w:pPr>
          </w:p>
        </w:tc>
      </w:tr>
      <w:tr w:rsidR="00E00A10" w:rsidRPr="00031EB2" w14:paraId="6F52F95E" w14:textId="77777777" w:rsidTr="00706B46">
        <w:tc>
          <w:tcPr>
            <w:tcW w:w="3381" w:type="pct"/>
            <w:shd w:val="clear" w:color="auto" w:fill="F2F2F2" w:themeFill="background1" w:themeFillShade="F2"/>
          </w:tcPr>
          <w:p w14:paraId="0BF8A6BF" w14:textId="77777777" w:rsidR="00E00A10" w:rsidRPr="00031EB2" w:rsidRDefault="00E00A10" w:rsidP="00706B46">
            <w:pPr>
              <w:widowControl w:val="0"/>
              <w:jc w:val="both"/>
            </w:pPr>
            <w:r w:rsidRPr="00031EB2">
              <w:t>El. pašto adresas</w:t>
            </w:r>
          </w:p>
        </w:tc>
        <w:tc>
          <w:tcPr>
            <w:tcW w:w="1619" w:type="pct"/>
          </w:tcPr>
          <w:p w14:paraId="5D21A8BB" w14:textId="77777777" w:rsidR="00E00A10" w:rsidRPr="00031EB2" w:rsidRDefault="00E00A10" w:rsidP="00706B46">
            <w:pPr>
              <w:widowControl w:val="0"/>
              <w:jc w:val="both"/>
            </w:pPr>
          </w:p>
        </w:tc>
      </w:tr>
    </w:tbl>
    <w:p w14:paraId="5D358E32" w14:textId="77777777" w:rsidR="00E00A10" w:rsidRPr="00031EB2" w:rsidRDefault="00E00A10" w:rsidP="00E00A10">
      <w:pPr>
        <w:ind w:left="-142" w:firstLine="709"/>
        <w:jc w:val="both"/>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E00A10" w:rsidRPr="00031EB2" w14:paraId="7BDF95F3" w14:textId="77777777" w:rsidTr="00706B46">
        <w:tc>
          <w:tcPr>
            <w:tcW w:w="6521" w:type="dxa"/>
            <w:shd w:val="clear" w:color="auto" w:fill="F2F2F2" w:themeFill="background1" w:themeFillShade="F2"/>
            <w:tcMar>
              <w:top w:w="0" w:type="dxa"/>
              <w:left w:w="108" w:type="dxa"/>
              <w:bottom w:w="0" w:type="dxa"/>
              <w:right w:w="108" w:type="dxa"/>
            </w:tcMar>
            <w:hideMark/>
          </w:tcPr>
          <w:p w14:paraId="6A9D0887" w14:textId="77777777" w:rsidR="00E00A10" w:rsidRPr="00031EB2" w:rsidRDefault="00E00A10" w:rsidP="00706B46">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3</w:t>
            </w:r>
            <w:r w:rsidRPr="00C64699">
              <w:rPr>
                <w:i/>
                <w:lang w:val="en-US"/>
              </w:rPr>
              <w:t xml:space="preserve"> </w:t>
            </w:r>
            <w:r w:rsidRPr="00C64699">
              <w:rPr>
                <w:i/>
              </w:rPr>
              <w:t>p.)</w:t>
            </w:r>
          </w:p>
        </w:tc>
        <w:tc>
          <w:tcPr>
            <w:tcW w:w="3118" w:type="dxa"/>
            <w:shd w:val="clear" w:color="auto" w:fill="FFFFFF" w:themeFill="background1"/>
            <w:tcMar>
              <w:top w:w="0" w:type="dxa"/>
              <w:left w:w="108" w:type="dxa"/>
              <w:bottom w:w="0" w:type="dxa"/>
              <w:right w:w="108" w:type="dxa"/>
            </w:tcMar>
          </w:tcPr>
          <w:p w14:paraId="255D0041" w14:textId="77777777" w:rsidR="00E00A10" w:rsidRPr="00031EB2" w:rsidRDefault="00E00A10" w:rsidP="00706B46">
            <w:pPr>
              <w:ind w:left="-142" w:firstLine="720"/>
              <w:jc w:val="both"/>
              <w:rPr>
                <w:color w:val="000000" w:themeColor="text1"/>
              </w:rPr>
            </w:pPr>
          </w:p>
        </w:tc>
      </w:tr>
      <w:tr w:rsidR="00E00A10" w:rsidRPr="00031EB2" w14:paraId="72894C8D" w14:textId="77777777" w:rsidTr="00706B46">
        <w:tc>
          <w:tcPr>
            <w:tcW w:w="6521" w:type="dxa"/>
            <w:shd w:val="clear" w:color="auto" w:fill="F2F2F2" w:themeFill="background1" w:themeFillShade="F2"/>
            <w:tcMar>
              <w:top w:w="0" w:type="dxa"/>
              <w:left w:w="108" w:type="dxa"/>
              <w:bottom w:w="0" w:type="dxa"/>
              <w:right w:w="108" w:type="dxa"/>
            </w:tcMar>
            <w:hideMark/>
          </w:tcPr>
          <w:p w14:paraId="4B889166" w14:textId="77777777" w:rsidR="00E00A10" w:rsidRPr="005E018B" w:rsidRDefault="00E00A10" w:rsidP="00706B46">
            <w:pPr>
              <w:jc w:val="both"/>
              <w:rPr>
                <w:color w:val="000000" w:themeColor="text1"/>
              </w:rPr>
            </w:pPr>
            <w:r w:rsidRPr="005E018B">
              <w:t>Įsipareigojimų dalis (procentais), kuriai ketinama pasitelkti ūkio subjektą, kurio pajėgumais remiamasi</w:t>
            </w:r>
          </w:p>
        </w:tc>
        <w:tc>
          <w:tcPr>
            <w:tcW w:w="3118" w:type="dxa"/>
            <w:tcMar>
              <w:top w:w="0" w:type="dxa"/>
              <w:left w:w="108" w:type="dxa"/>
              <w:bottom w:w="0" w:type="dxa"/>
              <w:right w:w="108" w:type="dxa"/>
            </w:tcMar>
          </w:tcPr>
          <w:p w14:paraId="513ED54A" w14:textId="77777777" w:rsidR="00E00A10" w:rsidRPr="00031EB2" w:rsidRDefault="00E00A10" w:rsidP="00706B46">
            <w:pPr>
              <w:ind w:left="-142" w:firstLine="720"/>
              <w:jc w:val="both"/>
              <w:rPr>
                <w:color w:val="000000" w:themeColor="text1"/>
              </w:rPr>
            </w:pPr>
          </w:p>
        </w:tc>
      </w:tr>
      <w:tr w:rsidR="00E00A10" w:rsidRPr="00031EB2" w14:paraId="7EA09E17" w14:textId="77777777" w:rsidTr="00706B46">
        <w:tc>
          <w:tcPr>
            <w:tcW w:w="6521" w:type="dxa"/>
            <w:shd w:val="clear" w:color="auto" w:fill="F2F2F2" w:themeFill="background1" w:themeFillShade="F2"/>
            <w:tcMar>
              <w:top w:w="0" w:type="dxa"/>
              <w:left w:w="108" w:type="dxa"/>
              <w:bottom w:w="0" w:type="dxa"/>
              <w:right w:w="108" w:type="dxa"/>
            </w:tcMar>
            <w:hideMark/>
          </w:tcPr>
          <w:p w14:paraId="184AA0CE" w14:textId="77777777" w:rsidR="00E00A10" w:rsidRPr="005E018B" w:rsidRDefault="00E00A10" w:rsidP="00706B46">
            <w:pPr>
              <w:jc w:val="both"/>
              <w:rPr>
                <w:color w:val="000000" w:themeColor="text1"/>
              </w:rPr>
            </w:pPr>
            <w:r w:rsidRPr="005E018B">
              <w:t>Įsipareigojimai, kuriuos numatoma perduoti ūkio subjektui, kurio pajėgumais remiamasi</w:t>
            </w:r>
          </w:p>
        </w:tc>
        <w:tc>
          <w:tcPr>
            <w:tcW w:w="3118" w:type="dxa"/>
            <w:tcMar>
              <w:top w:w="0" w:type="dxa"/>
              <w:left w:w="108" w:type="dxa"/>
              <w:bottom w:w="0" w:type="dxa"/>
              <w:right w:w="108" w:type="dxa"/>
            </w:tcMar>
          </w:tcPr>
          <w:p w14:paraId="0207C1C0" w14:textId="77777777" w:rsidR="00E00A10" w:rsidRPr="00031EB2" w:rsidRDefault="00E00A10" w:rsidP="00706B46">
            <w:pPr>
              <w:ind w:left="-142" w:firstLine="720"/>
              <w:jc w:val="both"/>
              <w:rPr>
                <w:color w:val="000000" w:themeColor="text1"/>
              </w:rPr>
            </w:pPr>
          </w:p>
        </w:tc>
      </w:tr>
      <w:tr w:rsidR="00016555" w:rsidRPr="00031EB2" w14:paraId="2C5DDFA9" w14:textId="77777777" w:rsidTr="00FA477F">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6242810E" w14:textId="38E061C5" w:rsidR="00016555" w:rsidRPr="00031EB2" w:rsidRDefault="00016555" w:rsidP="00FA477F">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ED3F69">
              <w:rPr>
                <w:i/>
              </w:rPr>
              <w:t>2</w:t>
            </w:r>
            <w:r>
              <w:rPr>
                <w:i/>
              </w:rPr>
              <w:t>6</w:t>
            </w:r>
            <w:r w:rsidRPr="00ED3F69">
              <w:rPr>
                <w:i/>
              </w:rPr>
              <w:t xml:space="preserve"> </w:t>
            </w:r>
            <w:r w:rsidRPr="00C64699">
              <w:rPr>
                <w:i/>
              </w:rPr>
              <w:t>p.)</w:t>
            </w:r>
            <w:r w:rsidRPr="00C64699">
              <w:rPr>
                <w:shd w:val="clear" w:color="auto" w:fill="F2F2F2" w:themeFill="background1" w:themeFillShade="F2"/>
              </w:rPr>
              <w:t>:</w:t>
            </w:r>
          </w:p>
        </w:tc>
      </w:tr>
      <w:tr w:rsidR="00016555" w:rsidRPr="00031EB2" w14:paraId="2F643DD0" w14:textId="77777777" w:rsidTr="00FA477F">
        <w:trPr>
          <w:trHeight w:val="20"/>
        </w:trPr>
        <w:tc>
          <w:tcPr>
            <w:tcW w:w="6521" w:type="dxa"/>
            <w:shd w:val="clear" w:color="auto" w:fill="F2F2F2" w:themeFill="background1" w:themeFillShade="F2"/>
            <w:tcMar>
              <w:top w:w="0" w:type="dxa"/>
              <w:left w:w="108" w:type="dxa"/>
              <w:bottom w:w="0" w:type="dxa"/>
              <w:right w:w="108" w:type="dxa"/>
            </w:tcMar>
          </w:tcPr>
          <w:p w14:paraId="285A2D9D" w14:textId="1607BE09" w:rsidR="00016555" w:rsidRPr="00946E5D" w:rsidRDefault="005A707A" w:rsidP="00FA477F">
            <w:pPr>
              <w:autoSpaceDE w:val="0"/>
              <w:autoSpaceDN w:val="0"/>
              <w:adjustRightInd w:val="0"/>
              <w:jc w:val="both"/>
              <w:rPr>
                <w:bCs/>
              </w:rPr>
            </w:pPr>
            <w:r>
              <w:rPr>
                <w:bCs/>
              </w:rPr>
              <w:t>A</w:t>
            </w:r>
            <w:r w:rsidRPr="005A707A">
              <w:rPr>
                <w:bCs/>
              </w:rPr>
              <w:t>sm</w:t>
            </w:r>
            <w:r>
              <w:rPr>
                <w:bCs/>
              </w:rPr>
              <w:t>uo</w:t>
            </w:r>
            <w:r w:rsidRPr="005A707A">
              <w:rPr>
                <w:bCs/>
              </w:rPr>
              <w:t>, įgij</w:t>
            </w:r>
            <w:r>
              <w:rPr>
                <w:bCs/>
              </w:rPr>
              <w:t>ęs</w:t>
            </w:r>
            <w:r w:rsidRPr="005A707A">
              <w:rPr>
                <w:bCs/>
              </w:rPr>
              <w:t xml:space="preserve"> Lietuvos Respublikos statybos įstatymo 2 straipsnio 1 arba 92 dalyje nurodytą išsilavinimą, kurio darbo patirtis statybos darbų srityje (inžinerinių statinių grupėje – kiti inžineriniai statiniai: kitos paskirties) ir (ar) (inžinerinių statinių grupėje – susisiekimo komunikacijų statiniai: keliai ir (ar) gatvės) ne mažesnė kaip 24 mėn.</w:t>
            </w:r>
          </w:p>
        </w:tc>
        <w:tc>
          <w:tcPr>
            <w:tcW w:w="3118" w:type="dxa"/>
            <w:tcMar>
              <w:top w:w="0" w:type="dxa"/>
              <w:left w:w="108" w:type="dxa"/>
              <w:bottom w:w="0" w:type="dxa"/>
              <w:right w:w="108" w:type="dxa"/>
            </w:tcMar>
          </w:tcPr>
          <w:p w14:paraId="2694A3FF" w14:textId="77777777" w:rsidR="00016555" w:rsidRPr="00031EB2" w:rsidRDefault="00016555" w:rsidP="00FA477F">
            <w:pPr>
              <w:autoSpaceDE w:val="0"/>
              <w:autoSpaceDN w:val="0"/>
              <w:adjustRightInd w:val="0"/>
              <w:jc w:val="both"/>
              <w:rPr>
                <w:color w:val="000000" w:themeColor="text1"/>
              </w:rPr>
            </w:pPr>
          </w:p>
        </w:tc>
      </w:tr>
    </w:tbl>
    <w:p w14:paraId="72DDD32A" w14:textId="6D45D1A1" w:rsidR="00E00A10" w:rsidRDefault="00E00A10" w:rsidP="00E00A1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w:t>
      </w:r>
      <w:r w:rsidR="0096588D">
        <w:rPr>
          <w:i/>
          <w:iCs/>
          <w:color w:val="000000" w:themeColor="text1"/>
        </w:rPr>
        <w:t>, kvazisubtiekėjus.</w:t>
      </w:r>
    </w:p>
    <w:p w14:paraId="42FAD7F0" w14:textId="77777777" w:rsidR="00E00A10" w:rsidRDefault="00E00A10" w:rsidP="00E00A10">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E00A10" w:rsidRPr="00031EB2" w14:paraId="7081AA03" w14:textId="77777777" w:rsidTr="00706B46">
        <w:tc>
          <w:tcPr>
            <w:tcW w:w="6516" w:type="dxa"/>
            <w:shd w:val="clear" w:color="auto" w:fill="F2F2F2" w:themeFill="background1" w:themeFillShade="F2"/>
            <w:tcMar>
              <w:top w:w="0" w:type="dxa"/>
              <w:left w:w="108" w:type="dxa"/>
              <w:bottom w:w="0" w:type="dxa"/>
              <w:right w:w="108" w:type="dxa"/>
            </w:tcMar>
            <w:hideMark/>
          </w:tcPr>
          <w:p w14:paraId="2C3AD866" w14:textId="77777777" w:rsidR="00E00A10" w:rsidRPr="00031EB2" w:rsidRDefault="00E00A10" w:rsidP="00706B46">
            <w:pPr>
              <w:jc w:val="both"/>
              <w:rPr>
                <w:i/>
                <w:i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r>
              <w:rPr>
                <w:b/>
                <w:bCs/>
                <w:color w:val="000000" w:themeColor="text1"/>
              </w:rPr>
              <w:t xml:space="preserve"> </w:t>
            </w: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4</w:t>
            </w:r>
            <w:r w:rsidRPr="00C64699">
              <w:rPr>
                <w:i/>
                <w:iCs/>
              </w:rPr>
              <w:t xml:space="preserve"> p.))</w:t>
            </w:r>
          </w:p>
        </w:tc>
        <w:tc>
          <w:tcPr>
            <w:tcW w:w="3118" w:type="dxa"/>
            <w:shd w:val="clear" w:color="auto" w:fill="FFFFFF" w:themeFill="background1"/>
            <w:tcMar>
              <w:top w:w="0" w:type="dxa"/>
              <w:left w:w="108" w:type="dxa"/>
              <w:bottom w:w="0" w:type="dxa"/>
              <w:right w:w="108" w:type="dxa"/>
            </w:tcMar>
          </w:tcPr>
          <w:p w14:paraId="688C7C19" w14:textId="77777777" w:rsidR="00E00A10" w:rsidRPr="00031EB2" w:rsidRDefault="00E00A10" w:rsidP="00706B46">
            <w:pPr>
              <w:jc w:val="both"/>
              <w:rPr>
                <w:color w:val="000000" w:themeColor="text1"/>
              </w:rPr>
            </w:pPr>
          </w:p>
        </w:tc>
      </w:tr>
      <w:tr w:rsidR="00E00A10" w:rsidRPr="00031EB2" w14:paraId="305CE1BE" w14:textId="77777777" w:rsidTr="00706B46">
        <w:tc>
          <w:tcPr>
            <w:tcW w:w="6516" w:type="dxa"/>
            <w:shd w:val="clear" w:color="auto" w:fill="F2F2F2" w:themeFill="background1" w:themeFillShade="F2"/>
            <w:tcMar>
              <w:top w:w="0" w:type="dxa"/>
              <w:left w:w="108" w:type="dxa"/>
              <w:bottom w:w="0" w:type="dxa"/>
              <w:right w:w="108" w:type="dxa"/>
            </w:tcMar>
          </w:tcPr>
          <w:p w14:paraId="39643A9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552966E2" w14:textId="77777777" w:rsidR="00E00A10" w:rsidRPr="00031EB2" w:rsidRDefault="00E00A10" w:rsidP="00706B46">
            <w:pPr>
              <w:jc w:val="both"/>
              <w:rPr>
                <w:color w:val="000000" w:themeColor="text1"/>
              </w:rPr>
            </w:pPr>
          </w:p>
        </w:tc>
      </w:tr>
      <w:tr w:rsidR="00E00A10" w:rsidRPr="00031EB2" w14:paraId="7BDC9C88" w14:textId="77777777" w:rsidTr="00706B46">
        <w:tc>
          <w:tcPr>
            <w:tcW w:w="6516" w:type="dxa"/>
            <w:shd w:val="clear" w:color="auto" w:fill="F2F2F2" w:themeFill="background1" w:themeFillShade="F2"/>
            <w:tcMar>
              <w:top w:w="0" w:type="dxa"/>
              <w:left w:w="108" w:type="dxa"/>
              <w:bottom w:w="0" w:type="dxa"/>
              <w:right w:w="108" w:type="dxa"/>
            </w:tcMar>
            <w:hideMark/>
          </w:tcPr>
          <w:p w14:paraId="764CF03D" w14:textId="77777777" w:rsidR="00E00A10" w:rsidRPr="00031EB2" w:rsidRDefault="00E00A10" w:rsidP="00706B46">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00A95989" w14:textId="77777777" w:rsidR="00E00A10" w:rsidRPr="00031EB2" w:rsidRDefault="00E00A10" w:rsidP="00706B46">
            <w:pPr>
              <w:jc w:val="both"/>
              <w:rPr>
                <w:color w:val="000000" w:themeColor="text1"/>
              </w:rPr>
            </w:pPr>
          </w:p>
        </w:tc>
      </w:tr>
    </w:tbl>
    <w:p w14:paraId="596DFD59" w14:textId="77777777" w:rsidR="00E00A10" w:rsidRPr="00031EB2" w:rsidRDefault="00E00A10" w:rsidP="00E00A10">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6B9D32F2" w14:textId="77777777" w:rsidR="00E00A10" w:rsidRDefault="00E00A10" w:rsidP="00E00A10">
      <w:pPr>
        <w:ind w:firstLine="720"/>
        <w:jc w:val="both"/>
      </w:pPr>
    </w:p>
    <w:p w14:paraId="08B8522C" w14:textId="77777777" w:rsidR="00E00A10" w:rsidRPr="00031EB2" w:rsidRDefault="00E00A10" w:rsidP="00E00A10">
      <w:pPr>
        <w:ind w:firstLine="720"/>
        <w:jc w:val="both"/>
      </w:pPr>
      <w:r w:rsidRPr="00031EB2">
        <w:t>Šiuo pasiūlymu pažymime, kad sutinkame su visomis pirkimo sąlygomis, nustatytomis:</w:t>
      </w:r>
    </w:p>
    <w:p w14:paraId="223516F6" w14:textId="77777777" w:rsidR="00E00A10" w:rsidRPr="00031EB2" w:rsidRDefault="00E00A10" w:rsidP="00E00A10">
      <w:pPr>
        <w:ind w:firstLine="720"/>
        <w:jc w:val="both"/>
      </w:pPr>
      <w:r w:rsidRPr="00031EB2">
        <w:t>1) skelbime apie pirkimą, paskelbtame Viešųjų pirkimų įstatymo nustatyta tvarka;</w:t>
      </w:r>
    </w:p>
    <w:p w14:paraId="69BE9EF3" w14:textId="77777777" w:rsidR="00E00A10" w:rsidRPr="00031EB2" w:rsidRDefault="00E00A10" w:rsidP="00E00A10">
      <w:pPr>
        <w:ind w:firstLine="720"/>
        <w:jc w:val="both"/>
      </w:pPr>
      <w:r w:rsidRPr="00031EB2">
        <w:t>2) pirkimo dokumentuose (taip pat jų paaiškinimuose, papildymuose).</w:t>
      </w:r>
    </w:p>
    <w:p w14:paraId="4B8679F0" w14:textId="77777777" w:rsidR="00EC6CED" w:rsidRDefault="00EC6CED" w:rsidP="002657B6">
      <w:pPr>
        <w:widowControl w:val="0"/>
        <w:jc w:val="both"/>
      </w:pPr>
    </w:p>
    <w:p w14:paraId="74331AF5" w14:textId="46A88F19" w:rsidR="00E00A10" w:rsidRDefault="00E00A10" w:rsidP="00E00A10">
      <w:pPr>
        <w:widowControl w:val="0"/>
        <w:ind w:firstLine="709"/>
        <w:jc w:val="both"/>
      </w:pPr>
      <w:r w:rsidRPr="00C07237">
        <w:t>Mes siūlome</w:t>
      </w:r>
      <w:r>
        <w:t>:</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2548"/>
        <w:gridCol w:w="850"/>
        <w:gridCol w:w="1275"/>
        <w:gridCol w:w="1275"/>
        <w:gridCol w:w="1028"/>
        <w:gridCol w:w="1955"/>
      </w:tblGrid>
      <w:tr w:rsidR="005A707A" w:rsidRPr="00D1625B" w14:paraId="02177BC2" w14:textId="77777777" w:rsidTr="009C6C6B">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0233B8B" w14:textId="77777777" w:rsidR="005A707A" w:rsidRPr="00D1625B" w:rsidRDefault="005A707A" w:rsidP="00545BDD">
            <w:pPr>
              <w:jc w:val="center"/>
              <w:rPr>
                <w:rFonts w:eastAsia="Calibri"/>
                <w:b/>
              </w:rPr>
            </w:pPr>
            <w:r w:rsidRPr="00D1625B">
              <w:rPr>
                <w:rFonts w:eastAsia="Calibri"/>
                <w:b/>
              </w:rPr>
              <w:t>Eil. Nr.</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52AFFED7" w14:textId="77777777" w:rsidR="005A707A" w:rsidRPr="00D1625B" w:rsidRDefault="005A707A" w:rsidP="00545BDD">
            <w:pPr>
              <w:jc w:val="center"/>
              <w:rPr>
                <w:b/>
                <w:sz w:val="22"/>
                <w:szCs w:val="22"/>
              </w:rPr>
            </w:pPr>
            <w:r w:rsidRPr="00D1625B">
              <w:rPr>
                <w:rFonts w:eastAsia="Calibri"/>
                <w:b/>
              </w:rPr>
              <w:t>Paslaugų pavadinimas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4D0528D" w14:textId="77777777" w:rsidR="005A707A" w:rsidRPr="00D1625B" w:rsidRDefault="005A707A" w:rsidP="00545BDD">
            <w:pPr>
              <w:jc w:val="center"/>
              <w:rPr>
                <w:b/>
              </w:rPr>
            </w:pPr>
            <w:r>
              <w:rPr>
                <w:b/>
              </w:rPr>
              <w:t>K</w:t>
            </w:r>
            <w:r w:rsidRPr="00D1625B">
              <w:rPr>
                <w:b/>
              </w:rPr>
              <w:t>aina Eur be PVM</w:t>
            </w: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6FBB9E7" w14:textId="77777777" w:rsidR="005A707A" w:rsidRPr="00D1625B" w:rsidRDefault="005A707A" w:rsidP="00545BDD">
            <w:pPr>
              <w:jc w:val="center"/>
              <w:rPr>
                <w:b/>
              </w:rPr>
            </w:pPr>
            <w:r>
              <w:rPr>
                <w:b/>
              </w:rPr>
              <w:t>K</w:t>
            </w:r>
            <w:r w:rsidRPr="00D1625B">
              <w:rPr>
                <w:b/>
              </w:rPr>
              <w:t xml:space="preserve">aina Eur </w:t>
            </w:r>
            <w:r>
              <w:rPr>
                <w:b/>
              </w:rPr>
              <w:t>su</w:t>
            </w:r>
            <w:r w:rsidRPr="00D1625B">
              <w:rPr>
                <w:b/>
              </w:rPr>
              <w:t xml:space="preserve"> PVM</w:t>
            </w:r>
          </w:p>
        </w:tc>
      </w:tr>
      <w:tr w:rsidR="005A707A" w:rsidRPr="002746B4" w14:paraId="27364C2D" w14:textId="77777777" w:rsidTr="009C6C6B">
        <w:trPr>
          <w:jc w:val="center"/>
        </w:trPr>
        <w:tc>
          <w:tcPr>
            <w:tcW w:w="816"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59F374BA" w14:textId="77777777" w:rsidR="005A707A" w:rsidRPr="002746B4" w:rsidRDefault="005A707A" w:rsidP="00545BDD">
            <w:pPr>
              <w:jc w:val="center"/>
              <w:rPr>
                <w:rFonts w:eastAsia="Calibri"/>
                <w:bCs/>
              </w:rPr>
            </w:pPr>
            <w:r>
              <w:rPr>
                <w:rFonts w:eastAsia="Calibri"/>
                <w:bCs/>
              </w:rPr>
              <w:t>1.</w:t>
            </w:r>
          </w:p>
        </w:tc>
        <w:tc>
          <w:tcPr>
            <w:tcW w:w="33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6BD1E6B3" w14:textId="3F632CAB" w:rsidR="005A707A" w:rsidRPr="002746B4" w:rsidRDefault="005A707A" w:rsidP="00545BDD">
            <w:pPr>
              <w:rPr>
                <w:bCs/>
                <w:sz w:val="22"/>
                <w:szCs w:val="22"/>
              </w:rPr>
            </w:pPr>
            <w:r w:rsidRPr="005A707A">
              <w:rPr>
                <w:rFonts w:eastAsia="Calibri"/>
                <w:bCs/>
              </w:rPr>
              <w:t>Paprastojo remonto aprašo parengimas</w:t>
            </w:r>
          </w:p>
        </w:tc>
        <w:tc>
          <w:tcPr>
            <w:tcW w:w="3578"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6E8C5DC8" w14:textId="77777777" w:rsidR="005A707A" w:rsidRDefault="005A707A" w:rsidP="00545BDD">
            <w:pPr>
              <w:jc w:val="center"/>
              <w:rPr>
                <w:bCs/>
              </w:rPr>
            </w:pPr>
          </w:p>
        </w:tc>
        <w:tc>
          <w:tcPr>
            <w:tcW w:w="1955" w:type="dxa"/>
            <w:tcBorders>
              <w:top w:val="single" w:sz="4" w:space="0" w:color="auto"/>
              <w:left w:val="single" w:sz="4" w:space="0" w:color="auto"/>
              <w:bottom w:val="single" w:sz="2" w:space="0" w:color="auto"/>
              <w:right w:val="single" w:sz="4" w:space="0" w:color="auto"/>
            </w:tcBorders>
            <w:shd w:val="clear" w:color="auto" w:fill="FFFFFF" w:themeFill="background1"/>
          </w:tcPr>
          <w:p w14:paraId="19F6AC22" w14:textId="77777777" w:rsidR="005A707A" w:rsidRDefault="005A707A" w:rsidP="00545BDD">
            <w:pPr>
              <w:jc w:val="center"/>
              <w:rPr>
                <w:bCs/>
              </w:rPr>
            </w:pPr>
          </w:p>
        </w:tc>
      </w:tr>
      <w:tr w:rsidR="005A707A" w14:paraId="4B1659C1" w14:textId="77777777" w:rsidTr="00D9626E">
        <w:trPr>
          <w:jc w:val="center"/>
        </w:trPr>
        <w:tc>
          <w:tcPr>
            <w:tcW w:w="816"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627B438" w14:textId="77777777" w:rsidR="005A707A" w:rsidRDefault="005A707A" w:rsidP="00545BDD">
            <w:pPr>
              <w:jc w:val="center"/>
              <w:rPr>
                <w:rFonts w:eastAsia="Calibri"/>
                <w:b/>
              </w:rPr>
            </w:pPr>
            <w:r>
              <w:rPr>
                <w:rFonts w:eastAsia="Calibri"/>
                <w:b/>
              </w:rPr>
              <w:t>Eil. Nr.</w:t>
            </w:r>
          </w:p>
        </w:tc>
        <w:tc>
          <w:tcPr>
            <w:tcW w:w="254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C398350" w14:textId="77777777" w:rsidR="005A707A" w:rsidRDefault="005A707A" w:rsidP="00545BDD">
            <w:pPr>
              <w:jc w:val="center"/>
              <w:rPr>
                <w:rFonts w:eastAsia="Calibri"/>
                <w:b/>
              </w:rPr>
            </w:pPr>
            <w:r>
              <w:rPr>
                <w:rFonts w:eastAsia="Calibri"/>
                <w:b/>
              </w:rPr>
              <w:t>Darbų pavadinimas</w:t>
            </w:r>
          </w:p>
        </w:tc>
        <w:tc>
          <w:tcPr>
            <w:tcW w:w="850"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56F6C08" w14:textId="77777777" w:rsidR="005A707A" w:rsidRDefault="005A707A" w:rsidP="00545BDD">
            <w:pPr>
              <w:jc w:val="center"/>
              <w:rPr>
                <w:b/>
              </w:rPr>
            </w:pPr>
            <w:r>
              <w:rPr>
                <w:b/>
                <w:sz w:val="22"/>
                <w:szCs w:val="22"/>
              </w:rPr>
              <w:t>Mato vnt.</w:t>
            </w: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E902BD3" w14:textId="77777777" w:rsidR="005A707A" w:rsidRDefault="005A707A" w:rsidP="00545BDD">
            <w:pPr>
              <w:jc w:val="center"/>
              <w:rPr>
                <w:b/>
              </w:rPr>
            </w:pPr>
            <w:r>
              <w:rPr>
                <w:b/>
              </w:rPr>
              <w:t>Įkainis mato vienetui be PVM</w:t>
            </w:r>
          </w:p>
          <w:p w14:paraId="3BEE0AFB" w14:textId="77777777" w:rsidR="005A707A" w:rsidRDefault="005A707A" w:rsidP="00545BDD">
            <w:pPr>
              <w:tabs>
                <w:tab w:val="left" w:pos="200"/>
              </w:tabs>
              <w:jc w:val="center"/>
              <w:rPr>
                <w:rFonts w:eastAsia="Calibri"/>
                <w:b/>
              </w:rPr>
            </w:pPr>
          </w:p>
        </w:tc>
        <w:tc>
          <w:tcPr>
            <w:tcW w:w="127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628040B" w14:textId="77777777" w:rsidR="005A707A" w:rsidRDefault="005A707A" w:rsidP="00545BDD">
            <w:pPr>
              <w:jc w:val="center"/>
              <w:rPr>
                <w:b/>
              </w:rPr>
            </w:pPr>
            <w:r>
              <w:rPr>
                <w:b/>
              </w:rPr>
              <w:t>Įkainis mato vienetui su PVM</w:t>
            </w:r>
          </w:p>
        </w:tc>
        <w:tc>
          <w:tcPr>
            <w:tcW w:w="102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382FF110" w14:textId="77777777" w:rsidR="005A707A" w:rsidRDefault="005A707A" w:rsidP="00545BDD">
            <w:pPr>
              <w:jc w:val="center"/>
              <w:rPr>
                <w:b/>
              </w:rPr>
            </w:pPr>
            <w:r>
              <w:rPr>
                <w:b/>
              </w:rPr>
              <w:t>Preliminarus kiekis</w:t>
            </w:r>
            <w:r>
              <w:rPr>
                <w:b/>
                <w:bCs/>
                <w:color w:val="000000"/>
                <w:lang w:eastAsia="lt-LT"/>
              </w:rPr>
              <w:t>*</w:t>
            </w:r>
          </w:p>
          <w:p w14:paraId="223FCF34" w14:textId="77777777" w:rsidR="005A707A" w:rsidRDefault="005A707A" w:rsidP="00545BDD">
            <w:pPr>
              <w:jc w:val="center"/>
              <w:rPr>
                <w:b/>
              </w:rPr>
            </w:pPr>
          </w:p>
        </w:tc>
        <w:tc>
          <w:tcPr>
            <w:tcW w:w="1955"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04FCAFF2" w14:textId="77777777" w:rsidR="005A707A" w:rsidRDefault="005A707A" w:rsidP="00545BDD">
            <w:pPr>
              <w:jc w:val="center"/>
              <w:rPr>
                <w:b/>
              </w:rPr>
            </w:pPr>
            <w:r>
              <w:rPr>
                <w:b/>
              </w:rPr>
              <w:t>Bendra preliminari pasiūlymo kaina Eur su PVM</w:t>
            </w:r>
          </w:p>
          <w:p w14:paraId="6CF69746" w14:textId="77777777" w:rsidR="005A707A" w:rsidRDefault="005A707A" w:rsidP="00545BDD">
            <w:pPr>
              <w:tabs>
                <w:tab w:val="left" w:pos="200"/>
              </w:tabs>
              <w:jc w:val="center"/>
              <w:rPr>
                <w:rFonts w:eastAsia="Calibri"/>
                <w:b/>
              </w:rPr>
            </w:pPr>
          </w:p>
        </w:tc>
      </w:tr>
      <w:tr w:rsidR="005A707A" w:rsidRPr="005A707A" w14:paraId="73C9C2DC" w14:textId="77777777" w:rsidTr="00104C18">
        <w:trPr>
          <w:jc w:val="center"/>
        </w:trPr>
        <w:tc>
          <w:tcPr>
            <w:tcW w:w="81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37E2EBC" w14:textId="0864F08C" w:rsidR="005A707A" w:rsidRPr="005A707A" w:rsidRDefault="005A707A" w:rsidP="005A707A">
            <w:pPr>
              <w:jc w:val="center"/>
              <w:rPr>
                <w:rFonts w:eastAsia="Calibri"/>
                <w:i/>
                <w:iCs/>
              </w:rPr>
            </w:pPr>
            <w:r w:rsidRPr="005A707A">
              <w:rPr>
                <w:rFonts w:eastAsia="Calibri"/>
                <w:i/>
                <w:iCs/>
              </w:rPr>
              <w:t>1</w:t>
            </w:r>
          </w:p>
        </w:tc>
        <w:tc>
          <w:tcPr>
            <w:tcW w:w="2548"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AD3B22D" w14:textId="236CEA07" w:rsidR="005A707A" w:rsidRPr="005A707A" w:rsidRDefault="005A707A" w:rsidP="005A707A">
            <w:pPr>
              <w:jc w:val="center"/>
              <w:rPr>
                <w:i/>
                <w:iCs/>
              </w:rPr>
            </w:pPr>
            <w:r w:rsidRPr="005A707A">
              <w:rPr>
                <w:i/>
                <w:iCs/>
              </w:rPr>
              <w:t>2</w:t>
            </w:r>
          </w:p>
        </w:tc>
        <w:tc>
          <w:tcPr>
            <w:tcW w:w="85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6670D96" w14:textId="245AC6BE" w:rsidR="005A707A" w:rsidRPr="005A707A" w:rsidRDefault="005A707A" w:rsidP="005A707A">
            <w:pPr>
              <w:jc w:val="center"/>
              <w:rPr>
                <w:i/>
                <w:iCs/>
              </w:rPr>
            </w:pPr>
            <w:r w:rsidRPr="005A707A">
              <w:rPr>
                <w:i/>
                <w:iCs/>
              </w:rPr>
              <w:t>3</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A8117E5" w14:textId="49872357" w:rsidR="005A707A" w:rsidRPr="005A707A" w:rsidRDefault="005A707A" w:rsidP="005A707A">
            <w:pPr>
              <w:jc w:val="center"/>
              <w:rPr>
                <w:rFonts w:eastAsia="Calibri"/>
                <w:i/>
                <w:iCs/>
              </w:rPr>
            </w:pPr>
            <w:r w:rsidRPr="005A707A">
              <w:rPr>
                <w:rFonts w:eastAsia="Calibri"/>
                <w:i/>
                <w:iCs/>
              </w:rPr>
              <w:t>4</w:t>
            </w:r>
          </w:p>
        </w:tc>
        <w:tc>
          <w:tcPr>
            <w:tcW w:w="1275"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57E9550" w14:textId="6063A2E9" w:rsidR="005A707A" w:rsidRPr="005A707A" w:rsidRDefault="005A707A" w:rsidP="005A707A">
            <w:pPr>
              <w:jc w:val="center"/>
              <w:rPr>
                <w:rFonts w:eastAsia="Calibri"/>
                <w:i/>
                <w:iCs/>
              </w:rPr>
            </w:pPr>
            <w:r w:rsidRPr="005A707A">
              <w:rPr>
                <w:rFonts w:eastAsia="Calibri"/>
                <w:i/>
                <w:iCs/>
              </w:rPr>
              <w:t>5</w:t>
            </w:r>
          </w:p>
        </w:tc>
        <w:tc>
          <w:tcPr>
            <w:tcW w:w="1028"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14331833" w14:textId="696DAA78" w:rsidR="005A707A" w:rsidRPr="005A707A" w:rsidRDefault="005A707A" w:rsidP="005A707A">
            <w:pPr>
              <w:jc w:val="center"/>
              <w:rPr>
                <w:i/>
                <w:iCs/>
              </w:rPr>
            </w:pPr>
            <w:r w:rsidRPr="005A707A">
              <w:rPr>
                <w:i/>
                <w:iCs/>
              </w:rPr>
              <w:t>6</w:t>
            </w:r>
          </w:p>
        </w:tc>
        <w:tc>
          <w:tcPr>
            <w:tcW w:w="1955"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14:paraId="07341301" w14:textId="5FED70F5" w:rsidR="005A707A" w:rsidRPr="005A707A" w:rsidRDefault="0020630B" w:rsidP="005A707A">
            <w:pPr>
              <w:jc w:val="center"/>
              <w:rPr>
                <w:rFonts w:eastAsia="Calibri"/>
                <w:i/>
                <w:iCs/>
              </w:rPr>
            </w:pPr>
            <w:r w:rsidRPr="0020630B">
              <w:rPr>
                <w:rFonts w:eastAsia="Calibri"/>
                <w:i/>
                <w:iCs/>
              </w:rPr>
              <w:t>7=5x6</w:t>
            </w:r>
          </w:p>
        </w:tc>
      </w:tr>
      <w:tr w:rsidR="005A707A" w14:paraId="1B427056"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1E45664A" w14:textId="77777777" w:rsidR="005A707A" w:rsidRDefault="005A707A" w:rsidP="00545BDD">
            <w:pPr>
              <w:jc w:val="center"/>
              <w:rPr>
                <w:rFonts w:eastAsia="Calibri"/>
              </w:rPr>
            </w:pPr>
            <w:r>
              <w:rPr>
                <w:rFonts w:eastAsia="Calibri"/>
              </w:rPr>
              <w:t>2.</w:t>
            </w:r>
          </w:p>
        </w:tc>
        <w:tc>
          <w:tcPr>
            <w:tcW w:w="2548" w:type="dxa"/>
            <w:tcBorders>
              <w:top w:val="single" w:sz="2" w:space="0" w:color="auto"/>
              <w:left w:val="single" w:sz="2" w:space="0" w:color="auto"/>
              <w:bottom w:val="single" w:sz="2" w:space="0" w:color="auto"/>
              <w:right w:val="single" w:sz="2" w:space="0" w:color="auto"/>
            </w:tcBorders>
          </w:tcPr>
          <w:p w14:paraId="6771DBCE" w14:textId="77777777" w:rsidR="005A707A" w:rsidRDefault="005A707A" w:rsidP="00545BDD">
            <w:r>
              <w:t>Dangų</w:t>
            </w:r>
            <w:r w:rsidRPr="002513E3">
              <w:t xml:space="preserve"> remontas, naudojant naujas betonines trinkeles 200x100x</w:t>
            </w:r>
            <w:r>
              <w:t>8</w:t>
            </w:r>
            <w:r w:rsidRPr="002513E3">
              <w:t xml:space="preserve">0 (įskaitant senos </w:t>
            </w:r>
            <w:r>
              <w:t xml:space="preserve">trinkelių dangos </w:t>
            </w:r>
            <w:r w:rsidRPr="002513E3">
              <w:t>ardymo darbus, pagrindų įrengimą – 200 mm šalčiui nejautrus sluoksnis, 100 mm dolomitinės skaldos sluoksnis, 30 mm dolomitinių atsijų sluoksnis )</w:t>
            </w:r>
          </w:p>
        </w:tc>
        <w:tc>
          <w:tcPr>
            <w:tcW w:w="850" w:type="dxa"/>
            <w:tcBorders>
              <w:top w:val="single" w:sz="2" w:space="0" w:color="auto"/>
              <w:left w:val="single" w:sz="2" w:space="0" w:color="auto"/>
              <w:bottom w:val="single" w:sz="2" w:space="0" w:color="auto"/>
              <w:right w:val="single" w:sz="2" w:space="0" w:color="auto"/>
            </w:tcBorders>
            <w:vAlign w:val="center"/>
          </w:tcPr>
          <w:p w14:paraId="160A4D26" w14:textId="77777777" w:rsidR="005A707A" w:rsidRPr="00B56130" w:rsidRDefault="005A707A" w:rsidP="00545BDD">
            <w:pPr>
              <w:jc w:val="center"/>
              <w:rPr>
                <w:vertAlign w:val="superscript"/>
              </w:rPr>
            </w:pPr>
            <w:r w:rsidRPr="00B56130">
              <w:t>m</w:t>
            </w:r>
            <w:r w:rsidRPr="00B56130">
              <w:rPr>
                <w:vertAlign w:val="superscript"/>
              </w:rPr>
              <w:t>2</w:t>
            </w:r>
          </w:p>
        </w:tc>
        <w:tc>
          <w:tcPr>
            <w:tcW w:w="1275" w:type="dxa"/>
            <w:tcBorders>
              <w:top w:val="single" w:sz="2" w:space="0" w:color="auto"/>
              <w:left w:val="single" w:sz="2" w:space="0" w:color="auto"/>
              <w:bottom w:val="single" w:sz="2" w:space="0" w:color="auto"/>
              <w:right w:val="single" w:sz="2" w:space="0" w:color="auto"/>
            </w:tcBorders>
            <w:vAlign w:val="center"/>
          </w:tcPr>
          <w:p w14:paraId="243E6015" w14:textId="77777777" w:rsidR="005A707A" w:rsidRDefault="005A707A" w:rsidP="00545BDD">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07F8BEBA"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CB9A8C7" w14:textId="77777777" w:rsidR="005A707A" w:rsidRDefault="005A707A" w:rsidP="00545BDD">
            <w:pPr>
              <w:jc w:val="center"/>
            </w:pPr>
            <w:r>
              <w:t>2300</w:t>
            </w:r>
          </w:p>
        </w:tc>
        <w:tc>
          <w:tcPr>
            <w:tcW w:w="1955" w:type="dxa"/>
            <w:tcBorders>
              <w:top w:val="single" w:sz="2" w:space="0" w:color="auto"/>
              <w:left w:val="single" w:sz="2" w:space="0" w:color="auto"/>
              <w:bottom w:val="single" w:sz="4" w:space="0" w:color="auto"/>
              <w:right w:val="single" w:sz="2" w:space="0" w:color="auto"/>
            </w:tcBorders>
            <w:vAlign w:val="center"/>
          </w:tcPr>
          <w:p w14:paraId="298CD7E0" w14:textId="77777777" w:rsidR="005A707A" w:rsidRDefault="005A707A" w:rsidP="00545BDD">
            <w:pPr>
              <w:jc w:val="center"/>
              <w:rPr>
                <w:rFonts w:eastAsia="Calibri"/>
              </w:rPr>
            </w:pPr>
          </w:p>
        </w:tc>
      </w:tr>
      <w:tr w:rsidR="005A707A" w14:paraId="3C48780C"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5EDC636A" w14:textId="77777777" w:rsidR="005A707A" w:rsidRDefault="005A707A" w:rsidP="00545BDD">
            <w:pPr>
              <w:jc w:val="center"/>
              <w:rPr>
                <w:rFonts w:eastAsia="Calibri"/>
              </w:rPr>
            </w:pPr>
            <w:r>
              <w:rPr>
                <w:rFonts w:eastAsia="Calibri"/>
              </w:rPr>
              <w:t>3.</w:t>
            </w:r>
          </w:p>
        </w:tc>
        <w:tc>
          <w:tcPr>
            <w:tcW w:w="2548" w:type="dxa"/>
            <w:tcBorders>
              <w:top w:val="single" w:sz="2" w:space="0" w:color="auto"/>
              <w:left w:val="single" w:sz="2" w:space="0" w:color="auto"/>
              <w:bottom w:val="single" w:sz="2" w:space="0" w:color="auto"/>
              <w:right w:val="single" w:sz="2" w:space="0" w:color="auto"/>
            </w:tcBorders>
          </w:tcPr>
          <w:p w14:paraId="47DEC0FC" w14:textId="77777777" w:rsidR="005A707A" w:rsidRPr="00B56130" w:rsidRDefault="005A707A" w:rsidP="00545BDD">
            <w:r w:rsidRPr="00B56130">
              <w:t>Esamų šulinių liukų pritaikymas prie naujos dangos lygio</w:t>
            </w:r>
          </w:p>
        </w:tc>
        <w:tc>
          <w:tcPr>
            <w:tcW w:w="850" w:type="dxa"/>
            <w:tcBorders>
              <w:top w:val="single" w:sz="2" w:space="0" w:color="auto"/>
              <w:left w:val="single" w:sz="2" w:space="0" w:color="auto"/>
              <w:bottom w:val="single" w:sz="2" w:space="0" w:color="auto"/>
              <w:right w:val="single" w:sz="2" w:space="0" w:color="auto"/>
            </w:tcBorders>
            <w:vAlign w:val="center"/>
          </w:tcPr>
          <w:p w14:paraId="479E5777" w14:textId="77777777" w:rsidR="005A707A" w:rsidRPr="00B56130" w:rsidRDefault="005A707A" w:rsidP="00545BDD">
            <w:pPr>
              <w:jc w:val="center"/>
            </w:pPr>
            <w:r w:rsidRPr="00B56130">
              <w:t>vnt.</w:t>
            </w:r>
          </w:p>
        </w:tc>
        <w:tc>
          <w:tcPr>
            <w:tcW w:w="1275" w:type="dxa"/>
            <w:tcBorders>
              <w:top w:val="single" w:sz="2" w:space="0" w:color="auto"/>
              <w:left w:val="single" w:sz="2" w:space="0" w:color="auto"/>
              <w:bottom w:val="single" w:sz="2" w:space="0" w:color="auto"/>
              <w:right w:val="single" w:sz="2" w:space="0" w:color="auto"/>
            </w:tcBorders>
            <w:vAlign w:val="center"/>
          </w:tcPr>
          <w:p w14:paraId="208E5ADB" w14:textId="77777777" w:rsidR="005A707A" w:rsidRDefault="005A707A" w:rsidP="00545BDD">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1040493F"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0D46A685" w14:textId="77777777" w:rsidR="005A707A" w:rsidRPr="00B56130" w:rsidRDefault="005A707A" w:rsidP="00545BDD">
            <w:pPr>
              <w:jc w:val="center"/>
            </w:pPr>
            <w:r>
              <w:t>26</w:t>
            </w:r>
          </w:p>
        </w:tc>
        <w:tc>
          <w:tcPr>
            <w:tcW w:w="1955" w:type="dxa"/>
            <w:tcBorders>
              <w:top w:val="single" w:sz="2" w:space="0" w:color="auto"/>
              <w:left w:val="single" w:sz="2" w:space="0" w:color="auto"/>
              <w:bottom w:val="single" w:sz="4" w:space="0" w:color="auto"/>
              <w:right w:val="single" w:sz="2" w:space="0" w:color="auto"/>
            </w:tcBorders>
            <w:vAlign w:val="center"/>
          </w:tcPr>
          <w:p w14:paraId="6A6EEB5E" w14:textId="77777777" w:rsidR="005A707A" w:rsidRDefault="005A707A" w:rsidP="00545BDD">
            <w:pPr>
              <w:jc w:val="center"/>
              <w:rPr>
                <w:rFonts w:eastAsia="Calibri"/>
              </w:rPr>
            </w:pPr>
          </w:p>
        </w:tc>
      </w:tr>
      <w:tr w:rsidR="005A707A" w14:paraId="19FAD2C0"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3324AB6" w14:textId="77777777" w:rsidR="005A707A" w:rsidRDefault="005A707A" w:rsidP="00545BDD">
            <w:pPr>
              <w:jc w:val="center"/>
              <w:rPr>
                <w:rFonts w:eastAsia="Calibri"/>
              </w:rPr>
            </w:pPr>
            <w:r>
              <w:rPr>
                <w:rFonts w:eastAsia="Calibri"/>
              </w:rPr>
              <w:t>4.</w:t>
            </w:r>
          </w:p>
        </w:tc>
        <w:tc>
          <w:tcPr>
            <w:tcW w:w="2548" w:type="dxa"/>
            <w:tcBorders>
              <w:top w:val="single" w:sz="2" w:space="0" w:color="auto"/>
              <w:left w:val="single" w:sz="2" w:space="0" w:color="auto"/>
              <w:bottom w:val="single" w:sz="2" w:space="0" w:color="auto"/>
              <w:right w:val="single" w:sz="2" w:space="0" w:color="auto"/>
            </w:tcBorders>
          </w:tcPr>
          <w:p w14:paraId="7B690699" w14:textId="77777777" w:rsidR="005A707A" w:rsidRPr="00B56130" w:rsidRDefault="005A707A" w:rsidP="00545BDD">
            <w:r w:rsidRPr="00175F2B">
              <w:t xml:space="preserve">Vejos bortelių remontas (įrengimas), įskaitant ardymo darbus, pagrindo (10 cm betono) įrengimą, siūlių užtaisymą </w:t>
            </w:r>
          </w:p>
        </w:tc>
        <w:tc>
          <w:tcPr>
            <w:tcW w:w="850" w:type="dxa"/>
            <w:tcBorders>
              <w:top w:val="single" w:sz="2" w:space="0" w:color="auto"/>
              <w:left w:val="single" w:sz="2" w:space="0" w:color="auto"/>
              <w:bottom w:val="single" w:sz="2" w:space="0" w:color="auto"/>
              <w:right w:val="single" w:sz="2" w:space="0" w:color="auto"/>
            </w:tcBorders>
            <w:vAlign w:val="center"/>
          </w:tcPr>
          <w:p w14:paraId="072F1DA9" w14:textId="77777777" w:rsidR="005A707A" w:rsidRPr="00B56130" w:rsidRDefault="005A707A" w:rsidP="00545BDD">
            <w:pPr>
              <w:jc w:val="center"/>
            </w:pPr>
            <w:r w:rsidRPr="00B56130">
              <w:t>m</w:t>
            </w:r>
          </w:p>
        </w:tc>
        <w:tc>
          <w:tcPr>
            <w:tcW w:w="1275" w:type="dxa"/>
            <w:tcBorders>
              <w:top w:val="single" w:sz="2" w:space="0" w:color="auto"/>
              <w:left w:val="single" w:sz="2" w:space="0" w:color="auto"/>
              <w:bottom w:val="single" w:sz="2" w:space="0" w:color="auto"/>
              <w:right w:val="single" w:sz="2" w:space="0" w:color="auto"/>
            </w:tcBorders>
            <w:vAlign w:val="center"/>
          </w:tcPr>
          <w:p w14:paraId="35919C76" w14:textId="77777777" w:rsidR="005A707A" w:rsidRDefault="005A707A" w:rsidP="00545BDD">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2E2C19F5"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CECA398" w14:textId="77777777" w:rsidR="005A707A" w:rsidRPr="00B56130" w:rsidRDefault="005A707A" w:rsidP="00545BDD">
            <w:pPr>
              <w:jc w:val="center"/>
            </w:pPr>
            <w:r>
              <w:t>150</w:t>
            </w:r>
          </w:p>
        </w:tc>
        <w:tc>
          <w:tcPr>
            <w:tcW w:w="1955" w:type="dxa"/>
            <w:tcBorders>
              <w:top w:val="single" w:sz="2" w:space="0" w:color="auto"/>
              <w:left w:val="single" w:sz="2" w:space="0" w:color="auto"/>
              <w:bottom w:val="single" w:sz="4" w:space="0" w:color="auto"/>
              <w:right w:val="single" w:sz="2" w:space="0" w:color="auto"/>
            </w:tcBorders>
            <w:vAlign w:val="center"/>
          </w:tcPr>
          <w:p w14:paraId="4D4CE505" w14:textId="77777777" w:rsidR="005A707A" w:rsidRDefault="005A707A" w:rsidP="00545BDD">
            <w:pPr>
              <w:jc w:val="center"/>
              <w:rPr>
                <w:rFonts w:eastAsia="Calibri"/>
              </w:rPr>
            </w:pPr>
          </w:p>
        </w:tc>
      </w:tr>
      <w:tr w:rsidR="005A707A" w14:paraId="4FE7BE07"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4673D2BC" w14:textId="77777777" w:rsidR="005A707A" w:rsidRDefault="005A707A" w:rsidP="00545BDD">
            <w:pPr>
              <w:jc w:val="center"/>
              <w:rPr>
                <w:rFonts w:eastAsia="Calibri"/>
              </w:rPr>
            </w:pPr>
            <w:r>
              <w:rPr>
                <w:rFonts w:eastAsia="Calibri"/>
              </w:rPr>
              <w:t>5.</w:t>
            </w:r>
          </w:p>
        </w:tc>
        <w:tc>
          <w:tcPr>
            <w:tcW w:w="2548" w:type="dxa"/>
            <w:tcBorders>
              <w:top w:val="single" w:sz="2" w:space="0" w:color="auto"/>
              <w:left w:val="single" w:sz="2" w:space="0" w:color="auto"/>
              <w:bottom w:val="single" w:sz="2" w:space="0" w:color="auto"/>
              <w:right w:val="single" w:sz="2" w:space="0" w:color="auto"/>
            </w:tcBorders>
          </w:tcPr>
          <w:p w14:paraId="64685EF8" w14:textId="77777777" w:rsidR="005A707A" w:rsidRDefault="005A707A" w:rsidP="00545BDD">
            <w:r w:rsidRPr="00175F2B">
              <w:t xml:space="preserve">Kelio bortų remontas (įrengimas), įskaitant ardymo darbus, pagrindo įrengimą (pagrindo paruošiamasis sluoksnis – 15-20 cm smėlio-žvyro mišinys, pagrindas iš 20 cm  </w:t>
            </w:r>
            <w:r w:rsidRPr="00175F2B">
              <w:lastRenderedPageBreak/>
              <w:t>betono sluoksnio) ir siūlių užtaisymą</w:t>
            </w:r>
          </w:p>
        </w:tc>
        <w:tc>
          <w:tcPr>
            <w:tcW w:w="850" w:type="dxa"/>
            <w:tcBorders>
              <w:top w:val="single" w:sz="2" w:space="0" w:color="auto"/>
              <w:left w:val="single" w:sz="2" w:space="0" w:color="auto"/>
              <w:bottom w:val="single" w:sz="2" w:space="0" w:color="auto"/>
              <w:right w:val="single" w:sz="2" w:space="0" w:color="auto"/>
            </w:tcBorders>
            <w:vAlign w:val="center"/>
          </w:tcPr>
          <w:p w14:paraId="131046C9" w14:textId="77777777" w:rsidR="005A707A" w:rsidRPr="00B56130" w:rsidRDefault="005A707A" w:rsidP="00545BDD">
            <w:pPr>
              <w:jc w:val="center"/>
            </w:pPr>
            <w:r>
              <w:lastRenderedPageBreak/>
              <w:t>m</w:t>
            </w:r>
          </w:p>
        </w:tc>
        <w:tc>
          <w:tcPr>
            <w:tcW w:w="1275" w:type="dxa"/>
            <w:tcBorders>
              <w:top w:val="single" w:sz="2" w:space="0" w:color="auto"/>
              <w:left w:val="single" w:sz="2" w:space="0" w:color="auto"/>
              <w:bottom w:val="single" w:sz="2" w:space="0" w:color="auto"/>
              <w:right w:val="single" w:sz="2" w:space="0" w:color="auto"/>
            </w:tcBorders>
            <w:vAlign w:val="center"/>
          </w:tcPr>
          <w:p w14:paraId="727835B4" w14:textId="77777777" w:rsidR="005A707A" w:rsidRDefault="005A707A" w:rsidP="00545BDD">
            <w:pPr>
              <w:jc w:val="center"/>
              <w:rPr>
                <w:rFonts w:eastAsia="Calibri"/>
              </w:rPr>
            </w:pPr>
          </w:p>
        </w:tc>
        <w:tc>
          <w:tcPr>
            <w:tcW w:w="1275" w:type="dxa"/>
            <w:tcBorders>
              <w:top w:val="single" w:sz="2" w:space="0" w:color="auto"/>
              <w:left w:val="single" w:sz="2" w:space="0" w:color="auto"/>
              <w:bottom w:val="single" w:sz="2" w:space="0" w:color="auto"/>
              <w:right w:val="single" w:sz="2" w:space="0" w:color="auto"/>
            </w:tcBorders>
          </w:tcPr>
          <w:p w14:paraId="08B12C6F"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1002637C" w14:textId="77777777" w:rsidR="005A707A" w:rsidRDefault="005A707A" w:rsidP="00545BDD">
            <w:pPr>
              <w:jc w:val="center"/>
            </w:pPr>
            <w:r>
              <w:t>350</w:t>
            </w:r>
          </w:p>
        </w:tc>
        <w:tc>
          <w:tcPr>
            <w:tcW w:w="1955" w:type="dxa"/>
            <w:tcBorders>
              <w:top w:val="single" w:sz="2" w:space="0" w:color="auto"/>
              <w:left w:val="single" w:sz="2" w:space="0" w:color="auto"/>
              <w:bottom w:val="single" w:sz="4" w:space="0" w:color="auto"/>
              <w:right w:val="single" w:sz="2" w:space="0" w:color="auto"/>
            </w:tcBorders>
            <w:vAlign w:val="center"/>
          </w:tcPr>
          <w:p w14:paraId="46AF58A0" w14:textId="77777777" w:rsidR="005A707A" w:rsidRDefault="005A707A" w:rsidP="00545BDD">
            <w:pPr>
              <w:jc w:val="center"/>
              <w:rPr>
                <w:rFonts w:eastAsia="Calibri"/>
              </w:rPr>
            </w:pPr>
          </w:p>
        </w:tc>
      </w:tr>
      <w:tr w:rsidR="005A707A" w14:paraId="614A7C5E"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871EC76" w14:textId="77777777" w:rsidR="005A707A" w:rsidRDefault="005A707A" w:rsidP="00545BDD">
            <w:pPr>
              <w:jc w:val="center"/>
              <w:rPr>
                <w:rFonts w:eastAsia="Calibri"/>
              </w:rPr>
            </w:pPr>
            <w:r>
              <w:rPr>
                <w:rFonts w:eastAsia="Calibri"/>
              </w:rPr>
              <w:t>6.</w:t>
            </w:r>
          </w:p>
        </w:tc>
        <w:tc>
          <w:tcPr>
            <w:tcW w:w="2548" w:type="dxa"/>
            <w:tcBorders>
              <w:top w:val="single" w:sz="2" w:space="0" w:color="auto"/>
              <w:left w:val="single" w:sz="2" w:space="0" w:color="auto"/>
              <w:bottom w:val="single" w:sz="2" w:space="0" w:color="auto"/>
              <w:right w:val="single" w:sz="2" w:space="0" w:color="auto"/>
            </w:tcBorders>
          </w:tcPr>
          <w:p w14:paraId="15891D26" w14:textId="77777777" w:rsidR="005A707A" w:rsidRPr="00FB2CE0" w:rsidRDefault="005A707A" w:rsidP="00545BDD">
            <w:r>
              <w:t>Lenktų k</w:t>
            </w:r>
            <w:r w:rsidRPr="006270F5">
              <w:t>elio bortų remontas (įrengimas), įskaitant ardymo darbus, pagrindo įrengimą (pagrindo paruošiamasis sluoksnis – 15-20 cm smėlio-žvyro mišinys, pagrindas iš 20 cm  betono sluoksnio) ir siūlių užtaisymą</w:t>
            </w:r>
          </w:p>
        </w:tc>
        <w:tc>
          <w:tcPr>
            <w:tcW w:w="850" w:type="dxa"/>
            <w:tcBorders>
              <w:top w:val="single" w:sz="2" w:space="0" w:color="auto"/>
              <w:left w:val="single" w:sz="2" w:space="0" w:color="auto"/>
              <w:bottom w:val="single" w:sz="2" w:space="0" w:color="auto"/>
              <w:right w:val="single" w:sz="2" w:space="0" w:color="auto"/>
            </w:tcBorders>
            <w:vAlign w:val="center"/>
          </w:tcPr>
          <w:p w14:paraId="482FE9B6" w14:textId="77777777" w:rsidR="005A707A" w:rsidRDefault="005A707A" w:rsidP="00545BDD">
            <w:pPr>
              <w:jc w:val="center"/>
            </w:pPr>
            <w:r>
              <w:t>m</w:t>
            </w:r>
          </w:p>
        </w:tc>
        <w:tc>
          <w:tcPr>
            <w:tcW w:w="1275" w:type="dxa"/>
            <w:tcBorders>
              <w:top w:val="single" w:sz="2" w:space="0" w:color="auto"/>
              <w:left w:val="single" w:sz="2" w:space="0" w:color="auto"/>
              <w:bottom w:val="single" w:sz="2" w:space="0" w:color="auto"/>
              <w:right w:val="single" w:sz="2" w:space="0" w:color="auto"/>
            </w:tcBorders>
          </w:tcPr>
          <w:p w14:paraId="7125B9B7" w14:textId="77777777" w:rsidR="005A707A" w:rsidRPr="00D53BE2"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tcPr>
          <w:p w14:paraId="4F529013"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D6E06A4" w14:textId="77777777" w:rsidR="005A707A" w:rsidRDefault="005A707A" w:rsidP="00545BDD">
            <w:pPr>
              <w:jc w:val="center"/>
            </w:pPr>
            <w:r>
              <w:t>15</w:t>
            </w:r>
          </w:p>
        </w:tc>
        <w:tc>
          <w:tcPr>
            <w:tcW w:w="1955" w:type="dxa"/>
            <w:tcBorders>
              <w:top w:val="single" w:sz="2" w:space="0" w:color="auto"/>
              <w:left w:val="single" w:sz="2" w:space="0" w:color="auto"/>
              <w:bottom w:val="single" w:sz="4" w:space="0" w:color="auto"/>
              <w:right w:val="single" w:sz="2" w:space="0" w:color="auto"/>
            </w:tcBorders>
            <w:vAlign w:val="center"/>
          </w:tcPr>
          <w:p w14:paraId="71017DF8" w14:textId="77777777" w:rsidR="005A707A" w:rsidRDefault="005A707A" w:rsidP="00545BDD">
            <w:pPr>
              <w:jc w:val="center"/>
              <w:rPr>
                <w:rFonts w:eastAsia="Calibri"/>
              </w:rPr>
            </w:pPr>
          </w:p>
        </w:tc>
      </w:tr>
      <w:tr w:rsidR="005A707A" w14:paraId="19178DBF"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19203EF" w14:textId="77777777" w:rsidR="005A707A" w:rsidRDefault="005A707A" w:rsidP="00545BDD">
            <w:pPr>
              <w:jc w:val="center"/>
              <w:rPr>
                <w:rFonts w:eastAsia="Calibri"/>
              </w:rPr>
            </w:pPr>
            <w:bookmarkStart w:id="0" w:name="_Hlk219299113"/>
            <w:r>
              <w:rPr>
                <w:rFonts w:eastAsia="Calibri"/>
              </w:rPr>
              <w:t>7.</w:t>
            </w:r>
          </w:p>
        </w:tc>
        <w:tc>
          <w:tcPr>
            <w:tcW w:w="2548" w:type="dxa"/>
            <w:tcBorders>
              <w:top w:val="single" w:sz="2" w:space="0" w:color="auto"/>
              <w:left w:val="single" w:sz="2" w:space="0" w:color="auto"/>
              <w:bottom w:val="single" w:sz="2" w:space="0" w:color="auto"/>
              <w:right w:val="single" w:sz="2" w:space="0" w:color="auto"/>
            </w:tcBorders>
          </w:tcPr>
          <w:p w14:paraId="59AD9CDF" w14:textId="77777777" w:rsidR="005A707A" w:rsidRPr="00891B69" w:rsidRDefault="005A707A" w:rsidP="00545BDD">
            <w:r w:rsidRPr="00FB2CE0">
              <w:t>Betoninių konstrukcijų ardymas</w:t>
            </w:r>
          </w:p>
        </w:tc>
        <w:tc>
          <w:tcPr>
            <w:tcW w:w="850" w:type="dxa"/>
            <w:tcBorders>
              <w:top w:val="single" w:sz="2" w:space="0" w:color="auto"/>
              <w:left w:val="single" w:sz="2" w:space="0" w:color="auto"/>
              <w:bottom w:val="single" w:sz="2" w:space="0" w:color="auto"/>
              <w:right w:val="single" w:sz="2" w:space="0" w:color="auto"/>
            </w:tcBorders>
            <w:vAlign w:val="center"/>
          </w:tcPr>
          <w:p w14:paraId="746807ED" w14:textId="77777777" w:rsidR="005A707A" w:rsidRPr="00B56130" w:rsidRDefault="005A707A" w:rsidP="00545BDD">
            <w:pPr>
              <w:jc w:val="center"/>
            </w:pPr>
            <w:r>
              <w:t>m</w:t>
            </w:r>
            <w:r w:rsidRPr="00FB2CE0">
              <w:rPr>
                <w:vertAlign w:val="superscript"/>
              </w:rPr>
              <w:t>3</w:t>
            </w:r>
          </w:p>
        </w:tc>
        <w:tc>
          <w:tcPr>
            <w:tcW w:w="1275" w:type="dxa"/>
            <w:tcBorders>
              <w:top w:val="single" w:sz="2" w:space="0" w:color="auto"/>
              <w:left w:val="single" w:sz="2" w:space="0" w:color="auto"/>
              <w:bottom w:val="single" w:sz="2" w:space="0" w:color="auto"/>
              <w:right w:val="single" w:sz="2" w:space="0" w:color="auto"/>
            </w:tcBorders>
          </w:tcPr>
          <w:p w14:paraId="5605107F" w14:textId="77777777" w:rsidR="005A707A" w:rsidRPr="00D53BE2"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tcPr>
          <w:p w14:paraId="1B56CCA7"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6BF5E773" w14:textId="77777777" w:rsidR="005A707A" w:rsidRDefault="005A707A" w:rsidP="00545BDD">
            <w:pPr>
              <w:jc w:val="center"/>
            </w:pPr>
            <w:r>
              <w:t>2</w:t>
            </w:r>
          </w:p>
        </w:tc>
        <w:tc>
          <w:tcPr>
            <w:tcW w:w="1955" w:type="dxa"/>
            <w:tcBorders>
              <w:top w:val="single" w:sz="2" w:space="0" w:color="auto"/>
              <w:left w:val="single" w:sz="2" w:space="0" w:color="auto"/>
              <w:bottom w:val="single" w:sz="4" w:space="0" w:color="auto"/>
              <w:right w:val="single" w:sz="2" w:space="0" w:color="auto"/>
            </w:tcBorders>
            <w:vAlign w:val="center"/>
          </w:tcPr>
          <w:p w14:paraId="53BD1D3D" w14:textId="77777777" w:rsidR="005A707A" w:rsidRDefault="005A707A" w:rsidP="00545BDD">
            <w:pPr>
              <w:jc w:val="center"/>
              <w:rPr>
                <w:rFonts w:eastAsia="Calibri"/>
              </w:rPr>
            </w:pPr>
          </w:p>
        </w:tc>
      </w:tr>
      <w:bookmarkEnd w:id="0"/>
      <w:tr w:rsidR="005A707A" w14:paraId="0F67753B"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37A59109" w14:textId="77777777" w:rsidR="005A707A" w:rsidRDefault="005A707A" w:rsidP="00545BDD">
            <w:pPr>
              <w:jc w:val="center"/>
              <w:rPr>
                <w:rFonts w:eastAsia="Calibri"/>
              </w:rPr>
            </w:pPr>
            <w:r>
              <w:rPr>
                <w:rFonts w:eastAsia="Calibri"/>
              </w:rPr>
              <w:t>8.</w:t>
            </w:r>
          </w:p>
        </w:tc>
        <w:tc>
          <w:tcPr>
            <w:tcW w:w="2548" w:type="dxa"/>
            <w:tcBorders>
              <w:top w:val="single" w:sz="2" w:space="0" w:color="auto"/>
              <w:left w:val="single" w:sz="2" w:space="0" w:color="auto"/>
              <w:bottom w:val="single" w:sz="2" w:space="0" w:color="auto"/>
              <w:right w:val="single" w:sz="2" w:space="0" w:color="auto"/>
            </w:tcBorders>
          </w:tcPr>
          <w:p w14:paraId="65B9C608" w14:textId="77777777" w:rsidR="005A707A" w:rsidRPr="00077C2E" w:rsidRDefault="005A707A" w:rsidP="00545BDD">
            <w:r>
              <w:t>Betonavimo darbai</w:t>
            </w:r>
          </w:p>
        </w:tc>
        <w:tc>
          <w:tcPr>
            <w:tcW w:w="850" w:type="dxa"/>
            <w:tcBorders>
              <w:top w:val="single" w:sz="2" w:space="0" w:color="auto"/>
              <w:left w:val="single" w:sz="2" w:space="0" w:color="auto"/>
              <w:bottom w:val="single" w:sz="2" w:space="0" w:color="auto"/>
              <w:right w:val="single" w:sz="2" w:space="0" w:color="auto"/>
            </w:tcBorders>
            <w:vAlign w:val="center"/>
          </w:tcPr>
          <w:p w14:paraId="22EF10DA" w14:textId="77777777" w:rsidR="005A707A" w:rsidRPr="00736B8F" w:rsidRDefault="005A707A" w:rsidP="00545BDD">
            <w:pPr>
              <w:jc w:val="center"/>
            </w:pPr>
            <w:r>
              <w:t>m</w:t>
            </w:r>
            <w:r w:rsidRPr="00FB2CE0">
              <w:rPr>
                <w:vertAlign w:val="superscript"/>
              </w:rPr>
              <w:t>3</w:t>
            </w:r>
          </w:p>
        </w:tc>
        <w:tc>
          <w:tcPr>
            <w:tcW w:w="1275" w:type="dxa"/>
            <w:tcBorders>
              <w:top w:val="single" w:sz="2" w:space="0" w:color="auto"/>
              <w:left w:val="single" w:sz="2" w:space="0" w:color="auto"/>
              <w:bottom w:val="single" w:sz="2" w:space="0" w:color="auto"/>
              <w:right w:val="single" w:sz="2" w:space="0" w:color="auto"/>
            </w:tcBorders>
          </w:tcPr>
          <w:p w14:paraId="48663CE8" w14:textId="77777777" w:rsidR="005A707A" w:rsidRPr="00D53BE2"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tcPr>
          <w:p w14:paraId="153B7596"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51AC526" w14:textId="77777777" w:rsidR="005A707A" w:rsidRDefault="005A707A" w:rsidP="00545BDD">
            <w:pPr>
              <w:jc w:val="center"/>
            </w:pPr>
            <w:r>
              <w:t>2</w:t>
            </w:r>
          </w:p>
        </w:tc>
        <w:tc>
          <w:tcPr>
            <w:tcW w:w="1955" w:type="dxa"/>
            <w:tcBorders>
              <w:top w:val="single" w:sz="2" w:space="0" w:color="auto"/>
              <w:left w:val="single" w:sz="2" w:space="0" w:color="auto"/>
              <w:bottom w:val="single" w:sz="4" w:space="0" w:color="auto"/>
              <w:right w:val="single" w:sz="2" w:space="0" w:color="auto"/>
            </w:tcBorders>
            <w:vAlign w:val="center"/>
          </w:tcPr>
          <w:p w14:paraId="0F0A0B7D" w14:textId="77777777" w:rsidR="005A707A" w:rsidRDefault="005A707A" w:rsidP="00545BDD">
            <w:pPr>
              <w:jc w:val="center"/>
              <w:rPr>
                <w:rFonts w:eastAsia="Calibri"/>
              </w:rPr>
            </w:pPr>
          </w:p>
        </w:tc>
      </w:tr>
      <w:tr w:rsidR="005A707A" w14:paraId="748B0F1C"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vAlign w:val="center"/>
          </w:tcPr>
          <w:p w14:paraId="0F092277" w14:textId="77777777" w:rsidR="005A707A" w:rsidRDefault="005A707A" w:rsidP="00545BDD">
            <w:pPr>
              <w:jc w:val="center"/>
              <w:rPr>
                <w:rFonts w:eastAsia="Calibri"/>
              </w:rPr>
            </w:pPr>
            <w:r>
              <w:rPr>
                <w:rFonts w:eastAsia="Calibri"/>
              </w:rPr>
              <w:t>9.</w:t>
            </w:r>
          </w:p>
        </w:tc>
        <w:tc>
          <w:tcPr>
            <w:tcW w:w="2548" w:type="dxa"/>
            <w:tcBorders>
              <w:top w:val="single" w:sz="2" w:space="0" w:color="auto"/>
              <w:left w:val="single" w:sz="2" w:space="0" w:color="auto"/>
              <w:bottom w:val="single" w:sz="2" w:space="0" w:color="auto"/>
              <w:right w:val="single" w:sz="2" w:space="0" w:color="auto"/>
            </w:tcBorders>
          </w:tcPr>
          <w:p w14:paraId="6C7BF463" w14:textId="77777777" w:rsidR="005A707A" w:rsidRPr="00B56130" w:rsidRDefault="005A707A" w:rsidP="00545BDD">
            <w:r w:rsidRPr="00891B69">
              <w:t>Vejos atnaujinimas, įskaitant lyginimo darbus, augalinio grunto sluoksnio papildymą ir žolės sėjimą</w:t>
            </w:r>
          </w:p>
        </w:tc>
        <w:tc>
          <w:tcPr>
            <w:tcW w:w="850" w:type="dxa"/>
            <w:tcBorders>
              <w:top w:val="single" w:sz="2" w:space="0" w:color="auto"/>
              <w:left w:val="single" w:sz="2" w:space="0" w:color="auto"/>
              <w:bottom w:val="single" w:sz="2" w:space="0" w:color="auto"/>
              <w:right w:val="single" w:sz="2" w:space="0" w:color="auto"/>
            </w:tcBorders>
            <w:vAlign w:val="center"/>
          </w:tcPr>
          <w:p w14:paraId="6A5B6CE7" w14:textId="77777777" w:rsidR="005A707A" w:rsidRPr="00B56130" w:rsidRDefault="005A707A" w:rsidP="00545BDD">
            <w:pPr>
              <w:jc w:val="center"/>
              <w:rPr>
                <w:vertAlign w:val="superscript"/>
              </w:rPr>
            </w:pPr>
            <w:r w:rsidRPr="00B56130">
              <w:t>m</w:t>
            </w:r>
            <w:r w:rsidRPr="00B56130">
              <w:rPr>
                <w:vertAlign w:val="superscript"/>
              </w:rPr>
              <w:t>2</w:t>
            </w:r>
          </w:p>
        </w:tc>
        <w:tc>
          <w:tcPr>
            <w:tcW w:w="1275" w:type="dxa"/>
            <w:tcBorders>
              <w:top w:val="single" w:sz="2" w:space="0" w:color="auto"/>
              <w:left w:val="single" w:sz="2" w:space="0" w:color="auto"/>
              <w:bottom w:val="single" w:sz="2" w:space="0" w:color="auto"/>
              <w:right w:val="single" w:sz="2" w:space="0" w:color="auto"/>
            </w:tcBorders>
          </w:tcPr>
          <w:p w14:paraId="506DCC55" w14:textId="77777777" w:rsidR="005A707A" w:rsidRPr="00D53BE2"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tcPr>
          <w:p w14:paraId="1F44C0BB" w14:textId="77777777" w:rsidR="005A707A"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vAlign w:val="center"/>
          </w:tcPr>
          <w:p w14:paraId="2BA29655" w14:textId="77777777" w:rsidR="005A707A" w:rsidRDefault="005A707A" w:rsidP="00545BDD">
            <w:pPr>
              <w:jc w:val="center"/>
            </w:pPr>
            <w:r>
              <w:t>270</w:t>
            </w:r>
          </w:p>
        </w:tc>
        <w:tc>
          <w:tcPr>
            <w:tcW w:w="1955" w:type="dxa"/>
            <w:tcBorders>
              <w:top w:val="single" w:sz="2" w:space="0" w:color="auto"/>
              <w:left w:val="single" w:sz="2" w:space="0" w:color="auto"/>
              <w:bottom w:val="single" w:sz="4" w:space="0" w:color="auto"/>
              <w:right w:val="single" w:sz="2" w:space="0" w:color="auto"/>
            </w:tcBorders>
            <w:vAlign w:val="center"/>
          </w:tcPr>
          <w:p w14:paraId="176E10E6" w14:textId="77777777" w:rsidR="005A707A" w:rsidRPr="003F6258" w:rsidRDefault="005A707A" w:rsidP="00545BDD">
            <w:pPr>
              <w:jc w:val="center"/>
              <w:rPr>
                <w:rFonts w:eastAsia="Calibri"/>
                <w:lang w:val="en-US"/>
              </w:rPr>
            </w:pPr>
          </w:p>
        </w:tc>
      </w:tr>
      <w:tr w:rsidR="005A707A" w14:paraId="5D8E1544"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15CF90EC" w14:textId="77777777" w:rsidR="005A707A" w:rsidRPr="006270F5" w:rsidRDefault="005A707A" w:rsidP="00545BDD">
            <w:pPr>
              <w:jc w:val="center"/>
              <w:rPr>
                <w:rFonts w:eastAsia="Calibri"/>
              </w:rPr>
            </w:pPr>
            <w:r>
              <w:rPr>
                <w:rFonts w:eastAsia="Calibri"/>
              </w:rPr>
              <w:t>10.</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56F76900" w14:textId="77777777" w:rsidR="005A707A" w:rsidRPr="006270F5" w:rsidRDefault="005A707A" w:rsidP="00545BDD">
            <w:r w:rsidRPr="006270F5">
              <w:t>Gelžbetoninių konstrukcijų ardymas, pakrovimas, išvežimas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6C8418D6" w14:textId="77777777" w:rsidR="005A707A" w:rsidRPr="006270F5" w:rsidRDefault="005A707A" w:rsidP="00545BDD">
            <w:pPr>
              <w:jc w:val="center"/>
            </w:pPr>
          </w:p>
          <w:p w14:paraId="22B9C2E7" w14:textId="77777777" w:rsidR="005A707A" w:rsidRPr="006270F5" w:rsidRDefault="005A707A" w:rsidP="00545BDD">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B76E6D1" w14:textId="77777777" w:rsidR="005A707A" w:rsidRPr="006270F5"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B81C408" w14:textId="77777777" w:rsidR="005A707A" w:rsidRPr="006270F5"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2C4A3429" w14:textId="77777777" w:rsidR="005A707A" w:rsidRPr="006270F5" w:rsidRDefault="005A707A" w:rsidP="00545BDD">
            <w:pPr>
              <w:jc w:val="center"/>
            </w:pPr>
          </w:p>
          <w:p w14:paraId="35BFC6C9" w14:textId="77777777" w:rsidR="005A707A" w:rsidRPr="006270F5" w:rsidRDefault="005A707A" w:rsidP="00545BDD">
            <w:pPr>
              <w:jc w:val="center"/>
            </w:pPr>
            <w:r w:rsidRPr="006270F5">
              <w:t>220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1939E836" w14:textId="77777777" w:rsidR="005A707A" w:rsidRPr="006270F5" w:rsidRDefault="005A707A" w:rsidP="00545BDD">
            <w:pPr>
              <w:jc w:val="center"/>
              <w:rPr>
                <w:rFonts w:eastAsia="Calibri"/>
              </w:rPr>
            </w:pPr>
          </w:p>
        </w:tc>
      </w:tr>
      <w:tr w:rsidR="005A707A" w14:paraId="0719FCF0"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2ED2ADA4" w14:textId="77777777" w:rsidR="005A707A" w:rsidRPr="006270F5" w:rsidRDefault="005A707A" w:rsidP="00545BDD">
            <w:pPr>
              <w:jc w:val="center"/>
              <w:rPr>
                <w:rFonts w:eastAsia="Calibri"/>
              </w:rPr>
            </w:pPr>
            <w:r>
              <w:rPr>
                <w:rFonts w:eastAsia="Calibri"/>
              </w:rPr>
              <w:t>11.</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635C418C" w14:textId="77777777" w:rsidR="005A707A" w:rsidRPr="006270F5" w:rsidRDefault="005A707A" w:rsidP="00545BDD">
            <w:r w:rsidRPr="006270F5">
              <w:t>Smėlingo grunto kasimas, pakrovimas ir išvežimas 20 km atstumu</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654B70F2" w14:textId="77777777" w:rsidR="005A707A" w:rsidRPr="006270F5" w:rsidRDefault="005A707A" w:rsidP="00545BDD">
            <w:pPr>
              <w:jc w:val="center"/>
            </w:pPr>
          </w:p>
          <w:p w14:paraId="1A38F2FF" w14:textId="77777777" w:rsidR="005A707A" w:rsidRPr="006270F5" w:rsidRDefault="005A707A" w:rsidP="00545BDD">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15CED683" w14:textId="77777777" w:rsidR="005A707A" w:rsidRPr="006270F5"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B082A12" w14:textId="77777777" w:rsidR="005A707A" w:rsidRPr="006270F5"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4342BD25" w14:textId="77777777" w:rsidR="005A707A" w:rsidRPr="006270F5" w:rsidRDefault="005A707A" w:rsidP="00545BDD">
            <w:pPr>
              <w:jc w:val="center"/>
            </w:pPr>
          </w:p>
          <w:p w14:paraId="725F0EA7" w14:textId="77777777" w:rsidR="005A707A" w:rsidRPr="006270F5" w:rsidRDefault="005A707A" w:rsidP="00545BDD">
            <w:pPr>
              <w:jc w:val="center"/>
            </w:pPr>
            <w:r w:rsidRPr="006270F5">
              <w:t>700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43C2112E" w14:textId="77777777" w:rsidR="005A707A" w:rsidRPr="006270F5" w:rsidRDefault="005A707A" w:rsidP="00545BDD">
            <w:pPr>
              <w:jc w:val="center"/>
              <w:rPr>
                <w:rFonts w:eastAsia="Calibri"/>
              </w:rPr>
            </w:pPr>
          </w:p>
        </w:tc>
      </w:tr>
      <w:tr w:rsidR="005A707A" w14:paraId="529E3124"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0B0933E5" w14:textId="77777777" w:rsidR="005A707A" w:rsidRPr="006270F5" w:rsidRDefault="005A707A" w:rsidP="00545BDD">
            <w:pPr>
              <w:jc w:val="center"/>
              <w:rPr>
                <w:rFonts w:eastAsia="Calibri"/>
              </w:rPr>
            </w:pPr>
            <w:r>
              <w:rPr>
                <w:rFonts w:eastAsia="Calibri"/>
              </w:rPr>
              <w:t>12.</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7B188E36" w14:textId="77777777" w:rsidR="005A707A" w:rsidRPr="006270F5" w:rsidRDefault="005A707A" w:rsidP="00545BDD">
            <w:r w:rsidRPr="006270F5">
              <w:t>Smėlingo grunto kasimas rankiniu būdu</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814AC65" w14:textId="77777777" w:rsidR="005A707A" w:rsidRPr="006270F5" w:rsidRDefault="005A707A" w:rsidP="00545BDD">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4C26856B" w14:textId="77777777" w:rsidR="005A707A" w:rsidRPr="006270F5"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7CD934E8" w14:textId="77777777" w:rsidR="005A707A" w:rsidRPr="006270F5"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33CF9CB9" w14:textId="77777777" w:rsidR="005A707A" w:rsidRPr="006270F5" w:rsidRDefault="005A707A" w:rsidP="00545BDD">
            <w:pPr>
              <w:jc w:val="center"/>
            </w:pPr>
            <w:r w:rsidRPr="006270F5">
              <w:t>150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3EBC232C" w14:textId="77777777" w:rsidR="005A707A" w:rsidRPr="006270F5" w:rsidRDefault="005A707A" w:rsidP="00545BDD">
            <w:pPr>
              <w:jc w:val="center"/>
              <w:rPr>
                <w:rFonts w:eastAsia="Calibri"/>
              </w:rPr>
            </w:pPr>
          </w:p>
        </w:tc>
      </w:tr>
      <w:tr w:rsidR="005A707A" w14:paraId="2B2FBD2A"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19D009F9" w14:textId="77777777" w:rsidR="005A707A" w:rsidRPr="006270F5" w:rsidRDefault="005A707A" w:rsidP="00545BDD">
            <w:pPr>
              <w:jc w:val="center"/>
              <w:rPr>
                <w:rFonts w:eastAsia="Calibri"/>
              </w:rPr>
            </w:pPr>
            <w:r>
              <w:rPr>
                <w:rFonts w:eastAsia="Calibri"/>
              </w:rPr>
              <w:t>13.</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5D1B4B67" w14:textId="77777777" w:rsidR="005A707A" w:rsidRPr="006270F5" w:rsidRDefault="005A707A" w:rsidP="00545BDD">
            <w:r w:rsidRPr="006270F5">
              <w:t>Grunto lyginimas sąvartoje</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B28A63A" w14:textId="77777777" w:rsidR="005A707A" w:rsidRPr="006270F5" w:rsidRDefault="005A707A" w:rsidP="00545BDD">
            <w:pPr>
              <w:jc w:val="center"/>
            </w:pPr>
            <w:r w:rsidRPr="006270F5">
              <w:t>m</w:t>
            </w:r>
            <w:r w:rsidRPr="006270F5">
              <w:rPr>
                <w:vertAlign w:val="superscript"/>
              </w:rPr>
              <w:t>3</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17DE9EB" w14:textId="77777777" w:rsidR="005A707A" w:rsidRPr="006270F5"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3683B71C" w14:textId="77777777" w:rsidR="005A707A" w:rsidRPr="006270F5"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761485BC" w14:textId="77777777" w:rsidR="005A707A" w:rsidRPr="006270F5" w:rsidRDefault="005A707A" w:rsidP="00545BDD">
            <w:pPr>
              <w:jc w:val="center"/>
            </w:pPr>
            <w:r w:rsidRPr="006270F5">
              <w:t>540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0C5B71F7" w14:textId="77777777" w:rsidR="005A707A" w:rsidRPr="006270F5" w:rsidRDefault="005A707A" w:rsidP="00545BDD">
            <w:pPr>
              <w:jc w:val="center"/>
              <w:rPr>
                <w:rFonts w:eastAsia="Calibri"/>
              </w:rPr>
            </w:pPr>
          </w:p>
        </w:tc>
      </w:tr>
      <w:tr w:rsidR="005A707A" w14:paraId="26A62837"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6178C315" w14:textId="77777777" w:rsidR="005A707A" w:rsidRPr="006270F5" w:rsidRDefault="005A707A" w:rsidP="00545BDD">
            <w:pPr>
              <w:jc w:val="center"/>
              <w:rPr>
                <w:rFonts w:eastAsia="Calibri"/>
              </w:rPr>
            </w:pPr>
            <w:r>
              <w:rPr>
                <w:rFonts w:eastAsia="Calibri"/>
              </w:rPr>
              <w:t>14.</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70E0D9C3" w14:textId="77777777" w:rsidR="005A707A" w:rsidRPr="006270F5" w:rsidRDefault="005A707A" w:rsidP="00545BDD">
            <w:r w:rsidRPr="006270F5">
              <w:t>Lauko riedulių dekoratyvinis montavimas ant nukastų šlaitų</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7D0F0592" w14:textId="77777777" w:rsidR="005A707A" w:rsidRPr="006270F5" w:rsidRDefault="005A707A" w:rsidP="00545BDD">
            <w:pPr>
              <w:jc w:val="center"/>
            </w:pPr>
          </w:p>
          <w:p w14:paraId="4455BC6F" w14:textId="77777777" w:rsidR="005A707A" w:rsidRPr="006270F5" w:rsidRDefault="005A707A" w:rsidP="00545BDD">
            <w:pPr>
              <w:jc w:val="center"/>
            </w:pPr>
            <w:r w:rsidRPr="006270F5">
              <w:t>m</w:t>
            </w:r>
            <w:r w:rsidRPr="006270F5">
              <w:rPr>
                <w:vertAlign w:val="superscript"/>
              </w:rPr>
              <w:t>2</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282AB4AF" w14:textId="77777777" w:rsidR="005A707A" w:rsidRPr="006270F5"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962668F" w14:textId="77777777" w:rsidR="005A707A" w:rsidRPr="006270F5"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1F052C48" w14:textId="77777777" w:rsidR="005A707A" w:rsidRPr="006270F5" w:rsidRDefault="005A707A" w:rsidP="00545BDD">
            <w:pPr>
              <w:jc w:val="center"/>
            </w:pPr>
          </w:p>
          <w:p w14:paraId="24807FB4" w14:textId="77777777" w:rsidR="005A707A" w:rsidRPr="006270F5" w:rsidRDefault="005A707A" w:rsidP="00545BDD">
            <w:pPr>
              <w:jc w:val="center"/>
            </w:pPr>
            <w:r w:rsidRPr="006270F5">
              <w:t>520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70AFE30C" w14:textId="77777777" w:rsidR="005A707A" w:rsidRPr="006270F5" w:rsidRDefault="005A707A" w:rsidP="00545BDD">
            <w:pPr>
              <w:jc w:val="center"/>
              <w:rPr>
                <w:rFonts w:eastAsia="Calibri"/>
              </w:rPr>
            </w:pPr>
          </w:p>
        </w:tc>
      </w:tr>
      <w:tr w:rsidR="005A707A" w14:paraId="52F94EFE" w14:textId="77777777" w:rsidTr="009C6C6B">
        <w:trPr>
          <w:jc w:val="center"/>
        </w:trPr>
        <w:tc>
          <w:tcPr>
            <w:tcW w:w="816" w:type="dxa"/>
            <w:tcBorders>
              <w:top w:val="single" w:sz="2" w:space="0" w:color="auto"/>
              <w:left w:val="single" w:sz="2" w:space="0" w:color="auto"/>
              <w:bottom w:val="single" w:sz="2" w:space="0" w:color="auto"/>
              <w:right w:val="single" w:sz="2" w:space="0" w:color="auto"/>
            </w:tcBorders>
            <w:shd w:val="clear" w:color="auto" w:fill="auto"/>
            <w:vAlign w:val="center"/>
          </w:tcPr>
          <w:p w14:paraId="4F618C56" w14:textId="77777777" w:rsidR="005A707A" w:rsidRPr="006270F5" w:rsidRDefault="005A707A" w:rsidP="00545BDD">
            <w:pPr>
              <w:jc w:val="center"/>
              <w:rPr>
                <w:rFonts w:eastAsia="Calibri"/>
              </w:rPr>
            </w:pPr>
            <w:r>
              <w:rPr>
                <w:rFonts w:eastAsia="Calibri"/>
              </w:rPr>
              <w:t>15.</w:t>
            </w:r>
          </w:p>
        </w:tc>
        <w:tc>
          <w:tcPr>
            <w:tcW w:w="2548" w:type="dxa"/>
            <w:tcBorders>
              <w:top w:val="single" w:sz="2" w:space="0" w:color="auto"/>
              <w:left w:val="single" w:sz="2" w:space="0" w:color="auto"/>
              <w:bottom w:val="single" w:sz="2" w:space="0" w:color="auto"/>
              <w:right w:val="single" w:sz="2" w:space="0" w:color="auto"/>
            </w:tcBorders>
            <w:shd w:val="clear" w:color="auto" w:fill="auto"/>
          </w:tcPr>
          <w:p w14:paraId="6C51AE95" w14:textId="77777777" w:rsidR="005A707A" w:rsidRPr="006270F5" w:rsidRDefault="005A707A" w:rsidP="00545BDD">
            <w:r w:rsidRPr="006270F5">
              <w:t>Lauko rieduliai, jų pakrovimas, iškrovimas</w:t>
            </w:r>
          </w:p>
        </w:tc>
        <w:tc>
          <w:tcPr>
            <w:tcW w:w="850" w:type="dxa"/>
            <w:tcBorders>
              <w:top w:val="single" w:sz="2" w:space="0" w:color="auto"/>
              <w:left w:val="single" w:sz="2" w:space="0" w:color="auto"/>
              <w:bottom w:val="single" w:sz="2" w:space="0" w:color="auto"/>
              <w:right w:val="single" w:sz="2" w:space="0" w:color="auto"/>
            </w:tcBorders>
            <w:shd w:val="clear" w:color="auto" w:fill="auto"/>
            <w:vAlign w:val="center"/>
          </w:tcPr>
          <w:p w14:paraId="14A38730" w14:textId="77777777" w:rsidR="005A707A" w:rsidRPr="006270F5" w:rsidRDefault="005A707A" w:rsidP="00545BDD">
            <w:pPr>
              <w:jc w:val="center"/>
            </w:pPr>
            <w:r w:rsidRPr="006270F5">
              <w:t>t</w:t>
            </w: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6085F60E" w14:textId="77777777" w:rsidR="005A707A" w:rsidRPr="006270F5" w:rsidRDefault="005A707A" w:rsidP="00545BDD">
            <w:pPr>
              <w:jc w:val="center"/>
            </w:pPr>
          </w:p>
        </w:tc>
        <w:tc>
          <w:tcPr>
            <w:tcW w:w="1275" w:type="dxa"/>
            <w:tcBorders>
              <w:top w:val="single" w:sz="2" w:space="0" w:color="auto"/>
              <w:left w:val="single" w:sz="2" w:space="0" w:color="auto"/>
              <w:bottom w:val="single" w:sz="2" w:space="0" w:color="auto"/>
              <w:right w:val="single" w:sz="2" w:space="0" w:color="auto"/>
            </w:tcBorders>
            <w:shd w:val="clear" w:color="auto" w:fill="auto"/>
          </w:tcPr>
          <w:p w14:paraId="0E3D6B14" w14:textId="77777777" w:rsidR="005A707A" w:rsidRPr="006270F5" w:rsidRDefault="005A707A" w:rsidP="00545BDD">
            <w:pPr>
              <w:jc w:val="center"/>
              <w:rPr>
                <w:rFonts w:eastAsia="Calibri"/>
              </w:rPr>
            </w:pPr>
          </w:p>
        </w:tc>
        <w:tc>
          <w:tcPr>
            <w:tcW w:w="1028" w:type="dxa"/>
            <w:tcBorders>
              <w:top w:val="single" w:sz="2" w:space="0" w:color="auto"/>
              <w:left w:val="single" w:sz="2" w:space="0" w:color="auto"/>
              <w:bottom w:val="single" w:sz="4" w:space="0" w:color="auto"/>
              <w:right w:val="single" w:sz="2" w:space="0" w:color="auto"/>
            </w:tcBorders>
            <w:shd w:val="clear" w:color="auto" w:fill="auto"/>
            <w:vAlign w:val="center"/>
          </w:tcPr>
          <w:p w14:paraId="654198A2" w14:textId="77777777" w:rsidR="005A707A" w:rsidRPr="006270F5" w:rsidRDefault="005A707A" w:rsidP="00545BDD">
            <w:pPr>
              <w:jc w:val="center"/>
            </w:pPr>
            <w:r w:rsidRPr="006270F5">
              <w:t>300</w:t>
            </w:r>
          </w:p>
        </w:tc>
        <w:tc>
          <w:tcPr>
            <w:tcW w:w="1955" w:type="dxa"/>
            <w:tcBorders>
              <w:top w:val="single" w:sz="2" w:space="0" w:color="auto"/>
              <w:left w:val="single" w:sz="2" w:space="0" w:color="auto"/>
              <w:bottom w:val="single" w:sz="4" w:space="0" w:color="auto"/>
              <w:right w:val="single" w:sz="2" w:space="0" w:color="auto"/>
            </w:tcBorders>
            <w:shd w:val="clear" w:color="auto" w:fill="auto"/>
            <w:vAlign w:val="center"/>
          </w:tcPr>
          <w:p w14:paraId="20896BCD" w14:textId="77777777" w:rsidR="005A707A" w:rsidRPr="006270F5" w:rsidRDefault="005A707A" w:rsidP="00545BDD">
            <w:pPr>
              <w:jc w:val="center"/>
              <w:rPr>
                <w:rFonts w:eastAsia="Calibri"/>
              </w:rPr>
            </w:pPr>
          </w:p>
        </w:tc>
      </w:tr>
      <w:tr w:rsidR="005A707A" w14:paraId="30CFB229" w14:textId="77777777" w:rsidTr="00F16ABC">
        <w:trPr>
          <w:trHeight w:val="320"/>
          <w:jc w:val="center"/>
        </w:trPr>
        <w:tc>
          <w:tcPr>
            <w:tcW w:w="7792" w:type="dxa"/>
            <w:gridSpan w:val="6"/>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750D22C2" w14:textId="1BA577F6" w:rsidR="005A707A" w:rsidRPr="00F16ABC" w:rsidRDefault="005A707A" w:rsidP="00F16ABC">
            <w:pPr>
              <w:ind w:left="22" w:hanging="22"/>
              <w:jc w:val="right"/>
              <w:rPr>
                <w:rFonts w:eastAsia="Calibri"/>
                <w:i/>
              </w:rPr>
            </w:pPr>
            <w:r>
              <w:rPr>
                <w:b/>
              </w:rPr>
              <w:tab/>
              <w:t>Bendra preliminari pasiūlymo kaina</w:t>
            </w:r>
            <w:smartTag w:uri="schemas-tilde-lv/tildestengine" w:element="currency2">
              <w:smartTagPr>
                <w:attr w:name="currency_id" w:val="16"/>
                <w:attr w:name="currency_key" w:val="EUR"/>
                <w:attr w:name="currency_value" w:val="."/>
                <w:attr w:name="currency_text" w:val="EUR"/>
              </w:smartTagPr>
              <w:r>
                <w:rPr>
                  <w:b/>
                </w:rPr>
                <w:t>, EUR</w:t>
              </w:r>
            </w:smartTag>
            <w:r>
              <w:rPr>
                <w:b/>
              </w:rPr>
              <w:t xml:space="preserve"> su PVM</w:t>
            </w:r>
            <w:r w:rsidR="009C6C6B">
              <w:rPr>
                <w:b/>
              </w:rPr>
              <w:t xml:space="preserve"> </w:t>
            </w:r>
            <w:r w:rsidR="009C6C6B" w:rsidRPr="009C6C6B">
              <w:rPr>
                <w:b/>
              </w:rPr>
              <w:t>(eil. Nr. 1-1</w:t>
            </w:r>
            <w:r w:rsidR="009C6C6B">
              <w:rPr>
                <w:b/>
              </w:rPr>
              <w:t>5</w:t>
            </w:r>
            <w:r w:rsidR="009C6C6B" w:rsidRPr="009C6C6B">
              <w:rPr>
                <w:b/>
              </w:rPr>
              <w:t xml:space="preserve"> suma):</w:t>
            </w:r>
          </w:p>
        </w:tc>
        <w:tc>
          <w:tcPr>
            <w:tcW w:w="1955" w:type="dxa"/>
            <w:tcBorders>
              <w:top w:val="single" w:sz="2" w:space="0" w:color="auto"/>
              <w:left w:val="single" w:sz="2" w:space="0" w:color="auto"/>
              <w:bottom w:val="single" w:sz="2" w:space="0" w:color="auto"/>
              <w:right w:val="single" w:sz="2" w:space="0" w:color="auto"/>
            </w:tcBorders>
          </w:tcPr>
          <w:p w14:paraId="13FB754C" w14:textId="77777777" w:rsidR="005A707A" w:rsidRPr="00277095" w:rsidRDefault="005A707A" w:rsidP="00545BDD">
            <w:pPr>
              <w:rPr>
                <w:b/>
                <w:color w:val="FF0000"/>
              </w:rPr>
            </w:pPr>
          </w:p>
        </w:tc>
      </w:tr>
    </w:tbl>
    <w:p w14:paraId="38D8D67C" w14:textId="77777777" w:rsidR="009C6C6B" w:rsidRPr="009C6C6B" w:rsidRDefault="009C6C6B" w:rsidP="009C6C6B">
      <w:pPr>
        <w:widowControl w:val="0"/>
        <w:ind w:firstLine="709"/>
        <w:rPr>
          <w:i/>
        </w:rPr>
      </w:pPr>
      <w:r w:rsidRPr="009C6C6B">
        <w:rPr>
          <w:i/>
        </w:rPr>
        <w:t>Pastabos:</w:t>
      </w:r>
    </w:p>
    <w:p w14:paraId="71A92098" w14:textId="77777777" w:rsidR="009C6C6B" w:rsidRPr="009C6C6B" w:rsidRDefault="009C6C6B" w:rsidP="009C6C6B">
      <w:pPr>
        <w:widowControl w:val="0"/>
        <w:ind w:firstLine="709"/>
        <w:rPr>
          <w:i/>
        </w:rPr>
      </w:pPr>
      <w:r w:rsidRPr="009C6C6B">
        <w:rPr>
          <w:i/>
        </w:rPr>
        <w:t>- įkainiai ir kainos pasiūlyme nurodomi paliekant du skaitmenis po kablelio;</w:t>
      </w:r>
    </w:p>
    <w:p w14:paraId="0054675A" w14:textId="77777777" w:rsidR="009C6C6B" w:rsidRPr="009C6C6B" w:rsidRDefault="009C6C6B" w:rsidP="009C6C6B">
      <w:pPr>
        <w:widowControl w:val="0"/>
        <w:ind w:firstLine="709"/>
        <w:jc w:val="both"/>
        <w:rPr>
          <w:i/>
        </w:rPr>
      </w:pPr>
      <w:r w:rsidRPr="009C6C6B">
        <w:rPr>
          <w:i/>
        </w:rPr>
        <w:t>- bendra kaina turi atitikti jos sudėtinių dalių sumą;</w:t>
      </w:r>
    </w:p>
    <w:p w14:paraId="410D8C30" w14:textId="77777777" w:rsidR="009C6C6B" w:rsidRPr="009C6C6B" w:rsidRDefault="009C6C6B" w:rsidP="009C6C6B">
      <w:pPr>
        <w:widowControl w:val="0"/>
        <w:ind w:firstLine="709"/>
        <w:jc w:val="both"/>
        <w:rPr>
          <w:i/>
        </w:rPr>
      </w:pPr>
      <w:r w:rsidRPr="009C6C6B">
        <w:rPr>
          <w:i/>
        </w:rPr>
        <w:t>- tais atvejais, kai pagal galiojančius teisės aktus tiekėjui nereikia mokėti PVM, jis kainas, įkainius nurodo be PVM ir nurodo priežastis, dėl kurių PVM nemoka;</w:t>
      </w:r>
    </w:p>
    <w:p w14:paraId="70AF1A8F" w14:textId="19CE47E3" w:rsidR="00D9626E" w:rsidRPr="00D9626E" w:rsidRDefault="009C6C6B" w:rsidP="00D9626E">
      <w:pPr>
        <w:ind w:firstLine="709"/>
        <w:jc w:val="both"/>
        <w:rPr>
          <w:b/>
          <w:i/>
          <w:iCs/>
          <w:color w:val="000000" w:themeColor="text1"/>
        </w:rPr>
      </w:pPr>
      <w:r w:rsidRPr="009C6C6B">
        <w:rPr>
          <w:b/>
          <w:bCs/>
          <w:i/>
          <w:iCs/>
          <w:sz w:val="22"/>
          <w:szCs w:val="22"/>
        </w:rPr>
        <w:t>*</w:t>
      </w:r>
      <w:r w:rsidR="00D9626E" w:rsidRPr="00D9626E">
        <w:rPr>
          <w:bCs/>
          <w:i/>
          <w:iCs/>
          <w:color w:val="000000" w:themeColor="text1"/>
        </w:rPr>
        <w:t xml:space="preserve">Preliminarūs darbų kiekiai sutarties vykdymo metu pagal Perkančiosios organizacijos poreikį gali būti mažinami arba gali būti didinami. </w:t>
      </w:r>
      <w:r w:rsidR="00D9626E" w:rsidRPr="00D9626E">
        <w:rPr>
          <w:b/>
          <w:i/>
          <w:iCs/>
          <w:color w:val="000000" w:themeColor="text1"/>
        </w:rPr>
        <w:t>Maksimaliai sutarties vykdymo metu darbų</w:t>
      </w:r>
      <w:r w:rsidR="0020630B">
        <w:rPr>
          <w:b/>
          <w:i/>
          <w:iCs/>
          <w:color w:val="000000" w:themeColor="text1"/>
        </w:rPr>
        <w:t xml:space="preserve"> kartu su paslaugomis</w:t>
      </w:r>
      <w:r w:rsidR="00D9626E" w:rsidRPr="00D9626E">
        <w:rPr>
          <w:b/>
          <w:i/>
          <w:iCs/>
          <w:color w:val="000000" w:themeColor="text1"/>
        </w:rPr>
        <w:t xml:space="preserve"> bendrai gali būti užsakoma už ne daugiau kaip </w:t>
      </w:r>
      <w:bookmarkStart w:id="1" w:name="_Hlk221343575"/>
      <w:r w:rsidR="00D9626E" w:rsidRPr="00D9626E">
        <w:rPr>
          <w:b/>
          <w:i/>
          <w:iCs/>
        </w:rPr>
        <w:t>327 000,00 Eur su PVM</w:t>
      </w:r>
      <w:r w:rsidR="00D9626E" w:rsidRPr="00D9626E">
        <w:rPr>
          <w:i/>
          <w:iCs/>
        </w:rPr>
        <w:t xml:space="preserve"> (arba </w:t>
      </w:r>
      <w:bookmarkStart w:id="2" w:name="_Hlk221343991"/>
      <w:r w:rsidR="00D9626E" w:rsidRPr="00D9626E">
        <w:rPr>
          <w:i/>
          <w:iCs/>
        </w:rPr>
        <w:t>270 247,93 Eur be PVM</w:t>
      </w:r>
      <w:bookmarkEnd w:id="2"/>
      <w:r w:rsidR="00D9626E" w:rsidRPr="00D9626E">
        <w:rPr>
          <w:i/>
          <w:iCs/>
        </w:rPr>
        <w:t xml:space="preserve">, jei tiekėjas yra ne PVM mokėtojas ar darbai ir (ar) paslaugos neapmokestinami PVM, ar dėl kitų priežasčių Perkančiosios organizacijos galutinė tiekėjui mokėtina </w:t>
      </w:r>
      <w:r w:rsidR="00D9626E" w:rsidRPr="00D9626E">
        <w:rPr>
          <w:i/>
          <w:iCs/>
        </w:rPr>
        <w:lastRenderedPageBreak/>
        <w:t>suma bus be PVM)</w:t>
      </w:r>
      <w:bookmarkEnd w:id="1"/>
      <w:r w:rsidR="00D9626E" w:rsidRPr="00D9626E">
        <w:rPr>
          <w:i/>
          <w:iCs/>
        </w:rPr>
        <w:t>.</w:t>
      </w:r>
      <w:r w:rsidR="00D9626E" w:rsidRPr="00D9626E">
        <w:rPr>
          <w:bCs/>
          <w:i/>
          <w:iCs/>
          <w:color w:val="000000" w:themeColor="text1"/>
        </w:rPr>
        <w:t xml:space="preserve"> </w:t>
      </w:r>
      <w:r w:rsidR="00D9626E" w:rsidRPr="00D9626E">
        <w:rPr>
          <w:b/>
          <w:i/>
          <w:iCs/>
          <w:color w:val="000000" w:themeColor="text1"/>
        </w:rPr>
        <w:t xml:space="preserve">Tiekėjų pasiūlymai negali viršyti šios sumos, </w:t>
      </w:r>
      <w:r w:rsidR="0020630B">
        <w:rPr>
          <w:b/>
          <w:i/>
          <w:iCs/>
          <w:color w:val="000000" w:themeColor="text1"/>
        </w:rPr>
        <w:t>šią sumą</w:t>
      </w:r>
      <w:r w:rsidR="00D9626E" w:rsidRPr="00D9626E">
        <w:rPr>
          <w:b/>
          <w:i/>
          <w:iCs/>
          <w:color w:val="000000" w:themeColor="text1"/>
        </w:rPr>
        <w:t xml:space="preserve"> viršijantys pasiūlymai bus laikomi nepriimtinais ir bus atmetami. </w:t>
      </w:r>
    </w:p>
    <w:p w14:paraId="618647C7" w14:textId="77777777" w:rsidR="00D9626E" w:rsidRDefault="00D9626E" w:rsidP="00D9626E">
      <w:pPr>
        <w:ind w:firstLine="349"/>
        <w:jc w:val="both"/>
        <w:rPr>
          <w:b/>
          <w:color w:val="000000" w:themeColor="text1"/>
        </w:rPr>
      </w:pPr>
    </w:p>
    <w:p w14:paraId="3E3B4631" w14:textId="089AC328" w:rsidR="007F4FF3" w:rsidRPr="00544C45" w:rsidRDefault="007F4FF3" w:rsidP="00D9626E">
      <w:pPr>
        <w:widowControl w:val="0"/>
        <w:ind w:firstLine="709"/>
        <w:jc w:val="both"/>
      </w:pPr>
      <w:r w:rsidRPr="00544C45">
        <w:t>Mūsų siūlomo ekonominio naudingumo vertinimo kriterij</w:t>
      </w:r>
      <w:r>
        <w:t>aus</w:t>
      </w:r>
      <w:r w:rsidRPr="00544C45">
        <w:t xml:space="preserve"> reikšmė:</w:t>
      </w:r>
    </w:p>
    <w:tbl>
      <w:tblPr>
        <w:tblW w:w="9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82"/>
        <w:gridCol w:w="3695"/>
      </w:tblGrid>
      <w:tr w:rsidR="007F4FF3" w:rsidRPr="00544C45" w14:paraId="3EA58E4B" w14:textId="77777777" w:rsidTr="0093708A">
        <w:trPr>
          <w:trHeight w:val="522"/>
        </w:trPr>
        <w:tc>
          <w:tcPr>
            <w:tcW w:w="5882" w:type="dxa"/>
            <w:shd w:val="clear" w:color="auto" w:fill="F2F2F2"/>
            <w:vAlign w:val="center"/>
          </w:tcPr>
          <w:p w14:paraId="030097B4" w14:textId="77777777" w:rsidR="007F4FF3" w:rsidRPr="00AF2146" w:rsidRDefault="007F4FF3" w:rsidP="008C519C">
            <w:pPr>
              <w:suppressAutoHyphens/>
              <w:jc w:val="center"/>
              <w:rPr>
                <w:b/>
              </w:rPr>
            </w:pPr>
            <w:r w:rsidRPr="00AF2146">
              <w:rPr>
                <w:b/>
              </w:rPr>
              <w:t>Vertinimo kriterijus</w:t>
            </w:r>
          </w:p>
        </w:tc>
        <w:tc>
          <w:tcPr>
            <w:tcW w:w="3695" w:type="dxa"/>
            <w:shd w:val="clear" w:color="auto" w:fill="F2F2F2"/>
            <w:vAlign w:val="center"/>
          </w:tcPr>
          <w:p w14:paraId="48C875F5" w14:textId="323A6B48" w:rsidR="007F4FF3" w:rsidRPr="00AF2146" w:rsidRDefault="007F4FF3" w:rsidP="008C519C">
            <w:pPr>
              <w:suppressAutoHyphens/>
              <w:jc w:val="center"/>
              <w:rPr>
                <w:b/>
              </w:rPr>
            </w:pPr>
            <w:r w:rsidRPr="00AF2146">
              <w:rPr>
                <w:b/>
              </w:rPr>
              <w:t xml:space="preserve">Siūloma kriterijaus reikšmė </w:t>
            </w:r>
          </w:p>
        </w:tc>
      </w:tr>
      <w:tr w:rsidR="007F4FF3" w:rsidRPr="00492CAB" w14:paraId="1143F6F4" w14:textId="77777777" w:rsidTr="0093708A">
        <w:trPr>
          <w:trHeight w:val="1578"/>
        </w:trPr>
        <w:tc>
          <w:tcPr>
            <w:tcW w:w="5882" w:type="dxa"/>
          </w:tcPr>
          <w:p w14:paraId="7050A045" w14:textId="77777777" w:rsidR="007F4FF3" w:rsidRDefault="007F4FF3" w:rsidP="008C519C">
            <w:pPr>
              <w:widowControl w:val="0"/>
              <w:tabs>
                <w:tab w:val="left" w:pos="1134"/>
                <w:tab w:val="left" w:pos="1276"/>
                <w:tab w:val="left" w:pos="1418"/>
              </w:tabs>
              <w:contextualSpacing/>
              <w:jc w:val="both"/>
              <w:rPr>
                <w:bCs/>
              </w:rPr>
            </w:pPr>
            <w:r w:rsidRPr="0098597F">
              <w:rPr>
                <w:bCs/>
              </w:rPr>
              <w:t xml:space="preserve">Papildoma </w:t>
            </w:r>
            <w:r>
              <w:rPr>
                <w:bCs/>
              </w:rPr>
              <w:t>objekto</w:t>
            </w:r>
            <w:r w:rsidRPr="0098597F">
              <w:rPr>
                <w:bCs/>
              </w:rPr>
              <w:t xml:space="preserve"> garantinio termino trukmė metais (G</w:t>
            </w:r>
            <w:r>
              <w:rPr>
                <w:bCs/>
              </w:rPr>
              <w:t>1</w:t>
            </w:r>
            <w:r w:rsidRPr="0098597F">
              <w:rPr>
                <w:bCs/>
              </w:rPr>
              <w:t xml:space="preserve">) – tiekėjo suteikiamas papildomas terminas, viršijantis minimalų teisės aktais nustatytą garantinį terminą (5 metus). </w:t>
            </w:r>
          </w:p>
          <w:p w14:paraId="60216CC7" w14:textId="77777777" w:rsidR="007F4FF3" w:rsidRDefault="007F4FF3" w:rsidP="008C519C">
            <w:pPr>
              <w:widowControl w:val="0"/>
              <w:tabs>
                <w:tab w:val="left" w:pos="1134"/>
                <w:tab w:val="left" w:pos="1276"/>
                <w:tab w:val="left" w:pos="1418"/>
              </w:tabs>
              <w:contextualSpacing/>
              <w:jc w:val="both"/>
              <w:rPr>
                <w:bCs/>
              </w:rPr>
            </w:pPr>
          </w:p>
          <w:p w14:paraId="7D56F5EA" w14:textId="77777777" w:rsidR="007F4FF3" w:rsidRPr="00492CAB" w:rsidRDefault="007F4FF3" w:rsidP="008C519C">
            <w:pPr>
              <w:widowControl w:val="0"/>
              <w:tabs>
                <w:tab w:val="left" w:pos="1134"/>
                <w:tab w:val="left" w:pos="1276"/>
                <w:tab w:val="left" w:pos="1418"/>
              </w:tabs>
              <w:contextualSpacing/>
              <w:jc w:val="both"/>
              <w:rPr>
                <w:i/>
                <w:iCs/>
              </w:rPr>
            </w:pPr>
            <w:r w:rsidRPr="0098597F">
              <w:rPr>
                <w:bCs/>
              </w:rPr>
              <w:t xml:space="preserve">Galimi trys papildomos </w:t>
            </w:r>
            <w:r>
              <w:rPr>
                <w:bCs/>
              </w:rPr>
              <w:t>objekto</w:t>
            </w:r>
            <w:r w:rsidRPr="0098597F">
              <w:rPr>
                <w:bCs/>
              </w:rPr>
              <w:t xml:space="preserve"> garantinio termino trukmės variantai – 0 metų, 1 metai, 2 metai. </w:t>
            </w:r>
          </w:p>
        </w:tc>
        <w:tc>
          <w:tcPr>
            <w:tcW w:w="3695" w:type="dxa"/>
            <w:vAlign w:val="center"/>
          </w:tcPr>
          <w:p w14:paraId="0C251A3B" w14:textId="77777777" w:rsidR="007F4FF3" w:rsidRPr="00492CAB" w:rsidRDefault="007F4FF3" w:rsidP="008C519C">
            <w:pPr>
              <w:jc w:val="center"/>
              <w:rPr>
                <w:b/>
              </w:rPr>
            </w:pPr>
            <w:r w:rsidRPr="00AF2146">
              <w:rPr>
                <w:bCs/>
                <w:i/>
                <w:iCs/>
                <w:highlight w:val="lightGray"/>
              </w:rPr>
              <w:t>(įrašyti)</w:t>
            </w:r>
            <w:r w:rsidRPr="00492CAB">
              <w:rPr>
                <w:b/>
              </w:rPr>
              <w:t xml:space="preserve"> metai</w:t>
            </w:r>
          </w:p>
          <w:p w14:paraId="066C059B" w14:textId="77777777" w:rsidR="007F4FF3" w:rsidRPr="00492CAB" w:rsidRDefault="007F4FF3" w:rsidP="008C519C">
            <w:pPr>
              <w:suppressAutoHyphens/>
              <w:jc w:val="center"/>
              <w:rPr>
                <w:i/>
                <w:iCs/>
              </w:rPr>
            </w:pPr>
            <w:r w:rsidRPr="00492CAB">
              <w:rPr>
                <w:i/>
                <w:iCs/>
              </w:rPr>
              <w:t>(nurodomas metų skaičius sveiku skaičiumi)</w:t>
            </w:r>
          </w:p>
        </w:tc>
      </w:tr>
    </w:tbl>
    <w:p w14:paraId="7765A8EF" w14:textId="77777777" w:rsidR="007F4FF3" w:rsidRPr="00871FB4" w:rsidRDefault="007F4FF3" w:rsidP="0093708A">
      <w:pPr>
        <w:tabs>
          <w:tab w:val="left" w:pos="885"/>
          <w:tab w:val="left" w:pos="15484"/>
        </w:tabs>
        <w:ind w:right="140" w:firstLine="709"/>
        <w:jc w:val="both"/>
        <w:rPr>
          <w:i/>
        </w:rPr>
      </w:pPr>
      <w:r w:rsidRPr="001F0A23">
        <w:rPr>
          <w:i/>
        </w:rPr>
        <w:t>Pastab</w:t>
      </w:r>
      <w:r>
        <w:rPr>
          <w:i/>
        </w:rPr>
        <w:t>a</w:t>
      </w:r>
      <w:r w:rsidRPr="001F0A23">
        <w:rPr>
          <w:i/>
        </w:rPr>
        <w:t xml:space="preserve">: </w:t>
      </w:r>
      <w:r w:rsidRPr="000C0027">
        <w:rPr>
          <w:bCs/>
          <w:i/>
          <w:iCs/>
        </w:rPr>
        <w:t>nurodyt</w:t>
      </w:r>
      <w:r>
        <w:rPr>
          <w:bCs/>
          <w:i/>
          <w:iCs/>
        </w:rPr>
        <w:t>as</w:t>
      </w:r>
      <w:r w:rsidRPr="000C0027">
        <w:rPr>
          <w:bCs/>
          <w:i/>
          <w:iCs/>
        </w:rPr>
        <w:t xml:space="preserve"> ekonominio naudingumo vertinimo kriterij</w:t>
      </w:r>
      <w:r>
        <w:rPr>
          <w:bCs/>
          <w:i/>
          <w:iCs/>
        </w:rPr>
        <w:t>us</w:t>
      </w:r>
      <w:r w:rsidRPr="000C0027">
        <w:rPr>
          <w:bCs/>
          <w:i/>
          <w:iCs/>
        </w:rPr>
        <w:t xml:space="preserve"> yra kokybės kriterij</w:t>
      </w:r>
      <w:r>
        <w:rPr>
          <w:bCs/>
          <w:i/>
          <w:iCs/>
        </w:rPr>
        <w:t>us</w:t>
      </w:r>
      <w:r w:rsidRPr="000C0027">
        <w:rPr>
          <w:bCs/>
          <w:i/>
          <w:iCs/>
        </w:rPr>
        <w:t>, todėl dėl ši</w:t>
      </w:r>
      <w:r>
        <w:rPr>
          <w:bCs/>
          <w:i/>
          <w:iCs/>
        </w:rPr>
        <w:t>o</w:t>
      </w:r>
      <w:r w:rsidRPr="000C0027">
        <w:rPr>
          <w:bCs/>
          <w:i/>
          <w:iCs/>
        </w:rPr>
        <w:t xml:space="preserve"> kriterij</w:t>
      </w:r>
      <w:r>
        <w:rPr>
          <w:bCs/>
          <w:i/>
          <w:iCs/>
        </w:rPr>
        <w:t>aus</w:t>
      </w:r>
      <w:r w:rsidRPr="000C0027">
        <w:rPr>
          <w:bCs/>
          <w:i/>
          <w:iCs/>
        </w:rPr>
        <w:t xml:space="preserve"> vertinimo tiekėjo pateiktų dokumentų </w:t>
      </w:r>
      <w:r>
        <w:rPr>
          <w:bCs/>
          <w:i/>
          <w:iCs/>
        </w:rPr>
        <w:t>papildymas</w:t>
      </w:r>
      <w:r w:rsidRPr="000C0027">
        <w:rPr>
          <w:bCs/>
          <w:i/>
          <w:iCs/>
        </w:rPr>
        <w:t xml:space="preserve"> (naujos informacijos pateikimas) nėra galimas. </w:t>
      </w:r>
      <w:r>
        <w:rPr>
          <w:bCs/>
          <w:i/>
          <w:iCs/>
        </w:rPr>
        <w:t>V</w:t>
      </w:r>
      <w:r w:rsidRPr="000C0027">
        <w:rPr>
          <w:bCs/>
          <w:i/>
          <w:iCs/>
        </w:rPr>
        <w:t>ertinimas bus atliekamas pagal tiekėjų pasiūlymuose pateiktą informaciją</w:t>
      </w:r>
      <w:r>
        <w:rPr>
          <w:bCs/>
          <w:i/>
          <w:iCs/>
        </w:rPr>
        <w:t xml:space="preserve">. </w:t>
      </w:r>
    </w:p>
    <w:p w14:paraId="6FE432AC" w14:textId="77777777" w:rsidR="009C6C6B" w:rsidRPr="009C6C6B" w:rsidRDefault="009C6C6B" w:rsidP="009C6C6B">
      <w:pPr>
        <w:widowControl w:val="0"/>
        <w:ind w:right="-31" w:firstLine="709"/>
        <w:jc w:val="both"/>
      </w:pPr>
    </w:p>
    <w:p w14:paraId="21C2339C" w14:textId="4E6D7A2B" w:rsidR="00E00A10" w:rsidRDefault="009C6C6B" w:rsidP="00E00A10">
      <w:pPr>
        <w:widowControl w:val="0"/>
        <w:ind w:firstLine="709"/>
        <w:jc w:val="both"/>
      </w:pPr>
      <w:r w:rsidRPr="009C6C6B">
        <w:t>Teikdami šį pasiūlymą mes patvirtiname, kad siūlomos paslaugos ir darbai visiškai atitinka pirkimo dokumentuose nurodytus reikalavimus, į mūsų siūlomą kainą ir įkainius įskaičiuotos visos išlaidos ir visi mokesčiai ir mes prisiimame riziką už visas išlaidas, kurias, teikdami pasiūlymą ir laikydamiesi pirkimo dokumentuose nustatytų reikalavimų, privalėjome įskaičiuoti į pasiūlymo kainą ir įkainius.</w:t>
      </w:r>
    </w:p>
    <w:p w14:paraId="58F4A51A" w14:textId="77777777" w:rsidR="009C6C6B" w:rsidRDefault="009C6C6B" w:rsidP="00E00A10">
      <w:pPr>
        <w:widowControl w:val="0"/>
        <w:ind w:firstLine="709"/>
        <w:jc w:val="both"/>
        <w:rPr>
          <w:bCs/>
        </w:rPr>
      </w:pPr>
    </w:p>
    <w:p w14:paraId="4156F6EA" w14:textId="547CD9C9" w:rsidR="0038306C" w:rsidRPr="0038306C" w:rsidRDefault="0038306C" w:rsidP="0038306C">
      <w:pPr>
        <w:widowControl w:val="0"/>
        <w:ind w:left="-27" w:firstLine="736"/>
        <w:jc w:val="both"/>
        <w:rPr>
          <w:b/>
        </w:rPr>
      </w:pPr>
      <w:r w:rsidRPr="0038306C">
        <w:rPr>
          <w:b/>
        </w:rPr>
        <w:t>Sutartyje nustatomas kainos apskaičiavimo būdas – fiksuota paslaugų kaina ir fiksuoti darbų įkainiai.</w:t>
      </w:r>
    </w:p>
    <w:p w14:paraId="455A1805" w14:textId="77777777" w:rsidR="00E00A10" w:rsidRDefault="00E00A10" w:rsidP="00E00A10">
      <w:pPr>
        <w:widowControl w:val="0"/>
        <w:ind w:firstLine="709"/>
        <w:jc w:val="both"/>
        <w:rPr>
          <w:b/>
        </w:rPr>
      </w:pPr>
    </w:p>
    <w:tbl>
      <w:tblPr>
        <w:tblW w:w="9639" w:type="dxa"/>
        <w:tblLayout w:type="fixed"/>
        <w:tblLook w:val="01E0" w:firstRow="1" w:lastRow="1" w:firstColumn="1" w:lastColumn="1" w:noHBand="0" w:noVBand="0"/>
      </w:tblPr>
      <w:tblGrid>
        <w:gridCol w:w="9639"/>
      </w:tblGrid>
      <w:tr w:rsidR="00E00A10" w:rsidRPr="00031EB2" w14:paraId="76BEAFD8" w14:textId="77777777" w:rsidTr="00706B46">
        <w:trPr>
          <w:trHeight w:val="324"/>
        </w:trPr>
        <w:tc>
          <w:tcPr>
            <w:tcW w:w="9639" w:type="dxa"/>
          </w:tcPr>
          <w:p w14:paraId="2C58624B" w14:textId="33B4D83E" w:rsidR="00E00A10" w:rsidRPr="00031EB2" w:rsidRDefault="00E00A10" w:rsidP="00706B46">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104C18">
              <w:rPr>
                <w:i/>
              </w:rPr>
              <w:t>3</w:t>
            </w:r>
            <w:r w:rsidRPr="00A32126">
              <w:rPr>
                <w:i/>
              </w:rPr>
              <w:t xml:space="preserve"> p.</w:t>
            </w:r>
            <w:r w:rsidRPr="00A32126">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E00A10" w:rsidRPr="00031EB2" w14:paraId="65C454C5" w14:textId="77777777" w:rsidTr="00706B46">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BF8EFE" w14:textId="77777777" w:rsidR="00E00A10" w:rsidRPr="00031EB2" w:rsidRDefault="00E00A10" w:rsidP="00706B46">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D8582" w14:textId="77777777" w:rsidR="00E00A10" w:rsidRPr="00031EB2" w:rsidRDefault="00E00A10" w:rsidP="00706B46">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57A0E5" w14:textId="77777777" w:rsidR="00E00A10" w:rsidRPr="00031EB2" w:rsidRDefault="00E00A10" w:rsidP="00706B46">
                  <w:pPr>
                    <w:widowControl w:val="0"/>
                    <w:jc w:val="center"/>
                  </w:pPr>
                  <w:r w:rsidRPr="00031EB2">
                    <w:t>Nurodytos konfidencialios informacijos pagrindimas (paaiškinimas, kuo remiantis nurodytas dokumentas ar jo dalis yra konfidencialūs)</w:t>
                  </w:r>
                </w:p>
              </w:tc>
            </w:tr>
            <w:tr w:rsidR="00E00A10" w:rsidRPr="00031EB2" w14:paraId="32732633" w14:textId="77777777" w:rsidTr="00706B46">
              <w:trPr>
                <w:trHeight w:val="158"/>
              </w:trPr>
              <w:tc>
                <w:tcPr>
                  <w:tcW w:w="560" w:type="dxa"/>
                  <w:tcBorders>
                    <w:top w:val="single" w:sz="4" w:space="0" w:color="auto"/>
                    <w:left w:val="single" w:sz="4" w:space="0" w:color="auto"/>
                    <w:bottom w:val="single" w:sz="4" w:space="0" w:color="auto"/>
                    <w:right w:val="single" w:sz="4" w:space="0" w:color="auto"/>
                  </w:tcBorders>
                </w:tcPr>
                <w:p w14:paraId="37F4F2C4"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4B1223F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11F9AD1F" w14:textId="77777777" w:rsidR="00E00A10" w:rsidRPr="00031EB2" w:rsidRDefault="00E00A10" w:rsidP="00706B46">
                  <w:pPr>
                    <w:widowControl w:val="0"/>
                  </w:pPr>
                </w:p>
              </w:tc>
            </w:tr>
            <w:tr w:rsidR="00E00A10" w:rsidRPr="00031EB2" w14:paraId="7AC16652" w14:textId="77777777" w:rsidTr="00706B46">
              <w:trPr>
                <w:trHeight w:val="237"/>
              </w:trPr>
              <w:tc>
                <w:tcPr>
                  <w:tcW w:w="560" w:type="dxa"/>
                  <w:tcBorders>
                    <w:top w:val="single" w:sz="4" w:space="0" w:color="auto"/>
                    <w:left w:val="single" w:sz="4" w:space="0" w:color="auto"/>
                    <w:bottom w:val="single" w:sz="4" w:space="0" w:color="auto"/>
                    <w:right w:val="single" w:sz="4" w:space="0" w:color="auto"/>
                  </w:tcBorders>
                </w:tcPr>
                <w:p w14:paraId="068D4541"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74A6701A" w14:textId="77777777" w:rsidR="00E00A10" w:rsidRPr="00031EB2" w:rsidRDefault="00E00A10" w:rsidP="00706B46">
                  <w:pPr>
                    <w:widowControl w:val="0"/>
                  </w:pPr>
                </w:p>
              </w:tc>
              <w:tc>
                <w:tcPr>
                  <w:tcW w:w="4483" w:type="dxa"/>
                  <w:tcBorders>
                    <w:top w:val="single" w:sz="4" w:space="0" w:color="auto"/>
                    <w:left w:val="single" w:sz="4" w:space="0" w:color="auto"/>
                    <w:bottom w:val="single" w:sz="4" w:space="0" w:color="auto"/>
                    <w:right w:val="single" w:sz="4" w:space="0" w:color="auto"/>
                  </w:tcBorders>
                </w:tcPr>
                <w:p w14:paraId="30279D11" w14:textId="77777777" w:rsidR="00E00A10" w:rsidRPr="00031EB2" w:rsidRDefault="00E00A10" w:rsidP="00706B46">
                  <w:pPr>
                    <w:widowControl w:val="0"/>
                  </w:pPr>
                </w:p>
              </w:tc>
            </w:tr>
          </w:tbl>
          <w:p w14:paraId="687F4D20" w14:textId="77777777" w:rsidR="00E00A10" w:rsidRPr="00031EB2" w:rsidRDefault="00E00A10" w:rsidP="00706B46">
            <w:pPr>
              <w:widowControl w:val="0"/>
            </w:pPr>
          </w:p>
        </w:tc>
      </w:tr>
    </w:tbl>
    <w:p w14:paraId="0C6CEEE7" w14:textId="77777777" w:rsidR="00E00A10" w:rsidRPr="00031EB2" w:rsidRDefault="00E00A10" w:rsidP="00E00A10">
      <w:pPr>
        <w:widowControl w:val="0"/>
        <w:ind w:firstLine="709"/>
        <w:jc w:val="both"/>
      </w:pPr>
      <w:r w:rsidRPr="00031EB2">
        <w:rPr>
          <w:i/>
        </w:rPr>
        <w:t>Pastabos:</w:t>
      </w:r>
    </w:p>
    <w:p w14:paraId="4A15CA17" w14:textId="77777777" w:rsidR="00E00A10" w:rsidRDefault="00E00A10" w:rsidP="00E00A10">
      <w:pPr>
        <w:ind w:firstLine="709"/>
        <w:jc w:val="both"/>
        <w:rPr>
          <w:i/>
          <w:iCs/>
        </w:rPr>
      </w:pPr>
      <w:r w:rsidRPr="00031EB2">
        <w:rPr>
          <w:i/>
          <w:iCs/>
        </w:rPr>
        <w:t xml:space="preserve">- </w:t>
      </w:r>
      <w:r>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40F6BAB5" w14:textId="77777777" w:rsidR="00E00A10" w:rsidRDefault="00E00A10" w:rsidP="00E00A10">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65903D" w14:textId="77777777" w:rsidR="00E00A10" w:rsidRPr="00031EB2" w:rsidRDefault="00E00A10" w:rsidP="00E00A10">
      <w:pPr>
        <w:widowControl w:val="0"/>
        <w:ind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575B4FDF" w14:textId="77777777" w:rsidR="00E00A10" w:rsidRPr="00031EB2" w:rsidRDefault="00E00A10" w:rsidP="00E00A10">
      <w:pPr>
        <w:widowControl w:val="0"/>
      </w:pPr>
    </w:p>
    <w:p w14:paraId="65140470" w14:textId="7C1F398E" w:rsidR="00E00A10" w:rsidRPr="00031EB2" w:rsidRDefault="00E00A10" w:rsidP="00E00A1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w:t>
      </w:r>
      <w:r w:rsidRPr="00A32126">
        <w:rPr>
          <w:i/>
        </w:rPr>
        <w:lastRenderedPageBreak/>
        <w:t>nurodyti konkurso sąlygų aprašo 3</w:t>
      </w:r>
      <w:r w:rsidR="00104C18">
        <w:rPr>
          <w:i/>
        </w:rPr>
        <w:t>7</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E00A10" w:rsidRPr="00031EB2" w14:paraId="6027B3AA" w14:textId="77777777" w:rsidTr="00706B46">
        <w:trPr>
          <w:trHeight w:val="602"/>
        </w:trPr>
        <w:tc>
          <w:tcPr>
            <w:tcW w:w="679" w:type="dxa"/>
            <w:shd w:val="clear" w:color="auto" w:fill="F2F2F2" w:themeFill="background1" w:themeFillShade="F2"/>
            <w:vAlign w:val="center"/>
          </w:tcPr>
          <w:p w14:paraId="4BFB2224" w14:textId="77777777" w:rsidR="00E00A10" w:rsidRPr="00031EB2" w:rsidRDefault="00E00A10" w:rsidP="00706B46">
            <w:pPr>
              <w:widowControl w:val="0"/>
              <w:jc w:val="center"/>
            </w:pPr>
            <w:r w:rsidRPr="00031EB2">
              <w:t>Eil. Nr.</w:t>
            </w:r>
          </w:p>
        </w:tc>
        <w:tc>
          <w:tcPr>
            <w:tcW w:w="7118" w:type="dxa"/>
            <w:shd w:val="clear" w:color="auto" w:fill="F2F2F2" w:themeFill="background1" w:themeFillShade="F2"/>
            <w:vAlign w:val="center"/>
          </w:tcPr>
          <w:p w14:paraId="7C5996AA" w14:textId="77777777" w:rsidR="00E00A10" w:rsidRPr="00031EB2" w:rsidRDefault="00E00A10" w:rsidP="00706B46">
            <w:pPr>
              <w:widowControl w:val="0"/>
              <w:jc w:val="center"/>
            </w:pPr>
            <w:r w:rsidRPr="00031EB2">
              <w:t>Pateiktų dokumentų pavadinimas</w:t>
            </w:r>
          </w:p>
        </w:tc>
        <w:tc>
          <w:tcPr>
            <w:tcW w:w="1842" w:type="dxa"/>
            <w:shd w:val="clear" w:color="auto" w:fill="F2F2F2" w:themeFill="background1" w:themeFillShade="F2"/>
            <w:vAlign w:val="center"/>
          </w:tcPr>
          <w:p w14:paraId="13F604ED" w14:textId="77777777" w:rsidR="00E00A10" w:rsidRPr="00031EB2" w:rsidRDefault="00E00A10" w:rsidP="00706B46">
            <w:pPr>
              <w:widowControl w:val="0"/>
              <w:jc w:val="center"/>
            </w:pPr>
            <w:r w:rsidRPr="00031EB2">
              <w:t>Dokumento puslapių skaičius</w:t>
            </w:r>
          </w:p>
        </w:tc>
      </w:tr>
      <w:tr w:rsidR="00E00A10" w:rsidRPr="00031EB2" w14:paraId="667D426E" w14:textId="77777777" w:rsidTr="00706B46">
        <w:trPr>
          <w:trHeight w:val="208"/>
        </w:trPr>
        <w:tc>
          <w:tcPr>
            <w:tcW w:w="679" w:type="dxa"/>
          </w:tcPr>
          <w:p w14:paraId="6E246A1B" w14:textId="77777777" w:rsidR="00E00A10" w:rsidRPr="00031EB2" w:rsidRDefault="00E00A10" w:rsidP="00706B46">
            <w:pPr>
              <w:widowControl w:val="0"/>
            </w:pPr>
          </w:p>
        </w:tc>
        <w:tc>
          <w:tcPr>
            <w:tcW w:w="7118" w:type="dxa"/>
          </w:tcPr>
          <w:p w14:paraId="0607767D" w14:textId="77777777" w:rsidR="00E00A10" w:rsidRPr="00031EB2" w:rsidRDefault="00E00A10" w:rsidP="00706B46">
            <w:pPr>
              <w:widowControl w:val="0"/>
            </w:pPr>
          </w:p>
        </w:tc>
        <w:tc>
          <w:tcPr>
            <w:tcW w:w="1842" w:type="dxa"/>
          </w:tcPr>
          <w:p w14:paraId="67594371" w14:textId="77777777" w:rsidR="00E00A10" w:rsidRPr="00031EB2" w:rsidRDefault="00E00A10" w:rsidP="00706B46">
            <w:pPr>
              <w:widowControl w:val="0"/>
            </w:pPr>
          </w:p>
        </w:tc>
      </w:tr>
      <w:tr w:rsidR="00E00A10" w:rsidRPr="00031EB2" w14:paraId="6279A8B0" w14:textId="77777777" w:rsidTr="00706B46">
        <w:trPr>
          <w:trHeight w:val="208"/>
        </w:trPr>
        <w:tc>
          <w:tcPr>
            <w:tcW w:w="679" w:type="dxa"/>
          </w:tcPr>
          <w:p w14:paraId="6E6A63E1" w14:textId="77777777" w:rsidR="00E00A10" w:rsidRPr="00031EB2" w:rsidRDefault="00E00A10" w:rsidP="00706B46">
            <w:pPr>
              <w:widowControl w:val="0"/>
            </w:pPr>
          </w:p>
        </w:tc>
        <w:tc>
          <w:tcPr>
            <w:tcW w:w="7118" w:type="dxa"/>
          </w:tcPr>
          <w:p w14:paraId="02869A7D" w14:textId="77777777" w:rsidR="00E00A10" w:rsidRPr="00031EB2" w:rsidRDefault="00E00A10" w:rsidP="00706B46">
            <w:pPr>
              <w:widowControl w:val="0"/>
            </w:pPr>
          </w:p>
        </w:tc>
        <w:tc>
          <w:tcPr>
            <w:tcW w:w="1842" w:type="dxa"/>
          </w:tcPr>
          <w:p w14:paraId="00E168AF" w14:textId="77777777" w:rsidR="00E00A10" w:rsidRPr="00031EB2" w:rsidRDefault="00E00A10" w:rsidP="00706B46">
            <w:pPr>
              <w:widowControl w:val="0"/>
            </w:pPr>
          </w:p>
        </w:tc>
      </w:tr>
    </w:tbl>
    <w:p w14:paraId="704951BA" w14:textId="77777777" w:rsidR="00E00A10" w:rsidRPr="00031EB2" w:rsidRDefault="00E00A10" w:rsidP="00E00A10">
      <w:pPr>
        <w:widowControl w:val="0"/>
        <w:ind w:firstLine="709"/>
        <w:jc w:val="both"/>
      </w:pPr>
    </w:p>
    <w:p w14:paraId="47D14BF3" w14:textId="77777777" w:rsidR="00E00A10" w:rsidRPr="00031EB2" w:rsidRDefault="00E00A10" w:rsidP="00E00A10">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435B7B06" w14:textId="77777777" w:rsidR="00E00A10" w:rsidRDefault="00E00A10" w:rsidP="00E00A10">
      <w:pPr>
        <w:widowControl w:val="0"/>
        <w:ind w:firstLine="709"/>
        <w:jc w:val="both"/>
      </w:pPr>
    </w:p>
    <w:p w14:paraId="345FBD37" w14:textId="6DA30FF3" w:rsidR="00B94961" w:rsidRDefault="00E00A10" w:rsidP="0038306C">
      <w:pPr>
        <w:widowControl w:val="0"/>
        <w:ind w:firstLine="709"/>
        <w:jc w:val="both"/>
      </w:pPr>
      <w:r w:rsidRPr="00031EB2">
        <w:t>Pa</w:t>
      </w:r>
      <w:r>
        <w:t>teikdamas</w:t>
      </w:r>
      <w:r w:rsidRPr="00031EB2">
        <w:t xml:space="preserve"> CVP IS priemonėmis pateiktą pasiūlymą, patvirtinu, kad dokumentų skaitmeninės kopijos ir elektroninėmis priemonėmis pateikti duomenys yra tikri.</w:t>
      </w:r>
    </w:p>
    <w:p w14:paraId="13911C47" w14:textId="77777777" w:rsidR="00104C18" w:rsidRDefault="00104C18" w:rsidP="0038306C">
      <w:pPr>
        <w:widowControl w:val="0"/>
        <w:ind w:firstLine="709"/>
        <w:jc w:val="both"/>
      </w:pPr>
    </w:p>
    <w:p w14:paraId="23A7DDC8" w14:textId="54EFEE2D" w:rsidR="0038306C" w:rsidRPr="00104C18" w:rsidRDefault="0038306C" w:rsidP="0038306C">
      <w:pPr>
        <w:widowControl w:val="0"/>
        <w:ind w:firstLine="709"/>
        <w:jc w:val="both"/>
        <w:rPr>
          <w:b/>
          <w:bCs/>
        </w:rPr>
      </w:pPr>
      <w:r w:rsidRPr="00104C18">
        <w:rPr>
          <w:b/>
          <w:bCs/>
        </w:rPr>
        <w:t>Perkančioji organizacija nereikalauja, kad pasiūlymas būtų pasirašytas. Tiekėjui, pateikus pasirašytą pasiūlymą, jo pasirašymas nebus vertinamas.</w:t>
      </w:r>
    </w:p>
    <w:sectPr w:rsidR="0038306C" w:rsidRPr="00104C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EA"/>
    <w:rsid w:val="00016555"/>
    <w:rsid w:val="00104C18"/>
    <w:rsid w:val="00171428"/>
    <w:rsid w:val="0020630B"/>
    <w:rsid w:val="0022538C"/>
    <w:rsid w:val="002657B6"/>
    <w:rsid w:val="0038306C"/>
    <w:rsid w:val="00566B47"/>
    <w:rsid w:val="005A707A"/>
    <w:rsid w:val="007305B1"/>
    <w:rsid w:val="007F4FF3"/>
    <w:rsid w:val="0087107A"/>
    <w:rsid w:val="00925CC7"/>
    <w:rsid w:val="0093708A"/>
    <w:rsid w:val="0096588D"/>
    <w:rsid w:val="00977384"/>
    <w:rsid w:val="009C6C6B"/>
    <w:rsid w:val="00AF2146"/>
    <w:rsid w:val="00B94961"/>
    <w:rsid w:val="00D9626E"/>
    <w:rsid w:val="00E00A10"/>
    <w:rsid w:val="00EA62EA"/>
    <w:rsid w:val="00EC6CED"/>
    <w:rsid w:val="00F16ABC"/>
    <w:rsid w:val="00F60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3AEE654A"/>
  <w15:chartTrackingRefBased/>
  <w15:docId w15:val="{B5A5665D-10C5-4DE7-B831-BA664634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0A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00A1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E00A10"/>
    <w:rPr>
      <w:rFonts w:cs="Times New Roman"/>
      <w:color w:val="0000FF"/>
      <w:u w:val="single"/>
    </w:rPr>
  </w:style>
  <w:style w:type="character" w:styleId="Komentaronuoroda">
    <w:name w:val="annotation reference"/>
    <w:basedOn w:val="Numatytasispastraiposriftas"/>
    <w:uiPriority w:val="99"/>
    <w:semiHidden/>
    <w:unhideWhenUsed/>
    <w:rsid w:val="009C6C6B"/>
    <w:rPr>
      <w:sz w:val="16"/>
      <w:szCs w:val="16"/>
    </w:rPr>
  </w:style>
  <w:style w:type="paragraph" w:styleId="Komentarotekstas">
    <w:name w:val="annotation text"/>
    <w:basedOn w:val="prastasis"/>
    <w:link w:val="KomentarotekstasDiagrama"/>
    <w:uiPriority w:val="99"/>
    <w:semiHidden/>
    <w:unhideWhenUsed/>
    <w:rsid w:val="009C6C6B"/>
    <w:rPr>
      <w:sz w:val="20"/>
      <w:szCs w:val="20"/>
    </w:rPr>
  </w:style>
  <w:style w:type="character" w:customStyle="1" w:styleId="KomentarotekstasDiagrama">
    <w:name w:val="Komentaro tekstas Diagrama"/>
    <w:basedOn w:val="Numatytasispastraiposriftas"/>
    <w:link w:val="Komentarotekstas"/>
    <w:uiPriority w:val="99"/>
    <w:semiHidden/>
    <w:rsid w:val="009C6C6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C6C6B"/>
    <w:rPr>
      <w:b/>
      <w:bCs/>
    </w:rPr>
  </w:style>
  <w:style w:type="character" w:customStyle="1" w:styleId="KomentarotemaDiagrama">
    <w:name w:val="Komentaro tema Diagrama"/>
    <w:basedOn w:val="KomentarotekstasDiagrama"/>
    <w:link w:val="Komentarotema"/>
    <w:uiPriority w:val="99"/>
    <w:semiHidden/>
    <w:rsid w:val="009C6C6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5468</Words>
  <Characters>3117</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Odeta Papolskytė</cp:lastModifiedBy>
  <cp:revision>11</cp:revision>
  <dcterms:created xsi:type="dcterms:W3CDTF">2026-02-06T12:53:00Z</dcterms:created>
  <dcterms:modified xsi:type="dcterms:W3CDTF">2026-02-10T14:08:00Z</dcterms:modified>
</cp:coreProperties>
</file>