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6379" w:type="dxa"/>
        <w:tblLook w:val="01E0" w:firstRow="1" w:lastRow="1" w:firstColumn="1" w:lastColumn="1" w:noHBand="0" w:noVBand="0"/>
      </w:tblPr>
      <w:tblGrid>
        <w:gridCol w:w="2608"/>
      </w:tblGrid>
      <w:tr w:rsidR="008A1756" w:rsidRPr="008A1756" w14:paraId="3B7797EA" w14:textId="77777777" w:rsidTr="00545BDD">
        <w:tc>
          <w:tcPr>
            <w:tcW w:w="2608" w:type="dxa"/>
          </w:tcPr>
          <w:p w14:paraId="341F9A84" w14:textId="77777777" w:rsidR="008A1756" w:rsidRPr="008A1756" w:rsidRDefault="008A1756" w:rsidP="008A1756">
            <w:pPr>
              <w:widowControl w:val="0"/>
              <w:spacing w:after="0" w:line="240" w:lineRule="auto"/>
              <w:rPr>
                <w:rFonts w:ascii="Times New Roman" w:eastAsia="Times New Roman" w:hAnsi="Times New Roman" w:cs="Times New Roman"/>
                <w:sz w:val="24"/>
                <w:szCs w:val="24"/>
              </w:rPr>
            </w:pPr>
            <w:r w:rsidRPr="008A1756">
              <w:rPr>
                <w:rFonts w:ascii="Times New Roman" w:eastAsia="Times New Roman" w:hAnsi="Times New Roman" w:cs="Times New Roman"/>
                <w:b/>
                <w:bCs/>
                <w:sz w:val="24"/>
                <w:szCs w:val="24"/>
              </w:rPr>
              <w:br w:type="page"/>
            </w:r>
            <w:r w:rsidRPr="008A1756">
              <w:rPr>
                <w:rFonts w:ascii="Times New Roman" w:eastAsia="Times New Roman" w:hAnsi="Times New Roman" w:cs="Times New Roman"/>
                <w:sz w:val="24"/>
                <w:szCs w:val="24"/>
              </w:rPr>
              <w:t>Konkurso sąlygų aprašo</w:t>
            </w:r>
          </w:p>
        </w:tc>
      </w:tr>
      <w:tr w:rsidR="008A1756" w:rsidRPr="008A1756" w14:paraId="3B6A363F" w14:textId="77777777" w:rsidTr="00545BDD">
        <w:tc>
          <w:tcPr>
            <w:tcW w:w="2608" w:type="dxa"/>
          </w:tcPr>
          <w:p w14:paraId="760BBD4D" w14:textId="726D4E37" w:rsidR="008A1756" w:rsidRPr="008A1756" w:rsidRDefault="008A1756" w:rsidP="008A1756">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8A1756">
              <w:rPr>
                <w:rFonts w:ascii="Times New Roman" w:eastAsia="Times New Roman" w:hAnsi="Times New Roman" w:cs="Times New Roman"/>
                <w:sz w:val="24"/>
                <w:szCs w:val="24"/>
              </w:rPr>
              <w:t xml:space="preserve"> priedas</w:t>
            </w:r>
          </w:p>
        </w:tc>
      </w:tr>
    </w:tbl>
    <w:p w14:paraId="74AFF1B7" w14:textId="77777777" w:rsidR="008A1756" w:rsidRPr="008A1756" w:rsidRDefault="008A1756" w:rsidP="008A1756">
      <w:pPr>
        <w:tabs>
          <w:tab w:val="left" w:pos="6425"/>
        </w:tabs>
        <w:spacing w:after="0" w:line="240" w:lineRule="auto"/>
        <w:jc w:val="center"/>
        <w:rPr>
          <w:rFonts w:ascii="Times New Roman" w:eastAsia="Times New Roman" w:hAnsi="Times New Roman" w:cs="Times New Roman"/>
          <w:b/>
          <w:bCs/>
          <w:sz w:val="24"/>
          <w:szCs w:val="24"/>
        </w:rPr>
      </w:pPr>
    </w:p>
    <w:p w14:paraId="1CD8E9BA" w14:textId="77777777" w:rsidR="008A1756" w:rsidRPr="008A1756" w:rsidRDefault="008A1756" w:rsidP="008A1756">
      <w:pPr>
        <w:spacing w:after="200" w:line="276" w:lineRule="auto"/>
        <w:jc w:val="center"/>
        <w:rPr>
          <w:rFonts w:ascii="Times New Roman" w:eastAsia="Times New Roman" w:hAnsi="Times New Roman" w:cs="Times New Roman"/>
          <w:b/>
          <w:bCs/>
          <w:sz w:val="24"/>
          <w:szCs w:val="24"/>
        </w:rPr>
      </w:pPr>
      <w:r w:rsidRPr="008A1756">
        <w:rPr>
          <w:rFonts w:ascii="Times New Roman" w:eastAsia="Times New Roman" w:hAnsi="Times New Roman" w:cs="Times New Roman"/>
          <w:b/>
          <w:bCs/>
          <w:sz w:val="24"/>
          <w:szCs w:val="24"/>
        </w:rPr>
        <w:t>SPECIALISTŲ, KURIE BUS ATSAKINGI UŽ SUTARTIES VYKDYMĄ, SĄRAŠAS</w:t>
      </w:r>
    </w:p>
    <w:p w14:paraId="488B3BF1" w14:textId="013A1799" w:rsidR="008A1756" w:rsidRPr="008A1756" w:rsidRDefault="008A1756" w:rsidP="008A1756">
      <w:pPr>
        <w:tabs>
          <w:tab w:val="left" w:pos="709"/>
        </w:tabs>
        <w:spacing w:after="0" w:line="240" w:lineRule="auto"/>
        <w:jc w:val="both"/>
        <w:rPr>
          <w:rFonts w:ascii="Times New Roman" w:eastAsia="Times New Roman" w:hAnsi="Times New Roman" w:cs="Times New Roman"/>
          <w:bCs/>
          <w:i/>
          <w:iCs/>
          <w:sz w:val="20"/>
          <w:szCs w:val="20"/>
        </w:rPr>
      </w:pPr>
      <w:r w:rsidRPr="008A1756">
        <w:rPr>
          <w:rFonts w:ascii="Times New Roman" w:eastAsia="Times New Roman" w:hAnsi="Times New Roman" w:cs="Times New Roman"/>
          <w:bCs/>
          <w:i/>
          <w:iCs/>
          <w:sz w:val="20"/>
          <w:szCs w:val="20"/>
        </w:rPr>
        <w:tab/>
        <w:t xml:space="preserve">Vadovaujantis Viešųjų pirkimų tarnybos direktoriaus 2022 m. gruodžio 30 d. įsakymu Nr. 1S-240 patvirtintomis Pasiūlymo patikslinimo, papildymo ar paaiškinimo taisyklėmis, tiekėjas gali tikslinti tik pradinius kvalifikacijos duomenis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0876F4F" w14:textId="77777777" w:rsidR="008A1756" w:rsidRPr="008A1756" w:rsidRDefault="008A1756" w:rsidP="008A1756">
      <w:pPr>
        <w:tabs>
          <w:tab w:val="left" w:pos="6425"/>
        </w:tabs>
        <w:spacing w:after="0" w:line="240" w:lineRule="auto"/>
        <w:ind w:firstLine="709"/>
        <w:jc w:val="both"/>
        <w:rPr>
          <w:rFonts w:ascii="Times New Roman" w:eastAsia="Times New Roman" w:hAnsi="Times New Roman" w:cs="Times New Roman"/>
          <w:bCs/>
          <w:i/>
          <w:iCs/>
          <w:sz w:val="20"/>
          <w:szCs w:val="20"/>
        </w:rPr>
      </w:pPr>
      <w:r w:rsidRPr="008A1756">
        <w:rPr>
          <w:rFonts w:ascii="Times New Roman" w:eastAsia="Times New Roman" w:hAnsi="Times New Roman" w:cs="Times New Roman"/>
          <w:bCs/>
          <w:i/>
          <w:iCs/>
          <w:sz w:val="20"/>
          <w:szCs w:val="20"/>
        </w:rPr>
        <w:t>Taip pat atkreipiamas dėmesys, kad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6C5EC9D" w14:textId="77777777" w:rsidR="008A1756" w:rsidRPr="008A1756" w:rsidRDefault="008A1756" w:rsidP="008A1756">
      <w:pPr>
        <w:tabs>
          <w:tab w:val="left" w:pos="6425"/>
        </w:tabs>
        <w:spacing w:after="0" w:line="240" w:lineRule="auto"/>
        <w:ind w:firstLine="709"/>
        <w:jc w:val="both"/>
        <w:rPr>
          <w:rFonts w:ascii="Times New Roman" w:eastAsia="Times New Roman" w:hAnsi="Times New Roman" w:cs="Times New Roman"/>
          <w:b/>
          <w:bCs/>
          <w:i/>
          <w:iCs/>
          <w:sz w:val="24"/>
          <w:szCs w:val="24"/>
        </w:rPr>
      </w:pPr>
    </w:p>
    <w:tbl>
      <w:tblPr>
        <w:tblStyle w:val="Lentelstinklelis"/>
        <w:tblW w:w="0" w:type="auto"/>
        <w:tblLook w:val="04A0" w:firstRow="1" w:lastRow="0" w:firstColumn="1" w:lastColumn="0" w:noHBand="0" w:noVBand="1"/>
      </w:tblPr>
      <w:tblGrid>
        <w:gridCol w:w="691"/>
        <w:gridCol w:w="2048"/>
        <w:gridCol w:w="1773"/>
        <w:gridCol w:w="1957"/>
        <w:gridCol w:w="1643"/>
        <w:gridCol w:w="1516"/>
      </w:tblGrid>
      <w:tr w:rsidR="008A1756" w:rsidRPr="008A1756" w14:paraId="371C6F60" w14:textId="77777777" w:rsidTr="008A1756">
        <w:tc>
          <w:tcPr>
            <w:tcW w:w="691" w:type="dxa"/>
            <w:shd w:val="clear" w:color="auto" w:fill="F2F2F2"/>
            <w:vAlign w:val="center"/>
          </w:tcPr>
          <w:p w14:paraId="7212FE60" w14:textId="77777777" w:rsidR="008A1756" w:rsidRPr="008A1756" w:rsidRDefault="008A1756" w:rsidP="008A1756">
            <w:pPr>
              <w:tabs>
                <w:tab w:val="left" w:pos="700"/>
                <w:tab w:val="left" w:pos="900"/>
              </w:tabs>
              <w:jc w:val="center"/>
              <w:rPr>
                <w:b/>
              </w:rPr>
            </w:pPr>
            <w:r w:rsidRPr="008A1756">
              <w:rPr>
                <w:b/>
              </w:rPr>
              <w:t xml:space="preserve">Eil. Nr. </w:t>
            </w:r>
          </w:p>
        </w:tc>
        <w:tc>
          <w:tcPr>
            <w:tcW w:w="2048" w:type="dxa"/>
            <w:shd w:val="clear" w:color="auto" w:fill="F2F2F2"/>
            <w:vAlign w:val="center"/>
          </w:tcPr>
          <w:p w14:paraId="5DB5A3AE" w14:textId="77777777" w:rsidR="008A1756" w:rsidRPr="008A1756" w:rsidRDefault="008A1756" w:rsidP="008A1756">
            <w:pPr>
              <w:tabs>
                <w:tab w:val="left" w:pos="700"/>
                <w:tab w:val="left" w:pos="900"/>
              </w:tabs>
              <w:jc w:val="center"/>
              <w:rPr>
                <w:b/>
              </w:rPr>
            </w:pPr>
            <w:r w:rsidRPr="008A1756">
              <w:rPr>
                <w:b/>
              </w:rPr>
              <w:t>Specialisto vardas, pavardė</w:t>
            </w:r>
          </w:p>
        </w:tc>
        <w:tc>
          <w:tcPr>
            <w:tcW w:w="1773" w:type="dxa"/>
            <w:shd w:val="clear" w:color="auto" w:fill="F2F2F2"/>
            <w:vAlign w:val="center"/>
          </w:tcPr>
          <w:p w14:paraId="1C553F54" w14:textId="77777777" w:rsidR="008A1756" w:rsidRPr="008A1756" w:rsidRDefault="008A1756" w:rsidP="008A1756">
            <w:pPr>
              <w:tabs>
                <w:tab w:val="left" w:pos="700"/>
                <w:tab w:val="left" w:pos="900"/>
              </w:tabs>
              <w:jc w:val="center"/>
              <w:rPr>
                <w:b/>
              </w:rPr>
            </w:pPr>
            <w:r w:rsidRPr="008A1756">
              <w:rPr>
                <w:b/>
              </w:rPr>
              <w:t>Pareigos vykdant sutartį</w:t>
            </w:r>
          </w:p>
        </w:tc>
        <w:tc>
          <w:tcPr>
            <w:tcW w:w="1957" w:type="dxa"/>
            <w:shd w:val="clear" w:color="auto" w:fill="F2F2F2"/>
            <w:vAlign w:val="center"/>
          </w:tcPr>
          <w:p w14:paraId="0D6B2953" w14:textId="77777777" w:rsidR="008A1756" w:rsidRPr="008A1756" w:rsidRDefault="008A1756" w:rsidP="008A1756">
            <w:pPr>
              <w:jc w:val="center"/>
              <w:rPr>
                <w:b/>
                <w:bCs/>
              </w:rPr>
            </w:pPr>
            <w:r w:rsidRPr="008A1756">
              <w:rPr>
                <w:b/>
                <w:bCs/>
              </w:rPr>
              <w:t>Kokiu pagrindu specialistas yra pasitelkiamas:</w:t>
            </w:r>
          </w:p>
          <w:p w14:paraId="631D0448" w14:textId="77777777" w:rsidR="008A1756" w:rsidRPr="008A1756" w:rsidRDefault="008A1756" w:rsidP="008A1756">
            <w:pPr>
              <w:tabs>
                <w:tab w:val="left" w:pos="700"/>
                <w:tab w:val="left" w:pos="900"/>
              </w:tabs>
              <w:jc w:val="center"/>
              <w:rPr>
                <w:b/>
              </w:rPr>
            </w:pPr>
            <w:r w:rsidRPr="008A1756">
              <w:rPr>
                <w:b/>
                <w:bCs/>
              </w:rPr>
              <w:t xml:space="preserve"> </w:t>
            </w:r>
            <w:r w:rsidRPr="008A1756">
              <w:rPr>
                <w:i/>
                <w:iCs/>
              </w:rPr>
              <w:t>nurodyti, ar specialistas 1) yra įdarbintas tiekėjo ar ūkio subjekto, kurio pajėgumais remiamasi, įmonėje, 2) planuojamas įdarbinti laimėjus konkursą, 3) yra pasitelkiamas kaip ūkio subjektas, kurio pajėgumais remiamasi</w:t>
            </w:r>
          </w:p>
        </w:tc>
        <w:tc>
          <w:tcPr>
            <w:tcW w:w="1643" w:type="dxa"/>
            <w:shd w:val="clear" w:color="auto" w:fill="F2F2F2"/>
            <w:vAlign w:val="center"/>
          </w:tcPr>
          <w:p w14:paraId="6B3A21A9" w14:textId="77777777" w:rsidR="008A1756" w:rsidRPr="008A1756" w:rsidRDefault="008A1756" w:rsidP="008A1756">
            <w:pPr>
              <w:tabs>
                <w:tab w:val="left" w:pos="700"/>
                <w:tab w:val="left" w:pos="900"/>
              </w:tabs>
              <w:jc w:val="center"/>
              <w:rPr>
                <w:b/>
              </w:rPr>
            </w:pPr>
            <w:r w:rsidRPr="008A1756">
              <w:rPr>
                <w:b/>
              </w:rPr>
              <w:t>Išsilavinimą patvirtinančio dokumento / kvalifikacijos atestato / pažymėjimo numeris</w:t>
            </w:r>
          </w:p>
          <w:p w14:paraId="302A32A0" w14:textId="79E39840" w:rsidR="008A1756" w:rsidRPr="008A1756" w:rsidRDefault="008A1756" w:rsidP="008A1756">
            <w:pPr>
              <w:tabs>
                <w:tab w:val="left" w:pos="700"/>
                <w:tab w:val="left" w:pos="900"/>
              </w:tabs>
              <w:jc w:val="center"/>
              <w:rPr>
                <w:bCs/>
                <w:i/>
                <w:iCs/>
              </w:rPr>
            </w:pPr>
            <w:r w:rsidRPr="008A1756">
              <w:rPr>
                <w:bCs/>
                <w:i/>
                <w:iCs/>
              </w:rPr>
              <w:t>išsilavinimo dokumento nereikalaujama teikti, jeigu pateikiamas specialistui išduotas reikalaujamos patirties srities kvalifikacijos atestatas</w:t>
            </w:r>
          </w:p>
        </w:tc>
        <w:tc>
          <w:tcPr>
            <w:tcW w:w="1516" w:type="dxa"/>
            <w:shd w:val="clear" w:color="auto" w:fill="F2F2F2"/>
            <w:vAlign w:val="center"/>
          </w:tcPr>
          <w:p w14:paraId="5DE5030F" w14:textId="77777777" w:rsidR="008A1756" w:rsidRPr="008A1756" w:rsidRDefault="008A1756" w:rsidP="008A1756">
            <w:pPr>
              <w:tabs>
                <w:tab w:val="left" w:pos="700"/>
                <w:tab w:val="left" w:pos="900"/>
              </w:tabs>
              <w:jc w:val="center"/>
              <w:rPr>
                <w:b/>
              </w:rPr>
            </w:pPr>
            <w:r w:rsidRPr="008A1756">
              <w:rPr>
                <w:b/>
              </w:rPr>
              <w:t>Darbinės patirties aprašymas, kuriame turi būti aiškiai nurodyta specialisto patirtis reikalaujamoje srityje mėnesių tikslumu</w:t>
            </w:r>
          </w:p>
          <w:p w14:paraId="35B3359C" w14:textId="7106171B" w:rsidR="008A1756" w:rsidRPr="008A1756" w:rsidRDefault="008A1756" w:rsidP="008A1756">
            <w:pPr>
              <w:tabs>
                <w:tab w:val="left" w:pos="700"/>
                <w:tab w:val="left" w:pos="900"/>
              </w:tabs>
              <w:jc w:val="center"/>
              <w:rPr>
                <w:b/>
              </w:rPr>
            </w:pPr>
            <w:r w:rsidRPr="008A1756">
              <w:rPr>
                <w:bCs/>
                <w:i/>
                <w:iCs/>
              </w:rPr>
              <w:t>darbo patirties aprašymo nereikalaujama teikti, jeigu pateikiamas specialistui išduotas reikalaujamos patirties srities kvalifikacijos atestatas</w:t>
            </w:r>
          </w:p>
        </w:tc>
      </w:tr>
      <w:tr w:rsidR="008A1756" w:rsidRPr="008A1756" w14:paraId="6B26069F" w14:textId="77777777" w:rsidTr="00545BDD">
        <w:tc>
          <w:tcPr>
            <w:tcW w:w="691" w:type="dxa"/>
          </w:tcPr>
          <w:p w14:paraId="04E83C51" w14:textId="77777777" w:rsidR="008A1756" w:rsidRPr="008A1756" w:rsidRDefault="008A1756" w:rsidP="008A1756">
            <w:pPr>
              <w:tabs>
                <w:tab w:val="left" w:pos="700"/>
                <w:tab w:val="left" w:pos="900"/>
              </w:tabs>
              <w:jc w:val="center"/>
              <w:rPr>
                <w:bCs/>
              </w:rPr>
            </w:pPr>
            <w:r w:rsidRPr="008A1756">
              <w:rPr>
                <w:bCs/>
              </w:rPr>
              <w:t>1.</w:t>
            </w:r>
          </w:p>
        </w:tc>
        <w:tc>
          <w:tcPr>
            <w:tcW w:w="2048" w:type="dxa"/>
          </w:tcPr>
          <w:p w14:paraId="5C5E8FDE" w14:textId="77777777" w:rsidR="008A1756" w:rsidRPr="008A1756" w:rsidRDefault="008A1756" w:rsidP="008A1756">
            <w:pPr>
              <w:tabs>
                <w:tab w:val="left" w:pos="700"/>
                <w:tab w:val="left" w:pos="900"/>
              </w:tabs>
              <w:jc w:val="center"/>
              <w:rPr>
                <w:b/>
                <w:sz w:val="24"/>
                <w:szCs w:val="24"/>
              </w:rPr>
            </w:pPr>
          </w:p>
        </w:tc>
        <w:tc>
          <w:tcPr>
            <w:tcW w:w="1773" w:type="dxa"/>
          </w:tcPr>
          <w:p w14:paraId="32C22A71" w14:textId="7F269091" w:rsidR="008A1756" w:rsidRPr="008A1756" w:rsidRDefault="00801EB3" w:rsidP="008A1756">
            <w:pPr>
              <w:jc w:val="center"/>
              <w:rPr>
                <w:bCs/>
              </w:rPr>
            </w:pPr>
            <w:r w:rsidRPr="00801EB3">
              <w:rPr>
                <w:bCs/>
              </w:rPr>
              <w:t xml:space="preserve">Asmuo, įgijęs Lietuvos Respublikos statybos įstatymo 2 straipsnio 1 arba 92 dalyje nurodytą išsilavinimą, kurio darbo patirtis* statybos darbų srityje (inžinerinių statinių grupėje – kiti inžineriniai statiniai: kitos paskirties) ir (ar) (inžinerinių </w:t>
            </w:r>
            <w:r w:rsidRPr="00801EB3">
              <w:rPr>
                <w:bCs/>
              </w:rPr>
              <w:lastRenderedPageBreak/>
              <w:t>statinių grupėje – susisiekimo komunikacijų statiniai: keliai ir (ar) gatvės) ne mažesnė kaip 24 mėn.</w:t>
            </w:r>
          </w:p>
        </w:tc>
        <w:tc>
          <w:tcPr>
            <w:tcW w:w="1957" w:type="dxa"/>
          </w:tcPr>
          <w:p w14:paraId="5DE2EF04" w14:textId="77777777" w:rsidR="008A1756" w:rsidRPr="008A1756" w:rsidRDefault="008A1756" w:rsidP="008A1756">
            <w:pPr>
              <w:tabs>
                <w:tab w:val="left" w:pos="700"/>
                <w:tab w:val="left" w:pos="900"/>
              </w:tabs>
              <w:jc w:val="center"/>
              <w:rPr>
                <w:b/>
                <w:sz w:val="24"/>
                <w:szCs w:val="24"/>
              </w:rPr>
            </w:pPr>
          </w:p>
        </w:tc>
        <w:tc>
          <w:tcPr>
            <w:tcW w:w="1643" w:type="dxa"/>
          </w:tcPr>
          <w:p w14:paraId="65F84E9B" w14:textId="77777777" w:rsidR="008A1756" w:rsidRPr="008A1756" w:rsidRDefault="008A1756" w:rsidP="008A1756">
            <w:pPr>
              <w:tabs>
                <w:tab w:val="left" w:pos="700"/>
                <w:tab w:val="left" w:pos="900"/>
              </w:tabs>
              <w:jc w:val="center"/>
              <w:rPr>
                <w:b/>
                <w:sz w:val="24"/>
                <w:szCs w:val="24"/>
              </w:rPr>
            </w:pPr>
          </w:p>
        </w:tc>
        <w:tc>
          <w:tcPr>
            <w:tcW w:w="1516" w:type="dxa"/>
          </w:tcPr>
          <w:p w14:paraId="01EC8E91" w14:textId="77777777" w:rsidR="008A1756" w:rsidRPr="008A1756" w:rsidRDefault="008A1756" w:rsidP="008A1756">
            <w:pPr>
              <w:tabs>
                <w:tab w:val="left" w:pos="700"/>
                <w:tab w:val="left" w:pos="900"/>
              </w:tabs>
              <w:jc w:val="center"/>
              <w:rPr>
                <w:b/>
                <w:sz w:val="24"/>
                <w:szCs w:val="24"/>
              </w:rPr>
            </w:pPr>
          </w:p>
        </w:tc>
      </w:tr>
      <w:tr w:rsidR="00801EB3" w:rsidRPr="008A1756" w14:paraId="75F20BE6" w14:textId="77777777" w:rsidTr="00545BDD">
        <w:tc>
          <w:tcPr>
            <w:tcW w:w="691" w:type="dxa"/>
          </w:tcPr>
          <w:p w14:paraId="4F95660F" w14:textId="5EF04543" w:rsidR="00801EB3" w:rsidRPr="008A1756" w:rsidRDefault="00801EB3" w:rsidP="008A1756">
            <w:pPr>
              <w:tabs>
                <w:tab w:val="left" w:pos="700"/>
                <w:tab w:val="left" w:pos="900"/>
              </w:tabs>
              <w:jc w:val="center"/>
              <w:rPr>
                <w:bCs/>
              </w:rPr>
            </w:pPr>
            <w:r>
              <w:rPr>
                <w:bCs/>
              </w:rPr>
              <w:t>...</w:t>
            </w:r>
          </w:p>
        </w:tc>
        <w:tc>
          <w:tcPr>
            <w:tcW w:w="2048" w:type="dxa"/>
          </w:tcPr>
          <w:p w14:paraId="31793899" w14:textId="77777777" w:rsidR="00801EB3" w:rsidRPr="008A1756" w:rsidRDefault="00801EB3" w:rsidP="008A1756">
            <w:pPr>
              <w:tabs>
                <w:tab w:val="left" w:pos="700"/>
                <w:tab w:val="left" w:pos="900"/>
              </w:tabs>
              <w:jc w:val="center"/>
              <w:rPr>
                <w:b/>
                <w:sz w:val="24"/>
                <w:szCs w:val="24"/>
              </w:rPr>
            </w:pPr>
          </w:p>
        </w:tc>
        <w:tc>
          <w:tcPr>
            <w:tcW w:w="1773" w:type="dxa"/>
          </w:tcPr>
          <w:p w14:paraId="127D15AF" w14:textId="77777777" w:rsidR="00801EB3" w:rsidRPr="00801EB3" w:rsidRDefault="00801EB3" w:rsidP="008A1756">
            <w:pPr>
              <w:jc w:val="center"/>
              <w:rPr>
                <w:bCs/>
              </w:rPr>
            </w:pPr>
          </w:p>
        </w:tc>
        <w:tc>
          <w:tcPr>
            <w:tcW w:w="1957" w:type="dxa"/>
          </w:tcPr>
          <w:p w14:paraId="63B594B7" w14:textId="77777777" w:rsidR="00801EB3" w:rsidRPr="008A1756" w:rsidRDefault="00801EB3" w:rsidP="008A1756">
            <w:pPr>
              <w:tabs>
                <w:tab w:val="left" w:pos="700"/>
                <w:tab w:val="left" w:pos="900"/>
              </w:tabs>
              <w:jc w:val="center"/>
              <w:rPr>
                <w:b/>
                <w:sz w:val="24"/>
                <w:szCs w:val="24"/>
              </w:rPr>
            </w:pPr>
          </w:p>
        </w:tc>
        <w:tc>
          <w:tcPr>
            <w:tcW w:w="1643" w:type="dxa"/>
          </w:tcPr>
          <w:p w14:paraId="48172EE2" w14:textId="77777777" w:rsidR="00801EB3" w:rsidRPr="008A1756" w:rsidRDefault="00801EB3" w:rsidP="008A1756">
            <w:pPr>
              <w:tabs>
                <w:tab w:val="left" w:pos="700"/>
                <w:tab w:val="left" w:pos="900"/>
              </w:tabs>
              <w:jc w:val="center"/>
              <w:rPr>
                <w:b/>
                <w:sz w:val="24"/>
                <w:szCs w:val="24"/>
              </w:rPr>
            </w:pPr>
          </w:p>
        </w:tc>
        <w:tc>
          <w:tcPr>
            <w:tcW w:w="1516" w:type="dxa"/>
          </w:tcPr>
          <w:p w14:paraId="3C6E7E5A" w14:textId="77777777" w:rsidR="00801EB3" w:rsidRPr="008A1756" w:rsidRDefault="00801EB3" w:rsidP="008A1756">
            <w:pPr>
              <w:tabs>
                <w:tab w:val="left" w:pos="700"/>
                <w:tab w:val="left" w:pos="900"/>
              </w:tabs>
              <w:jc w:val="center"/>
              <w:rPr>
                <w:b/>
                <w:sz w:val="24"/>
                <w:szCs w:val="24"/>
              </w:rPr>
            </w:pPr>
          </w:p>
        </w:tc>
      </w:tr>
    </w:tbl>
    <w:p w14:paraId="15AF7A52" w14:textId="77777777" w:rsidR="00801EB3" w:rsidRPr="00801EB3" w:rsidRDefault="00801EB3" w:rsidP="00801EB3">
      <w:pPr>
        <w:autoSpaceDE w:val="0"/>
        <w:autoSpaceDN w:val="0"/>
        <w:adjustRightInd w:val="0"/>
        <w:spacing w:after="0" w:line="240" w:lineRule="auto"/>
        <w:ind w:firstLine="567"/>
        <w:jc w:val="both"/>
        <w:rPr>
          <w:rFonts w:ascii="Times New Roman" w:eastAsia="Calibri" w:hAnsi="Times New Roman" w:cs="Times New Roman"/>
          <w:i/>
          <w:iCs/>
          <w:sz w:val="24"/>
          <w:szCs w:val="24"/>
        </w:rPr>
      </w:pPr>
      <w:r w:rsidRPr="00801EB3">
        <w:rPr>
          <w:rFonts w:ascii="Times New Roman" w:eastAsia="Calibri" w:hAnsi="Times New Roman" w:cs="Times New Roman"/>
          <w:i/>
          <w:iCs/>
          <w:sz w:val="24"/>
          <w:szCs w:val="24"/>
        </w:rPr>
        <w:t xml:space="preserve">Pastabos: </w:t>
      </w:r>
    </w:p>
    <w:p w14:paraId="07F45530" w14:textId="77777777" w:rsidR="00801EB3" w:rsidRPr="00801EB3" w:rsidRDefault="00801EB3" w:rsidP="00801EB3">
      <w:pPr>
        <w:autoSpaceDE w:val="0"/>
        <w:autoSpaceDN w:val="0"/>
        <w:adjustRightInd w:val="0"/>
        <w:spacing w:after="0" w:line="240" w:lineRule="auto"/>
        <w:ind w:firstLine="567"/>
        <w:jc w:val="both"/>
        <w:rPr>
          <w:rFonts w:ascii="Times New Roman" w:eastAsia="Times New Roman" w:hAnsi="Times New Roman" w:cs="Times New Roman"/>
          <w:i/>
          <w:iCs/>
          <w:sz w:val="24"/>
          <w:szCs w:val="24"/>
          <w:lang w:eastAsia="lt-LT"/>
        </w:rPr>
      </w:pPr>
      <w:r w:rsidRPr="00801EB3">
        <w:rPr>
          <w:rFonts w:ascii="Times New Roman" w:eastAsia="Times New Roman" w:hAnsi="Times New Roman" w:cs="Times New Roman"/>
          <w:i/>
          <w:iCs/>
          <w:sz w:val="24"/>
          <w:szCs w:val="24"/>
        </w:rPr>
        <w:t>*</w:t>
      </w:r>
      <w:r w:rsidRPr="00801EB3">
        <w:rPr>
          <w:rFonts w:ascii="Times New Roman" w:eastAsia="Times New Roman" w:hAnsi="Times New Roman" w:cs="Times New Roman"/>
          <w:i/>
          <w:iCs/>
          <w:sz w:val="24"/>
          <w:szCs w:val="24"/>
          <w:lang w:eastAsia="lt-LT"/>
        </w:rPr>
        <w:t>darbo patirtis skaičiuojama mėnesio tikslumu. Tuo pačiu laikotarpiu įgyta darbo patirties trukmė nėra sumuojama, t. y. jei specialistas pagal vieną sutartį reikalaujamoje srityje dirbo nuo (tų pačių metų) rugsėjo 1 d. iki  lapkričio 1 d., o pagal kitą sutartį nuo rugsėjo 1 d. iki gruodžio 1 d., laikoma, kad jo patirtis yra 3 mėn.</w:t>
      </w:r>
    </w:p>
    <w:p w14:paraId="5C137764" w14:textId="77777777" w:rsidR="008A1756" w:rsidRPr="008A1756" w:rsidRDefault="008A1756" w:rsidP="008A1756">
      <w:pPr>
        <w:tabs>
          <w:tab w:val="left" w:pos="3740"/>
        </w:tabs>
        <w:spacing w:after="0" w:line="240" w:lineRule="auto"/>
        <w:jc w:val="center"/>
        <w:rPr>
          <w:rFonts w:ascii="Times New Roman" w:eastAsia="Calibri" w:hAnsi="Times New Roman" w:cs="Times New Roman"/>
          <w:sz w:val="24"/>
          <w:szCs w:val="24"/>
          <w:lang w:eastAsia="lt-LT"/>
        </w:rPr>
      </w:pPr>
    </w:p>
    <w:p w14:paraId="71D82326" w14:textId="77777777" w:rsidR="008A1756" w:rsidRPr="008A1756" w:rsidRDefault="008A1756" w:rsidP="008A1756">
      <w:pPr>
        <w:tabs>
          <w:tab w:val="left" w:pos="3740"/>
        </w:tabs>
        <w:spacing w:after="0" w:line="240" w:lineRule="auto"/>
        <w:jc w:val="center"/>
        <w:rPr>
          <w:rFonts w:ascii="Times New Roman" w:eastAsia="Calibri" w:hAnsi="Times New Roman" w:cs="Times New Roman"/>
          <w:sz w:val="24"/>
          <w:szCs w:val="24"/>
          <w:lang w:eastAsia="lt-LT"/>
        </w:rPr>
      </w:pPr>
    </w:p>
    <w:p w14:paraId="0DF4EFB1" w14:textId="77777777" w:rsidR="002C7983" w:rsidRDefault="002C7983"/>
    <w:sectPr w:rsidR="002C79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56"/>
    <w:rsid w:val="002C7983"/>
    <w:rsid w:val="00801EB3"/>
    <w:rsid w:val="008A1756"/>
    <w:rsid w:val="00F813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EAAF5"/>
  <w15:chartTrackingRefBased/>
  <w15:docId w15:val="{82F8295A-F459-4C3C-88F3-2E90B630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A17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2135</Words>
  <Characters>1217</Characters>
  <Application>Microsoft Office Word</Application>
  <DocSecurity>0</DocSecurity>
  <Lines>10</Lines>
  <Paragraphs>6</Paragraphs>
  <ScaleCrop>false</ScaleCrop>
  <Company>KMSA</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 Papolskytė</dc:creator>
  <cp:keywords/>
  <dc:description/>
  <cp:lastModifiedBy>Odeta Papolskytė</cp:lastModifiedBy>
  <cp:revision>3</cp:revision>
  <dcterms:created xsi:type="dcterms:W3CDTF">2026-02-06T13:08:00Z</dcterms:created>
  <dcterms:modified xsi:type="dcterms:W3CDTF">2026-02-07T13:28:00Z</dcterms:modified>
</cp:coreProperties>
</file>