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E4FC9" w14:textId="77777777" w:rsidR="00670838" w:rsidRDefault="00670838" w:rsidP="00670838">
      <w:pPr>
        <w:shd w:val="clear" w:color="auto" w:fill="FFFFFF" w:themeFill="background1"/>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UKMERGĖS RAJONO SAVIVALDYBĖS ADMINISTRACIJOS</w:t>
      </w:r>
    </w:p>
    <w:p w14:paraId="0BA788CC" w14:textId="6DFACCBE" w:rsidR="00670838" w:rsidRDefault="00670838" w:rsidP="00670838">
      <w:pPr>
        <w:shd w:val="clear" w:color="auto" w:fill="FFFFFF" w:themeFill="background1"/>
        <w:spacing w:after="0"/>
        <w:jc w:val="center"/>
        <w:rPr>
          <w:rFonts w:ascii="Times New Roman" w:eastAsia="Times New Roman" w:hAnsi="Times New Roman" w:cs="Times New Roman"/>
          <w:b/>
          <w:sz w:val="24"/>
          <w:szCs w:val="24"/>
        </w:rPr>
      </w:pPr>
      <w:r>
        <w:rPr>
          <w:rFonts w:ascii="Times New Roman" w:hAnsi="Times New Roman"/>
          <w:b/>
          <w:bCs/>
          <w:caps/>
          <w:sz w:val="24"/>
          <w:szCs w:val="24"/>
        </w:rPr>
        <w:t xml:space="preserve">Elektromobilio su pritaikymu neįgaliesiems </w:t>
      </w:r>
      <w:r>
        <w:rPr>
          <w:rFonts w:ascii="Times New Roman" w:eastAsia="Times New Roman" w:hAnsi="Times New Roman" w:cs="Times New Roman"/>
          <w:b/>
          <w:sz w:val="24"/>
          <w:szCs w:val="24"/>
        </w:rPr>
        <w:t>PIRKIMO KOMISIJA</w:t>
      </w:r>
    </w:p>
    <w:p w14:paraId="54302B72" w14:textId="77777777" w:rsidR="00670838" w:rsidRDefault="00670838" w:rsidP="00670838">
      <w:pPr>
        <w:spacing w:after="0" w:line="240" w:lineRule="auto"/>
        <w:ind w:firstLine="1296"/>
        <w:jc w:val="both"/>
        <w:rPr>
          <w:rFonts w:ascii="Times New Roman" w:eastAsia="Times New Roman" w:hAnsi="Times New Roman" w:cs="Times New Roman"/>
          <w:b/>
          <w:sz w:val="24"/>
          <w:szCs w:val="24"/>
        </w:rPr>
      </w:pPr>
    </w:p>
    <w:p w14:paraId="4C6655ED" w14:textId="77777777" w:rsidR="00FE0971" w:rsidRDefault="00FE0971" w:rsidP="00FE0971">
      <w:pPr>
        <w:spacing w:after="0"/>
        <w:ind w:firstLine="1296"/>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Viešojo pirkimo komisija (2026-02-19, pranešimo ID 543910) gavo tiekėjo prašymą patikslinti Techninių specifikacijų 17 punkte nustatytus reikalavimus</w:t>
      </w:r>
      <w:r>
        <w:rPr>
          <w:rFonts w:ascii="Times New Roman" w:eastAsia="Calibri" w:hAnsi="Times New Roman" w:cs="Times New Roman"/>
          <w:bCs/>
          <w:sz w:val="24"/>
          <w:szCs w:val="24"/>
          <w:lang w:eastAsia="lt-LT"/>
        </w:rPr>
        <w:t>.</w:t>
      </w:r>
    </w:p>
    <w:p w14:paraId="0A3E1989" w14:textId="49D96534" w:rsidR="00FE0971" w:rsidRPr="00FE0971" w:rsidRDefault="00FE0971" w:rsidP="00FE0971">
      <w:pPr>
        <w:spacing w:after="0"/>
        <w:ind w:firstLine="1296"/>
        <w:jc w:val="both"/>
        <w:rPr>
          <w:rFonts w:ascii="Times New Roman" w:eastAsia="Calibri" w:hAnsi="Times New Roman" w:cs="Times New Roman"/>
          <w:bCs/>
          <w:sz w:val="24"/>
          <w:szCs w:val="24"/>
          <w:lang w:eastAsia="lt-LT"/>
        </w:rPr>
      </w:pPr>
      <w:r w:rsidRPr="00FE0971">
        <w:rPr>
          <w:rFonts w:ascii="Times New Roman" w:eastAsia="Calibri" w:hAnsi="Times New Roman" w:cs="Times New Roman"/>
          <w:b/>
          <w:bCs/>
          <w:sz w:val="24"/>
          <w:szCs w:val="24"/>
          <w:lang w:eastAsia="lt-LT"/>
        </w:rPr>
        <w:t>Vadovaudamasi pirkimo sąlygų 10.1 punktu,</w:t>
      </w:r>
      <w:r w:rsidRPr="00FE0971">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 xml:space="preserve">Viešojo pirkimo komisija </w:t>
      </w:r>
      <w:r>
        <w:rPr>
          <w:rFonts w:ascii="Times New Roman" w:eastAsia="Calibri" w:hAnsi="Times New Roman" w:cs="Times New Roman"/>
          <w:bCs/>
          <w:sz w:val="24"/>
          <w:szCs w:val="24"/>
          <w:lang w:eastAsia="lt-LT"/>
        </w:rPr>
        <w:t xml:space="preserve">nusprendė </w:t>
      </w:r>
      <w:r w:rsidRPr="00FE0971">
        <w:rPr>
          <w:rFonts w:ascii="Times New Roman" w:eastAsia="Calibri" w:hAnsi="Times New Roman" w:cs="Times New Roman"/>
          <w:bCs/>
          <w:sz w:val="24"/>
          <w:szCs w:val="24"/>
          <w:lang w:eastAsia="lt-LT"/>
        </w:rPr>
        <w:t xml:space="preserve">patikslinti/paaiškinti pirkimo sąlygas taip, kaip nurodyta eilutėje „Patikslinimas/paaiškinimas“. </w:t>
      </w:r>
    </w:p>
    <w:tbl>
      <w:tblPr>
        <w:tblStyle w:val="Lentelstinklelis"/>
        <w:tblW w:w="0" w:type="auto"/>
        <w:tblInd w:w="0" w:type="dxa"/>
        <w:tblLook w:val="04A0" w:firstRow="1" w:lastRow="0" w:firstColumn="1" w:lastColumn="0" w:noHBand="0" w:noVBand="1"/>
      </w:tblPr>
      <w:tblGrid>
        <w:gridCol w:w="1801"/>
        <w:gridCol w:w="7827"/>
      </w:tblGrid>
      <w:tr w:rsidR="00FE0971" w14:paraId="5D0991EC" w14:textId="77777777" w:rsidTr="00FE0971">
        <w:tc>
          <w:tcPr>
            <w:tcW w:w="1801" w:type="dxa"/>
            <w:tcBorders>
              <w:top w:val="single" w:sz="4" w:space="0" w:color="auto"/>
              <w:left w:val="single" w:sz="4" w:space="0" w:color="auto"/>
              <w:bottom w:val="single" w:sz="4" w:space="0" w:color="auto"/>
              <w:right w:val="single" w:sz="4" w:space="0" w:color="auto"/>
            </w:tcBorders>
            <w:hideMark/>
          </w:tcPr>
          <w:p w14:paraId="4DA6317D" w14:textId="77777777" w:rsidR="00FE0971" w:rsidRDefault="00FE0971">
            <w:pPr>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Prašymas</w:t>
            </w:r>
          </w:p>
        </w:tc>
        <w:tc>
          <w:tcPr>
            <w:tcW w:w="7827" w:type="dxa"/>
            <w:tcBorders>
              <w:top w:val="single" w:sz="4" w:space="0" w:color="auto"/>
              <w:left w:val="single" w:sz="4" w:space="0" w:color="auto"/>
              <w:bottom w:val="single" w:sz="4" w:space="0" w:color="auto"/>
              <w:right w:val="single" w:sz="4" w:space="0" w:color="auto"/>
            </w:tcBorders>
            <w:hideMark/>
          </w:tcPr>
          <w:p w14:paraId="7BC5598E" w14:textId="77777777" w:rsidR="00FE0971" w:rsidRDefault="00FE0971">
            <w:pPr>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Techninės specifikacijos 17 punkte nurodyta, kad „</w:t>
            </w:r>
            <w:r>
              <w:rPr>
                <w:rFonts w:ascii="Times New Roman" w:hAnsi="Times New Roman"/>
                <w:sz w:val="24"/>
                <w:szCs w:val="24"/>
              </w:rPr>
              <w:t xml:space="preserve">Elektra valdomi priekinių ir galinių durų stiklų </w:t>
            </w:r>
            <w:proofErr w:type="spellStart"/>
            <w:r>
              <w:rPr>
                <w:rFonts w:ascii="Times New Roman" w:hAnsi="Times New Roman"/>
                <w:sz w:val="24"/>
                <w:szCs w:val="24"/>
              </w:rPr>
              <w:t>pakėlėjai</w:t>
            </w:r>
            <w:proofErr w:type="spellEnd"/>
            <w:r>
              <w:rPr>
                <w:rFonts w:ascii="Times New Roman" w:hAnsi="Times New Roman"/>
                <w:sz w:val="24"/>
                <w:szCs w:val="24"/>
              </w:rPr>
              <w:t xml:space="preserve">.“ </w:t>
            </w:r>
            <w:r>
              <w:rPr>
                <w:rFonts w:ascii="Times New Roman" w:eastAsia="Calibri" w:hAnsi="Times New Roman" w:cs="Times New Roman"/>
                <w:sz w:val="24"/>
                <w:szCs w:val="24"/>
                <w:shd w:val="clear" w:color="auto" w:fill="FFFFFF"/>
                <w:lang w:eastAsia="lt-LT"/>
              </w:rPr>
              <w:t>Norėtume pateikti patikslinimą dėl techninės specifikacijos reikalavimo, numatančio elektra valdomus tiek priekinius, tiek galinius langus. Atkreipiame dėmesį, kad tokio tipo keleiviniuose automobiliuose mechaniniu būdu valdomi ar pakreipiamieji galiniai langai yra įprastas techninis sprendimas, taikomas ir daugelio kitų gamintojų analogiškuose modeliuose. Prašome panaikinti reikalavimą dėl elektra valdomų galinių langų, kadangi tai neįtakos automobilio kokybei, komfortui, nuvažiuojamam atstumui.</w:t>
            </w:r>
          </w:p>
        </w:tc>
      </w:tr>
      <w:tr w:rsidR="00FE0971" w14:paraId="750B1D2F" w14:textId="77777777" w:rsidTr="00FE0971">
        <w:tc>
          <w:tcPr>
            <w:tcW w:w="1801" w:type="dxa"/>
            <w:tcBorders>
              <w:top w:val="single" w:sz="4" w:space="0" w:color="auto"/>
              <w:left w:val="single" w:sz="4" w:space="0" w:color="auto"/>
              <w:bottom w:val="single" w:sz="4" w:space="0" w:color="auto"/>
              <w:right w:val="single" w:sz="4" w:space="0" w:color="auto"/>
            </w:tcBorders>
            <w:hideMark/>
          </w:tcPr>
          <w:p w14:paraId="532FF5F5" w14:textId="77777777" w:rsidR="00FE0971" w:rsidRDefault="00FE0971">
            <w:pPr>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Patikslinimas/</w:t>
            </w:r>
          </w:p>
          <w:p w14:paraId="71FB8F11" w14:textId="77777777" w:rsidR="00FE0971" w:rsidRDefault="00FE0971">
            <w:pPr>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paaiškinimas</w:t>
            </w:r>
          </w:p>
        </w:tc>
        <w:tc>
          <w:tcPr>
            <w:tcW w:w="7827" w:type="dxa"/>
            <w:tcBorders>
              <w:top w:val="single" w:sz="4" w:space="0" w:color="auto"/>
              <w:left w:val="single" w:sz="4" w:space="0" w:color="auto"/>
              <w:bottom w:val="single" w:sz="4" w:space="0" w:color="auto"/>
              <w:right w:val="single" w:sz="4" w:space="0" w:color="auto"/>
            </w:tcBorders>
            <w:hideMark/>
          </w:tcPr>
          <w:p w14:paraId="5AAC81ED" w14:textId="77777777" w:rsidR="00FE0971" w:rsidRDefault="00FE0971">
            <w:pPr>
              <w:spacing w:after="0"/>
              <w:jc w:val="both"/>
              <w:rPr>
                <w:rFonts w:ascii="Times New Roman" w:hAnsi="Times New Roman"/>
                <w:sz w:val="24"/>
                <w:szCs w:val="24"/>
              </w:rPr>
            </w:pPr>
            <w:r>
              <w:rPr>
                <w:rFonts w:ascii="Times New Roman" w:eastAsia="Calibri" w:hAnsi="Times New Roman" w:cs="Times New Roman"/>
                <w:bCs/>
                <w:sz w:val="24"/>
                <w:szCs w:val="24"/>
                <w:lang w:eastAsia="lt-LT"/>
              </w:rPr>
              <w:t>Techninės specifikacijos 17 punkto reikalavimas patikslinamas sekančiai: „</w:t>
            </w:r>
            <w:r>
              <w:rPr>
                <w:rFonts w:ascii="Times New Roman" w:hAnsi="Times New Roman"/>
                <w:sz w:val="24"/>
                <w:szCs w:val="24"/>
              </w:rPr>
              <w:t xml:space="preserve">Elektra valdomi priekinių durų stiklų </w:t>
            </w:r>
            <w:proofErr w:type="spellStart"/>
            <w:r>
              <w:rPr>
                <w:rFonts w:ascii="Times New Roman" w:hAnsi="Times New Roman"/>
                <w:sz w:val="24"/>
                <w:szCs w:val="24"/>
              </w:rPr>
              <w:t>pakėlėjai</w:t>
            </w:r>
            <w:proofErr w:type="spellEnd"/>
            <w:r>
              <w:rPr>
                <w:rFonts w:ascii="Times New Roman" w:hAnsi="Times New Roman"/>
                <w:sz w:val="24"/>
                <w:szCs w:val="24"/>
              </w:rPr>
              <w:t>.</w:t>
            </w:r>
            <w:r>
              <w:rPr>
                <w:rFonts w:ascii="Times New Roman" w:eastAsia="Calibri" w:hAnsi="Times New Roman" w:cs="Times New Roman"/>
                <w:sz w:val="24"/>
                <w:szCs w:val="24"/>
                <w:lang w:eastAsia="lt-LT"/>
              </w:rPr>
              <w:t xml:space="preserve"> Elektra valdomi ir šildomi išoriniai veidrodžiai.</w:t>
            </w:r>
            <w:r>
              <w:rPr>
                <w:rFonts w:ascii="Times New Roman" w:hAnsi="Times New Roman"/>
                <w:sz w:val="24"/>
                <w:szCs w:val="24"/>
              </w:rPr>
              <w:t xml:space="preserve">“ </w:t>
            </w:r>
          </w:p>
          <w:p w14:paraId="27013997" w14:textId="77777777" w:rsidR="00FE0971" w:rsidRDefault="00FE0971">
            <w:pPr>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Vertinant pasiūlymus bus vadovaujamasi šiuo atliktu 17 punkto patikslinimu.</w:t>
            </w:r>
          </w:p>
        </w:tc>
      </w:tr>
    </w:tbl>
    <w:p w14:paraId="1ED96FE9" w14:textId="77777777" w:rsidR="00FE0971" w:rsidRDefault="00FE0971" w:rsidP="00FE0971">
      <w:pPr>
        <w:spacing w:after="0"/>
        <w:ind w:firstLine="1296"/>
        <w:jc w:val="both"/>
        <w:rPr>
          <w:rFonts w:ascii="Times New Roman" w:eastAsia="Calibri" w:hAnsi="Times New Roman" w:cs="Times New Roman"/>
          <w:bCs/>
          <w:sz w:val="24"/>
          <w:szCs w:val="24"/>
          <w:lang w:eastAsia="lt-LT"/>
        </w:rPr>
      </w:pPr>
    </w:p>
    <w:p w14:paraId="16A6FB77" w14:textId="768BFD3E" w:rsidR="00FE0971" w:rsidRDefault="00FE0971" w:rsidP="00FE0971">
      <w:pPr>
        <w:spacing w:after="0" w:line="240" w:lineRule="auto"/>
        <w:ind w:firstLine="1296"/>
        <w:jc w:val="both"/>
        <w:rPr>
          <w:rFonts w:ascii="Times New Roman" w:eastAsia="Calibri" w:hAnsi="Times New Roman" w:cs="Times New Roman"/>
          <w:bCs/>
          <w:sz w:val="24"/>
          <w:szCs w:val="24"/>
          <w:lang w:eastAsia="lt-LT"/>
        </w:rPr>
      </w:pPr>
      <w:r w:rsidRPr="00FE0971">
        <w:rPr>
          <w:rFonts w:ascii="Times New Roman" w:eastAsia="Calibri" w:hAnsi="Times New Roman" w:cs="Times New Roman"/>
          <w:b/>
          <w:bCs/>
          <w:sz w:val="24"/>
          <w:szCs w:val="24"/>
          <w:lang w:eastAsia="lt-LT"/>
        </w:rPr>
        <w:t xml:space="preserve">2. </w:t>
      </w:r>
      <w:r w:rsidRPr="00FE0971">
        <w:rPr>
          <w:rFonts w:ascii="Times New Roman" w:eastAsia="Calibri" w:hAnsi="Times New Roman" w:cs="Times New Roman"/>
          <w:b/>
          <w:bCs/>
          <w:sz w:val="24"/>
          <w:szCs w:val="24"/>
          <w:lang w:eastAsia="lt-LT"/>
        </w:rPr>
        <w:t>Vadovaudamasi pirkimo sąlygų 10.4 punktu</w:t>
      </w:r>
      <w:r>
        <w:rPr>
          <w:rFonts w:ascii="Times New Roman" w:eastAsia="Calibri" w:hAnsi="Times New Roman" w:cs="Times New Roman"/>
          <w:bCs/>
          <w:sz w:val="24"/>
          <w:szCs w:val="24"/>
          <w:lang w:eastAsia="lt-LT"/>
        </w:rPr>
        <w:t xml:space="preserve">, Viešojo pirkimo komisija </w:t>
      </w:r>
      <w:r>
        <w:rPr>
          <w:rFonts w:ascii="Times New Roman" w:eastAsia="Calibri" w:hAnsi="Times New Roman" w:cs="Times New Roman"/>
          <w:bCs/>
          <w:sz w:val="24"/>
          <w:szCs w:val="24"/>
          <w:lang w:eastAsia="lt-LT"/>
        </w:rPr>
        <w:t xml:space="preserve">nusprendė </w:t>
      </w:r>
      <w:r>
        <w:rPr>
          <w:rFonts w:ascii="Times New Roman" w:eastAsia="Calibri" w:hAnsi="Times New Roman" w:cs="Times New Roman"/>
          <w:bCs/>
          <w:sz w:val="24"/>
          <w:szCs w:val="24"/>
          <w:lang w:eastAsia="lt-LT"/>
        </w:rPr>
        <w:t>patikslinti paskelbtus pirkimo procedūrų terminus:</w:t>
      </w:r>
    </w:p>
    <w:p w14:paraId="1F09B217" w14:textId="77777777" w:rsidR="00FE0971" w:rsidRDefault="00FE0971" w:rsidP="00FE0971">
      <w:pPr>
        <w:spacing w:after="0" w:line="240" w:lineRule="auto"/>
        <w:ind w:firstLine="1296"/>
        <w:jc w:val="righ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Procedūrų terminai</w:t>
      </w:r>
    </w:p>
    <w:tbl>
      <w:tblPr>
        <w:tblStyle w:val="Lentelstinklelis1"/>
        <w:tblW w:w="0" w:type="auto"/>
        <w:tblInd w:w="0" w:type="dxa"/>
        <w:tblLook w:val="04A0" w:firstRow="1" w:lastRow="0" w:firstColumn="1" w:lastColumn="0" w:noHBand="0" w:noVBand="1"/>
      </w:tblPr>
      <w:tblGrid>
        <w:gridCol w:w="3326"/>
        <w:gridCol w:w="3168"/>
        <w:gridCol w:w="3134"/>
      </w:tblGrid>
      <w:tr w:rsidR="00FE0971" w14:paraId="382E03CB" w14:textId="77777777" w:rsidTr="00FE0971">
        <w:tc>
          <w:tcPr>
            <w:tcW w:w="3326" w:type="dxa"/>
            <w:tcBorders>
              <w:top w:val="single" w:sz="4" w:space="0" w:color="auto"/>
              <w:left w:val="single" w:sz="4" w:space="0" w:color="auto"/>
              <w:bottom w:val="single" w:sz="4" w:space="0" w:color="auto"/>
              <w:right w:val="single" w:sz="4" w:space="0" w:color="auto"/>
            </w:tcBorders>
            <w:hideMark/>
          </w:tcPr>
          <w:p w14:paraId="5201D620" w14:textId="77777777" w:rsidR="00FE0971" w:rsidRDefault="00FE0971">
            <w:pPr>
              <w:autoSpaceDE w:val="0"/>
              <w:autoSpaceDN w:val="0"/>
              <w:adjustRightInd w:val="0"/>
              <w:spacing w:after="0"/>
              <w:jc w:val="center"/>
              <w:rPr>
                <w:rFonts w:ascii="Times New Roman" w:eastAsia="Times New Roman" w:hAnsi="Times New Roman"/>
                <w:b/>
                <w:color w:val="000000"/>
                <w:sz w:val="24"/>
                <w:szCs w:val="24"/>
              </w:rPr>
            </w:pPr>
            <w:r>
              <w:rPr>
                <w:rFonts w:ascii="Times New Roman" w:hAnsi="Times New Roman"/>
                <w:b/>
                <w:color w:val="000000"/>
                <w:sz w:val="24"/>
                <w:szCs w:val="24"/>
              </w:rPr>
              <w:t>Pirkimo procedūros</w:t>
            </w:r>
          </w:p>
        </w:tc>
        <w:tc>
          <w:tcPr>
            <w:tcW w:w="3168" w:type="dxa"/>
            <w:tcBorders>
              <w:top w:val="single" w:sz="4" w:space="0" w:color="auto"/>
              <w:left w:val="single" w:sz="4" w:space="0" w:color="auto"/>
              <w:bottom w:val="single" w:sz="4" w:space="0" w:color="auto"/>
              <w:right w:val="single" w:sz="4" w:space="0" w:color="auto"/>
            </w:tcBorders>
            <w:hideMark/>
          </w:tcPr>
          <w:p w14:paraId="2B806530" w14:textId="77777777" w:rsidR="00FE0971" w:rsidRDefault="00FE0971">
            <w:pPr>
              <w:autoSpaceDE w:val="0"/>
              <w:autoSpaceDN w:val="0"/>
              <w:adjustRightInd w:val="0"/>
              <w:spacing w:after="0"/>
              <w:jc w:val="center"/>
              <w:rPr>
                <w:rFonts w:ascii="Times New Roman" w:eastAsia="Times New Roman" w:hAnsi="Times New Roman"/>
                <w:b/>
                <w:color w:val="000000"/>
                <w:sz w:val="24"/>
                <w:szCs w:val="24"/>
              </w:rPr>
            </w:pPr>
            <w:r>
              <w:rPr>
                <w:rFonts w:ascii="Times New Roman" w:hAnsi="Times New Roman"/>
                <w:b/>
                <w:color w:val="000000"/>
                <w:sz w:val="24"/>
                <w:szCs w:val="24"/>
              </w:rPr>
              <w:t>Pradiniai terminai</w:t>
            </w:r>
          </w:p>
        </w:tc>
        <w:tc>
          <w:tcPr>
            <w:tcW w:w="3134" w:type="dxa"/>
            <w:tcBorders>
              <w:top w:val="single" w:sz="4" w:space="0" w:color="auto"/>
              <w:left w:val="single" w:sz="4" w:space="0" w:color="auto"/>
              <w:bottom w:val="single" w:sz="4" w:space="0" w:color="auto"/>
              <w:right w:val="single" w:sz="4" w:space="0" w:color="auto"/>
            </w:tcBorders>
            <w:hideMark/>
          </w:tcPr>
          <w:p w14:paraId="77B6BAED" w14:textId="77777777" w:rsidR="00FE0971" w:rsidRDefault="00FE0971">
            <w:pPr>
              <w:autoSpaceDE w:val="0"/>
              <w:autoSpaceDN w:val="0"/>
              <w:adjustRightInd w:val="0"/>
              <w:spacing w:after="0"/>
              <w:jc w:val="center"/>
              <w:rPr>
                <w:rFonts w:ascii="Times New Roman" w:eastAsia="Times New Roman" w:hAnsi="Times New Roman"/>
                <w:b/>
                <w:color w:val="000000"/>
                <w:sz w:val="24"/>
                <w:szCs w:val="24"/>
              </w:rPr>
            </w:pPr>
            <w:r>
              <w:rPr>
                <w:rFonts w:ascii="Times New Roman" w:hAnsi="Times New Roman"/>
                <w:b/>
                <w:color w:val="000000"/>
                <w:sz w:val="24"/>
                <w:szCs w:val="24"/>
              </w:rPr>
              <w:t>Patikslinti terminai</w:t>
            </w:r>
          </w:p>
        </w:tc>
      </w:tr>
      <w:tr w:rsidR="00FE0971" w14:paraId="4B6D5F9D" w14:textId="77777777" w:rsidTr="00FE0971">
        <w:tc>
          <w:tcPr>
            <w:tcW w:w="3326" w:type="dxa"/>
            <w:tcBorders>
              <w:top w:val="single" w:sz="4" w:space="0" w:color="auto"/>
              <w:left w:val="single" w:sz="4" w:space="0" w:color="auto"/>
              <w:bottom w:val="single" w:sz="4" w:space="0" w:color="auto"/>
              <w:right w:val="single" w:sz="4" w:space="0" w:color="auto"/>
            </w:tcBorders>
            <w:hideMark/>
          </w:tcPr>
          <w:p w14:paraId="58545996" w14:textId="77777777" w:rsidR="00FE0971" w:rsidRDefault="00FE0971">
            <w:pPr>
              <w:spacing w:after="0"/>
              <w:rPr>
                <w:rFonts w:ascii="Times New Roman" w:hAnsi="Times New Roman"/>
                <w:sz w:val="24"/>
                <w:szCs w:val="24"/>
              </w:rPr>
            </w:pPr>
            <w:bookmarkStart w:id="0" w:name="_Hlk222736582"/>
            <w:r>
              <w:rPr>
                <w:rFonts w:ascii="Times New Roman" w:hAnsi="Times New Roman"/>
                <w:sz w:val="24"/>
                <w:szCs w:val="24"/>
              </w:rPr>
              <w:t>Prašymas pateikti paaiškinimą</w:t>
            </w:r>
          </w:p>
        </w:tc>
        <w:tc>
          <w:tcPr>
            <w:tcW w:w="3168" w:type="dxa"/>
            <w:tcBorders>
              <w:top w:val="single" w:sz="4" w:space="0" w:color="auto"/>
              <w:left w:val="single" w:sz="4" w:space="0" w:color="auto"/>
              <w:bottom w:val="single" w:sz="4" w:space="0" w:color="auto"/>
              <w:right w:val="single" w:sz="4" w:space="0" w:color="auto"/>
            </w:tcBorders>
            <w:hideMark/>
          </w:tcPr>
          <w:p w14:paraId="36FDBD57" w14:textId="77777777" w:rsidR="00FE0971" w:rsidRDefault="00FE0971">
            <w:pPr>
              <w:spacing w:after="0"/>
              <w:rPr>
                <w:rFonts w:ascii="Times New Roman" w:hAnsi="Times New Roman"/>
                <w:sz w:val="24"/>
                <w:szCs w:val="24"/>
              </w:rPr>
            </w:pPr>
            <w:r>
              <w:rPr>
                <w:rFonts w:ascii="Times New Roman" w:hAnsi="Times New Roman"/>
                <w:sz w:val="24"/>
                <w:szCs w:val="24"/>
              </w:rPr>
              <w:t xml:space="preserve">2025 m. vasario 24 d. </w:t>
            </w:r>
          </w:p>
          <w:p w14:paraId="3F557105" w14:textId="77777777" w:rsidR="00FE0971" w:rsidRDefault="00FE0971">
            <w:pPr>
              <w:spacing w:after="0"/>
              <w:rPr>
                <w:rFonts w:ascii="Times New Roman" w:hAnsi="Times New Roman"/>
                <w:sz w:val="24"/>
                <w:szCs w:val="24"/>
              </w:rPr>
            </w:pPr>
            <w:r>
              <w:rPr>
                <w:rFonts w:ascii="Times New Roman" w:hAnsi="Times New Roman"/>
                <w:sz w:val="24"/>
                <w:szCs w:val="24"/>
              </w:rPr>
              <w:t>23 val. 45 min.</w:t>
            </w:r>
          </w:p>
        </w:tc>
        <w:tc>
          <w:tcPr>
            <w:tcW w:w="3134" w:type="dxa"/>
            <w:tcBorders>
              <w:top w:val="single" w:sz="4" w:space="0" w:color="auto"/>
              <w:left w:val="single" w:sz="4" w:space="0" w:color="auto"/>
              <w:bottom w:val="single" w:sz="4" w:space="0" w:color="auto"/>
              <w:right w:val="single" w:sz="4" w:space="0" w:color="auto"/>
            </w:tcBorders>
            <w:hideMark/>
          </w:tcPr>
          <w:p w14:paraId="4BDDB26B" w14:textId="77777777" w:rsidR="00FE0971" w:rsidRDefault="00FE0971">
            <w:pPr>
              <w:spacing w:after="0"/>
              <w:rPr>
                <w:rFonts w:ascii="Times New Roman" w:hAnsi="Times New Roman"/>
                <w:sz w:val="24"/>
                <w:szCs w:val="24"/>
              </w:rPr>
            </w:pPr>
            <w:r>
              <w:rPr>
                <w:rFonts w:ascii="Times New Roman" w:hAnsi="Times New Roman"/>
                <w:sz w:val="24"/>
                <w:szCs w:val="24"/>
              </w:rPr>
              <w:t xml:space="preserve">2025 m. vasario 26 d. </w:t>
            </w:r>
          </w:p>
          <w:p w14:paraId="13129867" w14:textId="77777777" w:rsidR="00FE0971" w:rsidRDefault="00FE0971">
            <w:pPr>
              <w:spacing w:after="0"/>
              <w:rPr>
                <w:rFonts w:ascii="Times New Roman" w:hAnsi="Times New Roman"/>
                <w:b/>
                <w:sz w:val="24"/>
                <w:szCs w:val="24"/>
              </w:rPr>
            </w:pPr>
            <w:r>
              <w:rPr>
                <w:rFonts w:ascii="Times New Roman" w:hAnsi="Times New Roman"/>
                <w:sz w:val="24"/>
                <w:szCs w:val="24"/>
              </w:rPr>
              <w:t>23 val. 45 min.</w:t>
            </w:r>
          </w:p>
        </w:tc>
      </w:tr>
      <w:tr w:rsidR="00FE0971" w14:paraId="626F4256" w14:textId="77777777" w:rsidTr="00FE0971">
        <w:tc>
          <w:tcPr>
            <w:tcW w:w="3326" w:type="dxa"/>
            <w:tcBorders>
              <w:top w:val="single" w:sz="4" w:space="0" w:color="auto"/>
              <w:left w:val="single" w:sz="4" w:space="0" w:color="auto"/>
              <w:bottom w:val="single" w:sz="4" w:space="0" w:color="auto"/>
              <w:right w:val="single" w:sz="4" w:space="0" w:color="auto"/>
            </w:tcBorders>
            <w:hideMark/>
          </w:tcPr>
          <w:p w14:paraId="3DF9ECB7" w14:textId="77777777" w:rsidR="00FE0971" w:rsidRDefault="00FE0971">
            <w:pPr>
              <w:spacing w:after="0"/>
              <w:rPr>
                <w:rFonts w:ascii="Times New Roman" w:hAnsi="Times New Roman"/>
                <w:bCs/>
                <w:sz w:val="24"/>
                <w:szCs w:val="24"/>
              </w:rPr>
            </w:pPr>
            <w:r>
              <w:rPr>
                <w:rFonts w:ascii="Times New Roman" w:hAnsi="Times New Roman"/>
                <w:bCs/>
                <w:sz w:val="24"/>
                <w:szCs w:val="24"/>
              </w:rPr>
              <w:t>Pasiūlymų priėmimo terminas</w:t>
            </w:r>
          </w:p>
        </w:tc>
        <w:tc>
          <w:tcPr>
            <w:tcW w:w="3168" w:type="dxa"/>
            <w:tcBorders>
              <w:top w:val="single" w:sz="4" w:space="0" w:color="auto"/>
              <w:left w:val="single" w:sz="4" w:space="0" w:color="auto"/>
              <w:bottom w:val="single" w:sz="4" w:space="0" w:color="auto"/>
              <w:right w:val="single" w:sz="4" w:space="0" w:color="auto"/>
            </w:tcBorders>
            <w:hideMark/>
          </w:tcPr>
          <w:p w14:paraId="37FB0ACA" w14:textId="77777777" w:rsidR="00FE0971" w:rsidRDefault="00FE0971">
            <w:pPr>
              <w:spacing w:after="0"/>
              <w:ind w:right="-58"/>
              <w:rPr>
                <w:rFonts w:ascii="Times New Roman" w:hAnsi="Times New Roman"/>
                <w:bCs/>
                <w:iCs/>
                <w:sz w:val="24"/>
                <w:szCs w:val="24"/>
              </w:rPr>
            </w:pPr>
            <w:r>
              <w:rPr>
                <w:rFonts w:ascii="Times New Roman" w:hAnsi="Times New Roman"/>
                <w:bCs/>
                <w:iCs/>
                <w:sz w:val="24"/>
                <w:szCs w:val="24"/>
              </w:rPr>
              <w:t xml:space="preserve">2025 m. kovo 3 d. </w:t>
            </w:r>
          </w:p>
          <w:p w14:paraId="34D9A6D9" w14:textId="77777777" w:rsidR="00FE0971" w:rsidRDefault="00FE0971">
            <w:pPr>
              <w:spacing w:after="100" w:afterAutospacing="1"/>
              <w:rPr>
                <w:rFonts w:ascii="Times New Roman" w:hAnsi="Times New Roman"/>
                <w:b/>
                <w:sz w:val="24"/>
                <w:szCs w:val="24"/>
              </w:rPr>
            </w:pPr>
            <w:r>
              <w:rPr>
                <w:rFonts w:ascii="Times New Roman" w:hAnsi="Times New Roman"/>
                <w:bCs/>
                <w:iCs/>
                <w:sz w:val="24"/>
                <w:szCs w:val="24"/>
              </w:rPr>
              <w:t>10 val. 00 min.</w:t>
            </w:r>
          </w:p>
        </w:tc>
        <w:tc>
          <w:tcPr>
            <w:tcW w:w="3134" w:type="dxa"/>
            <w:tcBorders>
              <w:top w:val="single" w:sz="4" w:space="0" w:color="auto"/>
              <w:left w:val="single" w:sz="4" w:space="0" w:color="auto"/>
              <w:bottom w:val="single" w:sz="4" w:space="0" w:color="auto"/>
              <w:right w:val="single" w:sz="4" w:space="0" w:color="auto"/>
            </w:tcBorders>
            <w:hideMark/>
          </w:tcPr>
          <w:p w14:paraId="1CE2A6E7" w14:textId="77777777" w:rsidR="00FE0971" w:rsidRDefault="00FE0971">
            <w:pPr>
              <w:spacing w:after="0"/>
              <w:ind w:right="-58"/>
              <w:rPr>
                <w:rFonts w:ascii="Times New Roman" w:hAnsi="Times New Roman"/>
                <w:bCs/>
                <w:iCs/>
                <w:sz w:val="24"/>
                <w:szCs w:val="24"/>
              </w:rPr>
            </w:pPr>
            <w:r>
              <w:rPr>
                <w:rFonts w:ascii="Times New Roman" w:hAnsi="Times New Roman"/>
                <w:bCs/>
                <w:iCs/>
                <w:sz w:val="24"/>
                <w:szCs w:val="24"/>
              </w:rPr>
              <w:t xml:space="preserve">2025 m. kovo 5 d. </w:t>
            </w:r>
          </w:p>
          <w:p w14:paraId="3E29BE1D" w14:textId="77777777" w:rsidR="00FE0971" w:rsidRDefault="00FE0971">
            <w:pPr>
              <w:spacing w:after="100" w:afterAutospacing="1"/>
              <w:rPr>
                <w:rFonts w:ascii="Times New Roman" w:hAnsi="Times New Roman"/>
                <w:b/>
                <w:sz w:val="24"/>
                <w:szCs w:val="24"/>
              </w:rPr>
            </w:pPr>
            <w:r>
              <w:rPr>
                <w:rFonts w:ascii="Times New Roman" w:hAnsi="Times New Roman"/>
                <w:bCs/>
                <w:iCs/>
                <w:sz w:val="24"/>
                <w:szCs w:val="24"/>
              </w:rPr>
              <w:t>10 val. 00 min.</w:t>
            </w:r>
          </w:p>
        </w:tc>
      </w:tr>
      <w:tr w:rsidR="00FE0971" w14:paraId="506BC80E" w14:textId="77777777" w:rsidTr="00FE0971">
        <w:tc>
          <w:tcPr>
            <w:tcW w:w="3326" w:type="dxa"/>
            <w:tcBorders>
              <w:top w:val="single" w:sz="4" w:space="0" w:color="auto"/>
              <w:left w:val="single" w:sz="4" w:space="0" w:color="auto"/>
              <w:bottom w:val="single" w:sz="4" w:space="0" w:color="auto"/>
              <w:right w:val="single" w:sz="4" w:space="0" w:color="auto"/>
            </w:tcBorders>
            <w:hideMark/>
          </w:tcPr>
          <w:p w14:paraId="6150DB58" w14:textId="77777777" w:rsidR="00FE0971" w:rsidRDefault="00FE0971">
            <w:pPr>
              <w:spacing w:after="0"/>
              <w:rPr>
                <w:rFonts w:ascii="Times New Roman" w:hAnsi="Times New Roman"/>
                <w:bCs/>
                <w:sz w:val="24"/>
                <w:szCs w:val="24"/>
              </w:rPr>
            </w:pPr>
            <w:r>
              <w:rPr>
                <w:rFonts w:ascii="Times New Roman" w:hAnsi="Times New Roman"/>
                <w:bCs/>
                <w:sz w:val="24"/>
                <w:szCs w:val="24"/>
              </w:rPr>
              <w:t>Atidarymo data</w:t>
            </w:r>
          </w:p>
        </w:tc>
        <w:tc>
          <w:tcPr>
            <w:tcW w:w="3168" w:type="dxa"/>
            <w:tcBorders>
              <w:top w:val="single" w:sz="4" w:space="0" w:color="auto"/>
              <w:left w:val="single" w:sz="4" w:space="0" w:color="auto"/>
              <w:bottom w:val="single" w:sz="4" w:space="0" w:color="auto"/>
              <w:right w:val="single" w:sz="4" w:space="0" w:color="auto"/>
            </w:tcBorders>
            <w:hideMark/>
          </w:tcPr>
          <w:p w14:paraId="75FBB3B4" w14:textId="77777777" w:rsidR="00FE0971" w:rsidRDefault="00FE0971">
            <w:pPr>
              <w:spacing w:after="0"/>
              <w:ind w:right="-58"/>
              <w:rPr>
                <w:rFonts w:ascii="Times New Roman" w:hAnsi="Times New Roman"/>
                <w:bCs/>
                <w:iCs/>
                <w:sz w:val="24"/>
                <w:szCs w:val="24"/>
              </w:rPr>
            </w:pPr>
            <w:r>
              <w:rPr>
                <w:rFonts w:ascii="Times New Roman" w:hAnsi="Times New Roman"/>
                <w:bCs/>
                <w:iCs/>
                <w:sz w:val="24"/>
                <w:szCs w:val="24"/>
              </w:rPr>
              <w:t xml:space="preserve">2025 m. kovo 3 d. </w:t>
            </w:r>
          </w:p>
          <w:p w14:paraId="542A0071" w14:textId="77777777" w:rsidR="00FE0971" w:rsidRDefault="00FE0971">
            <w:pPr>
              <w:spacing w:after="0"/>
              <w:ind w:right="-58"/>
              <w:rPr>
                <w:rFonts w:ascii="Times New Roman" w:eastAsia="Times New Roman" w:hAnsi="Times New Roman"/>
                <w:bCs/>
                <w:sz w:val="24"/>
                <w:szCs w:val="24"/>
                <w:lang w:eastAsia="lt-LT"/>
              </w:rPr>
            </w:pPr>
            <w:r>
              <w:rPr>
                <w:rFonts w:ascii="Times New Roman" w:hAnsi="Times New Roman"/>
                <w:bCs/>
                <w:iCs/>
                <w:sz w:val="24"/>
                <w:szCs w:val="24"/>
              </w:rPr>
              <w:t>10 val. 30 min.</w:t>
            </w:r>
          </w:p>
        </w:tc>
        <w:tc>
          <w:tcPr>
            <w:tcW w:w="3134" w:type="dxa"/>
            <w:tcBorders>
              <w:top w:val="single" w:sz="4" w:space="0" w:color="auto"/>
              <w:left w:val="single" w:sz="4" w:space="0" w:color="auto"/>
              <w:bottom w:val="single" w:sz="4" w:space="0" w:color="auto"/>
              <w:right w:val="single" w:sz="4" w:space="0" w:color="auto"/>
            </w:tcBorders>
            <w:hideMark/>
          </w:tcPr>
          <w:p w14:paraId="6A5FD939" w14:textId="77777777" w:rsidR="00FE0971" w:rsidRDefault="00FE0971">
            <w:pPr>
              <w:spacing w:after="0"/>
              <w:ind w:right="-58"/>
              <w:rPr>
                <w:rFonts w:ascii="Times New Roman" w:hAnsi="Times New Roman"/>
                <w:bCs/>
                <w:iCs/>
                <w:sz w:val="24"/>
                <w:szCs w:val="24"/>
              </w:rPr>
            </w:pPr>
            <w:r>
              <w:rPr>
                <w:rFonts w:ascii="Times New Roman" w:hAnsi="Times New Roman"/>
                <w:bCs/>
                <w:iCs/>
                <w:sz w:val="24"/>
                <w:szCs w:val="24"/>
              </w:rPr>
              <w:t xml:space="preserve">2025 m. kovo 5 d. </w:t>
            </w:r>
          </w:p>
          <w:p w14:paraId="7A1D484E" w14:textId="77777777" w:rsidR="00FE0971" w:rsidRDefault="00FE0971">
            <w:pPr>
              <w:spacing w:after="0"/>
              <w:ind w:right="-58"/>
              <w:rPr>
                <w:rFonts w:ascii="Times New Roman" w:eastAsia="Times New Roman" w:hAnsi="Times New Roman"/>
                <w:bCs/>
                <w:sz w:val="24"/>
                <w:szCs w:val="24"/>
                <w:lang w:eastAsia="lt-LT"/>
              </w:rPr>
            </w:pPr>
            <w:r>
              <w:rPr>
                <w:rFonts w:ascii="Times New Roman" w:hAnsi="Times New Roman"/>
                <w:bCs/>
                <w:iCs/>
                <w:sz w:val="24"/>
                <w:szCs w:val="24"/>
              </w:rPr>
              <w:t>10 val. 30 min.</w:t>
            </w:r>
          </w:p>
        </w:tc>
      </w:tr>
      <w:bookmarkEnd w:id="0"/>
    </w:tbl>
    <w:p w14:paraId="1DAE731D" w14:textId="77777777" w:rsidR="00FE0971" w:rsidRDefault="00FE0971" w:rsidP="00FE0971">
      <w:pPr>
        <w:spacing w:after="0"/>
        <w:ind w:firstLine="1296"/>
        <w:jc w:val="both"/>
        <w:rPr>
          <w:rFonts w:ascii="Times New Roman" w:eastAsia="Calibri" w:hAnsi="Times New Roman" w:cs="Times New Roman"/>
          <w:bCs/>
          <w:sz w:val="24"/>
          <w:szCs w:val="24"/>
          <w:lang w:eastAsia="lt-LT"/>
        </w:rPr>
      </w:pPr>
    </w:p>
    <w:p w14:paraId="51E69455" w14:textId="1FDC58F4" w:rsidR="00FE0971" w:rsidRDefault="00FE0971" w:rsidP="00FE0971">
      <w:pPr>
        <w:spacing w:after="0"/>
        <w:ind w:firstLine="1296"/>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Patikslinimai bus paskelbti CVPIS ir atlikti pranešime apie pakeitimus.</w:t>
      </w:r>
      <w:bookmarkStart w:id="1" w:name="_GoBack"/>
      <w:bookmarkEnd w:id="1"/>
    </w:p>
    <w:sectPr w:rsidR="00FE0971" w:rsidSect="0067083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5D"/>
    <w:rsid w:val="000D4C5D"/>
    <w:rsid w:val="00670838"/>
    <w:rsid w:val="00B130CC"/>
    <w:rsid w:val="00FE0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9FF2"/>
  <w15:chartTrackingRefBased/>
  <w15:docId w15:val="{E87484CE-F0C2-49B7-BCAB-B9EFB30E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E0971"/>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7083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FE09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7136">
      <w:bodyDiv w:val="1"/>
      <w:marLeft w:val="0"/>
      <w:marRight w:val="0"/>
      <w:marTop w:val="0"/>
      <w:marBottom w:val="0"/>
      <w:divBdr>
        <w:top w:val="none" w:sz="0" w:space="0" w:color="auto"/>
        <w:left w:val="none" w:sz="0" w:space="0" w:color="auto"/>
        <w:bottom w:val="none" w:sz="0" w:space="0" w:color="auto"/>
        <w:right w:val="none" w:sz="0" w:space="0" w:color="auto"/>
      </w:divBdr>
    </w:div>
    <w:div w:id="1853955631">
      <w:bodyDiv w:val="1"/>
      <w:marLeft w:val="0"/>
      <w:marRight w:val="0"/>
      <w:marTop w:val="0"/>
      <w:marBottom w:val="0"/>
      <w:divBdr>
        <w:top w:val="none" w:sz="0" w:space="0" w:color="auto"/>
        <w:left w:val="none" w:sz="0" w:space="0" w:color="auto"/>
        <w:bottom w:val="none" w:sz="0" w:space="0" w:color="auto"/>
        <w:right w:val="none" w:sz="0" w:space="0" w:color="auto"/>
      </w:divBdr>
    </w:div>
    <w:div w:id="19546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1219</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3</cp:revision>
  <cp:lastPrinted>2026-02-23T11:30:00Z</cp:lastPrinted>
  <dcterms:created xsi:type="dcterms:W3CDTF">2026-02-18T12:57:00Z</dcterms:created>
  <dcterms:modified xsi:type="dcterms:W3CDTF">2026-02-23T12:15:00Z</dcterms:modified>
</cp:coreProperties>
</file>