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B93EE" w14:textId="7FCED49F" w:rsidR="002021B8" w:rsidRPr="00387774" w:rsidRDefault="002021B8" w:rsidP="002021B8">
      <w:pPr>
        <w:suppressAutoHyphens/>
        <w:jc w:val="center"/>
        <w:textAlignment w:val="baseline"/>
        <w:rPr>
          <w:b/>
          <w:szCs w:val="24"/>
        </w:rPr>
      </w:pPr>
    </w:p>
    <w:p w14:paraId="0A76EC21" w14:textId="77777777" w:rsidR="002021B8" w:rsidRPr="00387774" w:rsidRDefault="002021B8" w:rsidP="002021B8">
      <w:pPr>
        <w:widowControl w:val="0"/>
        <w:tabs>
          <w:tab w:val="right" w:leader="underscore" w:pos="9071"/>
        </w:tabs>
        <w:suppressAutoHyphens/>
        <w:textAlignment w:val="baseline"/>
        <w:rPr>
          <w:szCs w:val="24"/>
        </w:rPr>
      </w:pPr>
      <w:r w:rsidRPr="00387774">
        <w:rPr>
          <w:rFonts w:eastAsia="Calibri"/>
          <w:szCs w:val="24"/>
        </w:rPr>
        <w:tab/>
      </w:r>
    </w:p>
    <w:p w14:paraId="0F4D593A" w14:textId="2FCC521A" w:rsidR="002021B8" w:rsidRPr="00387774" w:rsidRDefault="002021B8" w:rsidP="002021B8">
      <w:pPr>
        <w:suppressAutoHyphens/>
        <w:ind w:right="-178"/>
        <w:jc w:val="center"/>
        <w:textAlignment w:val="baseline"/>
        <w:rPr>
          <w:i/>
          <w:iCs/>
          <w:szCs w:val="24"/>
        </w:rPr>
      </w:pPr>
      <w:r w:rsidRPr="00387774">
        <w:rPr>
          <w:i/>
          <w:iCs/>
          <w:szCs w:val="24"/>
        </w:rPr>
        <w:t>(tiekėjo</w:t>
      </w:r>
      <w:r w:rsidR="00A34DD5">
        <w:rPr>
          <w:i/>
          <w:iCs/>
          <w:szCs w:val="24"/>
        </w:rPr>
        <w:t>/subtiekėjo</w:t>
      </w:r>
      <w:r w:rsidRPr="00387774">
        <w:rPr>
          <w:i/>
          <w:iCs/>
          <w:szCs w:val="24"/>
        </w:rPr>
        <w:t xml:space="preserve"> pavadinimas</w:t>
      </w:r>
      <w:r w:rsidR="00CA1B37" w:rsidRPr="00387774">
        <w:rPr>
          <w:i/>
          <w:iCs/>
          <w:szCs w:val="24"/>
        </w:rPr>
        <w:t>, įmonės kodas</w:t>
      </w:r>
      <w:r w:rsidRPr="00387774">
        <w:rPr>
          <w:i/>
          <w:iCs/>
          <w:szCs w:val="24"/>
        </w:rPr>
        <w:t>)</w:t>
      </w:r>
    </w:p>
    <w:p w14:paraId="734EC1FE" w14:textId="77777777" w:rsidR="002021B8" w:rsidRPr="00387774" w:rsidRDefault="002021B8" w:rsidP="002021B8">
      <w:pPr>
        <w:widowControl w:val="0"/>
        <w:tabs>
          <w:tab w:val="right" w:leader="underscore" w:pos="9071"/>
        </w:tabs>
        <w:suppressAutoHyphens/>
        <w:jc w:val="center"/>
        <w:textAlignment w:val="baseline"/>
        <w:rPr>
          <w:rFonts w:eastAsia="Calibri"/>
          <w:iCs/>
          <w:szCs w:val="24"/>
        </w:rPr>
      </w:pPr>
    </w:p>
    <w:p w14:paraId="79FB3742" w14:textId="7B63459C" w:rsidR="002021B8" w:rsidRPr="00387774" w:rsidRDefault="000D0A5F" w:rsidP="002021B8">
      <w:pPr>
        <w:widowControl w:val="0"/>
        <w:tabs>
          <w:tab w:val="right" w:leader="underscore" w:pos="9071"/>
        </w:tabs>
        <w:suppressAutoHyphens/>
        <w:jc w:val="center"/>
        <w:textAlignment w:val="baseline"/>
        <w:rPr>
          <w:szCs w:val="24"/>
        </w:rPr>
      </w:pPr>
      <w:r w:rsidRPr="00387774">
        <w:rPr>
          <w:rFonts w:eastAsia="Calibri"/>
          <w:b/>
          <w:bCs/>
          <w:szCs w:val="24"/>
        </w:rPr>
        <w:t>TEIKĖJO</w:t>
      </w:r>
      <w:r w:rsidR="00A34DD5">
        <w:rPr>
          <w:rFonts w:eastAsia="Calibri"/>
          <w:b/>
          <w:bCs/>
          <w:szCs w:val="24"/>
        </w:rPr>
        <w:t>/SUBTIEKĖJO</w:t>
      </w:r>
      <w:r w:rsidRPr="00387774">
        <w:rPr>
          <w:rFonts w:eastAsia="Calibri"/>
          <w:b/>
          <w:bCs/>
          <w:szCs w:val="24"/>
        </w:rPr>
        <w:t xml:space="preserve"> </w:t>
      </w:r>
      <w:r w:rsidR="002021B8" w:rsidRPr="00387774">
        <w:rPr>
          <w:rFonts w:eastAsia="Calibri"/>
          <w:b/>
          <w:bCs/>
          <w:szCs w:val="24"/>
        </w:rPr>
        <w:t xml:space="preserve">DEKLARACIJA APIE PREKĖS </w:t>
      </w:r>
      <w:r w:rsidR="000D3E7F" w:rsidRPr="00387774">
        <w:rPr>
          <w:rFonts w:eastAsia="Calibri"/>
          <w:b/>
          <w:bCs/>
          <w:szCs w:val="24"/>
        </w:rPr>
        <w:t xml:space="preserve">(-IŲ) </w:t>
      </w:r>
      <w:r w:rsidR="00281323" w:rsidRPr="00387774">
        <w:rPr>
          <w:rFonts w:eastAsia="Calibri"/>
          <w:b/>
          <w:bCs/>
          <w:szCs w:val="24"/>
        </w:rPr>
        <w:t xml:space="preserve">IR </w:t>
      </w:r>
      <w:r w:rsidR="002021B8" w:rsidRPr="00387774">
        <w:rPr>
          <w:rFonts w:eastAsia="Calibri"/>
          <w:b/>
          <w:bCs/>
          <w:szCs w:val="24"/>
        </w:rPr>
        <w:t>SUDEDAMŲJŲ DALIŲ KILMĘ</w:t>
      </w:r>
    </w:p>
    <w:p w14:paraId="3583D477" w14:textId="77777777" w:rsidR="002021B8" w:rsidRPr="00387774" w:rsidRDefault="002021B8" w:rsidP="002021B8">
      <w:pPr>
        <w:widowControl w:val="0"/>
        <w:tabs>
          <w:tab w:val="right" w:leader="underscore" w:pos="9071"/>
        </w:tabs>
        <w:suppressAutoHyphens/>
        <w:jc w:val="center"/>
        <w:textAlignment w:val="baseline"/>
        <w:rPr>
          <w:rFonts w:eastAsia="Calibri"/>
          <w:b/>
          <w:bCs/>
          <w:szCs w:val="24"/>
        </w:rPr>
      </w:pPr>
    </w:p>
    <w:p w14:paraId="1D7AABE1" w14:textId="2169F5E9" w:rsidR="002021B8" w:rsidRPr="00387774" w:rsidRDefault="002021B8" w:rsidP="002021B8">
      <w:pPr>
        <w:widowControl w:val="0"/>
        <w:tabs>
          <w:tab w:val="right" w:leader="underscore" w:pos="9071"/>
        </w:tabs>
        <w:suppressAutoHyphens/>
        <w:jc w:val="center"/>
        <w:textAlignment w:val="baseline"/>
        <w:rPr>
          <w:rFonts w:eastAsia="Calibri"/>
          <w:szCs w:val="24"/>
        </w:rPr>
      </w:pPr>
      <w:r w:rsidRPr="00387774">
        <w:rPr>
          <w:rFonts w:eastAsia="Calibri"/>
          <w:szCs w:val="24"/>
        </w:rPr>
        <w:t>20</w:t>
      </w:r>
      <w:r w:rsidR="00387774">
        <w:rPr>
          <w:rFonts w:eastAsia="Calibri"/>
          <w:szCs w:val="24"/>
        </w:rPr>
        <w:t>2</w:t>
      </w:r>
      <w:r w:rsidR="001C62A2">
        <w:rPr>
          <w:rFonts w:eastAsia="Calibri"/>
          <w:szCs w:val="24"/>
          <w:lang w:val="en-US"/>
        </w:rPr>
        <w:t>6</w:t>
      </w:r>
      <w:r w:rsidR="00387774">
        <w:rPr>
          <w:rFonts w:eastAsia="Calibri"/>
          <w:szCs w:val="24"/>
        </w:rPr>
        <w:t xml:space="preserve"> </w:t>
      </w:r>
      <w:r w:rsidRPr="00387774">
        <w:rPr>
          <w:rFonts w:eastAsia="Calibri"/>
          <w:szCs w:val="24"/>
        </w:rPr>
        <w:t>m._____________ d. Nr. ______</w:t>
      </w:r>
    </w:p>
    <w:p w14:paraId="062097A1" w14:textId="77777777" w:rsidR="002021B8" w:rsidRPr="00387774" w:rsidRDefault="002021B8" w:rsidP="002021B8">
      <w:pPr>
        <w:widowControl w:val="0"/>
        <w:tabs>
          <w:tab w:val="right" w:leader="underscore" w:pos="9071"/>
        </w:tabs>
        <w:suppressAutoHyphens/>
        <w:jc w:val="center"/>
        <w:textAlignment w:val="baseline"/>
        <w:rPr>
          <w:rFonts w:eastAsia="Calibri"/>
          <w:szCs w:val="24"/>
        </w:rPr>
      </w:pPr>
      <w:r w:rsidRPr="00387774">
        <w:rPr>
          <w:rFonts w:eastAsia="Calibri"/>
          <w:szCs w:val="24"/>
        </w:rPr>
        <w:t>__________________________</w:t>
      </w:r>
    </w:p>
    <w:p w14:paraId="2B65BA81" w14:textId="62518941" w:rsidR="002021B8" w:rsidRPr="00387774" w:rsidRDefault="002021B8" w:rsidP="002021B8">
      <w:pPr>
        <w:widowControl w:val="0"/>
        <w:tabs>
          <w:tab w:val="right" w:leader="underscore" w:pos="9071"/>
        </w:tabs>
        <w:suppressAutoHyphens/>
        <w:jc w:val="center"/>
        <w:textAlignment w:val="baseline"/>
        <w:rPr>
          <w:i/>
          <w:szCs w:val="24"/>
        </w:rPr>
      </w:pPr>
      <w:r w:rsidRPr="00387774">
        <w:rPr>
          <w:rFonts w:eastAsia="Calibri"/>
          <w:i/>
          <w:szCs w:val="24"/>
        </w:rPr>
        <w:t>(</w:t>
      </w:r>
      <w:r w:rsidR="00281323" w:rsidRPr="00387774">
        <w:rPr>
          <w:rFonts w:eastAsia="Calibri"/>
          <w:i/>
          <w:szCs w:val="24"/>
        </w:rPr>
        <w:t>sudarymo vieta</w:t>
      </w:r>
      <w:r w:rsidRPr="00387774">
        <w:rPr>
          <w:rFonts w:eastAsia="Calibri"/>
          <w:i/>
          <w:szCs w:val="24"/>
        </w:rPr>
        <w:t>)</w:t>
      </w:r>
    </w:p>
    <w:p w14:paraId="7700FEFD" w14:textId="0AB1A469" w:rsidR="00620B39" w:rsidRPr="00387774" w:rsidRDefault="00620B39" w:rsidP="00620B39">
      <w:pPr>
        <w:pStyle w:val="NormalWeb"/>
        <w:rPr>
          <w:rFonts w:ascii="Times New Roman" w:eastAsia="Calibri" w:hAnsi="Times New Roman" w:cs="Times New Roman"/>
          <w:sz w:val="24"/>
          <w:szCs w:val="24"/>
        </w:rPr>
      </w:pPr>
    </w:p>
    <w:p w14:paraId="615A91DB" w14:textId="77777777" w:rsidR="000C7A9A" w:rsidRDefault="00AD1917" w:rsidP="00387774">
      <w:pPr>
        <w:pStyle w:val="NormalWeb"/>
        <w:ind w:firstLine="284"/>
        <w:jc w:val="both"/>
        <w:rPr>
          <w:rFonts w:ascii="Times New Roman" w:eastAsia="Calibri" w:hAnsi="Times New Roman" w:cs="Times New Roman"/>
          <w:sz w:val="24"/>
          <w:szCs w:val="24"/>
          <w:lang w:val="lt-LT"/>
        </w:rPr>
      </w:pPr>
      <w:r w:rsidRPr="00387774">
        <w:rPr>
          <w:rFonts w:ascii="Times New Roman" w:eastAsia="Calibri" w:hAnsi="Times New Roman" w:cs="Times New Roman"/>
          <w:sz w:val="24"/>
          <w:szCs w:val="24"/>
          <w:lang w:val="lt-LT"/>
        </w:rPr>
        <w:t>Vadovaudamasis LR Vyriausybės 2022-03-30 nutarimu Nr. 280 „Dėl Lietuvos Respublikos viešųjų pirkimų įstatymo 92 straipsnio 13, 14 ir 15 dalių nuostatų įg</w:t>
      </w:r>
      <w:r w:rsidR="00056A0B" w:rsidRPr="00387774">
        <w:rPr>
          <w:rFonts w:ascii="Times New Roman" w:eastAsia="Calibri" w:hAnsi="Times New Roman" w:cs="Times New Roman"/>
          <w:sz w:val="24"/>
          <w:szCs w:val="24"/>
          <w:lang w:val="lt-LT"/>
        </w:rPr>
        <w:t>yv</w:t>
      </w:r>
      <w:r w:rsidRPr="00387774">
        <w:rPr>
          <w:rFonts w:ascii="Times New Roman" w:eastAsia="Calibri" w:hAnsi="Times New Roman" w:cs="Times New Roman"/>
          <w:sz w:val="24"/>
          <w:szCs w:val="24"/>
          <w:lang w:val="lt-LT"/>
        </w:rPr>
        <w:t>endinimo“</w:t>
      </w:r>
      <w:r w:rsidR="007234F6" w:rsidRPr="00387774">
        <w:rPr>
          <w:rFonts w:ascii="Times New Roman" w:eastAsia="Calibri" w:hAnsi="Times New Roman" w:cs="Times New Roman"/>
          <w:sz w:val="24"/>
          <w:szCs w:val="24"/>
          <w:lang w:val="lt-LT"/>
        </w:rPr>
        <w:t xml:space="preserve">, </w:t>
      </w:r>
    </w:p>
    <w:p w14:paraId="5BFCFB3A" w14:textId="5964FEFE" w:rsidR="00F27833" w:rsidRPr="00387774" w:rsidRDefault="000C7A9A" w:rsidP="00387774">
      <w:pPr>
        <w:pStyle w:val="NormalWeb"/>
        <w:ind w:firstLine="284"/>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Patvirtinu</w:t>
      </w:r>
      <w:r w:rsidR="007234F6" w:rsidRPr="00387774">
        <w:rPr>
          <w:rFonts w:ascii="Times New Roman" w:eastAsia="Calibri" w:hAnsi="Times New Roman" w:cs="Times New Roman"/>
          <w:sz w:val="24"/>
          <w:szCs w:val="24"/>
          <w:lang w:val="lt-LT"/>
        </w:rPr>
        <w:t>, kad:</w:t>
      </w:r>
    </w:p>
    <w:p w14:paraId="2CD3EF59" w14:textId="710C5C97" w:rsidR="00C41C9C" w:rsidRPr="008F40FE" w:rsidRDefault="007234F6" w:rsidP="002E1CF0">
      <w:pPr>
        <w:pStyle w:val="NormalWeb"/>
        <w:numPr>
          <w:ilvl w:val="0"/>
          <w:numId w:val="2"/>
        </w:numPr>
        <w:ind w:left="0" w:firstLine="288"/>
        <w:jc w:val="both"/>
        <w:rPr>
          <w:rFonts w:ascii="Times New Roman" w:hAnsi="Times New Roman" w:cs="Times New Roman"/>
          <w:sz w:val="24"/>
          <w:szCs w:val="24"/>
          <w:lang w:val="lt-LT"/>
        </w:rPr>
      </w:pPr>
      <w:r w:rsidRPr="00387774">
        <w:rPr>
          <w:rFonts w:ascii="Times New Roman" w:eastAsia="Calibri" w:hAnsi="Times New Roman" w:cs="Times New Roman"/>
          <w:sz w:val="24"/>
          <w:szCs w:val="24"/>
          <w:lang w:val="lt-LT"/>
        </w:rPr>
        <w:t>P</w:t>
      </w:r>
      <w:r w:rsidR="002021B8" w:rsidRPr="00387774">
        <w:rPr>
          <w:rFonts w:ascii="Times New Roman" w:eastAsia="Calibri" w:hAnsi="Times New Roman" w:cs="Times New Roman"/>
          <w:sz w:val="24"/>
          <w:szCs w:val="24"/>
          <w:lang w:val="lt-LT"/>
        </w:rPr>
        <w:t>rek</w:t>
      </w:r>
      <w:r w:rsidR="00AD1917" w:rsidRPr="00387774">
        <w:rPr>
          <w:rFonts w:ascii="Times New Roman" w:eastAsia="Calibri" w:hAnsi="Times New Roman" w:cs="Times New Roman"/>
          <w:sz w:val="24"/>
          <w:szCs w:val="24"/>
          <w:lang w:val="lt-LT"/>
        </w:rPr>
        <w:t>ė</w:t>
      </w:r>
      <w:r w:rsidRPr="00387774">
        <w:rPr>
          <w:rFonts w:ascii="Times New Roman" w:eastAsia="Calibri" w:hAnsi="Times New Roman" w:cs="Times New Roman"/>
          <w:sz w:val="24"/>
          <w:szCs w:val="24"/>
          <w:lang w:val="lt-LT"/>
        </w:rPr>
        <w:t xml:space="preserve"> (-ės)</w:t>
      </w:r>
      <w:r w:rsidR="0094564C" w:rsidRPr="00387774">
        <w:rPr>
          <w:rFonts w:ascii="Times New Roman" w:eastAsia="Calibri" w:hAnsi="Times New Roman" w:cs="Times New Roman"/>
          <w:sz w:val="24"/>
          <w:szCs w:val="24"/>
          <w:lang w:val="lt-LT"/>
        </w:rPr>
        <w:t xml:space="preserve"> - </w:t>
      </w:r>
      <w:r w:rsidR="0094564C" w:rsidRPr="00387774">
        <w:rPr>
          <w:rFonts w:ascii="Times New Roman" w:eastAsia="Calibri" w:hAnsi="Times New Roman" w:cs="Times New Roman"/>
          <w:color w:val="70AD47" w:themeColor="accent6"/>
          <w:sz w:val="24"/>
          <w:szCs w:val="24"/>
          <w:lang w:val="lt-LT"/>
        </w:rPr>
        <w:t>(</w:t>
      </w:r>
      <w:r w:rsidR="0094564C" w:rsidRPr="00387774">
        <w:rPr>
          <w:rFonts w:ascii="Times New Roman" w:eastAsia="Calibri" w:hAnsi="Times New Roman" w:cs="Times New Roman"/>
          <w:i/>
          <w:iCs/>
          <w:color w:val="70AD47" w:themeColor="accent6"/>
          <w:sz w:val="24"/>
          <w:szCs w:val="24"/>
          <w:lang w:val="lt-LT"/>
        </w:rPr>
        <w:t>nurodyti prekę</w:t>
      </w:r>
      <w:r w:rsidR="00DB5271" w:rsidRPr="00387774">
        <w:rPr>
          <w:rFonts w:ascii="Times New Roman" w:eastAsia="Calibri" w:hAnsi="Times New Roman" w:cs="Times New Roman"/>
          <w:i/>
          <w:iCs/>
          <w:color w:val="70AD47" w:themeColor="accent6"/>
          <w:sz w:val="24"/>
          <w:szCs w:val="24"/>
          <w:lang w:val="lt-LT"/>
        </w:rPr>
        <w:t xml:space="preserve"> (-es)</w:t>
      </w:r>
      <w:r w:rsidR="008523AD" w:rsidRPr="00387774">
        <w:rPr>
          <w:rFonts w:ascii="Times New Roman" w:eastAsia="Calibri" w:hAnsi="Times New Roman" w:cs="Times New Roman"/>
          <w:i/>
          <w:iCs/>
          <w:color w:val="70AD47" w:themeColor="accent6"/>
          <w:sz w:val="24"/>
          <w:szCs w:val="24"/>
          <w:lang w:val="lt-LT"/>
        </w:rPr>
        <w:t xml:space="preserve"> arba pridėti prekių sąrašą</w:t>
      </w:r>
      <w:r w:rsidR="0094564C" w:rsidRPr="00387774">
        <w:rPr>
          <w:rFonts w:ascii="Times New Roman" w:eastAsia="Calibri" w:hAnsi="Times New Roman" w:cs="Times New Roman"/>
          <w:color w:val="70AD47" w:themeColor="accent6"/>
          <w:sz w:val="24"/>
          <w:szCs w:val="24"/>
          <w:lang w:val="lt-LT"/>
        </w:rPr>
        <w:t>)</w:t>
      </w:r>
      <w:r w:rsidR="0094564C" w:rsidRPr="00387774">
        <w:rPr>
          <w:rFonts w:ascii="Times New Roman" w:eastAsia="Calibri" w:hAnsi="Times New Roman" w:cs="Times New Roman"/>
          <w:sz w:val="24"/>
          <w:szCs w:val="24"/>
          <w:lang w:val="lt-LT"/>
        </w:rPr>
        <w:t xml:space="preserve"> - </w:t>
      </w:r>
      <w:r w:rsidR="00FE4537" w:rsidRPr="00387774">
        <w:rPr>
          <w:rFonts w:ascii="Times New Roman" w:eastAsia="Calibri" w:hAnsi="Times New Roman" w:cs="Times New Roman"/>
          <w:sz w:val="24"/>
          <w:szCs w:val="24"/>
          <w:lang w:val="lt-LT"/>
        </w:rPr>
        <w:t xml:space="preserve"> </w:t>
      </w:r>
      <w:r w:rsidR="00281323" w:rsidRPr="00387774">
        <w:rPr>
          <w:rFonts w:ascii="Times New Roman" w:eastAsia="Calibri" w:hAnsi="Times New Roman" w:cs="Times New Roman"/>
          <w:sz w:val="24"/>
          <w:szCs w:val="24"/>
          <w:lang w:val="lt-LT"/>
        </w:rPr>
        <w:t xml:space="preserve">ir </w:t>
      </w:r>
      <w:r w:rsidR="00AD1917" w:rsidRPr="00387774">
        <w:rPr>
          <w:rFonts w:ascii="Times New Roman" w:eastAsia="Calibri" w:hAnsi="Times New Roman" w:cs="Times New Roman"/>
          <w:sz w:val="24"/>
          <w:szCs w:val="24"/>
          <w:lang w:val="lt-LT"/>
        </w:rPr>
        <w:t>ją</w:t>
      </w:r>
      <w:r w:rsidR="00281323" w:rsidRPr="00387774">
        <w:rPr>
          <w:rFonts w:ascii="Times New Roman" w:eastAsia="Calibri" w:hAnsi="Times New Roman" w:cs="Times New Roman"/>
          <w:sz w:val="24"/>
          <w:szCs w:val="24"/>
          <w:lang w:val="lt-LT"/>
        </w:rPr>
        <w:t xml:space="preserve"> </w:t>
      </w:r>
      <w:r w:rsidR="00FE4537" w:rsidRPr="00387774">
        <w:rPr>
          <w:rFonts w:ascii="Times New Roman" w:eastAsia="Calibri" w:hAnsi="Times New Roman" w:cs="Times New Roman"/>
          <w:sz w:val="24"/>
          <w:szCs w:val="24"/>
          <w:lang w:val="lt-LT"/>
        </w:rPr>
        <w:t>sudaranči</w:t>
      </w:r>
      <w:r w:rsidR="00625D7D" w:rsidRPr="00387774">
        <w:rPr>
          <w:rFonts w:ascii="Times New Roman" w:eastAsia="Calibri" w:hAnsi="Times New Roman" w:cs="Times New Roman"/>
          <w:sz w:val="24"/>
          <w:szCs w:val="24"/>
          <w:lang w:val="lt-LT"/>
        </w:rPr>
        <w:t>ų</w:t>
      </w:r>
      <w:r w:rsidR="001160EA" w:rsidRPr="00387774">
        <w:rPr>
          <w:rFonts w:ascii="Times New Roman" w:eastAsia="Calibri" w:hAnsi="Times New Roman" w:cs="Times New Roman"/>
          <w:sz w:val="24"/>
          <w:szCs w:val="24"/>
          <w:lang w:val="lt-LT"/>
        </w:rPr>
        <w:t xml:space="preserve"> </w:t>
      </w:r>
      <w:r w:rsidR="00620B39" w:rsidRPr="00387774">
        <w:rPr>
          <w:rFonts w:ascii="Times New Roman" w:eastAsia="Calibri" w:hAnsi="Times New Roman" w:cs="Times New Roman"/>
          <w:sz w:val="24"/>
          <w:szCs w:val="24"/>
          <w:lang w:val="lt-LT"/>
        </w:rPr>
        <w:t>sudedam</w:t>
      </w:r>
      <w:r w:rsidR="00786439" w:rsidRPr="00387774">
        <w:rPr>
          <w:rFonts w:ascii="Times New Roman" w:eastAsia="Calibri" w:hAnsi="Times New Roman" w:cs="Times New Roman"/>
          <w:sz w:val="24"/>
          <w:szCs w:val="24"/>
          <w:lang w:val="lt-LT"/>
        </w:rPr>
        <w:t>ųjų</w:t>
      </w:r>
      <w:r w:rsidR="00620B39" w:rsidRPr="00387774">
        <w:rPr>
          <w:rFonts w:ascii="Times New Roman" w:eastAsia="Calibri" w:hAnsi="Times New Roman" w:cs="Times New Roman"/>
          <w:sz w:val="24"/>
          <w:szCs w:val="24"/>
          <w:lang w:val="lt-LT"/>
        </w:rPr>
        <w:t xml:space="preserve"> dal</w:t>
      </w:r>
      <w:r w:rsidR="00786439" w:rsidRPr="00387774">
        <w:rPr>
          <w:rFonts w:ascii="Times New Roman" w:eastAsia="Calibri" w:hAnsi="Times New Roman" w:cs="Times New Roman"/>
          <w:sz w:val="24"/>
          <w:szCs w:val="24"/>
          <w:lang w:val="lt-LT"/>
        </w:rPr>
        <w:t>ių</w:t>
      </w:r>
      <w:r w:rsidR="002021B8" w:rsidRPr="00387774">
        <w:rPr>
          <w:rFonts w:ascii="Times New Roman" w:eastAsia="Calibri" w:hAnsi="Times New Roman" w:cs="Times New Roman"/>
          <w:sz w:val="24"/>
          <w:szCs w:val="24"/>
          <w:lang w:val="lt-LT"/>
        </w:rPr>
        <w:t xml:space="preserve"> </w:t>
      </w:r>
      <w:r w:rsidR="00786439" w:rsidRPr="00387774">
        <w:rPr>
          <w:rFonts w:ascii="Times New Roman" w:eastAsia="Calibri" w:hAnsi="Times New Roman" w:cs="Times New Roman"/>
          <w:sz w:val="24"/>
          <w:szCs w:val="24"/>
          <w:lang w:val="lt-LT"/>
        </w:rPr>
        <w:t>kilmė</w:t>
      </w:r>
      <w:r w:rsidR="00CD53BF" w:rsidRPr="00387774">
        <w:rPr>
          <w:rFonts w:ascii="Times New Roman" w:eastAsia="Calibri" w:hAnsi="Times New Roman" w:cs="Times New Roman"/>
          <w:sz w:val="24"/>
          <w:szCs w:val="24"/>
          <w:lang w:val="lt-LT"/>
        </w:rPr>
        <w:t xml:space="preserve"> </w:t>
      </w:r>
      <w:r w:rsidR="00CD53BF" w:rsidRPr="008F40FE">
        <w:rPr>
          <w:rFonts w:ascii="Times New Roman" w:eastAsia="Calibri" w:hAnsi="Times New Roman" w:cs="Times New Roman"/>
          <w:sz w:val="24"/>
          <w:szCs w:val="24"/>
          <w:lang w:val="lt-LT"/>
        </w:rPr>
        <w:t xml:space="preserve">nėra </w:t>
      </w:r>
      <w:r w:rsidR="00620B39" w:rsidRPr="008F40FE">
        <w:rPr>
          <w:rFonts w:ascii="Times New Roman" w:hAnsi="Times New Roman" w:cs="Times New Roman"/>
          <w:sz w:val="24"/>
          <w:szCs w:val="24"/>
          <w:lang w:val="lt-LT"/>
        </w:rPr>
        <w:t xml:space="preserve">iš </w:t>
      </w:r>
      <w:r w:rsidR="00497467" w:rsidRPr="008F40FE">
        <w:rPr>
          <w:rFonts w:ascii="Times New Roman" w:hAnsi="Times New Roman" w:cs="Times New Roman"/>
          <w:sz w:val="24"/>
          <w:szCs w:val="24"/>
          <w:lang w:val="lt-LT"/>
        </w:rPr>
        <w:t>valstybių</w:t>
      </w:r>
      <w:r w:rsidR="003D3026" w:rsidRPr="008F40FE">
        <w:rPr>
          <w:rFonts w:ascii="Times New Roman" w:hAnsi="Times New Roman" w:cs="Times New Roman"/>
          <w:sz w:val="24"/>
          <w:szCs w:val="24"/>
          <w:lang w:val="lt-LT"/>
        </w:rPr>
        <w:t xml:space="preserve"> ar teritorijų</w:t>
      </w:r>
      <w:r w:rsidR="00497467" w:rsidRPr="008F40FE">
        <w:rPr>
          <w:rFonts w:ascii="Times New Roman" w:hAnsi="Times New Roman" w:cs="Times New Roman"/>
          <w:sz w:val="24"/>
          <w:szCs w:val="24"/>
          <w:lang w:val="lt-LT"/>
        </w:rPr>
        <w:t xml:space="preserve">, nurodytų Viešųjų pirkimų įstatymo 92 straipsnio 15 dalyje numatytame </w:t>
      </w:r>
      <w:r w:rsidR="00497467" w:rsidRPr="008F40FE">
        <w:rPr>
          <w:rFonts w:ascii="Times New Roman" w:eastAsia="Times New Roman" w:hAnsi="Times New Roman" w:cs="Times New Roman"/>
          <w:sz w:val="24"/>
          <w:szCs w:val="24"/>
          <w:lang w:val="lt-LT"/>
        </w:rPr>
        <w:t>sąraše</w:t>
      </w:r>
      <w:r w:rsidR="00497467" w:rsidRPr="008F40FE">
        <w:rPr>
          <w:rStyle w:val="FootnoteReference"/>
          <w:rFonts w:ascii="Times New Roman" w:hAnsi="Times New Roman" w:cs="Times New Roman"/>
          <w:sz w:val="24"/>
          <w:szCs w:val="24"/>
          <w:lang w:val="lt-LT"/>
        </w:rPr>
        <w:footnoteReference w:id="1"/>
      </w:r>
      <w:r w:rsidR="00250E91" w:rsidRPr="008F40FE">
        <w:rPr>
          <w:rFonts w:ascii="Times New Roman" w:hAnsi="Times New Roman" w:cs="Times New Roman"/>
          <w:sz w:val="24"/>
          <w:szCs w:val="24"/>
          <w:lang w:val="lt-LT"/>
        </w:rPr>
        <w:t>.</w:t>
      </w:r>
    </w:p>
    <w:p w14:paraId="6611678D" w14:textId="4A830A86" w:rsidR="000C26E6" w:rsidRPr="008F40FE" w:rsidRDefault="000C26E6" w:rsidP="000C26E6">
      <w:pPr>
        <w:pStyle w:val="NormalWeb"/>
        <w:numPr>
          <w:ilvl w:val="0"/>
          <w:numId w:val="2"/>
        </w:numPr>
        <w:ind w:left="0" w:firstLine="284"/>
        <w:jc w:val="both"/>
        <w:rPr>
          <w:rFonts w:ascii="Times New Roman" w:hAnsi="Times New Roman" w:cs="Times New Roman"/>
          <w:i/>
          <w:iCs/>
          <w:sz w:val="24"/>
          <w:szCs w:val="24"/>
          <w:lang w:val="lt-LT"/>
        </w:rPr>
      </w:pPr>
      <w:r w:rsidRPr="008F40FE">
        <w:rPr>
          <w:rFonts w:ascii="Times New Roman" w:hAnsi="Times New Roman" w:cs="Times New Roman"/>
          <w:sz w:val="24"/>
          <w:szCs w:val="24"/>
          <w:lang w:val="lt-LT"/>
        </w:rPr>
        <w:t xml:space="preserve">Aš, mano subtiekėjas, ūkio subjektas, kurio pajėgumais remiuosi, mano siūlomų prekių (įskaitant jų sudedamųjų dalių) gamintojas ar juos kontroliuojantis asmuo nėra Rusijos pilietis, mano atstovaujamas tiekėjas/subtiekėjas (ir nė vienas iš tiekėjų grupės narių) nėra valstybių, nurodytų Viešųjų pirkimų įstatymo 92 straipsnio 15 dalyje numatytame </w:t>
      </w:r>
      <w:r w:rsidRPr="008F40FE">
        <w:rPr>
          <w:rFonts w:ascii="Times New Roman" w:eastAsia="Times New Roman" w:hAnsi="Times New Roman" w:cs="Times New Roman"/>
          <w:sz w:val="24"/>
          <w:szCs w:val="24"/>
          <w:lang w:val="lt-LT"/>
        </w:rPr>
        <w:t xml:space="preserve">sąraše </w:t>
      </w:r>
      <w:r w:rsidRPr="008F40FE">
        <w:rPr>
          <w:rFonts w:ascii="Times New Roman" w:hAnsi="Times New Roman" w:cs="Times New Roman"/>
          <w:sz w:val="24"/>
          <w:szCs w:val="24"/>
          <w:lang w:val="lt-LT"/>
        </w:rPr>
        <w:t>pilietis arba valstybėse ar teritorijose, nurodytose Viešųjų pirkimų įstatymo 92 straipsnio 15 dalyje numatytame sąraše įsisteigęs fizinis ar juridinis asmuo, subjektas ar įstaiga.</w:t>
      </w:r>
    </w:p>
    <w:p w14:paraId="68DF32F1" w14:textId="77777777" w:rsidR="00E80D58" w:rsidRDefault="00E80D58" w:rsidP="00FF3968">
      <w:pPr>
        <w:pStyle w:val="Heading1"/>
        <w:spacing w:before="0"/>
        <w:jc w:val="both"/>
        <w:rPr>
          <w:rFonts w:ascii="Times New Roman" w:hAnsi="Times New Roman" w:cs="Times New Roman"/>
          <w:sz w:val="24"/>
          <w:szCs w:val="24"/>
        </w:rPr>
      </w:pPr>
    </w:p>
    <w:p w14:paraId="16F9F556" w14:textId="04E82BE2" w:rsidR="00D80778" w:rsidRDefault="00D80778" w:rsidP="00FF3968">
      <w:pPr>
        <w:pStyle w:val="Heading1"/>
        <w:spacing w:before="0"/>
        <w:jc w:val="both"/>
        <w:rPr>
          <w:rFonts w:ascii="Times New Roman" w:eastAsia="Times New Roman" w:hAnsi="Times New Roman" w:cs="Times New Roman"/>
          <w:color w:val="auto"/>
          <w:kern w:val="36"/>
          <w:sz w:val="24"/>
          <w:szCs w:val="24"/>
        </w:rPr>
      </w:pPr>
    </w:p>
    <w:p w14:paraId="1CED4B83" w14:textId="7B61765D" w:rsidR="00A378DD" w:rsidRPr="00387774" w:rsidRDefault="00A378DD" w:rsidP="00A378DD">
      <w:pPr>
        <w:jc w:val="both"/>
        <w:rPr>
          <w:b/>
          <w:szCs w:val="24"/>
        </w:rPr>
      </w:pPr>
      <w:r w:rsidRPr="006322BC">
        <w:rPr>
          <w:bCs/>
          <w:szCs w:val="24"/>
        </w:rPr>
        <w:t>Suprantu, kad perkanči</w:t>
      </w:r>
      <w:r w:rsidR="00293490">
        <w:rPr>
          <w:bCs/>
          <w:szCs w:val="24"/>
        </w:rPr>
        <w:t>ajai</w:t>
      </w:r>
      <w:r w:rsidRPr="006322BC">
        <w:rPr>
          <w:bCs/>
          <w:szCs w:val="24"/>
        </w:rPr>
        <w:t xml:space="preserve"> organizacija</w:t>
      </w:r>
      <w:r w:rsidR="00293490">
        <w:rPr>
          <w:bCs/>
          <w:szCs w:val="24"/>
        </w:rPr>
        <w:t>i</w:t>
      </w:r>
      <w:r w:rsidRPr="006322BC">
        <w:rPr>
          <w:bCs/>
          <w:szCs w:val="24"/>
        </w:rPr>
        <w:t xml:space="preserve"> </w:t>
      </w:r>
      <w:r w:rsidR="00070DD3">
        <w:rPr>
          <w:bCs/>
          <w:szCs w:val="24"/>
        </w:rPr>
        <w:t>pa</w:t>
      </w:r>
      <w:r w:rsidRPr="006322BC">
        <w:rPr>
          <w:bCs/>
          <w:szCs w:val="24"/>
        </w:rPr>
        <w:t>reikala</w:t>
      </w:r>
      <w:r w:rsidR="00293490">
        <w:rPr>
          <w:bCs/>
          <w:szCs w:val="24"/>
        </w:rPr>
        <w:t>v</w:t>
      </w:r>
      <w:r w:rsidRPr="006322BC">
        <w:rPr>
          <w:bCs/>
          <w:szCs w:val="24"/>
        </w:rPr>
        <w:t>u</w:t>
      </w:r>
      <w:r w:rsidR="00070DD3">
        <w:rPr>
          <w:bCs/>
          <w:szCs w:val="24"/>
        </w:rPr>
        <w:t>s</w:t>
      </w:r>
      <w:r w:rsidRPr="006322BC">
        <w:rPr>
          <w:bCs/>
          <w:szCs w:val="24"/>
        </w:rPr>
        <w:t xml:space="preserve"> </w:t>
      </w:r>
      <w:r w:rsidR="00293490">
        <w:rPr>
          <w:bCs/>
          <w:szCs w:val="24"/>
        </w:rPr>
        <w:t xml:space="preserve">turėsiu </w:t>
      </w:r>
      <w:r w:rsidRPr="006322BC">
        <w:rPr>
          <w:bCs/>
          <w:szCs w:val="24"/>
        </w:rPr>
        <w:t xml:space="preserve">pateikti šiuos dokumentus: </w:t>
      </w:r>
      <w:r w:rsidRPr="006322BC">
        <w:rPr>
          <w:szCs w:val="24"/>
        </w:rPr>
        <w:t xml:space="preserve">juridinio asmens vadovo </w:t>
      </w:r>
      <w:r w:rsidRPr="006322BC">
        <w:rPr>
          <w:bCs/>
          <w:szCs w:val="24"/>
        </w:rPr>
        <w:t>patvirtintą</w:t>
      </w:r>
      <w:r w:rsidRPr="006322BC">
        <w:rPr>
          <w:szCs w:val="24"/>
        </w:rPr>
        <w:t xml:space="preserve"> juridinio asmens steigimo dokumentų </w:t>
      </w:r>
      <w:r w:rsidRPr="006322BC">
        <w:rPr>
          <w:bCs/>
          <w:szCs w:val="24"/>
        </w:rPr>
        <w:t>kopiją</w:t>
      </w:r>
      <w:r w:rsidRPr="006322BC">
        <w:rPr>
          <w:szCs w:val="24"/>
        </w:rPr>
        <w:t xml:space="preserve">, Juridinių asmenų registro </w:t>
      </w:r>
      <w:r w:rsidRPr="006322BC">
        <w:rPr>
          <w:bCs/>
          <w:szCs w:val="24"/>
        </w:rPr>
        <w:t>išplėstinį išrašą</w:t>
      </w:r>
      <w:r w:rsidRPr="006322BC">
        <w:rPr>
          <w:szCs w:val="24"/>
        </w:rPr>
        <w:t xml:space="preserve"> su istorija, </w:t>
      </w:r>
      <w:r w:rsidRPr="006322BC">
        <w:rPr>
          <w:bCs/>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6322BC">
        <w:rPr>
          <w:szCs w:val="24"/>
        </w:rPr>
        <w:t xml:space="preserve"> arba </w:t>
      </w:r>
      <w:r w:rsidRPr="006322BC">
        <w:rPr>
          <w:bCs/>
          <w:szCs w:val="24"/>
        </w:rPr>
        <w:t xml:space="preserve">atitinkamus </w:t>
      </w:r>
      <w:r w:rsidRPr="006322BC">
        <w:rPr>
          <w:szCs w:val="24"/>
        </w:rPr>
        <w:t xml:space="preserve">valstybės narės ar trečiosios šalies </w:t>
      </w:r>
      <w:r w:rsidRPr="006322BC">
        <w:rPr>
          <w:bCs/>
          <w:szCs w:val="24"/>
        </w:rPr>
        <w:t xml:space="preserve">dokumentus ar kitus perkančiajai organizacijai priimtinus dokumentus. </w:t>
      </w:r>
    </w:p>
    <w:p w14:paraId="59E836F2" w14:textId="77777777" w:rsidR="009E60E9" w:rsidRPr="009E60E9" w:rsidRDefault="009E60E9" w:rsidP="009E60E9"/>
    <w:p w14:paraId="2187F8E9" w14:textId="77777777" w:rsidR="002021B8" w:rsidRPr="00387774" w:rsidRDefault="002021B8" w:rsidP="002021B8">
      <w:pPr>
        <w:suppressAutoHyphens/>
        <w:jc w:val="both"/>
        <w:textAlignment w:val="baseline"/>
        <w:rPr>
          <w:szCs w:val="24"/>
        </w:rPr>
      </w:pPr>
    </w:p>
    <w:p w14:paraId="1222069F" w14:textId="172B1403" w:rsidR="002021B8" w:rsidRPr="00387774" w:rsidRDefault="002021B8" w:rsidP="002021B8">
      <w:pPr>
        <w:suppressAutoHyphens/>
        <w:jc w:val="both"/>
        <w:textAlignment w:val="baseline"/>
        <w:rPr>
          <w:rFonts w:eastAsia="Calibri"/>
          <w:szCs w:val="24"/>
        </w:rPr>
      </w:pPr>
      <w:r w:rsidRPr="00387774">
        <w:rPr>
          <w:rFonts w:eastAsia="Calibri"/>
          <w:szCs w:val="24"/>
        </w:rPr>
        <w:t>____________________</w:t>
      </w:r>
      <w:r w:rsidRPr="00387774">
        <w:rPr>
          <w:rFonts w:eastAsia="Calibri"/>
          <w:i/>
          <w:iCs/>
          <w:szCs w:val="24"/>
        </w:rPr>
        <w:t xml:space="preserve">                         </w:t>
      </w:r>
      <w:r w:rsidR="00F76DF3" w:rsidRPr="00387774">
        <w:rPr>
          <w:rFonts w:eastAsia="Calibri"/>
          <w:i/>
          <w:iCs/>
          <w:szCs w:val="24"/>
        </w:rPr>
        <w:tab/>
      </w:r>
      <w:r w:rsidR="00F76DF3" w:rsidRPr="00387774">
        <w:rPr>
          <w:rFonts w:eastAsia="Calibri"/>
          <w:i/>
          <w:iCs/>
          <w:szCs w:val="24"/>
        </w:rPr>
        <w:tab/>
      </w:r>
      <w:r w:rsidRPr="00387774">
        <w:rPr>
          <w:rFonts w:eastAsia="Calibri"/>
          <w:i/>
          <w:iCs/>
          <w:szCs w:val="24"/>
        </w:rPr>
        <w:t xml:space="preserve">   </w:t>
      </w:r>
      <w:r w:rsidR="00F76DF3" w:rsidRPr="00387774">
        <w:rPr>
          <w:rFonts w:eastAsia="Calibri"/>
          <w:i/>
          <w:iCs/>
          <w:szCs w:val="24"/>
        </w:rPr>
        <w:tab/>
      </w:r>
      <w:r w:rsidR="00F76DF3" w:rsidRPr="00387774">
        <w:rPr>
          <w:rFonts w:eastAsia="Calibri"/>
          <w:i/>
          <w:iCs/>
          <w:szCs w:val="24"/>
        </w:rPr>
        <w:tab/>
      </w:r>
      <w:r w:rsidRPr="00387774">
        <w:rPr>
          <w:rFonts w:eastAsia="Calibri"/>
          <w:i/>
          <w:iCs/>
          <w:szCs w:val="24"/>
        </w:rPr>
        <w:t xml:space="preserve"> </w:t>
      </w:r>
      <w:r w:rsidRPr="00387774">
        <w:rPr>
          <w:rFonts w:eastAsia="Calibri"/>
          <w:szCs w:val="24"/>
        </w:rPr>
        <w:t>____________________</w:t>
      </w:r>
      <w:r w:rsidRPr="00387774">
        <w:rPr>
          <w:rFonts w:eastAsia="Calibri"/>
          <w:szCs w:val="24"/>
        </w:rPr>
        <w:tab/>
        <w:t xml:space="preserve">                   </w:t>
      </w:r>
    </w:p>
    <w:p w14:paraId="5BBCE5FF" w14:textId="6AAB7D12" w:rsidR="00506992" w:rsidRPr="00387774" w:rsidRDefault="002021B8" w:rsidP="00506992">
      <w:pPr>
        <w:tabs>
          <w:tab w:val="center" w:pos="4680"/>
        </w:tabs>
        <w:suppressAutoHyphens/>
        <w:jc w:val="both"/>
        <w:textAlignment w:val="baseline"/>
        <w:rPr>
          <w:rFonts w:eastAsia="Calibri"/>
          <w:i/>
          <w:szCs w:val="24"/>
        </w:rPr>
      </w:pPr>
      <w:r w:rsidRPr="00387774">
        <w:rPr>
          <w:rFonts w:eastAsia="Calibri"/>
          <w:i/>
          <w:szCs w:val="24"/>
        </w:rPr>
        <w:t>(</w:t>
      </w:r>
      <w:r w:rsidR="001160EA" w:rsidRPr="00387774">
        <w:rPr>
          <w:rFonts w:eastAsia="Calibri"/>
          <w:i/>
          <w:szCs w:val="24"/>
        </w:rPr>
        <w:t>Tiekėj</w:t>
      </w:r>
      <w:r w:rsidR="007F0113" w:rsidRPr="00387774">
        <w:rPr>
          <w:rFonts w:eastAsia="Calibri"/>
          <w:i/>
          <w:szCs w:val="24"/>
        </w:rPr>
        <w:t>o vado</w:t>
      </w:r>
      <w:r w:rsidR="00506992" w:rsidRPr="00387774">
        <w:rPr>
          <w:rFonts w:eastAsia="Calibri"/>
          <w:i/>
          <w:szCs w:val="24"/>
        </w:rPr>
        <w:t xml:space="preserve">vo vardas, pavardė </w:t>
      </w:r>
      <w:r w:rsidR="00506992" w:rsidRPr="00387774">
        <w:rPr>
          <w:rFonts w:eastAsia="Calibri"/>
          <w:i/>
          <w:szCs w:val="24"/>
        </w:rPr>
        <w:tab/>
      </w:r>
      <w:r w:rsidR="00F76DF3" w:rsidRPr="00387774">
        <w:rPr>
          <w:rFonts w:eastAsia="Calibri"/>
          <w:i/>
          <w:szCs w:val="24"/>
        </w:rPr>
        <w:tab/>
      </w:r>
      <w:r w:rsidR="00F76DF3" w:rsidRPr="00387774">
        <w:rPr>
          <w:rFonts w:eastAsia="Calibri"/>
          <w:i/>
          <w:szCs w:val="24"/>
        </w:rPr>
        <w:tab/>
      </w:r>
      <w:r w:rsidR="00F76DF3" w:rsidRPr="00387774">
        <w:rPr>
          <w:rFonts w:eastAsia="Calibri"/>
          <w:i/>
          <w:szCs w:val="24"/>
        </w:rPr>
        <w:tab/>
      </w:r>
      <w:r w:rsidR="00F76DF3" w:rsidRPr="00387774">
        <w:rPr>
          <w:rFonts w:eastAsia="Calibri"/>
          <w:i/>
          <w:szCs w:val="24"/>
        </w:rPr>
        <w:tab/>
      </w:r>
      <w:r w:rsidR="00506992" w:rsidRPr="00387774">
        <w:rPr>
          <w:rFonts w:eastAsia="Calibri"/>
          <w:i/>
          <w:szCs w:val="24"/>
        </w:rPr>
        <w:t xml:space="preserve">(Parašas)                                        </w:t>
      </w:r>
    </w:p>
    <w:p w14:paraId="7943A087" w14:textId="77777777" w:rsidR="00506992" w:rsidRPr="00387774" w:rsidRDefault="001160EA" w:rsidP="002021B8">
      <w:pPr>
        <w:suppressAutoHyphens/>
        <w:jc w:val="both"/>
        <w:textAlignment w:val="baseline"/>
        <w:rPr>
          <w:rFonts w:eastAsia="Calibri"/>
          <w:i/>
          <w:szCs w:val="24"/>
        </w:rPr>
      </w:pPr>
      <w:r w:rsidRPr="00387774">
        <w:rPr>
          <w:rFonts w:eastAsia="Calibri"/>
          <w:i/>
          <w:szCs w:val="24"/>
        </w:rPr>
        <w:t xml:space="preserve"> ar jo įgaliot</w:t>
      </w:r>
      <w:r w:rsidR="00506992" w:rsidRPr="00387774">
        <w:rPr>
          <w:rFonts w:eastAsia="Calibri"/>
          <w:i/>
          <w:szCs w:val="24"/>
        </w:rPr>
        <w:t>o</w:t>
      </w:r>
      <w:r w:rsidRPr="00387774">
        <w:rPr>
          <w:rFonts w:eastAsia="Calibri"/>
          <w:i/>
          <w:szCs w:val="24"/>
        </w:rPr>
        <w:t xml:space="preserve"> asm</w:t>
      </w:r>
      <w:r w:rsidR="00506992" w:rsidRPr="00387774">
        <w:rPr>
          <w:rFonts w:eastAsia="Calibri"/>
          <w:i/>
          <w:szCs w:val="24"/>
        </w:rPr>
        <w:t>ens pareigos,</w:t>
      </w:r>
    </w:p>
    <w:p w14:paraId="6DF9C31C" w14:textId="47311D2B" w:rsidR="006A2F2B" w:rsidRPr="00387774" w:rsidRDefault="00506992" w:rsidP="002021B8">
      <w:pPr>
        <w:jc w:val="both"/>
        <w:rPr>
          <w:b/>
          <w:szCs w:val="24"/>
        </w:rPr>
      </w:pPr>
      <w:r w:rsidRPr="00387774">
        <w:rPr>
          <w:rFonts w:eastAsia="Calibri"/>
          <w:i/>
          <w:szCs w:val="24"/>
        </w:rPr>
        <w:t xml:space="preserve"> vardas, pavardė</w:t>
      </w:r>
      <w:r w:rsidR="001160EA" w:rsidRPr="00387774">
        <w:rPr>
          <w:rFonts w:eastAsia="Calibri"/>
          <w:i/>
          <w:szCs w:val="24"/>
        </w:rPr>
        <w:t>)</w:t>
      </w:r>
      <w:r w:rsidR="002021B8" w:rsidRPr="00387774">
        <w:rPr>
          <w:rFonts w:eastAsia="Calibri"/>
          <w:i/>
          <w:szCs w:val="24"/>
        </w:rPr>
        <w:t xml:space="preserve">                                    </w:t>
      </w:r>
    </w:p>
    <w:sectPr w:rsidR="006A2F2B" w:rsidRPr="00387774" w:rsidSect="00EB4B06">
      <w:headerReference w:type="default" r:id="rId7"/>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E01F4" w14:textId="77777777" w:rsidR="001F3738" w:rsidRDefault="001F3738" w:rsidP="002021B8">
      <w:r>
        <w:separator/>
      </w:r>
    </w:p>
  </w:endnote>
  <w:endnote w:type="continuationSeparator" w:id="0">
    <w:p w14:paraId="60565D9B" w14:textId="77777777" w:rsidR="001F3738" w:rsidRDefault="001F3738" w:rsidP="0020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DE6F6" w14:textId="77777777" w:rsidR="001F3738" w:rsidRDefault="001F3738" w:rsidP="002021B8">
      <w:r>
        <w:separator/>
      </w:r>
    </w:p>
  </w:footnote>
  <w:footnote w:type="continuationSeparator" w:id="0">
    <w:p w14:paraId="5C01FB4C" w14:textId="77777777" w:rsidR="001F3738" w:rsidRDefault="001F3738" w:rsidP="002021B8">
      <w:r>
        <w:continuationSeparator/>
      </w:r>
    </w:p>
  </w:footnote>
  <w:footnote w:id="1">
    <w:p w14:paraId="4A2BDA9D" w14:textId="77777777" w:rsidR="00497467" w:rsidRPr="00E80D58" w:rsidRDefault="00497467" w:rsidP="00497467">
      <w:pPr>
        <w:ind w:left="1152" w:hanging="1152"/>
        <w:jc w:val="both"/>
        <w:rPr>
          <w:sz w:val="20"/>
        </w:rPr>
      </w:pPr>
      <w:r w:rsidRPr="00E80D58">
        <w:rPr>
          <w:rStyle w:val="FootnoteReference"/>
          <w:rFonts w:eastAsia="Yu Mincho"/>
          <w:i/>
          <w:iCs/>
          <w:sz w:val="20"/>
        </w:rPr>
        <w:footnoteRef/>
      </w:r>
      <w:r w:rsidRPr="00E80D58">
        <w:rPr>
          <w:rFonts w:eastAsia="Yu Mincho"/>
          <w:sz w:val="20"/>
        </w:rPr>
        <w:t xml:space="preserve">1. </w:t>
      </w:r>
      <w:r w:rsidRPr="00E80D58">
        <w:rPr>
          <w:sz w:val="20"/>
        </w:rPr>
        <w:t>Rusijos Federacija</w:t>
      </w:r>
    </w:p>
    <w:p w14:paraId="0F6EA29D" w14:textId="77777777" w:rsidR="00497467" w:rsidRPr="00E80D58" w:rsidRDefault="00497467" w:rsidP="00497467">
      <w:pPr>
        <w:ind w:left="1152" w:hanging="1152"/>
        <w:jc w:val="both"/>
        <w:rPr>
          <w:sz w:val="20"/>
        </w:rPr>
      </w:pPr>
      <w:r w:rsidRPr="00E80D58">
        <w:rPr>
          <w:sz w:val="20"/>
        </w:rPr>
        <w:t xml:space="preserve"> 2. Baltarusijos Respublika</w:t>
      </w:r>
    </w:p>
    <w:p w14:paraId="226111E4" w14:textId="77777777" w:rsidR="00497467" w:rsidRPr="00E80D58" w:rsidRDefault="00497467" w:rsidP="00497467">
      <w:pPr>
        <w:tabs>
          <w:tab w:val="left" w:pos="709"/>
        </w:tabs>
        <w:ind w:left="1152" w:hanging="1152"/>
        <w:jc w:val="both"/>
        <w:rPr>
          <w:sz w:val="20"/>
        </w:rPr>
      </w:pPr>
      <w:r w:rsidRPr="00E80D58">
        <w:rPr>
          <w:sz w:val="20"/>
        </w:rPr>
        <w:t xml:space="preserve"> 3. Ukrainos teritorijos dalys: aneksuotas Krymas ir kitos Ukrainos vyriausybės nekontroliuojamos teritorijos</w:t>
      </w:r>
    </w:p>
    <w:p w14:paraId="00F81BCB" w14:textId="77777777" w:rsidR="00497467" w:rsidRPr="00E80D58" w:rsidRDefault="00497467" w:rsidP="00497467">
      <w:pPr>
        <w:ind w:left="1152" w:hanging="1152"/>
        <w:jc w:val="both"/>
        <w:rPr>
          <w:sz w:val="20"/>
        </w:rPr>
      </w:pPr>
      <w:r w:rsidRPr="00E80D58">
        <w:rPr>
          <w:sz w:val="20"/>
        </w:rPr>
        <w:t xml:space="preserve"> 4. Moldovos Respublikos vyriausybės nekontroliuojama Padniestrės teritorija</w:t>
      </w:r>
    </w:p>
    <w:p w14:paraId="494EE48E" w14:textId="77777777" w:rsidR="00497467" w:rsidRPr="00E80D58" w:rsidRDefault="00497467" w:rsidP="00497467">
      <w:pPr>
        <w:ind w:left="1152" w:hanging="1152"/>
        <w:jc w:val="both"/>
        <w:rPr>
          <w:sz w:val="20"/>
        </w:rPr>
      </w:pPr>
      <w:r w:rsidRPr="00E80D58">
        <w:rPr>
          <w:sz w:val="20"/>
        </w:rPr>
        <w:t xml:space="preserve"> 5. Sakartvelo vyriausybės nekontroliuojamos Abchazijos ir Pietų Osetijos teritorijos</w:t>
      </w:r>
      <w:r w:rsidRPr="00E80D58">
        <w:rPr>
          <w:rFonts w:eastAsia="Yu Mincho"/>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A47D0" w14:textId="0FCAC6BF" w:rsidR="00387774" w:rsidRPr="004B5B77" w:rsidRDefault="00387774" w:rsidP="00387774">
    <w:pPr>
      <w:tabs>
        <w:tab w:val="center" w:pos="0"/>
      </w:tabs>
      <w:contextualSpacing/>
      <w:jc w:val="right"/>
    </w:pPr>
    <w:r>
      <w:rPr>
        <w:szCs w:val="24"/>
      </w:rPr>
      <w:t>Specialiųjų pirkimo sąlygų 7</w:t>
    </w:r>
    <w:r w:rsidRPr="00427ACC">
      <w:t xml:space="preserve"> priedas</w:t>
    </w:r>
  </w:p>
  <w:p w14:paraId="28413E1F" w14:textId="77777777" w:rsidR="00387774" w:rsidRDefault="00387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53D2"/>
    <w:multiLevelType w:val="hybridMultilevel"/>
    <w:tmpl w:val="2E920ACA"/>
    <w:lvl w:ilvl="0" w:tplc="FFFFFFFF">
      <w:start w:val="1"/>
      <w:numFmt w:val="decimal"/>
      <w:lvlText w:val="%1."/>
      <w:lvlJc w:val="left"/>
      <w:pPr>
        <w:ind w:left="1080" w:hanging="360"/>
      </w:pPr>
      <w:rPr>
        <w:rFonts w:eastAsia="Calibri"/>
        <w:i w:val="0"/>
        <w:i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0364D"/>
    <w:multiLevelType w:val="hybridMultilevel"/>
    <w:tmpl w:val="2E920ACA"/>
    <w:lvl w:ilvl="0" w:tplc="42F87BFE">
      <w:start w:val="1"/>
      <w:numFmt w:val="decimal"/>
      <w:lvlText w:val="%1."/>
      <w:lvlJc w:val="left"/>
      <w:pPr>
        <w:ind w:left="1080" w:hanging="360"/>
      </w:pPr>
      <w:rPr>
        <w:rFonts w:eastAsia="Calibri"/>
        <w:i w:val="0"/>
        <w:iCs w:val="0"/>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703214446">
    <w:abstractNumId w:val="1"/>
  </w:num>
  <w:num w:numId="2" w16cid:durableId="228421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0179222">
    <w:abstractNumId w:val="2"/>
  </w:num>
  <w:num w:numId="4" w16cid:durableId="84038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1B8"/>
    <w:rsid w:val="00003F22"/>
    <w:rsid w:val="0004358D"/>
    <w:rsid w:val="00056A0B"/>
    <w:rsid w:val="00070DD3"/>
    <w:rsid w:val="000756E0"/>
    <w:rsid w:val="00096E6F"/>
    <w:rsid w:val="000C26E6"/>
    <w:rsid w:val="000C277F"/>
    <w:rsid w:val="000C7A9A"/>
    <w:rsid w:val="000D0A5F"/>
    <w:rsid w:val="000D3E7F"/>
    <w:rsid w:val="001160EA"/>
    <w:rsid w:val="00164AD5"/>
    <w:rsid w:val="001A452C"/>
    <w:rsid w:val="001C299A"/>
    <w:rsid w:val="001C51FA"/>
    <w:rsid w:val="001C62A2"/>
    <w:rsid w:val="001C7B6B"/>
    <w:rsid w:val="001F3738"/>
    <w:rsid w:val="002021B8"/>
    <w:rsid w:val="00237399"/>
    <w:rsid w:val="0024733C"/>
    <w:rsid w:val="00250E91"/>
    <w:rsid w:val="00256833"/>
    <w:rsid w:val="00281323"/>
    <w:rsid w:val="00293490"/>
    <w:rsid w:val="0029400B"/>
    <w:rsid w:val="002A1149"/>
    <w:rsid w:val="002E1CF0"/>
    <w:rsid w:val="002E2501"/>
    <w:rsid w:val="00334178"/>
    <w:rsid w:val="00343D3D"/>
    <w:rsid w:val="00383DF8"/>
    <w:rsid w:val="00387774"/>
    <w:rsid w:val="003B0FA1"/>
    <w:rsid w:val="003B1903"/>
    <w:rsid w:val="003D3026"/>
    <w:rsid w:val="003F561F"/>
    <w:rsid w:val="00417103"/>
    <w:rsid w:val="00441328"/>
    <w:rsid w:val="00450B82"/>
    <w:rsid w:val="00464BC8"/>
    <w:rsid w:val="004801C4"/>
    <w:rsid w:val="004864E1"/>
    <w:rsid w:val="00497467"/>
    <w:rsid w:val="004C041D"/>
    <w:rsid w:val="004C50DE"/>
    <w:rsid w:val="004E1791"/>
    <w:rsid w:val="004E21CF"/>
    <w:rsid w:val="00504C44"/>
    <w:rsid w:val="00506992"/>
    <w:rsid w:val="00551547"/>
    <w:rsid w:val="005813D0"/>
    <w:rsid w:val="005952AC"/>
    <w:rsid w:val="005A0AEB"/>
    <w:rsid w:val="005B6F36"/>
    <w:rsid w:val="005C63DE"/>
    <w:rsid w:val="005C7DD3"/>
    <w:rsid w:val="005E0FB2"/>
    <w:rsid w:val="00600C7E"/>
    <w:rsid w:val="00620B39"/>
    <w:rsid w:val="00625D7D"/>
    <w:rsid w:val="006274E2"/>
    <w:rsid w:val="006322BC"/>
    <w:rsid w:val="00646021"/>
    <w:rsid w:val="00670BD9"/>
    <w:rsid w:val="006A2F2B"/>
    <w:rsid w:val="006A70F3"/>
    <w:rsid w:val="007060F5"/>
    <w:rsid w:val="007078DF"/>
    <w:rsid w:val="007234F6"/>
    <w:rsid w:val="007238AB"/>
    <w:rsid w:val="007429F8"/>
    <w:rsid w:val="007467B5"/>
    <w:rsid w:val="00760906"/>
    <w:rsid w:val="0076121A"/>
    <w:rsid w:val="00762345"/>
    <w:rsid w:val="0077713C"/>
    <w:rsid w:val="007852B8"/>
    <w:rsid w:val="00786439"/>
    <w:rsid w:val="007F0113"/>
    <w:rsid w:val="007F13EE"/>
    <w:rsid w:val="00805E6A"/>
    <w:rsid w:val="008343A5"/>
    <w:rsid w:val="008523AD"/>
    <w:rsid w:val="00872281"/>
    <w:rsid w:val="008A0D8F"/>
    <w:rsid w:val="008B3193"/>
    <w:rsid w:val="008D6346"/>
    <w:rsid w:val="008F40FE"/>
    <w:rsid w:val="00925B88"/>
    <w:rsid w:val="00932DEB"/>
    <w:rsid w:val="0094564C"/>
    <w:rsid w:val="009509AE"/>
    <w:rsid w:val="009B4B5A"/>
    <w:rsid w:val="009E60E9"/>
    <w:rsid w:val="00A06E5C"/>
    <w:rsid w:val="00A24539"/>
    <w:rsid w:val="00A26C49"/>
    <w:rsid w:val="00A34DD5"/>
    <w:rsid w:val="00A378DD"/>
    <w:rsid w:val="00AA0EC4"/>
    <w:rsid w:val="00AA6CC8"/>
    <w:rsid w:val="00AD1917"/>
    <w:rsid w:val="00AD6172"/>
    <w:rsid w:val="00B22457"/>
    <w:rsid w:val="00B560F7"/>
    <w:rsid w:val="00B97B2A"/>
    <w:rsid w:val="00BA55D5"/>
    <w:rsid w:val="00BC2783"/>
    <w:rsid w:val="00BF0215"/>
    <w:rsid w:val="00BF7F8F"/>
    <w:rsid w:val="00C17769"/>
    <w:rsid w:val="00C41C9C"/>
    <w:rsid w:val="00C55D7C"/>
    <w:rsid w:val="00C737A7"/>
    <w:rsid w:val="00C84FEA"/>
    <w:rsid w:val="00C95176"/>
    <w:rsid w:val="00C9706A"/>
    <w:rsid w:val="00CA1B37"/>
    <w:rsid w:val="00CA6E4C"/>
    <w:rsid w:val="00CA6F8E"/>
    <w:rsid w:val="00CB653B"/>
    <w:rsid w:val="00CD2DDB"/>
    <w:rsid w:val="00CD53BF"/>
    <w:rsid w:val="00D56B49"/>
    <w:rsid w:val="00D725F4"/>
    <w:rsid w:val="00D80778"/>
    <w:rsid w:val="00DB5271"/>
    <w:rsid w:val="00DD480B"/>
    <w:rsid w:val="00DF41E7"/>
    <w:rsid w:val="00E44C9E"/>
    <w:rsid w:val="00E80D58"/>
    <w:rsid w:val="00EB4B06"/>
    <w:rsid w:val="00ED09A9"/>
    <w:rsid w:val="00F27833"/>
    <w:rsid w:val="00F76DF3"/>
    <w:rsid w:val="00F822CE"/>
    <w:rsid w:val="00FC036B"/>
    <w:rsid w:val="00FE4537"/>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AA09"/>
  <w15:chartTrackingRefBased/>
  <w15:docId w15:val="{3C9D5D2D-8D9D-4290-8F7A-8D198F26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1B8"/>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2021B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21B8"/>
    <w:rPr>
      <w:color w:val="0563C1" w:themeColor="hyperlink"/>
      <w:u w:val="single"/>
    </w:rPr>
  </w:style>
  <w:style w:type="paragraph" w:styleId="Header">
    <w:name w:val="header"/>
    <w:basedOn w:val="Normal"/>
    <w:link w:val="HeaderChar"/>
    <w:uiPriority w:val="99"/>
    <w:unhideWhenUsed/>
    <w:rsid w:val="002021B8"/>
    <w:pPr>
      <w:tabs>
        <w:tab w:val="center" w:pos="4680"/>
        <w:tab w:val="right" w:pos="9360"/>
      </w:tabs>
    </w:pPr>
  </w:style>
  <w:style w:type="character" w:customStyle="1" w:styleId="HeaderChar">
    <w:name w:val="Header Char"/>
    <w:basedOn w:val="DefaultParagraphFont"/>
    <w:link w:val="Header"/>
    <w:uiPriority w:val="99"/>
    <w:rsid w:val="002021B8"/>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2021B8"/>
    <w:pPr>
      <w:tabs>
        <w:tab w:val="center" w:pos="4680"/>
        <w:tab w:val="right" w:pos="9360"/>
      </w:tabs>
    </w:pPr>
  </w:style>
  <w:style w:type="character" w:customStyle="1" w:styleId="FooterChar">
    <w:name w:val="Footer Char"/>
    <w:basedOn w:val="DefaultParagraphFont"/>
    <w:link w:val="Footer"/>
    <w:uiPriority w:val="99"/>
    <w:rsid w:val="002021B8"/>
    <w:rPr>
      <w:rFonts w:ascii="Times New Roman" w:eastAsia="Times New Roman" w:hAnsi="Times New Roman" w:cs="Times New Roman"/>
      <w:sz w:val="24"/>
      <w:szCs w:val="20"/>
      <w:lang w:val="lt-LT"/>
    </w:rPr>
  </w:style>
  <w:style w:type="character" w:customStyle="1" w:styleId="Heading1Char">
    <w:name w:val="Heading 1 Char"/>
    <w:basedOn w:val="DefaultParagraphFont"/>
    <w:link w:val="Heading1"/>
    <w:uiPriority w:val="9"/>
    <w:rsid w:val="002021B8"/>
    <w:rPr>
      <w:rFonts w:asciiTheme="majorHAnsi" w:eastAsiaTheme="majorEastAsia" w:hAnsiTheme="majorHAnsi" w:cstheme="majorBidi"/>
      <w:color w:val="2F5496" w:themeColor="accent1" w:themeShade="BF"/>
      <w:sz w:val="32"/>
      <w:szCs w:val="32"/>
      <w:lang w:val="lt-LT"/>
    </w:rPr>
  </w:style>
  <w:style w:type="paragraph" w:styleId="NormalWeb">
    <w:name w:val="Normal (Web)"/>
    <w:basedOn w:val="Normal"/>
    <w:uiPriority w:val="99"/>
    <w:unhideWhenUsed/>
    <w:rsid w:val="00620B39"/>
    <w:rPr>
      <w:rFonts w:ascii="Calibri" w:eastAsiaTheme="minorHAnsi" w:hAnsi="Calibri" w:cs="Calibri"/>
      <w:sz w:val="22"/>
      <w:szCs w:val="22"/>
      <w:lang w:val="en-US"/>
    </w:rPr>
  </w:style>
  <w:style w:type="character" w:styleId="CommentReference">
    <w:name w:val="annotation reference"/>
    <w:basedOn w:val="DefaultParagraphFont"/>
    <w:uiPriority w:val="99"/>
    <w:semiHidden/>
    <w:unhideWhenUsed/>
    <w:rsid w:val="001160EA"/>
    <w:rPr>
      <w:sz w:val="16"/>
      <w:szCs w:val="16"/>
    </w:rPr>
  </w:style>
  <w:style w:type="paragraph" w:styleId="CommentText">
    <w:name w:val="annotation text"/>
    <w:basedOn w:val="Normal"/>
    <w:link w:val="CommentTextChar"/>
    <w:uiPriority w:val="99"/>
    <w:unhideWhenUsed/>
    <w:rsid w:val="001160EA"/>
    <w:rPr>
      <w:sz w:val="20"/>
    </w:rPr>
  </w:style>
  <w:style w:type="character" w:customStyle="1" w:styleId="CommentTextChar">
    <w:name w:val="Comment Text Char"/>
    <w:basedOn w:val="DefaultParagraphFont"/>
    <w:link w:val="CommentText"/>
    <w:uiPriority w:val="99"/>
    <w:rsid w:val="001160EA"/>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160EA"/>
    <w:rPr>
      <w:b/>
      <w:bCs/>
    </w:rPr>
  </w:style>
  <w:style w:type="character" w:customStyle="1" w:styleId="CommentSubjectChar">
    <w:name w:val="Comment Subject Char"/>
    <w:basedOn w:val="CommentTextChar"/>
    <w:link w:val="CommentSubject"/>
    <w:uiPriority w:val="99"/>
    <w:semiHidden/>
    <w:rsid w:val="001160EA"/>
    <w:rPr>
      <w:rFonts w:ascii="Times New Roman" w:eastAsia="Times New Roman" w:hAnsi="Times New Roman" w:cs="Times New Roman"/>
      <w:b/>
      <w:bCs/>
      <w:sz w:val="20"/>
      <w:szCs w:val="20"/>
      <w:lang w:val="lt-LT"/>
    </w:rPr>
  </w:style>
  <w:style w:type="paragraph" w:styleId="Revision">
    <w:name w:val="Revision"/>
    <w:hidden/>
    <w:uiPriority w:val="99"/>
    <w:semiHidden/>
    <w:rsid w:val="0094564C"/>
    <w:pPr>
      <w:spacing w:after="0" w:line="240" w:lineRule="auto"/>
    </w:pPr>
    <w:rPr>
      <w:rFonts w:ascii="Times New Roman" w:eastAsia="Times New Roman" w:hAnsi="Times New Roman" w:cs="Times New Roman"/>
      <w:sz w:val="24"/>
      <w:szCs w:val="20"/>
      <w:lang w:val="lt-LT"/>
    </w:rPr>
  </w:style>
  <w:style w:type="paragraph" w:styleId="ListParagraph">
    <w:name w:val="List Paragraph"/>
    <w:basedOn w:val="Normal"/>
    <w:uiPriority w:val="34"/>
    <w:qFormat/>
    <w:rsid w:val="00CD2DDB"/>
    <w:pPr>
      <w:ind w:left="720"/>
      <w:contextualSpacing/>
    </w:pPr>
  </w:style>
  <w:style w:type="paragraph" w:customStyle="1" w:styleId="ktpstrnum">
    <w:name w:val="ktpstrnum"/>
    <w:basedOn w:val="Normal"/>
    <w:rsid w:val="00C41C9C"/>
    <w:pPr>
      <w:spacing w:before="100" w:beforeAutospacing="1" w:after="100" w:afterAutospacing="1"/>
    </w:pPr>
    <w:rPr>
      <w:szCs w:val="24"/>
      <w:lang w:val="en-US"/>
    </w:rPr>
  </w:style>
  <w:style w:type="character" w:styleId="FootnoteReference">
    <w:name w:val="footnote reference"/>
    <w:basedOn w:val="DefaultParagraphFont"/>
    <w:uiPriority w:val="99"/>
    <w:semiHidden/>
    <w:unhideWhenUsed/>
    <w:rsid w:val="000C27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615896">
      <w:bodyDiv w:val="1"/>
      <w:marLeft w:val="0"/>
      <w:marRight w:val="0"/>
      <w:marTop w:val="0"/>
      <w:marBottom w:val="0"/>
      <w:divBdr>
        <w:top w:val="none" w:sz="0" w:space="0" w:color="auto"/>
        <w:left w:val="none" w:sz="0" w:space="0" w:color="auto"/>
        <w:bottom w:val="none" w:sz="0" w:space="0" w:color="auto"/>
        <w:right w:val="none" w:sz="0" w:space="0" w:color="auto"/>
      </w:divBdr>
    </w:div>
    <w:div w:id="840506998">
      <w:bodyDiv w:val="1"/>
      <w:marLeft w:val="0"/>
      <w:marRight w:val="0"/>
      <w:marTop w:val="0"/>
      <w:marBottom w:val="0"/>
      <w:divBdr>
        <w:top w:val="none" w:sz="0" w:space="0" w:color="auto"/>
        <w:left w:val="none" w:sz="0" w:space="0" w:color="auto"/>
        <w:bottom w:val="none" w:sz="0" w:space="0" w:color="auto"/>
        <w:right w:val="none" w:sz="0" w:space="0" w:color="auto"/>
      </w:divBdr>
    </w:div>
    <w:div w:id="1121067837">
      <w:bodyDiv w:val="1"/>
      <w:marLeft w:val="0"/>
      <w:marRight w:val="0"/>
      <w:marTop w:val="0"/>
      <w:marBottom w:val="0"/>
      <w:divBdr>
        <w:top w:val="none" w:sz="0" w:space="0" w:color="auto"/>
        <w:left w:val="none" w:sz="0" w:space="0" w:color="auto"/>
        <w:bottom w:val="none" w:sz="0" w:space="0" w:color="auto"/>
        <w:right w:val="none" w:sz="0" w:space="0" w:color="auto"/>
      </w:divBdr>
    </w:div>
    <w:div w:id="1259756799">
      <w:bodyDiv w:val="1"/>
      <w:marLeft w:val="0"/>
      <w:marRight w:val="0"/>
      <w:marTop w:val="0"/>
      <w:marBottom w:val="0"/>
      <w:divBdr>
        <w:top w:val="none" w:sz="0" w:space="0" w:color="auto"/>
        <w:left w:val="none" w:sz="0" w:space="0" w:color="auto"/>
        <w:bottom w:val="none" w:sz="0" w:space="0" w:color="auto"/>
        <w:right w:val="none" w:sz="0" w:space="0" w:color="auto"/>
      </w:divBdr>
    </w:div>
    <w:div w:id="16095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1774</Characters>
  <Application>Microsoft Office Word</Application>
  <DocSecurity>0</DocSecurity>
  <Lines>14</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Vaškienė</dc:creator>
  <cp:keywords/>
  <dc:description/>
  <cp:lastModifiedBy>Beata Miloš</cp:lastModifiedBy>
  <cp:revision>2</cp:revision>
  <dcterms:created xsi:type="dcterms:W3CDTF">2026-02-23T12:41:00Z</dcterms:created>
  <dcterms:modified xsi:type="dcterms:W3CDTF">2026-02-23T12:41:00Z</dcterms:modified>
</cp:coreProperties>
</file>