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2B3A" w14:textId="77777777" w:rsidR="0037072A" w:rsidRPr="00CE5634" w:rsidRDefault="0037072A" w:rsidP="0037072A">
      <w:pPr>
        <w:suppressAutoHyphens/>
        <w:autoSpaceDN/>
        <w:ind w:right="-178"/>
        <w:jc w:val="center"/>
        <w:rPr>
          <w:rFonts w:ascii="Arial" w:hAnsi="Arial" w:cs="Arial"/>
          <w:sz w:val="20"/>
          <w:lang w:eastAsia="ar-SA"/>
        </w:rPr>
      </w:pPr>
      <w:r w:rsidRPr="00CE5634">
        <w:rPr>
          <w:rFonts w:ascii="Arial" w:hAnsi="Arial" w:cs="Arial"/>
          <w:sz w:val="20"/>
          <w:lang w:eastAsia="ar-SA"/>
        </w:rPr>
        <w:t>Herbas arba prekių ženklas</w:t>
      </w:r>
    </w:p>
    <w:p w14:paraId="530A4D93" w14:textId="77777777" w:rsidR="0037072A" w:rsidRPr="00CE5634" w:rsidRDefault="0037072A" w:rsidP="0037072A">
      <w:pPr>
        <w:suppressAutoHyphens/>
        <w:autoSpaceDN/>
        <w:ind w:right="-178"/>
        <w:rPr>
          <w:rFonts w:ascii="Arial" w:hAnsi="Arial" w:cs="Arial"/>
          <w:sz w:val="20"/>
          <w:lang w:eastAsia="ar-SA"/>
        </w:rPr>
      </w:pPr>
    </w:p>
    <w:p w14:paraId="4D4EE3D5" w14:textId="77777777" w:rsidR="0037072A" w:rsidRPr="00CE5634" w:rsidRDefault="0037072A" w:rsidP="0037072A">
      <w:pPr>
        <w:suppressAutoHyphens/>
        <w:autoSpaceDN/>
        <w:ind w:right="-178"/>
        <w:jc w:val="center"/>
        <w:rPr>
          <w:rFonts w:ascii="Arial" w:hAnsi="Arial" w:cs="Arial"/>
          <w:sz w:val="20"/>
          <w:lang w:eastAsia="ar-SA"/>
        </w:rPr>
      </w:pPr>
      <w:r w:rsidRPr="00CE5634">
        <w:rPr>
          <w:rFonts w:ascii="Arial" w:hAnsi="Arial" w:cs="Arial"/>
          <w:sz w:val="20"/>
          <w:lang w:eastAsia="ar-SA"/>
        </w:rPr>
        <w:t>(Tiekėjo pavadinimas)</w:t>
      </w:r>
    </w:p>
    <w:p w14:paraId="66873DA4" w14:textId="77777777" w:rsidR="0037072A" w:rsidRPr="00CE5634" w:rsidRDefault="0037072A" w:rsidP="0037072A">
      <w:pPr>
        <w:suppressAutoHyphens/>
        <w:autoSpaceDN/>
        <w:ind w:right="-178"/>
        <w:jc w:val="center"/>
        <w:rPr>
          <w:rFonts w:ascii="Arial" w:hAnsi="Arial" w:cs="Arial"/>
          <w:sz w:val="20"/>
          <w:lang w:eastAsia="ar-SA"/>
        </w:rPr>
      </w:pPr>
    </w:p>
    <w:p w14:paraId="6D549F8E" w14:textId="77777777" w:rsidR="0037072A" w:rsidRPr="00CE5634" w:rsidRDefault="0037072A" w:rsidP="0037072A">
      <w:pPr>
        <w:suppressAutoHyphens/>
        <w:autoSpaceDN/>
        <w:ind w:right="-178"/>
        <w:jc w:val="center"/>
        <w:rPr>
          <w:rFonts w:ascii="Arial" w:hAnsi="Arial" w:cs="Arial"/>
          <w:sz w:val="20"/>
          <w:lang w:eastAsia="ar-SA"/>
        </w:rPr>
      </w:pPr>
      <w:r w:rsidRPr="00CE5634">
        <w:rPr>
          <w:rFonts w:ascii="Arial" w:hAnsi="Arial" w:cs="Arial"/>
          <w:sz w:val="2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7A08C3" w14:textId="77777777" w:rsidR="0037072A" w:rsidRPr="00CE5634" w:rsidRDefault="0037072A" w:rsidP="0037072A">
      <w:pPr>
        <w:suppressAutoHyphens/>
        <w:autoSpaceDN/>
        <w:ind w:right="-178"/>
        <w:rPr>
          <w:rFonts w:ascii="Arial" w:hAnsi="Arial" w:cs="Arial"/>
          <w:szCs w:val="24"/>
          <w:lang w:eastAsia="ar-SA"/>
        </w:rPr>
      </w:pPr>
    </w:p>
    <w:p w14:paraId="7EAF1C8B" w14:textId="77777777" w:rsidR="0037072A" w:rsidRPr="00CE5634" w:rsidRDefault="0037072A" w:rsidP="0037072A">
      <w:pPr>
        <w:suppressAutoHyphens/>
        <w:autoSpaceDN/>
        <w:rPr>
          <w:rFonts w:ascii="Arial" w:hAnsi="Arial" w:cs="Arial"/>
          <w:szCs w:val="24"/>
          <w:lang w:eastAsia="ar-SA"/>
        </w:rPr>
      </w:pPr>
      <w:r w:rsidRPr="00CE5634">
        <w:rPr>
          <w:rFonts w:ascii="Arial" w:hAnsi="Arial" w:cs="Arial"/>
          <w:szCs w:val="24"/>
          <w:lang w:eastAsia="ar-SA"/>
        </w:rPr>
        <w:t>______________________________</w:t>
      </w:r>
    </w:p>
    <w:p w14:paraId="1EE6FC6E" w14:textId="77777777" w:rsidR="0037072A" w:rsidRPr="00CE5634" w:rsidRDefault="0037072A" w:rsidP="0037072A">
      <w:pPr>
        <w:tabs>
          <w:tab w:val="center" w:pos="2520"/>
        </w:tabs>
        <w:suppressAutoHyphens/>
        <w:autoSpaceDN/>
        <w:rPr>
          <w:rFonts w:ascii="Arial" w:hAnsi="Arial" w:cs="Arial"/>
          <w:b/>
          <w:szCs w:val="24"/>
          <w:lang w:eastAsia="ar-SA"/>
        </w:rPr>
      </w:pPr>
      <w:r w:rsidRPr="00CE5634">
        <w:rPr>
          <w:rFonts w:ascii="Arial" w:hAnsi="Arial" w:cs="Arial"/>
          <w:szCs w:val="24"/>
          <w:lang w:eastAsia="ar-SA"/>
        </w:rPr>
        <w:t>(Adresatas (perkančioji organizacija)</w:t>
      </w:r>
    </w:p>
    <w:p w14:paraId="1E6ECC39" w14:textId="77777777" w:rsidR="0037072A" w:rsidRPr="00CE5634" w:rsidRDefault="0037072A" w:rsidP="0037072A">
      <w:pPr>
        <w:suppressAutoHyphens/>
        <w:autoSpaceDN/>
        <w:rPr>
          <w:rFonts w:ascii="Arial" w:hAnsi="Arial" w:cs="Arial"/>
          <w:b/>
          <w:szCs w:val="24"/>
          <w:lang w:eastAsia="ar-SA"/>
        </w:rPr>
      </w:pPr>
    </w:p>
    <w:p w14:paraId="1B9D6C65" w14:textId="0E18D047" w:rsidR="0037072A" w:rsidRPr="00CE5634" w:rsidRDefault="0037072A" w:rsidP="0037072A">
      <w:pPr>
        <w:suppressAutoHyphens/>
        <w:autoSpaceDN/>
        <w:jc w:val="center"/>
        <w:rPr>
          <w:rFonts w:ascii="Arial" w:hAnsi="Arial" w:cs="Arial"/>
          <w:b/>
          <w:szCs w:val="24"/>
          <w:lang w:eastAsia="ar-SA"/>
        </w:rPr>
      </w:pPr>
      <w:r w:rsidRPr="00CE5634">
        <w:rPr>
          <w:rFonts w:ascii="Arial" w:hAnsi="Arial" w:cs="Arial"/>
          <w:b/>
          <w:szCs w:val="24"/>
          <w:lang w:eastAsia="ar-SA"/>
        </w:rPr>
        <w:t>PASIŪLYMAS</w:t>
      </w:r>
    </w:p>
    <w:p w14:paraId="07E4ADBD" w14:textId="24387FFB" w:rsidR="0037072A" w:rsidRPr="00CB540E" w:rsidRDefault="0037072A" w:rsidP="0037072A">
      <w:pPr>
        <w:suppressAutoHyphens/>
        <w:autoSpaceDN/>
        <w:jc w:val="center"/>
        <w:rPr>
          <w:rFonts w:ascii="Arial" w:hAnsi="Arial" w:cs="Arial"/>
          <w:b/>
          <w:szCs w:val="24"/>
        </w:rPr>
      </w:pPr>
    </w:p>
    <w:p w14:paraId="2692983A" w14:textId="7A23D685" w:rsidR="00C20D71" w:rsidRPr="00CB540E" w:rsidRDefault="00CB540E" w:rsidP="00CB540E">
      <w:pPr>
        <w:jc w:val="center"/>
        <w:rPr>
          <w:rFonts w:ascii="Arial" w:hAnsi="Arial" w:cs="Arial"/>
          <w:b/>
          <w:bCs/>
          <w:szCs w:val="24"/>
        </w:rPr>
      </w:pPr>
      <w:r w:rsidRPr="00CB540E">
        <w:rPr>
          <w:rFonts w:ascii="Arial" w:hAnsi="Arial" w:cs="Arial"/>
          <w:b/>
          <w:bCs/>
          <w:szCs w:val="24"/>
        </w:rPr>
        <w:t>VILNIAUS REGIONINIO NEPAVOJINGŲJŲ ATLIEKŲ SĄVARTYNO APLINKOS MONITORINGO 202</w:t>
      </w:r>
      <w:r w:rsidR="00EE7387">
        <w:rPr>
          <w:rFonts w:ascii="Arial" w:hAnsi="Arial" w:cs="Arial"/>
          <w:b/>
          <w:bCs/>
          <w:szCs w:val="24"/>
          <w:lang w:val="en-US"/>
        </w:rPr>
        <w:t>6</w:t>
      </w:r>
      <w:r w:rsidRPr="00CB540E">
        <w:rPr>
          <w:rFonts w:ascii="Arial" w:hAnsi="Arial" w:cs="Arial"/>
          <w:b/>
          <w:bCs/>
          <w:szCs w:val="24"/>
        </w:rPr>
        <w:t>-202</w:t>
      </w:r>
      <w:r w:rsidR="00EE7387">
        <w:rPr>
          <w:rFonts w:ascii="Arial" w:hAnsi="Arial" w:cs="Arial"/>
          <w:b/>
          <w:bCs/>
          <w:szCs w:val="24"/>
        </w:rPr>
        <w:t>7</w:t>
      </w:r>
      <w:r w:rsidRPr="00CB540E">
        <w:rPr>
          <w:rFonts w:ascii="Arial" w:hAnsi="Arial" w:cs="Arial"/>
          <w:b/>
          <w:bCs/>
          <w:szCs w:val="24"/>
        </w:rPr>
        <w:t xml:space="preserve"> M. PASLAUGŲ </w:t>
      </w:r>
      <w:r w:rsidR="00C20D71" w:rsidRPr="00CB540E">
        <w:rPr>
          <w:rFonts w:ascii="Arial" w:hAnsi="Arial" w:cs="Arial"/>
          <w:b/>
          <w:szCs w:val="24"/>
        </w:rPr>
        <w:t>PIRKIMUI</w:t>
      </w:r>
    </w:p>
    <w:p w14:paraId="59186920" w14:textId="77777777" w:rsidR="00C20D71" w:rsidRPr="00CE5634" w:rsidRDefault="00C20D71" w:rsidP="0037072A">
      <w:pPr>
        <w:suppressAutoHyphens/>
        <w:autoSpaceDN/>
        <w:jc w:val="center"/>
        <w:rPr>
          <w:rFonts w:ascii="Arial" w:hAnsi="Arial" w:cs="Arial"/>
          <w:b/>
          <w:szCs w:val="24"/>
          <w:lang w:eastAsia="ar-SA"/>
        </w:rPr>
      </w:pPr>
    </w:p>
    <w:p w14:paraId="10DC9236" w14:textId="77777777" w:rsidR="0037072A" w:rsidRPr="00CE5634" w:rsidRDefault="0037072A" w:rsidP="0037072A">
      <w:pPr>
        <w:shd w:val="clear" w:color="auto" w:fill="FFFFFF"/>
        <w:suppressAutoHyphens/>
        <w:autoSpaceDN/>
        <w:jc w:val="center"/>
        <w:rPr>
          <w:rFonts w:ascii="Arial" w:hAnsi="Arial" w:cs="Arial"/>
          <w:b/>
          <w:bCs/>
          <w:color w:val="000000"/>
          <w:szCs w:val="24"/>
          <w:lang w:eastAsia="ar-SA"/>
        </w:rPr>
      </w:pPr>
      <w:r w:rsidRPr="00CE5634">
        <w:rPr>
          <w:rFonts w:ascii="Arial" w:hAnsi="Arial" w:cs="Arial"/>
          <w:szCs w:val="24"/>
          <w:lang w:eastAsia="ar-SA"/>
        </w:rPr>
        <w:t>____________</w:t>
      </w:r>
      <w:r w:rsidRPr="00CE5634">
        <w:rPr>
          <w:rFonts w:ascii="Arial" w:hAnsi="Arial" w:cs="Arial"/>
          <w:b/>
          <w:bCs/>
          <w:color w:val="000000"/>
          <w:szCs w:val="24"/>
          <w:lang w:eastAsia="ar-SA"/>
        </w:rPr>
        <w:t xml:space="preserve"> </w:t>
      </w:r>
      <w:r w:rsidRPr="00CE5634">
        <w:rPr>
          <w:rFonts w:ascii="Arial" w:hAnsi="Arial" w:cs="Arial"/>
          <w:szCs w:val="24"/>
          <w:lang w:eastAsia="ar-SA"/>
        </w:rPr>
        <w:t>Nr.______</w:t>
      </w:r>
    </w:p>
    <w:p w14:paraId="78E1D7CA" w14:textId="77777777" w:rsidR="0037072A" w:rsidRPr="00CE5634" w:rsidRDefault="0037072A" w:rsidP="0037072A">
      <w:pPr>
        <w:shd w:val="clear" w:color="auto" w:fill="FFFFFF"/>
        <w:suppressAutoHyphens/>
        <w:autoSpaceDN/>
        <w:ind w:left="2880"/>
        <w:rPr>
          <w:rFonts w:ascii="Arial" w:hAnsi="Arial" w:cs="Arial"/>
          <w:bCs/>
          <w:color w:val="000000"/>
          <w:sz w:val="20"/>
          <w:lang w:eastAsia="ar-SA"/>
        </w:rPr>
      </w:pPr>
      <w:r w:rsidRPr="00CE5634">
        <w:rPr>
          <w:rFonts w:ascii="Arial" w:hAnsi="Arial" w:cs="Arial"/>
          <w:bCs/>
          <w:color w:val="000000"/>
          <w:sz w:val="20"/>
          <w:lang w:eastAsia="ar-SA"/>
        </w:rPr>
        <w:t xml:space="preserve">                        (Data)</w:t>
      </w:r>
    </w:p>
    <w:p w14:paraId="0B20523D" w14:textId="77777777" w:rsidR="0037072A" w:rsidRPr="00CE5634" w:rsidRDefault="0037072A" w:rsidP="0037072A">
      <w:pPr>
        <w:shd w:val="clear" w:color="auto" w:fill="FFFFFF"/>
        <w:suppressAutoHyphens/>
        <w:autoSpaceDN/>
        <w:jc w:val="center"/>
        <w:rPr>
          <w:rFonts w:ascii="Arial" w:hAnsi="Arial" w:cs="Arial"/>
          <w:bCs/>
          <w:color w:val="000000"/>
          <w:szCs w:val="24"/>
          <w:lang w:eastAsia="ar-SA"/>
        </w:rPr>
      </w:pPr>
      <w:r w:rsidRPr="00CE5634">
        <w:rPr>
          <w:rFonts w:ascii="Arial" w:hAnsi="Arial" w:cs="Arial"/>
          <w:bCs/>
          <w:color w:val="000000"/>
          <w:szCs w:val="24"/>
          <w:lang w:eastAsia="ar-SA"/>
        </w:rPr>
        <w:t>_____________</w:t>
      </w:r>
    </w:p>
    <w:p w14:paraId="71FFB4F7" w14:textId="77777777" w:rsidR="0037072A" w:rsidRPr="00CE5634" w:rsidRDefault="0037072A" w:rsidP="0037072A">
      <w:pPr>
        <w:shd w:val="clear" w:color="auto" w:fill="FFFFFF"/>
        <w:suppressAutoHyphens/>
        <w:autoSpaceDN/>
        <w:jc w:val="center"/>
        <w:rPr>
          <w:rFonts w:ascii="Arial" w:hAnsi="Arial" w:cs="Arial"/>
          <w:bCs/>
          <w:color w:val="000000"/>
          <w:sz w:val="20"/>
          <w:lang w:eastAsia="ar-SA"/>
        </w:rPr>
      </w:pPr>
      <w:r w:rsidRPr="00CE5634">
        <w:rPr>
          <w:rFonts w:ascii="Arial" w:hAnsi="Arial" w:cs="Arial"/>
          <w:bCs/>
          <w:color w:val="000000"/>
          <w:sz w:val="20"/>
          <w:lang w:eastAsia="ar-SA"/>
        </w:rPr>
        <w:t>(Sudarymo vieta)</w:t>
      </w:r>
    </w:p>
    <w:p w14:paraId="79CE5A84" w14:textId="77777777" w:rsidR="0037072A" w:rsidRPr="00CE5634" w:rsidRDefault="0037072A" w:rsidP="0037072A">
      <w:pPr>
        <w:shd w:val="clear" w:color="auto" w:fill="FFFFFF"/>
        <w:suppressAutoHyphens/>
        <w:autoSpaceDN/>
        <w:jc w:val="center"/>
        <w:rPr>
          <w:rFonts w:ascii="Arial" w:hAnsi="Arial" w:cs="Arial"/>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440"/>
      </w:tblGrid>
      <w:tr w:rsidR="0037072A" w:rsidRPr="00CE5634" w14:paraId="46DB049B" w14:textId="77777777" w:rsidTr="00FA27E9">
        <w:tc>
          <w:tcPr>
            <w:tcW w:w="4928" w:type="dxa"/>
            <w:tcBorders>
              <w:top w:val="single" w:sz="4" w:space="0" w:color="auto"/>
              <w:left w:val="single" w:sz="4" w:space="0" w:color="auto"/>
              <w:bottom w:val="single" w:sz="4" w:space="0" w:color="auto"/>
              <w:right w:val="single" w:sz="4" w:space="0" w:color="auto"/>
            </w:tcBorders>
          </w:tcPr>
          <w:p w14:paraId="7C7384A4" w14:textId="77777777" w:rsidR="0037072A" w:rsidRPr="00CE5634" w:rsidRDefault="0037072A" w:rsidP="00FA27E9">
            <w:pPr>
              <w:suppressAutoHyphens/>
              <w:autoSpaceDN/>
              <w:rPr>
                <w:rFonts w:ascii="Arial" w:hAnsi="Arial" w:cs="Arial"/>
                <w:i/>
                <w:szCs w:val="24"/>
                <w:lang w:eastAsia="ar-SA"/>
              </w:rPr>
            </w:pPr>
            <w:r w:rsidRPr="00CE5634">
              <w:rPr>
                <w:rFonts w:ascii="Arial" w:hAnsi="Arial" w:cs="Arial"/>
                <w:szCs w:val="24"/>
                <w:lang w:eastAsia="ar-SA"/>
              </w:rPr>
              <w:t xml:space="preserve">Tiekėjo pavadinimas </w:t>
            </w:r>
            <w:r w:rsidRPr="00CE5634">
              <w:rPr>
                <w:rFonts w:ascii="Arial" w:hAnsi="Arial" w:cs="Arial"/>
                <w:i/>
                <w:szCs w:val="24"/>
                <w:lang w:eastAsia="ar-SA"/>
              </w:rPr>
              <w:t>/Jeigu dalyvauja ūkio subjektų grupė, surašomi visi dalyvių pavadinimai/</w:t>
            </w:r>
          </w:p>
        </w:tc>
        <w:tc>
          <w:tcPr>
            <w:tcW w:w="5440" w:type="dxa"/>
            <w:tcBorders>
              <w:top w:val="single" w:sz="4" w:space="0" w:color="auto"/>
              <w:left w:val="single" w:sz="4" w:space="0" w:color="auto"/>
              <w:bottom w:val="single" w:sz="4" w:space="0" w:color="auto"/>
              <w:right w:val="single" w:sz="4" w:space="0" w:color="auto"/>
            </w:tcBorders>
          </w:tcPr>
          <w:p w14:paraId="76B4902B" w14:textId="77777777" w:rsidR="0037072A" w:rsidRPr="00CE5634" w:rsidRDefault="0037072A" w:rsidP="00FA27E9">
            <w:pPr>
              <w:suppressAutoHyphens/>
              <w:autoSpaceDN/>
              <w:rPr>
                <w:rFonts w:ascii="Arial" w:hAnsi="Arial" w:cs="Arial"/>
                <w:szCs w:val="24"/>
                <w:lang w:eastAsia="ar-SA"/>
              </w:rPr>
            </w:pPr>
          </w:p>
          <w:p w14:paraId="080BC6EC" w14:textId="77777777" w:rsidR="0037072A" w:rsidRPr="00CE5634" w:rsidRDefault="0037072A" w:rsidP="00FA27E9">
            <w:pPr>
              <w:suppressAutoHyphens/>
              <w:autoSpaceDN/>
              <w:rPr>
                <w:rFonts w:ascii="Arial" w:hAnsi="Arial" w:cs="Arial"/>
                <w:szCs w:val="24"/>
                <w:lang w:eastAsia="ar-SA"/>
              </w:rPr>
            </w:pPr>
          </w:p>
        </w:tc>
      </w:tr>
      <w:tr w:rsidR="0037072A" w:rsidRPr="00CE5634" w14:paraId="04C9F65B" w14:textId="77777777" w:rsidTr="00FA27E9">
        <w:tc>
          <w:tcPr>
            <w:tcW w:w="4928" w:type="dxa"/>
            <w:tcBorders>
              <w:top w:val="single" w:sz="4" w:space="0" w:color="auto"/>
              <w:left w:val="single" w:sz="4" w:space="0" w:color="auto"/>
              <w:bottom w:val="single" w:sz="4" w:space="0" w:color="auto"/>
              <w:right w:val="single" w:sz="4" w:space="0" w:color="auto"/>
            </w:tcBorders>
          </w:tcPr>
          <w:p w14:paraId="5B4C82FA" w14:textId="77777777" w:rsidR="0037072A" w:rsidRPr="00CE5634" w:rsidRDefault="0037072A" w:rsidP="00FA27E9">
            <w:pPr>
              <w:suppressAutoHyphens/>
              <w:autoSpaceDN/>
              <w:rPr>
                <w:rFonts w:ascii="Arial" w:hAnsi="Arial" w:cs="Arial"/>
                <w:szCs w:val="24"/>
                <w:lang w:eastAsia="ar-SA"/>
              </w:rPr>
            </w:pPr>
            <w:r w:rsidRPr="00CE5634">
              <w:rPr>
                <w:rFonts w:ascii="Arial" w:hAnsi="Arial" w:cs="Arial"/>
                <w:szCs w:val="24"/>
                <w:lang w:eastAsia="ar-SA"/>
              </w:rPr>
              <w:t>Tiekėjo adresas</w:t>
            </w:r>
            <w:r w:rsidRPr="00CE5634">
              <w:rPr>
                <w:rFonts w:ascii="Arial" w:hAnsi="Arial" w:cs="Arial"/>
                <w:i/>
                <w:szCs w:val="24"/>
                <w:lang w:eastAsia="ar-SA"/>
              </w:rPr>
              <w:t xml:space="preserve"> /Jeigu dalyvauja ūkio subjektų grupė, surašomi visi dalyvių adresai/</w:t>
            </w:r>
          </w:p>
        </w:tc>
        <w:tc>
          <w:tcPr>
            <w:tcW w:w="5440" w:type="dxa"/>
            <w:tcBorders>
              <w:top w:val="single" w:sz="4" w:space="0" w:color="auto"/>
              <w:left w:val="single" w:sz="4" w:space="0" w:color="auto"/>
              <w:bottom w:val="single" w:sz="4" w:space="0" w:color="auto"/>
              <w:right w:val="single" w:sz="4" w:space="0" w:color="auto"/>
            </w:tcBorders>
          </w:tcPr>
          <w:p w14:paraId="21499467" w14:textId="77777777" w:rsidR="0037072A" w:rsidRPr="00CE5634" w:rsidRDefault="0037072A" w:rsidP="00FA27E9">
            <w:pPr>
              <w:suppressAutoHyphens/>
              <w:autoSpaceDN/>
              <w:rPr>
                <w:rFonts w:ascii="Arial" w:hAnsi="Arial" w:cs="Arial"/>
                <w:szCs w:val="24"/>
                <w:lang w:eastAsia="ar-SA"/>
              </w:rPr>
            </w:pPr>
          </w:p>
          <w:p w14:paraId="1ECEF642" w14:textId="77777777" w:rsidR="0037072A" w:rsidRPr="00CE5634" w:rsidRDefault="0037072A" w:rsidP="00FA27E9">
            <w:pPr>
              <w:suppressAutoHyphens/>
              <w:autoSpaceDN/>
              <w:rPr>
                <w:rFonts w:ascii="Arial" w:hAnsi="Arial" w:cs="Arial"/>
                <w:szCs w:val="24"/>
                <w:lang w:eastAsia="ar-SA"/>
              </w:rPr>
            </w:pPr>
          </w:p>
        </w:tc>
      </w:tr>
      <w:tr w:rsidR="0037072A" w:rsidRPr="00CE5634" w14:paraId="1C11694D" w14:textId="77777777" w:rsidTr="00FA27E9">
        <w:tc>
          <w:tcPr>
            <w:tcW w:w="4928" w:type="dxa"/>
            <w:tcBorders>
              <w:top w:val="single" w:sz="4" w:space="0" w:color="auto"/>
              <w:left w:val="single" w:sz="4" w:space="0" w:color="auto"/>
              <w:bottom w:val="single" w:sz="4" w:space="0" w:color="auto"/>
              <w:right w:val="single" w:sz="4" w:space="0" w:color="auto"/>
            </w:tcBorders>
          </w:tcPr>
          <w:p w14:paraId="52FCB342" w14:textId="77777777" w:rsidR="0037072A" w:rsidRPr="00CE5634" w:rsidRDefault="0037072A" w:rsidP="00FA27E9">
            <w:pPr>
              <w:suppressAutoHyphens/>
              <w:autoSpaceDN/>
              <w:rPr>
                <w:rFonts w:ascii="Arial" w:hAnsi="Arial" w:cs="Arial"/>
                <w:szCs w:val="24"/>
                <w:lang w:eastAsia="ar-SA"/>
              </w:rPr>
            </w:pPr>
            <w:r w:rsidRPr="00CE5634">
              <w:rPr>
                <w:rFonts w:ascii="Arial" w:hAnsi="Arial" w:cs="Arial"/>
                <w:szCs w:val="24"/>
                <w:lang w:eastAsia="ar-SA"/>
              </w:rPr>
              <w:t xml:space="preserve">Asmens, pasirašiusio pasiūlymą vardas, pavardė, pareigos </w:t>
            </w:r>
          </w:p>
        </w:tc>
        <w:tc>
          <w:tcPr>
            <w:tcW w:w="5440" w:type="dxa"/>
            <w:tcBorders>
              <w:top w:val="single" w:sz="4" w:space="0" w:color="auto"/>
              <w:left w:val="single" w:sz="4" w:space="0" w:color="auto"/>
              <w:bottom w:val="single" w:sz="4" w:space="0" w:color="auto"/>
              <w:right w:val="single" w:sz="4" w:space="0" w:color="auto"/>
            </w:tcBorders>
          </w:tcPr>
          <w:p w14:paraId="4375DFA4" w14:textId="77777777" w:rsidR="0037072A" w:rsidRPr="00CE5634" w:rsidRDefault="0037072A" w:rsidP="00FA27E9">
            <w:pPr>
              <w:suppressAutoHyphens/>
              <w:autoSpaceDN/>
              <w:rPr>
                <w:rFonts w:ascii="Arial" w:hAnsi="Arial" w:cs="Arial"/>
                <w:szCs w:val="24"/>
                <w:lang w:eastAsia="ar-SA"/>
              </w:rPr>
            </w:pPr>
          </w:p>
        </w:tc>
      </w:tr>
      <w:tr w:rsidR="0037072A" w:rsidRPr="00CE5634" w14:paraId="7537426D" w14:textId="77777777" w:rsidTr="00FA27E9">
        <w:tc>
          <w:tcPr>
            <w:tcW w:w="4928" w:type="dxa"/>
            <w:tcBorders>
              <w:top w:val="single" w:sz="4" w:space="0" w:color="auto"/>
              <w:left w:val="single" w:sz="4" w:space="0" w:color="auto"/>
              <w:bottom w:val="single" w:sz="4" w:space="0" w:color="auto"/>
              <w:right w:val="single" w:sz="4" w:space="0" w:color="auto"/>
            </w:tcBorders>
          </w:tcPr>
          <w:p w14:paraId="630176D4" w14:textId="77777777" w:rsidR="0037072A" w:rsidRPr="00CE5634" w:rsidRDefault="0037072A" w:rsidP="00FA27E9">
            <w:pPr>
              <w:suppressAutoHyphens/>
              <w:autoSpaceDN/>
              <w:rPr>
                <w:rFonts w:ascii="Arial" w:hAnsi="Arial" w:cs="Arial"/>
                <w:szCs w:val="24"/>
                <w:lang w:eastAsia="ar-SA"/>
              </w:rPr>
            </w:pPr>
            <w:r w:rsidRPr="00CE5634">
              <w:rPr>
                <w:rFonts w:ascii="Arial" w:hAnsi="Arial" w:cs="Arial"/>
                <w:szCs w:val="24"/>
                <w:lang w:eastAsia="ar-SA"/>
              </w:rPr>
              <w:t>Telefono numeris</w:t>
            </w:r>
          </w:p>
        </w:tc>
        <w:tc>
          <w:tcPr>
            <w:tcW w:w="5440" w:type="dxa"/>
            <w:tcBorders>
              <w:top w:val="single" w:sz="4" w:space="0" w:color="auto"/>
              <w:left w:val="single" w:sz="4" w:space="0" w:color="auto"/>
              <w:bottom w:val="single" w:sz="4" w:space="0" w:color="auto"/>
              <w:right w:val="single" w:sz="4" w:space="0" w:color="auto"/>
            </w:tcBorders>
          </w:tcPr>
          <w:p w14:paraId="4A388446" w14:textId="77777777" w:rsidR="0037072A" w:rsidRPr="00CE5634" w:rsidRDefault="0037072A" w:rsidP="00FA27E9">
            <w:pPr>
              <w:suppressAutoHyphens/>
              <w:autoSpaceDN/>
              <w:rPr>
                <w:rFonts w:ascii="Arial" w:hAnsi="Arial" w:cs="Arial"/>
                <w:szCs w:val="24"/>
                <w:lang w:eastAsia="ar-SA"/>
              </w:rPr>
            </w:pPr>
          </w:p>
        </w:tc>
      </w:tr>
      <w:tr w:rsidR="0037072A" w:rsidRPr="00CE5634" w14:paraId="13C1A406" w14:textId="77777777" w:rsidTr="00FA27E9">
        <w:tc>
          <w:tcPr>
            <w:tcW w:w="4928" w:type="dxa"/>
            <w:tcBorders>
              <w:top w:val="single" w:sz="4" w:space="0" w:color="auto"/>
              <w:left w:val="single" w:sz="4" w:space="0" w:color="auto"/>
              <w:bottom w:val="single" w:sz="4" w:space="0" w:color="auto"/>
              <w:right w:val="single" w:sz="4" w:space="0" w:color="auto"/>
            </w:tcBorders>
          </w:tcPr>
          <w:p w14:paraId="63FC36FF" w14:textId="77777777" w:rsidR="0037072A" w:rsidRPr="00CE5634" w:rsidRDefault="0037072A" w:rsidP="00FA27E9">
            <w:pPr>
              <w:suppressAutoHyphens/>
              <w:autoSpaceDN/>
              <w:rPr>
                <w:rFonts w:ascii="Arial" w:hAnsi="Arial" w:cs="Arial"/>
                <w:szCs w:val="24"/>
                <w:lang w:eastAsia="ar-SA"/>
              </w:rPr>
            </w:pPr>
            <w:r w:rsidRPr="00CE5634">
              <w:rPr>
                <w:rFonts w:ascii="Arial" w:hAnsi="Arial" w:cs="Arial"/>
                <w:szCs w:val="24"/>
                <w:lang w:eastAsia="ar-SA"/>
              </w:rPr>
              <w:t>Fakso numeris</w:t>
            </w:r>
          </w:p>
        </w:tc>
        <w:tc>
          <w:tcPr>
            <w:tcW w:w="5440" w:type="dxa"/>
            <w:tcBorders>
              <w:top w:val="single" w:sz="4" w:space="0" w:color="auto"/>
              <w:left w:val="single" w:sz="4" w:space="0" w:color="auto"/>
              <w:bottom w:val="single" w:sz="4" w:space="0" w:color="auto"/>
              <w:right w:val="single" w:sz="4" w:space="0" w:color="auto"/>
            </w:tcBorders>
          </w:tcPr>
          <w:p w14:paraId="5DD6C7F3" w14:textId="77777777" w:rsidR="0037072A" w:rsidRPr="00CE5634" w:rsidRDefault="0037072A" w:rsidP="00FA27E9">
            <w:pPr>
              <w:suppressAutoHyphens/>
              <w:autoSpaceDN/>
              <w:rPr>
                <w:rFonts w:ascii="Arial" w:hAnsi="Arial" w:cs="Arial"/>
                <w:szCs w:val="24"/>
                <w:lang w:eastAsia="ar-SA"/>
              </w:rPr>
            </w:pPr>
          </w:p>
        </w:tc>
      </w:tr>
      <w:tr w:rsidR="0037072A" w:rsidRPr="00CE5634" w14:paraId="66A9DFC2" w14:textId="77777777" w:rsidTr="00FA27E9">
        <w:tc>
          <w:tcPr>
            <w:tcW w:w="4928" w:type="dxa"/>
            <w:tcBorders>
              <w:top w:val="single" w:sz="4" w:space="0" w:color="auto"/>
              <w:left w:val="single" w:sz="4" w:space="0" w:color="auto"/>
              <w:bottom w:val="single" w:sz="4" w:space="0" w:color="auto"/>
              <w:right w:val="single" w:sz="4" w:space="0" w:color="auto"/>
            </w:tcBorders>
          </w:tcPr>
          <w:p w14:paraId="06BE3F7E" w14:textId="77777777" w:rsidR="0037072A" w:rsidRPr="00CE5634" w:rsidRDefault="0037072A" w:rsidP="00FA27E9">
            <w:pPr>
              <w:suppressAutoHyphens/>
              <w:autoSpaceDN/>
              <w:rPr>
                <w:rFonts w:ascii="Arial" w:hAnsi="Arial" w:cs="Arial"/>
                <w:szCs w:val="24"/>
                <w:lang w:eastAsia="ar-SA"/>
              </w:rPr>
            </w:pPr>
            <w:r w:rsidRPr="00CE5634">
              <w:rPr>
                <w:rFonts w:ascii="Arial" w:hAnsi="Arial" w:cs="Arial"/>
                <w:szCs w:val="24"/>
                <w:lang w:eastAsia="ar-SA"/>
              </w:rPr>
              <w:t>El. pašto adresas</w:t>
            </w:r>
          </w:p>
        </w:tc>
        <w:tc>
          <w:tcPr>
            <w:tcW w:w="5440" w:type="dxa"/>
            <w:tcBorders>
              <w:top w:val="single" w:sz="4" w:space="0" w:color="auto"/>
              <w:left w:val="single" w:sz="4" w:space="0" w:color="auto"/>
              <w:bottom w:val="single" w:sz="4" w:space="0" w:color="auto"/>
              <w:right w:val="single" w:sz="4" w:space="0" w:color="auto"/>
            </w:tcBorders>
          </w:tcPr>
          <w:p w14:paraId="4B9678EC" w14:textId="77777777" w:rsidR="0037072A" w:rsidRPr="00CE5634" w:rsidRDefault="0037072A" w:rsidP="00FA27E9">
            <w:pPr>
              <w:suppressAutoHyphens/>
              <w:autoSpaceDN/>
              <w:rPr>
                <w:rFonts w:ascii="Arial" w:hAnsi="Arial" w:cs="Arial"/>
                <w:szCs w:val="24"/>
                <w:lang w:eastAsia="ar-SA"/>
              </w:rPr>
            </w:pPr>
          </w:p>
        </w:tc>
      </w:tr>
    </w:tbl>
    <w:p w14:paraId="1DF9F024" w14:textId="77777777" w:rsidR="0037072A" w:rsidRPr="00CE5634" w:rsidRDefault="0037072A" w:rsidP="0037072A">
      <w:pPr>
        <w:tabs>
          <w:tab w:val="left" w:pos="3740"/>
        </w:tabs>
        <w:suppressAutoHyphens/>
        <w:autoSpaceDN/>
        <w:rPr>
          <w:rFonts w:ascii="Arial" w:hAnsi="Arial" w:cs="Arial"/>
          <w:szCs w:val="24"/>
          <w:lang w:eastAsia="ar-SA"/>
        </w:rPr>
      </w:pPr>
    </w:p>
    <w:p w14:paraId="187E66AE" w14:textId="77777777" w:rsidR="0037072A" w:rsidRPr="00CE5634" w:rsidRDefault="0037072A" w:rsidP="0037072A">
      <w:pPr>
        <w:suppressAutoHyphens/>
        <w:autoSpaceDN/>
        <w:rPr>
          <w:rFonts w:ascii="Arial" w:hAnsi="Arial" w:cs="Arial"/>
          <w:szCs w:val="24"/>
          <w:lang w:eastAsia="ar-SA"/>
        </w:rPr>
      </w:pPr>
      <w:r w:rsidRPr="00CE5634">
        <w:rPr>
          <w:rFonts w:ascii="Arial" w:hAnsi="Arial" w:cs="Arial"/>
          <w:i/>
          <w:spacing w:val="-4"/>
          <w:szCs w:val="24"/>
          <w:lang w:eastAsia="ar-SA"/>
        </w:rPr>
        <w:t>/Pastaba. Pildoma, jei žinomas ketinamas pasitelkti subtiekėjas (-ai)/</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310"/>
      </w:tblGrid>
      <w:tr w:rsidR="0037072A" w:rsidRPr="00CE5634" w14:paraId="1C3387E3" w14:textId="77777777" w:rsidTr="00FA27E9">
        <w:tc>
          <w:tcPr>
            <w:tcW w:w="5058" w:type="dxa"/>
            <w:tcBorders>
              <w:top w:val="single" w:sz="4" w:space="0" w:color="auto"/>
              <w:left w:val="single" w:sz="4" w:space="0" w:color="auto"/>
              <w:bottom w:val="single" w:sz="4" w:space="0" w:color="auto"/>
              <w:right w:val="single" w:sz="4" w:space="0" w:color="auto"/>
            </w:tcBorders>
          </w:tcPr>
          <w:p w14:paraId="4435CD45" w14:textId="77777777" w:rsidR="0037072A" w:rsidRPr="00CE5634" w:rsidRDefault="0037072A" w:rsidP="00FA27E9">
            <w:pPr>
              <w:suppressAutoHyphens/>
              <w:autoSpaceDN/>
              <w:rPr>
                <w:rFonts w:ascii="Arial" w:hAnsi="Arial" w:cs="Arial"/>
                <w:i/>
                <w:szCs w:val="24"/>
                <w:lang w:eastAsia="ar-SA"/>
              </w:rPr>
            </w:pPr>
            <w:r w:rsidRPr="00CE5634">
              <w:rPr>
                <w:rFonts w:ascii="Arial" w:hAnsi="Arial" w:cs="Arial"/>
                <w:spacing w:val="-4"/>
                <w:szCs w:val="24"/>
                <w:lang w:eastAsia="ar-SA"/>
              </w:rPr>
              <w:t xml:space="preserve">Subtiekėjo (-ų) </w:t>
            </w:r>
            <w:r w:rsidRPr="00CE5634">
              <w:rPr>
                <w:rFonts w:ascii="Arial" w:hAnsi="Arial" w:cs="Arial"/>
                <w:szCs w:val="24"/>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F10A269" w14:textId="77777777" w:rsidR="0037072A" w:rsidRPr="00CE5634" w:rsidRDefault="0037072A" w:rsidP="00FA27E9">
            <w:pPr>
              <w:suppressAutoHyphens/>
              <w:autoSpaceDN/>
              <w:rPr>
                <w:rFonts w:ascii="Arial" w:hAnsi="Arial" w:cs="Arial"/>
                <w:szCs w:val="24"/>
                <w:lang w:eastAsia="ar-SA"/>
              </w:rPr>
            </w:pPr>
          </w:p>
        </w:tc>
      </w:tr>
      <w:tr w:rsidR="0037072A" w:rsidRPr="00CE5634" w14:paraId="4B773C34" w14:textId="77777777" w:rsidTr="00FA27E9">
        <w:tc>
          <w:tcPr>
            <w:tcW w:w="5058" w:type="dxa"/>
            <w:tcBorders>
              <w:top w:val="single" w:sz="4" w:space="0" w:color="auto"/>
              <w:left w:val="single" w:sz="4" w:space="0" w:color="auto"/>
              <w:bottom w:val="single" w:sz="4" w:space="0" w:color="auto"/>
              <w:right w:val="single" w:sz="4" w:space="0" w:color="auto"/>
            </w:tcBorders>
          </w:tcPr>
          <w:p w14:paraId="7FF0DEF6" w14:textId="77777777" w:rsidR="0037072A" w:rsidRPr="00CE5634" w:rsidRDefault="0037072A" w:rsidP="00FA27E9">
            <w:pPr>
              <w:suppressAutoHyphens/>
              <w:autoSpaceDN/>
              <w:rPr>
                <w:rFonts w:ascii="Arial" w:hAnsi="Arial" w:cs="Arial"/>
                <w:szCs w:val="24"/>
                <w:lang w:eastAsia="ar-SA"/>
              </w:rPr>
            </w:pPr>
            <w:r w:rsidRPr="00CE5634">
              <w:rPr>
                <w:rFonts w:ascii="Arial" w:hAnsi="Arial" w:cs="Arial"/>
                <w:spacing w:val="-4"/>
                <w:szCs w:val="24"/>
                <w:lang w:eastAsia="ar-SA"/>
              </w:rPr>
              <w:t>Subtiekėjo (-ų) (</w:t>
            </w:r>
            <w:r w:rsidRPr="00CE5634">
              <w:rPr>
                <w:rFonts w:ascii="Arial" w:hAnsi="Arial" w:cs="Arial"/>
                <w:spacing w:val="-4"/>
                <w:szCs w:val="24"/>
                <w:lang w:eastAsia="ar-SA"/>
              </w:rPr>
              <w:noBreakHyphen/>
              <w:t>ų)</w:t>
            </w:r>
            <w:r w:rsidRPr="00CE5634">
              <w:rPr>
                <w:rFonts w:ascii="Arial" w:hAnsi="Arial" w:cs="Arial"/>
                <w:szCs w:val="24"/>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56A678DB" w14:textId="77777777" w:rsidR="0037072A" w:rsidRPr="00CE5634" w:rsidRDefault="0037072A" w:rsidP="00FA27E9">
            <w:pPr>
              <w:suppressAutoHyphens/>
              <w:autoSpaceDN/>
              <w:rPr>
                <w:rFonts w:ascii="Arial" w:hAnsi="Arial" w:cs="Arial"/>
                <w:szCs w:val="24"/>
                <w:lang w:eastAsia="ar-SA"/>
              </w:rPr>
            </w:pPr>
          </w:p>
        </w:tc>
      </w:tr>
      <w:tr w:rsidR="0037072A" w:rsidRPr="00CE5634" w14:paraId="149D2921" w14:textId="77777777" w:rsidTr="00FA27E9">
        <w:tc>
          <w:tcPr>
            <w:tcW w:w="5058" w:type="dxa"/>
            <w:tcBorders>
              <w:top w:val="single" w:sz="4" w:space="0" w:color="auto"/>
              <w:left w:val="single" w:sz="4" w:space="0" w:color="auto"/>
              <w:bottom w:val="single" w:sz="4" w:space="0" w:color="auto"/>
              <w:right w:val="single" w:sz="4" w:space="0" w:color="auto"/>
            </w:tcBorders>
          </w:tcPr>
          <w:p w14:paraId="384D7E25" w14:textId="77777777" w:rsidR="0037072A" w:rsidRPr="00CE5634" w:rsidRDefault="0037072A" w:rsidP="00FA27E9">
            <w:pPr>
              <w:suppressAutoHyphens/>
              <w:autoSpaceDN/>
              <w:rPr>
                <w:rFonts w:ascii="Arial" w:hAnsi="Arial" w:cs="Arial"/>
                <w:szCs w:val="24"/>
                <w:lang w:eastAsia="ar-SA"/>
              </w:rPr>
            </w:pPr>
            <w:r w:rsidRPr="00CE5634">
              <w:rPr>
                <w:rFonts w:ascii="Arial" w:hAnsi="Arial" w:cs="Arial"/>
                <w:spacing w:val="-4"/>
                <w:szCs w:val="24"/>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0FED1076" w14:textId="77777777" w:rsidR="0037072A" w:rsidRPr="00CE5634" w:rsidRDefault="0037072A" w:rsidP="00FA27E9">
            <w:pPr>
              <w:suppressAutoHyphens/>
              <w:autoSpaceDN/>
              <w:rPr>
                <w:rFonts w:ascii="Arial" w:hAnsi="Arial" w:cs="Arial"/>
                <w:szCs w:val="24"/>
                <w:lang w:eastAsia="ar-SA"/>
              </w:rPr>
            </w:pPr>
          </w:p>
        </w:tc>
      </w:tr>
    </w:tbl>
    <w:p w14:paraId="6C3F9B8C" w14:textId="77777777" w:rsidR="0037072A" w:rsidRPr="00CE5634" w:rsidRDefault="0037072A" w:rsidP="0037072A">
      <w:pPr>
        <w:suppressAutoHyphens/>
        <w:autoSpaceDN/>
        <w:rPr>
          <w:rFonts w:ascii="Arial" w:hAnsi="Arial" w:cs="Arial"/>
          <w:szCs w:val="24"/>
          <w:lang w:eastAsia="ar-SA"/>
        </w:rPr>
      </w:pPr>
    </w:p>
    <w:p w14:paraId="5F3F2B6A" w14:textId="77777777" w:rsidR="0037072A" w:rsidRPr="00CE5634" w:rsidRDefault="0037072A" w:rsidP="0037072A">
      <w:pPr>
        <w:suppressAutoHyphens/>
        <w:autoSpaceDN/>
        <w:rPr>
          <w:rFonts w:ascii="Arial" w:hAnsi="Arial" w:cs="Arial"/>
          <w:szCs w:val="24"/>
          <w:lang w:eastAsia="ar-SA"/>
        </w:rPr>
      </w:pPr>
      <w:r w:rsidRPr="00CE5634">
        <w:rPr>
          <w:rFonts w:ascii="Arial" w:hAnsi="Arial" w:cs="Arial"/>
          <w:szCs w:val="24"/>
          <w:lang w:eastAsia="ar-SA"/>
        </w:rPr>
        <w:t>1. Šiuo pasiūlymu pažymime, kad sutinkame su visomis pirkimo sąlygomis, nustatytomis:</w:t>
      </w:r>
    </w:p>
    <w:p w14:paraId="15716E88" w14:textId="77777777" w:rsidR="0037072A" w:rsidRPr="00CE5634" w:rsidRDefault="0037072A" w:rsidP="0037072A">
      <w:pPr>
        <w:suppressAutoHyphens/>
        <w:autoSpaceDN/>
        <w:rPr>
          <w:rFonts w:ascii="Arial" w:hAnsi="Arial" w:cs="Arial"/>
          <w:szCs w:val="24"/>
          <w:lang w:eastAsia="ar-SA"/>
        </w:rPr>
      </w:pPr>
      <w:r w:rsidRPr="00CE5634">
        <w:rPr>
          <w:rFonts w:ascii="Arial" w:hAnsi="Arial" w:cs="Arial"/>
          <w:szCs w:val="24"/>
          <w:lang w:eastAsia="ar-SA"/>
        </w:rPr>
        <w:t>1) pirkimo skelbime;</w:t>
      </w:r>
    </w:p>
    <w:p w14:paraId="3BAA15E6" w14:textId="77777777" w:rsidR="0037072A" w:rsidRPr="00CE5634" w:rsidRDefault="0037072A" w:rsidP="0037072A">
      <w:pPr>
        <w:suppressAutoHyphens/>
        <w:autoSpaceDN/>
        <w:rPr>
          <w:rFonts w:ascii="Arial" w:hAnsi="Arial" w:cs="Arial"/>
          <w:szCs w:val="24"/>
          <w:lang w:eastAsia="ar-SA"/>
        </w:rPr>
      </w:pPr>
      <w:r w:rsidRPr="00CE5634">
        <w:rPr>
          <w:rFonts w:ascii="Arial" w:hAnsi="Arial" w:cs="Arial"/>
          <w:szCs w:val="24"/>
          <w:lang w:eastAsia="ar-SA"/>
        </w:rPr>
        <w:t>2) pirkimo sąlygose;</w:t>
      </w:r>
    </w:p>
    <w:p w14:paraId="0716DEC4" w14:textId="77777777" w:rsidR="0037072A" w:rsidRPr="00CE5634" w:rsidRDefault="0037072A" w:rsidP="0037072A">
      <w:pPr>
        <w:suppressAutoHyphens/>
        <w:autoSpaceDN/>
        <w:rPr>
          <w:rFonts w:ascii="Arial" w:hAnsi="Arial" w:cs="Arial"/>
          <w:szCs w:val="24"/>
          <w:lang w:eastAsia="ar-SA"/>
        </w:rPr>
      </w:pPr>
      <w:r w:rsidRPr="003527A3">
        <w:rPr>
          <w:rFonts w:ascii="Arial" w:hAnsi="Arial" w:cs="Arial"/>
          <w:szCs w:val="24"/>
          <w:lang w:eastAsia="ar-SA"/>
        </w:rPr>
        <w:t>3</w:t>
      </w:r>
      <w:r w:rsidRPr="00CE5634">
        <w:rPr>
          <w:rFonts w:ascii="Arial" w:hAnsi="Arial" w:cs="Arial"/>
          <w:szCs w:val="24"/>
          <w:lang w:eastAsia="ar-SA"/>
        </w:rPr>
        <w:t>) kituose pirkimo dokumentuose (jų paaiškinimuose, papildymuose).</w:t>
      </w:r>
    </w:p>
    <w:p w14:paraId="1F8AE9E1" w14:textId="2F3B2532" w:rsidR="0037072A" w:rsidRPr="00CE5634" w:rsidRDefault="0037072A" w:rsidP="0037072A">
      <w:pPr>
        <w:suppressAutoHyphens/>
        <w:autoSpaceDN/>
        <w:ind w:right="-108"/>
        <w:rPr>
          <w:rFonts w:ascii="Arial" w:hAnsi="Arial" w:cs="Arial"/>
          <w:szCs w:val="24"/>
          <w:lang w:eastAsia="ar-SA"/>
        </w:rPr>
      </w:pPr>
    </w:p>
    <w:p w14:paraId="0B0EBB72" w14:textId="77777777" w:rsidR="0037072A" w:rsidRPr="00CE5634" w:rsidRDefault="0037072A" w:rsidP="0037072A">
      <w:pPr>
        <w:suppressAutoHyphens/>
        <w:autoSpaceDN/>
        <w:ind w:right="-108"/>
        <w:rPr>
          <w:rFonts w:ascii="Arial" w:hAnsi="Arial" w:cs="Arial"/>
          <w:szCs w:val="24"/>
          <w:lang w:eastAsia="ar-SA"/>
        </w:rPr>
      </w:pPr>
    </w:p>
    <w:p w14:paraId="4E180FD2" w14:textId="7FCCA283" w:rsidR="0037072A" w:rsidRPr="00CE5634" w:rsidRDefault="0037072A" w:rsidP="0037072A">
      <w:pPr>
        <w:suppressAutoHyphens/>
        <w:autoSpaceDN/>
        <w:ind w:right="-108"/>
        <w:rPr>
          <w:rFonts w:ascii="Arial" w:eastAsia="Calibri" w:hAnsi="Arial" w:cs="Arial"/>
          <w:szCs w:val="24"/>
          <w:lang w:eastAsia="ar-SA"/>
        </w:rPr>
      </w:pPr>
      <w:r w:rsidRPr="00CE5634">
        <w:rPr>
          <w:rFonts w:ascii="Arial" w:eastAsia="Calibri" w:hAnsi="Arial" w:cs="Arial"/>
          <w:szCs w:val="24"/>
          <w:lang w:eastAsia="ar-SA"/>
        </w:rPr>
        <w:t>Mes siūlome:</w:t>
      </w:r>
    </w:p>
    <w:p w14:paraId="68837C17" w14:textId="3C59493E" w:rsidR="00C20D71" w:rsidRPr="00CE5634" w:rsidRDefault="00C20D71" w:rsidP="00C20D71">
      <w:pPr>
        <w:ind w:right="127" w:firstLine="851"/>
        <w:jc w:val="right"/>
        <w:rPr>
          <w:rFonts w:ascii="Arial" w:hAnsi="Arial" w:cs="Arial"/>
          <w:color w:val="000000"/>
        </w:rPr>
      </w:pPr>
      <w:r w:rsidRPr="00CE5634">
        <w:rPr>
          <w:rFonts w:ascii="Arial" w:hAnsi="Arial" w:cs="Arial"/>
          <w:color w:val="000000"/>
        </w:rPr>
        <w:t>1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701"/>
        <w:gridCol w:w="1672"/>
        <w:gridCol w:w="1588"/>
      </w:tblGrid>
      <w:tr w:rsidR="00C20D71" w:rsidRPr="00CE5634" w14:paraId="380B072B"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hideMark/>
          </w:tcPr>
          <w:p w14:paraId="213DE945" w14:textId="77777777" w:rsidR="00C20D71" w:rsidRPr="00CE5634" w:rsidRDefault="00C20D71" w:rsidP="00445C03">
            <w:pPr>
              <w:suppressAutoHyphens/>
              <w:rPr>
                <w:rFonts w:ascii="Arial" w:eastAsia="Calibri" w:hAnsi="Arial" w:cs="Arial"/>
                <w:sz w:val="18"/>
                <w:szCs w:val="18"/>
                <w:lang w:eastAsia="ar-SA"/>
              </w:rPr>
            </w:pPr>
            <w:r w:rsidRPr="00CE5634">
              <w:rPr>
                <w:rFonts w:ascii="Arial" w:eastAsia="Calibri" w:hAnsi="Arial" w:cs="Arial"/>
                <w:sz w:val="18"/>
                <w:szCs w:val="18"/>
                <w:lang w:eastAsia="ar-SA"/>
              </w:rPr>
              <w:t>Eil. Nr.</w:t>
            </w:r>
          </w:p>
        </w:tc>
        <w:tc>
          <w:tcPr>
            <w:tcW w:w="4111" w:type="dxa"/>
            <w:tcBorders>
              <w:top w:val="single" w:sz="4" w:space="0" w:color="auto"/>
              <w:left w:val="single" w:sz="4" w:space="0" w:color="auto"/>
              <w:bottom w:val="single" w:sz="4" w:space="0" w:color="auto"/>
              <w:right w:val="single" w:sz="4" w:space="0" w:color="auto"/>
            </w:tcBorders>
            <w:hideMark/>
          </w:tcPr>
          <w:p w14:paraId="5F2ABA1B" w14:textId="77777777" w:rsidR="00C20D71" w:rsidRPr="00CE5634" w:rsidRDefault="00C20D71" w:rsidP="00445C03">
            <w:pPr>
              <w:suppressAutoHyphens/>
              <w:jc w:val="center"/>
              <w:rPr>
                <w:rFonts w:ascii="Arial" w:eastAsia="Calibri" w:hAnsi="Arial" w:cs="Arial"/>
                <w:sz w:val="18"/>
                <w:szCs w:val="18"/>
                <w:lang w:eastAsia="ar-SA"/>
              </w:rPr>
            </w:pPr>
            <w:r w:rsidRPr="00CE5634">
              <w:rPr>
                <w:rFonts w:ascii="Arial" w:eastAsia="Calibri" w:hAnsi="Arial" w:cs="Arial"/>
                <w:spacing w:val="-4"/>
                <w:sz w:val="18"/>
                <w:szCs w:val="18"/>
                <w:lang w:eastAsia="ar-SA"/>
              </w:rPr>
              <w:t xml:space="preserve">Paslaugų pavadinimas </w:t>
            </w:r>
          </w:p>
        </w:tc>
        <w:tc>
          <w:tcPr>
            <w:tcW w:w="1701" w:type="dxa"/>
            <w:tcBorders>
              <w:top w:val="single" w:sz="4" w:space="0" w:color="auto"/>
              <w:left w:val="single" w:sz="4" w:space="0" w:color="auto"/>
              <w:bottom w:val="single" w:sz="4" w:space="0" w:color="auto"/>
              <w:right w:val="single" w:sz="4" w:space="0" w:color="auto"/>
            </w:tcBorders>
            <w:hideMark/>
          </w:tcPr>
          <w:p w14:paraId="053286F0" w14:textId="77777777" w:rsidR="00C20D71" w:rsidRPr="00CE5634" w:rsidRDefault="00C20D71" w:rsidP="00445C03">
            <w:pPr>
              <w:suppressAutoHyphens/>
              <w:rPr>
                <w:rFonts w:ascii="Arial" w:eastAsia="Calibri" w:hAnsi="Arial" w:cs="Arial"/>
                <w:sz w:val="18"/>
                <w:szCs w:val="18"/>
                <w:lang w:eastAsia="ar-SA"/>
              </w:rPr>
            </w:pPr>
            <w:r w:rsidRPr="00CE5634">
              <w:rPr>
                <w:rFonts w:ascii="Arial" w:eastAsia="Calibri" w:hAnsi="Arial" w:cs="Arial"/>
                <w:sz w:val="18"/>
                <w:szCs w:val="18"/>
                <w:lang w:eastAsia="ar-SA"/>
              </w:rPr>
              <w:t>Paslaugų apimtis</w:t>
            </w:r>
          </w:p>
          <w:p w14:paraId="7E6F5297" w14:textId="77777777" w:rsidR="00C20D71" w:rsidRPr="00CE5634" w:rsidRDefault="00C20D71" w:rsidP="00445C03">
            <w:pPr>
              <w:suppressAutoHyphens/>
              <w:rPr>
                <w:rFonts w:ascii="Arial" w:eastAsia="Calibri" w:hAnsi="Arial" w:cs="Arial"/>
                <w:sz w:val="18"/>
                <w:szCs w:val="18"/>
                <w:lang w:eastAsia="ar-SA"/>
              </w:rPr>
            </w:pPr>
          </w:p>
        </w:tc>
        <w:tc>
          <w:tcPr>
            <w:tcW w:w="1672" w:type="dxa"/>
            <w:tcBorders>
              <w:top w:val="single" w:sz="4" w:space="0" w:color="auto"/>
              <w:left w:val="single" w:sz="4" w:space="0" w:color="auto"/>
              <w:bottom w:val="single" w:sz="4" w:space="0" w:color="auto"/>
              <w:right w:val="single" w:sz="4" w:space="0" w:color="auto"/>
            </w:tcBorders>
            <w:hideMark/>
          </w:tcPr>
          <w:p w14:paraId="0FC06DE9" w14:textId="77777777" w:rsidR="00C20D71" w:rsidRPr="00CE5634" w:rsidRDefault="00C20D71" w:rsidP="00445C03">
            <w:pPr>
              <w:suppressAutoHyphens/>
              <w:rPr>
                <w:rFonts w:ascii="Arial" w:eastAsia="Calibri" w:hAnsi="Arial" w:cs="Arial"/>
                <w:sz w:val="18"/>
                <w:szCs w:val="18"/>
                <w:lang w:eastAsia="ar-SA"/>
              </w:rPr>
            </w:pPr>
            <w:r w:rsidRPr="00CE5634">
              <w:rPr>
                <w:rFonts w:ascii="Arial" w:eastAsia="Calibri" w:hAnsi="Arial" w:cs="Arial"/>
                <w:sz w:val="18"/>
                <w:szCs w:val="18"/>
                <w:lang w:eastAsia="ar-SA"/>
              </w:rPr>
              <w:t>Kaina, Eur be PVM</w:t>
            </w:r>
          </w:p>
          <w:p w14:paraId="64452B48" w14:textId="77777777" w:rsidR="00C20D71" w:rsidRPr="00CE5634" w:rsidRDefault="00C20D71" w:rsidP="00445C03">
            <w:pPr>
              <w:suppressAutoHyphens/>
              <w:rPr>
                <w:rFonts w:ascii="Arial" w:eastAsia="Calibri" w:hAnsi="Arial" w:cs="Arial"/>
                <w:i/>
                <w:sz w:val="18"/>
                <w:szCs w:val="18"/>
                <w:lang w:eastAsia="ar-SA"/>
              </w:rPr>
            </w:pPr>
          </w:p>
        </w:tc>
        <w:tc>
          <w:tcPr>
            <w:tcW w:w="1588" w:type="dxa"/>
            <w:tcBorders>
              <w:top w:val="single" w:sz="4" w:space="0" w:color="auto"/>
              <w:left w:val="single" w:sz="4" w:space="0" w:color="auto"/>
              <w:bottom w:val="single" w:sz="4" w:space="0" w:color="auto"/>
              <w:right w:val="single" w:sz="4" w:space="0" w:color="auto"/>
            </w:tcBorders>
          </w:tcPr>
          <w:p w14:paraId="4C9A465E" w14:textId="77777777" w:rsidR="00C20D71" w:rsidRPr="00CE5634" w:rsidRDefault="00C20D71" w:rsidP="00445C03">
            <w:pPr>
              <w:suppressAutoHyphens/>
              <w:rPr>
                <w:rFonts w:ascii="Arial" w:eastAsia="Calibri" w:hAnsi="Arial" w:cs="Arial"/>
                <w:sz w:val="18"/>
                <w:szCs w:val="18"/>
                <w:lang w:eastAsia="ar-SA"/>
              </w:rPr>
            </w:pPr>
            <w:r w:rsidRPr="00CE5634">
              <w:rPr>
                <w:rFonts w:ascii="Arial" w:eastAsia="Calibri" w:hAnsi="Arial" w:cs="Arial"/>
                <w:sz w:val="18"/>
                <w:szCs w:val="18"/>
                <w:lang w:eastAsia="ar-SA"/>
              </w:rPr>
              <w:t>Kaina, Eur su PVM</w:t>
            </w:r>
          </w:p>
          <w:p w14:paraId="558A5C7D" w14:textId="77777777" w:rsidR="00C20D71" w:rsidRPr="00CE5634" w:rsidRDefault="00C20D71" w:rsidP="00445C03">
            <w:pPr>
              <w:suppressAutoHyphens/>
              <w:rPr>
                <w:rFonts w:ascii="Arial" w:eastAsia="Calibri" w:hAnsi="Arial" w:cs="Arial"/>
                <w:i/>
                <w:sz w:val="16"/>
                <w:szCs w:val="16"/>
                <w:lang w:eastAsia="ar-SA"/>
              </w:rPr>
            </w:pPr>
          </w:p>
        </w:tc>
      </w:tr>
      <w:tr w:rsidR="00C20D71" w:rsidRPr="00CE5634" w14:paraId="379173B3" w14:textId="77777777" w:rsidTr="0069095F">
        <w:trPr>
          <w:jc w:val="center"/>
        </w:trPr>
        <w:tc>
          <w:tcPr>
            <w:tcW w:w="704" w:type="dxa"/>
            <w:tcBorders>
              <w:top w:val="single" w:sz="4" w:space="0" w:color="auto"/>
              <w:left w:val="single" w:sz="4" w:space="0" w:color="auto"/>
              <w:bottom w:val="single" w:sz="4" w:space="0" w:color="auto"/>
              <w:right w:val="single" w:sz="4" w:space="0" w:color="auto"/>
            </w:tcBorders>
            <w:hideMark/>
          </w:tcPr>
          <w:p w14:paraId="1A1EDBB5" w14:textId="77777777" w:rsidR="00C20D71" w:rsidRPr="00CE5634" w:rsidRDefault="00C20D71" w:rsidP="00445C03">
            <w:pPr>
              <w:suppressAutoHyphens/>
              <w:rPr>
                <w:rFonts w:ascii="Arial" w:eastAsia="Calibri" w:hAnsi="Arial" w:cs="Arial"/>
                <w:i/>
                <w:sz w:val="20"/>
                <w:lang w:eastAsia="ar-SA"/>
              </w:rPr>
            </w:pPr>
            <w:r w:rsidRPr="00CE5634">
              <w:rPr>
                <w:rFonts w:ascii="Arial" w:eastAsia="Calibri" w:hAnsi="Arial" w:cs="Arial"/>
                <w:i/>
                <w:sz w:val="20"/>
                <w:lang w:eastAsia="ar-SA"/>
              </w:rPr>
              <w:t>1</w:t>
            </w:r>
          </w:p>
        </w:tc>
        <w:tc>
          <w:tcPr>
            <w:tcW w:w="4111" w:type="dxa"/>
            <w:tcBorders>
              <w:top w:val="single" w:sz="4" w:space="0" w:color="auto"/>
              <w:left w:val="single" w:sz="4" w:space="0" w:color="auto"/>
              <w:bottom w:val="single" w:sz="4" w:space="0" w:color="auto"/>
              <w:right w:val="single" w:sz="4" w:space="0" w:color="auto"/>
            </w:tcBorders>
            <w:hideMark/>
          </w:tcPr>
          <w:p w14:paraId="2CDF757D" w14:textId="77777777" w:rsidR="00C20D71" w:rsidRPr="00CE5634" w:rsidRDefault="00C20D71" w:rsidP="00445C03">
            <w:pPr>
              <w:suppressAutoHyphens/>
              <w:jc w:val="center"/>
              <w:rPr>
                <w:rFonts w:ascii="Arial" w:eastAsia="Calibri" w:hAnsi="Arial" w:cs="Arial"/>
                <w:i/>
                <w:sz w:val="20"/>
                <w:lang w:eastAsia="ar-SA"/>
              </w:rPr>
            </w:pPr>
            <w:r w:rsidRPr="00CE5634">
              <w:rPr>
                <w:rFonts w:ascii="Arial" w:eastAsia="Calibri" w:hAnsi="Arial" w:cs="Arial"/>
                <w:i/>
                <w:sz w:val="20"/>
                <w:lang w:eastAsia="ar-SA"/>
              </w:rPr>
              <w:t>2</w:t>
            </w:r>
          </w:p>
        </w:tc>
        <w:tc>
          <w:tcPr>
            <w:tcW w:w="1701" w:type="dxa"/>
            <w:tcBorders>
              <w:top w:val="single" w:sz="4" w:space="0" w:color="auto"/>
              <w:left w:val="single" w:sz="4" w:space="0" w:color="auto"/>
              <w:bottom w:val="single" w:sz="4" w:space="0" w:color="auto"/>
              <w:right w:val="single" w:sz="4" w:space="0" w:color="auto"/>
            </w:tcBorders>
            <w:hideMark/>
          </w:tcPr>
          <w:p w14:paraId="13AB01DF" w14:textId="77777777" w:rsidR="00C20D71" w:rsidRPr="00CE5634" w:rsidRDefault="00C20D71" w:rsidP="00445C03">
            <w:pPr>
              <w:suppressAutoHyphens/>
              <w:jc w:val="center"/>
              <w:rPr>
                <w:rFonts w:ascii="Arial" w:eastAsia="Calibri" w:hAnsi="Arial" w:cs="Arial"/>
                <w:i/>
                <w:sz w:val="20"/>
                <w:lang w:eastAsia="ar-SA"/>
              </w:rPr>
            </w:pPr>
            <w:r w:rsidRPr="00CE5634">
              <w:rPr>
                <w:rFonts w:ascii="Arial" w:eastAsia="Calibri" w:hAnsi="Arial" w:cs="Arial"/>
                <w:i/>
                <w:sz w:val="20"/>
                <w:lang w:eastAsia="ar-SA"/>
              </w:rPr>
              <w:t>3</w:t>
            </w:r>
          </w:p>
        </w:tc>
        <w:tc>
          <w:tcPr>
            <w:tcW w:w="1672" w:type="dxa"/>
            <w:tcBorders>
              <w:top w:val="single" w:sz="4" w:space="0" w:color="auto"/>
              <w:left w:val="single" w:sz="4" w:space="0" w:color="auto"/>
              <w:bottom w:val="single" w:sz="4" w:space="0" w:color="auto"/>
              <w:right w:val="single" w:sz="4" w:space="0" w:color="auto"/>
            </w:tcBorders>
            <w:hideMark/>
          </w:tcPr>
          <w:p w14:paraId="22738A1A" w14:textId="77777777" w:rsidR="00C20D71" w:rsidRPr="00CE5634" w:rsidRDefault="00C20D71" w:rsidP="00445C03">
            <w:pPr>
              <w:suppressAutoHyphens/>
              <w:jc w:val="center"/>
              <w:rPr>
                <w:rFonts w:ascii="Arial" w:eastAsia="Calibri" w:hAnsi="Arial" w:cs="Arial"/>
                <w:i/>
                <w:sz w:val="20"/>
                <w:lang w:eastAsia="ar-SA"/>
              </w:rPr>
            </w:pPr>
            <w:r w:rsidRPr="00CE5634">
              <w:rPr>
                <w:rFonts w:ascii="Arial" w:eastAsia="Calibri" w:hAnsi="Arial" w:cs="Arial"/>
                <w:i/>
                <w:sz w:val="20"/>
                <w:lang w:eastAsia="ar-SA"/>
              </w:rPr>
              <w:t>4</w:t>
            </w:r>
          </w:p>
        </w:tc>
        <w:tc>
          <w:tcPr>
            <w:tcW w:w="1588" w:type="dxa"/>
            <w:tcBorders>
              <w:top w:val="single" w:sz="4" w:space="0" w:color="auto"/>
              <w:left w:val="single" w:sz="4" w:space="0" w:color="auto"/>
              <w:bottom w:val="single" w:sz="4" w:space="0" w:color="auto"/>
              <w:right w:val="single" w:sz="4" w:space="0" w:color="auto"/>
            </w:tcBorders>
            <w:hideMark/>
          </w:tcPr>
          <w:p w14:paraId="4585C2DD" w14:textId="77777777" w:rsidR="00C20D71" w:rsidRPr="00CE5634" w:rsidRDefault="00C20D71" w:rsidP="00445C03">
            <w:pPr>
              <w:suppressAutoHyphens/>
              <w:jc w:val="center"/>
              <w:rPr>
                <w:rFonts w:ascii="Arial" w:eastAsia="Calibri" w:hAnsi="Arial" w:cs="Arial"/>
                <w:i/>
                <w:sz w:val="20"/>
                <w:lang w:eastAsia="ar-SA"/>
              </w:rPr>
            </w:pPr>
            <w:r w:rsidRPr="00CE5634">
              <w:rPr>
                <w:rFonts w:ascii="Arial" w:eastAsia="Calibri" w:hAnsi="Arial" w:cs="Arial"/>
                <w:i/>
                <w:sz w:val="20"/>
                <w:lang w:eastAsia="ar-SA"/>
              </w:rPr>
              <w:t>5</w:t>
            </w:r>
          </w:p>
        </w:tc>
      </w:tr>
      <w:tr w:rsidR="00FC11D8" w:rsidRPr="00CE5634" w14:paraId="129F94D6" w14:textId="77777777" w:rsidTr="0069095F">
        <w:trPr>
          <w:jc w:val="center"/>
        </w:trPr>
        <w:tc>
          <w:tcPr>
            <w:tcW w:w="704" w:type="dxa"/>
            <w:tcBorders>
              <w:top w:val="single" w:sz="4" w:space="0" w:color="auto"/>
              <w:left w:val="single" w:sz="4" w:space="0" w:color="auto"/>
              <w:bottom w:val="single" w:sz="4" w:space="0" w:color="auto"/>
              <w:right w:val="single" w:sz="4" w:space="0" w:color="auto"/>
            </w:tcBorders>
          </w:tcPr>
          <w:p w14:paraId="1CA2A78D" w14:textId="7C84B865" w:rsidR="00FC11D8" w:rsidRPr="00CE5634" w:rsidRDefault="00FC11D8" w:rsidP="00445C03">
            <w:pPr>
              <w:suppressAutoHyphens/>
              <w:rPr>
                <w:rFonts w:ascii="Arial" w:eastAsia="Calibri" w:hAnsi="Arial" w:cs="Arial"/>
                <w:i/>
                <w:sz w:val="20"/>
                <w:lang w:eastAsia="ar-SA"/>
              </w:rPr>
            </w:pP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027FB3" w14:textId="5C3656F6" w:rsidR="00FC11D8" w:rsidRPr="00CE5634" w:rsidRDefault="00FC11D8" w:rsidP="00A60131">
            <w:pPr>
              <w:suppressAutoHyphens/>
              <w:jc w:val="both"/>
              <w:rPr>
                <w:rFonts w:ascii="Arial" w:eastAsia="Calibri" w:hAnsi="Arial" w:cs="Arial"/>
                <w:i/>
                <w:sz w:val="20"/>
                <w:lang w:eastAsia="ar-SA"/>
              </w:rPr>
            </w:pPr>
            <w:r>
              <w:rPr>
                <w:rFonts w:ascii="Arial" w:eastAsia="Calibri" w:hAnsi="Arial" w:cs="Arial"/>
                <w:i/>
                <w:sz w:val="20"/>
                <w:lang w:eastAsia="ar-SA"/>
              </w:rPr>
              <w:t>Regioninio sąvartyno aplinkos monitoringo paslaugos 202</w:t>
            </w:r>
            <w:r w:rsidR="00EE7387">
              <w:rPr>
                <w:rFonts w:ascii="Arial" w:eastAsia="Calibri" w:hAnsi="Arial" w:cs="Arial"/>
                <w:i/>
                <w:sz w:val="20"/>
                <w:lang w:eastAsia="ar-SA"/>
              </w:rPr>
              <w:t>6</w:t>
            </w:r>
            <w:r>
              <w:rPr>
                <w:rFonts w:ascii="Arial" w:eastAsia="Calibri" w:hAnsi="Arial" w:cs="Arial"/>
                <w:i/>
                <w:sz w:val="20"/>
                <w:lang w:eastAsia="ar-SA"/>
              </w:rPr>
              <w:t xml:space="preserve"> m.</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E9C7B3" w14:textId="77777777" w:rsidR="00FC11D8" w:rsidRPr="00CE5634" w:rsidRDefault="00FC11D8" w:rsidP="00445C03">
            <w:pPr>
              <w:suppressAutoHyphens/>
              <w:jc w:val="center"/>
              <w:rPr>
                <w:rFonts w:ascii="Arial" w:eastAsia="Calibri" w:hAnsi="Arial" w:cs="Arial"/>
                <w:i/>
                <w:sz w:val="20"/>
                <w:lang w:eastAsia="ar-SA"/>
              </w:rPr>
            </w:pPr>
          </w:p>
        </w:tc>
        <w:tc>
          <w:tcPr>
            <w:tcW w:w="1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9EF76B" w14:textId="77777777" w:rsidR="00FC11D8" w:rsidRPr="00CE5634" w:rsidRDefault="00FC11D8"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869219" w14:textId="77777777" w:rsidR="00FC11D8" w:rsidRPr="00CE5634" w:rsidRDefault="00FC11D8" w:rsidP="00445C03">
            <w:pPr>
              <w:suppressAutoHyphens/>
              <w:jc w:val="center"/>
              <w:rPr>
                <w:rFonts w:ascii="Arial" w:eastAsia="Calibri" w:hAnsi="Arial" w:cs="Arial"/>
                <w:i/>
                <w:sz w:val="20"/>
                <w:lang w:eastAsia="ar-SA"/>
              </w:rPr>
            </w:pPr>
          </w:p>
        </w:tc>
      </w:tr>
      <w:tr w:rsidR="00BD3003" w:rsidRPr="00CE5634" w14:paraId="69925BA2" w14:textId="77777777" w:rsidTr="0069095F">
        <w:trPr>
          <w:jc w:val="center"/>
        </w:trPr>
        <w:tc>
          <w:tcPr>
            <w:tcW w:w="704" w:type="dxa"/>
            <w:tcBorders>
              <w:top w:val="single" w:sz="4" w:space="0" w:color="auto"/>
              <w:left w:val="single" w:sz="4" w:space="0" w:color="auto"/>
              <w:bottom w:val="single" w:sz="4" w:space="0" w:color="auto"/>
              <w:right w:val="single" w:sz="4" w:space="0" w:color="auto"/>
            </w:tcBorders>
          </w:tcPr>
          <w:p w14:paraId="3EDC3FA0" w14:textId="54B73DC1" w:rsidR="00BD3003" w:rsidRPr="00BD3003" w:rsidRDefault="00BD3003" w:rsidP="00445C03">
            <w:pPr>
              <w:suppressAutoHyphens/>
              <w:rPr>
                <w:rFonts w:ascii="Arial" w:eastAsia="Calibri" w:hAnsi="Arial" w:cs="Arial"/>
                <w:iCs/>
                <w:sz w:val="20"/>
                <w:lang w:eastAsia="ar-SA"/>
              </w:rPr>
            </w:pPr>
            <w:r w:rsidRPr="00BD3003">
              <w:rPr>
                <w:rFonts w:ascii="Arial" w:eastAsia="Calibri" w:hAnsi="Arial" w:cs="Arial"/>
                <w:iCs/>
                <w:sz w:val="20"/>
                <w:lang w:eastAsia="ar-SA"/>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281A55C" w14:textId="4979064B" w:rsidR="00BD3003" w:rsidRDefault="00BD3003" w:rsidP="00A60131">
            <w:pPr>
              <w:suppressAutoHyphens/>
              <w:jc w:val="both"/>
              <w:rPr>
                <w:rFonts w:ascii="Arial" w:eastAsia="Calibri" w:hAnsi="Arial" w:cs="Arial"/>
                <w:i/>
                <w:sz w:val="20"/>
                <w:lang w:eastAsia="ar-SA"/>
              </w:rPr>
            </w:pPr>
            <w:r>
              <w:rPr>
                <w:rFonts w:ascii="Arial" w:eastAsia="Calibri" w:hAnsi="Arial" w:cs="Arial"/>
                <w:i/>
                <w:sz w:val="20"/>
                <w:lang w:eastAsia="ar-SA"/>
              </w:rPr>
              <w:t>Požeminio vandens monitoringas</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B171CB" w14:textId="77777777" w:rsidR="00BD3003" w:rsidRPr="00CE5634" w:rsidRDefault="00BD3003" w:rsidP="00445C03">
            <w:pPr>
              <w:suppressAutoHyphens/>
              <w:jc w:val="center"/>
              <w:rPr>
                <w:rFonts w:ascii="Arial" w:eastAsia="Calibri" w:hAnsi="Arial" w:cs="Arial"/>
                <w:i/>
                <w:sz w:val="20"/>
                <w:lang w:eastAsia="ar-SA"/>
              </w:rPr>
            </w:pPr>
          </w:p>
        </w:tc>
        <w:tc>
          <w:tcPr>
            <w:tcW w:w="167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675B80" w14:textId="77777777" w:rsidR="00BD3003" w:rsidRPr="00CE5634" w:rsidRDefault="00BD3003"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2E26C6" w14:textId="77777777" w:rsidR="00BD3003" w:rsidRPr="00CE5634" w:rsidRDefault="00BD3003" w:rsidP="00445C03">
            <w:pPr>
              <w:suppressAutoHyphens/>
              <w:jc w:val="center"/>
              <w:rPr>
                <w:rFonts w:ascii="Arial" w:eastAsia="Calibri" w:hAnsi="Arial" w:cs="Arial"/>
                <w:i/>
                <w:sz w:val="20"/>
                <w:lang w:eastAsia="ar-SA"/>
              </w:rPr>
            </w:pPr>
          </w:p>
        </w:tc>
      </w:tr>
      <w:tr w:rsidR="00FC11D8" w:rsidRPr="00CE5634" w14:paraId="62ED10C4"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773277EE" w14:textId="6307C26C" w:rsidR="00FC11D8" w:rsidRPr="00BD3003" w:rsidRDefault="00BD3003" w:rsidP="00445C03">
            <w:pPr>
              <w:suppressAutoHyphens/>
              <w:rPr>
                <w:rFonts w:ascii="Arial" w:eastAsia="Calibri" w:hAnsi="Arial" w:cs="Arial"/>
                <w:iCs/>
                <w:sz w:val="20"/>
                <w:lang w:eastAsia="ar-SA"/>
              </w:rPr>
            </w:pPr>
            <w:r w:rsidRPr="00BD3003">
              <w:rPr>
                <w:rFonts w:ascii="Arial" w:eastAsia="Calibri" w:hAnsi="Arial" w:cs="Arial"/>
                <w:iCs/>
                <w:sz w:val="20"/>
                <w:lang w:eastAsia="ar-SA"/>
              </w:rPr>
              <w:t>1.1</w:t>
            </w:r>
          </w:p>
        </w:tc>
        <w:tc>
          <w:tcPr>
            <w:tcW w:w="4111" w:type="dxa"/>
            <w:tcBorders>
              <w:top w:val="single" w:sz="4" w:space="0" w:color="auto"/>
              <w:left w:val="single" w:sz="4" w:space="0" w:color="auto"/>
              <w:bottom w:val="single" w:sz="4" w:space="0" w:color="auto"/>
              <w:right w:val="single" w:sz="4" w:space="0" w:color="auto"/>
            </w:tcBorders>
          </w:tcPr>
          <w:p w14:paraId="662FCA77" w14:textId="0E69C1EB" w:rsidR="00FC11D8" w:rsidRPr="00BD3003" w:rsidRDefault="00FC11D8" w:rsidP="00A60131">
            <w:pPr>
              <w:suppressAutoHyphens/>
              <w:jc w:val="both"/>
              <w:rPr>
                <w:rFonts w:ascii="Arial" w:eastAsia="Calibri" w:hAnsi="Arial" w:cs="Arial"/>
                <w:iCs/>
                <w:sz w:val="20"/>
                <w:lang w:eastAsia="ar-SA"/>
              </w:rPr>
            </w:pPr>
            <w:r w:rsidRPr="00BD3003">
              <w:rPr>
                <w:rFonts w:ascii="Arial" w:eastAsia="Calibri" w:hAnsi="Arial" w:cs="Arial"/>
                <w:iCs/>
                <w:sz w:val="20"/>
                <w:lang w:eastAsia="ar-SA"/>
              </w:rPr>
              <w:t>Požeminio vandens monitoringas</w:t>
            </w:r>
            <w:r w:rsidR="003C4481" w:rsidRPr="00BD3003">
              <w:rPr>
                <w:rFonts w:ascii="Arial" w:eastAsia="Calibri" w:hAnsi="Arial" w:cs="Arial"/>
                <w:iCs/>
                <w:sz w:val="20"/>
                <w:lang w:eastAsia="ar-SA"/>
              </w:rPr>
              <w:t xml:space="preserve"> 202</w:t>
            </w:r>
            <w:r w:rsidR="00EE7387">
              <w:rPr>
                <w:rFonts w:ascii="Arial" w:eastAsia="Calibri" w:hAnsi="Arial" w:cs="Arial"/>
                <w:iCs/>
                <w:sz w:val="20"/>
                <w:lang w:eastAsia="ar-SA"/>
              </w:rPr>
              <w:t>6</w:t>
            </w:r>
            <w:r w:rsidR="003C4481" w:rsidRPr="00BD3003">
              <w:rPr>
                <w:rFonts w:ascii="Arial" w:eastAsia="Calibri" w:hAnsi="Arial" w:cs="Arial"/>
                <w:iCs/>
                <w:sz w:val="20"/>
                <w:lang w:eastAsia="ar-SA"/>
              </w:rPr>
              <w:t xml:space="preserve"> m. I pusmetį</w:t>
            </w:r>
          </w:p>
        </w:tc>
        <w:tc>
          <w:tcPr>
            <w:tcW w:w="1701" w:type="dxa"/>
            <w:tcBorders>
              <w:top w:val="single" w:sz="4" w:space="0" w:color="auto"/>
              <w:left w:val="single" w:sz="4" w:space="0" w:color="auto"/>
              <w:bottom w:val="single" w:sz="4" w:space="0" w:color="auto"/>
              <w:right w:val="single" w:sz="4" w:space="0" w:color="auto"/>
            </w:tcBorders>
          </w:tcPr>
          <w:p w14:paraId="527716EA" w14:textId="5A1FFD63" w:rsidR="00FC11D8" w:rsidRPr="00CE5634" w:rsidRDefault="00C111B2" w:rsidP="00445C03">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w:t>
            </w:r>
          </w:p>
        </w:tc>
        <w:tc>
          <w:tcPr>
            <w:tcW w:w="1672" w:type="dxa"/>
            <w:tcBorders>
              <w:top w:val="single" w:sz="4" w:space="0" w:color="auto"/>
              <w:left w:val="single" w:sz="4" w:space="0" w:color="auto"/>
              <w:bottom w:val="single" w:sz="4" w:space="0" w:color="auto"/>
              <w:right w:val="single" w:sz="4" w:space="0" w:color="auto"/>
            </w:tcBorders>
          </w:tcPr>
          <w:p w14:paraId="3DB6E720" w14:textId="77777777" w:rsidR="00FC11D8" w:rsidRPr="00CE5634" w:rsidRDefault="00FC11D8"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2CCD817B" w14:textId="77777777" w:rsidR="00FC11D8" w:rsidRPr="00CE5634" w:rsidRDefault="00FC11D8" w:rsidP="00445C03">
            <w:pPr>
              <w:suppressAutoHyphens/>
              <w:jc w:val="center"/>
              <w:rPr>
                <w:rFonts w:ascii="Arial" w:eastAsia="Calibri" w:hAnsi="Arial" w:cs="Arial"/>
                <w:i/>
                <w:sz w:val="20"/>
                <w:lang w:eastAsia="ar-SA"/>
              </w:rPr>
            </w:pPr>
          </w:p>
        </w:tc>
      </w:tr>
      <w:tr w:rsidR="00FC11D8" w:rsidRPr="00CE5634" w14:paraId="7C85A79D" w14:textId="77777777" w:rsidTr="0069095F">
        <w:trPr>
          <w:jc w:val="center"/>
        </w:trPr>
        <w:tc>
          <w:tcPr>
            <w:tcW w:w="704" w:type="dxa"/>
            <w:tcBorders>
              <w:top w:val="single" w:sz="4" w:space="0" w:color="auto"/>
              <w:left w:val="single" w:sz="4" w:space="0" w:color="auto"/>
              <w:bottom w:val="single" w:sz="4" w:space="0" w:color="auto"/>
              <w:right w:val="single" w:sz="4" w:space="0" w:color="auto"/>
            </w:tcBorders>
          </w:tcPr>
          <w:p w14:paraId="16021E77" w14:textId="7E1DB7BE" w:rsidR="00FC11D8" w:rsidRPr="00BD3003" w:rsidRDefault="00BD3003" w:rsidP="00445C03">
            <w:pPr>
              <w:suppressAutoHyphens/>
              <w:rPr>
                <w:rFonts w:ascii="Arial" w:eastAsia="Calibri" w:hAnsi="Arial" w:cs="Arial"/>
                <w:iCs/>
                <w:sz w:val="20"/>
                <w:lang w:eastAsia="ar-SA"/>
              </w:rPr>
            </w:pPr>
            <w:r w:rsidRPr="00BD3003">
              <w:rPr>
                <w:rFonts w:ascii="Arial" w:eastAsia="Calibri" w:hAnsi="Arial" w:cs="Arial"/>
                <w:iCs/>
                <w:sz w:val="20"/>
                <w:lang w:eastAsia="ar-SA"/>
              </w:rPr>
              <w:t>1.2</w:t>
            </w:r>
          </w:p>
        </w:tc>
        <w:tc>
          <w:tcPr>
            <w:tcW w:w="4111" w:type="dxa"/>
            <w:tcBorders>
              <w:top w:val="single" w:sz="4" w:space="0" w:color="auto"/>
              <w:left w:val="single" w:sz="4" w:space="0" w:color="auto"/>
              <w:bottom w:val="single" w:sz="4" w:space="0" w:color="auto"/>
              <w:right w:val="single" w:sz="4" w:space="0" w:color="auto"/>
            </w:tcBorders>
          </w:tcPr>
          <w:p w14:paraId="6A57669D" w14:textId="3E309F9E" w:rsidR="00FC11D8" w:rsidRPr="00BD3003" w:rsidRDefault="003C4481" w:rsidP="00A60131">
            <w:pPr>
              <w:suppressAutoHyphens/>
              <w:jc w:val="both"/>
              <w:rPr>
                <w:rFonts w:ascii="Arial" w:eastAsia="Calibri" w:hAnsi="Arial" w:cs="Arial"/>
                <w:iCs/>
                <w:sz w:val="20"/>
                <w:lang w:eastAsia="ar-SA"/>
              </w:rPr>
            </w:pPr>
            <w:r w:rsidRPr="00BD3003">
              <w:rPr>
                <w:rFonts w:ascii="Arial" w:eastAsia="Calibri" w:hAnsi="Arial" w:cs="Arial"/>
                <w:iCs/>
                <w:sz w:val="20"/>
                <w:lang w:eastAsia="ar-SA"/>
              </w:rPr>
              <w:t>Požeminio vandens monitoringas 202</w:t>
            </w:r>
            <w:r w:rsidR="00EE7387">
              <w:rPr>
                <w:rFonts w:ascii="Arial" w:eastAsia="Calibri" w:hAnsi="Arial" w:cs="Arial"/>
                <w:iCs/>
                <w:sz w:val="20"/>
                <w:lang w:eastAsia="ar-SA"/>
              </w:rPr>
              <w:t xml:space="preserve">6 </w:t>
            </w:r>
            <w:r w:rsidRPr="00BD3003">
              <w:rPr>
                <w:rFonts w:ascii="Arial" w:eastAsia="Calibri" w:hAnsi="Arial" w:cs="Arial"/>
                <w:iCs/>
                <w:sz w:val="20"/>
                <w:lang w:eastAsia="ar-SA"/>
              </w:rPr>
              <w:t>m. II pusmetį</w:t>
            </w:r>
          </w:p>
        </w:tc>
        <w:tc>
          <w:tcPr>
            <w:tcW w:w="1701" w:type="dxa"/>
            <w:tcBorders>
              <w:top w:val="single" w:sz="4" w:space="0" w:color="auto"/>
              <w:left w:val="single" w:sz="4" w:space="0" w:color="auto"/>
              <w:bottom w:val="single" w:sz="4" w:space="0" w:color="auto"/>
              <w:right w:val="single" w:sz="4" w:space="0" w:color="auto"/>
            </w:tcBorders>
          </w:tcPr>
          <w:p w14:paraId="36087565" w14:textId="3FAE5400" w:rsidR="00FC11D8" w:rsidRPr="00CE5634" w:rsidRDefault="00C111B2" w:rsidP="00445C03">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w:t>
            </w:r>
          </w:p>
        </w:tc>
        <w:tc>
          <w:tcPr>
            <w:tcW w:w="1672" w:type="dxa"/>
            <w:tcBorders>
              <w:top w:val="single" w:sz="4" w:space="0" w:color="auto"/>
              <w:left w:val="single" w:sz="4" w:space="0" w:color="auto"/>
              <w:bottom w:val="single" w:sz="4" w:space="0" w:color="auto"/>
              <w:right w:val="single" w:sz="4" w:space="0" w:color="auto"/>
            </w:tcBorders>
          </w:tcPr>
          <w:p w14:paraId="7D8C6DCB" w14:textId="77777777" w:rsidR="00FC11D8" w:rsidRPr="00CE5634" w:rsidRDefault="00FC11D8"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0F5CF73D" w14:textId="77777777" w:rsidR="00FC11D8" w:rsidRPr="00CE5634" w:rsidRDefault="00FC11D8" w:rsidP="00445C03">
            <w:pPr>
              <w:suppressAutoHyphens/>
              <w:jc w:val="center"/>
              <w:rPr>
                <w:rFonts w:ascii="Arial" w:eastAsia="Calibri" w:hAnsi="Arial" w:cs="Arial"/>
                <w:i/>
                <w:sz w:val="20"/>
                <w:lang w:eastAsia="ar-SA"/>
              </w:rPr>
            </w:pPr>
          </w:p>
        </w:tc>
      </w:tr>
      <w:tr w:rsidR="00FC11D8" w:rsidRPr="00CE5634" w14:paraId="6DE9A3BC" w14:textId="77777777" w:rsidTr="0069095F">
        <w:trPr>
          <w:jc w:val="center"/>
        </w:trPr>
        <w:tc>
          <w:tcPr>
            <w:tcW w:w="704" w:type="dxa"/>
            <w:tcBorders>
              <w:top w:val="single" w:sz="4" w:space="0" w:color="auto"/>
              <w:left w:val="single" w:sz="4" w:space="0" w:color="auto"/>
              <w:bottom w:val="single" w:sz="4" w:space="0" w:color="auto"/>
              <w:right w:val="single" w:sz="4" w:space="0" w:color="auto"/>
            </w:tcBorders>
          </w:tcPr>
          <w:p w14:paraId="1154E230" w14:textId="1E897275" w:rsidR="00FC11D8" w:rsidRPr="00BD3003" w:rsidRDefault="00BD3003" w:rsidP="00445C03">
            <w:pPr>
              <w:suppressAutoHyphens/>
              <w:rPr>
                <w:rFonts w:ascii="Arial" w:eastAsia="Calibri" w:hAnsi="Arial" w:cs="Arial"/>
                <w:iCs/>
                <w:sz w:val="20"/>
                <w:lang w:eastAsia="ar-SA"/>
              </w:rPr>
            </w:pPr>
            <w:r w:rsidRPr="00BD3003">
              <w:rPr>
                <w:rFonts w:ascii="Arial" w:eastAsia="Calibri" w:hAnsi="Arial" w:cs="Arial"/>
                <w:iCs/>
                <w:sz w:val="20"/>
                <w:lang w:eastAsia="ar-SA"/>
              </w:rPr>
              <w:t>2.</w:t>
            </w: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760C7B" w14:textId="4D7C19DE" w:rsidR="00FC11D8" w:rsidRDefault="00FC11D8" w:rsidP="00A60131">
            <w:pPr>
              <w:suppressAutoHyphens/>
              <w:jc w:val="both"/>
              <w:rPr>
                <w:rFonts w:ascii="Arial" w:eastAsia="Calibri" w:hAnsi="Arial" w:cs="Arial"/>
                <w:i/>
                <w:sz w:val="20"/>
                <w:lang w:eastAsia="ar-SA"/>
              </w:rPr>
            </w:pPr>
            <w:r>
              <w:rPr>
                <w:rFonts w:ascii="Arial" w:eastAsia="Calibri" w:hAnsi="Arial" w:cs="Arial"/>
                <w:i/>
                <w:sz w:val="20"/>
                <w:lang w:eastAsia="ar-SA"/>
              </w:rPr>
              <w:t>Aplinkos oro monitoringas</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C97145" w14:textId="77777777" w:rsidR="00FC11D8" w:rsidRPr="00CE5634" w:rsidRDefault="00FC11D8" w:rsidP="00445C03">
            <w:pPr>
              <w:suppressAutoHyphens/>
              <w:jc w:val="center"/>
              <w:rPr>
                <w:rFonts w:ascii="Arial" w:eastAsia="Calibri" w:hAnsi="Arial" w:cs="Arial"/>
                <w:i/>
                <w:sz w:val="20"/>
                <w:lang w:eastAsia="ar-SA"/>
              </w:rPr>
            </w:pPr>
          </w:p>
        </w:tc>
        <w:tc>
          <w:tcPr>
            <w:tcW w:w="1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0B52D1" w14:textId="77777777" w:rsidR="00FC11D8" w:rsidRPr="00CE5634" w:rsidRDefault="00FC11D8"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74C655" w14:textId="77777777" w:rsidR="00FC11D8" w:rsidRPr="00CE5634" w:rsidRDefault="00FC11D8" w:rsidP="00445C03">
            <w:pPr>
              <w:suppressAutoHyphens/>
              <w:jc w:val="center"/>
              <w:rPr>
                <w:rFonts w:ascii="Arial" w:eastAsia="Calibri" w:hAnsi="Arial" w:cs="Arial"/>
                <w:i/>
                <w:sz w:val="20"/>
                <w:lang w:eastAsia="ar-SA"/>
              </w:rPr>
            </w:pPr>
          </w:p>
        </w:tc>
      </w:tr>
      <w:tr w:rsidR="00FC11D8" w:rsidRPr="00CE5634" w14:paraId="1EAEA46D"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65957D05" w14:textId="55DDA10B" w:rsidR="00FC11D8" w:rsidRPr="00BD3003" w:rsidRDefault="00BD3003" w:rsidP="00445C03">
            <w:pPr>
              <w:suppressAutoHyphens/>
              <w:rPr>
                <w:rFonts w:ascii="Arial" w:eastAsia="Calibri" w:hAnsi="Arial" w:cs="Arial"/>
                <w:iCs/>
                <w:sz w:val="20"/>
                <w:lang w:eastAsia="ar-SA"/>
              </w:rPr>
            </w:pPr>
            <w:r w:rsidRPr="00BD3003">
              <w:rPr>
                <w:rFonts w:ascii="Arial" w:eastAsia="Calibri" w:hAnsi="Arial" w:cs="Arial"/>
                <w:iCs/>
                <w:sz w:val="20"/>
                <w:lang w:eastAsia="ar-SA"/>
              </w:rPr>
              <w:lastRenderedPageBreak/>
              <w:t>2.1</w:t>
            </w:r>
          </w:p>
        </w:tc>
        <w:tc>
          <w:tcPr>
            <w:tcW w:w="4111" w:type="dxa"/>
            <w:tcBorders>
              <w:top w:val="single" w:sz="4" w:space="0" w:color="auto"/>
              <w:left w:val="single" w:sz="4" w:space="0" w:color="auto"/>
              <w:bottom w:val="single" w:sz="4" w:space="0" w:color="auto"/>
              <w:right w:val="single" w:sz="4" w:space="0" w:color="auto"/>
            </w:tcBorders>
          </w:tcPr>
          <w:p w14:paraId="32EA080D" w14:textId="630F8361" w:rsidR="00FC11D8" w:rsidRPr="00BD3003" w:rsidRDefault="003C4481" w:rsidP="00A60131">
            <w:pPr>
              <w:suppressAutoHyphens/>
              <w:jc w:val="both"/>
              <w:rPr>
                <w:rFonts w:ascii="Arial" w:eastAsia="Calibri" w:hAnsi="Arial" w:cs="Arial"/>
                <w:iCs/>
                <w:sz w:val="20"/>
                <w:lang w:eastAsia="ar-SA"/>
              </w:rPr>
            </w:pPr>
            <w:r w:rsidRPr="00BD3003">
              <w:rPr>
                <w:rFonts w:ascii="Arial" w:eastAsia="Calibri" w:hAnsi="Arial" w:cs="Arial"/>
                <w:iCs/>
                <w:sz w:val="20"/>
                <w:lang w:eastAsia="ar-SA"/>
              </w:rPr>
              <w:t>Aplinkos oro kokybės tyrimai</w:t>
            </w:r>
            <w:r w:rsidR="007F18BC" w:rsidRPr="00BD3003">
              <w:rPr>
                <w:rFonts w:ascii="Arial" w:eastAsia="Calibri" w:hAnsi="Arial" w:cs="Arial"/>
                <w:iCs/>
                <w:sz w:val="20"/>
                <w:lang w:eastAsia="ar-SA"/>
              </w:rPr>
              <w:t xml:space="preserve"> </w:t>
            </w:r>
            <w:r w:rsidR="00BD3003" w:rsidRPr="00BD3003">
              <w:rPr>
                <w:rFonts w:ascii="Arial" w:eastAsia="Calibri" w:hAnsi="Arial" w:cs="Arial"/>
                <w:iCs/>
                <w:sz w:val="20"/>
                <w:lang w:eastAsia="ar-SA"/>
              </w:rPr>
              <w:t>(</w:t>
            </w:r>
            <w:r w:rsidR="007F18BC" w:rsidRPr="00BD3003">
              <w:rPr>
                <w:rFonts w:ascii="Arial" w:eastAsia="Calibri" w:hAnsi="Arial" w:cs="Arial"/>
                <w:iCs/>
                <w:sz w:val="20"/>
                <w:lang w:eastAsia="ar-SA"/>
              </w:rPr>
              <w:t>matavimų tašk</w:t>
            </w:r>
            <w:r w:rsidR="00BD3003" w:rsidRPr="00BD3003">
              <w:rPr>
                <w:rFonts w:ascii="Arial" w:eastAsia="Calibri" w:hAnsi="Arial" w:cs="Arial"/>
                <w:iCs/>
                <w:sz w:val="20"/>
                <w:lang w:eastAsia="ar-SA"/>
              </w:rPr>
              <w:t>as</w:t>
            </w:r>
            <w:r w:rsidR="007F18BC" w:rsidRPr="00BD3003">
              <w:rPr>
                <w:rFonts w:ascii="Arial" w:eastAsia="Calibri" w:hAnsi="Arial" w:cs="Arial"/>
                <w:iCs/>
                <w:sz w:val="20"/>
                <w:lang w:eastAsia="ar-SA"/>
              </w:rPr>
              <w:t xml:space="preserve"> D6</w:t>
            </w:r>
            <w:r w:rsidR="00BD3003" w:rsidRPr="00BD3003">
              <w:rPr>
                <w:rFonts w:ascii="Arial" w:eastAsia="Calibri" w:hAnsi="Arial" w:cs="Arial"/>
                <w:iCs/>
                <w:sz w:val="20"/>
                <w:lang w:eastAsia="ar-SA"/>
              </w:rPr>
              <w:t>)</w:t>
            </w:r>
          </w:p>
        </w:tc>
        <w:tc>
          <w:tcPr>
            <w:tcW w:w="1701" w:type="dxa"/>
            <w:tcBorders>
              <w:top w:val="single" w:sz="4" w:space="0" w:color="auto"/>
              <w:left w:val="single" w:sz="4" w:space="0" w:color="auto"/>
              <w:bottom w:val="single" w:sz="4" w:space="0" w:color="auto"/>
              <w:right w:val="single" w:sz="4" w:space="0" w:color="auto"/>
            </w:tcBorders>
          </w:tcPr>
          <w:p w14:paraId="5743AF64" w14:textId="0F7B414B" w:rsidR="00FC11D8" w:rsidRPr="00CE5634" w:rsidRDefault="00243173" w:rsidP="00445C03">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w:t>
            </w:r>
            <w:r w:rsidR="007762DF">
              <w:rPr>
                <w:rFonts w:ascii="Arial" w:eastAsia="Calibri" w:hAnsi="Arial" w:cs="Arial"/>
                <w:i/>
                <w:sz w:val="20"/>
                <w:lang w:eastAsia="ar-SA"/>
              </w:rPr>
              <w:t>4 kart</w:t>
            </w:r>
            <w:r>
              <w:rPr>
                <w:rFonts w:ascii="Arial" w:eastAsia="Calibri" w:hAnsi="Arial" w:cs="Arial"/>
                <w:i/>
                <w:sz w:val="20"/>
                <w:lang w:eastAsia="ar-SA"/>
              </w:rPr>
              <w:t>ai</w:t>
            </w:r>
            <w:r w:rsidR="007762DF">
              <w:rPr>
                <w:rFonts w:ascii="Arial" w:eastAsia="Calibri" w:hAnsi="Arial" w:cs="Arial"/>
                <w:i/>
                <w:sz w:val="20"/>
                <w:lang w:eastAsia="ar-SA"/>
              </w:rPr>
              <w:t xml:space="preserve"> per metus</w:t>
            </w:r>
            <w:r>
              <w:rPr>
                <w:rFonts w:ascii="Arial" w:eastAsia="Calibri" w:hAnsi="Arial" w:cs="Arial"/>
                <w:i/>
                <w:sz w:val="20"/>
                <w:lang w:eastAsia="ar-SA"/>
              </w:rPr>
              <w:t>)</w:t>
            </w:r>
          </w:p>
        </w:tc>
        <w:tc>
          <w:tcPr>
            <w:tcW w:w="1672" w:type="dxa"/>
            <w:tcBorders>
              <w:top w:val="single" w:sz="4" w:space="0" w:color="auto"/>
              <w:left w:val="single" w:sz="4" w:space="0" w:color="auto"/>
              <w:bottom w:val="single" w:sz="4" w:space="0" w:color="auto"/>
              <w:right w:val="single" w:sz="4" w:space="0" w:color="auto"/>
            </w:tcBorders>
          </w:tcPr>
          <w:p w14:paraId="5AAC72E8" w14:textId="77777777" w:rsidR="00FC11D8" w:rsidRPr="00CE5634" w:rsidRDefault="00FC11D8"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24C1177C" w14:textId="77777777" w:rsidR="00FC11D8" w:rsidRPr="00CE5634" w:rsidRDefault="00FC11D8" w:rsidP="00445C03">
            <w:pPr>
              <w:suppressAutoHyphens/>
              <w:jc w:val="center"/>
              <w:rPr>
                <w:rFonts w:ascii="Arial" w:eastAsia="Calibri" w:hAnsi="Arial" w:cs="Arial"/>
                <w:i/>
                <w:sz w:val="20"/>
                <w:lang w:eastAsia="ar-SA"/>
              </w:rPr>
            </w:pPr>
          </w:p>
        </w:tc>
      </w:tr>
      <w:tr w:rsidR="00FC11D8" w:rsidRPr="00CE5634" w14:paraId="037675F0"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60B1A305" w14:textId="3DF6E505" w:rsidR="00FC11D8" w:rsidRPr="00BD3003" w:rsidRDefault="00BD3003" w:rsidP="00445C03">
            <w:pPr>
              <w:suppressAutoHyphens/>
              <w:rPr>
                <w:rFonts w:ascii="Arial" w:eastAsia="Calibri" w:hAnsi="Arial" w:cs="Arial"/>
                <w:iCs/>
                <w:sz w:val="20"/>
                <w:lang w:eastAsia="ar-SA"/>
              </w:rPr>
            </w:pPr>
            <w:r w:rsidRPr="00BD3003">
              <w:rPr>
                <w:rFonts w:ascii="Arial" w:eastAsia="Calibri" w:hAnsi="Arial" w:cs="Arial"/>
                <w:iCs/>
                <w:sz w:val="20"/>
                <w:lang w:eastAsia="ar-SA"/>
              </w:rPr>
              <w:t>2.2</w:t>
            </w:r>
          </w:p>
        </w:tc>
        <w:tc>
          <w:tcPr>
            <w:tcW w:w="4111" w:type="dxa"/>
            <w:tcBorders>
              <w:top w:val="single" w:sz="4" w:space="0" w:color="auto"/>
              <w:left w:val="single" w:sz="4" w:space="0" w:color="auto"/>
              <w:bottom w:val="single" w:sz="4" w:space="0" w:color="auto"/>
              <w:right w:val="single" w:sz="4" w:space="0" w:color="auto"/>
            </w:tcBorders>
          </w:tcPr>
          <w:p w14:paraId="19C7E8A3" w14:textId="79C0FEE6" w:rsidR="00FC11D8" w:rsidRPr="00BD3003" w:rsidRDefault="00BD3003" w:rsidP="00A60131">
            <w:pPr>
              <w:suppressAutoHyphens/>
              <w:jc w:val="both"/>
              <w:rPr>
                <w:rFonts w:ascii="Arial" w:eastAsia="Calibri" w:hAnsi="Arial" w:cs="Arial"/>
                <w:iCs/>
                <w:sz w:val="20"/>
                <w:lang w:eastAsia="ar-SA"/>
              </w:rPr>
            </w:pPr>
            <w:r w:rsidRPr="00BD3003">
              <w:rPr>
                <w:rFonts w:ascii="Arial" w:eastAsia="Calibri" w:hAnsi="Arial" w:cs="Arial"/>
                <w:iCs/>
                <w:sz w:val="20"/>
                <w:lang w:eastAsia="ar-SA"/>
              </w:rPr>
              <w:t>Aplinkos oro kokybės tyrimai (matavimų taškas D7)</w:t>
            </w:r>
          </w:p>
        </w:tc>
        <w:tc>
          <w:tcPr>
            <w:tcW w:w="1701" w:type="dxa"/>
            <w:tcBorders>
              <w:top w:val="single" w:sz="4" w:space="0" w:color="auto"/>
              <w:left w:val="single" w:sz="4" w:space="0" w:color="auto"/>
              <w:bottom w:val="single" w:sz="4" w:space="0" w:color="auto"/>
              <w:right w:val="single" w:sz="4" w:space="0" w:color="auto"/>
            </w:tcBorders>
          </w:tcPr>
          <w:p w14:paraId="25346552" w14:textId="2808A7B4" w:rsidR="00FC11D8" w:rsidRPr="00CE5634" w:rsidRDefault="00243173" w:rsidP="00445C03">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(4 kartai per metus)</w:t>
            </w:r>
          </w:p>
        </w:tc>
        <w:tc>
          <w:tcPr>
            <w:tcW w:w="1672" w:type="dxa"/>
            <w:tcBorders>
              <w:top w:val="single" w:sz="4" w:space="0" w:color="auto"/>
              <w:left w:val="single" w:sz="4" w:space="0" w:color="auto"/>
              <w:bottom w:val="single" w:sz="4" w:space="0" w:color="auto"/>
              <w:right w:val="single" w:sz="4" w:space="0" w:color="auto"/>
            </w:tcBorders>
          </w:tcPr>
          <w:p w14:paraId="661FC5CA" w14:textId="77777777" w:rsidR="00FC11D8" w:rsidRPr="00CE5634" w:rsidRDefault="00FC11D8"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6BF3CFC4" w14:textId="77777777" w:rsidR="00FC11D8" w:rsidRPr="00CE5634" w:rsidRDefault="00FC11D8" w:rsidP="00445C03">
            <w:pPr>
              <w:suppressAutoHyphens/>
              <w:jc w:val="center"/>
              <w:rPr>
                <w:rFonts w:ascii="Arial" w:eastAsia="Calibri" w:hAnsi="Arial" w:cs="Arial"/>
                <w:i/>
                <w:sz w:val="20"/>
                <w:lang w:eastAsia="ar-SA"/>
              </w:rPr>
            </w:pPr>
          </w:p>
        </w:tc>
      </w:tr>
      <w:tr w:rsidR="003C4481" w:rsidRPr="00CE5634" w14:paraId="445D3679"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2B290102" w14:textId="5C711E8B" w:rsidR="003C4481" w:rsidRPr="00BD3003" w:rsidRDefault="00BD3003" w:rsidP="00445C03">
            <w:pPr>
              <w:suppressAutoHyphens/>
              <w:rPr>
                <w:rFonts w:ascii="Arial" w:eastAsia="Calibri" w:hAnsi="Arial" w:cs="Arial"/>
                <w:iCs/>
                <w:sz w:val="20"/>
                <w:lang w:eastAsia="ar-SA"/>
              </w:rPr>
            </w:pPr>
            <w:r w:rsidRPr="00BD3003">
              <w:rPr>
                <w:rFonts w:ascii="Arial" w:eastAsia="Calibri" w:hAnsi="Arial" w:cs="Arial"/>
                <w:iCs/>
                <w:sz w:val="20"/>
                <w:lang w:eastAsia="ar-SA"/>
              </w:rPr>
              <w:t>2.3</w:t>
            </w:r>
          </w:p>
        </w:tc>
        <w:tc>
          <w:tcPr>
            <w:tcW w:w="4111" w:type="dxa"/>
            <w:tcBorders>
              <w:top w:val="single" w:sz="4" w:space="0" w:color="auto"/>
              <w:left w:val="single" w:sz="4" w:space="0" w:color="auto"/>
              <w:bottom w:val="single" w:sz="4" w:space="0" w:color="auto"/>
              <w:right w:val="single" w:sz="4" w:space="0" w:color="auto"/>
            </w:tcBorders>
          </w:tcPr>
          <w:p w14:paraId="5F186BE3" w14:textId="1C285859" w:rsidR="003C4481" w:rsidRPr="00BD3003" w:rsidRDefault="00BD3003" w:rsidP="00A60131">
            <w:pPr>
              <w:suppressAutoHyphens/>
              <w:jc w:val="both"/>
              <w:rPr>
                <w:rFonts w:ascii="Arial" w:eastAsia="Calibri" w:hAnsi="Arial" w:cs="Arial"/>
                <w:iCs/>
                <w:sz w:val="20"/>
                <w:lang w:eastAsia="ar-SA"/>
              </w:rPr>
            </w:pPr>
            <w:r w:rsidRPr="00BD3003">
              <w:rPr>
                <w:rFonts w:ascii="Arial" w:eastAsia="Calibri" w:hAnsi="Arial" w:cs="Arial"/>
                <w:iCs/>
                <w:sz w:val="20"/>
                <w:lang w:eastAsia="ar-SA"/>
              </w:rPr>
              <w:t>Aplinkos oro kokybės tyrimai (matavimų taškas D8)</w:t>
            </w:r>
          </w:p>
        </w:tc>
        <w:tc>
          <w:tcPr>
            <w:tcW w:w="1701" w:type="dxa"/>
            <w:tcBorders>
              <w:top w:val="single" w:sz="4" w:space="0" w:color="auto"/>
              <w:left w:val="single" w:sz="4" w:space="0" w:color="auto"/>
              <w:bottom w:val="single" w:sz="4" w:space="0" w:color="auto"/>
              <w:right w:val="single" w:sz="4" w:space="0" w:color="auto"/>
            </w:tcBorders>
          </w:tcPr>
          <w:p w14:paraId="46EFCC37" w14:textId="0D4D9DE3" w:rsidR="003C4481" w:rsidRPr="00CE5634" w:rsidRDefault="00243173" w:rsidP="00445C03">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(4 kartai per metus)</w:t>
            </w:r>
          </w:p>
        </w:tc>
        <w:tc>
          <w:tcPr>
            <w:tcW w:w="1672" w:type="dxa"/>
            <w:tcBorders>
              <w:top w:val="single" w:sz="4" w:space="0" w:color="auto"/>
              <w:left w:val="single" w:sz="4" w:space="0" w:color="auto"/>
              <w:bottom w:val="single" w:sz="4" w:space="0" w:color="auto"/>
              <w:right w:val="single" w:sz="4" w:space="0" w:color="auto"/>
            </w:tcBorders>
          </w:tcPr>
          <w:p w14:paraId="787A3145" w14:textId="77777777" w:rsidR="003C4481" w:rsidRPr="00CE5634" w:rsidRDefault="003C4481"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02C1155D" w14:textId="77777777" w:rsidR="003C4481" w:rsidRPr="00CE5634" w:rsidRDefault="003C4481" w:rsidP="00445C03">
            <w:pPr>
              <w:suppressAutoHyphens/>
              <w:jc w:val="center"/>
              <w:rPr>
                <w:rFonts w:ascii="Arial" w:eastAsia="Calibri" w:hAnsi="Arial" w:cs="Arial"/>
                <w:i/>
                <w:sz w:val="20"/>
                <w:lang w:eastAsia="ar-SA"/>
              </w:rPr>
            </w:pPr>
          </w:p>
        </w:tc>
      </w:tr>
      <w:tr w:rsidR="003C4481" w:rsidRPr="00CE5634" w14:paraId="4795DE29" w14:textId="77777777" w:rsidTr="0069095F">
        <w:trPr>
          <w:jc w:val="center"/>
        </w:trPr>
        <w:tc>
          <w:tcPr>
            <w:tcW w:w="704" w:type="dxa"/>
            <w:tcBorders>
              <w:top w:val="single" w:sz="4" w:space="0" w:color="auto"/>
              <w:left w:val="single" w:sz="4" w:space="0" w:color="auto"/>
              <w:bottom w:val="single" w:sz="4" w:space="0" w:color="auto"/>
              <w:right w:val="single" w:sz="4" w:space="0" w:color="auto"/>
            </w:tcBorders>
          </w:tcPr>
          <w:p w14:paraId="333A1244" w14:textId="479BAAEF" w:rsidR="003C4481" w:rsidRPr="00BD3003" w:rsidRDefault="00BD3003" w:rsidP="00445C03">
            <w:pPr>
              <w:suppressAutoHyphens/>
              <w:rPr>
                <w:rFonts w:ascii="Arial" w:eastAsia="Calibri" w:hAnsi="Arial" w:cs="Arial"/>
                <w:iCs/>
                <w:sz w:val="20"/>
                <w:lang w:eastAsia="ar-SA"/>
              </w:rPr>
            </w:pPr>
            <w:r w:rsidRPr="00BD3003">
              <w:rPr>
                <w:rFonts w:ascii="Arial" w:eastAsia="Calibri" w:hAnsi="Arial" w:cs="Arial"/>
                <w:iCs/>
                <w:sz w:val="20"/>
                <w:lang w:eastAsia="ar-SA"/>
              </w:rPr>
              <w:t>2.4</w:t>
            </w:r>
          </w:p>
        </w:tc>
        <w:tc>
          <w:tcPr>
            <w:tcW w:w="4111" w:type="dxa"/>
            <w:tcBorders>
              <w:top w:val="single" w:sz="4" w:space="0" w:color="auto"/>
              <w:left w:val="single" w:sz="4" w:space="0" w:color="auto"/>
              <w:bottom w:val="single" w:sz="4" w:space="0" w:color="auto"/>
              <w:right w:val="single" w:sz="4" w:space="0" w:color="auto"/>
            </w:tcBorders>
          </w:tcPr>
          <w:p w14:paraId="55DB8B66" w14:textId="5FF7D8B6" w:rsidR="003C4481" w:rsidRPr="00BD3003" w:rsidRDefault="00BD3003" w:rsidP="00A60131">
            <w:pPr>
              <w:suppressAutoHyphens/>
              <w:jc w:val="both"/>
              <w:rPr>
                <w:rFonts w:ascii="Arial" w:eastAsia="Calibri" w:hAnsi="Arial" w:cs="Arial"/>
                <w:iCs/>
                <w:sz w:val="20"/>
                <w:lang w:eastAsia="ar-SA"/>
              </w:rPr>
            </w:pPr>
            <w:r w:rsidRPr="00BD3003">
              <w:rPr>
                <w:rFonts w:ascii="Arial" w:eastAsia="Calibri" w:hAnsi="Arial" w:cs="Arial"/>
                <w:iCs/>
                <w:sz w:val="20"/>
                <w:lang w:eastAsia="ar-SA"/>
              </w:rPr>
              <w:t>Aplinkos oro kokybės tyrimai (matavimų taškas D9)</w:t>
            </w:r>
          </w:p>
        </w:tc>
        <w:tc>
          <w:tcPr>
            <w:tcW w:w="1701" w:type="dxa"/>
            <w:tcBorders>
              <w:top w:val="single" w:sz="4" w:space="0" w:color="auto"/>
              <w:left w:val="single" w:sz="4" w:space="0" w:color="auto"/>
              <w:bottom w:val="single" w:sz="4" w:space="0" w:color="auto"/>
              <w:right w:val="single" w:sz="4" w:space="0" w:color="auto"/>
            </w:tcBorders>
          </w:tcPr>
          <w:p w14:paraId="627FB9F2" w14:textId="4FB3469D" w:rsidR="003C4481" w:rsidRPr="00CE5634" w:rsidRDefault="00243173" w:rsidP="00445C03">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(4 kartai per metus)</w:t>
            </w:r>
          </w:p>
        </w:tc>
        <w:tc>
          <w:tcPr>
            <w:tcW w:w="1672" w:type="dxa"/>
            <w:tcBorders>
              <w:top w:val="single" w:sz="4" w:space="0" w:color="auto"/>
              <w:left w:val="single" w:sz="4" w:space="0" w:color="auto"/>
              <w:bottom w:val="single" w:sz="4" w:space="0" w:color="auto"/>
              <w:right w:val="single" w:sz="4" w:space="0" w:color="auto"/>
            </w:tcBorders>
          </w:tcPr>
          <w:p w14:paraId="590D5659" w14:textId="77777777" w:rsidR="003C4481" w:rsidRPr="00CE5634" w:rsidRDefault="003C4481"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6FB68193" w14:textId="77777777" w:rsidR="003C4481" w:rsidRPr="00CE5634" w:rsidRDefault="003C4481" w:rsidP="00445C03">
            <w:pPr>
              <w:suppressAutoHyphens/>
              <w:jc w:val="center"/>
              <w:rPr>
                <w:rFonts w:ascii="Arial" w:eastAsia="Calibri" w:hAnsi="Arial" w:cs="Arial"/>
                <w:i/>
                <w:sz w:val="20"/>
                <w:lang w:eastAsia="ar-SA"/>
              </w:rPr>
            </w:pPr>
          </w:p>
        </w:tc>
      </w:tr>
      <w:tr w:rsidR="00FC11D8" w:rsidRPr="00CE5634" w14:paraId="08BC5AC0" w14:textId="77777777" w:rsidTr="0069095F">
        <w:trPr>
          <w:jc w:val="center"/>
        </w:trPr>
        <w:tc>
          <w:tcPr>
            <w:tcW w:w="704" w:type="dxa"/>
            <w:tcBorders>
              <w:top w:val="single" w:sz="4" w:space="0" w:color="auto"/>
              <w:left w:val="single" w:sz="4" w:space="0" w:color="auto"/>
              <w:bottom w:val="single" w:sz="4" w:space="0" w:color="auto"/>
              <w:right w:val="single" w:sz="4" w:space="0" w:color="auto"/>
            </w:tcBorders>
          </w:tcPr>
          <w:p w14:paraId="3591B4E2" w14:textId="2ED65DEF" w:rsidR="00FC11D8" w:rsidRPr="00CE5634" w:rsidRDefault="00BD3003" w:rsidP="00445C03">
            <w:pPr>
              <w:suppressAutoHyphens/>
              <w:rPr>
                <w:rFonts w:ascii="Arial" w:eastAsia="Calibri" w:hAnsi="Arial" w:cs="Arial"/>
                <w:i/>
                <w:sz w:val="20"/>
                <w:lang w:eastAsia="ar-SA"/>
              </w:rPr>
            </w:pPr>
            <w:r>
              <w:rPr>
                <w:rFonts w:ascii="Arial" w:eastAsia="Calibri" w:hAnsi="Arial" w:cs="Arial"/>
                <w:i/>
                <w:sz w:val="20"/>
                <w:lang w:eastAsia="ar-SA"/>
              </w:rPr>
              <w:t>3.</w:t>
            </w: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D52010" w14:textId="1C1D7040" w:rsidR="00FC11D8" w:rsidRDefault="003C4481" w:rsidP="00A60131">
            <w:pPr>
              <w:suppressAutoHyphens/>
              <w:jc w:val="both"/>
              <w:rPr>
                <w:rFonts w:ascii="Arial" w:eastAsia="Calibri" w:hAnsi="Arial" w:cs="Arial"/>
                <w:i/>
                <w:sz w:val="20"/>
                <w:lang w:eastAsia="ar-SA"/>
              </w:rPr>
            </w:pPr>
            <w:r>
              <w:rPr>
                <w:rFonts w:ascii="Arial" w:eastAsia="Calibri" w:hAnsi="Arial" w:cs="Arial"/>
                <w:i/>
                <w:sz w:val="20"/>
                <w:lang w:eastAsia="ar-SA"/>
              </w:rPr>
              <w:t>Paviršinių nuotekų monitoringas</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3BD71C" w14:textId="77777777" w:rsidR="00FC11D8" w:rsidRPr="00CE5634" w:rsidRDefault="00FC11D8" w:rsidP="00445C03">
            <w:pPr>
              <w:suppressAutoHyphens/>
              <w:jc w:val="center"/>
              <w:rPr>
                <w:rFonts w:ascii="Arial" w:eastAsia="Calibri" w:hAnsi="Arial" w:cs="Arial"/>
                <w:i/>
                <w:sz w:val="20"/>
                <w:lang w:eastAsia="ar-SA"/>
              </w:rPr>
            </w:pPr>
          </w:p>
        </w:tc>
        <w:tc>
          <w:tcPr>
            <w:tcW w:w="1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82A16" w14:textId="77777777" w:rsidR="00FC11D8" w:rsidRPr="00CE5634" w:rsidRDefault="00FC11D8"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334A75" w14:textId="77777777" w:rsidR="00FC11D8" w:rsidRPr="00CE5634" w:rsidRDefault="00FC11D8" w:rsidP="00445C03">
            <w:pPr>
              <w:suppressAutoHyphens/>
              <w:jc w:val="center"/>
              <w:rPr>
                <w:rFonts w:ascii="Arial" w:eastAsia="Calibri" w:hAnsi="Arial" w:cs="Arial"/>
                <w:i/>
                <w:sz w:val="20"/>
                <w:lang w:eastAsia="ar-SA"/>
              </w:rPr>
            </w:pPr>
          </w:p>
        </w:tc>
      </w:tr>
      <w:tr w:rsidR="003C4481" w:rsidRPr="00CE5634" w14:paraId="18188433" w14:textId="77777777" w:rsidTr="0069095F">
        <w:trPr>
          <w:jc w:val="center"/>
        </w:trPr>
        <w:tc>
          <w:tcPr>
            <w:tcW w:w="704" w:type="dxa"/>
            <w:tcBorders>
              <w:top w:val="single" w:sz="4" w:space="0" w:color="auto"/>
              <w:left w:val="single" w:sz="4" w:space="0" w:color="auto"/>
              <w:bottom w:val="single" w:sz="4" w:space="0" w:color="auto"/>
              <w:right w:val="single" w:sz="4" w:space="0" w:color="auto"/>
            </w:tcBorders>
          </w:tcPr>
          <w:p w14:paraId="70B48465" w14:textId="08AD2DCD" w:rsidR="003C4481" w:rsidRPr="00BD3003" w:rsidRDefault="00BD3003" w:rsidP="00445C03">
            <w:pPr>
              <w:suppressAutoHyphens/>
              <w:rPr>
                <w:rFonts w:ascii="Arial" w:eastAsia="Calibri" w:hAnsi="Arial" w:cs="Arial"/>
                <w:iCs/>
                <w:sz w:val="20"/>
                <w:lang w:eastAsia="ar-SA"/>
              </w:rPr>
            </w:pPr>
            <w:r w:rsidRPr="00BD3003">
              <w:rPr>
                <w:rFonts w:ascii="Arial" w:eastAsia="Calibri" w:hAnsi="Arial" w:cs="Arial"/>
                <w:iCs/>
                <w:sz w:val="20"/>
                <w:lang w:eastAsia="ar-SA"/>
              </w:rPr>
              <w:t>3.</w:t>
            </w:r>
            <w:r w:rsidR="0069095F">
              <w:rPr>
                <w:rFonts w:ascii="Arial" w:eastAsia="Calibri" w:hAnsi="Arial" w:cs="Arial"/>
                <w:iCs/>
                <w:sz w:val="20"/>
                <w:lang w:eastAsia="ar-SA"/>
              </w:rPr>
              <w:t>1</w:t>
            </w:r>
          </w:p>
        </w:tc>
        <w:tc>
          <w:tcPr>
            <w:tcW w:w="4111" w:type="dxa"/>
            <w:tcBorders>
              <w:top w:val="single" w:sz="4" w:space="0" w:color="auto"/>
              <w:left w:val="single" w:sz="4" w:space="0" w:color="auto"/>
              <w:bottom w:val="single" w:sz="4" w:space="0" w:color="auto"/>
              <w:right w:val="single" w:sz="4" w:space="0" w:color="auto"/>
            </w:tcBorders>
          </w:tcPr>
          <w:p w14:paraId="584815C5" w14:textId="10B1CA7E" w:rsidR="003C4481" w:rsidRPr="00BD3003" w:rsidRDefault="00BD3003" w:rsidP="00A60131">
            <w:pPr>
              <w:suppressAutoHyphens/>
              <w:jc w:val="both"/>
              <w:rPr>
                <w:rFonts w:ascii="Arial" w:eastAsia="Calibri" w:hAnsi="Arial" w:cs="Arial"/>
                <w:iCs/>
                <w:sz w:val="20"/>
                <w:lang w:eastAsia="ar-SA"/>
              </w:rPr>
            </w:pPr>
            <w:r w:rsidRPr="00BD3003">
              <w:rPr>
                <w:rFonts w:ascii="Arial" w:eastAsia="Calibri" w:hAnsi="Arial" w:cs="Arial"/>
                <w:iCs/>
                <w:sz w:val="20"/>
                <w:lang w:eastAsia="ar-SA"/>
              </w:rPr>
              <w:t>Paviršinių nuotekų tyrimai (matavimų taškas N5)</w:t>
            </w:r>
          </w:p>
        </w:tc>
        <w:tc>
          <w:tcPr>
            <w:tcW w:w="1701" w:type="dxa"/>
            <w:tcBorders>
              <w:top w:val="single" w:sz="4" w:space="0" w:color="auto"/>
              <w:left w:val="single" w:sz="4" w:space="0" w:color="auto"/>
              <w:bottom w:val="single" w:sz="4" w:space="0" w:color="auto"/>
              <w:right w:val="single" w:sz="4" w:space="0" w:color="auto"/>
            </w:tcBorders>
          </w:tcPr>
          <w:p w14:paraId="607802CD" w14:textId="0AB56FA2" w:rsidR="003C4481" w:rsidRPr="00CE5634" w:rsidRDefault="00243173" w:rsidP="00445C03">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(4 kartai per metus)</w:t>
            </w:r>
          </w:p>
        </w:tc>
        <w:tc>
          <w:tcPr>
            <w:tcW w:w="1672" w:type="dxa"/>
            <w:tcBorders>
              <w:top w:val="single" w:sz="4" w:space="0" w:color="auto"/>
              <w:left w:val="single" w:sz="4" w:space="0" w:color="auto"/>
              <w:bottom w:val="single" w:sz="4" w:space="0" w:color="auto"/>
              <w:right w:val="single" w:sz="4" w:space="0" w:color="auto"/>
            </w:tcBorders>
          </w:tcPr>
          <w:p w14:paraId="77106350" w14:textId="77777777" w:rsidR="003C4481" w:rsidRPr="00CE5634" w:rsidRDefault="003C4481"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4ABEE308" w14:textId="77777777" w:rsidR="003C4481" w:rsidRPr="00CE5634" w:rsidRDefault="003C4481" w:rsidP="00445C03">
            <w:pPr>
              <w:suppressAutoHyphens/>
              <w:jc w:val="center"/>
              <w:rPr>
                <w:rFonts w:ascii="Arial" w:eastAsia="Calibri" w:hAnsi="Arial" w:cs="Arial"/>
                <w:i/>
                <w:sz w:val="20"/>
                <w:lang w:eastAsia="ar-SA"/>
              </w:rPr>
            </w:pPr>
          </w:p>
        </w:tc>
      </w:tr>
      <w:tr w:rsidR="003C4481" w:rsidRPr="00CE5634" w14:paraId="7A7D11F0" w14:textId="77777777" w:rsidTr="0069095F">
        <w:trPr>
          <w:jc w:val="center"/>
        </w:trPr>
        <w:tc>
          <w:tcPr>
            <w:tcW w:w="704" w:type="dxa"/>
            <w:tcBorders>
              <w:top w:val="single" w:sz="4" w:space="0" w:color="auto"/>
              <w:left w:val="single" w:sz="4" w:space="0" w:color="auto"/>
              <w:bottom w:val="single" w:sz="4" w:space="0" w:color="auto"/>
              <w:right w:val="single" w:sz="4" w:space="0" w:color="auto"/>
            </w:tcBorders>
          </w:tcPr>
          <w:p w14:paraId="092FF097" w14:textId="0E881A91" w:rsidR="003C4481" w:rsidRPr="00CE5634" w:rsidRDefault="00BD3003" w:rsidP="00445C03">
            <w:pPr>
              <w:suppressAutoHyphens/>
              <w:rPr>
                <w:rFonts w:ascii="Arial" w:eastAsia="Calibri" w:hAnsi="Arial" w:cs="Arial"/>
                <w:i/>
                <w:sz w:val="20"/>
                <w:lang w:eastAsia="ar-SA"/>
              </w:rPr>
            </w:pPr>
            <w:r>
              <w:rPr>
                <w:rFonts w:ascii="Arial" w:eastAsia="Calibri" w:hAnsi="Arial" w:cs="Arial"/>
                <w:i/>
                <w:sz w:val="20"/>
                <w:lang w:eastAsia="ar-SA"/>
              </w:rPr>
              <w:t>4.</w:t>
            </w: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2D92B9" w14:textId="0BB8D8C4" w:rsidR="003C4481" w:rsidRDefault="003C4481" w:rsidP="00A60131">
            <w:pPr>
              <w:suppressAutoHyphens/>
              <w:jc w:val="both"/>
              <w:rPr>
                <w:rFonts w:ascii="Arial" w:eastAsia="Calibri" w:hAnsi="Arial" w:cs="Arial"/>
                <w:i/>
                <w:sz w:val="20"/>
                <w:lang w:eastAsia="ar-SA"/>
              </w:rPr>
            </w:pPr>
            <w:r>
              <w:rPr>
                <w:rFonts w:ascii="Arial" w:eastAsia="Calibri" w:hAnsi="Arial" w:cs="Arial"/>
                <w:i/>
                <w:sz w:val="20"/>
                <w:lang w:eastAsia="ar-SA"/>
              </w:rPr>
              <w:t>Gamybinių nuotekų monitoringas</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6269B8" w14:textId="77777777" w:rsidR="003C4481" w:rsidRPr="00CE5634" w:rsidRDefault="003C4481" w:rsidP="00445C03">
            <w:pPr>
              <w:suppressAutoHyphens/>
              <w:jc w:val="center"/>
              <w:rPr>
                <w:rFonts w:ascii="Arial" w:eastAsia="Calibri" w:hAnsi="Arial" w:cs="Arial"/>
                <w:i/>
                <w:sz w:val="20"/>
                <w:lang w:eastAsia="ar-SA"/>
              </w:rPr>
            </w:pPr>
          </w:p>
        </w:tc>
        <w:tc>
          <w:tcPr>
            <w:tcW w:w="1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7E9F9E" w14:textId="77777777" w:rsidR="003C4481" w:rsidRPr="00CE5634" w:rsidRDefault="003C4481"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E6031" w14:textId="77777777" w:rsidR="003C4481" w:rsidRPr="00CE5634" w:rsidRDefault="003C4481" w:rsidP="00445C03">
            <w:pPr>
              <w:suppressAutoHyphens/>
              <w:jc w:val="center"/>
              <w:rPr>
                <w:rFonts w:ascii="Arial" w:eastAsia="Calibri" w:hAnsi="Arial" w:cs="Arial"/>
                <w:i/>
                <w:sz w:val="20"/>
                <w:lang w:eastAsia="ar-SA"/>
              </w:rPr>
            </w:pPr>
          </w:p>
        </w:tc>
      </w:tr>
      <w:tr w:rsidR="003C4481" w:rsidRPr="00CE5634" w14:paraId="3B2CEFEE"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786E59AC" w14:textId="0C415680" w:rsidR="003C4481" w:rsidRPr="00BD3003" w:rsidRDefault="00BD3003" w:rsidP="00445C03">
            <w:pPr>
              <w:suppressAutoHyphens/>
              <w:rPr>
                <w:rFonts w:ascii="Arial" w:eastAsia="Calibri" w:hAnsi="Arial" w:cs="Arial"/>
                <w:iCs/>
                <w:sz w:val="20"/>
                <w:lang w:eastAsia="ar-SA"/>
              </w:rPr>
            </w:pPr>
            <w:r w:rsidRPr="00BD3003">
              <w:rPr>
                <w:rFonts w:ascii="Arial" w:eastAsia="Calibri" w:hAnsi="Arial" w:cs="Arial"/>
                <w:iCs/>
                <w:sz w:val="20"/>
                <w:lang w:eastAsia="ar-SA"/>
              </w:rPr>
              <w:t>4.1</w:t>
            </w:r>
          </w:p>
        </w:tc>
        <w:tc>
          <w:tcPr>
            <w:tcW w:w="4111" w:type="dxa"/>
            <w:tcBorders>
              <w:top w:val="single" w:sz="4" w:space="0" w:color="auto"/>
              <w:left w:val="single" w:sz="4" w:space="0" w:color="auto"/>
              <w:bottom w:val="single" w:sz="4" w:space="0" w:color="auto"/>
              <w:right w:val="single" w:sz="4" w:space="0" w:color="auto"/>
            </w:tcBorders>
          </w:tcPr>
          <w:p w14:paraId="3C731638" w14:textId="3D711150" w:rsidR="003C4481" w:rsidRPr="00BD3003" w:rsidRDefault="00BD3003" w:rsidP="00A60131">
            <w:pPr>
              <w:suppressAutoHyphens/>
              <w:jc w:val="both"/>
              <w:rPr>
                <w:rFonts w:ascii="Arial" w:eastAsia="Calibri" w:hAnsi="Arial" w:cs="Arial"/>
                <w:iCs/>
                <w:sz w:val="20"/>
                <w:lang w:eastAsia="ar-SA"/>
              </w:rPr>
            </w:pPr>
            <w:r w:rsidRPr="00BD3003">
              <w:rPr>
                <w:rFonts w:ascii="Arial" w:eastAsia="Calibri" w:hAnsi="Arial" w:cs="Arial"/>
                <w:iCs/>
                <w:sz w:val="20"/>
                <w:lang w:eastAsia="ar-SA"/>
              </w:rPr>
              <w:t xml:space="preserve">Gamybinių nuotekų tyrimai (matavimų taškas </w:t>
            </w:r>
            <w:r w:rsidR="003C4481" w:rsidRPr="00BD3003">
              <w:rPr>
                <w:rFonts w:ascii="Arial" w:eastAsia="Calibri" w:hAnsi="Arial" w:cs="Arial"/>
                <w:iCs/>
                <w:sz w:val="20"/>
                <w:lang w:eastAsia="ar-SA"/>
              </w:rPr>
              <w:t>F1</w:t>
            </w:r>
            <w:r w:rsidRPr="00BD3003">
              <w:rPr>
                <w:rFonts w:ascii="Arial" w:eastAsia="Calibri" w:hAnsi="Arial" w:cs="Arial"/>
                <w:iCs/>
                <w:sz w:val="20"/>
                <w:lang w:eastAsia="ar-SA"/>
              </w:rPr>
              <w:t>)</w:t>
            </w:r>
          </w:p>
        </w:tc>
        <w:tc>
          <w:tcPr>
            <w:tcW w:w="1701" w:type="dxa"/>
            <w:tcBorders>
              <w:top w:val="single" w:sz="4" w:space="0" w:color="auto"/>
              <w:left w:val="single" w:sz="4" w:space="0" w:color="auto"/>
              <w:bottom w:val="single" w:sz="4" w:space="0" w:color="auto"/>
              <w:right w:val="single" w:sz="4" w:space="0" w:color="auto"/>
            </w:tcBorders>
          </w:tcPr>
          <w:p w14:paraId="26282A34" w14:textId="43520759" w:rsidR="003C4481" w:rsidRPr="007762DF" w:rsidRDefault="00243173" w:rsidP="00445C03">
            <w:pPr>
              <w:suppressAutoHyphens/>
              <w:jc w:val="center"/>
              <w:rPr>
                <w:rFonts w:ascii="Arial" w:eastAsia="Calibri" w:hAnsi="Arial" w:cs="Arial"/>
                <w:b/>
                <w:bCs/>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(4 kartai per metus)</w:t>
            </w:r>
          </w:p>
        </w:tc>
        <w:tc>
          <w:tcPr>
            <w:tcW w:w="1672" w:type="dxa"/>
            <w:tcBorders>
              <w:top w:val="single" w:sz="4" w:space="0" w:color="auto"/>
              <w:left w:val="single" w:sz="4" w:space="0" w:color="auto"/>
              <w:bottom w:val="single" w:sz="4" w:space="0" w:color="auto"/>
              <w:right w:val="single" w:sz="4" w:space="0" w:color="auto"/>
            </w:tcBorders>
          </w:tcPr>
          <w:p w14:paraId="6DE7C7C8" w14:textId="77777777" w:rsidR="003C4481" w:rsidRPr="00CE5634" w:rsidRDefault="003C4481"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6FE83B04" w14:textId="77777777" w:rsidR="003C4481" w:rsidRPr="00CE5634" w:rsidRDefault="003C4481" w:rsidP="00445C03">
            <w:pPr>
              <w:suppressAutoHyphens/>
              <w:jc w:val="center"/>
              <w:rPr>
                <w:rFonts w:ascii="Arial" w:eastAsia="Calibri" w:hAnsi="Arial" w:cs="Arial"/>
                <w:i/>
                <w:sz w:val="20"/>
                <w:lang w:eastAsia="ar-SA"/>
              </w:rPr>
            </w:pPr>
          </w:p>
        </w:tc>
      </w:tr>
      <w:tr w:rsidR="003C4481" w:rsidRPr="00CE5634" w14:paraId="0644FF87"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3822C232" w14:textId="09C9999C" w:rsidR="003C4481" w:rsidRPr="00BD3003" w:rsidRDefault="00BD3003" w:rsidP="00445C03">
            <w:pPr>
              <w:suppressAutoHyphens/>
              <w:rPr>
                <w:rFonts w:ascii="Arial" w:eastAsia="Calibri" w:hAnsi="Arial" w:cs="Arial"/>
                <w:iCs/>
                <w:sz w:val="20"/>
                <w:lang w:eastAsia="ar-SA"/>
              </w:rPr>
            </w:pPr>
            <w:r w:rsidRPr="00BD3003">
              <w:rPr>
                <w:rFonts w:ascii="Arial" w:eastAsia="Calibri" w:hAnsi="Arial" w:cs="Arial"/>
                <w:iCs/>
                <w:sz w:val="20"/>
                <w:lang w:eastAsia="ar-SA"/>
              </w:rPr>
              <w:t>4.2</w:t>
            </w:r>
          </w:p>
        </w:tc>
        <w:tc>
          <w:tcPr>
            <w:tcW w:w="4111" w:type="dxa"/>
            <w:tcBorders>
              <w:top w:val="single" w:sz="4" w:space="0" w:color="auto"/>
              <w:left w:val="single" w:sz="4" w:space="0" w:color="auto"/>
              <w:bottom w:val="single" w:sz="4" w:space="0" w:color="auto"/>
              <w:right w:val="single" w:sz="4" w:space="0" w:color="auto"/>
            </w:tcBorders>
          </w:tcPr>
          <w:p w14:paraId="2880BB4D" w14:textId="511F3C0B" w:rsidR="003C4481" w:rsidRPr="00BD3003" w:rsidRDefault="00BD3003" w:rsidP="00A60131">
            <w:pPr>
              <w:suppressAutoHyphens/>
              <w:jc w:val="both"/>
              <w:rPr>
                <w:rFonts w:ascii="Arial" w:eastAsia="Calibri" w:hAnsi="Arial" w:cs="Arial"/>
                <w:iCs/>
                <w:sz w:val="20"/>
                <w:lang w:eastAsia="ar-SA"/>
              </w:rPr>
            </w:pPr>
            <w:r w:rsidRPr="00BD3003">
              <w:rPr>
                <w:rFonts w:ascii="Arial" w:eastAsia="Calibri" w:hAnsi="Arial" w:cs="Arial"/>
                <w:iCs/>
                <w:sz w:val="20"/>
                <w:lang w:eastAsia="ar-SA"/>
              </w:rPr>
              <w:t>Gamybinių nuotekų tyrimai (matavimų taškas F2)</w:t>
            </w:r>
          </w:p>
        </w:tc>
        <w:tc>
          <w:tcPr>
            <w:tcW w:w="1701" w:type="dxa"/>
            <w:tcBorders>
              <w:top w:val="single" w:sz="4" w:space="0" w:color="auto"/>
              <w:left w:val="single" w:sz="4" w:space="0" w:color="auto"/>
              <w:bottom w:val="single" w:sz="4" w:space="0" w:color="auto"/>
              <w:right w:val="single" w:sz="4" w:space="0" w:color="auto"/>
            </w:tcBorders>
          </w:tcPr>
          <w:p w14:paraId="6D9E4938" w14:textId="0C8F5195" w:rsidR="003C4481" w:rsidRPr="00CE5634" w:rsidRDefault="00243173" w:rsidP="00445C03">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w:t>
            </w:r>
            <w:r w:rsidR="007762DF">
              <w:rPr>
                <w:rFonts w:ascii="Arial" w:eastAsia="Calibri" w:hAnsi="Arial" w:cs="Arial"/>
                <w:i/>
                <w:sz w:val="20"/>
                <w:lang w:eastAsia="ar-SA"/>
              </w:rPr>
              <w:t>12 kartų per metus</w:t>
            </w:r>
            <w:r>
              <w:rPr>
                <w:rFonts w:ascii="Arial" w:eastAsia="Calibri" w:hAnsi="Arial" w:cs="Arial"/>
                <w:i/>
                <w:sz w:val="20"/>
                <w:lang w:eastAsia="ar-SA"/>
              </w:rPr>
              <w:t>)</w:t>
            </w:r>
          </w:p>
        </w:tc>
        <w:tc>
          <w:tcPr>
            <w:tcW w:w="1672" w:type="dxa"/>
            <w:tcBorders>
              <w:top w:val="single" w:sz="4" w:space="0" w:color="auto"/>
              <w:left w:val="single" w:sz="4" w:space="0" w:color="auto"/>
              <w:bottom w:val="single" w:sz="4" w:space="0" w:color="auto"/>
              <w:right w:val="single" w:sz="4" w:space="0" w:color="auto"/>
            </w:tcBorders>
          </w:tcPr>
          <w:p w14:paraId="6C6BD7C9" w14:textId="77777777" w:rsidR="003C4481" w:rsidRPr="00CE5634" w:rsidRDefault="003C4481"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00423056" w14:textId="77777777" w:rsidR="003C4481" w:rsidRPr="00CE5634" w:rsidRDefault="003C4481" w:rsidP="00445C03">
            <w:pPr>
              <w:suppressAutoHyphens/>
              <w:jc w:val="center"/>
              <w:rPr>
                <w:rFonts w:ascii="Arial" w:eastAsia="Calibri" w:hAnsi="Arial" w:cs="Arial"/>
                <w:i/>
                <w:sz w:val="20"/>
                <w:lang w:eastAsia="ar-SA"/>
              </w:rPr>
            </w:pPr>
          </w:p>
        </w:tc>
      </w:tr>
      <w:tr w:rsidR="003C4481" w:rsidRPr="00CE5634" w14:paraId="5B4FA0DB"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38844F3C" w14:textId="7CF8B482" w:rsidR="003C4481" w:rsidRPr="00BD3003" w:rsidRDefault="00BD3003" w:rsidP="00445C03">
            <w:pPr>
              <w:suppressAutoHyphens/>
              <w:rPr>
                <w:rFonts w:ascii="Arial" w:eastAsia="Calibri" w:hAnsi="Arial" w:cs="Arial"/>
                <w:iCs/>
                <w:sz w:val="20"/>
                <w:lang w:eastAsia="ar-SA"/>
              </w:rPr>
            </w:pPr>
            <w:r w:rsidRPr="00BD3003">
              <w:rPr>
                <w:rFonts w:ascii="Arial" w:eastAsia="Calibri" w:hAnsi="Arial" w:cs="Arial"/>
                <w:iCs/>
                <w:sz w:val="20"/>
                <w:lang w:eastAsia="ar-SA"/>
              </w:rPr>
              <w:t>4.3</w:t>
            </w:r>
          </w:p>
        </w:tc>
        <w:tc>
          <w:tcPr>
            <w:tcW w:w="4111" w:type="dxa"/>
            <w:tcBorders>
              <w:top w:val="single" w:sz="4" w:space="0" w:color="auto"/>
              <w:left w:val="single" w:sz="4" w:space="0" w:color="auto"/>
              <w:bottom w:val="single" w:sz="4" w:space="0" w:color="auto"/>
              <w:right w:val="single" w:sz="4" w:space="0" w:color="auto"/>
            </w:tcBorders>
          </w:tcPr>
          <w:p w14:paraId="46E08803" w14:textId="1DAC84EE" w:rsidR="003C4481" w:rsidRPr="00BD3003" w:rsidRDefault="00BD3003" w:rsidP="00A60131">
            <w:pPr>
              <w:suppressAutoHyphens/>
              <w:jc w:val="both"/>
              <w:rPr>
                <w:rFonts w:ascii="Arial" w:eastAsia="Calibri" w:hAnsi="Arial" w:cs="Arial"/>
                <w:iCs/>
                <w:sz w:val="20"/>
                <w:lang w:eastAsia="ar-SA"/>
              </w:rPr>
            </w:pPr>
            <w:r w:rsidRPr="00BD3003">
              <w:rPr>
                <w:rFonts w:ascii="Arial" w:eastAsia="Calibri" w:hAnsi="Arial" w:cs="Arial"/>
                <w:iCs/>
                <w:sz w:val="20"/>
                <w:lang w:eastAsia="ar-SA"/>
              </w:rPr>
              <w:t>Gamybinių nuotekų tyrimai (matavimų taškas F3)</w:t>
            </w:r>
          </w:p>
        </w:tc>
        <w:tc>
          <w:tcPr>
            <w:tcW w:w="1701" w:type="dxa"/>
            <w:tcBorders>
              <w:top w:val="single" w:sz="4" w:space="0" w:color="auto"/>
              <w:left w:val="single" w:sz="4" w:space="0" w:color="auto"/>
              <w:bottom w:val="single" w:sz="4" w:space="0" w:color="auto"/>
              <w:right w:val="single" w:sz="4" w:space="0" w:color="auto"/>
            </w:tcBorders>
          </w:tcPr>
          <w:p w14:paraId="2ECEC56A" w14:textId="3A220956" w:rsidR="003C4481" w:rsidRPr="00CE5634" w:rsidRDefault="00243173" w:rsidP="00445C03">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(4 kartai per metus)</w:t>
            </w:r>
          </w:p>
        </w:tc>
        <w:tc>
          <w:tcPr>
            <w:tcW w:w="1672" w:type="dxa"/>
            <w:tcBorders>
              <w:top w:val="single" w:sz="4" w:space="0" w:color="auto"/>
              <w:left w:val="single" w:sz="4" w:space="0" w:color="auto"/>
              <w:bottom w:val="single" w:sz="4" w:space="0" w:color="auto"/>
              <w:right w:val="single" w:sz="4" w:space="0" w:color="auto"/>
            </w:tcBorders>
          </w:tcPr>
          <w:p w14:paraId="4D7843AE" w14:textId="77777777" w:rsidR="003C4481" w:rsidRPr="00CE5634" w:rsidRDefault="003C4481"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19C951B1" w14:textId="77777777" w:rsidR="003C4481" w:rsidRPr="00CE5634" w:rsidRDefault="003C4481" w:rsidP="00445C03">
            <w:pPr>
              <w:suppressAutoHyphens/>
              <w:jc w:val="center"/>
              <w:rPr>
                <w:rFonts w:ascii="Arial" w:eastAsia="Calibri" w:hAnsi="Arial" w:cs="Arial"/>
                <w:i/>
                <w:sz w:val="20"/>
                <w:lang w:eastAsia="ar-SA"/>
              </w:rPr>
            </w:pPr>
          </w:p>
        </w:tc>
      </w:tr>
      <w:tr w:rsidR="00BD3003" w:rsidRPr="00CE5634" w14:paraId="7DFBDB8B"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2531C385" w14:textId="1EFB991F" w:rsidR="00BD3003" w:rsidRPr="00A60131" w:rsidRDefault="00A60131" w:rsidP="00445C03">
            <w:pPr>
              <w:suppressAutoHyphens/>
              <w:rPr>
                <w:rFonts w:ascii="Arial" w:eastAsia="Calibri" w:hAnsi="Arial" w:cs="Arial"/>
                <w:b/>
                <w:bCs/>
                <w:i/>
                <w:sz w:val="20"/>
                <w:lang w:eastAsia="ar-SA"/>
              </w:rPr>
            </w:pPr>
            <w:r w:rsidRPr="00A60131">
              <w:rPr>
                <w:rFonts w:ascii="Arial" w:eastAsia="Calibri" w:hAnsi="Arial" w:cs="Arial"/>
                <w:b/>
                <w:bCs/>
                <w:i/>
                <w:sz w:val="20"/>
                <w:lang w:eastAsia="ar-SA"/>
              </w:rPr>
              <w:t>5.</w:t>
            </w:r>
          </w:p>
        </w:tc>
        <w:tc>
          <w:tcPr>
            <w:tcW w:w="4111" w:type="dxa"/>
            <w:tcBorders>
              <w:top w:val="single" w:sz="4" w:space="0" w:color="auto"/>
              <w:left w:val="single" w:sz="4" w:space="0" w:color="auto"/>
              <w:bottom w:val="single" w:sz="4" w:space="0" w:color="auto"/>
              <w:right w:val="single" w:sz="4" w:space="0" w:color="auto"/>
            </w:tcBorders>
          </w:tcPr>
          <w:p w14:paraId="012679FF" w14:textId="76C2BFA0" w:rsidR="00BD3003" w:rsidRPr="00A60131" w:rsidRDefault="00BD3003" w:rsidP="00A60131">
            <w:pPr>
              <w:suppressAutoHyphens/>
              <w:jc w:val="both"/>
              <w:rPr>
                <w:rFonts w:ascii="Arial" w:eastAsia="Calibri" w:hAnsi="Arial" w:cs="Arial"/>
                <w:b/>
                <w:bCs/>
                <w:iCs/>
                <w:sz w:val="20"/>
                <w:lang w:eastAsia="ar-SA"/>
              </w:rPr>
            </w:pPr>
            <w:r w:rsidRPr="00A60131">
              <w:rPr>
                <w:rFonts w:ascii="Arial" w:eastAsia="Calibri" w:hAnsi="Arial" w:cs="Arial"/>
                <w:b/>
                <w:bCs/>
                <w:iCs/>
                <w:sz w:val="20"/>
                <w:lang w:eastAsia="ar-SA"/>
              </w:rPr>
              <w:t>Regioninio sąvartyno aplinkos monitoringo paslaugos 202</w:t>
            </w:r>
            <w:r w:rsidR="00EE7387">
              <w:rPr>
                <w:rFonts w:ascii="Arial" w:eastAsia="Calibri" w:hAnsi="Arial" w:cs="Arial"/>
                <w:b/>
                <w:bCs/>
                <w:iCs/>
                <w:sz w:val="20"/>
                <w:lang w:eastAsia="ar-SA"/>
              </w:rPr>
              <w:t>6</w:t>
            </w:r>
            <w:r w:rsidRPr="00A60131">
              <w:rPr>
                <w:rFonts w:ascii="Arial" w:eastAsia="Calibri" w:hAnsi="Arial" w:cs="Arial"/>
                <w:b/>
                <w:bCs/>
                <w:iCs/>
                <w:sz w:val="20"/>
                <w:lang w:eastAsia="ar-SA"/>
              </w:rPr>
              <w:t xml:space="preserve"> m. (1.1, 1.2, 2.1, 2.2, 2.3, 2.4, 3.1, 4.1, 4.2, 4.3 eilučių suma)</w:t>
            </w:r>
          </w:p>
        </w:tc>
        <w:tc>
          <w:tcPr>
            <w:tcW w:w="1701" w:type="dxa"/>
            <w:tcBorders>
              <w:top w:val="single" w:sz="4" w:space="0" w:color="auto"/>
              <w:left w:val="single" w:sz="4" w:space="0" w:color="auto"/>
              <w:bottom w:val="single" w:sz="4" w:space="0" w:color="auto"/>
              <w:right w:val="single" w:sz="4" w:space="0" w:color="auto"/>
            </w:tcBorders>
          </w:tcPr>
          <w:p w14:paraId="3C22D359" w14:textId="412B1759" w:rsidR="00BD3003" w:rsidRPr="00A60131" w:rsidRDefault="00BD3003" w:rsidP="00445C03">
            <w:pPr>
              <w:suppressAutoHyphens/>
              <w:jc w:val="center"/>
              <w:rPr>
                <w:rFonts w:ascii="Arial" w:eastAsia="Calibri" w:hAnsi="Arial" w:cs="Arial"/>
                <w:iCs/>
                <w:sz w:val="20"/>
                <w:lang w:eastAsia="ar-SA"/>
              </w:rPr>
            </w:pPr>
            <w:r w:rsidRPr="00A60131">
              <w:rPr>
                <w:rFonts w:ascii="Arial" w:eastAsia="Calibri" w:hAnsi="Arial" w:cs="Arial"/>
                <w:iCs/>
                <w:sz w:val="20"/>
                <w:lang w:eastAsia="ar-SA"/>
              </w:rPr>
              <w:t>1 vnt.</w:t>
            </w:r>
          </w:p>
        </w:tc>
        <w:tc>
          <w:tcPr>
            <w:tcW w:w="1672" w:type="dxa"/>
            <w:tcBorders>
              <w:top w:val="single" w:sz="4" w:space="0" w:color="auto"/>
              <w:left w:val="single" w:sz="4" w:space="0" w:color="auto"/>
              <w:bottom w:val="single" w:sz="4" w:space="0" w:color="auto"/>
              <w:right w:val="single" w:sz="4" w:space="0" w:color="auto"/>
            </w:tcBorders>
          </w:tcPr>
          <w:p w14:paraId="1F12E184" w14:textId="77777777" w:rsidR="00BD3003" w:rsidRPr="00CE5634" w:rsidRDefault="00BD3003" w:rsidP="00445C03">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32623E46" w14:textId="77777777" w:rsidR="00BD3003" w:rsidRPr="00CE5634" w:rsidRDefault="00BD3003" w:rsidP="00445C03">
            <w:pPr>
              <w:suppressAutoHyphens/>
              <w:jc w:val="center"/>
              <w:rPr>
                <w:rFonts w:ascii="Arial" w:eastAsia="Calibri" w:hAnsi="Arial" w:cs="Arial"/>
                <w:i/>
                <w:sz w:val="20"/>
                <w:lang w:eastAsia="ar-SA"/>
              </w:rPr>
            </w:pPr>
          </w:p>
        </w:tc>
      </w:tr>
      <w:tr w:rsidR="00A60131" w:rsidRPr="00CE5634" w14:paraId="3FD7C115"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3BB55BF4" w14:textId="77777777" w:rsidR="00A60131" w:rsidRPr="00CE5634" w:rsidRDefault="00A60131" w:rsidP="00A60131">
            <w:pPr>
              <w:suppressAutoHyphens/>
              <w:rPr>
                <w:rFonts w:ascii="Arial" w:eastAsia="Calibri" w:hAnsi="Arial" w:cs="Arial"/>
                <w:i/>
                <w:sz w:val="20"/>
                <w:lang w:eastAsia="ar-SA"/>
              </w:rPr>
            </w:pP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57B5B" w14:textId="3B891429" w:rsidR="00A60131" w:rsidRDefault="00A60131" w:rsidP="00A60131">
            <w:pPr>
              <w:suppressAutoHyphens/>
              <w:jc w:val="both"/>
              <w:rPr>
                <w:rFonts w:ascii="Arial" w:eastAsia="Calibri" w:hAnsi="Arial" w:cs="Arial"/>
                <w:i/>
                <w:sz w:val="20"/>
                <w:lang w:eastAsia="ar-SA"/>
              </w:rPr>
            </w:pPr>
            <w:r>
              <w:rPr>
                <w:rFonts w:ascii="Arial" w:eastAsia="Calibri" w:hAnsi="Arial" w:cs="Arial"/>
                <w:i/>
                <w:sz w:val="20"/>
                <w:lang w:eastAsia="ar-SA"/>
              </w:rPr>
              <w:t>Regioninio sąvartyno aplinkos monitoringo paslaugos 202</w:t>
            </w:r>
            <w:r w:rsidR="0069095F">
              <w:rPr>
                <w:rFonts w:ascii="Arial" w:eastAsia="Calibri" w:hAnsi="Arial" w:cs="Arial"/>
                <w:i/>
                <w:sz w:val="20"/>
                <w:lang w:eastAsia="ar-SA"/>
              </w:rPr>
              <w:t>7</w:t>
            </w:r>
            <w:r>
              <w:rPr>
                <w:rFonts w:ascii="Arial" w:eastAsia="Calibri" w:hAnsi="Arial" w:cs="Arial"/>
                <w:i/>
                <w:sz w:val="20"/>
                <w:lang w:eastAsia="ar-SA"/>
              </w:rPr>
              <w:t xml:space="preserve"> m.</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AA121E" w14:textId="77777777" w:rsidR="00A60131" w:rsidRPr="00CE5634" w:rsidRDefault="00A60131" w:rsidP="00A60131">
            <w:pPr>
              <w:suppressAutoHyphens/>
              <w:jc w:val="center"/>
              <w:rPr>
                <w:rFonts w:ascii="Arial" w:eastAsia="Calibri" w:hAnsi="Arial" w:cs="Arial"/>
                <w:i/>
                <w:sz w:val="20"/>
                <w:lang w:eastAsia="ar-SA"/>
              </w:rPr>
            </w:pPr>
          </w:p>
        </w:tc>
        <w:tc>
          <w:tcPr>
            <w:tcW w:w="1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8614B7" w14:textId="77777777" w:rsidR="00A60131" w:rsidRPr="00CE5634" w:rsidRDefault="00A60131" w:rsidP="00A60131">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D58838" w14:textId="77777777" w:rsidR="00A60131" w:rsidRPr="00CE5634" w:rsidRDefault="00A60131" w:rsidP="00A60131">
            <w:pPr>
              <w:suppressAutoHyphens/>
              <w:jc w:val="center"/>
              <w:rPr>
                <w:rFonts w:ascii="Arial" w:eastAsia="Calibri" w:hAnsi="Arial" w:cs="Arial"/>
                <w:i/>
                <w:sz w:val="20"/>
                <w:lang w:eastAsia="ar-SA"/>
              </w:rPr>
            </w:pPr>
          </w:p>
        </w:tc>
      </w:tr>
      <w:tr w:rsidR="00A60131" w:rsidRPr="00CE5634" w14:paraId="058AC9D4"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40AAD96B" w14:textId="0A27D214" w:rsidR="00A60131" w:rsidRPr="00CE5634" w:rsidRDefault="00A60131" w:rsidP="00A60131">
            <w:pPr>
              <w:suppressAutoHyphens/>
              <w:jc w:val="center"/>
              <w:rPr>
                <w:rFonts w:ascii="Arial" w:eastAsia="Calibri" w:hAnsi="Arial" w:cs="Arial"/>
                <w:i/>
                <w:sz w:val="20"/>
                <w:lang w:eastAsia="ar-SA"/>
              </w:rPr>
            </w:pPr>
            <w:r>
              <w:rPr>
                <w:rFonts w:ascii="Arial" w:eastAsia="Calibri" w:hAnsi="Arial" w:cs="Arial"/>
                <w:i/>
                <w:sz w:val="20"/>
                <w:lang w:eastAsia="ar-SA"/>
              </w:rPr>
              <w:t>6.</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63C08C" w14:textId="3A1D2768" w:rsidR="00A60131" w:rsidRDefault="00A60131" w:rsidP="00A60131">
            <w:pPr>
              <w:suppressAutoHyphens/>
              <w:jc w:val="both"/>
              <w:rPr>
                <w:rFonts w:ascii="Arial" w:eastAsia="Calibri" w:hAnsi="Arial" w:cs="Arial"/>
                <w:i/>
                <w:sz w:val="20"/>
                <w:lang w:eastAsia="ar-SA"/>
              </w:rPr>
            </w:pPr>
            <w:r>
              <w:rPr>
                <w:rFonts w:ascii="Arial" w:eastAsia="Calibri" w:hAnsi="Arial" w:cs="Arial"/>
                <w:i/>
                <w:sz w:val="20"/>
                <w:lang w:eastAsia="ar-SA"/>
              </w:rPr>
              <w:t>Požeminio vandens monitoringas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DEC388" w14:textId="77777777" w:rsidR="00A60131" w:rsidRPr="00CE5634" w:rsidRDefault="00A60131" w:rsidP="00A60131">
            <w:pPr>
              <w:suppressAutoHyphens/>
              <w:jc w:val="center"/>
              <w:rPr>
                <w:rFonts w:ascii="Arial" w:eastAsia="Calibri" w:hAnsi="Arial" w:cs="Arial"/>
                <w:i/>
                <w:sz w:val="20"/>
                <w:lang w:eastAsia="ar-SA"/>
              </w:rPr>
            </w:pPr>
          </w:p>
        </w:tc>
        <w:tc>
          <w:tcPr>
            <w:tcW w:w="1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FFF7E0" w14:textId="77777777" w:rsidR="00A60131" w:rsidRPr="00CE5634" w:rsidRDefault="00A60131" w:rsidP="00A60131">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D4FA16" w14:textId="77777777" w:rsidR="00A60131" w:rsidRPr="00CE5634" w:rsidRDefault="00A60131" w:rsidP="00A60131">
            <w:pPr>
              <w:suppressAutoHyphens/>
              <w:jc w:val="center"/>
              <w:rPr>
                <w:rFonts w:ascii="Arial" w:eastAsia="Calibri" w:hAnsi="Arial" w:cs="Arial"/>
                <w:i/>
                <w:sz w:val="20"/>
                <w:lang w:eastAsia="ar-SA"/>
              </w:rPr>
            </w:pPr>
          </w:p>
        </w:tc>
      </w:tr>
      <w:tr w:rsidR="00A60131" w:rsidRPr="00CE5634" w14:paraId="7C5FCD58"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743CF8A3" w14:textId="10A056A0" w:rsidR="00A60131" w:rsidRPr="00CE5634" w:rsidRDefault="00A60131" w:rsidP="00A60131">
            <w:pPr>
              <w:suppressAutoHyphens/>
              <w:jc w:val="center"/>
              <w:rPr>
                <w:rFonts w:ascii="Arial" w:eastAsia="Calibri" w:hAnsi="Arial" w:cs="Arial"/>
                <w:i/>
                <w:sz w:val="20"/>
                <w:lang w:eastAsia="ar-SA"/>
              </w:rPr>
            </w:pPr>
            <w:r>
              <w:rPr>
                <w:rFonts w:ascii="Arial" w:eastAsia="Calibri" w:hAnsi="Arial" w:cs="Arial"/>
                <w:i/>
                <w:sz w:val="20"/>
                <w:lang w:eastAsia="ar-SA"/>
              </w:rPr>
              <w:t>6.1</w:t>
            </w:r>
          </w:p>
        </w:tc>
        <w:tc>
          <w:tcPr>
            <w:tcW w:w="4111" w:type="dxa"/>
            <w:tcBorders>
              <w:top w:val="single" w:sz="4" w:space="0" w:color="auto"/>
              <w:left w:val="single" w:sz="4" w:space="0" w:color="auto"/>
              <w:bottom w:val="single" w:sz="4" w:space="0" w:color="auto"/>
              <w:right w:val="single" w:sz="4" w:space="0" w:color="auto"/>
            </w:tcBorders>
          </w:tcPr>
          <w:p w14:paraId="621B8A83" w14:textId="6A1F8CED" w:rsidR="00A60131" w:rsidRDefault="00A60131" w:rsidP="00A60131">
            <w:pPr>
              <w:suppressAutoHyphens/>
              <w:jc w:val="both"/>
              <w:rPr>
                <w:rFonts w:ascii="Arial" w:eastAsia="Calibri" w:hAnsi="Arial" w:cs="Arial"/>
                <w:i/>
                <w:sz w:val="20"/>
                <w:lang w:eastAsia="ar-SA"/>
              </w:rPr>
            </w:pPr>
            <w:r w:rsidRPr="00BD3003">
              <w:rPr>
                <w:rFonts w:ascii="Arial" w:eastAsia="Calibri" w:hAnsi="Arial" w:cs="Arial"/>
                <w:iCs/>
                <w:sz w:val="20"/>
                <w:lang w:eastAsia="ar-SA"/>
              </w:rPr>
              <w:t>Požeminio vandens monitoringas 202</w:t>
            </w:r>
            <w:r w:rsidR="0069095F">
              <w:rPr>
                <w:rFonts w:ascii="Arial" w:eastAsia="Calibri" w:hAnsi="Arial" w:cs="Arial"/>
                <w:iCs/>
                <w:sz w:val="20"/>
                <w:lang w:eastAsia="ar-SA"/>
              </w:rPr>
              <w:t>7</w:t>
            </w:r>
            <w:r w:rsidRPr="00BD3003">
              <w:rPr>
                <w:rFonts w:ascii="Arial" w:eastAsia="Calibri" w:hAnsi="Arial" w:cs="Arial"/>
                <w:iCs/>
                <w:sz w:val="20"/>
                <w:lang w:eastAsia="ar-SA"/>
              </w:rPr>
              <w:t xml:space="preserve"> m. I pusmetį</w:t>
            </w:r>
          </w:p>
        </w:tc>
        <w:tc>
          <w:tcPr>
            <w:tcW w:w="1701" w:type="dxa"/>
            <w:tcBorders>
              <w:top w:val="single" w:sz="4" w:space="0" w:color="auto"/>
              <w:left w:val="single" w:sz="4" w:space="0" w:color="auto"/>
              <w:bottom w:val="single" w:sz="4" w:space="0" w:color="auto"/>
              <w:right w:val="single" w:sz="4" w:space="0" w:color="auto"/>
            </w:tcBorders>
          </w:tcPr>
          <w:p w14:paraId="559DA2D3" w14:textId="4BDF4E43" w:rsidR="00A60131" w:rsidRPr="00CE5634" w:rsidRDefault="00C111B2" w:rsidP="00A60131">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w:t>
            </w:r>
          </w:p>
        </w:tc>
        <w:tc>
          <w:tcPr>
            <w:tcW w:w="1672" w:type="dxa"/>
            <w:tcBorders>
              <w:top w:val="single" w:sz="4" w:space="0" w:color="auto"/>
              <w:left w:val="single" w:sz="4" w:space="0" w:color="auto"/>
              <w:bottom w:val="single" w:sz="4" w:space="0" w:color="auto"/>
              <w:right w:val="single" w:sz="4" w:space="0" w:color="auto"/>
            </w:tcBorders>
          </w:tcPr>
          <w:p w14:paraId="1B7C4D53" w14:textId="77777777" w:rsidR="00A60131" w:rsidRPr="00CE5634" w:rsidRDefault="00A60131" w:rsidP="00A60131">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0AAF265F" w14:textId="77777777" w:rsidR="00A60131" w:rsidRPr="00CE5634" w:rsidRDefault="00A60131" w:rsidP="00A60131">
            <w:pPr>
              <w:suppressAutoHyphens/>
              <w:jc w:val="center"/>
              <w:rPr>
                <w:rFonts w:ascii="Arial" w:eastAsia="Calibri" w:hAnsi="Arial" w:cs="Arial"/>
                <w:i/>
                <w:sz w:val="20"/>
                <w:lang w:eastAsia="ar-SA"/>
              </w:rPr>
            </w:pPr>
          </w:p>
        </w:tc>
      </w:tr>
      <w:tr w:rsidR="00A60131" w:rsidRPr="00CE5634" w14:paraId="2808883A"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79DFEB0B" w14:textId="0E1AB2A5" w:rsidR="00A60131" w:rsidRPr="00CE5634" w:rsidRDefault="00A60131" w:rsidP="00A60131">
            <w:pPr>
              <w:suppressAutoHyphens/>
              <w:jc w:val="center"/>
              <w:rPr>
                <w:rFonts w:ascii="Arial" w:eastAsia="Calibri" w:hAnsi="Arial" w:cs="Arial"/>
                <w:i/>
                <w:sz w:val="20"/>
                <w:lang w:eastAsia="ar-SA"/>
              </w:rPr>
            </w:pPr>
            <w:r>
              <w:rPr>
                <w:rFonts w:ascii="Arial" w:eastAsia="Calibri" w:hAnsi="Arial" w:cs="Arial"/>
                <w:i/>
                <w:sz w:val="20"/>
                <w:lang w:eastAsia="ar-SA"/>
              </w:rPr>
              <w:t>6.2</w:t>
            </w:r>
          </w:p>
        </w:tc>
        <w:tc>
          <w:tcPr>
            <w:tcW w:w="4111" w:type="dxa"/>
            <w:tcBorders>
              <w:top w:val="single" w:sz="4" w:space="0" w:color="auto"/>
              <w:left w:val="single" w:sz="4" w:space="0" w:color="auto"/>
              <w:bottom w:val="single" w:sz="4" w:space="0" w:color="auto"/>
              <w:right w:val="single" w:sz="4" w:space="0" w:color="auto"/>
            </w:tcBorders>
          </w:tcPr>
          <w:p w14:paraId="1E490C18" w14:textId="72ED8C0C" w:rsidR="00A60131" w:rsidRDefault="00A60131" w:rsidP="00A60131">
            <w:pPr>
              <w:suppressAutoHyphens/>
              <w:jc w:val="both"/>
              <w:rPr>
                <w:rFonts w:ascii="Arial" w:eastAsia="Calibri" w:hAnsi="Arial" w:cs="Arial"/>
                <w:i/>
                <w:sz w:val="20"/>
                <w:lang w:eastAsia="ar-SA"/>
              </w:rPr>
            </w:pPr>
            <w:r w:rsidRPr="00BD3003">
              <w:rPr>
                <w:rFonts w:ascii="Arial" w:eastAsia="Calibri" w:hAnsi="Arial" w:cs="Arial"/>
                <w:iCs/>
                <w:sz w:val="20"/>
                <w:lang w:eastAsia="ar-SA"/>
              </w:rPr>
              <w:t>Požeminio vandens monitoringas 202</w:t>
            </w:r>
            <w:r w:rsidR="00C66CDC">
              <w:rPr>
                <w:rFonts w:ascii="Arial" w:eastAsia="Calibri" w:hAnsi="Arial" w:cs="Arial"/>
                <w:iCs/>
                <w:sz w:val="20"/>
                <w:lang w:eastAsia="ar-SA"/>
              </w:rPr>
              <w:t>7</w:t>
            </w:r>
            <w:r w:rsidRPr="00BD3003">
              <w:rPr>
                <w:rFonts w:ascii="Arial" w:eastAsia="Calibri" w:hAnsi="Arial" w:cs="Arial"/>
                <w:iCs/>
                <w:sz w:val="20"/>
                <w:lang w:eastAsia="ar-SA"/>
              </w:rPr>
              <w:t xml:space="preserve"> m. II pusmetį</w:t>
            </w:r>
          </w:p>
        </w:tc>
        <w:tc>
          <w:tcPr>
            <w:tcW w:w="1701" w:type="dxa"/>
            <w:tcBorders>
              <w:top w:val="single" w:sz="4" w:space="0" w:color="auto"/>
              <w:left w:val="single" w:sz="4" w:space="0" w:color="auto"/>
              <w:bottom w:val="single" w:sz="4" w:space="0" w:color="auto"/>
              <w:right w:val="single" w:sz="4" w:space="0" w:color="auto"/>
            </w:tcBorders>
          </w:tcPr>
          <w:p w14:paraId="7361BB60" w14:textId="50CA4BDC" w:rsidR="00A60131" w:rsidRPr="00CE5634" w:rsidRDefault="00C111B2" w:rsidP="00A60131">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w:t>
            </w:r>
          </w:p>
        </w:tc>
        <w:tc>
          <w:tcPr>
            <w:tcW w:w="1672" w:type="dxa"/>
            <w:tcBorders>
              <w:top w:val="single" w:sz="4" w:space="0" w:color="auto"/>
              <w:left w:val="single" w:sz="4" w:space="0" w:color="auto"/>
              <w:bottom w:val="single" w:sz="4" w:space="0" w:color="auto"/>
              <w:right w:val="single" w:sz="4" w:space="0" w:color="auto"/>
            </w:tcBorders>
          </w:tcPr>
          <w:p w14:paraId="075E36BB" w14:textId="77777777" w:rsidR="00A60131" w:rsidRPr="00CE5634" w:rsidRDefault="00A60131" w:rsidP="00A60131">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44666A4B" w14:textId="77777777" w:rsidR="00A60131" w:rsidRPr="00CE5634" w:rsidRDefault="00A60131" w:rsidP="00A60131">
            <w:pPr>
              <w:suppressAutoHyphens/>
              <w:jc w:val="center"/>
              <w:rPr>
                <w:rFonts w:ascii="Arial" w:eastAsia="Calibri" w:hAnsi="Arial" w:cs="Arial"/>
                <w:i/>
                <w:sz w:val="20"/>
                <w:lang w:eastAsia="ar-SA"/>
              </w:rPr>
            </w:pPr>
          </w:p>
        </w:tc>
      </w:tr>
      <w:tr w:rsidR="00A60131" w:rsidRPr="00CE5634" w14:paraId="22CAF174"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0F9D58CC" w14:textId="1BE459D0" w:rsidR="00A60131" w:rsidRPr="00CE5634" w:rsidRDefault="00A60131" w:rsidP="00A60131">
            <w:pPr>
              <w:suppressAutoHyphens/>
              <w:jc w:val="center"/>
              <w:rPr>
                <w:rFonts w:ascii="Arial" w:eastAsia="Calibri" w:hAnsi="Arial" w:cs="Arial"/>
                <w:i/>
                <w:sz w:val="20"/>
                <w:lang w:eastAsia="ar-SA"/>
              </w:rPr>
            </w:pPr>
            <w:r>
              <w:rPr>
                <w:rFonts w:ascii="Arial" w:eastAsia="Calibri" w:hAnsi="Arial" w:cs="Arial"/>
                <w:i/>
                <w:sz w:val="20"/>
                <w:lang w:eastAsia="ar-SA"/>
              </w:rPr>
              <w:t>7.</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6447DA" w14:textId="7A3D8537" w:rsidR="00A60131" w:rsidRDefault="00A60131" w:rsidP="00A60131">
            <w:pPr>
              <w:suppressAutoHyphens/>
              <w:jc w:val="both"/>
              <w:rPr>
                <w:rFonts w:ascii="Arial" w:eastAsia="Calibri" w:hAnsi="Arial" w:cs="Arial"/>
                <w:i/>
                <w:sz w:val="20"/>
                <w:lang w:eastAsia="ar-SA"/>
              </w:rPr>
            </w:pPr>
            <w:r>
              <w:rPr>
                <w:rFonts w:ascii="Arial" w:eastAsia="Calibri" w:hAnsi="Arial" w:cs="Arial"/>
                <w:i/>
                <w:sz w:val="20"/>
                <w:lang w:eastAsia="ar-SA"/>
              </w:rPr>
              <w:t>Aplinkos oro monitoringas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254371" w14:textId="77777777" w:rsidR="00A60131" w:rsidRPr="00CE5634" w:rsidRDefault="00A60131" w:rsidP="00A60131">
            <w:pPr>
              <w:suppressAutoHyphens/>
              <w:jc w:val="center"/>
              <w:rPr>
                <w:rFonts w:ascii="Arial" w:eastAsia="Calibri" w:hAnsi="Arial" w:cs="Arial"/>
                <w:i/>
                <w:sz w:val="20"/>
                <w:lang w:eastAsia="ar-SA"/>
              </w:rPr>
            </w:pPr>
          </w:p>
        </w:tc>
        <w:tc>
          <w:tcPr>
            <w:tcW w:w="1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9950AB" w14:textId="77777777" w:rsidR="00A60131" w:rsidRPr="00CE5634" w:rsidRDefault="00A60131" w:rsidP="00A60131">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B88B75" w14:textId="77777777" w:rsidR="00A60131" w:rsidRPr="00CE5634" w:rsidRDefault="00A60131" w:rsidP="00A60131">
            <w:pPr>
              <w:suppressAutoHyphens/>
              <w:jc w:val="center"/>
              <w:rPr>
                <w:rFonts w:ascii="Arial" w:eastAsia="Calibri" w:hAnsi="Arial" w:cs="Arial"/>
                <w:i/>
                <w:sz w:val="20"/>
                <w:lang w:eastAsia="ar-SA"/>
              </w:rPr>
            </w:pPr>
          </w:p>
        </w:tc>
      </w:tr>
      <w:tr w:rsidR="007762DF" w:rsidRPr="00CE5634" w14:paraId="1EF62E7B"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5358543A" w14:textId="0AB4FD86" w:rsidR="007762DF" w:rsidRPr="00CE5634" w:rsidRDefault="007762DF" w:rsidP="007762DF">
            <w:pPr>
              <w:suppressAutoHyphens/>
              <w:jc w:val="center"/>
              <w:rPr>
                <w:rFonts w:ascii="Arial" w:eastAsia="Calibri" w:hAnsi="Arial" w:cs="Arial"/>
                <w:i/>
                <w:sz w:val="20"/>
                <w:lang w:eastAsia="ar-SA"/>
              </w:rPr>
            </w:pPr>
            <w:r>
              <w:rPr>
                <w:rFonts w:ascii="Arial" w:eastAsia="Calibri" w:hAnsi="Arial" w:cs="Arial"/>
                <w:i/>
                <w:sz w:val="20"/>
                <w:lang w:eastAsia="ar-SA"/>
              </w:rPr>
              <w:t>7.1</w:t>
            </w:r>
          </w:p>
        </w:tc>
        <w:tc>
          <w:tcPr>
            <w:tcW w:w="4111" w:type="dxa"/>
            <w:tcBorders>
              <w:top w:val="single" w:sz="4" w:space="0" w:color="auto"/>
              <w:left w:val="single" w:sz="4" w:space="0" w:color="auto"/>
              <w:bottom w:val="single" w:sz="4" w:space="0" w:color="auto"/>
              <w:right w:val="single" w:sz="4" w:space="0" w:color="auto"/>
            </w:tcBorders>
          </w:tcPr>
          <w:p w14:paraId="7EA415F3" w14:textId="252C993A" w:rsidR="007762DF" w:rsidRDefault="007762DF" w:rsidP="007762DF">
            <w:pPr>
              <w:suppressAutoHyphens/>
              <w:jc w:val="both"/>
              <w:rPr>
                <w:rFonts w:ascii="Arial" w:eastAsia="Calibri" w:hAnsi="Arial" w:cs="Arial"/>
                <w:i/>
                <w:sz w:val="20"/>
                <w:lang w:eastAsia="ar-SA"/>
              </w:rPr>
            </w:pPr>
            <w:r w:rsidRPr="00BD3003">
              <w:rPr>
                <w:rFonts w:ascii="Arial" w:eastAsia="Calibri" w:hAnsi="Arial" w:cs="Arial"/>
                <w:iCs/>
                <w:sz w:val="20"/>
                <w:lang w:eastAsia="ar-SA"/>
              </w:rPr>
              <w:t>Aplinkos oro kokybės tyrimai (matavimų taškas D6)</w:t>
            </w:r>
          </w:p>
        </w:tc>
        <w:tc>
          <w:tcPr>
            <w:tcW w:w="1701" w:type="dxa"/>
            <w:tcBorders>
              <w:top w:val="single" w:sz="4" w:space="0" w:color="auto"/>
              <w:left w:val="single" w:sz="4" w:space="0" w:color="auto"/>
              <w:bottom w:val="single" w:sz="4" w:space="0" w:color="auto"/>
              <w:right w:val="single" w:sz="4" w:space="0" w:color="auto"/>
            </w:tcBorders>
          </w:tcPr>
          <w:p w14:paraId="77EB0628" w14:textId="42992882" w:rsidR="007762DF" w:rsidRPr="00CE5634" w:rsidRDefault="00243173" w:rsidP="007762DF">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(4 kartai per metus)</w:t>
            </w:r>
          </w:p>
        </w:tc>
        <w:tc>
          <w:tcPr>
            <w:tcW w:w="1672" w:type="dxa"/>
            <w:tcBorders>
              <w:top w:val="single" w:sz="4" w:space="0" w:color="auto"/>
              <w:left w:val="single" w:sz="4" w:space="0" w:color="auto"/>
              <w:bottom w:val="single" w:sz="4" w:space="0" w:color="auto"/>
              <w:right w:val="single" w:sz="4" w:space="0" w:color="auto"/>
            </w:tcBorders>
          </w:tcPr>
          <w:p w14:paraId="0E58288A" w14:textId="77777777" w:rsidR="007762DF" w:rsidRPr="00CE5634" w:rsidRDefault="007762DF" w:rsidP="007762DF">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67180149" w14:textId="77777777" w:rsidR="007762DF" w:rsidRPr="00CE5634" w:rsidRDefault="007762DF" w:rsidP="007762DF">
            <w:pPr>
              <w:suppressAutoHyphens/>
              <w:jc w:val="center"/>
              <w:rPr>
                <w:rFonts w:ascii="Arial" w:eastAsia="Calibri" w:hAnsi="Arial" w:cs="Arial"/>
                <w:i/>
                <w:sz w:val="20"/>
                <w:lang w:eastAsia="ar-SA"/>
              </w:rPr>
            </w:pPr>
          </w:p>
        </w:tc>
      </w:tr>
      <w:tr w:rsidR="007762DF" w:rsidRPr="00CE5634" w14:paraId="040CC8E9"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49BB5E94" w14:textId="2BC86E69" w:rsidR="007762DF" w:rsidRPr="00CE5634" w:rsidRDefault="007762DF" w:rsidP="007762DF">
            <w:pPr>
              <w:suppressAutoHyphens/>
              <w:jc w:val="center"/>
              <w:rPr>
                <w:rFonts w:ascii="Arial" w:eastAsia="Calibri" w:hAnsi="Arial" w:cs="Arial"/>
                <w:i/>
                <w:sz w:val="20"/>
                <w:lang w:eastAsia="ar-SA"/>
              </w:rPr>
            </w:pPr>
            <w:r>
              <w:rPr>
                <w:rFonts w:ascii="Arial" w:eastAsia="Calibri" w:hAnsi="Arial" w:cs="Arial"/>
                <w:i/>
                <w:sz w:val="20"/>
                <w:lang w:eastAsia="ar-SA"/>
              </w:rPr>
              <w:t>7.2</w:t>
            </w:r>
          </w:p>
        </w:tc>
        <w:tc>
          <w:tcPr>
            <w:tcW w:w="4111" w:type="dxa"/>
            <w:tcBorders>
              <w:top w:val="single" w:sz="4" w:space="0" w:color="auto"/>
              <w:left w:val="single" w:sz="4" w:space="0" w:color="auto"/>
              <w:bottom w:val="single" w:sz="4" w:space="0" w:color="auto"/>
              <w:right w:val="single" w:sz="4" w:space="0" w:color="auto"/>
            </w:tcBorders>
          </w:tcPr>
          <w:p w14:paraId="342823CA" w14:textId="3AFEFE7E" w:rsidR="007762DF" w:rsidRDefault="007762DF" w:rsidP="007762DF">
            <w:pPr>
              <w:suppressAutoHyphens/>
              <w:jc w:val="both"/>
              <w:rPr>
                <w:rFonts w:ascii="Arial" w:eastAsia="Calibri" w:hAnsi="Arial" w:cs="Arial"/>
                <w:i/>
                <w:sz w:val="20"/>
                <w:lang w:eastAsia="ar-SA"/>
              </w:rPr>
            </w:pPr>
            <w:r w:rsidRPr="00BD3003">
              <w:rPr>
                <w:rFonts w:ascii="Arial" w:eastAsia="Calibri" w:hAnsi="Arial" w:cs="Arial"/>
                <w:iCs/>
                <w:sz w:val="20"/>
                <w:lang w:eastAsia="ar-SA"/>
              </w:rPr>
              <w:t>Aplinkos oro kokybės tyrimai (matavimų taškas D7)</w:t>
            </w:r>
          </w:p>
        </w:tc>
        <w:tc>
          <w:tcPr>
            <w:tcW w:w="1701" w:type="dxa"/>
            <w:tcBorders>
              <w:top w:val="single" w:sz="4" w:space="0" w:color="auto"/>
              <w:left w:val="single" w:sz="4" w:space="0" w:color="auto"/>
              <w:bottom w:val="single" w:sz="4" w:space="0" w:color="auto"/>
              <w:right w:val="single" w:sz="4" w:space="0" w:color="auto"/>
            </w:tcBorders>
          </w:tcPr>
          <w:p w14:paraId="02F1D5ED" w14:textId="7562FBCC" w:rsidR="007762DF" w:rsidRPr="00CE5634" w:rsidRDefault="00243173" w:rsidP="007762DF">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(4 kartai per metus)</w:t>
            </w:r>
          </w:p>
        </w:tc>
        <w:tc>
          <w:tcPr>
            <w:tcW w:w="1672" w:type="dxa"/>
            <w:tcBorders>
              <w:top w:val="single" w:sz="4" w:space="0" w:color="auto"/>
              <w:left w:val="single" w:sz="4" w:space="0" w:color="auto"/>
              <w:bottom w:val="single" w:sz="4" w:space="0" w:color="auto"/>
              <w:right w:val="single" w:sz="4" w:space="0" w:color="auto"/>
            </w:tcBorders>
          </w:tcPr>
          <w:p w14:paraId="12A89AE6" w14:textId="77777777" w:rsidR="007762DF" w:rsidRPr="00CE5634" w:rsidRDefault="007762DF" w:rsidP="007762DF">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694B2D11" w14:textId="77777777" w:rsidR="007762DF" w:rsidRPr="00CE5634" w:rsidRDefault="007762DF" w:rsidP="007762DF">
            <w:pPr>
              <w:suppressAutoHyphens/>
              <w:jc w:val="center"/>
              <w:rPr>
                <w:rFonts w:ascii="Arial" w:eastAsia="Calibri" w:hAnsi="Arial" w:cs="Arial"/>
                <w:i/>
                <w:sz w:val="20"/>
                <w:lang w:eastAsia="ar-SA"/>
              </w:rPr>
            </w:pPr>
          </w:p>
        </w:tc>
      </w:tr>
      <w:tr w:rsidR="007762DF" w:rsidRPr="00CE5634" w14:paraId="6972872F"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2634AA5D" w14:textId="4172E250" w:rsidR="007762DF" w:rsidRPr="00CE5634" w:rsidRDefault="007762DF" w:rsidP="007762DF">
            <w:pPr>
              <w:suppressAutoHyphens/>
              <w:jc w:val="center"/>
              <w:rPr>
                <w:rFonts w:ascii="Arial" w:eastAsia="Calibri" w:hAnsi="Arial" w:cs="Arial"/>
                <w:i/>
                <w:sz w:val="20"/>
                <w:lang w:eastAsia="ar-SA"/>
              </w:rPr>
            </w:pPr>
            <w:r>
              <w:rPr>
                <w:rFonts w:ascii="Arial" w:eastAsia="Calibri" w:hAnsi="Arial" w:cs="Arial"/>
                <w:i/>
                <w:sz w:val="20"/>
                <w:lang w:eastAsia="ar-SA"/>
              </w:rPr>
              <w:t>7.3</w:t>
            </w:r>
          </w:p>
        </w:tc>
        <w:tc>
          <w:tcPr>
            <w:tcW w:w="4111" w:type="dxa"/>
            <w:tcBorders>
              <w:top w:val="single" w:sz="4" w:space="0" w:color="auto"/>
              <w:left w:val="single" w:sz="4" w:space="0" w:color="auto"/>
              <w:bottom w:val="single" w:sz="4" w:space="0" w:color="auto"/>
              <w:right w:val="single" w:sz="4" w:space="0" w:color="auto"/>
            </w:tcBorders>
          </w:tcPr>
          <w:p w14:paraId="4D7880D6" w14:textId="6375F8FE" w:rsidR="007762DF" w:rsidRDefault="007762DF" w:rsidP="007762DF">
            <w:pPr>
              <w:suppressAutoHyphens/>
              <w:jc w:val="both"/>
              <w:rPr>
                <w:rFonts w:ascii="Arial" w:eastAsia="Calibri" w:hAnsi="Arial" w:cs="Arial"/>
                <w:i/>
                <w:sz w:val="20"/>
                <w:lang w:eastAsia="ar-SA"/>
              </w:rPr>
            </w:pPr>
            <w:r w:rsidRPr="00BD3003">
              <w:rPr>
                <w:rFonts w:ascii="Arial" w:eastAsia="Calibri" w:hAnsi="Arial" w:cs="Arial"/>
                <w:iCs/>
                <w:sz w:val="20"/>
                <w:lang w:eastAsia="ar-SA"/>
              </w:rPr>
              <w:t>Aplinkos oro kokybės tyrimai (matavimų taškas D8)</w:t>
            </w:r>
          </w:p>
        </w:tc>
        <w:tc>
          <w:tcPr>
            <w:tcW w:w="1701" w:type="dxa"/>
            <w:tcBorders>
              <w:top w:val="single" w:sz="4" w:space="0" w:color="auto"/>
              <w:left w:val="single" w:sz="4" w:space="0" w:color="auto"/>
              <w:bottom w:val="single" w:sz="4" w:space="0" w:color="auto"/>
              <w:right w:val="single" w:sz="4" w:space="0" w:color="auto"/>
            </w:tcBorders>
          </w:tcPr>
          <w:p w14:paraId="22F35D6C" w14:textId="32590CBD" w:rsidR="007762DF" w:rsidRPr="00CE5634" w:rsidRDefault="00243173" w:rsidP="007762DF">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(4 kartai per metus)</w:t>
            </w:r>
          </w:p>
        </w:tc>
        <w:tc>
          <w:tcPr>
            <w:tcW w:w="1672" w:type="dxa"/>
            <w:tcBorders>
              <w:top w:val="single" w:sz="4" w:space="0" w:color="auto"/>
              <w:left w:val="single" w:sz="4" w:space="0" w:color="auto"/>
              <w:bottom w:val="single" w:sz="4" w:space="0" w:color="auto"/>
              <w:right w:val="single" w:sz="4" w:space="0" w:color="auto"/>
            </w:tcBorders>
          </w:tcPr>
          <w:p w14:paraId="6D53BD3E" w14:textId="77777777" w:rsidR="007762DF" w:rsidRPr="00CE5634" w:rsidRDefault="007762DF" w:rsidP="007762DF">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408FD887" w14:textId="77777777" w:rsidR="007762DF" w:rsidRPr="00CE5634" w:rsidRDefault="007762DF" w:rsidP="007762DF">
            <w:pPr>
              <w:suppressAutoHyphens/>
              <w:jc w:val="center"/>
              <w:rPr>
                <w:rFonts w:ascii="Arial" w:eastAsia="Calibri" w:hAnsi="Arial" w:cs="Arial"/>
                <w:i/>
                <w:sz w:val="20"/>
                <w:lang w:eastAsia="ar-SA"/>
              </w:rPr>
            </w:pPr>
          </w:p>
        </w:tc>
      </w:tr>
      <w:tr w:rsidR="007762DF" w:rsidRPr="00CE5634" w14:paraId="6A290729"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0F85056E" w14:textId="55640316" w:rsidR="007762DF" w:rsidRPr="00CE5634" w:rsidRDefault="007762DF" w:rsidP="007762DF">
            <w:pPr>
              <w:suppressAutoHyphens/>
              <w:jc w:val="center"/>
              <w:rPr>
                <w:rFonts w:ascii="Arial" w:eastAsia="Calibri" w:hAnsi="Arial" w:cs="Arial"/>
                <w:i/>
                <w:sz w:val="20"/>
                <w:lang w:eastAsia="ar-SA"/>
              </w:rPr>
            </w:pPr>
            <w:r>
              <w:rPr>
                <w:rFonts w:ascii="Arial" w:eastAsia="Calibri" w:hAnsi="Arial" w:cs="Arial"/>
                <w:i/>
                <w:sz w:val="20"/>
                <w:lang w:eastAsia="ar-SA"/>
              </w:rPr>
              <w:t>7.4</w:t>
            </w:r>
          </w:p>
        </w:tc>
        <w:tc>
          <w:tcPr>
            <w:tcW w:w="4111" w:type="dxa"/>
            <w:tcBorders>
              <w:top w:val="single" w:sz="4" w:space="0" w:color="auto"/>
              <w:left w:val="single" w:sz="4" w:space="0" w:color="auto"/>
              <w:bottom w:val="single" w:sz="4" w:space="0" w:color="auto"/>
              <w:right w:val="single" w:sz="4" w:space="0" w:color="auto"/>
            </w:tcBorders>
          </w:tcPr>
          <w:p w14:paraId="7D2DFCFD" w14:textId="3FDE2494" w:rsidR="007762DF" w:rsidRDefault="007762DF" w:rsidP="007762DF">
            <w:pPr>
              <w:suppressAutoHyphens/>
              <w:jc w:val="both"/>
              <w:rPr>
                <w:rFonts w:ascii="Arial" w:eastAsia="Calibri" w:hAnsi="Arial" w:cs="Arial"/>
                <w:i/>
                <w:sz w:val="20"/>
                <w:lang w:eastAsia="ar-SA"/>
              </w:rPr>
            </w:pPr>
            <w:r w:rsidRPr="00BD3003">
              <w:rPr>
                <w:rFonts w:ascii="Arial" w:eastAsia="Calibri" w:hAnsi="Arial" w:cs="Arial"/>
                <w:iCs/>
                <w:sz w:val="20"/>
                <w:lang w:eastAsia="ar-SA"/>
              </w:rPr>
              <w:t>Aplinkos oro kokybės tyrimai (matavimų taškas D9)</w:t>
            </w:r>
          </w:p>
        </w:tc>
        <w:tc>
          <w:tcPr>
            <w:tcW w:w="1701" w:type="dxa"/>
            <w:tcBorders>
              <w:top w:val="single" w:sz="4" w:space="0" w:color="auto"/>
              <w:left w:val="single" w:sz="4" w:space="0" w:color="auto"/>
              <w:bottom w:val="single" w:sz="4" w:space="0" w:color="auto"/>
              <w:right w:val="single" w:sz="4" w:space="0" w:color="auto"/>
            </w:tcBorders>
          </w:tcPr>
          <w:p w14:paraId="684F604E" w14:textId="4BB1B2B8" w:rsidR="007762DF" w:rsidRPr="00CE5634" w:rsidRDefault="00243173" w:rsidP="007762DF">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(4 kartai per metus)</w:t>
            </w:r>
          </w:p>
        </w:tc>
        <w:tc>
          <w:tcPr>
            <w:tcW w:w="1672" w:type="dxa"/>
            <w:tcBorders>
              <w:top w:val="single" w:sz="4" w:space="0" w:color="auto"/>
              <w:left w:val="single" w:sz="4" w:space="0" w:color="auto"/>
              <w:bottom w:val="single" w:sz="4" w:space="0" w:color="auto"/>
              <w:right w:val="single" w:sz="4" w:space="0" w:color="auto"/>
            </w:tcBorders>
          </w:tcPr>
          <w:p w14:paraId="482E8DD7" w14:textId="77777777" w:rsidR="007762DF" w:rsidRPr="00CE5634" w:rsidRDefault="007762DF" w:rsidP="007762DF">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3D045476" w14:textId="77777777" w:rsidR="007762DF" w:rsidRPr="00CE5634" w:rsidRDefault="007762DF" w:rsidP="007762DF">
            <w:pPr>
              <w:suppressAutoHyphens/>
              <w:jc w:val="center"/>
              <w:rPr>
                <w:rFonts w:ascii="Arial" w:eastAsia="Calibri" w:hAnsi="Arial" w:cs="Arial"/>
                <w:i/>
                <w:sz w:val="20"/>
                <w:lang w:eastAsia="ar-SA"/>
              </w:rPr>
            </w:pPr>
          </w:p>
        </w:tc>
      </w:tr>
      <w:tr w:rsidR="00C111B2" w:rsidRPr="00CE5634" w14:paraId="18759BB2"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42BC361B" w14:textId="733D14F2" w:rsidR="00C111B2" w:rsidRPr="00CE5634" w:rsidRDefault="00C111B2" w:rsidP="00C111B2">
            <w:pPr>
              <w:suppressAutoHyphens/>
              <w:jc w:val="center"/>
              <w:rPr>
                <w:rFonts w:ascii="Arial" w:eastAsia="Calibri" w:hAnsi="Arial" w:cs="Arial"/>
                <w:i/>
                <w:sz w:val="20"/>
                <w:lang w:eastAsia="ar-SA"/>
              </w:rPr>
            </w:pPr>
            <w:r>
              <w:rPr>
                <w:rFonts w:ascii="Arial" w:eastAsia="Calibri" w:hAnsi="Arial" w:cs="Arial"/>
                <w:i/>
                <w:sz w:val="20"/>
                <w:lang w:eastAsia="ar-SA"/>
              </w:rPr>
              <w:t>8.</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748A3E" w14:textId="482E28B8" w:rsidR="00C111B2" w:rsidRDefault="00C111B2" w:rsidP="00C111B2">
            <w:pPr>
              <w:suppressAutoHyphens/>
              <w:jc w:val="both"/>
              <w:rPr>
                <w:rFonts w:ascii="Arial" w:eastAsia="Calibri" w:hAnsi="Arial" w:cs="Arial"/>
                <w:i/>
                <w:sz w:val="20"/>
                <w:lang w:eastAsia="ar-SA"/>
              </w:rPr>
            </w:pPr>
            <w:r>
              <w:rPr>
                <w:rFonts w:ascii="Arial" w:eastAsia="Calibri" w:hAnsi="Arial" w:cs="Arial"/>
                <w:i/>
                <w:sz w:val="20"/>
                <w:lang w:eastAsia="ar-SA"/>
              </w:rPr>
              <w:t>Paviršinių nuotekų monitoringas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E83D99" w14:textId="77777777" w:rsidR="00C111B2" w:rsidRPr="00CE5634" w:rsidRDefault="00C111B2" w:rsidP="00C111B2">
            <w:pPr>
              <w:suppressAutoHyphens/>
              <w:jc w:val="center"/>
              <w:rPr>
                <w:rFonts w:ascii="Arial" w:eastAsia="Calibri" w:hAnsi="Arial" w:cs="Arial"/>
                <w:i/>
                <w:sz w:val="20"/>
                <w:lang w:eastAsia="ar-SA"/>
              </w:rPr>
            </w:pPr>
          </w:p>
        </w:tc>
        <w:tc>
          <w:tcPr>
            <w:tcW w:w="1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8FDE96" w14:textId="77777777" w:rsidR="00C111B2" w:rsidRPr="00CE5634" w:rsidRDefault="00C111B2" w:rsidP="00C111B2">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5B0FB0" w14:textId="77777777" w:rsidR="00C111B2" w:rsidRPr="00CE5634" w:rsidRDefault="00C111B2" w:rsidP="00C111B2">
            <w:pPr>
              <w:suppressAutoHyphens/>
              <w:jc w:val="center"/>
              <w:rPr>
                <w:rFonts w:ascii="Arial" w:eastAsia="Calibri" w:hAnsi="Arial" w:cs="Arial"/>
                <w:i/>
                <w:sz w:val="20"/>
                <w:lang w:eastAsia="ar-SA"/>
              </w:rPr>
            </w:pPr>
          </w:p>
        </w:tc>
      </w:tr>
      <w:tr w:rsidR="007762DF" w:rsidRPr="00CE5634" w14:paraId="550D2149"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055DAC32" w14:textId="20C35C7F" w:rsidR="007762DF" w:rsidRPr="00CE5634" w:rsidRDefault="007762DF" w:rsidP="007762DF">
            <w:pPr>
              <w:suppressAutoHyphens/>
              <w:jc w:val="center"/>
              <w:rPr>
                <w:rFonts w:ascii="Arial" w:eastAsia="Calibri" w:hAnsi="Arial" w:cs="Arial"/>
                <w:i/>
                <w:sz w:val="20"/>
                <w:lang w:eastAsia="ar-SA"/>
              </w:rPr>
            </w:pPr>
            <w:r>
              <w:rPr>
                <w:rFonts w:ascii="Arial" w:eastAsia="Calibri" w:hAnsi="Arial" w:cs="Arial"/>
                <w:i/>
                <w:sz w:val="20"/>
                <w:lang w:eastAsia="ar-SA"/>
              </w:rPr>
              <w:t>8.</w:t>
            </w:r>
            <w:r w:rsidR="0069095F">
              <w:rPr>
                <w:rFonts w:ascii="Arial" w:eastAsia="Calibri" w:hAnsi="Arial" w:cs="Arial"/>
                <w:i/>
                <w:sz w:val="20"/>
                <w:lang w:eastAsia="ar-SA"/>
              </w:rPr>
              <w:t>1</w:t>
            </w:r>
          </w:p>
        </w:tc>
        <w:tc>
          <w:tcPr>
            <w:tcW w:w="4111" w:type="dxa"/>
            <w:tcBorders>
              <w:top w:val="single" w:sz="4" w:space="0" w:color="auto"/>
              <w:left w:val="single" w:sz="4" w:space="0" w:color="auto"/>
              <w:bottom w:val="single" w:sz="4" w:space="0" w:color="auto"/>
              <w:right w:val="single" w:sz="4" w:space="0" w:color="auto"/>
            </w:tcBorders>
          </w:tcPr>
          <w:p w14:paraId="75A3A1CC" w14:textId="0E310B71" w:rsidR="007762DF" w:rsidRDefault="007762DF" w:rsidP="007762DF">
            <w:pPr>
              <w:suppressAutoHyphens/>
              <w:jc w:val="both"/>
              <w:rPr>
                <w:rFonts w:ascii="Arial" w:eastAsia="Calibri" w:hAnsi="Arial" w:cs="Arial"/>
                <w:i/>
                <w:sz w:val="20"/>
                <w:lang w:eastAsia="ar-SA"/>
              </w:rPr>
            </w:pPr>
            <w:r w:rsidRPr="00BD3003">
              <w:rPr>
                <w:rFonts w:ascii="Arial" w:eastAsia="Calibri" w:hAnsi="Arial" w:cs="Arial"/>
                <w:iCs/>
                <w:sz w:val="20"/>
                <w:lang w:eastAsia="ar-SA"/>
              </w:rPr>
              <w:t>Paviršinių nuotekų tyrimai (matavimų taškas N5)</w:t>
            </w:r>
          </w:p>
        </w:tc>
        <w:tc>
          <w:tcPr>
            <w:tcW w:w="1701" w:type="dxa"/>
            <w:tcBorders>
              <w:top w:val="single" w:sz="4" w:space="0" w:color="auto"/>
              <w:left w:val="single" w:sz="4" w:space="0" w:color="auto"/>
              <w:bottom w:val="single" w:sz="4" w:space="0" w:color="auto"/>
              <w:right w:val="single" w:sz="4" w:space="0" w:color="auto"/>
            </w:tcBorders>
          </w:tcPr>
          <w:p w14:paraId="218312B0" w14:textId="0D53F47C" w:rsidR="007762DF" w:rsidRPr="00CE5634" w:rsidRDefault="00243173" w:rsidP="007762DF">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(4 kartai per metus)</w:t>
            </w:r>
          </w:p>
        </w:tc>
        <w:tc>
          <w:tcPr>
            <w:tcW w:w="1672" w:type="dxa"/>
            <w:tcBorders>
              <w:top w:val="single" w:sz="4" w:space="0" w:color="auto"/>
              <w:left w:val="single" w:sz="4" w:space="0" w:color="auto"/>
              <w:bottom w:val="single" w:sz="4" w:space="0" w:color="auto"/>
              <w:right w:val="single" w:sz="4" w:space="0" w:color="auto"/>
            </w:tcBorders>
          </w:tcPr>
          <w:p w14:paraId="3C709BEA" w14:textId="77777777" w:rsidR="007762DF" w:rsidRPr="00CE5634" w:rsidRDefault="007762DF" w:rsidP="007762DF">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471A3FC4" w14:textId="77777777" w:rsidR="007762DF" w:rsidRPr="00CE5634" w:rsidRDefault="007762DF" w:rsidP="007762DF">
            <w:pPr>
              <w:suppressAutoHyphens/>
              <w:jc w:val="center"/>
              <w:rPr>
                <w:rFonts w:ascii="Arial" w:eastAsia="Calibri" w:hAnsi="Arial" w:cs="Arial"/>
                <w:i/>
                <w:sz w:val="20"/>
                <w:lang w:eastAsia="ar-SA"/>
              </w:rPr>
            </w:pPr>
          </w:p>
        </w:tc>
      </w:tr>
      <w:tr w:rsidR="00C111B2" w:rsidRPr="00CE5634" w14:paraId="68EF03F0"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7585997E" w14:textId="53731EF1" w:rsidR="00C111B2" w:rsidRPr="00CE5634" w:rsidRDefault="00C111B2" w:rsidP="00C111B2">
            <w:pPr>
              <w:suppressAutoHyphens/>
              <w:jc w:val="center"/>
              <w:rPr>
                <w:rFonts w:ascii="Arial" w:eastAsia="Calibri" w:hAnsi="Arial" w:cs="Arial"/>
                <w:i/>
                <w:sz w:val="20"/>
                <w:lang w:eastAsia="ar-SA"/>
              </w:rPr>
            </w:pPr>
            <w:r>
              <w:rPr>
                <w:rFonts w:ascii="Arial" w:eastAsia="Calibri" w:hAnsi="Arial" w:cs="Arial"/>
                <w:i/>
                <w:sz w:val="20"/>
                <w:lang w:eastAsia="ar-SA"/>
              </w:rPr>
              <w:t>9.</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5E691E" w14:textId="0A90B11D" w:rsidR="00C111B2" w:rsidRDefault="00C111B2" w:rsidP="00C111B2">
            <w:pPr>
              <w:suppressAutoHyphens/>
              <w:jc w:val="both"/>
              <w:rPr>
                <w:rFonts w:ascii="Arial" w:eastAsia="Calibri" w:hAnsi="Arial" w:cs="Arial"/>
                <w:i/>
                <w:sz w:val="20"/>
                <w:lang w:eastAsia="ar-SA"/>
              </w:rPr>
            </w:pPr>
            <w:r>
              <w:rPr>
                <w:rFonts w:ascii="Arial" w:eastAsia="Calibri" w:hAnsi="Arial" w:cs="Arial"/>
                <w:i/>
                <w:sz w:val="20"/>
                <w:lang w:eastAsia="ar-SA"/>
              </w:rPr>
              <w:t>Gamybinių nuotekų monitoringas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F35E91" w14:textId="77777777" w:rsidR="00C111B2" w:rsidRPr="00CE5634" w:rsidRDefault="00C111B2" w:rsidP="00C111B2">
            <w:pPr>
              <w:suppressAutoHyphens/>
              <w:jc w:val="center"/>
              <w:rPr>
                <w:rFonts w:ascii="Arial" w:eastAsia="Calibri" w:hAnsi="Arial" w:cs="Arial"/>
                <w:i/>
                <w:sz w:val="20"/>
                <w:lang w:eastAsia="ar-SA"/>
              </w:rPr>
            </w:pPr>
          </w:p>
        </w:tc>
        <w:tc>
          <w:tcPr>
            <w:tcW w:w="16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7FC322" w14:textId="77777777" w:rsidR="00C111B2" w:rsidRPr="00CE5634" w:rsidRDefault="00C111B2" w:rsidP="00C111B2">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6DBCC2" w14:textId="77777777" w:rsidR="00C111B2" w:rsidRPr="00CE5634" w:rsidRDefault="00C111B2" w:rsidP="00C111B2">
            <w:pPr>
              <w:suppressAutoHyphens/>
              <w:jc w:val="center"/>
              <w:rPr>
                <w:rFonts w:ascii="Arial" w:eastAsia="Calibri" w:hAnsi="Arial" w:cs="Arial"/>
                <w:i/>
                <w:sz w:val="20"/>
                <w:lang w:eastAsia="ar-SA"/>
              </w:rPr>
            </w:pPr>
          </w:p>
        </w:tc>
      </w:tr>
      <w:tr w:rsidR="007762DF" w:rsidRPr="00CE5634" w14:paraId="46486A27"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59DC5930" w14:textId="37AC8F1E" w:rsidR="007762DF" w:rsidRPr="00CE5634" w:rsidRDefault="007762DF" w:rsidP="007762DF">
            <w:pPr>
              <w:suppressAutoHyphens/>
              <w:jc w:val="center"/>
              <w:rPr>
                <w:rFonts w:ascii="Arial" w:eastAsia="Calibri" w:hAnsi="Arial" w:cs="Arial"/>
                <w:i/>
                <w:sz w:val="20"/>
                <w:lang w:eastAsia="ar-SA"/>
              </w:rPr>
            </w:pPr>
            <w:r>
              <w:rPr>
                <w:rFonts w:ascii="Arial" w:eastAsia="Calibri" w:hAnsi="Arial" w:cs="Arial"/>
                <w:i/>
                <w:sz w:val="20"/>
                <w:lang w:eastAsia="ar-SA"/>
              </w:rPr>
              <w:t>9.1</w:t>
            </w:r>
          </w:p>
        </w:tc>
        <w:tc>
          <w:tcPr>
            <w:tcW w:w="4111" w:type="dxa"/>
            <w:tcBorders>
              <w:top w:val="single" w:sz="4" w:space="0" w:color="auto"/>
              <w:left w:val="single" w:sz="4" w:space="0" w:color="auto"/>
              <w:bottom w:val="single" w:sz="4" w:space="0" w:color="auto"/>
              <w:right w:val="single" w:sz="4" w:space="0" w:color="auto"/>
            </w:tcBorders>
          </w:tcPr>
          <w:p w14:paraId="755669F0" w14:textId="6BE76ED0" w:rsidR="007762DF" w:rsidRDefault="007762DF" w:rsidP="007762DF">
            <w:pPr>
              <w:suppressAutoHyphens/>
              <w:jc w:val="both"/>
              <w:rPr>
                <w:rFonts w:ascii="Arial" w:eastAsia="Calibri" w:hAnsi="Arial" w:cs="Arial"/>
                <w:i/>
                <w:sz w:val="20"/>
                <w:lang w:eastAsia="ar-SA"/>
              </w:rPr>
            </w:pPr>
            <w:r w:rsidRPr="00BD3003">
              <w:rPr>
                <w:rFonts w:ascii="Arial" w:eastAsia="Calibri" w:hAnsi="Arial" w:cs="Arial"/>
                <w:iCs/>
                <w:sz w:val="20"/>
                <w:lang w:eastAsia="ar-SA"/>
              </w:rPr>
              <w:t>Gamybinių nuotekų tyrimai (matavimų taškas F1)</w:t>
            </w:r>
          </w:p>
        </w:tc>
        <w:tc>
          <w:tcPr>
            <w:tcW w:w="1701" w:type="dxa"/>
            <w:tcBorders>
              <w:top w:val="single" w:sz="4" w:space="0" w:color="auto"/>
              <w:left w:val="single" w:sz="4" w:space="0" w:color="auto"/>
              <w:bottom w:val="single" w:sz="4" w:space="0" w:color="auto"/>
              <w:right w:val="single" w:sz="4" w:space="0" w:color="auto"/>
            </w:tcBorders>
          </w:tcPr>
          <w:p w14:paraId="0F2B24C9" w14:textId="1B41DF91" w:rsidR="007762DF" w:rsidRPr="00CE5634" w:rsidRDefault="00243173" w:rsidP="007762DF">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(4 kartai per metus)</w:t>
            </w:r>
          </w:p>
        </w:tc>
        <w:tc>
          <w:tcPr>
            <w:tcW w:w="1672" w:type="dxa"/>
            <w:tcBorders>
              <w:top w:val="single" w:sz="4" w:space="0" w:color="auto"/>
              <w:left w:val="single" w:sz="4" w:space="0" w:color="auto"/>
              <w:bottom w:val="single" w:sz="4" w:space="0" w:color="auto"/>
              <w:right w:val="single" w:sz="4" w:space="0" w:color="auto"/>
            </w:tcBorders>
          </w:tcPr>
          <w:p w14:paraId="052EEB98" w14:textId="77777777" w:rsidR="007762DF" w:rsidRPr="00CE5634" w:rsidRDefault="007762DF" w:rsidP="007762DF">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7410DF03" w14:textId="77777777" w:rsidR="007762DF" w:rsidRPr="00CE5634" w:rsidRDefault="007762DF" w:rsidP="007762DF">
            <w:pPr>
              <w:suppressAutoHyphens/>
              <w:jc w:val="center"/>
              <w:rPr>
                <w:rFonts w:ascii="Arial" w:eastAsia="Calibri" w:hAnsi="Arial" w:cs="Arial"/>
                <w:i/>
                <w:sz w:val="20"/>
                <w:lang w:eastAsia="ar-SA"/>
              </w:rPr>
            </w:pPr>
          </w:p>
        </w:tc>
      </w:tr>
      <w:tr w:rsidR="007762DF" w:rsidRPr="00CE5634" w14:paraId="518361A9"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6376EF0A" w14:textId="3B82A23C" w:rsidR="007762DF" w:rsidRPr="00CE5634" w:rsidRDefault="007762DF" w:rsidP="007762DF">
            <w:pPr>
              <w:suppressAutoHyphens/>
              <w:jc w:val="center"/>
              <w:rPr>
                <w:rFonts w:ascii="Arial" w:eastAsia="Calibri" w:hAnsi="Arial" w:cs="Arial"/>
                <w:i/>
                <w:sz w:val="20"/>
                <w:lang w:eastAsia="ar-SA"/>
              </w:rPr>
            </w:pPr>
            <w:r>
              <w:rPr>
                <w:rFonts w:ascii="Arial" w:eastAsia="Calibri" w:hAnsi="Arial" w:cs="Arial"/>
                <w:i/>
                <w:sz w:val="20"/>
                <w:lang w:eastAsia="ar-SA"/>
              </w:rPr>
              <w:t>9.2</w:t>
            </w:r>
          </w:p>
        </w:tc>
        <w:tc>
          <w:tcPr>
            <w:tcW w:w="4111" w:type="dxa"/>
            <w:tcBorders>
              <w:top w:val="single" w:sz="4" w:space="0" w:color="auto"/>
              <w:left w:val="single" w:sz="4" w:space="0" w:color="auto"/>
              <w:bottom w:val="single" w:sz="4" w:space="0" w:color="auto"/>
              <w:right w:val="single" w:sz="4" w:space="0" w:color="auto"/>
            </w:tcBorders>
          </w:tcPr>
          <w:p w14:paraId="64BD3CF4" w14:textId="28931421" w:rsidR="007762DF" w:rsidRDefault="007762DF" w:rsidP="007762DF">
            <w:pPr>
              <w:suppressAutoHyphens/>
              <w:jc w:val="both"/>
              <w:rPr>
                <w:rFonts w:ascii="Arial" w:eastAsia="Calibri" w:hAnsi="Arial" w:cs="Arial"/>
                <w:i/>
                <w:sz w:val="20"/>
                <w:lang w:eastAsia="ar-SA"/>
              </w:rPr>
            </w:pPr>
            <w:r w:rsidRPr="00BD3003">
              <w:rPr>
                <w:rFonts w:ascii="Arial" w:eastAsia="Calibri" w:hAnsi="Arial" w:cs="Arial"/>
                <w:iCs/>
                <w:sz w:val="20"/>
                <w:lang w:eastAsia="ar-SA"/>
              </w:rPr>
              <w:t>Gamybinių nuotekų tyrimai (matavimų taškas F2)</w:t>
            </w:r>
          </w:p>
        </w:tc>
        <w:tc>
          <w:tcPr>
            <w:tcW w:w="1701" w:type="dxa"/>
            <w:tcBorders>
              <w:top w:val="single" w:sz="4" w:space="0" w:color="auto"/>
              <w:left w:val="single" w:sz="4" w:space="0" w:color="auto"/>
              <w:bottom w:val="single" w:sz="4" w:space="0" w:color="auto"/>
              <w:right w:val="single" w:sz="4" w:space="0" w:color="auto"/>
            </w:tcBorders>
          </w:tcPr>
          <w:p w14:paraId="4AD8532D" w14:textId="6B09101E" w:rsidR="007762DF" w:rsidRPr="00CE5634" w:rsidRDefault="00243173" w:rsidP="007762DF">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w:t>
            </w:r>
            <w:r w:rsidR="007762DF">
              <w:rPr>
                <w:rFonts w:ascii="Arial" w:eastAsia="Calibri" w:hAnsi="Arial" w:cs="Arial"/>
                <w:i/>
                <w:sz w:val="20"/>
                <w:lang w:eastAsia="ar-SA"/>
              </w:rPr>
              <w:t>12 kartų per metus</w:t>
            </w:r>
            <w:r>
              <w:rPr>
                <w:rFonts w:ascii="Arial" w:eastAsia="Calibri" w:hAnsi="Arial" w:cs="Arial"/>
                <w:i/>
                <w:sz w:val="20"/>
                <w:lang w:eastAsia="ar-SA"/>
              </w:rPr>
              <w:t>)</w:t>
            </w:r>
          </w:p>
        </w:tc>
        <w:tc>
          <w:tcPr>
            <w:tcW w:w="1672" w:type="dxa"/>
            <w:tcBorders>
              <w:top w:val="single" w:sz="4" w:space="0" w:color="auto"/>
              <w:left w:val="single" w:sz="4" w:space="0" w:color="auto"/>
              <w:bottom w:val="single" w:sz="4" w:space="0" w:color="auto"/>
              <w:right w:val="single" w:sz="4" w:space="0" w:color="auto"/>
            </w:tcBorders>
          </w:tcPr>
          <w:p w14:paraId="67FBCCD2" w14:textId="77777777" w:rsidR="007762DF" w:rsidRPr="00CE5634" w:rsidRDefault="007762DF" w:rsidP="007762DF">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41ED8E92" w14:textId="77777777" w:rsidR="007762DF" w:rsidRPr="00CE5634" w:rsidRDefault="007762DF" w:rsidP="007762DF">
            <w:pPr>
              <w:suppressAutoHyphens/>
              <w:jc w:val="center"/>
              <w:rPr>
                <w:rFonts w:ascii="Arial" w:eastAsia="Calibri" w:hAnsi="Arial" w:cs="Arial"/>
                <w:i/>
                <w:sz w:val="20"/>
                <w:lang w:eastAsia="ar-SA"/>
              </w:rPr>
            </w:pPr>
          </w:p>
        </w:tc>
      </w:tr>
      <w:tr w:rsidR="007762DF" w:rsidRPr="00CE5634" w14:paraId="5ADAB9F7"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41A2F8B0" w14:textId="355470A6" w:rsidR="007762DF" w:rsidRPr="00CE5634" w:rsidRDefault="007762DF" w:rsidP="007762DF">
            <w:pPr>
              <w:suppressAutoHyphens/>
              <w:jc w:val="center"/>
              <w:rPr>
                <w:rFonts w:ascii="Arial" w:eastAsia="Calibri" w:hAnsi="Arial" w:cs="Arial"/>
                <w:i/>
                <w:sz w:val="20"/>
                <w:lang w:eastAsia="ar-SA"/>
              </w:rPr>
            </w:pPr>
            <w:r>
              <w:rPr>
                <w:rFonts w:ascii="Arial" w:eastAsia="Calibri" w:hAnsi="Arial" w:cs="Arial"/>
                <w:i/>
                <w:sz w:val="20"/>
                <w:lang w:eastAsia="ar-SA"/>
              </w:rPr>
              <w:t>9.3</w:t>
            </w:r>
          </w:p>
        </w:tc>
        <w:tc>
          <w:tcPr>
            <w:tcW w:w="4111" w:type="dxa"/>
            <w:tcBorders>
              <w:top w:val="single" w:sz="4" w:space="0" w:color="auto"/>
              <w:left w:val="single" w:sz="4" w:space="0" w:color="auto"/>
              <w:bottom w:val="single" w:sz="4" w:space="0" w:color="auto"/>
              <w:right w:val="single" w:sz="4" w:space="0" w:color="auto"/>
            </w:tcBorders>
          </w:tcPr>
          <w:p w14:paraId="242B5A78" w14:textId="2D78057D" w:rsidR="007762DF" w:rsidRDefault="007762DF" w:rsidP="007762DF">
            <w:pPr>
              <w:suppressAutoHyphens/>
              <w:jc w:val="both"/>
              <w:rPr>
                <w:rFonts w:ascii="Arial" w:eastAsia="Calibri" w:hAnsi="Arial" w:cs="Arial"/>
                <w:i/>
                <w:sz w:val="20"/>
                <w:lang w:eastAsia="ar-SA"/>
              </w:rPr>
            </w:pPr>
            <w:r w:rsidRPr="00BD3003">
              <w:rPr>
                <w:rFonts w:ascii="Arial" w:eastAsia="Calibri" w:hAnsi="Arial" w:cs="Arial"/>
                <w:iCs/>
                <w:sz w:val="20"/>
                <w:lang w:eastAsia="ar-SA"/>
              </w:rPr>
              <w:t>Gamybinių nuotekų tyrimai (matavimų taškas F3)</w:t>
            </w:r>
          </w:p>
        </w:tc>
        <w:tc>
          <w:tcPr>
            <w:tcW w:w="1701" w:type="dxa"/>
            <w:tcBorders>
              <w:top w:val="single" w:sz="4" w:space="0" w:color="auto"/>
              <w:left w:val="single" w:sz="4" w:space="0" w:color="auto"/>
              <w:bottom w:val="single" w:sz="4" w:space="0" w:color="auto"/>
              <w:right w:val="single" w:sz="4" w:space="0" w:color="auto"/>
            </w:tcBorders>
          </w:tcPr>
          <w:p w14:paraId="2E3A81F7" w14:textId="488305DD" w:rsidR="007762DF" w:rsidRPr="00CE5634" w:rsidRDefault="00243173" w:rsidP="007762DF">
            <w:pPr>
              <w:suppressAutoHyphens/>
              <w:jc w:val="center"/>
              <w:rPr>
                <w:rFonts w:ascii="Arial" w:eastAsia="Calibri" w:hAnsi="Arial" w:cs="Arial"/>
                <w:i/>
                <w:sz w:val="20"/>
                <w:lang w:eastAsia="ar-SA"/>
              </w:rPr>
            </w:pPr>
            <w:r>
              <w:rPr>
                <w:rFonts w:ascii="Arial" w:eastAsia="Calibri" w:hAnsi="Arial" w:cs="Arial"/>
                <w:i/>
                <w:sz w:val="20"/>
                <w:lang w:eastAsia="ar-SA"/>
              </w:rPr>
              <w:t xml:space="preserve">1 </w:t>
            </w:r>
            <w:proofErr w:type="spellStart"/>
            <w:r>
              <w:rPr>
                <w:rFonts w:ascii="Arial" w:eastAsia="Calibri" w:hAnsi="Arial" w:cs="Arial"/>
                <w:i/>
                <w:sz w:val="20"/>
                <w:lang w:eastAsia="ar-SA"/>
              </w:rPr>
              <w:t>kompl</w:t>
            </w:r>
            <w:proofErr w:type="spellEnd"/>
            <w:r>
              <w:rPr>
                <w:rFonts w:ascii="Arial" w:eastAsia="Calibri" w:hAnsi="Arial" w:cs="Arial"/>
                <w:i/>
                <w:sz w:val="20"/>
                <w:lang w:eastAsia="ar-SA"/>
              </w:rPr>
              <w:t>. (4 kartai per metus)</w:t>
            </w:r>
          </w:p>
        </w:tc>
        <w:tc>
          <w:tcPr>
            <w:tcW w:w="1672" w:type="dxa"/>
            <w:tcBorders>
              <w:top w:val="single" w:sz="4" w:space="0" w:color="auto"/>
              <w:left w:val="single" w:sz="4" w:space="0" w:color="auto"/>
              <w:bottom w:val="single" w:sz="4" w:space="0" w:color="auto"/>
              <w:right w:val="single" w:sz="4" w:space="0" w:color="auto"/>
            </w:tcBorders>
          </w:tcPr>
          <w:p w14:paraId="1598A871" w14:textId="77777777" w:rsidR="007762DF" w:rsidRPr="00CE5634" w:rsidRDefault="007762DF" w:rsidP="007762DF">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1C82A403" w14:textId="77777777" w:rsidR="007762DF" w:rsidRPr="00CE5634" w:rsidRDefault="007762DF" w:rsidP="007762DF">
            <w:pPr>
              <w:suppressAutoHyphens/>
              <w:jc w:val="center"/>
              <w:rPr>
                <w:rFonts w:ascii="Arial" w:eastAsia="Calibri" w:hAnsi="Arial" w:cs="Arial"/>
                <w:i/>
                <w:sz w:val="20"/>
                <w:lang w:eastAsia="ar-SA"/>
              </w:rPr>
            </w:pPr>
          </w:p>
        </w:tc>
      </w:tr>
      <w:tr w:rsidR="00C111B2" w:rsidRPr="00CE5634" w14:paraId="2B06874A"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6C37CC38" w14:textId="0EF042DE" w:rsidR="00C111B2" w:rsidRPr="00A60131" w:rsidRDefault="00C111B2" w:rsidP="00C111B2">
            <w:pPr>
              <w:suppressAutoHyphens/>
              <w:jc w:val="center"/>
              <w:rPr>
                <w:rFonts w:ascii="Arial" w:eastAsia="Calibri" w:hAnsi="Arial" w:cs="Arial"/>
                <w:b/>
                <w:bCs/>
                <w:iCs/>
                <w:sz w:val="20"/>
                <w:lang w:eastAsia="ar-SA"/>
              </w:rPr>
            </w:pPr>
            <w:r w:rsidRPr="00A60131">
              <w:rPr>
                <w:rFonts w:ascii="Arial" w:eastAsia="Calibri" w:hAnsi="Arial" w:cs="Arial"/>
                <w:b/>
                <w:bCs/>
                <w:iCs/>
                <w:sz w:val="20"/>
                <w:lang w:eastAsia="ar-SA"/>
              </w:rPr>
              <w:t>10.</w:t>
            </w:r>
          </w:p>
        </w:tc>
        <w:tc>
          <w:tcPr>
            <w:tcW w:w="4111" w:type="dxa"/>
            <w:tcBorders>
              <w:top w:val="single" w:sz="4" w:space="0" w:color="auto"/>
              <w:left w:val="single" w:sz="4" w:space="0" w:color="auto"/>
              <w:bottom w:val="single" w:sz="4" w:space="0" w:color="auto"/>
              <w:right w:val="single" w:sz="4" w:space="0" w:color="auto"/>
            </w:tcBorders>
          </w:tcPr>
          <w:p w14:paraId="33A26978" w14:textId="2D6DFC45" w:rsidR="00C111B2" w:rsidRPr="00A60131" w:rsidRDefault="00C111B2" w:rsidP="00C111B2">
            <w:pPr>
              <w:suppressAutoHyphens/>
              <w:jc w:val="both"/>
              <w:rPr>
                <w:rFonts w:ascii="Arial" w:eastAsia="Calibri" w:hAnsi="Arial" w:cs="Arial"/>
                <w:b/>
                <w:bCs/>
                <w:i/>
                <w:sz w:val="20"/>
                <w:lang w:eastAsia="ar-SA"/>
              </w:rPr>
            </w:pPr>
            <w:r w:rsidRPr="00A60131">
              <w:rPr>
                <w:rFonts w:ascii="Arial" w:eastAsia="Calibri" w:hAnsi="Arial" w:cs="Arial"/>
                <w:b/>
                <w:bCs/>
                <w:i/>
                <w:sz w:val="20"/>
                <w:lang w:eastAsia="ar-SA"/>
              </w:rPr>
              <w:t>Regioninio sąvartyno aplinkos monitoringo paslaugos 202</w:t>
            </w:r>
            <w:r w:rsidR="0069095F">
              <w:rPr>
                <w:rFonts w:ascii="Arial" w:eastAsia="Calibri" w:hAnsi="Arial" w:cs="Arial"/>
                <w:b/>
                <w:bCs/>
                <w:i/>
                <w:sz w:val="20"/>
                <w:lang w:eastAsia="ar-SA"/>
              </w:rPr>
              <w:t>7</w:t>
            </w:r>
            <w:r w:rsidRPr="00A60131">
              <w:rPr>
                <w:rFonts w:ascii="Arial" w:eastAsia="Calibri" w:hAnsi="Arial" w:cs="Arial"/>
                <w:b/>
                <w:bCs/>
                <w:i/>
                <w:sz w:val="20"/>
                <w:lang w:eastAsia="ar-SA"/>
              </w:rPr>
              <w:t xml:space="preserve"> m. (6.1, 6.2, 7.1, 7.2, 7.3, 7.4, 8.1, 9.1, 9.2, 9.3 eilučių suma)</w:t>
            </w:r>
          </w:p>
        </w:tc>
        <w:tc>
          <w:tcPr>
            <w:tcW w:w="1701" w:type="dxa"/>
            <w:tcBorders>
              <w:top w:val="single" w:sz="4" w:space="0" w:color="auto"/>
              <w:left w:val="single" w:sz="4" w:space="0" w:color="auto"/>
              <w:bottom w:val="single" w:sz="4" w:space="0" w:color="auto"/>
              <w:right w:val="single" w:sz="4" w:space="0" w:color="auto"/>
            </w:tcBorders>
          </w:tcPr>
          <w:p w14:paraId="78B4F46F" w14:textId="651A3E4A" w:rsidR="00C111B2" w:rsidRPr="00A60131" w:rsidRDefault="00C111B2" w:rsidP="00C111B2">
            <w:pPr>
              <w:suppressAutoHyphens/>
              <w:jc w:val="center"/>
              <w:rPr>
                <w:rFonts w:ascii="Arial" w:eastAsia="Calibri" w:hAnsi="Arial" w:cs="Arial"/>
                <w:iCs/>
                <w:sz w:val="20"/>
                <w:lang w:eastAsia="ar-SA"/>
              </w:rPr>
            </w:pPr>
            <w:r w:rsidRPr="00A60131">
              <w:rPr>
                <w:rFonts w:ascii="Arial" w:eastAsia="Calibri" w:hAnsi="Arial" w:cs="Arial"/>
                <w:iCs/>
                <w:sz w:val="20"/>
                <w:lang w:eastAsia="ar-SA"/>
              </w:rPr>
              <w:t>1 vnt.</w:t>
            </w:r>
          </w:p>
        </w:tc>
        <w:tc>
          <w:tcPr>
            <w:tcW w:w="1672" w:type="dxa"/>
            <w:tcBorders>
              <w:top w:val="single" w:sz="4" w:space="0" w:color="auto"/>
              <w:left w:val="single" w:sz="4" w:space="0" w:color="auto"/>
              <w:bottom w:val="single" w:sz="4" w:space="0" w:color="auto"/>
              <w:right w:val="single" w:sz="4" w:space="0" w:color="auto"/>
            </w:tcBorders>
          </w:tcPr>
          <w:p w14:paraId="51125057" w14:textId="77777777" w:rsidR="00C111B2" w:rsidRPr="00CE5634" w:rsidRDefault="00C111B2" w:rsidP="00C111B2">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46A109EC" w14:textId="77777777" w:rsidR="00C111B2" w:rsidRPr="00CE5634" w:rsidRDefault="00C111B2" w:rsidP="00C111B2">
            <w:pPr>
              <w:suppressAutoHyphens/>
              <w:jc w:val="center"/>
              <w:rPr>
                <w:rFonts w:ascii="Arial" w:eastAsia="Calibri" w:hAnsi="Arial" w:cs="Arial"/>
                <w:i/>
                <w:sz w:val="20"/>
                <w:lang w:eastAsia="ar-SA"/>
              </w:rPr>
            </w:pPr>
          </w:p>
        </w:tc>
      </w:tr>
      <w:tr w:rsidR="00C111B2" w:rsidRPr="00CE5634" w14:paraId="378F8E80"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036BCC23" w14:textId="70982AD4" w:rsidR="00C111B2" w:rsidRPr="00A60131" w:rsidRDefault="00C111B2" w:rsidP="00C111B2">
            <w:pPr>
              <w:suppressAutoHyphens/>
              <w:jc w:val="center"/>
              <w:rPr>
                <w:rFonts w:ascii="Arial" w:eastAsia="Calibri" w:hAnsi="Arial" w:cs="Arial"/>
                <w:b/>
                <w:bCs/>
                <w:iCs/>
                <w:sz w:val="20"/>
                <w:lang w:eastAsia="ar-SA"/>
              </w:rPr>
            </w:pPr>
            <w:r w:rsidRPr="00A60131">
              <w:rPr>
                <w:rFonts w:ascii="Arial" w:eastAsia="Calibri" w:hAnsi="Arial" w:cs="Arial"/>
                <w:b/>
                <w:bCs/>
                <w:iCs/>
                <w:sz w:val="20"/>
                <w:lang w:eastAsia="ar-SA"/>
              </w:rPr>
              <w:lastRenderedPageBreak/>
              <w:t>11.</w:t>
            </w:r>
          </w:p>
        </w:tc>
        <w:tc>
          <w:tcPr>
            <w:tcW w:w="4111" w:type="dxa"/>
            <w:tcBorders>
              <w:top w:val="single" w:sz="4" w:space="0" w:color="auto"/>
              <w:left w:val="single" w:sz="4" w:space="0" w:color="auto"/>
              <w:bottom w:val="single" w:sz="4" w:space="0" w:color="auto"/>
              <w:right w:val="single" w:sz="4" w:space="0" w:color="auto"/>
            </w:tcBorders>
          </w:tcPr>
          <w:p w14:paraId="5982FADC" w14:textId="46597F7F" w:rsidR="00C111B2" w:rsidRPr="00A60131" w:rsidRDefault="00C111B2" w:rsidP="00C111B2">
            <w:pPr>
              <w:suppressAutoHyphens/>
              <w:jc w:val="both"/>
              <w:rPr>
                <w:rFonts w:ascii="Arial" w:eastAsia="Calibri" w:hAnsi="Arial" w:cs="Arial"/>
                <w:b/>
                <w:bCs/>
                <w:i/>
                <w:sz w:val="20"/>
                <w:lang w:eastAsia="ar-SA"/>
              </w:rPr>
            </w:pPr>
            <w:r w:rsidRPr="00A60131">
              <w:rPr>
                <w:rFonts w:ascii="Arial" w:hAnsi="Arial" w:cs="Arial"/>
                <w:b/>
                <w:bCs/>
                <w:sz w:val="20"/>
              </w:rPr>
              <w:t>Regioninio sąvartyno 202</w:t>
            </w:r>
            <w:r w:rsidR="0069095F">
              <w:rPr>
                <w:rFonts w:ascii="Arial" w:hAnsi="Arial" w:cs="Arial"/>
                <w:b/>
                <w:bCs/>
                <w:sz w:val="20"/>
              </w:rPr>
              <w:t>6</w:t>
            </w:r>
            <w:r w:rsidRPr="00A60131">
              <w:rPr>
                <w:rFonts w:ascii="Arial" w:hAnsi="Arial" w:cs="Arial"/>
                <w:b/>
                <w:bCs/>
                <w:sz w:val="20"/>
              </w:rPr>
              <w:t xml:space="preserve"> m. aplinkos monitoringo metinės ataskaitos parengimas</w:t>
            </w:r>
          </w:p>
        </w:tc>
        <w:tc>
          <w:tcPr>
            <w:tcW w:w="1701" w:type="dxa"/>
            <w:tcBorders>
              <w:top w:val="single" w:sz="4" w:space="0" w:color="auto"/>
              <w:left w:val="single" w:sz="4" w:space="0" w:color="auto"/>
              <w:bottom w:val="single" w:sz="4" w:space="0" w:color="auto"/>
              <w:right w:val="single" w:sz="4" w:space="0" w:color="auto"/>
            </w:tcBorders>
          </w:tcPr>
          <w:p w14:paraId="10DEA0D8" w14:textId="22452629" w:rsidR="00C111B2" w:rsidRPr="00A60131" w:rsidRDefault="00C111B2" w:rsidP="00C111B2">
            <w:pPr>
              <w:suppressAutoHyphens/>
              <w:jc w:val="center"/>
              <w:rPr>
                <w:rFonts w:ascii="Arial" w:eastAsia="Calibri" w:hAnsi="Arial" w:cs="Arial"/>
                <w:iCs/>
                <w:sz w:val="20"/>
                <w:lang w:eastAsia="ar-SA"/>
              </w:rPr>
            </w:pPr>
            <w:r w:rsidRPr="00A60131">
              <w:rPr>
                <w:rFonts w:ascii="Arial" w:eastAsia="Calibri" w:hAnsi="Arial" w:cs="Arial"/>
                <w:iCs/>
                <w:sz w:val="20"/>
                <w:lang w:eastAsia="ar-SA"/>
              </w:rPr>
              <w:t>1 vnt.</w:t>
            </w:r>
          </w:p>
        </w:tc>
        <w:tc>
          <w:tcPr>
            <w:tcW w:w="1672" w:type="dxa"/>
            <w:tcBorders>
              <w:top w:val="single" w:sz="4" w:space="0" w:color="auto"/>
              <w:left w:val="single" w:sz="4" w:space="0" w:color="auto"/>
              <w:bottom w:val="single" w:sz="4" w:space="0" w:color="auto"/>
              <w:right w:val="single" w:sz="4" w:space="0" w:color="auto"/>
            </w:tcBorders>
          </w:tcPr>
          <w:p w14:paraId="47CD268E" w14:textId="77777777" w:rsidR="00C111B2" w:rsidRPr="00CE5634" w:rsidRDefault="00C111B2" w:rsidP="00C111B2">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244CF63F" w14:textId="77777777" w:rsidR="00C111B2" w:rsidRPr="00CE5634" w:rsidRDefault="00C111B2" w:rsidP="00C111B2">
            <w:pPr>
              <w:suppressAutoHyphens/>
              <w:jc w:val="center"/>
              <w:rPr>
                <w:rFonts w:ascii="Arial" w:eastAsia="Calibri" w:hAnsi="Arial" w:cs="Arial"/>
                <w:i/>
                <w:sz w:val="20"/>
                <w:lang w:eastAsia="ar-SA"/>
              </w:rPr>
            </w:pPr>
          </w:p>
        </w:tc>
      </w:tr>
      <w:tr w:rsidR="00C111B2" w:rsidRPr="00CE5634" w14:paraId="612B46D8" w14:textId="77777777" w:rsidTr="00243173">
        <w:trPr>
          <w:jc w:val="center"/>
        </w:trPr>
        <w:tc>
          <w:tcPr>
            <w:tcW w:w="704" w:type="dxa"/>
            <w:tcBorders>
              <w:top w:val="single" w:sz="4" w:space="0" w:color="auto"/>
              <w:left w:val="single" w:sz="4" w:space="0" w:color="auto"/>
              <w:bottom w:val="single" w:sz="4" w:space="0" w:color="auto"/>
              <w:right w:val="single" w:sz="4" w:space="0" w:color="auto"/>
            </w:tcBorders>
          </w:tcPr>
          <w:p w14:paraId="59BC65B7" w14:textId="3BE906FE" w:rsidR="00C111B2" w:rsidRPr="00A60131" w:rsidRDefault="00C111B2" w:rsidP="00C111B2">
            <w:pPr>
              <w:suppressAutoHyphens/>
              <w:jc w:val="center"/>
              <w:rPr>
                <w:rFonts w:ascii="Arial" w:eastAsia="Calibri" w:hAnsi="Arial" w:cs="Arial"/>
                <w:b/>
                <w:bCs/>
                <w:iCs/>
                <w:sz w:val="20"/>
                <w:lang w:eastAsia="ar-SA"/>
              </w:rPr>
            </w:pPr>
            <w:r w:rsidRPr="00A60131">
              <w:rPr>
                <w:rFonts w:ascii="Arial" w:eastAsia="Calibri" w:hAnsi="Arial" w:cs="Arial"/>
                <w:b/>
                <w:bCs/>
                <w:iCs/>
                <w:sz w:val="20"/>
                <w:lang w:eastAsia="ar-SA"/>
              </w:rPr>
              <w:t>12.</w:t>
            </w:r>
          </w:p>
        </w:tc>
        <w:tc>
          <w:tcPr>
            <w:tcW w:w="4111" w:type="dxa"/>
            <w:tcBorders>
              <w:top w:val="single" w:sz="4" w:space="0" w:color="auto"/>
              <w:left w:val="single" w:sz="4" w:space="0" w:color="auto"/>
              <w:bottom w:val="single" w:sz="4" w:space="0" w:color="auto"/>
              <w:right w:val="single" w:sz="4" w:space="0" w:color="auto"/>
            </w:tcBorders>
          </w:tcPr>
          <w:p w14:paraId="2B96F659" w14:textId="40E9FFDB" w:rsidR="00C111B2" w:rsidRPr="00A60131" w:rsidRDefault="00C111B2" w:rsidP="00C111B2">
            <w:pPr>
              <w:suppressAutoHyphens/>
              <w:jc w:val="both"/>
              <w:rPr>
                <w:rFonts w:ascii="Arial" w:eastAsia="Calibri" w:hAnsi="Arial" w:cs="Arial"/>
                <w:b/>
                <w:bCs/>
                <w:i/>
                <w:sz w:val="20"/>
                <w:lang w:eastAsia="ar-SA"/>
              </w:rPr>
            </w:pPr>
            <w:r w:rsidRPr="00A60131">
              <w:rPr>
                <w:rFonts w:ascii="Arial" w:hAnsi="Arial" w:cs="Arial"/>
                <w:b/>
                <w:bCs/>
                <w:sz w:val="20"/>
              </w:rPr>
              <w:t>Regioninio sąvartyno 202</w:t>
            </w:r>
            <w:r w:rsidR="0069095F">
              <w:rPr>
                <w:rFonts w:ascii="Arial" w:hAnsi="Arial" w:cs="Arial"/>
                <w:b/>
                <w:bCs/>
                <w:sz w:val="20"/>
              </w:rPr>
              <w:t>7</w:t>
            </w:r>
            <w:r w:rsidRPr="00A60131">
              <w:rPr>
                <w:rFonts w:ascii="Arial" w:hAnsi="Arial" w:cs="Arial"/>
                <w:b/>
                <w:bCs/>
                <w:sz w:val="20"/>
              </w:rPr>
              <w:t xml:space="preserve"> m. aplinkos monitoringo metinės ataskaitos parengimas</w:t>
            </w:r>
          </w:p>
        </w:tc>
        <w:tc>
          <w:tcPr>
            <w:tcW w:w="1701" w:type="dxa"/>
            <w:tcBorders>
              <w:top w:val="single" w:sz="4" w:space="0" w:color="auto"/>
              <w:left w:val="single" w:sz="4" w:space="0" w:color="auto"/>
              <w:bottom w:val="single" w:sz="4" w:space="0" w:color="auto"/>
              <w:right w:val="single" w:sz="4" w:space="0" w:color="auto"/>
            </w:tcBorders>
          </w:tcPr>
          <w:p w14:paraId="59757824" w14:textId="51D5C4CA" w:rsidR="00C111B2" w:rsidRPr="00A60131" w:rsidRDefault="00C111B2" w:rsidP="00C111B2">
            <w:pPr>
              <w:suppressAutoHyphens/>
              <w:jc w:val="center"/>
              <w:rPr>
                <w:rFonts w:ascii="Arial" w:eastAsia="Calibri" w:hAnsi="Arial" w:cs="Arial"/>
                <w:iCs/>
                <w:sz w:val="20"/>
                <w:lang w:eastAsia="ar-SA"/>
              </w:rPr>
            </w:pPr>
            <w:r w:rsidRPr="00A60131">
              <w:rPr>
                <w:rFonts w:ascii="Arial" w:eastAsia="Calibri" w:hAnsi="Arial" w:cs="Arial"/>
                <w:iCs/>
                <w:sz w:val="20"/>
                <w:lang w:eastAsia="ar-SA"/>
              </w:rPr>
              <w:t>1 vnt.</w:t>
            </w:r>
          </w:p>
        </w:tc>
        <w:tc>
          <w:tcPr>
            <w:tcW w:w="1672" w:type="dxa"/>
            <w:tcBorders>
              <w:top w:val="single" w:sz="4" w:space="0" w:color="auto"/>
              <w:left w:val="single" w:sz="4" w:space="0" w:color="auto"/>
              <w:bottom w:val="single" w:sz="4" w:space="0" w:color="auto"/>
              <w:right w:val="single" w:sz="4" w:space="0" w:color="auto"/>
            </w:tcBorders>
          </w:tcPr>
          <w:p w14:paraId="0A8EE5AE" w14:textId="77777777" w:rsidR="00C111B2" w:rsidRPr="00CE5634" w:rsidRDefault="00C111B2" w:rsidP="00C111B2">
            <w:pPr>
              <w:suppressAutoHyphens/>
              <w:jc w:val="center"/>
              <w:rPr>
                <w:rFonts w:ascii="Arial" w:eastAsia="Calibri" w:hAnsi="Arial" w:cs="Arial"/>
                <w:i/>
                <w:sz w:val="20"/>
                <w:lang w:eastAsia="ar-SA"/>
              </w:rPr>
            </w:pPr>
          </w:p>
        </w:tc>
        <w:tc>
          <w:tcPr>
            <w:tcW w:w="1588" w:type="dxa"/>
            <w:tcBorders>
              <w:top w:val="single" w:sz="4" w:space="0" w:color="auto"/>
              <w:left w:val="single" w:sz="4" w:space="0" w:color="auto"/>
              <w:bottom w:val="single" w:sz="4" w:space="0" w:color="auto"/>
              <w:right w:val="single" w:sz="4" w:space="0" w:color="auto"/>
            </w:tcBorders>
          </w:tcPr>
          <w:p w14:paraId="270E0D91" w14:textId="77777777" w:rsidR="00C111B2" w:rsidRPr="00CE5634" w:rsidRDefault="00C111B2" w:rsidP="00C111B2">
            <w:pPr>
              <w:suppressAutoHyphens/>
              <w:jc w:val="center"/>
              <w:rPr>
                <w:rFonts w:ascii="Arial" w:eastAsia="Calibri" w:hAnsi="Arial" w:cs="Arial"/>
                <w:i/>
                <w:sz w:val="20"/>
                <w:lang w:eastAsia="ar-SA"/>
              </w:rPr>
            </w:pPr>
          </w:p>
        </w:tc>
      </w:tr>
      <w:tr w:rsidR="00C111B2" w:rsidRPr="00CE5634" w14:paraId="15929F08" w14:textId="77777777" w:rsidTr="0069385E">
        <w:trPr>
          <w:trHeight w:val="58"/>
          <w:jc w:val="center"/>
        </w:trPr>
        <w:tc>
          <w:tcPr>
            <w:tcW w:w="8188" w:type="dxa"/>
            <w:gridSpan w:val="4"/>
            <w:tcBorders>
              <w:top w:val="single" w:sz="4" w:space="0" w:color="auto"/>
              <w:left w:val="single" w:sz="4" w:space="0" w:color="auto"/>
              <w:bottom w:val="single" w:sz="4" w:space="0" w:color="auto"/>
              <w:right w:val="single" w:sz="4" w:space="0" w:color="auto"/>
            </w:tcBorders>
            <w:vAlign w:val="center"/>
          </w:tcPr>
          <w:p w14:paraId="59247FCB" w14:textId="2C501CA0" w:rsidR="00C111B2" w:rsidRPr="00A60131" w:rsidRDefault="00C111B2" w:rsidP="00C111B2">
            <w:pPr>
              <w:suppressAutoHyphens/>
              <w:jc w:val="right"/>
              <w:rPr>
                <w:rFonts w:ascii="Arial" w:eastAsia="Calibri" w:hAnsi="Arial" w:cs="Arial"/>
                <w:color w:val="000000"/>
                <w:sz w:val="22"/>
                <w:szCs w:val="22"/>
                <w:lang w:eastAsia="ar-SA"/>
              </w:rPr>
            </w:pPr>
            <w:r w:rsidRPr="00A60131">
              <w:rPr>
                <w:rFonts w:ascii="Arial" w:eastAsia="Calibri" w:hAnsi="Arial" w:cs="Arial"/>
                <w:b/>
                <w:color w:val="000000"/>
                <w:sz w:val="22"/>
                <w:szCs w:val="22"/>
                <w:lang w:eastAsia="ar-SA"/>
              </w:rPr>
              <w:t>Iš viso (5, 10, 11,12 eilučių suma):</w:t>
            </w:r>
          </w:p>
        </w:tc>
        <w:tc>
          <w:tcPr>
            <w:tcW w:w="1588" w:type="dxa"/>
            <w:tcBorders>
              <w:top w:val="single" w:sz="4" w:space="0" w:color="auto"/>
              <w:left w:val="single" w:sz="4" w:space="0" w:color="auto"/>
              <w:bottom w:val="single" w:sz="4" w:space="0" w:color="auto"/>
              <w:right w:val="single" w:sz="4" w:space="0" w:color="auto"/>
            </w:tcBorders>
          </w:tcPr>
          <w:p w14:paraId="6847624A" w14:textId="77777777" w:rsidR="00C111B2" w:rsidRPr="00A60131" w:rsidRDefault="00C111B2" w:rsidP="00C111B2">
            <w:pPr>
              <w:suppressAutoHyphens/>
              <w:rPr>
                <w:rFonts w:ascii="Arial" w:eastAsia="Calibri" w:hAnsi="Arial" w:cs="Arial"/>
                <w:color w:val="000000"/>
                <w:sz w:val="22"/>
                <w:szCs w:val="22"/>
                <w:lang w:eastAsia="ar-SA"/>
              </w:rPr>
            </w:pPr>
          </w:p>
        </w:tc>
      </w:tr>
    </w:tbl>
    <w:p w14:paraId="040725B3" w14:textId="19BDEA0C" w:rsidR="00C20D71" w:rsidRPr="00265D40" w:rsidRDefault="00265D40" w:rsidP="0037072A">
      <w:pPr>
        <w:suppressAutoHyphens/>
        <w:autoSpaceDN/>
        <w:ind w:right="-108"/>
        <w:rPr>
          <w:rFonts w:ascii="Arial" w:eastAsia="Calibri" w:hAnsi="Arial" w:cs="Arial"/>
          <w:sz w:val="20"/>
          <w:lang w:eastAsia="ar-SA"/>
        </w:rPr>
      </w:pPr>
      <w:r w:rsidRPr="00265D40">
        <w:rPr>
          <w:rFonts w:ascii="Arial" w:eastAsia="Calibri" w:hAnsi="Arial" w:cs="Arial"/>
          <w:sz w:val="20"/>
          <w:lang w:eastAsia="ar-SA"/>
        </w:rPr>
        <w:t>* Nurodytos tyrimų apimtys yra preliminarios</w:t>
      </w:r>
      <w:r w:rsidR="00C66CDC">
        <w:rPr>
          <w:rFonts w:ascii="Arial" w:eastAsia="Calibri" w:hAnsi="Arial" w:cs="Arial"/>
          <w:sz w:val="20"/>
          <w:lang w:eastAsia="ar-SA"/>
        </w:rPr>
        <w:t>, kurios nebus laikomos maksimaliomis.</w:t>
      </w:r>
    </w:p>
    <w:p w14:paraId="592AB61E" w14:textId="77777777" w:rsidR="00265D40" w:rsidRPr="00CE5634" w:rsidRDefault="00265D40" w:rsidP="0037072A">
      <w:pPr>
        <w:suppressAutoHyphens/>
        <w:autoSpaceDN/>
        <w:ind w:right="-108"/>
        <w:rPr>
          <w:rFonts w:ascii="Arial" w:eastAsia="Calibri" w:hAnsi="Arial" w:cs="Arial"/>
          <w:szCs w:val="24"/>
          <w:lang w:eastAsia="ar-SA"/>
        </w:rPr>
      </w:pPr>
    </w:p>
    <w:p w14:paraId="0CB35A25" w14:textId="042E0D95" w:rsidR="0037072A" w:rsidRPr="00CE5634" w:rsidRDefault="0037072A" w:rsidP="0037072A">
      <w:pPr>
        <w:tabs>
          <w:tab w:val="left" w:pos="720"/>
        </w:tabs>
        <w:suppressAutoHyphens/>
        <w:autoSpaceDN/>
        <w:jc w:val="both"/>
        <w:rPr>
          <w:rFonts w:ascii="Arial" w:eastAsia="Calibri" w:hAnsi="Arial" w:cs="Arial"/>
          <w:szCs w:val="24"/>
          <w:lang w:eastAsia="ar-SA"/>
        </w:rPr>
      </w:pPr>
      <w:bookmarkStart w:id="0" w:name="_Hlk61857343"/>
      <w:r w:rsidRPr="00CE5634">
        <w:rPr>
          <w:rFonts w:ascii="Arial" w:eastAsia="Calibri" w:hAnsi="Arial" w:cs="Arial"/>
          <w:b/>
          <w:szCs w:val="24"/>
          <w:lang w:eastAsia="ar-SA"/>
        </w:rPr>
        <w:t xml:space="preserve">Bendra pasiūlymo kaina Eur su PVM skaičiais ________________ ir žodžiais ___________. Į šią sumą įeina visos išlaidos ir visi mokesčiai, taip pat ir PVM, kuris sudaro_______________ Eur. </w:t>
      </w:r>
      <w:r w:rsidRPr="00CE5634">
        <w:rPr>
          <w:rFonts w:ascii="Arial" w:hAnsi="Arial" w:cs="Arial"/>
        </w:rPr>
        <w:t>Tuo atveju, kai pasiūlyme nurodyta kaina, išreikšta skaitmenimis, neatitinka kainos, nurodytos žodžiais, teisinga laikoma kaina, nurodyta žodžiais.</w:t>
      </w:r>
    </w:p>
    <w:p w14:paraId="5795EAFF" w14:textId="77777777" w:rsidR="0037072A" w:rsidRPr="00CE5634" w:rsidRDefault="0037072A" w:rsidP="0037072A">
      <w:pPr>
        <w:suppressAutoHyphens/>
        <w:autoSpaceDN/>
        <w:jc w:val="both"/>
        <w:rPr>
          <w:rFonts w:ascii="Arial" w:eastAsia="Calibri" w:hAnsi="Arial" w:cs="Arial"/>
          <w:szCs w:val="24"/>
          <w:lang w:eastAsia="ar-SA"/>
        </w:rPr>
      </w:pPr>
    </w:p>
    <w:p w14:paraId="2D652343" w14:textId="77777777" w:rsidR="0037072A" w:rsidRPr="00CE5634" w:rsidRDefault="0037072A" w:rsidP="0037072A">
      <w:pPr>
        <w:suppressAutoHyphens/>
        <w:autoSpaceDN/>
        <w:jc w:val="both"/>
        <w:rPr>
          <w:rFonts w:ascii="Arial" w:eastAsia="Calibri" w:hAnsi="Arial" w:cs="Arial"/>
          <w:szCs w:val="24"/>
          <w:lang w:eastAsia="ar-SA"/>
        </w:rPr>
      </w:pPr>
      <w:r w:rsidRPr="00CE5634">
        <w:rPr>
          <w:rFonts w:ascii="Arial" w:eastAsia="Calibri" w:hAnsi="Arial" w:cs="Arial"/>
          <w:szCs w:val="24"/>
          <w:lang w:eastAsia="ar-SA"/>
        </w:rPr>
        <w:t>Tais atvejais, kai pagal galiojančius teisės aktus tiekėjui nereikia mokėti PVM, jis atitinkamų lentelės skilčių nepildo ir nurodo priežastis, dėl kurių PVM nemokamas:</w:t>
      </w:r>
    </w:p>
    <w:p w14:paraId="1C068707" w14:textId="77777777" w:rsidR="0037072A" w:rsidRPr="00CE5634" w:rsidRDefault="0037072A" w:rsidP="0037072A">
      <w:pPr>
        <w:suppressAutoHyphens/>
        <w:autoSpaceDN/>
        <w:rPr>
          <w:rFonts w:ascii="Arial" w:eastAsia="Calibri" w:hAnsi="Arial" w:cs="Arial"/>
          <w:szCs w:val="24"/>
          <w:lang w:eastAsia="ar-SA"/>
        </w:rPr>
      </w:pPr>
      <w:r w:rsidRPr="00CE5634">
        <w:rPr>
          <w:rFonts w:ascii="Arial" w:eastAsia="Calibri" w:hAnsi="Arial" w:cs="Arial"/>
          <w:szCs w:val="24"/>
          <w:lang w:eastAsia="ar-SA"/>
        </w:rPr>
        <w:t>_____________________________________________________________________________________</w:t>
      </w:r>
    </w:p>
    <w:p w14:paraId="4176C82C" w14:textId="77777777" w:rsidR="0037072A" w:rsidRPr="00CE5634" w:rsidRDefault="0037072A" w:rsidP="0037072A">
      <w:pPr>
        <w:suppressAutoHyphens/>
        <w:autoSpaceDN/>
        <w:rPr>
          <w:rFonts w:ascii="Arial" w:hAnsi="Arial" w:cs="Arial"/>
          <w:szCs w:val="24"/>
          <w:lang w:eastAsia="ar-SA"/>
        </w:rPr>
      </w:pPr>
    </w:p>
    <w:p w14:paraId="04EA1568" w14:textId="5E44254A" w:rsidR="0037072A" w:rsidRPr="00CE5634" w:rsidRDefault="0037072A" w:rsidP="0037072A">
      <w:pPr>
        <w:suppressAutoHyphens/>
        <w:autoSpaceDN/>
        <w:rPr>
          <w:rFonts w:ascii="Arial" w:hAnsi="Arial" w:cs="Arial"/>
          <w:szCs w:val="24"/>
          <w:lang w:eastAsia="ar-SA"/>
        </w:rPr>
      </w:pPr>
      <w:r w:rsidRPr="00CE5634">
        <w:rPr>
          <w:rFonts w:ascii="Arial" w:hAnsi="Arial" w:cs="Arial"/>
          <w:szCs w:val="24"/>
          <w:lang w:eastAsia="ar-SA"/>
        </w:rPr>
        <w:t>Siūlomos p</w:t>
      </w:r>
      <w:r w:rsidR="00516ED3" w:rsidRPr="00CE5634">
        <w:rPr>
          <w:rFonts w:ascii="Arial" w:hAnsi="Arial" w:cs="Arial"/>
          <w:szCs w:val="24"/>
          <w:lang w:eastAsia="ar-SA"/>
        </w:rPr>
        <w:t>aslaugos</w:t>
      </w:r>
      <w:r w:rsidRPr="00CE5634">
        <w:rPr>
          <w:rFonts w:ascii="Arial" w:hAnsi="Arial" w:cs="Arial"/>
          <w:i/>
          <w:szCs w:val="24"/>
          <w:lang w:eastAsia="ar-SA"/>
        </w:rPr>
        <w:t xml:space="preserve"> </w:t>
      </w:r>
      <w:r w:rsidRPr="00CE5634">
        <w:rPr>
          <w:rFonts w:ascii="Arial" w:hAnsi="Arial" w:cs="Arial"/>
          <w:szCs w:val="24"/>
          <w:lang w:eastAsia="ar-SA"/>
        </w:rPr>
        <w:t>visiškai atitinka pirkimo dokumentuose nurodytus reikalavimus.</w:t>
      </w:r>
    </w:p>
    <w:p w14:paraId="2343ECF5" w14:textId="77777777" w:rsidR="0037072A" w:rsidRDefault="0037072A" w:rsidP="0037072A">
      <w:pPr>
        <w:suppressAutoHyphens/>
        <w:autoSpaceDN/>
        <w:rPr>
          <w:rFonts w:ascii="Arial" w:hAnsi="Arial" w:cs="Arial"/>
          <w:szCs w:val="24"/>
          <w:lang w:eastAsia="ar-SA"/>
        </w:rPr>
      </w:pPr>
    </w:p>
    <w:p w14:paraId="490FBFB7" w14:textId="32315DA1" w:rsidR="00D5337E" w:rsidRPr="00D5337E" w:rsidRDefault="00D5337E" w:rsidP="00D5337E">
      <w:pPr>
        <w:jc w:val="both"/>
        <w:rPr>
          <w:rFonts w:ascii="Arial" w:hAnsi="Arial" w:cs="Arial"/>
          <w:szCs w:val="24"/>
        </w:rPr>
      </w:pPr>
      <w:r w:rsidRPr="00D5337E">
        <w:rPr>
          <w:rFonts w:ascii="Arial" w:hAnsi="Arial" w:cs="Arial"/>
          <w:szCs w:val="24"/>
        </w:rPr>
        <w:t>Ar uždrausta dalyvauti viešuosiuose pirkimuose pagal Viešųjų pirkimų įstatymo 46 straipsnio 2</w:t>
      </w:r>
      <w:r w:rsidRPr="00D5337E">
        <w:rPr>
          <w:rFonts w:ascii="Arial" w:hAnsi="Arial" w:cs="Arial"/>
          <w:szCs w:val="24"/>
          <w:vertAlign w:val="superscript"/>
        </w:rPr>
        <w:t>1</w:t>
      </w:r>
      <w:r w:rsidRPr="00D5337E">
        <w:rPr>
          <w:rFonts w:ascii="Arial" w:hAnsi="Arial" w:cs="Arial"/>
          <w:szCs w:val="24"/>
        </w:rPr>
        <w:t xml:space="preserve"> dalį? _______________ (</w:t>
      </w:r>
      <w:r w:rsidRPr="00D5337E">
        <w:rPr>
          <w:rFonts w:ascii="Arial" w:hAnsi="Arial" w:cs="Arial"/>
          <w:i/>
          <w:iCs/>
          <w:szCs w:val="24"/>
        </w:rPr>
        <w:t>įrašyti TAIP/NE)</w:t>
      </w:r>
    </w:p>
    <w:p w14:paraId="146715D0" w14:textId="77777777" w:rsidR="00D5337E" w:rsidRPr="00CE5634" w:rsidRDefault="00D5337E" w:rsidP="0037072A">
      <w:pPr>
        <w:suppressAutoHyphens/>
        <w:autoSpaceDN/>
        <w:rPr>
          <w:rFonts w:ascii="Arial" w:hAnsi="Arial" w:cs="Arial"/>
          <w:szCs w:val="24"/>
          <w:lang w:eastAsia="ar-SA"/>
        </w:rPr>
      </w:pPr>
    </w:p>
    <w:p w14:paraId="7FE632FD" w14:textId="77777777" w:rsidR="0037072A" w:rsidRPr="00CE5634" w:rsidRDefault="0037072A" w:rsidP="0037072A">
      <w:pPr>
        <w:suppressAutoHyphens/>
        <w:autoSpaceDN/>
        <w:rPr>
          <w:rFonts w:ascii="Arial" w:hAnsi="Arial" w:cs="Arial"/>
          <w:szCs w:val="24"/>
          <w:lang w:eastAsia="ar-SA"/>
        </w:rPr>
      </w:pPr>
      <w:r w:rsidRPr="00CE5634">
        <w:rPr>
          <w:rFonts w:ascii="Arial" w:hAnsi="Arial" w:cs="Arial"/>
          <w:szCs w:val="24"/>
          <w:lang w:eastAsia="ar-SA"/>
        </w:rPr>
        <w:t>Kartu su pasiūlymu pateikiami šie dokumentai:</w:t>
      </w:r>
    </w:p>
    <w:bookmarkEnd w:id="0"/>
    <w:p w14:paraId="3D3F18C2" w14:textId="77777777" w:rsidR="0037072A" w:rsidRPr="00CE5634" w:rsidRDefault="0037072A" w:rsidP="0037072A">
      <w:pPr>
        <w:suppressAutoHyphens/>
        <w:autoSpaceDN/>
        <w:rPr>
          <w:rFonts w:ascii="Arial" w:hAnsi="Arial" w:cs="Arial"/>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3030"/>
      </w:tblGrid>
      <w:tr w:rsidR="0037072A" w:rsidRPr="00CE5634" w14:paraId="6A4BDE74" w14:textId="77777777" w:rsidTr="00FA27E9">
        <w:tc>
          <w:tcPr>
            <w:tcW w:w="675" w:type="dxa"/>
            <w:tcBorders>
              <w:top w:val="single" w:sz="4" w:space="0" w:color="auto"/>
              <w:left w:val="single" w:sz="4" w:space="0" w:color="auto"/>
              <w:bottom w:val="single" w:sz="4" w:space="0" w:color="auto"/>
              <w:right w:val="single" w:sz="4" w:space="0" w:color="auto"/>
            </w:tcBorders>
          </w:tcPr>
          <w:p w14:paraId="38A5A644" w14:textId="77777777" w:rsidR="0037072A" w:rsidRPr="00CE5634" w:rsidRDefault="0037072A" w:rsidP="00FA27E9">
            <w:pPr>
              <w:suppressAutoHyphens/>
              <w:autoSpaceDN/>
              <w:jc w:val="center"/>
              <w:rPr>
                <w:rFonts w:ascii="Arial" w:hAnsi="Arial" w:cs="Arial"/>
                <w:sz w:val="22"/>
                <w:szCs w:val="22"/>
                <w:lang w:eastAsia="ar-SA"/>
              </w:rPr>
            </w:pPr>
            <w:proofErr w:type="spellStart"/>
            <w:r w:rsidRPr="00CE5634">
              <w:rPr>
                <w:rFonts w:ascii="Arial" w:hAnsi="Arial" w:cs="Arial"/>
                <w:sz w:val="22"/>
                <w:szCs w:val="22"/>
                <w:lang w:eastAsia="ar-SA"/>
              </w:rPr>
              <w:t>Eil.Nr</w:t>
            </w:r>
            <w:proofErr w:type="spellEnd"/>
            <w:r w:rsidRPr="00CE5634">
              <w:rPr>
                <w:rFonts w:ascii="Arial" w:hAnsi="Arial" w:cs="Arial"/>
                <w:sz w:val="22"/>
                <w:szCs w:val="22"/>
                <w:lang w:eastAsia="ar-SA"/>
              </w:rPr>
              <w:t>.</w:t>
            </w:r>
          </w:p>
        </w:tc>
        <w:tc>
          <w:tcPr>
            <w:tcW w:w="6663" w:type="dxa"/>
            <w:tcBorders>
              <w:top w:val="single" w:sz="4" w:space="0" w:color="auto"/>
              <w:left w:val="single" w:sz="4" w:space="0" w:color="auto"/>
              <w:bottom w:val="single" w:sz="4" w:space="0" w:color="auto"/>
              <w:right w:val="single" w:sz="4" w:space="0" w:color="auto"/>
            </w:tcBorders>
          </w:tcPr>
          <w:p w14:paraId="45E845BC" w14:textId="77777777" w:rsidR="0037072A" w:rsidRPr="00CE5634" w:rsidRDefault="0037072A" w:rsidP="00FA27E9">
            <w:pPr>
              <w:suppressAutoHyphens/>
              <w:autoSpaceDN/>
              <w:jc w:val="center"/>
              <w:rPr>
                <w:rFonts w:ascii="Arial" w:hAnsi="Arial" w:cs="Arial"/>
                <w:sz w:val="22"/>
                <w:szCs w:val="22"/>
                <w:lang w:eastAsia="ar-SA"/>
              </w:rPr>
            </w:pPr>
            <w:r w:rsidRPr="00CE5634">
              <w:rPr>
                <w:rFonts w:ascii="Arial" w:hAnsi="Arial" w:cs="Arial"/>
                <w:sz w:val="22"/>
                <w:szCs w:val="22"/>
                <w:lang w:eastAsia="ar-SA"/>
              </w:rPr>
              <w:t>Pateiktų dokumentų pavadinimas</w:t>
            </w:r>
          </w:p>
        </w:tc>
        <w:tc>
          <w:tcPr>
            <w:tcW w:w="3030" w:type="dxa"/>
            <w:tcBorders>
              <w:top w:val="single" w:sz="4" w:space="0" w:color="auto"/>
              <w:left w:val="single" w:sz="4" w:space="0" w:color="auto"/>
              <w:bottom w:val="single" w:sz="4" w:space="0" w:color="auto"/>
              <w:right w:val="single" w:sz="4" w:space="0" w:color="auto"/>
            </w:tcBorders>
          </w:tcPr>
          <w:p w14:paraId="7AC81EA0" w14:textId="77777777" w:rsidR="0037072A" w:rsidRPr="00CE5634" w:rsidRDefault="0037072A" w:rsidP="00FA27E9">
            <w:pPr>
              <w:suppressAutoHyphens/>
              <w:autoSpaceDN/>
              <w:jc w:val="center"/>
              <w:rPr>
                <w:rFonts w:ascii="Arial" w:hAnsi="Arial" w:cs="Arial"/>
                <w:sz w:val="22"/>
                <w:szCs w:val="22"/>
                <w:lang w:eastAsia="ar-SA"/>
              </w:rPr>
            </w:pPr>
            <w:r w:rsidRPr="00CE5634">
              <w:rPr>
                <w:rFonts w:ascii="Arial" w:hAnsi="Arial" w:cs="Arial"/>
                <w:sz w:val="22"/>
                <w:szCs w:val="22"/>
                <w:lang w:eastAsia="ar-SA"/>
              </w:rPr>
              <w:t>Dokumento puslapių skaičius</w:t>
            </w:r>
          </w:p>
        </w:tc>
      </w:tr>
      <w:tr w:rsidR="0037072A" w:rsidRPr="00CE5634" w14:paraId="64F19732" w14:textId="77777777" w:rsidTr="00FA27E9">
        <w:tc>
          <w:tcPr>
            <w:tcW w:w="675" w:type="dxa"/>
            <w:tcBorders>
              <w:top w:val="single" w:sz="4" w:space="0" w:color="auto"/>
              <w:left w:val="single" w:sz="4" w:space="0" w:color="auto"/>
              <w:bottom w:val="single" w:sz="4" w:space="0" w:color="auto"/>
              <w:right w:val="single" w:sz="4" w:space="0" w:color="auto"/>
            </w:tcBorders>
          </w:tcPr>
          <w:p w14:paraId="7BA1EB91" w14:textId="77777777" w:rsidR="0037072A" w:rsidRPr="00CE5634" w:rsidRDefault="0037072A" w:rsidP="00FA27E9">
            <w:pPr>
              <w:suppressAutoHyphens/>
              <w:autoSpaceDN/>
              <w:jc w:val="center"/>
              <w:rPr>
                <w:rFonts w:ascii="Arial" w:hAnsi="Arial" w:cs="Arial"/>
                <w:sz w:val="22"/>
                <w:szCs w:val="22"/>
                <w:lang w:eastAsia="ar-SA"/>
              </w:rPr>
            </w:pPr>
            <w:r w:rsidRPr="00CE5634">
              <w:rPr>
                <w:rFonts w:ascii="Arial" w:hAnsi="Arial" w:cs="Arial"/>
                <w:sz w:val="22"/>
                <w:szCs w:val="22"/>
                <w:lang w:eastAsia="ar-SA"/>
              </w:rPr>
              <w:t>1.</w:t>
            </w:r>
          </w:p>
        </w:tc>
        <w:tc>
          <w:tcPr>
            <w:tcW w:w="6663" w:type="dxa"/>
            <w:tcBorders>
              <w:top w:val="single" w:sz="4" w:space="0" w:color="auto"/>
              <w:left w:val="single" w:sz="4" w:space="0" w:color="auto"/>
              <w:bottom w:val="single" w:sz="4" w:space="0" w:color="auto"/>
              <w:right w:val="single" w:sz="4" w:space="0" w:color="auto"/>
            </w:tcBorders>
          </w:tcPr>
          <w:p w14:paraId="0DD71B4E" w14:textId="77777777" w:rsidR="0037072A" w:rsidRPr="00CE5634" w:rsidRDefault="0037072A" w:rsidP="00FA27E9">
            <w:pPr>
              <w:pStyle w:val="ListParagraph"/>
              <w:ind w:left="0" w:firstLine="0"/>
              <w:jc w:val="left"/>
              <w:rPr>
                <w:rFonts w:ascii="Arial" w:hAnsi="Arial" w:cs="Arial"/>
                <w:color w:val="2A2A2A"/>
                <w:sz w:val="24"/>
                <w:szCs w:val="24"/>
                <w:shd w:val="clear" w:color="auto" w:fill="FFFFFF"/>
              </w:rPr>
            </w:pPr>
          </w:p>
        </w:tc>
        <w:tc>
          <w:tcPr>
            <w:tcW w:w="3030" w:type="dxa"/>
            <w:tcBorders>
              <w:top w:val="single" w:sz="4" w:space="0" w:color="auto"/>
              <w:left w:val="single" w:sz="4" w:space="0" w:color="auto"/>
              <w:bottom w:val="single" w:sz="4" w:space="0" w:color="auto"/>
              <w:right w:val="single" w:sz="4" w:space="0" w:color="auto"/>
            </w:tcBorders>
          </w:tcPr>
          <w:p w14:paraId="103F3C1B" w14:textId="77777777" w:rsidR="0037072A" w:rsidRPr="00CE5634" w:rsidRDefault="0037072A" w:rsidP="00FA27E9">
            <w:pPr>
              <w:suppressAutoHyphens/>
              <w:autoSpaceDN/>
              <w:rPr>
                <w:rFonts w:ascii="Arial" w:hAnsi="Arial" w:cs="Arial"/>
                <w:sz w:val="22"/>
                <w:szCs w:val="22"/>
                <w:lang w:eastAsia="ar-SA"/>
              </w:rPr>
            </w:pPr>
          </w:p>
        </w:tc>
      </w:tr>
    </w:tbl>
    <w:p w14:paraId="23424CA1" w14:textId="77777777" w:rsidR="0037072A" w:rsidRPr="00CE5634" w:rsidRDefault="0037072A" w:rsidP="0037072A">
      <w:pPr>
        <w:suppressAutoHyphens/>
        <w:autoSpaceDN/>
        <w:rPr>
          <w:rFonts w:ascii="Arial" w:hAnsi="Arial" w:cs="Arial"/>
          <w:szCs w:val="24"/>
          <w:lang w:eastAsia="ar-SA"/>
        </w:rPr>
      </w:pPr>
    </w:p>
    <w:p w14:paraId="418292CE" w14:textId="77777777" w:rsidR="0037072A" w:rsidRPr="00CE5634" w:rsidRDefault="0037072A" w:rsidP="0037072A">
      <w:pPr>
        <w:suppressAutoHyphens/>
        <w:autoSpaceDN/>
        <w:rPr>
          <w:rFonts w:ascii="Arial" w:hAnsi="Arial" w:cs="Arial"/>
          <w:bCs/>
          <w:szCs w:val="24"/>
          <w:lang w:eastAsia="ar-SA"/>
        </w:rPr>
      </w:pPr>
      <w:r w:rsidRPr="00CE5634">
        <w:rPr>
          <w:rFonts w:ascii="Arial" w:hAnsi="Arial" w:cs="Arial"/>
          <w:szCs w:val="24"/>
          <w:lang w:eastAsia="ar-SA"/>
        </w:rPr>
        <w:t>Pasiūlymas galioja iki termino, nustatyto pirkimo dokumentuose.</w:t>
      </w:r>
    </w:p>
    <w:p w14:paraId="4946CC44" w14:textId="77777777" w:rsidR="0037072A" w:rsidRPr="00CE5634" w:rsidRDefault="0037072A" w:rsidP="0037072A">
      <w:pPr>
        <w:suppressAutoHyphens/>
        <w:autoSpaceDN/>
        <w:rPr>
          <w:rFonts w:ascii="Arial" w:hAnsi="Arial" w:cs="Arial"/>
          <w:szCs w:val="24"/>
          <w:lang w:eastAsia="ar-SA"/>
        </w:rPr>
      </w:pPr>
      <w:r w:rsidRPr="00CE5634">
        <w:rPr>
          <w:rFonts w:ascii="Arial" w:hAnsi="Arial" w:cs="Arial"/>
          <w:szCs w:val="24"/>
          <w:lang w:eastAsia="ar-SA"/>
        </w:rPr>
        <w:t>Šiame pasiūlyme nurodyta informacija yra konfidenciali:</w:t>
      </w:r>
    </w:p>
    <w:p w14:paraId="3C1727F7" w14:textId="77777777" w:rsidR="0037072A" w:rsidRPr="00CE5634" w:rsidRDefault="0037072A" w:rsidP="0037072A">
      <w:pPr>
        <w:suppressAutoHyphens/>
        <w:autoSpaceDN/>
        <w:rPr>
          <w:rFonts w:ascii="Arial" w:hAnsi="Arial" w:cs="Arial"/>
          <w:szCs w:val="24"/>
          <w:lang w:eastAsia="ar-SA"/>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603"/>
      </w:tblGrid>
      <w:tr w:rsidR="0037072A" w:rsidRPr="00CE5634" w14:paraId="1C8CAF31" w14:textId="77777777" w:rsidTr="00FA27E9">
        <w:tc>
          <w:tcPr>
            <w:tcW w:w="675" w:type="dxa"/>
            <w:tcBorders>
              <w:top w:val="single" w:sz="4" w:space="0" w:color="auto"/>
              <w:left w:val="single" w:sz="4" w:space="0" w:color="auto"/>
              <w:bottom w:val="single" w:sz="4" w:space="0" w:color="auto"/>
              <w:right w:val="single" w:sz="4" w:space="0" w:color="auto"/>
            </w:tcBorders>
          </w:tcPr>
          <w:p w14:paraId="5F6511B6" w14:textId="77777777" w:rsidR="0037072A" w:rsidRPr="00CE5634" w:rsidRDefault="0037072A" w:rsidP="00FA27E9">
            <w:pPr>
              <w:suppressAutoHyphens/>
              <w:autoSpaceDN/>
              <w:rPr>
                <w:rFonts w:ascii="Arial" w:hAnsi="Arial" w:cs="Arial"/>
                <w:sz w:val="22"/>
                <w:szCs w:val="22"/>
                <w:lang w:eastAsia="ar-SA"/>
              </w:rPr>
            </w:pPr>
            <w:proofErr w:type="spellStart"/>
            <w:r w:rsidRPr="00CE5634">
              <w:rPr>
                <w:rFonts w:ascii="Arial" w:hAnsi="Arial" w:cs="Arial"/>
                <w:sz w:val="22"/>
                <w:szCs w:val="22"/>
                <w:lang w:eastAsia="ar-SA"/>
              </w:rPr>
              <w:t>Eil.Nr</w:t>
            </w:r>
            <w:proofErr w:type="spellEnd"/>
            <w:r w:rsidRPr="00CE5634">
              <w:rPr>
                <w:rFonts w:ascii="Arial" w:hAnsi="Arial" w:cs="Arial"/>
                <w:sz w:val="22"/>
                <w:szCs w:val="22"/>
                <w:lang w:eastAsia="ar-SA"/>
              </w:rPr>
              <w:t>.</w:t>
            </w:r>
          </w:p>
        </w:tc>
        <w:tc>
          <w:tcPr>
            <w:tcW w:w="9603" w:type="dxa"/>
            <w:tcBorders>
              <w:top w:val="single" w:sz="4" w:space="0" w:color="auto"/>
              <w:left w:val="single" w:sz="4" w:space="0" w:color="auto"/>
              <w:bottom w:val="single" w:sz="4" w:space="0" w:color="auto"/>
              <w:right w:val="single" w:sz="4" w:space="0" w:color="auto"/>
            </w:tcBorders>
          </w:tcPr>
          <w:p w14:paraId="43654AEF" w14:textId="77777777" w:rsidR="0037072A" w:rsidRPr="00CE5634" w:rsidRDefault="0037072A" w:rsidP="00FA27E9">
            <w:pPr>
              <w:suppressAutoHyphens/>
              <w:autoSpaceDN/>
              <w:jc w:val="center"/>
              <w:rPr>
                <w:rFonts w:ascii="Arial" w:hAnsi="Arial" w:cs="Arial"/>
                <w:sz w:val="22"/>
                <w:szCs w:val="22"/>
                <w:lang w:eastAsia="ar-SA"/>
              </w:rPr>
            </w:pPr>
            <w:r w:rsidRPr="00CE5634">
              <w:rPr>
                <w:rFonts w:ascii="Arial" w:hAnsi="Arial" w:cs="Arial"/>
                <w:sz w:val="22"/>
                <w:szCs w:val="22"/>
                <w:lang w:eastAsia="ar-SA"/>
              </w:rPr>
              <w:t>Pateikto dokumento pavadinimas</w:t>
            </w:r>
          </w:p>
          <w:p w14:paraId="1FF8882B" w14:textId="77777777" w:rsidR="0037072A" w:rsidRPr="00CE5634" w:rsidRDefault="0037072A" w:rsidP="00FA27E9">
            <w:pPr>
              <w:suppressAutoHyphens/>
              <w:autoSpaceDN/>
              <w:jc w:val="center"/>
              <w:rPr>
                <w:rFonts w:ascii="Arial" w:hAnsi="Arial" w:cs="Arial"/>
                <w:sz w:val="22"/>
                <w:szCs w:val="22"/>
                <w:lang w:eastAsia="ar-SA"/>
              </w:rPr>
            </w:pPr>
            <w:r w:rsidRPr="00CE5634">
              <w:rPr>
                <w:rFonts w:ascii="Arial" w:hAnsi="Arial" w:cs="Arial"/>
                <w:sz w:val="22"/>
                <w:szCs w:val="22"/>
                <w:lang w:eastAsia="ar-SA"/>
              </w:rPr>
              <w:t>(rekomenduojama pavadinime vartoti žodį „Konfidencialu“)</w:t>
            </w:r>
          </w:p>
        </w:tc>
      </w:tr>
      <w:tr w:rsidR="0037072A" w:rsidRPr="00CE5634" w14:paraId="0765115A" w14:textId="77777777" w:rsidTr="00FA27E9">
        <w:tc>
          <w:tcPr>
            <w:tcW w:w="675" w:type="dxa"/>
            <w:tcBorders>
              <w:top w:val="single" w:sz="4" w:space="0" w:color="auto"/>
              <w:left w:val="single" w:sz="4" w:space="0" w:color="auto"/>
              <w:bottom w:val="single" w:sz="4" w:space="0" w:color="auto"/>
              <w:right w:val="single" w:sz="4" w:space="0" w:color="auto"/>
            </w:tcBorders>
          </w:tcPr>
          <w:p w14:paraId="5C29AEE9" w14:textId="77777777" w:rsidR="0037072A" w:rsidRPr="00CE5634" w:rsidRDefault="0037072A" w:rsidP="00FA27E9">
            <w:pPr>
              <w:suppressAutoHyphens/>
              <w:autoSpaceDN/>
              <w:rPr>
                <w:rFonts w:ascii="Arial" w:hAnsi="Arial" w:cs="Arial"/>
                <w:szCs w:val="24"/>
                <w:lang w:eastAsia="ar-SA"/>
              </w:rPr>
            </w:pPr>
          </w:p>
        </w:tc>
        <w:tc>
          <w:tcPr>
            <w:tcW w:w="9603" w:type="dxa"/>
            <w:tcBorders>
              <w:top w:val="single" w:sz="4" w:space="0" w:color="auto"/>
              <w:left w:val="single" w:sz="4" w:space="0" w:color="auto"/>
              <w:bottom w:val="single" w:sz="4" w:space="0" w:color="auto"/>
              <w:right w:val="single" w:sz="4" w:space="0" w:color="auto"/>
            </w:tcBorders>
          </w:tcPr>
          <w:p w14:paraId="4627FEC1" w14:textId="77777777" w:rsidR="0037072A" w:rsidRPr="00CE5634" w:rsidRDefault="0037072A" w:rsidP="00FA27E9">
            <w:pPr>
              <w:suppressAutoHyphens/>
              <w:autoSpaceDN/>
              <w:rPr>
                <w:rFonts w:ascii="Arial" w:hAnsi="Arial" w:cs="Arial"/>
                <w:szCs w:val="24"/>
                <w:lang w:eastAsia="ar-SA"/>
              </w:rPr>
            </w:pPr>
          </w:p>
        </w:tc>
      </w:tr>
      <w:tr w:rsidR="0037072A" w:rsidRPr="00CE5634" w14:paraId="240FA5F8" w14:textId="77777777" w:rsidTr="00FA27E9">
        <w:tc>
          <w:tcPr>
            <w:tcW w:w="675" w:type="dxa"/>
            <w:tcBorders>
              <w:top w:val="single" w:sz="4" w:space="0" w:color="auto"/>
              <w:left w:val="single" w:sz="4" w:space="0" w:color="auto"/>
              <w:bottom w:val="single" w:sz="4" w:space="0" w:color="auto"/>
              <w:right w:val="single" w:sz="4" w:space="0" w:color="auto"/>
            </w:tcBorders>
          </w:tcPr>
          <w:p w14:paraId="4B575800" w14:textId="77777777" w:rsidR="0037072A" w:rsidRPr="00CE5634" w:rsidRDefault="0037072A" w:rsidP="00FA27E9">
            <w:pPr>
              <w:suppressAutoHyphens/>
              <w:autoSpaceDN/>
              <w:rPr>
                <w:rFonts w:ascii="Arial" w:hAnsi="Arial" w:cs="Arial"/>
                <w:szCs w:val="24"/>
                <w:lang w:eastAsia="ar-SA"/>
              </w:rPr>
            </w:pPr>
          </w:p>
        </w:tc>
        <w:tc>
          <w:tcPr>
            <w:tcW w:w="9603" w:type="dxa"/>
            <w:tcBorders>
              <w:top w:val="single" w:sz="4" w:space="0" w:color="auto"/>
              <w:left w:val="single" w:sz="4" w:space="0" w:color="auto"/>
              <w:bottom w:val="single" w:sz="4" w:space="0" w:color="auto"/>
              <w:right w:val="single" w:sz="4" w:space="0" w:color="auto"/>
            </w:tcBorders>
          </w:tcPr>
          <w:p w14:paraId="70D7DB94" w14:textId="77777777" w:rsidR="0037072A" w:rsidRPr="00CE5634" w:rsidRDefault="0037072A" w:rsidP="00FA27E9">
            <w:pPr>
              <w:tabs>
                <w:tab w:val="left" w:pos="1296"/>
                <w:tab w:val="center" w:pos="4153"/>
                <w:tab w:val="right" w:pos="8306"/>
              </w:tabs>
              <w:suppressAutoHyphens/>
              <w:autoSpaceDN/>
              <w:rPr>
                <w:rFonts w:ascii="Arial" w:hAnsi="Arial" w:cs="Arial"/>
                <w:sz w:val="22"/>
                <w:szCs w:val="22"/>
                <w:lang w:eastAsia="ar-SA"/>
              </w:rPr>
            </w:pPr>
          </w:p>
        </w:tc>
      </w:tr>
      <w:tr w:rsidR="0037072A" w:rsidRPr="00CE5634" w14:paraId="42017E32" w14:textId="77777777" w:rsidTr="00FA27E9">
        <w:tc>
          <w:tcPr>
            <w:tcW w:w="675" w:type="dxa"/>
            <w:tcBorders>
              <w:top w:val="single" w:sz="4" w:space="0" w:color="auto"/>
              <w:left w:val="single" w:sz="4" w:space="0" w:color="auto"/>
              <w:bottom w:val="single" w:sz="4" w:space="0" w:color="auto"/>
              <w:right w:val="single" w:sz="4" w:space="0" w:color="auto"/>
            </w:tcBorders>
          </w:tcPr>
          <w:p w14:paraId="075ECF79" w14:textId="77777777" w:rsidR="0037072A" w:rsidRPr="00CE5634" w:rsidRDefault="0037072A" w:rsidP="00FA27E9">
            <w:pPr>
              <w:suppressAutoHyphens/>
              <w:autoSpaceDN/>
              <w:rPr>
                <w:rFonts w:ascii="Arial" w:hAnsi="Arial" w:cs="Arial"/>
                <w:szCs w:val="24"/>
                <w:lang w:eastAsia="ar-SA"/>
              </w:rPr>
            </w:pPr>
          </w:p>
        </w:tc>
        <w:tc>
          <w:tcPr>
            <w:tcW w:w="9603" w:type="dxa"/>
            <w:tcBorders>
              <w:top w:val="single" w:sz="4" w:space="0" w:color="auto"/>
              <w:left w:val="single" w:sz="4" w:space="0" w:color="auto"/>
              <w:bottom w:val="single" w:sz="4" w:space="0" w:color="auto"/>
              <w:right w:val="single" w:sz="4" w:space="0" w:color="auto"/>
            </w:tcBorders>
          </w:tcPr>
          <w:p w14:paraId="5B4A0728" w14:textId="77777777" w:rsidR="0037072A" w:rsidRPr="00CE5634" w:rsidRDefault="0037072A" w:rsidP="00FA27E9">
            <w:pPr>
              <w:suppressAutoHyphens/>
              <w:autoSpaceDN/>
              <w:rPr>
                <w:rFonts w:ascii="Arial" w:hAnsi="Arial" w:cs="Arial"/>
                <w:szCs w:val="24"/>
                <w:lang w:eastAsia="ar-SA"/>
              </w:rPr>
            </w:pPr>
          </w:p>
        </w:tc>
      </w:tr>
    </w:tbl>
    <w:p w14:paraId="64A1CA52" w14:textId="0D41E78D" w:rsidR="0037072A" w:rsidRPr="00CE5634" w:rsidRDefault="0037072A" w:rsidP="0037072A">
      <w:pPr>
        <w:suppressAutoHyphens/>
        <w:autoSpaceDN/>
        <w:jc w:val="both"/>
        <w:rPr>
          <w:rFonts w:ascii="Arial" w:hAnsi="Arial" w:cs="Arial"/>
          <w:i/>
          <w:sz w:val="20"/>
          <w:lang w:eastAsia="ar-SA"/>
        </w:rPr>
      </w:pPr>
      <w:r w:rsidRPr="00CE5634">
        <w:rPr>
          <w:rFonts w:ascii="Arial" w:hAnsi="Arial" w:cs="Arial"/>
          <w:i/>
          <w:sz w:val="20"/>
          <w:lang w:eastAsia="ar-SA"/>
        </w:rPr>
        <w:t xml:space="preserve">*Pastaba. Tiekėjui nenurodžius, kokia informacija yra konfidenciali, laikoma, kad konfidencialios informacijos pasiūlyme nėra. </w:t>
      </w:r>
    </w:p>
    <w:p w14:paraId="2DDB8D0C" w14:textId="24556FBC" w:rsidR="0037072A" w:rsidRPr="00CE5634" w:rsidRDefault="0037072A" w:rsidP="0037072A">
      <w:pPr>
        <w:suppressAutoHyphens/>
        <w:autoSpaceDN/>
        <w:rPr>
          <w:rFonts w:ascii="Arial" w:hAnsi="Arial" w:cs="Arial"/>
          <w:szCs w:val="24"/>
          <w:lang w:eastAsia="ar-SA"/>
        </w:rPr>
      </w:pPr>
    </w:p>
    <w:p w14:paraId="7CAC36D1" w14:textId="77777777" w:rsidR="0037072A" w:rsidRPr="00CE5634" w:rsidRDefault="0037072A" w:rsidP="0037072A">
      <w:pPr>
        <w:suppressAutoHyphens/>
        <w:autoSpaceDN/>
        <w:rPr>
          <w:rFonts w:ascii="Arial" w:hAnsi="Arial" w:cs="Arial"/>
          <w:szCs w:val="24"/>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7072A" w:rsidRPr="00CE5634" w14:paraId="7BBEB1FF" w14:textId="77777777" w:rsidTr="00FA27E9">
        <w:trPr>
          <w:trHeight w:val="285"/>
        </w:trPr>
        <w:tc>
          <w:tcPr>
            <w:tcW w:w="3284" w:type="dxa"/>
            <w:tcBorders>
              <w:top w:val="nil"/>
              <w:left w:val="nil"/>
              <w:bottom w:val="single" w:sz="4" w:space="0" w:color="auto"/>
              <w:right w:val="nil"/>
            </w:tcBorders>
          </w:tcPr>
          <w:p w14:paraId="5ABED65B" w14:textId="77777777" w:rsidR="0037072A" w:rsidRPr="00CE5634" w:rsidRDefault="0037072A" w:rsidP="00FA27E9">
            <w:pPr>
              <w:suppressAutoHyphens/>
              <w:autoSpaceDN/>
              <w:ind w:right="-1"/>
              <w:rPr>
                <w:rFonts w:ascii="Arial" w:hAnsi="Arial" w:cs="Arial"/>
                <w:szCs w:val="24"/>
                <w:lang w:eastAsia="ar-SA"/>
              </w:rPr>
            </w:pPr>
          </w:p>
        </w:tc>
        <w:tc>
          <w:tcPr>
            <w:tcW w:w="604" w:type="dxa"/>
          </w:tcPr>
          <w:p w14:paraId="66324875" w14:textId="77777777" w:rsidR="0037072A" w:rsidRPr="00CE5634" w:rsidRDefault="0037072A" w:rsidP="00FA27E9">
            <w:pPr>
              <w:suppressAutoHyphens/>
              <w:autoSpaceDN/>
              <w:ind w:right="-1"/>
              <w:jc w:val="center"/>
              <w:rPr>
                <w:rFonts w:ascii="Arial" w:hAnsi="Arial" w:cs="Arial"/>
                <w:szCs w:val="24"/>
                <w:lang w:eastAsia="ar-SA"/>
              </w:rPr>
            </w:pPr>
          </w:p>
        </w:tc>
        <w:tc>
          <w:tcPr>
            <w:tcW w:w="1980" w:type="dxa"/>
            <w:tcBorders>
              <w:top w:val="nil"/>
              <w:left w:val="nil"/>
              <w:bottom w:val="single" w:sz="4" w:space="0" w:color="auto"/>
              <w:right w:val="nil"/>
            </w:tcBorders>
          </w:tcPr>
          <w:p w14:paraId="3212A3D2" w14:textId="77777777" w:rsidR="0037072A" w:rsidRPr="00CE5634" w:rsidRDefault="0037072A" w:rsidP="00FA27E9">
            <w:pPr>
              <w:suppressAutoHyphens/>
              <w:autoSpaceDN/>
              <w:ind w:right="-1"/>
              <w:jc w:val="center"/>
              <w:rPr>
                <w:rFonts w:ascii="Arial" w:hAnsi="Arial" w:cs="Arial"/>
                <w:szCs w:val="24"/>
                <w:lang w:eastAsia="ar-SA"/>
              </w:rPr>
            </w:pPr>
          </w:p>
        </w:tc>
        <w:tc>
          <w:tcPr>
            <w:tcW w:w="701" w:type="dxa"/>
          </w:tcPr>
          <w:p w14:paraId="102377AC" w14:textId="77777777" w:rsidR="0037072A" w:rsidRPr="00CE5634" w:rsidRDefault="0037072A" w:rsidP="00FA27E9">
            <w:pPr>
              <w:suppressAutoHyphens/>
              <w:autoSpaceDN/>
              <w:ind w:right="-1"/>
              <w:jc w:val="center"/>
              <w:rPr>
                <w:rFonts w:ascii="Arial" w:hAnsi="Arial" w:cs="Arial"/>
                <w:szCs w:val="24"/>
                <w:lang w:eastAsia="ar-SA"/>
              </w:rPr>
            </w:pPr>
            <w:r w:rsidRPr="00CE5634">
              <w:rPr>
                <w:rFonts w:ascii="Arial" w:hAnsi="Arial" w:cs="Arial"/>
                <w:szCs w:val="24"/>
                <w:lang w:eastAsia="ar-SA"/>
              </w:rPr>
              <w:t xml:space="preserve">  </w:t>
            </w:r>
          </w:p>
        </w:tc>
        <w:tc>
          <w:tcPr>
            <w:tcW w:w="2611" w:type="dxa"/>
            <w:tcBorders>
              <w:top w:val="nil"/>
              <w:left w:val="nil"/>
              <w:bottom w:val="single" w:sz="4" w:space="0" w:color="auto"/>
              <w:right w:val="nil"/>
            </w:tcBorders>
          </w:tcPr>
          <w:p w14:paraId="3BB2C6CB" w14:textId="77777777" w:rsidR="0037072A" w:rsidRPr="00CE5634" w:rsidRDefault="0037072A" w:rsidP="00FA27E9">
            <w:pPr>
              <w:suppressAutoHyphens/>
              <w:autoSpaceDN/>
              <w:ind w:right="-1"/>
              <w:jc w:val="right"/>
              <w:rPr>
                <w:rFonts w:ascii="Arial" w:hAnsi="Arial" w:cs="Arial"/>
                <w:szCs w:val="24"/>
                <w:lang w:eastAsia="ar-SA"/>
              </w:rPr>
            </w:pPr>
          </w:p>
        </w:tc>
        <w:tc>
          <w:tcPr>
            <w:tcW w:w="648" w:type="dxa"/>
          </w:tcPr>
          <w:p w14:paraId="54813442" w14:textId="77777777" w:rsidR="0037072A" w:rsidRPr="00CE5634" w:rsidRDefault="0037072A" w:rsidP="00FA27E9">
            <w:pPr>
              <w:suppressAutoHyphens/>
              <w:autoSpaceDN/>
              <w:ind w:right="-1"/>
              <w:jc w:val="right"/>
              <w:rPr>
                <w:rFonts w:ascii="Arial" w:hAnsi="Arial" w:cs="Arial"/>
                <w:szCs w:val="24"/>
                <w:lang w:eastAsia="ar-SA"/>
              </w:rPr>
            </w:pPr>
          </w:p>
        </w:tc>
      </w:tr>
      <w:tr w:rsidR="0037072A" w:rsidRPr="00CE5634" w14:paraId="1C095FC2" w14:textId="77777777" w:rsidTr="00FA27E9">
        <w:trPr>
          <w:trHeight w:val="186"/>
        </w:trPr>
        <w:tc>
          <w:tcPr>
            <w:tcW w:w="3284" w:type="dxa"/>
            <w:tcBorders>
              <w:top w:val="single" w:sz="4" w:space="0" w:color="auto"/>
              <w:left w:val="nil"/>
              <w:bottom w:val="nil"/>
              <w:right w:val="nil"/>
            </w:tcBorders>
          </w:tcPr>
          <w:p w14:paraId="5DBF84A9" w14:textId="77777777" w:rsidR="0037072A" w:rsidRPr="00CE5634" w:rsidRDefault="0037072A" w:rsidP="00FA27E9">
            <w:pPr>
              <w:snapToGrid w:val="0"/>
              <w:rPr>
                <w:rFonts w:ascii="Arial" w:hAnsi="Arial" w:cs="Arial"/>
                <w:position w:val="6"/>
                <w:sz w:val="20"/>
                <w:lang w:eastAsia="en-US"/>
              </w:rPr>
            </w:pPr>
            <w:r w:rsidRPr="00CE5634">
              <w:rPr>
                <w:rFonts w:ascii="Arial" w:hAnsi="Arial" w:cs="Arial"/>
                <w:position w:val="6"/>
                <w:sz w:val="20"/>
                <w:lang w:eastAsia="en-US"/>
              </w:rPr>
              <w:t>(Tiekėjo arba jo įgalioto asmens pareigų pavadinimas)</w:t>
            </w:r>
          </w:p>
        </w:tc>
        <w:tc>
          <w:tcPr>
            <w:tcW w:w="604" w:type="dxa"/>
          </w:tcPr>
          <w:p w14:paraId="17513F82" w14:textId="77777777" w:rsidR="0037072A" w:rsidRPr="00CE5634" w:rsidRDefault="0037072A" w:rsidP="00FA27E9">
            <w:pPr>
              <w:suppressAutoHyphens/>
              <w:autoSpaceDN/>
              <w:ind w:right="-1"/>
              <w:jc w:val="center"/>
              <w:rPr>
                <w:rFonts w:ascii="Arial" w:hAnsi="Arial" w:cs="Arial"/>
                <w:szCs w:val="24"/>
                <w:lang w:eastAsia="ar-SA"/>
              </w:rPr>
            </w:pPr>
          </w:p>
        </w:tc>
        <w:tc>
          <w:tcPr>
            <w:tcW w:w="1980" w:type="dxa"/>
            <w:tcBorders>
              <w:top w:val="single" w:sz="4" w:space="0" w:color="auto"/>
              <w:left w:val="nil"/>
              <w:bottom w:val="nil"/>
              <w:right w:val="nil"/>
            </w:tcBorders>
          </w:tcPr>
          <w:p w14:paraId="22FE1839" w14:textId="77777777" w:rsidR="0037072A" w:rsidRPr="00CE5634" w:rsidRDefault="0037072A" w:rsidP="00FA27E9">
            <w:pPr>
              <w:suppressAutoHyphens/>
              <w:autoSpaceDN/>
              <w:ind w:right="-1"/>
              <w:rPr>
                <w:rFonts w:ascii="Arial" w:hAnsi="Arial" w:cs="Arial"/>
                <w:szCs w:val="24"/>
                <w:lang w:eastAsia="ar-SA"/>
              </w:rPr>
            </w:pPr>
            <w:r w:rsidRPr="00CE5634">
              <w:rPr>
                <w:rFonts w:ascii="Arial" w:hAnsi="Arial" w:cs="Arial"/>
                <w:position w:val="6"/>
                <w:sz w:val="20"/>
                <w:lang w:eastAsia="ar-SA"/>
              </w:rPr>
              <w:t xml:space="preserve">     (Parašas)</w:t>
            </w:r>
          </w:p>
        </w:tc>
        <w:tc>
          <w:tcPr>
            <w:tcW w:w="701" w:type="dxa"/>
          </w:tcPr>
          <w:p w14:paraId="08F40CD1" w14:textId="77777777" w:rsidR="0037072A" w:rsidRPr="00CE5634" w:rsidRDefault="0037072A" w:rsidP="00FA27E9">
            <w:pPr>
              <w:suppressAutoHyphens/>
              <w:autoSpaceDN/>
              <w:ind w:right="-1"/>
              <w:jc w:val="center"/>
              <w:rPr>
                <w:rFonts w:ascii="Arial" w:hAnsi="Arial" w:cs="Arial"/>
                <w:szCs w:val="24"/>
                <w:lang w:eastAsia="ar-SA"/>
              </w:rPr>
            </w:pPr>
          </w:p>
        </w:tc>
        <w:tc>
          <w:tcPr>
            <w:tcW w:w="2611" w:type="dxa"/>
            <w:tcBorders>
              <w:top w:val="single" w:sz="4" w:space="0" w:color="auto"/>
              <w:left w:val="nil"/>
              <w:bottom w:val="nil"/>
              <w:right w:val="nil"/>
            </w:tcBorders>
          </w:tcPr>
          <w:p w14:paraId="159C53B1" w14:textId="77777777" w:rsidR="0037072A" w:rsidRPr="00CE5634" w:rsidRDefault="0037072A" w:rsidP="00FA27E9">
            <w:pPr>
              <w:suppressAutoHyphens/>
              <w:autoSpaceDN/>
              <w:ind w:right="-1"/>
              <w:rPr>
                <w:rFonts w:ascii="Arial" w:hAnsi="Arial" w:cs="Arial"/>
                <w:szCs w:val="24"/>
                <w:lang w:eastAsia="ar-SA"/>
              </w:rPr>
            </w:pPr>
            <w:r w:rsidRPr="00CE5634">
              <w:rPr>
                <w:rFonts w:ascii="Arial" w:hAnsi="Arial" w:cs="Arial"/>
                <w:position w:val="6"/>
                <w:sz w:val="20"/>
                <w:lang w:eastAsia="ar-SA"/>
              </w:rPr>
              <w:t xml:space="preserve">     (Vardas ir pavardė)</w:t>
            </w:r>
          </w:p>
        </w:tc>
        <w:tc>
          <w:tcPr>
            <w:tcW w:w="648" w:type="dxa"/>
          </w:tcPr>
          <w:p w14:paraId="294375C2" w14:textId="77777777" w:rsidR="0037072A" w:rsidRPr="00CE5634" w:rsidRDefault="0037072A" w:rsidP="00FA27E9">
            <w:pPr>
              <w:suppressAutoHyphens/>
              <w:autoSpaceDN/>
              <w:ind w:right="-1"/>
              <w:jc w:val="center"/>
              <w:rPr>
                <w:rFonts w:ascii="Arial" w:hAnsi="Arial" w:cs="Arial"/>
                <w:szCs w:val="24"/>
                <w:lang w:eastAsia="ar-SA"/>
              </w:rPr>
            </w:pPr>
          </w:p>
        </w:tc>
      </w:tr>
    </w:tbl>
    <w:p w14:paraId="22830BB7" w14:textId="77777777" w:rsidR="00396A74" w:rsidRPr="00FC11D8" w:rsidRDefault="00396A74">
      <w:pPr>
        <w:rPr>
          <w:rFonts w:ascii="Arial" w:hAnsi="Arial" w:cs="Arial"/>
        </w:rPr>
      </w:pPr>
    </w:p>
    <w:sectPr w:rsidR="00396A74" w:rsidRPr="00FC11D8" w:rsidSect="006C26F3">
      <w:pgSz w:w="11906" w:h="16838" w:code="9"/>
      <w:pgMar w:top="567" w:right="567" w:bottom="567" w:left="1134" w:header="709" w:footer="709" w:gutter="0"/>
      <w:pgBorders w:offsetFrom="page">
        <w:top w:val="none" w:sz="0" w:space="0" w:color="000000"/>
        <w:left w:val="none" w:sz="0" w:space="0" w:color="000000"/>
        <w:bottom w:val="none" w:sz="0" w:space="0" w:color="000000"/>
        <w:right w:val="none" w:sz="0" w:space="0"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C32F" w14:textId="77777777" w:rsidR="00AC39AC" w:rsidRDefault="00AC39AC" w:rsidP="008E6067">
      <w:r>
        <w:separator/>
      </w:r>
    </w:p>
  </w:endnote>
  <w:endnote w:type="continuationSeparator" w:id="0">
    <w:p w14:paraId="22A982E2" w14:textId="77777777" w:rsidR="00AC39AC" w:rsidRDefault="00AC39AC" w:rsidP="008E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DDFB" w14:textId="77777777" w:rsidR="00AC39AC" w:rsidRDefault="00AC39AC" w:rsidP="008E6067">
      <w:r>
        <w:separator/>
      </w:r>
    </w:p>
  </w:footnote>
  <w:footnote w:type="continuationSeparator" w:id="0">
    <w:p w14:paraId="5E00A780" w14:textId="77777777" w:rsidR="00AC39AC" w:rsidRDefault="00AC39AC" w:rsidP="008E6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2A"/>
    <w:rsid w:val="00010E63"/>
    <w:rsid w:val="00030C61"/>
    <w:rsid w:val="00063A0D"/>
    <w:rsid w:val="000842AC"/>
    <w:rsid w:val="000C0381"/>
    <w:rsid w:val="00105CD8"/>
    <w:rsid w:val="001639CA"/>
    <w:rsid w:val="001740A8"/>
    <w:rsid w:val="001C7E43"/>
    <w:rsid w:val="001F32F8"/>
    <w:rsid w:val="0021292D"/>
    <w:rsid w:val="00243173"/>
    <w:rsid w:val="00265D40"/>
    <w:rsid w:val="0031531B"/>
    <w:rsid w:val="003527A3"/>
    <w:rsid w:val="0037072A"/>
    <w:rsid w:val="00396A74"/>
    <w:rsid w:val="003C4481"/>
    <w:rsid w:val="003D3D49"/>
    <w:rsid w:val="003F1BA2"/>
    <w:rsid w:val="00400A50"/>
    <w:rsid w:val="00516ED3"/>
    <w:rsid w:val="005C09A4"/>
    <w:rsid w:val="00633743"/>
    <w:rsid w:val="00641C71"/>
    <w:rsid w:val="006552E3"/>
    <w:rsid w:val="00660C34"/>
    <w:rsid w:val="0069095F"/>
    <w:rsid w:val="0069385E"/>
    <w:rsid w:val="006A3BE8"/>
    <w:rsid w:val="006A7E96"/>
    <w:rsid w:val="006C26F3"/>
    <w:rsid w:val="00757DAB"/>
    <w:rsid w:val="007762DF"/>
    <w:rsid w:val="00777050"/>
    <w:rsid w:val="007B6A57"/>
    <w:rsid w:val="007F18BC"/>
    <w:rsid w:val="007F23D3"/>
    <w:rsid w:val="00810617"/>
    <w:rsid w:val="008251D1"/>
    <w:rsid w:val="008819B7"/>
    <w:rsid w:val="008E6067"/>
    <w:rsid w:val="00914094"/>
    <w:rsid w:val="00983838"/>
    <w:rsid w:val="009F7243"/>
    <w:rsid w:val="00A60131"/>
    <w:rsid w:val="00A95D7B"/>
    <w:rsid w:val="00AA64B1"/>
    <w:rsid w:val="00AA750E"/>
    <w:rsid w:val="00AC39AC"/>
    <w:rsid w:val="00B85877"/>
    <w:rsid w:val="00BD3003"/>
    <w:rsid w:val="00C111B2"/>
    <w:rsid w:val="00C20D71"/>
    <w:rsid w:val="00C66CDC"/>
    <w:rsid w:val="00C774AA"/>
    <w:rsid w:val="00C80203"/>
    <w:rsid w:val="00CB540E"/>
    <w:rsid w:val="00CC2BF9"/>
    <w:rsid w:val="00CE5634"/>
    <w:rsid w:val="00D5337E"/>
    <w:rsid w:val="00E54873"/>
    <w:rsid w:val="00E55360"/>
    <w:rsid w:val="00EE7387"/>
    <w:rsid w:val="00EF7CAE"/>
    <w:rsid w:val="00FB4F48"/>
    <w:rsid w:val="00FC11D8"/>
    <w:rsid w:val="00FC62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DFB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72A"/>
    <w:pPr>
      <w:autoSpaceDN w:val="0"/>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not in Table,Lentele"/>
    <w:basedOn w:val="Normal"/>
    <w:link w:val="ListParagraphChar"/>
    <w:uiPriority w:val="34"/>
    <w:qFormat/>
    <w:rsid w:val="0037072A"/>
    <w:pPr>
      <w:autoSpaceDN/>
      <w:ind w:left="720" w:firstLine="720"/>
      <w:contextualSpacing/>
      <w:jc w:val="both"/>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37072A"/>
    <w:rPr>
      <w:rFonts w:ascii="Calibri" w:eastAsia="Calibri" w:hAnsi="Calibri" w:cs="Times New Roman"/>
    </w:rPr>
  </w:style>
  <w:style w:type="paragraph" w:customStyle="1" w:styleId="Default">
    <w:name w:val="Default"/>
    <w:rsid w:val="0037072A"/>
    <w:pPr>
      <w:autoSpaceDE w:val="0"/>
      <w:autoSpaceDN w:val="0"/>
      <w:adjustRightInd w:val="0"/>
    </w:pPr>
    <w:rPr>
      <w:rFonts w:ascii="Times New Roman" w:eastAsia="Times New Roman" w:hAnsi="Times New Roman" w:cs="Times New Roman"/>
      <w:color w:val="000000"/>
      <w:sz w:val="24"/>
      <w:szCs w:val="24"/>
      <w:lang w:eastAsia="lt-LT"/>
    </w:rPr>
  </w:style>
  <w:style w:type="paragraph" w:styleId="Header">
    <w:name w:val="header"/>
    <w:basedOn w:val="Normal"/>
    <w:link w:val="HeaderChar"/>
    <w:uiPriority w:val="99"/>
    <w:unhideWhenUsed/>
    <w:rsid w:val="008E6067"/>
    <w:pPr>
      <w:tabs>
        <w:tab w:val="center" w:pos="4513"/>
        <w:tab w:val="right" w:pos="9026"/>
      </w:tabs>
    </w:pPr>
  </w:style>
  <w:style w:type="character" w:customStyle="1" w:styleId="HeaderChar">
    <w:name w:val="Header Char"/>
    <w:basedOn w:val="DefaultParagraphFont"/>
    <w:link w:val="Header"/>
    <w:uiPriority w:val="99"/>
    <w:rsid w:val="008E6067"/>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8E6067"/>
    <w:pPr>
      <w:tabs>
        <w:tab w:val="center" w:pos="4513"/>
        <w:tab w:val="right" w:pos="9026"/>
      </w:tabs>
    </w:pPr>
  </w:style>
  <w:style w:type="character" w:customStyle="1" w:styleId="FooterChar">
    <w:name w:val="Footer Char"/>
    <w:basedOn w:val="DefaultParagraphFont"/>
    <w:link w:val="Footer"/>
    <w:uiPriority w:val="99"/>
    <w:rsid w:val="008E6067"/>
    <w:rPr>
      <w:rFonts w:ascii="Times New Roman" w:eastAsia="Times New Roman" w:hAnsi="Times New Roman" w:cs="Times New Roman"/>
      <w:sz w:val="24"/>
      <w:szCs w:val="20"/>
      <w:lang w:eastAsia="lt-LT"/>
    </w:rPr>
  </w:style>
  <w:style w:type="paragraph" w:styleId="Revision">
    <w:name w:val="Revision"/>
    <w:hidden/>
    <w:uiPriority w:val="99"/>
    <w:semiHidden/>
    <w:rsid w:val="0021292D"/>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3527A3"/>
    <w:rPr>
      <w:sz w:val="16"/>
      <w:szCs w:val="16"/>
    </w:rPr>
  </w:style>
  <w:style w:type="paragraph" w:styleId="CommentText">
    <w:name w:val="annotation text"/>
    <w:basedOn w:val="Normal"/>
    <w:link w:val="CommentTextChar"/>
    <w:uiPriority w:val="99"/>
    <w:unhideWhenUsed/>
    <w:rsid w:val="003527A3"/>
    <w:rPr>
      <w:sz w:val="20"/>
    </w:rPr>
  </w:style>
  <w:style w:type="character" w:customStyle="1" w:styleId="CommentTextChar">
    <w:name w:val="Comment Text Char"/>
    <w:basedOn w:val="DefaultParagraphFont"/>
    <w:link w:val="CommentText"/>
    <w:uiPriority w:val="99"/>
    <w:rsid w:val="003527A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3527A3"/>
    <w:rPr>
      <w:b/>
      <w:bCs/>
    </w:rPr>
  </w:style>
  <w:style w:type="character" w:customStyle="1" w:styleId="CommentSubjectChar">
    <w:name w:val="Comment Subject Char"/>
    <w:basedOn w:val="CommentTextChar"/>
    <w:link w:val="CommentSubject"/>
    <w:uiPriority w:val="99"/>
    <w:semiHidden/>
    <w:rsid w:val="003527A3"/>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9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3478</Words>
  <Characters>1984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2026-02-10T11:08:00Z</dcterms:created>
  <dcterms:modified xsi:type="dcterms:W3CDTF">2026-02-10T11:09:00Z</dcterms:modified>
</cp:coreProperties>
</file>