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AA36" w14:textId="429CD508" w:rsidR="009D48E7" w:rsidRDefault="009D48E7" w:rsidP="009D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9D48E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VILNIAUS REGIONINIO NEPAVOJINGŲJŲ ATLIEKŲ SĄVARTYNO APLINKOS MONITORINGO</w:t>
      </w: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 xml:space="preserve"> </w:t>
      </w:r>
      <w:r w:rsidRPr="009D48E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20</w:t>
      </w:r>
      <w:r w:rsidR="00B8662B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26</w:t>
      </w:r>
      <w:r w:rsidRPr="009D48E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-202</w:t>
      </w:r>
      <w:r w:rsidR="00B8662B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7</w:t>
      </w:r>
      <w:r w:rsidRPr="009D48E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 xml:space="preserve"> M. PASLAUGŲ </w:t>
      </w:r>
    </w:p>
    <w:p w14:paraId="51B0532D" w14:textId="77FCD5B0" w:rsidR="009D48E7" w:rsidRPr="009D48E7" w:rsidRDefault="009D48E7" w:rsidP="009D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9D48E7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PIRKIMO TECHNINĖ SPECIFIKACIJA</w:t>
      </w:r>
    </w:p>
    <w:p w14:paraId="5A3A693E" w14:textId="77777777" w:rsidR="001D6051" w:rsidRPr="00E24BA7" w:rsidRDefault="001D6051" w:rsidP="00CF738B">
      <w:pPr>
        <w:tabs>
          <w:tab w:val="left" w:pos="426"/>
        </w:tabs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0DE4658A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center"/>
        <w:rPr>
          <w:rFonts w:ascii="Arial" w:hAnsi="Arial" w:cs="Arial"/>
          <w:b/>
          <w:color w:val="000000"/>
        </w:rPr>
      </w:pPr>
      <w:r w:rsidRPr="009D48E7">
        <w:rPr>
          <w:rFonts w:ascii="Arial" w:hAnsi="Arial" w:cs="Arial"/>
          <w:b/>
          <w:color w:val="000000"/>
        </w:rPr>
        <w:t>I. BENDROSIOS NUOSTATOS</w:t>
      </w:r>
    </w:p>
    <w:p w14:paraId="0E1815D5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rPr>
          <w:rFonts w:ascii="Arial" w:hAnsi="Arial" w:cs="Arial"/>
          <w:color w:val="000000"/>
        </w:rPr>
      </w:pPr>
    </w:p>
    <w:p w14:paraId="38FE51FA" w14:textId="77777777" w:rsidR="00FD7A93" w:rsidRPr="009D48E7" w:rsidRDefault="00FD7A93" w:rsidP="00CF738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 xml:space="preserve">1. </w:t>
      </w:r>
      <w:r w:rsidR="001D6051" w:rsidRPr="009D48E7">
        <w:rPr>
          <w:rFonts w:ascii="Arial" w:hAnsi="Arial" w:cs="Arial"/>
          <w:color w:val="000000"/>
        </w:rPr>
        <w:t xml:space="preserve">Perkančioji organizacija - UAB „VAATC“ </w:t>
      </w:r>
      <w:r w:rsidR="00596A75" w:rsidRPr="009D48E7">
        <w:rPr>
          <w:rFonts w:ascii="Arial" w:hAnsi="Arial" w:cs="Arial"/>
          <w:color w:val="000000"/>
        </w:rPr>
        <w:t>vykdo</w:t>
      </w:r>
      <w:r w:rsidR="001D6051" w:rsidRPr="009D48E7">
        <w:rPr>
          <w:rFonts w:ascii="Arial" w:hAnsi="Arial" w:cs="Arial"/>
          <w:color w:val="000000"/>
        </w:rPr>
        <w:t xml:space="preserve"> Vilniaus apskrities regioninio nepavojingų atliekų sąvar</w:t>
      </w:r>
      <w:r w:rsidRPr="009D48E7">
        <w:rPr>
          <w:rFonts w:ascii="Arial" w:hAnsi="Arial" w:cs="Arial"/>
          <w:color w:val="000000"/>
        </w:rPr>
        <w:t>t</w:t>
      </w:r>
      <w:r w:rsidR="001D6051" w:rsidRPr="009D48E7">
        <w:rPr>
          <w:rFonts w:ascii="Arial" w:hAnsi="Arial" w:cs="Arial"/>
          <w:color w:val="000000"/>
        </w:rPr>
        <w:t xml:space="preserve">yno </w:t>
      </w:r>
      <w:r w:rsidR="002826AD" w:rsidRPr="009D48E7">
        <w:rPr>
          <w:rFonts w:ascii="Arial" w:hAnsi="Arial" w:cs="Arial"/>
          <w:color w:val="000000"/>
        </w:rPr>
        <w:t>(toliau – Sąvartynas) eksploataciją</w:t>
      </w:r>
      <w:r w:rsidR="001D6051" w:rsidRPr="009D48E7">
        <w:rPr>
          <w:rFonts w:ascii="Arial" w:hAnsi="Arial" w:cs="Arial"/>
          <w:color w:val="000000"/>
        </w:rPr>
        <w:t>.</w:t>
      </w:r>
    </w:p>
    <w:p w14:paraId="3B3648FD" w14:textId="77777777" w:rsidR="00FD7A93" w:rsidRPr="009D48E7" w:rsidRDefault="00FD7A93" w:rsidP="00CF738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 xml:space="preserve">2. </w:t>
      </w:r>
      <w:r w:rsidRPr="009D48E7">
        <w:rPr>
          <w:rFonts w:ascii="Arial" w:hAnsi="Arial" w:cs="Arial"/>
        </w:rPr>
        <w:t xml:space="preserve">Nuo Sąvartyno veiklos pradžios </w:t>
      </w:r>
      <w:r w:rsidR="001D6051" w:rsidRPr="009D48E7">
        <w:rPr>
          <w:rFonts w:ascii="Arial" w:hAnsi="Arial" w:cs="Arial"/>
        </w:rPr>
        <w:t>Sąvartyn</w:t>
      </w:r>
      <w:r w:rsidR="002826AD" w:rsidRPr="009D48E7">
        <w:rPr>
          <w:rFonts w:ascii="Arial" w:hAnsi="Arial" w:cs="Arial"/>
        </w:rPr>
        <w:t>o</w:t>
      </w:r>
      <w:r w:rsidR="001D6051" w:rsidRPr="009D48E7">
        <w:rPr>
          <w:rFonts w:ascii="Arial" w:hAnsi="Arial" w:cs="Arial"/>
        </w:rPr>
        <w:t xml:space="preserve"> monitoringas vykdomas vadovaujantis</w:t>
      </w:r>
      <w:r w:rsidR="006F0854" w:rsidRPr="009D48E7">
        <w:rPr>
          <w:rFonts w:ascii="Arial" w:hAnsi="Arial" w:cs="Arial"/>
        </w:rPr>
        <w:t xml:space="preserve"> Aplinkos monitoringo įstatymu</w:t>
      </w:r>
      <w:r w:rsidR="001D6051" w:rsidRPr="009D48E7">
        <w:rPr>
          <w:rFonts w:ascii="Arial" w:hAnsi="Arial" w:cs="Arial"/>
        </w:rPr>
        <w:t>, Ūkio subjektų aplinkos monitoringo nuostatais</w:t>
      </w:r>
      <w:r w:rsidR="002826AD" w:rsidRPr="009D48E7">
        <w:rPr>
          <w:rFonts w:ascii="Arial" w:hAnsi="Arial" w:cs="Arial"/>
        </w:rPr>
        <w:t>, Sąvartyno</w:t>
      </w:r>
      <w:r w:rsidR="001D6051" w:rsidRPr="009D48E7">
        <w:rPr>
          <w:rFonts w:ascii="Arial" w:hAnsi="Arial" w:cs="Arial"/>
        </w:rPr>
        <w:t xml:space="preserve"> aplinkos monitoringo program</w:t>
      </w:r>
      <w:r w:rsidR="002826AD" w:rsidRPr="009D48E7">
        <w:rPr>
          <w:rFonts w:ascii="Arial" w:hAnsi="Arial" w:cs="Arial"/>
        </w:rPr>
        <w:t>a</w:t>
      </w:r>
      <w:r w:rsidR="001D6051" w:rsidRPr="009D48E7">
        <w:rPr>
          <w:rFonts w:ascii="Arial" w:hAnsi="Arial" w:cs="Arial"/>
        </w:rPr>
        <w:t>, kitais aktualiais, susijusiais su teikiama paslauga teisės aktais.</w:t>
      </w:r>
    </w:p>
    <w:p w14:paraId="0659F58B" w14:textId="0B6E7A2A" w:rsidR="00FD7A93" w:rsidRPr="004B0759" w:rsidRDefault="00FD7A93" w:rsidP="00CF738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B0759">
        <w:rPr>
          <w:rFonts w:ascii="Arial" w:hAnsi="Arial" w:cs="Arial"/>
          <w:color w:val="000000"/>
        </w:rPr>
        <w:t xml:space="preserve">3. </w:t>
      </w:r>
      <w:r w:rsidRPr="004B0759">
        <w:rPr>
          <w:rFonts w:ascii="Arial" w:hAnsi="Arial" w:cs="Arial"/>
        </w:rPr>
        <w:t>Nuo 20</w:t>
      </w:r>
      <w:r w:rsidR="00901BF0" w:rsidRPr="004B0759">
        <w:rPr>
          <w:rFonts w:ascii="Arial" w:hAnsi="Arial" w:cs="Arial"/>
        </w:rPr>
        <w:t>19</w:t>
      </w:r>
      <w:r w:rsidRPr="004B0759">
        <w:rPr>
          <w:rFonts w:ascii="Arial" w:hAnsi="Arial" w:cs="Arial"/>
        </w:rPr>
        <w:t xml:space="preserve"> m. Sąvartyno monitoringas buvo vykdomi </w:t>
      </w:r>
      <w:r w:rsidR="006F0854" w:rsidRPr="004B0759">
        <w:rPr>
          <w:rFonts w:ascii="Arial" w:hAnsi="Arial" w:cs="Arial"/>
        </w:rPr>
        <w:t xml:space="preserve"> </w:t>
      </w:r>
      <w:r w:rsidRPr="004B0759">
        <w:rPr>
          <w:rFonts w:ascii="Arial" w:hAnsi="Arial" w:cs="Arial"/>
        </w:rPr>
        <w:t>aplinkos monitoringo tyrimai</w:t>
      </w:r>
      <w:r w:rsidR="000C2DDD" w:rsidRPr="004B0759">
        <w:rPr>
          <w:rFonts w:ascii="Arial" w:hAnsi="Arial" w:cs="Arial"/>
        </w:rPr>
        <w:t xml:space="preserve"> </w:t>
      </w:r>
      <w:r w:rsidRPr="004B0759">
        <w:rPr>
          <w:rFonts w:ascii="Arial" w:hAnsi="Arial" w:cs="Arial"/>
        </w:rPr>
        <w:t>pagal Sąvartyno aplinkos monitoringo programą, apimančią 201</w:t>
      </w:r>
      <w:r w:rsidR="00901BF0" w:rsidRPr="004B0759">
        <w:rPr>
          <w:rFonts w:ascii="Arial" w:hAnsi="Arial" w:cs="Arial"/>
        </w:rPr>
        <w:t>9</w:t>
      </w:r>
      <w:r w:rsidRPr="004B0759">
        <w:rPr>
          <w:rFonts w:ascii="Arial" w:hAnsi="Arial" w:cs="Arial"/>
        </w:rPr>
        <w:t xml:space="preserve"> – 20</w:t>
      </w:r>
      <w:r w:rsidR="00901BF0" w:rsidRPr="004B0759">
        <w:rPr>
          <w:rFonts w:ascii="Arial" w:hAnsi="Arial" w:cs="Arial"/>
        </w:rPr>
        <w:t>23</w:t>
      </w:r>
      <w:r w:rsidRPr="004B0759">
        <w:rPr>
          <w:rFonts w:ascii="Arial" w:hAnsi="Arial" w:cs="Arial"/>
        </w:rPr>
        <w:t xml:space="preserve"> m. laikotarpį</w:t>
      </w:r>
      <w:r w:rsidR="000C2DDD" w:rsidRPr="004B0759">
        <w:rPr>
          <w:rFonts w:ascii="Arial" w:hAnsi="Arial" w:cs="Arial"/>
        </w:rPr>
        <w:t xml:space="preserve"> (pridedama, 1 byla).</w:t>
      </w:r>
      <w:r w:rsidR="00B8662B" w:rsidRPr="004B0759">
        <w:rPr>
          <w:rFonts w:ascii="Arial" w:hAnsi="Arial" w:cs="Arial"/>
        </w:rPr>
        <w:t xml:space="preserve"> </w:t>
      </w:r>
      <w:r w:rsidR="004B0759" w:rsidRPr="004B0759">
        <w:rPr>
          <w:rFonts w:ascii="Arial" w:hAnsi="Arial" w:cs="Arial"/>
        </w:rPr>
        <w:t xml:space="preserve">Matavimo taškas N4 panaikintas, šioje vietoje įrengiant naują sąvartyno sekciją. </w:t>
      </w:r>
      <w:r w:rsidR="00B8662B" w:rsidRPr="004B0759">
        <w:rPr>
          <w:rFonts w:ascii="Arial" w:hAnsi="Arial" w:cs="Arial"/>
        </w:rPr>
        <w:t>Naujo laikotarpio aplinkos monitoringo programa yra paruošta ir derinama su institucijomis.</w:t>
      </w:r>
      <w:r w:rsidR="004B0759" w:rsidRPr="004B0759">
        <w:rPr>
          <w:rFonts w:ascii="Arial" w:hAnsi="Arial" w:cs="Arial"/>
        </w:rPr>
        <w:t xml:space="preserve"> </w:t>
      </w:r>
    </w:p>
    <w:p w14:paraId="4D0A56C8" w14:textId="635A1623" w:rsidR="001D6051" w:rsidRPr="009D48E7" w:rsidRDefault="00FD7A93" w:rsidP="00CF738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 xml:space="preserve">4. </w:t>
      </w:r>
      <w:r w:rsidR="006F0854" w:rsidRPr="009D48E7">
        <w:rPr>
          <w:rFonts w:ascii="Arial" w:hAnsi="Arial" w:cs="Arial"/>
        </w:rPr>
        <w:t>Paslaugų tiekėjui bus perduoti Perkančiosios organizacijos turimi, su perkamomis paslaugomis susiję dokumentai.</w:t>
      </w:r>
    </w:p>
    <w:p w14:paraId="20B01EA9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center"/>
        <w:rPr>
          <w:rFonts w:ascii="Arial" w:hAnsi="Arial" w:cs="Arial"/>
          <w:b/>
          <w:color w:val="000000"/>
        </w:rPr>
      </w:pPr>
    </w:p>
    <w:p w14:paraId="1F94F15E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center"/>
        <w:rPr>
          <w:rFonts w:ascii="Arial" w:hAnsi="Arial" w:cs="Arial"/>
          <w:b/>
          <w:color w:val="000000"/>
        </w:rPr>
      </w:pPr>
      <w:r w:rsidRPr="009D48E7">
        <w:rPr>
          <w:rFonts w:ascii="Arial" w:hAnsi="Arial" w:cs="Arial"/>
          <w:b/>
          <w:color w:val="000000"/>
        </w:rPr>
        <w:t>II. PIRKIMO OBJEKTAS</w:t>
      </w:r>
    </w:p>
    <w:p w14:paraId="2FFC70ED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b/>
          <w:color w:val="000000"/>
        </w:rPr>
      </w:pPr>
    </w:p>
    <w:p w14:paraId="04B162F9" w14:textId="02277048" w:rsidR="00D653B7" w:rsidRPr="009D48E7" w:rsidRDefault="00FD7A93" w:rsidP="00CF738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>5</w:t>
      </w:r>
      <w:r w:rsidR="001D6051" w:rsidRPr="009D48E7">
        <w:rPr>
          <w:rFonts w:ascii="Arial" w:hAnsi="Arial" w:cs="Arial"/>
          <w:color w:val="000000"/>
        </w:rPr>
        <w:t xml:space="preserve">. </w:t>
      </w:r>
      <w:r w:rsidR="00AE4CC2" w:rsidRPr="009D48E7">
        <w:rPr>
          <w:rFonts w:ascii="Arial" w:hAnsi="Arial" w:cs="Arial"/>
          <w:color w:val="000000"/>
        </w:rPr>
        <w:t>Paslaugų tiekėjas turės</w:t>
      </w:r>
      <w:r w:rsidRPr="009D48E7">
        <w:rPr>
          <w:rFonts w:ascii="Arial" w:hAnsi="Arial" w:cs="Arial"/>
          <w:color w:val="000000"/>
        </w:rPr>
        <w:t xml:space="preserve"> </w:t>
      </w:r>
      <w:r w:rsidR="00D653B7" w:rsidRPr="009D48E7">
        <w:rPr>
          <w:rFonts w:ascii="Arial" w:hAnsi="Arial" w:cs="Arial"/>
          <w:color w:val="000000"/>
        </w:rPr>
        <w:t>suteikti</w:t>
      </w:r>
      <w:r w:rsidRPr="009D48E7">
        <w:rPr>
          <w:rFonts w:ascii="Arial" w:hAnsi="Arial" w:cs="Arial"/>
          <w:color w:val="000000"/>
        </w:rPr>
        <w:t xml:space="preserve"> šias paslaugas:</w:t>
      </w:r>
    </w:p>
    <w:p w14:paraId="79464A76" w14:textId="5D448F20" w:rsidR="00FD7A93" w:rsidRPr="009D48E7" w:rsidRDefault="00FD7A93" w:rsidP="00CF738B">
      <w:pPr>
        <w:pStyle w:val="ListParagraph"/>
        <w:tabs>
          <w:tab w:val="left" w:pos="993"/>
        </w:tabs>
        <w:ind w:left="1134" w:hanging="708"/>
        <w:rPr>
          <w:rFonts w:ascii="Arial" w:hAnsi="Arial" w:cs="Arial"/>
        </w:rPr>
      </w:pPr>
      <w:r w:rsidRPr="009D48E7">
        <w:rPr>
          <w:rFonts w:ascii="Arial" w:hAnsi="Arial" w:cs="Arial"/>
        </w:rPr>
        <w:t>5</w:t>
      </w:r>
      <w:r w:rsidR="00B8662B">
        <w:rPr>
          <w:rFonts w:ascii="Arial" w:hAnsi="Arial" w:cs="Arial"/>
        </w:rPr>
        <w:t>.</w:t>
      </w:r>
      <w:r w:rsidR="00B8662B">
        <w:rPr>
          <w:rFonts w:ascii="Arial" w:hAnsi="Arial" w:cs="Arial"/>
          <w:lang w:val="en-US"/>
        </w:rPr>
        <w:t>1</w:t>
      </w:r>
      <w:r w:rsidRPr="009D48E7">
        <w:rPr>
          <w:rFonts w:ascii="Arial" w:hAnsi="Arial" w:cs="Arial"/>
        </w:rPr>
        <w:t xml:space="preserve"> </w:t>
      </w:r>
      <w:r w:rsidR="00D653B7" w:rsidRPr="009D48E7">
        <w:rPr>
          <w:rFonts w:ascii="Arial" w:hAnsi="Arial" w:cs="Arial"/>
        </w:rPr>
        <w:tab/>
      </w:r>
      <w:r w:rsidRPr="009D48E7">
        <w:rPr>
          <w:rFonts w:ascii="Arial" w:hAnsi="Arial" w:cs="Arial"/>
        </w:rPr>
        <w:t>vykdyti Sąvartyno monitoringą</w:t>
      </w:r>
      <w:r w:rsidR="00D653B7" w:rsidRPr="009D48E7">
        <w:rPr>
          <w:rFonts w:ascii="Arial" w:hAnsi="Arial" w:cs="Arial"/>
        </w:rPr>
        <w:t xml:space="preserve"> 20</w:t>
      </w:r>
      <w:r w:rsidR="00901BF0" w:rsidRPr="009D48E7">
        <w:rPr>
          <w:rFonts w:ascii="Arial" w:hAnsi="Arial" w:cs="Arial"/>
        </w:rPr>
        <w:t>2</w:t>
      </w:r>
      <w:r w:rsidR="00B8662B">
        <w:rPr>
          <w:rFonts w:ascii="Arial" w:hAnsi="Arial" w:cs="Arial"/>
        </w:rPr>
        <w:t>6</w:t>
      </w:r>
      <w:r w:rsidR="00901BF0" w:rsidRPr="009D48E7">
        <w:rPr>
          <w:rFonts w:ascii="Arial" w:hAnsi="Arial" w:cs="Arial"/>
        </w:rPr>
        <w:t xml:space="preserve"> ir 202</w:t>
      </w:r>
      <w:r w:rsidR="00B8662B">
        <w:rPr>
          <w:rFonts w:ascii="Arial" w:hAnsi="Arial" w:cs="Arial"/>
        </w:rPr>
        <w:t>7</w:t>
      </w:r>
      <w:r w:rsidR="00D653B7" w:rsidRPr="009D48E7">
        <w:rPr>
          <w:rFonts w:ascii="Arial" w:hAnsi="Arial" w:cs="Arial"/>
        </w:rPr>
        <w:t xml:space="preserve"> metais.</w:t>
      </w:r>
    </w:p>
    <w:p w14:paraId="56DD3E39" w14:textId="6F7848E7" w:rsidR="00D653B7" w:rsidRPr="009D48E7" w:rsidRDefault="00D653B7" w:rsidP="00CF738B">
      <w:pPr>
        <w:pStyle w:val="Defaul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414FC11" w14:textId="0265BE44" w:rsidR="00D653B7" w:rsidRPr="009D48E7" w:rsidRDefault="00B8662B" w:rsidP="00CF738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653B7" w:rsidRPr="009D48E7">
        <w:rPr>
          <w:rFonts w:ascii="Arial" w:hAnsi="Arial" w:cs="Arial"/>
        </w:rPr>
        <w:t>. Reikalavimai Sąvartyno monitoringo vykdymui:</w:t>
      </w:r>
    </w:p>
    <w:p w14:paraId="0284FC68" w14:textId="1A1F8FFB" w:rsidR="0024387F" w:rsidRPr="009D48E7" w:rsidRDefault="00D653B7" w:rsidP="00CF738B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</w:rPr>
        <w:t xml:space="preserve">7.1 </w:t>
      </w:r>
      <w:r w:rsidR="00C2552C" w:rsidRPr="009D48E7">
        <w:rPr>
          <w:rFonts w:ascii="Arial" w:hAnsi="Arial" w:cs="Arial"/>
        </w:rPr>
        <w:tab/>
      </w:r>
      <w:r w:rsidR="00FD7A93" w:rsidRPr="009D48E7">
        <w:rPr>
          <w:rFonts w:ascii="Arial" w:hAnsi="Arial" w:cs="Arial"/>
        </w:rPr>
        <w:t xml:space="preserve">Paslaugų tiekėjas turės vykdyti </w:t>
      </w:r>
      <w:r w:rsidR="001D6051" w:rsidRPr="009D48E7">
        <w:rPr>
          <w:rFonts w:ascii="Arial" w:hAnsi="Arial" w:cs="Arial"/>
          <w:color w:val="000000"/>
        </w:rPr>
        <w:t>Sąvartyn</w:t>
      </w:r>
      <w:r w:rsidR="002826AD" w:rsidRPr="009D48E7">
        <w:rPr>
          <w:rFonts w:ascii="Arial" w:hAnsi="Arial" w:cs="Arial"/>
          <w:color w:val="000000"/>
        </w:rPr>
        <w:t>o</w:t>
      </w:r>
      <w:r w:rsidR="001D6051" w:rsidRPr="009D48E7">
        <w:rPr>
          <w:rFonts w:ascii="Arial" w:hAnsi="Arial" w:cs="Arial"/>
          <w:color w:val="000000"/>
        </w:rPr>
        <w:t xml:space="preserve"> monitoringą nuo</w:t>
      </w:r>
      <w:r w:rsidR="000A5058" w:rsidRPr="009D48E7">
        <w:rPr>
          <w:rFonts w:ascii="Arial" w:hAnsi="Arial" w:cs="Arial"/>
          <w:color w:val="000000"/>
        </w:rPr>
        <w:t xml:space="preserve"> </w:t>
      </w:r>
      <w:r w:rsidR="00596A75" w:rsidRPr="009D48E7">
        <w:rPr>
          <w:rFonts w:ascii="Arial" w:hAnsi="Arial" w:cs="Arial"/>
          <w:color w:val="000000"/>
        </w:rPr>
        <w:t>sutarties pasirašymo dienos</w:t>
      </w:r>
      <w:r w:rsidR="001D6051" w:rsidRPr="009D48E7">
        <w:rPr>
          <w:rFonts w:ascii="Arial" w:hAnsi="Arial" w:cs="Arial"/>
          <w:color w:val="000000"/>
        </w:rPr>
        <w:t xml:space="preserve"> iki </w:t>
      </w:r>
      <w:r w:rsidR="00901BF0" w:rsidRPr="009D48E7">
        <w:rPr>
          <w:rFonts w:ascii="Arial" w:hAnsi="Arial" w:cs="Arial"/>
          <w:color w:val="000000"/>
        </w:rPr>
        <w:t>202</w:t>
      </w:r>
      <w:r w:rsidR="00B8662B">
        <w:rPr>
          <w:rFonts w:ascii="Arial" w:hAnsi="Arial" w:cs="Arial"/>
          <w:color w:val="000000"/>
        </w:rPr>
        <w:t>7</w:t>
      </w:r>
      <w:r w:rsidR="001D6051" w:rsidRPr="009D48E7">
        <w:rPr>
          <w:rFonts w:ascii="Arial" w:hAnsi="Arial" w:cs="Arial"/>
          <w:color w:val="000000"/>
        </w:rPr>
        <w:t xml:space="preserve"> m. gruodžio mėn. (įskaitytinai)</w:t>
      </w:r>
      <w:r w:rsidR="00935274" w:rsidRPr="009D48E7">
        <w:rPr>
          <w:rFonts w:ascii="Arial" w:hAnsi="Arial" w:cs="Arial"/>
          <w:color w:val="000000"/>
        </w:rPr>
        <w:t xml:space="preserve">, </w:t>
      </w:r>
      <w:r w:rsidR="002826AD" w:rsidRPr="009D48E7">
        <w:rPr>
          <w:rFonts w:ascii="Arial" w:hAnsi="Arial" w:cs="Arial"/>
          <w:color w:val="000000"/>
        </w:rPr>
        <w:t>parengti</w:t>
      </w:r>
      <w:r w:rsidR="006F0854" w:rsidRPr="009D48E7">
        <w:rPr>
          <w:rFonts w:ascii="Arial" w:hAnsi="Arial" w:cs="Arial"/>
          <w:color w:val="000000"/>
        </w:rPr>
        <w:t>, pateikti ir suderinti</w:t>
      </w:r>
      <w:r w:rsidR="002826AD" w:rsidRPr="009D48E7">
        <w:rPr>
          <w:rFonts w:ascii="Arial" w:hAnsi="Arial" w:cs="Arial"/>
          <w:color w:val="000000"/>
        </w:rPr>
        <w:t xml:space="preserve"> metin</w:t>
      </w:r>
      <w:r w:rsidR="00EF1B09">
        <w:rPr>
          <w:rFonts w:ascii="Arial" w:hAnsi="Arial" w:cs="Arial"/>
          <w:color w:val="000000"/>
        </w:rPr>
        <w:t>es</w:t>
      </w:r>
      <w:r w:rsidR="001D6051" w:rsidRPr="009D48E7">
        <w:rPr>
          <w:rFonts w:ascii="Arial" w:hAnsi="Arial" w:cs="Arial"/>
          <w:color w:val="000000"/>
        </w:rPr>
        <w:t xml:space="preserve"> Sąvartyn</w:t>
      </w:r>
      <w:r w:rsidR="002826AD" w:rsidRPr="009D48E7">
        <w:rPr>
          <w:rFonts w:ascii="Arial" w:hAnsi="Arial" w:cs="Arial"/>
          <w:color w:val="000000"/>
        </w:rPr>
        <w:t>o</w:t>
      </w:r>
      <w:r w:rsidR="001D6051" w:rsidRPr="009D48E7">
        <w:rPr>
          <w:rFonts w:ascii="Arial" w:hAnsi="Arial" w:cs="Arial"/>
          <w:color w:val="000000"/>
        </w:rPr>
        <w:t xml:space="preserve"> </w:t>
      </w:r>
      <w:r w:rsidR="006F0854" w:rsidRPr="009D48E7">
        <w:rPr>
          <w:rFonts w:ascii="Arial" w:hAnsi="Arial" w:cs="Arial"/>
          <w:color w:val="000000"/>
        </w:rPr>
        <w:t>aplinkos monitoringo programoje numatyt</w:t>
      </w:r>
      <w:r w:rsidR="00EF1B09">
        <w:rPr>
          <w:rFonts w:ascii="Arial" w:hAnsi="Arial" w:cs="Arial"/>
          <w:color w:val="000000"/>
        </w:rPr>
        <w:t>as</w:t>
      </w:r>
      <w:r w:rsidR="006F0854" w:rsidRPr="009D48E7">
        <w:rPr>
          <w:rFonts w:ascii="Arial" w:hAnsi="Arial" w:cs="Arial"/>
          <w:color w:val="000000"/>
        </w:rPr>
        <w:t xml:space="preserve"> ataskait</w:t>
      </w:r>
      <w:r w:rsidR="00EF1B09">
        <w:rPr>
          <w:rFonts w:ascii="Arial" w:hAnsi="Arial" w:cs="Arial"/>
          <w:color w:val="000000"/>
        </w:rPr>
        <w:t>as</w:t>
      </w:r>
      <w:r w:rsidR="006F0854" w:rsidRPr="009D48E7">
        <w:rPr>
          <w:rFonts w:ascii="Arial" w:hAnsi="Arial" w:cs="Arial"/>
          <w:color w:val="000000"/>
        </w:rPr>
        <w:t>, įskaitant metinę ataskaitą.</w:t>
      </w:r>
      <w:r w:rsidR="006F0854" w:rsidRPr="009D48E7">
        <w:rPr>
          <w:rFonts w:ascii="Arial" w:hAnsi="Arial" w:cs="Arial"/>
          <w:color w:val="000000" w:themeColor="text1"/>
        </w:rPr>
        <w:t xml:space="preserve"> </w:t>
      </w:r>
      <w:r w:rsidR="001D6051" w:rsidRPr="009D48E7">
        <w:rPr>
          <w:rFonts w:ascii="Arial" w:hAnsi="Arial" w:cs="Arial"/>
          <w:color w:val="000000"/>
        </w:rPr>
        <w:t>Paslaugų tiekėjas atsakingas už duomenų ir ataskaitų teikimą</w:t>
      </w:r>
      <w:r w:rsidR="00FD7A93" w:rsidRPr="009D48E7">
        <w:rPr>
          <w:rFonts w:ascii="Arial" w:hAnsi="Arial" w:cs="Arial"/>
          <w:color w:val="000000"/>
        </w:rPr>
        <w:t xml:space="preserve"> 2</w:t>
      </w:r>
      <w:r w:rsidR="001D6051" w:rsidRPr="009D48E7">
        <w:rPr>
          <w:rFonts w:ascii="Arial" w:hAnsi="Arial" w:cs="Arial"/>
          <w:color w:val="000000"/>
        </w:rPr>
        <w:t xml:space="preserve">  punkte nurodytuose teisės aktuose ir programo</w:t>
      </w:r>
      <w:r w:rsidR="006F0854" w:rsidRPr="009D48E7">
        <w:rPr>
          <w:rFonts w:ascii="Arial" w:hAnsi="Arial" w:cs="Arial"/>
          <w:color w:val="000000"/>
        </w:rPr>
        <w:t>je</w:t>
      </w:r>
      <w:r w:rsidR="001D6051" w:rsidRPr="009D48E7">
        <w:rPr>
          <w:rFonts w:ascii="Arial" w:hAnsi="Arial" w:cs="Arial"/>
          <w:color w:val="000000"/>
        </w:rPr>
        <w:t xml:space="preserve"> numatytomis apimtimis ir terminais. </w:t>
      </w:r>
      <w:r w:rsidR="002826AD" w:rsidRPr="009D48E7">
        <w:rPr>
          <w:rFonts w:ascii="Arial" w:hAnsi="Arial" w:cs="Arial"/>
          <w:color w:val="000000"/>
        </w:rPr>
        <w:t>Metinė aplinkos monitoringo ataskaita</w:t>
      </w:r>
      <w:r w:rsidR="000A5058" w:rsidRPr="009D48E7">
        <w:rPr>
          <w:rFonts w:ascii="Arial" w:hAnsi="Arial" w:cs="Arial"/>
          <w:color w:val="000000"/>
        </w:rPr>
        <w:t xml:space="preserve"> </w:t>
      </w:r>
      <w:r w:rsidR="00B753E3" w:rsidRPr="009D48E7">
        <w:rPr>
          <w:rFonts w:ascii="Arial" w:hAnsi="Arial" w:cs="Arial"/>
          <w:color w:val="000000"/>
        </w:rPr>
        <w:t>Perkančiajai</w:t>
      </w:r>
      <w:r w:rsidR="000A5058" w:rsidRPr="009D48E7">
        <w:rPr>
          <w:rFonts w:ascii="Arial" w:hAnsi="Arial" w:cs="Arial"/>
          <w:color w:val="000000"/>
        </w:rPr>
        <w:t xml:space="preserve"> organizacijai derinim</w:t>
      </w:r>
      <w:r w:rsidR="006F0854" w:rsidRPr="009D48E7">
        <w:rPr>
          <w:rFonts w:ascii="Arial" w:hAnsi="Arial" w:cs="Arial"/>
          <w:color w:val="000000"/>
        </w:rPr>
        <w:t>ui turės būti pateikta</w:t>
      </w:r>
      <w:r w:rsidR="00B753E3" w:rsidRPr="009D48E7">
        <w:rPr>
          <w:rFonts w:ascii="Arial" w:hAnsi="Arial" w:cs="Arial"/>
          <w:color w:val="000000"/>
        </w:rPr>
        <w:t xml:space="preserve"> pasibaigus ataskaitiniam laikotarpiui, bet ne vėliau kaip iki vasario 10</w:t>
      </w:r>
      <w:r w:rsidR="00935274" w:rsidRPr="009D48E7">
        <w:rPr>
          <w:rFonts w:ascii="Arial" w:hAnsi="Arial" w:cs="Arial"/>
          <w:color w:val="000000"/>
        </w:rPr>
        <w:t xml:space="preserve"> d.</w:t>
      </w:r>
      <w:r w:rsidR="00FD7A93" w:rsidRPr="009D48E7">
        <w:rPr>
          <w:rFonts w:ascii="Arial" w:hAnsi="Arial" w:cs="Arial"/>
          <w:color w:val="000000"/>
        </w:rPr>
        <w:t xml:space="preserve"> </w:t>
      </w:r>
    </w:p>
    <w:p w14:paraId="7F9CB160" w14:textId="7350EB4D" w:rsidR="00C2552C" w:rsidRPr="009D48E7" w:rsidRDefault="00D653B7" w:rsidP="00CF738B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 xml:space="preserve">7.2 </w:t>
      </w:r>
      <w:r w:rsidR="00C2552C" w:rsidRPr="009D48E7">
        <w:rPr>
          <w:rFonts w:ascii="Arial" w:hAnsi="Arial" w:cs="Arial"/>
          <w:color w:val="000000"/>
        </w:rPr>
        <w:tab/>
      </w:r>
      <w:r w:rsidRPr="009D48E7">
        <w:rPr>
          <w:rFonts w:ascii="Arial" w:hAnsi="Arial" w:cs="Arial"/>
          <w:color w:val="000000"/>
        </w:rPr>
        <w:t xml:space="preserve">Paslaugų tiekėjas aplinkos monitoringą turi vykdyti Sąvartyno aplinkos monitoringo programoje nustatytomis apimtimis. </w:t>
      </w:r>
      <w:r w:rsidR="00C2552C" w:rsidRPr="009D48E7">
        <w:rPr>
          <w:rFonts w:ascii="Arial" w:hAnsi="Arial" w:cs="Arial"/>
          <w:color w:val="000000"/>
        </w:rPr>
        <w:t>Aplinkos monitoringo tyrimai pagal 201</w:t>
      </w:r>
      <w:r w:rsidR="008A1598" w:rsidRPr="009D48E7">
        <w:rPr>
          <w:rFonts w:ascii="Arial" w:hAnsi="Arial" w:cs="Arial"/>
          <w:color w:val="000000"/>
        </w:rPr>
        <w:t>9</w:t>
      </w:r>
      <w:r w:rsidR="00C2552C" w:rsidRPr="009D48E7">
        <w:rPr>
          <w:rFonts w:ascii="Arial" w:hAnsi="Arial" w:cs="Arial"/>
          <w:color w:val="000000"/>
        </w:rPr>
        <w:t>-20</w:t>
      </w:r>
      <w:r w:rsidR="008A1598" w:rsidRPr="009D48E7">
        <w:rPr>
          <w:rFonts w:ascii="Arial" w:hAnsi="Arial" w:cs="Arial"/>
          <w:color w:val="000000"/>
        </w:rPr>
        <w:t>23</w:t>
      </w:r>
      <w:r w:rsidR="00C2552C" w:rsidRPr="009D48E7">
        <w:rPr>
          <w:rFonts w:ascii="Arial" w:hAnsi="Arial" w:cs="Arial"/>
          <w:color w:val="000000"/>
        </w:rPr>
        <w:t xml:space="preserve"> metus apimančią aplinkos monitoringo programą vykdomi tol, kol </w:t>
      </w:r>
      <w:r w:rsidRPr="009D48E7">
        <w:rPr>
          <w:rFonts w:ascii="Arial" w:hAnsi="Arial" w:cs="Arial"/>
          <w:color w:val="000000"/>
        </w:rPr>
        <w:t xml:space="preserve">Aplinkos apsaugos agentūra </w:t>
      </w:r>
      <w:r w:rsidR="00C2552C" w:rsidRPr="009D48E7">
        <w:rPr>
          <w:rFonts w:ascii="Arial" w:hAnsi="Arial" w:cs="Arial"/>
          <w:color w:val="000000"/>
        </w:rPr>
        <w:t xml:space="preserve">nepatvirtina </w:t>
      </w:r>
      <w:r w:rsidR="00B8662B">
        <w:rPr>
          <w:rFonts w:ascii="Arial" w:hAnsi="Arial" w:cs="Arial"/>
          <w:color w:val="000000"/>
        </w:rPr>
        <w:t>naujo laikotarpio</w:t>
      </w:r>
      <w:r w:rsidR="00C2552C" w:rsidRPr="009D48E7">
        <w:rPr>
          <w:rFonts w:ascii="Arial" w:hAnsi="Arial" w:cs="Arial"/>
          <w:color w:val="000000"/>
        </w:rPr>
        <w:t xml:space="preserve"> aplinkos monitoringo programos. Aplinkos apsaugos agentūrai patvirtinus Sąvartyno aplinkos monitoringo programą naujam laikotarpiui, aplinkos monitoringo tyrimai tęsiami pagal naująją Sąvartyno aplinkos monitoringo programą.</w:t>
      </w:r>
    </w:p>
    <w:p w14:paraId="42D3E01F" w14:textId="2EB4C73F" w:rsidR="001D6051" w:rsidRPr="009D48E7" w:rsidRDefault="00C2552C" w:rsidP="00CF738B">
      <w:pPr>
        <w:tabs>
          <w:tab w:val="left" w:pos="1134"/>
        </w:tabs>
        <w:spacing w:after="0" w:line="240" w:lineRule="auto"/>
        <w:ind w:left="993" w:hanging="567"/>
        <w:jc w:val="both"/>
        <w:rPr>
          <w:rFonts w:ascii="Arial" w:hAnsi="Arial" w:cs="Arial"/>
        </w:rPr>
      </w:pPr>
      <w:r w:rsidRPr="009D48E7">
        <w:rPr>
          <w:rFonts w:ascii="Arial" w:hAnsi="Arial" w:cs="Arial"/>
          <w:color w:val="000000"/>
        </w:rPr>
        <w:t xml:space="preserve">7.3 </w:t>
      </w:r>
      <w:r w:rsidRPr="009D48E7">
        <w:rPr>
          <w:rFonts w:ascii="Arial" w:hAnsi="Arial" w:cs="Arial"/>
          <w:color w:val="000000"/>
        </w:rPr>
        <w:tab/>
      </w:r>
      <w:r w:rsidR="001D6051" w:rsidRPr="009D48E7">
        <w:rPr>
          <w:rFonts w:ascii="Arial" w:hAnsi="Arial" w:cs="Arial"/>
          <w:color w:val="000000"/>
        </w:rPr>
        <w:t xml:space="preserve">Stebėjimo objektų vietos, nustatomi parametrai, matavimų dažnumas ir siūlomi matavimų metodai </w:t>
      </w:r>
      <w:r w:rsidRPr="009D48E7">
        <w:rPr>
          <w:rFonts w:ascii="Arial" w:hAnsi="Arial" w:cs="Arial"/>
          <w:color w:val="000000"/>
        </w:rPr>
        <w:t xml:space="preserve">nurodyti </w:t>
      </w:r>
      <w:r w:rsidR="006F0854" w:rsidRPr="009D48E7">
        <w:rPr>
          <w:rFonts w:ascii="Arial" w:hAnsi="Arial" w:cs="Arial"/>
          <w:color w:val="000000"/>
        </w:rPr>
        <w:t xml:space="preserve">pirkimo dokumentų priede pateiktoje </w:t>
      </w:r>
      <w:r w:rsidRPr="009D48E7">
        <w:rPr>
          <w:rFonts w:ascii="Arial" w:hAnsi="Arial" w:cs="Arial"/>
          <w:color w:val="000000"/>
        </w:rPr>
        <w:t xml:space="preserve">Sąvartyno </w:t>
      </w:r>
      <w:r w:rsidR="00901BF0" w:rsidRPr="009D48E7">
        <w:rPr>
          <w:rFonts w:ascii="Arial" w:hAnsi="Arial" w:cs="Arial"/>
          <w:color w:val="000000"/>
        </w:rPr>
        <w:t>2019</w:t>
      </w:r>
      <w:r w:rsidRPr="009D48E7">
        <w:rPr>
          <w:rFonts w:ascii="Arial" w:hAnsi="Arial" w:cs="Arial"/>
          <w:color w:val="000000"/>
        </w:rPr>
        <w:t xml:space="preserve"> – 20</w:t>
      </w:r>
      <w:r w:rsidR="00901BF0" w:rsidRPr="009D48E7">
        <w:rPr>
          <w:rFonts w:ascii="Arial" w:hAnsi="Arial" w:cs="Arial"/>
          <w:color w:val="000000"/>
        </w:rPr>
        <w:t>23</w:t>
      </w:r>
      <w:r w:rsidRPr="009D48E7">
        <w:rPr>
          <w:rFonts w:ascii="Arial" w:hAnsi="Arial" w:cs="Arial"/>
          <w:color w:val="000000"/>
        </w:rPr>
        <w:t xml:space="preserve"> metų </w:t>
      </w:r>
      <w:r w:rsidR="006F0854" w:rsidRPr="009D48E7">
        <w:rPr>
          <w:rFonts w:ascii="Arial" w:hAnsi="Arial" w:cs="Arial"/>
          <w:color w:val="000000"/>
        </w:rPr>
        <w:t>aplinkos monitoringo programoj</w:t>
      </w:r>
      <w:r w:rsidR="001D6051" w:rsidRPr="009D48E7">
        <w:rPr>
          <w:rFonts w:ascii="Arial" w:hAnsi="Arial" w:cs="Arial"/>
          <w:color w:val="000000"/>
        </w:rPr>
        <w:t>e.</w:t>
      </w:r>
    </w:p>
    <w:p w14:paraId="5549E3E6" w14:textId="6E5FCCB6" w:rsidR="001D6051" w:rsidRPr="009D48E7" w:rsidRDefault="00C2552C" w:rsidP="00CF738B">
      <w:pPr>
        <w:tabs>
          <w:tab w:val="left" w:pos="993"/>
        </w:tabs>
        <w:spacing w:after="0" w:line="240" w:lineRule="auto"/>
        <w:ind w:left="993" w:right="-1" w:hanging="567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>7.4</w:t>
      </w:r>
      <w:r w:rsidR="001D6051" w:rsidRPr="009D48E7">
        <w:rPr>
          <w:rFonts w:ascii="Arial" w:hAnsi="Arial" w:cs="Arial"/>
          <w:color w:val="000000"/>
        </w:rPr>
        <w:t xml:space="preserve"> </w:t>
      </w:r>
      <w:r w:rsidRPr="009D48E7">
        <w:rPr>
          <w:rFonts w:ascii="Arial" w:hAnsi="Arial" w:cs="Arial"/>
          <w:color w:val="000000"/>
        </w:rPr>
        <w:tab/>
        <w:t>Aplinkos monitoringo p</w:t>
      </w:r>
      <w:r w:rsidR="001D6051" w:rsidRPr="009D48E7">
        <w:rPr>
          <w:rFonts w:ascii="Arial" w:hAnsi="Arial" w:cs="Arial"/>
          <w:color w:val="000000"/>
        </w:rPr>
        <w:t>aslaugų teikimo vieta - Vilniaus regionin</w:t>
      </w:r>
      <w:r w:rsidR="006F0854" w:rsidRPr="009D48E7">
        <w:rPr>
          <w:rFonts w:ascii="Arial" w:hAnsi="Arial" w:cs="Arial"/>
          <w:color w:val="000000"/>
        </w:rPr>
        <w:t xml:space="preserve">is nepavojingų </w:t>
      </w:r>
      <w:r w:rsidR="001D6051" w:rsidRPr="009D48E7">
        <w:rPr>
          <w:rFonts w:ascii="Arial" w:hAnsi="Arial" w:cs="Arial"/>
          <w:color w:val="000000"/>
        </w:rPr>
        <w:t>atliekų sąvartynas (</w:t>
      </w:r>
      <w:r w:rsidR="005753D8">
        <w:rPr>
          <w:rFonts w:ascii="Arial" w:hAnsi="Arial" w:cs="Arial"/>
          <w:color w:val="000000"/>
        </w:rPr>
        <w:t xml:space="preserve">Vidugirių k., Vievio sen. </w:t>
      </w:r>
      <w:r w:rsidR="001D6051" w:rsidRPr="009D48E7">
        <w:rPr>
          <w:rFonts w:ascii="Arial" w:hAnsi="Arial" w:cs="Arial"/>
          <w:color w:val="000000"/>
        </w:rPr>
        <w:t>Elektrėnų sav.</w:t>
      </w:r>
      <w:r w:rsidR="006F0854" w:rsidRPr="009D48E7">
        <w:rPr>
          <w:rFonts w:ascii="Arial" w:hAnsi="Arial" w:cs="Arial"/>
          <w:color w:val="000000"/>
        </w:rPr>
        <w:t>).</w:t>
      </w:r>
    </w:p>
    <w:p w14:paraId="0EB8C8D9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rPr>
          <w:rFonts w:ascii="Arial" w:hAnsi="Arial" w:cs="Arial"/>
          <w:color w:val="000000"/>
        </w:rPr>
      </w:pPr>
    </w:p>
    <w:p w14:paraId="61FDDB96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center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b/>
          <w:color w:val="000000"/>
        </w:rPr>
        <w:t>III. PAPILDOMA INFORMACIJA</w:t>
      </w:r>
    </w:p>
    <w:p w14:paraId="62DDF084" w14:textId="77777777" w:rsidR="001D6051" w:rsidRPr="009D48E7" w:rsidRDefault="001D6051" w:rsidP="00CF738B">
      <w:pPr>
        <w:tabs>
          <w:tab w:val="left" w:pos="426"/>
        </w:tabs>
        <w:spacing w:after="0" w:line="240" w:lineRule="auto"/>
        <w:ind w:right="-1"/>
        <w:jc w:val="center"/>
        <w:rPr>
          <w:rFonts w:ascii="Arial" w:hAnsi="Arial" w:cs="Arial"/>
          <w:b/>
          <w:color w:val="000000"/>
        </w:rPr>
      </w:pPr>
    </w:p>
    <w:p w14:paraId="413E4BC8" w14:textId="37A59513" w:rsidR="00AE4CC2" w:rsidRPr="009D48E7" w:rsidRDefault="00CF738B" w:rsidP="00CF738B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>8.</w:t>
      </w:r>
      <w:r w:rsidR="001D6051" w:rsidRPr="009D48E7">
        <w:rPr>
          <w:rFonts w:ascii="Arial" w:hAnsi="Arial" w:cs="Arial"/>
          <w:color w:val="000000"/>
        </w:rPr>
        <w:t xml:space="preserve"> Paslaugų tiekėjas atliktų</w:t>
      </w:r>
      <w:r w:rsidRPr="009D48E7">
        <w:rPr>
          <w:rFonts w:ascii="Arial" w:hAnsi="Arial" w:cs="Arial"/>
          <w:color w:val="000000"/>
        </w:rPr>
        <w:t xml:space="preserve"> aplinkos monitoringo</w:t>
      </w:r>
      <w:r w:rsidR="001D6051" w:rsidRPr="009D48E7">
        <w:rPr>
          <w:rFonts w:ascii="Arial" w:hAnsi="Arial" w:cs="Arial"/>
          <w:color w:val="000000"/>
        </w:rPr>
        <w:t xml:space="preserve"> tyrimų duomenis turi pateikti </w:t>
      </w:r>
      <w:r w:rsidR="005753D8">
        <w:rPr>
          <w:rFonts w:ascii="Arial" w:hAnsi="Arial" w:cs="Arial"/>
          <w:color w:val="000000"/>
        </w:rPr>
        <w:t>Perkančiajai organizacijai</w:t>
      </w:r>
      <w:r w:rsidR="001D6051" w:rsidRPr="009D48E7">
        <w:rPr>
          <w:rFonts w:ascii="Arial" w:hAnsi="Arial" w:cs="Arial"/>
          <w:color w:val="000000"/>
        </w:rPr>
        <w:t xml:space="preserve"> kas mėnesį, ne vėliau kaip per </w:t>
      </w:r>
      <w:r w:rsidR="001D6051" w:rsidRPr="009D48E7">
        <w:rPr>
          <w:rFonts w:ascii="Arial" w:hAnsi="Arial" w:cs="Arial"/>
          <w:color w:val="000000"/>
          <w:lang w:val="en-US"/>
        </w:rPr>
        <w:t xml:space="preserve">10 </w:t>
      </w:r>
      <w:proofErr w:type="spellStart"/>
      <w:r w:rsidR="001D6051" w:rsidRPr="009D48E7">
        <w:rPr>
          <w:rFonts w:ascii="Arial" w:hAnsi="Arial" w:cs="Arial"/>
          <w:color w:val="000000"/>
          <w:lang w:val="en-US"/>
        </w:rPr>
        <w:t>darbo</w:t>
      </w:r>
      <w:proofErr w:type="spellEnd"/>
      <w:r w:rsidR="001D6051" w:rsidRPr="009D48E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D6051" w:rsidRPr="009D48E7">
        <w:rPr>
          <w:rFonts w:ascii="Arial" w:hAnsi="Arial" w:cs="Arial"/>
          <w:color w:val="000000"/>
          <w:lang w:val="en-US"/>
        </w:rPr>
        <w:t>dien</w:t>
      </w:r>
      <w:proofErr w:type="spellEnd"/>
      <w:r w:rsidR="001D6051" w:rsidRPr="009D48E7">
        <w:rPr>
          <w:rFonts w:ascii="Arial" w:hAnsi="Arial" w:cs="Arial"/>
          <w:color w:val="000000"/>
        </w:rPr>
        <w:t>ų laikotarpį nuo praėjusio mėnesio pabaigos.</w:t>
      </w:r>
    </w:p>
    <w:p w14:paraId="2FD582EB" w14:textId="233B3F52" w:rsidR="00CF738B" w:rsidRPr="009D48E7" w:rsidRDefault="00CF738B" w:rsidP="00CF738B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t xml:space="preserve">9. Paslaugų tiekėjas sąskaitą apmokėjimui už atliktus aplinkos monitoringo tyrimus gali teikti kas ketvirtį, kartu pateikdamas įrodymus </w:t>
      </w:r>
      <w:r w:rsidR="000C2DDD" w:rsidRPr="009D48E7">
        <w:rPr>
          <w:rFonts w:ascii="Arial" w:hAnsi="Arial" w:cs="Arial"/>
          <w:color w:val="000000"/>
        </w:rPr>
        <w:t xml:space="preserve">ir apie atliktus monitoringo tyrimų duomenis už praėjusį ketvirtį, ir </w:t>
      </w:r>
      <w:r w:rsidRPr="009D48E7">
        <w:rPr>
          <w:rFonts w:ascii="Arial" w:hAnsi="Arial" w:cs="Arial"/>
          <w:color w:val="000000"/>
        </w:rPr>
        <w:t>apie informacijos (ataskaitų) pateikimą institucijoms (jei pateikimas numatytas 2 punkte įvardintuose teisės aktuose ir (ar) Sąvartyno aplinkos monitoringo programoje).</w:t>
      </w:r>
    </w:p>
    <w:p w14:paraId="32F8E4E9" w14:textId="7AB60D14" w:rsidR="002C1F13" w:rsidRDefault="002C1F13" w:rsidP="00CF738B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D48E7">
        <w:rPr>
          <w:rFonts w:ascii="Arial" w:hAnsi="Arial" w:cs="Arial"/>
          <w:color w:val="000000"/>
        </w:rPr>
        <w:lastRenderedPageBreak/>
        <w:t xml:space="preserve">10. </w:t>
      </w:r>
      <w:r w:rsidRPr="009D48E7">
        <w:rPr>
          <w:rFonts w:ascii="Arial" w:hAnsi="Arial" w:cs="Arial"/>
        </w:rPr>
        <w:t xml:space="preserve">Tiekėjas, norėdamas pasinaudoti sutarties vykdymo išlaidų kainodara, kartu su PVM sąskaita faktūra turės pateikti informaciją, kodėl paslaugoms (ar jų daliai) taikoma sutarties vykdymo išlaidų kainodara. Tiekėjui rekomenduojama </w:t>
      </w:r>
      <w:r w:rsidRPr="009D48E7">
        <w:rPr>
          <w:rFonts w:ascii="Arial" w:hAnsi="Arial" w:cs="Arial"/>
          <w:color w:val="000000"/>
        </w:rPr>
        <w:t>sprendimus, susijusius su faktinėmis išlaidomis, su perkančiąja organizacija derinti iš anksto.</w:t>
      </w:r>
    </w:p>
    <w:p w14:paraId="5B340C55" w14:textId="77777777" w:rsidR="00AE4CC2" w:rsidRPr="007B4109" w:rsidRDefault="00AE4CC2" w:rsidP="00CF738B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E4CC2" w:rsidRPr="007B4109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4C52" w14:textId="77777777" w:rsidR="00D37F14" w:rsidRDefault="00D37F14" w:rsidP="001D6051">
      <w:pPr>
        <w:spacing w:after="0" w:line="240" w:lineRule="auto"/>
      </w:pPr>
      <w:r>
        <w:separator/>
      </w:r>
    </w:p>
  </w:endnote>
  <w:endnote w:type="continuationSeparator" w:id="0">
    <w:p w14:paraId="4FE7AF65" w14:textId="77777777" w:rsidR="00D37F14" w:rsidRDefault="00D37F14" w:rsidP="001D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0374" w14:textId="77777777" w:rsidR="00D37F14" w:rsidRDefault="00D37F14" w:rsidP="001D6051">
      <w:pPr>
        <w:spacing w:after="0" w:line="240" w:lineRule="auto"/>
      </w:pPr>
      <w:r>
        <w:separator/>
      </w:r>
    </w:p>
  </w:footnote>
  <w:footnote w:type="continuationSeparator" w:id="0">
    <w:p w14:paraId="01FFF18C" w14:textId="77777777" w:rsidR="00D37F14" w:rsidRDefault="00D37F14" w:rsidP="001D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15B5" w14:textId="77777777" w:rsidR="001D6051" w:rsidRPr="00586AF6" w:rsidRDefault="00586AF6" w:rsidP="00586AF6">
    <w:pPr>
      <w:pStyle w:val="Header"/>
      <w:jc w:val="center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sz w:val="24"/>
      </w:rPr>
      <w:tab/>
    </w:r>
    <w:r>
      <w:rPr>
        <w:rFonts w:ascii="Times New Roman" w:hAnsi="Times New Roman"/>
        <w:i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F78"/>
    <w:multiLevelType w:val="multilevel"/>
    <w:tmpl w:val="8BC81C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3B0A86"/>
    <w:multiLevelType w:val="multilevel"/>
    <w:tmpl w:val="DBEC7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C3F57"/>
    <w:multiLevelType w:val="hybridMultilevel"/>
    <w:tmpl w:val="6A664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1896"/>
    <w:multiLevelType w:val="hybridMultilevel"/>
    <w:tmpl w:val="32322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CA5"/>
    <w:multiLevelType w:val="multilevel"/>
    <w:tmpl w:val="8BC81C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AD20251"/>
    <w:multiLevelType w:val="hybridMultilevel"/>
    <w:tmpl w:val="0CA69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26AEE"/>
    <w:multiLevelType w:val="hybridMultilevel"/>
    <w:tmpl w:val="66425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54E50"/>
    <w:multiLevelType w:val="hybridMultilevel"/>
    <w:tmpl w:val="B412C60A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463ED"/>
    <w:multiLevelType w:val="hybridMultilevel"/>
    <w:tmpl w:val="1304D6D8"/>
    <w:lvl w:ilvl="0" w:tplc="200E13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96897">
    <w:abstractNumId w:val="8"/>
  </w:num>
  <w:num w:numId="2" w16cid:durableId="614336348">
    <w:abstractNumId w:val="6"/>
  </w:num>
  <w:num w:numId="3" w16cid:durableId="2033804482">
    <w:abstractNumId w:val="5"/>
  </w:num>
  <w:num w:numId="4" w16cid:durableId="1905602397">
    <w:abstractNumId w:val="3"/>
  </w:num>
  <w:num w:numId="5" w16cid:durableId="1386490400">
    <w:abstractNumId w:val="7"/>
  </w:num>
  <w:num w:numId="6" w16cid:durableId="1306350563">
    <w:abstractNumId w:val="1"/>
  </w:num>
  <w:num w:numId="7" w16cid:durableId="292251529">
    <w:abstractNumId w:val="2"/>
  </w:num>
  <w:num w:numId="8" w16cid:durableId="1956711059">
    <w:abstractNumId w:val="4"/>
  </w:num>
  <w:num w:numId="9" w16cid:durableId="42535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51"/>
    <w:rsid w:val="00007B00"/>
    <w:rsid w:val="000A5058"/>
    <w:rsid w:val="000C2DDD"/>
    <w:rsid w:val="000C6F49"/>
    <w:rsid w:val="000F0F40"/>
    <w:rsid w:val="001851F3"/>
    <w:rsid w:val="001871C2"/>
    <w:rsid w:val="001B1FE6"/>
    <w:rsid w:val="001D6051"/>
    <w:rsid w:val="00242125"/>
    <w:rsid w:val="0024387F"/>
    <w:rsid w:val="00256C8A"/>
    <w:rsid w:val="002702A0"/>
    <w:rsid w:val="002766D3"/>
    <w:rsid w:val="002826AD"/>
    <w:rsid w:val="002C1F13"/>
    <w:rsid w:val="00340A88"/>
    <w:rsid w:val="00365543"/>
    <w:rsid w:val="003A0B37"/>
    <w:rsid w:val="003E5EAB"/>
    <w:rsid w:val="004B0759"/>
    <w:rsid w:val="004D2BD4"/>
    <w:rsid w:val="00564BD7"/>
    <w:rsid w:val="005753D8"/>
    <w:rsid w:val="00586AF6"/>
    <w:rsid w:val="00596A75"/>
    <w:rsid w:val="00626111"/>
    <w:rsid w:val="006A7E96"/>
    <w:rsid w:val="006E153C"/>
    <w:rsid w:val="006F0854"/>
    <w:rsid w:val="00783741"/>
    <w:rsid w:val="00790146"/>
    <w:rsid w:val="007B4109"/>
    <w:rsid w:val="008A1598"/>
    <w:rsid w:val="008E63FC"/>
    <w:rsid w:val="00901BF0"/>
    <w:rsid w:val="00935274"/>
    <w:rsid w:val="009D48E7"/>
    <w:rsid w:val="00AA64B1"/>
    <w:rsid w:val="00AE4CC2"/>
    <w:rsid w:val="00B459CD"/>
    <w:rsid w:val="00B66F67"/>
    <w:rsid w:val="00B753E3"/>
    <w:rsid w:val="00B8662B"/>
    <w:rsid w:val="00C214CE"/>
    <w:rsid w:val="00C2552C"/>
    <w:rsid w:val="00C373CD"/>
    <w:rsid w:val="00CF738B"/>
    <w:rsid w:val="00D37F14"/>
    <w:rsid w:val="00D653B7"/>
    <w:rsid w:val="00D7355D"/>
    <w:rsid w:val="00D80F53"/>
    <w:rsid w:val="00D841F4"/>
    <w:rsid w:val="00D843BC"/>
    <w:rsid w:val="00DA2172"/>
    <w:rsid w:val="00E80888"/>
    <w:rsid w:val="00EE5F3E"/>
    <w:rsid w:val="00EF1B09"/>
    <w:rsid w:val="00F52C15"/>
    <w:rsid w:val="00F84F6D"/>
    <w:rsid w:val="00FD1BB6"/>
    <w:rsid w:val="00FD7A93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90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0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6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0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E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CC2"/>
    <w:pPr>
      <w:spacing w:after="0" w:line="240" w:lineRule="auto"/>
      <w:ind w:left="720" w:firstLine="720"/>
      <w:contextualSpacing/>
      <w:jc w:val="both"/>
    </w:pPr>
  </w:style>
  <w:style w:type="paragraph" w:customStyle="1" w:styleId="Default">
    <w:name w:val="Default"/>
    <w:rsid w:val="00AE4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2291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2026-02-10T11:13:00Z</dcterms:created>
  <dcterms:modified xsi:type="dcterms:W3CDTF">2026-02-10T11:13:00Z</dcterms:modified>
</cp:coreProperties>
</file>