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C7209" w14:textId="77777777" w:rsidR="002A5BA5" w:rsidRPr="000B5858" w:rsidRDefault="002A5BA5" w:rsidP="002A5BA5">
      <w:pPr>
        <w:jc w:val="right"/>
        <w:rPr>
          <w:rFonts w:ascii="Times New Roman" w:hAnsi="Times New Roman" w:cs="Times New Roman"/>
        </w:rPr>
      </w:pPr>
      <w:r w:rsidRPr="000B5858">
        <w:rPr>
          <w:rFonts w:ascii="Times New Roman" w:hAnsi="Times New Roman" w:cs="Times New Roman"/>
        </w:rPr>
        <w:t>SPS priedas Nr.1</w:t>
      </w:r>
    </w:p>
    <w:p w14:paraId="036F93E5" w14:textId="38BDAE96" w:rsidR="002A5BA5" w:rsidRPr="000B5858" w:rsidRDefault="002A5BA5" w:rsidP="002A5BA5">
      <w:pPr>
        <w:jc w:val="center"/>
        <w:rPr>
          <w:rFonts w:ascii="Times New Roman" w:hAnsi="Times New Roman" w:cs="Times New Roman"/>
          <w:b/>
          <w:bCs/>
          <w:sz w:val="24"/>
          <w:szCs w:val="24"/>
        </w:rPr>
      </w:pPr>
      <w:r w:rsidRPr="00F129C7">
        <w:rPr>
          <w:rFonts w:ascii="Times New Roman" w:hAnsi="Times New Roman" w:cs="Times New Roman"/>
          <w:b/>
          <w:bCs/>
          <w:sz w:val="24"/>
          <w:szCs w:val="24"/>
        </w:rPr>
        <w:t>Laboratorinės kėdės (PTC)</w:t>
      </w:r>
      <w:r w:rsidR="00001FD3" w:rsidRPr="00F129C7">
        <w:rPr>
          <w:rFonts w:ascii="Times New Roman" w:hAnsi="Times New Roman" w:cs="Times New Roman"/>
          <w:b/>
          <w:bCs/>
          <w:sz w:val="24"/>
          <w:szCs w:val="24"/>
        </w:rPr>
        <w:t xml:space="preserve"> </w:t>
      </w:r>
      <w:r w:rsidRPr="00F129C7">
        <w:rPr>
          <w:rFonts w:ascii="Times New Roman" w:hAnsi="Times New Roman" w:cs="Times New Roman"/>
          <w:b/>
          <w:bCs/>
          <w:sz w:val="24"/>
          <w:szCs w:val="24"/>
        </w:rPr>
        <w:t>(</w:t>
      </w:r>
      <w:r w:rsidR="00F129C7" w:rsidRPr="00F129C7">
        <w:rPr>
          <w:rFonts w:ascii="Times New Roman" w:hAnsi="Times New Roman" w:cs="Times New Roman"/>
          <w:b/>
          <w:bCs/>
          <w:sz w:val="24"/>
          <w:szCs w:val="24"/>
        </w:rPr>
        <w:t>12198</w:t>
      </w:r>
      <w:r w:rsidRPr="00F129C7">
        <w:rPr>
          <w:rFonts w:ascii="Times New Roman" w:hAnsi="Times New Roman" w:cs="Times New Roman"/>
          <w:b/>
          <w:bCs/>
          <w:sz w:val="24"/>
          <w:szCs w:val="24"/>
        </w:rPr>
        <w:t>)</w:t>
      </w:r>
    </w:p>
    <w:p w14:paraId="6A897CC0" w14:textId="77777777" w:rsidR="002A5BA5" w:rsidRPr="000B5858" w:rsidRDefault="002A5BA5" w:rsidP="002A5BA5">
      <w:pPr>
        <w:jc w:val="center"/>
        <w:rPr>
          <w:rFonts w:ascii="Times New Roman" w:hAnsi="Times New Roman" w:cs="Times New Roman"/>
          <w:b/>
          <w:bCs/>
          <w:sz w:val="24"/>
          <w:szCs w:val="24"/>
        </w:rPr>
      </w:pPr>
      <w:r w:rsidRPr="000B5858">
        <w:rPr>
          <w:rFonts w:ascii="Times New Roman" w:hAnsi="Times New Roman" w:cs="Times New Roman"/>
          <w:b/>
          <w:bCs/>
          <w:sz w:val="24"/>
          <w:szCs w:val="24"/>
        </w:rPr>
        <w:t>TECHNINĖ SPECIFIKACIJA</w:t>
      </w:r>
    </w:p>
    <w:p w14:paraId="6DFA02E0" w14:textId="2F78CB29" w:rsidR="007D4F15" w:rsidRPr="000B5858" w:rsidRDefault="007D4F15" w:rsidP="000B5858">
      <w:pPr>
        <w:ind w:left="-567"/>
        <w:jc w:val="both"/>
        <w:rPr>
          <w:rFonts w:ascii="Times New Roman" w:hAnsi="Times New Roman" w:cs="Times New Roman"/>
          <w:b/>
          <w:bCs/>
          <w:sz w:val="24"/>
          <w:szCs w:val="24"/>
        </w:rPr>
      </w:pPr>
      <w:r w:rsidRPr="000B5858">
        <w:rPr>
          <w:rFonts w:ascii="Times New Roman" w:hAnsi="Times New Roman" w:cs="Times New Roman"/>
          <w:b/>
          <w:bCs/>
          <w:sz w:val="24"/>
          <w:szCs w:val="24"/>
        </w:rPr>
        <w:t>Bendrieji reikalavimai:</w:t>
      </w:r>
    </w:p>
    <w:p w14:paraId="62C9382D" w14:textId="7B9B7EEB" w:rsidR="00420937" w:rsidRPr="000B5858" w:rsidRDefault="00420937" w:rsidP="000B5858">
      <w:pPr>
        <w:pStyle w:val="NormalWeb"/>
        <w:numPr>
          <w:ilvl w:val="0"/>
          <w:numId w:val="1"/>
        </w:numPr>
        <w:spacing w:before="0" w:beforeAutospacing="0" w:after="0" w:afterAutospacing="0"/>
        <w:ind w:left="-567" w:firstLine="0"/>
        <w:jc w:val="both"/>
        <w:rPr>
          <w:color w:val="000000"/>
        </w:rPr>
      </w:pPr>
      <w:r w:rsidRPr="000B5858">
        <w:rPr>
          <w:b/>
          <w:bCs/>
          <w:color w:val="000000"/>
        </w:rPr>
        <w:t>Tiekėjas turi pateikti dokumentus, įrodančius siūlom</w:t>
      </w:r>
      <w:r w:rsidR="00D94325" w:rsidRPr="000B5858">
        <w:rPr>
          <w:b/>
          <w:bCs/>
          <w:color w:val="000000"/>
        </w:rPr>
        <w:t>ų</w:t>
      </w:r>
      <w:r w:rsidRPr="000B5858">
        <w:rPr>
          <w:b/>
          <w:bCs/>
          <w:color w:val="000000"/>
        </w:rPr>
        <w:t xml:space="preserve"> </w:t>
      </w:r>
      <w:r w:rsidR="00D94325" w:rsidRPr="000B5858">
        <w:rPr>
          <w:b/>
          <w:bCs/>
          <w:color w:val="000000"/>
        </w:rPr>
        <w:t xml:space="preserve">prekių </w:t>
      </w:r>
      <w:r w:rsidRPr="000B5858">
        <w:rPr>
          <w:b/>
          <w:bCs/>
          <w:color w:val="000000"/>
        </w:rPr>
        <w:t>atitikimą kokybės ir techniniams reikalavimams, nurodytiems pirkimo dokumentų techninėje specifikacijoje:</w:t>
      </w:r>
      <w:r w:rsidRPr="000B5858">
        <w:rPr>
          <w:color w:val="000000"/>
        </w:rPr>
        <w:t xml:space="preserve"> tiekėjas </w:t>
      </w:r>
      <w:r w:rsidR="00E6696E" w:rsidRPr="000B5858">
        <w:rPr>
          <w:color w:val="000000"/>
        </w:rPr>
        <w:t xml:space="preserve">kartu su pasiūlymu </w:t>
      </w:r>
      <w:r w:rsidRPr="000B5858">
        <w:rPr>
          <w:color w:val="000000"/>
        </w:rPr>
        <w:t xml:space="preserve">turi pateikti gamintojo </w:t>
      </w:r>
      <w:r w:rsidR="00E6696E" w:rsidRPr="000B5858">
        <w:rPr>
          <w:color w:val="000000"/>
        </w:rPr>
        <w:t>techninius dokumentus, įrodančius techninėje specifikacijoje nustatytų reikalavimų atitikimą,</w:t>
      </w:r>
      <w:r w:rsidRPr="000B5858">
        <w:rPr>
          <w:color w:val="000000"/>
        </w:rPr>
        <w:t xml:space="preserve"> lietuvių arba anglų kalba. </w:t>
      </w:r>
      <w:r w:rsidR="00E6696E" w:rsidRPr="000B5858">
        <w:rPr>
          <w:color w:val="000000"/>
        </w:rPr>
        <w:t xml:space="preserve">Teikiamuose gamintojo techniniuose </w:t>
      </w:r>
      <w:r w:rsidRPr="000B5858">
        <w:rPr>
          <w:color w:val="000000"/>
        </w:rPr>
        <w:t xml:space="preserve">dokumentuose tiekėjas </w:t>
      </w:r>
      <w:r w:rsidRPr="00B07342">
        <w:rPr>
          <w:b/>
          <w:bCs/>
          <w:color w:val="000000"/>
        </w:rPr>
        <w:t>turi grafiškai nurodyti</w:t>
      </w:r>
      <w:r w:rsidRPr="000B5858">
        <w:rPr>
          <w:color w:val="000000"/>
        </w:rPr>
        <w:t xml:space="preserve"> (t. y. pastebimai pažymėti – spalvotai žymėti ir / ar nurodyti rodyklėmis, ir / ar pabraukti) konkrečias teikiamų dokumentų vietas, kur aprašomos reikalaujamų techninių charakteristikų reikšmės, bei </w:t>
      </w:r>
      <w:r w:rsidR="00E6696E" w:rsidRPr="000B5858">
        <w:rPr>
          <w:color w:val="000000"/>
        </w:rPr>
        <w:t>pažymėti</w:t>
      </w:r>
      <w:r w:rsidRPr="000B5858">
        <w:rPr>
          <w:color w:val="000000"/>
        </w:rPr>
        <w:t>, kurį techninių reikalavimų punktą jos atitinka.</w:t>
      </w:r>
    </w:p>
    <w:p w14:paraId="0AF6DAB2" w14:textId="0689DBFC" w:rsidR="00E67823" w:rsidRPr="000B5858" w:rsidRDefault="00553064" w:rsidP="000B5858">
      <w:pPr>
        <w:pStyle w:val="NormalWeb"/>
        <w:numPr>
          <w:ilvl w:val="0"/>
          <w:numId w:val="1"/>
        </w:numPr>
        <w:spacing w:before="0" w:beforeAutospacing="0" w:after="0" w:afterAutospacing="0"/>
        <w:ind w:left="-567" w:firstLine="0"/>
        <w:jc w:val="both"/>
      </w:pPr>
      <w:r w:rsidRPr="000B5858">
        <w:t xml:space="preserve">Tiekėjas turi būti laboratorinių </w:t>
      </w:r>
      <w:r w:rsidR="003B2684" w:rsidRPr="000B5858">
        <w:t>kėdžių</w:t>
      </w:r>
      <w:r w:rsidRPr="000B5858">
        <w:t xml:space="preserve"> gamintojas arba oficialus gamintojo atstovas</w:t>
      </w:r>
      <w:r w:rsidR="0055431A" w:rsidRPr="000B5858">
        <w:t xml:space="preserve"> (</w:t>
      </w:r>
      <w:r w:rsidR="00F13797" w:rsidRPr="000B5858">
        <w:t xml:space="preserve">Tiekėjas kartu su pasiūlymu </w:t>
      </w:r>
      <w:r w:rsidR="008B5E65" w:rsidRPr="000B5858">
        <w:t xml:space="preserve">turi </w:t>
      </w:r>
      <w:r w:rsidRPr="000B5858">
        <w:t>pateikti atstovavimo raštą</w:t>
      </w:r>
      <w:r w:rsidR="00236733">
        <w:t xml:space="preserve"> arba deklaraciją, jog y</w:t>
      </w:r>
      <w:r w:rsidR="00826F2C">
        <w:t>ra laboratorinių kėdžių gamintojas</w:t>
      </w:r>
      <w:r w:rsidR="0055431A" w:rsidRPr="000B5858">
        <w:t>)</w:t>
      </w:r>
      <w:r w:rsidR="008B5E65" w:rsidRPr="000B5858">
        <w:t>.</w:t>
      </w:r>
    </w:p>
    <w:p w14:paraId="1CE32EF5" w14:textId="73DB0178" w:rsidR="00F129C7" w:rsidRDefault="00DD2FE2" w:rsidP="000B5858">
      <w:pPr>
        <w:pStyle w:val="ListParagraph"/>
        <w:numPr>
          <w:ilvl w:val="0"/>
          <w:numId w:val="1"/>
        </w:numPr>
        <w:shd w:val="clear" w:color="auto" w:fill="FFFFFF" w:themeFill="background1"/>
        <w:spacing w:after="0" w:line="240" w:lineRule="auto"/>
        <w:ind w:left="-567" w:firstLine="0"/>
        <w:jc w:val="both"/>
        <w:rPr>
          <w:rFonts w:ascii="Times New Roman" w:hAnsi="Times New Roman" w:cs="Times New Roman"/>
          <w:sz w:val="24"/>
          <w:szCs w:val="24"/>
        </w:rPr>
      </w:pPr>
      <w:r w:rsidRPr="00F129C7">
        <w:rPr>
          <w:rFonts w:ascii="Times New Roman" w:hAnsi="Times New Roman" w:cs="Times New Roman"/>
          <w:sz w:val="24"/>
          <w:szCs w:val="24"/>
        </w:rPr>
        <w:t>Kėdės</w:t>
      </w:r>
      <w:r w:rsidR="008C3917" w:rsidRPr="00F129C7">
        <w:rPr>
          <w:rFonts w:ascii="Times New Roman" w:hAnsi="Times New Roman" w:cs="Times New Roman"/>
          <w:sz w:val="24"/>
          <w:szCs w:val="24"/>
        </w:rPr>
        <w:t xml:space="preserve"> </w:t>
      </w:r>
      <w:r w:rsidR="007D1F5D" w:rsidRPr="00F129C7">
        <w:rPr>
          <w:rFonts w:ascii="Times New Roman" w:hAnsi="Times New Roman" w:cs="Times New Roman"/>
          <w:sz w:val="24"/>
          <w:szCs w:val="24"/>
        </w:rPr>
        <w:t xml:space="preserve">turi būti </w:t>
      </w:r>
      <w:r w:rsidR="008C3917" w:rsidRPr="00F129C7">
        <w:rPr>
          <w:rFonts w:ascii="Times New Roman" w:hAnsi="Times New Roman" w:cs="Times New Roman"/>
          <w:sz w:val="24"/>
          <w:szCs w:val="24"/>
        </w:rPr>
        <w:t>pristat</w:t>
      </w:r>
      <w:r w:rsidR="00BD36A7" w:rsidRPr="00F129C7">
        <w:rPr>
          <w:rFonts w:ascii="Times New Roman" w:hAnsi="Times New Roman" w:cs="Times New Roman"/>
          <w:sz w:val="24"/>
          <w:szCs w:val="24"/>
        </w:rPr>
        <w:t>ytos</w:t>
      </w:r>
      <w:r w:rsidR="008C3917" w:rsidRPr="00F129C7">
        <w:rPr>
          <w:rFonts w:ascii="Times New Roman" w:hAnsi="Times New Roman" w:cs="Times New Roman"/>
          <w:sz w:val="24"/>
          <w:szCs w:val="24"/>
        </w:rPr>
        <w:t xml:space="preserve">, </w:t>
      </w:r>
      <w:r w:rsidR="00AF554D" w:rsidRPr="00F129C7">
        <w:rPr>
          <w:rFonts w:ascii="Times New Roman" w:hAnsi="Times New Roman" w:cs="Times New Roman"/>
          <w:sz w:val="24"/>
          <w:szCs w:val="24"/>
        </w:rPr>
        <w:t>sur</w:t>
      </w:r>
      <w:r w:rsidR="00BD36A7" w:rsidRPr="00F129C7">
        <w:rPr>
          <w:rFonts w:ascii="Times New Roman" w:hAnsi="Times New Roman" w:cs="Times New Roman"/>
          <w:sz w:val="24"/>
          <w:szCs w:val="24"/>
        </w:rPr>
        <w:t>i</w:t>
      </w:r>
      <w:r w:rsidR="00AF554D" w:rsidRPr="00F129C7">
        <w:rPr>
          <w:rFonts w:ascii="Times New Roman" w:hAnsi="Times New Roman" w:cs="Times New Roman"/>
          <w:sz w:val="24"/>
          <w:szCs w:val="24"/>
        </w:rPr>
        <w:t>nk</w:t>
      </w:r>
      <w:r w:rsidR="00BD36A7" w:rsidRPr="00F129C7">
        <w:rPr>
          <w:rFonts w:ascii="Times New Roman" w:hAnsi="Times New Roman" w:cs="Times New Roman"/>
          <w:sz w:val="24"/>
          <w:szCs w:val="24"/>
        </w:rPr>
        <w:t>tos</w:t>
      </w:r>
      <w:r w:rsidR="008C3917" w:rsidRPr="00F129C7">
        <w:rPr>
          <w:rFonts w:ascii="Times New Roman" w:hAnsi="Times New Roman" w:cs="Times New Roman"/>
          <w:sz w:val="24"/>
          <w:szCs w:val="24"/>
        </w:rPr>
        <w:t xml:space="preserve"> ir perduo</w:t>
      </w:r>
      <w:r w:rsidR="00BD36A7" w:rsidRPr="00F129C7">
        <w:rPr>
          <w:rFonts w:ascii="Times New Roman" w:hAnsi="Times New Roman" w:cs="Times New Roman"/>
          <w:sz w:val="24"/>
          <w:szCs w:val="24"/>
        </w:rPr>
        <w:t>tos</w:t>
      </w:r>
      <w:r w:rsidR="008C3917" w:rsidRPr="00F129C7">
        <w:rPr>
          <w:rFonts w:ascii="Times New Roman" w:hAnsi="Times New Roman" w:cs="Times New Roman"/>
          <w:sz w:val="24"/>
          <w:szCs w:val="24"/>
        </w:rPr>
        <w:t xml:space="preserve"> Pirkėjui </w:t>
      </w:r>
      <w:r w:rsidR="004F4B85" w:rsidRPr="00F129C7">
        <w:rPr>
          <w:rFonts w:ascii="Times New Roman" w:hAnsi="Times New Roman" w:cs="Times New Roman"/>
          <w:sz w:val="24"/>
          <w:szCs w:val="24"/>
        </w:rPr>
        <w:t xml:space="preserve">per </w:t>
      </w:r>
      <w:r w:rsidR="00F129C7" w:rsidRPr="00F129C7">
        <w:rPr>
          <w:rFonts w:ascii="Times New Roman" w:hAnsi="Times New Roman" w:cs="Times New Roman"/>
          <w:sz w:val="24"/>
          <w:szCs w:val="24"/>
        </w:rPr>
        <w:t>1</w:t>
      </w:r>
      <w:r w:rsidR="00826F2C" w:rsidRPr="00F129C7">
        <w:rPr>
          <w:rFonts w:ascii="Times New Roman" w:hAnsi="Times New Roman" w:cs="Times New Roman"/>
          <w:sz w:val="24"/>
          <w:szCs w:val="24"/>
        </w:rPr>
        <w:t xml:space="preserve"> </w:t>
      </w:r>
      <w:r w:rsidR="004F4B85" w:rsidRPr="00F129C7">
        <w:rPr>
          <w:rFonts w:ascii="Times New Roman" w:hAnsi="Times New Roman" w:cs="Times New Roman"/>
          <w:sz w:val="24"/>
          <w:szCs w:val="24"/>
        </w:rPr>
        <w:t>mėnes</w:t>
      </w:r>
      <w:r w:rsidR="00F129C7" w:rsidRPr="00F129C7">
        <w:rPr>
          <w:rFonts w:ascii="Times New Roman" w:hAnsi="Times New Roman" w:cs="Times New Roman"/>
          <w:sz w:val="24"/>
          <w:szCs w:val="24"/>
        </w:rPr>
        <w:t>į</w:t>
      </w:r>
      <w:r w:rsidR="004F4B85" w:rsidRPr="00F129C7">
        <w:rPr>
          <w:rFonts w:ascii="Times New Roman" w:hAnsi="Times New Roman" w:cs="Times New Roman"/>
          <w:sz w:val="24"/>
          <w:szCs w:val="24"/>
        </w:rPr>
        <w:t xml:space="preserve"> nuo </w:t>
      </w:r>
      <w:r w:rsidR="0097653E" w:rsidRPr="00F129C7">
        <w:rPr>
          <w:rFonts w:ascii="Times New Roman" w:hAnsi="Times New Roman" w:cs="Times New Roman"/>
          <w:sz w:val="24"/>
          <w:szCs w:val="24"/>
        </w:rPr>
        <w:t>sutarties įsigaliojimo</w:t>
      </w:r>
      <w:r w:rsidR="004F4B85" w:rsidRPr="00F129C7">
        <w:rPr>
          <w:rFonts w:ascii="Times New Roman" w:hAnsi="Times New Roman" w:cs="Times New Roman"/>
          <w:sz w:val="24"/>
          <w:szCs w:val="24"/>
        </w:rPr>
        <w:t>.</w:t>
      </w:r>
      <w:r w:rsidR="004F4B85" w:rsidRPr="000B5858">
        <w:rPr>
          <w:rFonts w:ascii="Times New Roman" w:hAnsi="Times New Roman" w:cs="Times New Roman"/>
          <w:sz w:val="24"/>
          <w:szCs w:val="24"/>
        </w:rPr>
        <w:t xml:space="preserve"> </w:t>
      </w:r>
      <w:bookmarkStart w:id="0" w:name="_Hlk214454822"/>
      <w:r w:rsidR="00F129C7">
        <w:rPr>
          <w:rFonts w:ascii="Times New Roman" w:hAnsi="Times New Roman" w:cs="Times New Roman"/>
          <w:sz w:val="24"/>
          <w:szCs w:val="24"/>
        </w:rPr>
        <w:t xml:space="preserve">Esant nenumatytoms aplinkybėms, prekių pristatymo terminas gali būti pratęstas vieną kartą ne ilgiau kaip vienam mėnesiui. </w:t>
      </w:r>
    </w:p>
    <w:p w14:paraId="159B6A33" w14:textId="1F15A838" w:rsidR="008C3917" w:rsidRPr="000B5858" w:rsidRDefault="00052C2B" w:rsidP="000B5858">
      <w:pPr>
        <w:pStyle w:val="ListParagraph"/>
        <w:numPr>
          <w:ilvl w:val="0"/>
          <w:numId w:val="1"/>
        </w:numPr>
        <w:shd w:val="clear" w:color="auto" w:fill="FFFFFF" w:themeFill="background1"/>
        <w:spacing w:after="0" w:line="240" w:lineRule="auto"/>
        <w:ind w:left="-567" w:firstLine="0"/>
        <w:jc w:val="both"/>
        <w:rPr>
          <w:rFonts w:ascii="Times New Roman" w:hAnsi="Times New Roman" w:cs="Times New Roman"/>
          <w:sz w:val="24"/>
          <w:szCs w:val="24"/>
        </w:rPr>
      </w:pPr>
      <w:r w:rsidRPr="000B5858">
        <w:rPr>
          <w:rFonts w:ascii="Times New Roman" w:hAnsi="Times New Roman" w:cs="Times New Roman"/>
          <w:sz w:val="24"/>
          <w:szCs w:val="24"/>
        </w:rPr>
        <w:t>Į</w:t>
      </w:r>
      <w:r w:rsidR="004F4B85" w:rsidRPr="000B5858">
        <w:rPr>
          <w:rFonts w:ascii="Times New Roman" w:hAnsi="Times New Roman" w:cs="Times New Roman"/>
          <w:sz w:val="24"/>
          <w:szCs w:val="24"/>
        </w:rPr>
        <w:t>pakavimo medžiagos</w:t>
      </w:r>
      <w:r w:rsidR="00D6105C" w:rsidRPr="000B5858">
        <w:rPr>
          <w:rFonts w:ascii="Times New Roman" w:hAnsi="Times New Roman" w:cs="Times New Roman"/>
          <w:sz w:val="24"/>
          <w:szCs w:val="24"/>
        </w:rPr>
        <w:t xml:space="preserve"> turi būti </w:t>
      </w:r>
      <w:r w:rsidR="004F4B85" w:rsidRPr="000B5858">
        <w:rPr>
          <w:rFonts w:ascii="Times New Roman" w:hAnsi="Times New Roman" w:cs="Times New Roman"/>
          <w:sz w:val="24"/>
          <w:szCs w:val="24"/>
        </w:rPr>
        <w:t>išvež</w:t>
      </w:r>
      <w:r w:rsidR="00D6105C" w:rsidRPr="000B5858">
        <w:rPr>
          <w:rFonts w:ascii="Times New Roman" w:hAnsi="Times New Roman" w:cs="Times New Roman"/>
          <w:sz w:val="24"/>
          <w:szCs w:val="24"/>
        </w:rPr>
        <w:t>tos</w:t>
      </w:r>
      <w:r w:rsidR="004F4B85" w:rsidRPr="000B5858">
        <w:rPr>
          <w:rFonts w:ascii="Times New Roman" w:hAnsi="Times New Roman" w:cs="Times New Roman"/>
          <w:sz w:val="24"/>
          <w:szCs w:val="24"/>
        </w:rPr>
        <w:t xml:space="preserve"> per </w:t>
      </w:r>
      <w:r w:rsidR="00850F4D" w:rsidRPr="000B5858">
        <w:rPr>
          <w:rFonts w:ascii="Times New Roman" w:hAnsi="Times New Roman" w:cs="Times New Roman"/>
          <w:sz w:val="24"/>
          <w:szCs w:val="24"/>
        </w:rPr>
        <w:t>5</w:t>
      </w:r>
      <w:r w:rsidR="004F4B85" w:rsidRPr="000B5858">
        <w:rPr>
          <w:rFonts w:ascii="Times New Roman" w:hAnsi="Times New Roman" w:cs="Times New Roman"/>
          <w:sz w:val="24"/>
          <w:szCs w:val="24"/>
        </w:rPr>
        <w:t xml:space="preserve"> d</w:t>
      </w:r>
      <w:r w:rsidR="00850F4D" w:rsidRPr="000B5858">
        <w:rPr>
          <w:rFonts w:ascii="Times New Roman" w:hAnsi="Times New Roman" w:cs="Times New Roman"/>
          <w:sz w:val="24"/>
          <w:szCs w:val="24"/>
        </w:rPr>
        <w:t xml:space="preserve">arbo </w:t>
      </w:r>
      <w:r w:rsidR="004F4B85" w:rsidRPr="000B5858">
        <w:rPr>
          <w:rFonts w:ascii="Times New Roman" w:hAnsi="Times New Roman" w:cs="Times New Roman"/>
          <w:sz w:val="24"/>
          <w:szCs w:val="24"/>
        </w:rPr>
        <w:t>d</w:t>
      </w:r>
      <w:r w:rsidR="00850F4D" w:rsidRPr="000B5858">
        <w:rPr>
          <w:rFonts w:ascii="Times New Roman" w:hAnsi="Times New Roman" w:cs="Times New Roman"/>
          <w:sz w:val="24"/>
          <w:szCs w:val="24"/>
        </w:rPr>
        <w:t>ienas</w:t>
      </w:r>
      <w:r w:rsidR="004F4B85" w:rsidRPr="000B5858">
        <w:rPr>
          <w:rFonts w:ascii="Times New Roman" w:hAnsi="Times New Roman" w:cs="Times New Roman"/>
          <w:sz w:val="24"/>
          <w:szCs w:val="24"/>
        </w:rPr>
        <w:t xml:space="preserve"> nuo kėdžių su</w:t>
      </w:r>
      <w:r w:rsidR="00D6105C" w:rsidRPr="000B5858">
        <w:rPr>
          <w:rFonts w:ascii="Times New Roman" w:hAnsi="Times New Roman" w:cs="Times New Roman"/>
          <w:sz w:val="24"/>
          <w:szCs w:val="24"/>
        </w:rPr>
        <w:t xml:space="preserve">rinkimo </w:t>
      </w:r>
      <w:r w:rsidR="004F4B85" w:rsidRPr="000B5858">
        <w:rPr>
          <w:rFonts w:ascii="Times New Roman" w:hAnsi="Times New Roman" w:cs="Times New Roman"/>
          <w:sz w:val="24"/>
          <w:szCs w:val="24"/>
        </w:rPr>
        <w:t>ir perdavimo</w:t>
      </w:r>
      <w:r w:rsidR="00DB53B4" w:rsidRPr="000B5858">
        <w:rPr>
          <w:rFonts w:ascii="Times New Roman" w:hAnsi="Times New Roman" w:cs="Times New Roman"/>
          <w:sz w:val="24"/>
          <w:szCs w:val="24"/>
        </w:rPr>
        <w:t xml:space="preserve">, prieš tai </w:t>
      </w:r>
      <w:r w:rsidR="00724A2A" w:rsidRPr="000B5858">
        <w:rPr>
          <w:rFonts w:ascii="Times New Roman" w:hAnsi="Times New Roman" w:cs="Times New Roman"/>
          <w:sz w:val="24"/>
          <w:szCs w:val="24"/>
        </w:rPr>
        <w:t>suderin</w:t>
      </w:r>
      <w:r w:rsidR="00A77395" w:rsidRPr="000B5858">
        <w:rPr>
          <w:rFonts w:ascii="Times New Roman" w:hAnsi="Times New Roman" w:cs="Times New Roman"/>
          <w:sz w:val="24"/>
          <w:szCs w:val="24"/>
        </w:rPr>
        <w:t>us</w:t>
      </w:r>
      <w:r w:rsidR="00724A2A" w:rsidRPr="000B5858">
        <w:rPr>
          <w:rFonts w:ascii="Times New Roman" w:hAnsi="Times New Roman" w:cs="Times New Roman"/>
          <w:sz w:val="24"/>
          <w:szCs w:val="24"/>
        </w:rPr>
        <w:t xml:space="preserve"> išvežimo tikslų laiką su Pirkėju.</w:t>
      </w:r>
      <w:r w:rsidR="004F4B85" w:rsidRPr="000B5858">
        <w:rPr>
          <w:rFonts w:ascii="Times New Roman" w:hAnsi="Times New Roman" w:cs="Times New Roman"/>
          <w:sz w:val="24"/>
          <w:szCs w:val="24"/>
        </w:rPr>
        <w:t xml:space="preserve"> </w:t>
      </w:r>
      <w:bookmarkEnd w:id="0"/>
      <w:r w:rsidR="008C3917" w:rsidRPr="000B5858">
        <w:rPr>
          <w:rFonts w:ascii="Times New Roman" w:hAnsi="Times New Roman" w:cs="Times New Roman"/>
          <w:sz w:val="24"/>
          <w:szCs w:val="24"/>
        </w:rPr>
        <w:t xml:space="preserve">Pirkėjas sudaro </w:t>
      </w:r>
      <w:r w:rsidR="002673E3" w:rsidRPr="000B5858">
        <w:rPr>
          <w:rFonts w:ascii="Times New Roman" w:hAnsi="Times New Roman" w:cs="Times New Roman"/>
          <w:sz w:val="24"/>
          <w:szCs w:val="24"/>
        </w:rPr>
        <w:t>Tiekėjui</w:t>
      </w:r>
      <w:r w:rsidR="008C3917" w:rsidRPr="000B5858">
        <w:rPr>
          <w:rFonts w:ascii="Times New Roman" w:hAnsi="Times New Roman" w:cs="Times New Roman"/>
          <w:sz w:val="24"/>
          <w:szCs w:val="24"/>
        </w:rPr>
        <w:t xml:space="preserve"> sąlygas pristatyti</w:t>
      </w:r>
      <w:r w:rsidR="004F4B85" w:rsidRPr="000B5858">
        <w:rPr>
          <w:rFonts w:ascii="Times New Roman" w:hAnsi="Times New Roman" w:cs="Times New Roman"/>
          <w:sz w:val="24"/>
          <w:szCs w:val="24"/>
        </w:rPr>
        <w:t xml:space="preserve">, </w:t>
      </w:r>
      <w:r w:rsidR="00E906BF" w:rsidRPr="000B5858">
        <w:rPr>
          <w:rFonts w:ascii="Times New Roman" w:hAnsi="Times New Roman" w:cs="Times New Roman"/>
          <w:sz w:val="24"/>
          <w:szCs w:val="24"/>
        </w:rPr>
        <w:t>surinkti kėdes</w:t>
      </w:r>
      <w:r w:rsidR="004F4B85" w:rsidRPr="000B5858">
        <w:rPr>
          <w:rFonts w:ascii="Times New Roman" w:hAnsi="Times New Roman" w:cs="Times New Roman"/>
          <w:sz w:val="24"/>
          <w:szCs w:val="24"/>
        </w:rPr>
        <w:t xml:space="preserve"> ir išvežti įpakavimo medžiagas</w:t>
      </w:r>
      <w:r w:rsidR="008C3917" w:rsidRPr="000B5858">
        <w:rPr>
          <w:rFonts w:ascii="Times New Roman" w:hAnsi="Times New Roman" w:cs="Times New Roman"/>
          <w:sz w:val="24"/>
          <w:szCs w:val="24"/>
        </w:rPr>
        <w:t xml:space="preserve"> nurodytu laikotarpiu. Pirkėjas turi teisę nepriimti </w:t>
      </w:r>
      <w:r w:rsidR="00E906BF" w:rsidRPr="000B5858">
        <w:rPr>
          <w:rFonts w:ascii="Times New Roman" w:hAnsi="Times New Roman" w:cs="Times New Roman"/>
          <w:sz w:val="24"/>
          <w:szCs w:val="24"/>
        </w:rPr>
        <w:t>kėdžių</w:t>
      </w:r>
      <w:r w:rsidR="008C3917" w:rsidRPr="000B5858">
        <w:rPr>
          <w:rFonts w:ascii="Times New Roman" w:hAnsi="Times New Roman" w:cs="Times New Roman"/>
          <w:sz w:val="24"/>
          <w:szCs w:val="24"/>
        </w:rPr>
        <w:t>, kuri</w:t>
      </w:r>
      <w:r w:rsidR="00E906BF" w:rsidRPr="000B5858">
        <w:rPr>
          <w:rFonts w:ascii="Times New Roman" w:hAnsi="Times New Roman" w:cs="Times New Roman"/>
          <w:sz w:val="24"/>
          <w:szCs w:val="24"/>
        </w:rPr>
        <w:t>os</w:t>
      </w:r>
      <w:r w:rsidR="008C3917" w:rsidRPr="000B5858">
        <w:rPr>
          <w:rFonts w:ascii="Times New Roman" w:hAnsi="Times New Roman" w:cs="Times New Roman"/>
          <w:sz w:val="24"/>
          <w:szCs w:val="24"/>
        </w:rPr>
        <w:t>, be suderinimo, pristatom</w:t>
      </w:r>
      <w:r w:rsidR="0055431A" w:rsidRPr="000B5858">
        <w:rPr>
          <w:rFonts w:ascii="Times New Roman" w:hAnsi="Times New Roman" w:cs="Times New Roman"/>
          <w:sz w:val="24"/>
          <w:szCs w:val="24"/>
        </w:rPr>
        <w:t>os</w:t>
      </w:r>
      <w:r w:rsidR="008C3917" w:rsidRPr="000B5858">
        <w:rPr>
          <w:rFonts w:ascii="Times New Roman" w:hAnsi="Times New Roman" w:cs="Times New Roman"/>
          <w:sz w:val="24"/>
          <w:szCs w:val="24"/>
        </w:rPr>
        <w:t xml:space="preserve"> anksčiau nei numatyta. </w:t>
      </w:r>
      <w:r w:rsidR="00536070" w:rsidRPr="000B5858">
        <w:rPr>
          <w:rFonts w:ascii="Times New Roman" w:hAnsi="Times New Roman" w:cs="Times New Roman"/>
          <w:sz w:val="24"/>
          <w:szCs w:val="24"/>
        </w:rPr>
        <w:t>Tiekėjas</w:t>
      </w:r>
      <w:r w:rsidR="00EC3AAB" w:rsidRPr="000B5858">
        <w:rPr>
          <w:rFonts w:ascii="Times New Roman" w:hAnsi="Times New Roman" w:cs="Times New Roman"/>
          <w:sz w:val="24"/>
          <w:szCs w:val="24"/>
        </w:rPr>
        <w:t xml:space="preserve"> kėdes</w:t>
      </w:r>
      <w:r w:rsidR="008C3917" w:rsidRPr="000B5858">
        <w:rPr>
          <w:rFonts w:ascii="Times New Roman" w:hAnsi="Times New Roman" w:cs="Times New Roman"/>
          <w:sz w:val="24"/>
          <w:szCs w:val="24"/>
        </w:rPr>
        <w:t xml:space="preserve"> turi pristatyti, surinkti ir perduoti VšĮ Vilniaus universiteto ligoninės Santaros klinikų objekte: Santariškių g. 2</w:t>
      </w:r>
      <w:r w:rsidR="00F129C7">
        <w:rPr>
          <w:rFonts w:ascii="Times New Roman" w:hAnsi="Times New Roman" w:cs="Times New Roman"/>
          <w:sz w:val="24"/>
          <w:szCs w:val="24"/>
        </w:rPr>
        <w:t>, Vilnius</w:t>
      </w:r>
      <w:r w:rsidR="008C3917" w:rsidRPr="000B5858">
        <w:rPr>
          <w:rFonts w:ascii="Times New Roman" w:hAnsi="Times New Roman" w:cs="Times New Roman"/>
          <w:sz w:val="24"/>
          <w:szCs w:val="24"/>
        </w:rPr>
        <w:t>.</w:t>
      </w:r>
    </w:p>
    <w:p w14:paraId="0645EA31" w14:textId="3B7071A6" w:rsidR="008C3917" w:rsidRPr="000B5858" w:rsidRDefault="008C3917" w:rsidP="000B5858">
      <w:pPr>
        <w:pStyle w:val="ListParagraph"/>
        <w:numPr>
          <w:ilvl w:val="0"/>
          <w:numId w:val="1"/>
        </w:numPr>
        <w:shd w:val="clear" w:color="auto" w:fill="FFFFFF" w:themeFill="background1"/>
        <w:spacing w:after="0" w:line="240" w:lineRule="auto"/>
        <w:ind w:left="-567" w:firstLine="0"/>
        <w:jc w:val="both"/>
        <w:rPr>
          <w:rFonts w:ascii="Times New Roman" w:hAnsi="Times New Roman" w:cs="Times New Roman"/>
          <w:sz w:val="24"/>
          <w:szCs w:val="24"/>
        </w:rPr>
      </w:pPr>
      <w:r w:rsidRPr="000B5858">
        <w:rPr>
          <w:rFonts w:ascii="Times New Roman" w:hAnsi="Times New Roman" w:cs="Times New Roman"/>
          <w:sz w:val="24"/>
          <w:szCs w:val="24"/>
        </w:rPr>
        <w:t>Vis</w:t>
      </w:r>
      <w:r w:rsidR="00EC3AAB" w:rsidRPr="000B5858">
        <w:rPr>
          <w:rFonts w:ascii="Times New Roman" w:hAnsi="Times New Roman" w:cs="Times New Roman"/>
          <w:sz w:val="24"/>
          <w:szCs w:val="24"/>
        </w:rPr>
        <w:t xml:space="preserve">os kėdės </w:t>
      </w:r>
      <w:r w:rsidRPr="000B5858">
        <w:rPr>
          <w:rFonts w:ascii="Times New Roman" w:hAnsi="Times New Roman" w:cs="Times New Roman"/>
          <w:sz w:val="24"/>
          <w:szCs w:val="24"/>
        </w:rPr>
        <w:t xml:space="preserve">ir komplektuojančiosios dalys turi būti </w:t>
      </w:r>
      <w:r w:rsidR="00624CC1" w:rsidRPr="000B5858">
        <w:rPr>
          <w:rFonts w:ascii="Times New Roman" w:hAnsi="Times New Roman" w:cs="Times New Roman"/>
          <w:sz w:val="24"/>
          <w:szCs w:val="24"/>
        </w:rPr>
        <w:t>nauj</w:t>
      </w:r>
      <w:r w:rsidR="00095DF6" w:rsidRPr="000B5858">
        <w:rPr>
          <w:rFonts w:ascii="Times New Roman" w:hAnsi="Times New Roman" w:cs="Times New Roman"/>
          <w:sz w:val="24"/>
          <w:szCs w:val="24"/>
        </w:rPr>
        <w:t>os</w:t>
      </w:r>
      <w:r w:rsidRPr="000B5858">
        <w:rPr>
          <w:rFonts w:ascii="Times New Roman" w:hAnsi="Times New Roman" w:cs="Times New Roman"/>
          <w:sz w:val="24"/>
          <w:szCs w:val="24"/>
        </w:rPr>
        <w:t xml:space="preserve">, </w:t>
      </w:r>
      <w:r w:rsidR="00624CC1" w:rsidRPr="000B5858">
        <w:rPr>
          <w:rFonts w:ascii="Times New Roman" w:hAnsi="Times New Roman" w:cs="Times New Roman"/>
          <w:sz w:val="24"/>
          <w:szCs w:val="24"/>
        </w:rPr>
        <w:t>nenaudot</w:t>
      </w:r>
      <w:r w:rsidR="00095DF6" w:rsidRPr="000B5858">
        <w:rPr>
          <w:rFonts w:ascii="Times New Roman" w:hAnsi="Times New Roman" w:cs="Times New Roman"/>
          <w:sz w:val="24"/>
          <w:szCs w:val="24"/>
        </w:rPr>
        <w:t>os</w:t>
      </w:r>
      <w:r w:rsidR="00CC6F68" w:rsidRPr="000B5858">
        <w:rPr>
          <w:rFonts w:ascii="Times New Roman" w:hAnsi="Times New Roman" w:cs="Times New Roman"/>
          <w:sz w:val="24"/>
          <w:szCs w:val="24"/>
        </w:rPr>
        <w:t>,</w:t>
      </w:r>
      <w:r w:rsidRPr="000B5858">
        <w:rPr>
          <w:rFonts w:ascii="Times New Roman" w:hAnsi="Times New Roman" w:cs="Times New Roman"/>
          <w:sz w:val="24"/>
          <w:szCs w:val="24"/>
        </w:rPr>
        <w:t xml:space="preserve"> Pirkėjui </w:t>
      </w:r>
      <w:r w:rsidR="002273E9" w:rsidRPr="000B5858">
        <w:rPr>
          <w:rFonts w:ascii="Times New Roman" w:hAnsi="Times New Roman" w:cs="Times New Roman"/>
          <w:sz w:val="24"/>
          <w:szCs w:val="24"/>
        </w:rPr>
        <w:t xml:space="preserve">turi būti </w:t>
      </w:r>
      <w:r w:rsidR="00624CC1" w:rsidRPr="000B5858">
        <w:rPr>
          <w:rFonts w:ascii="Times New Roman" w:hAnsi="Times New Roman" w:cs="Times New Roman"/>
          <w:sz w:val="24"/>
          <w:szCs w:val="24"/>
        </w:rPr>
        <w:t>pristat</w:t>
      </w:r>
      <w:r w:rsidR="00095DF6" w:rsidRPr="000B5858">
        <w:rPr>
          <w:rFonts w:ascii="Times New Roman" w:hAnsi="Times New Roman" w:cs="Times New Roman"/>
          <w:sz w:val="24"/>
          <w:szCs w:val="24"/>
        </w:rPr>
        <w:t>ytos</w:t>
      </w:r>
      <w:r w:rsidR="00624CC1" w:rsidRPr="000B5858">
        <w:rPr>
          <w:rFonts w:ascii="Times New Roman" w:hAnsi="Times New Roman" w:cs="Times New Roman"/>
          <w:sz w:val="24"/>
          <w:szCs w:val="24"/>
        </w:rPr>
        <w:t xml:space="preserve"> supakuot</w:t>
      </w:r>
      <w:r w:rsidR="00095DF6" w:rsidRPr="000B5858">
        <w:rPr>
          <w:rFonts w:ascii="Times New Roman" w:hAnsi="Times New Roman" w:cs="Times New Roman"/>
          <w:sz w:val="24"/>
          <w:szCs w:val="24"/>
        </w:rPr>
        <w:t>os</w:t>
      </w:r>
      <w:r w:rsidRPr="000B5858">
        <w:rPr>
          <w:rFonts w:ascii="Times New Roman" w:hAnsi="Times New Roman" w:cs="Times New Roman"/>
          <w:sz w:val="24"/>
          <w:szCs w:val="24"/>
        </w:rPr>
        <w:t>.</w:t>
      </w:r>
    </w:p>
    <w:p w14:paraId="72C29EE6" w14:textId="624BDAB0" w:rsidR="00F97322" w:rsidRPr="000B5858" w:rsidRDefault="00F97322" w:rsidP="000B5858">
      <w:pPr>
        <w:pStyle w:val="ListParagraph"/>
        <w:numPr>
          <w:ilvl w:val="0"/>
          <w:numId w:val="1"/>
        </w:numPr>
        <w:shd w:val="clear" w:color="auto" w:fill="FFFFFF" w:themeFill="background1"/>
        <w:spacing w:after="0" w:line="240" w:lineRule="auto"/>
        <w:ind w:left="-567" w:firstLine="0"/>
        <w:jc w:val="both"/>
        <w:rPr>
          <w:rFonts w:ascii="Times New Roman" w:hAnsi="Times New Roman" w:cs="Times New Roman"/>
          <w:b/>
          <w:bCs/>
          <w:sz w:val="24"/>
          <w:szCs w:val="24"/>
        </w:rPr>
      </w:pPr>
      <w:r w:rsidRPr="000B5858">
        <w:rPr>
          <w:rFonts w:ascii="Times New Roman" w:eastAsia="Times New Roman" w:hAnsi="Times New Roman" w:cs="Times New Roman"/>
          <w:kern w:val="0"/>
          <w:sz w:val="24"/>
          <w:szCs w:val="24"/>
          <w14:ligatures w14:val="none"/>
        </w:rPr>
        <w:t>Tiekėjas privalo į savo pasiūlymo galutinę kainą įtraukti ir techninėje specifikacijoje nepaminėtas priemones (techninę įrangą, rišamąsias, fiksuojančias medžiagas ir pan.), reikalingas kėdžių su</w:t>
      </w:r>
      <w:r w:rsidR="007C3D07" w:rsidRPr="000B5858">
        <w:rPr>
          <w:rFonts w:ascii="Times New Roman" w:eastAsia="Times New Roman" w:hAnsi="Times New Roman" w:cs="Times New Roman"/>
          <w:kern w:val="0"/>
          <w:sz w:val="24"/>
          <w:szCs w:val="24"/>
          <w14:ligatures w14:val="none"/>
        </w:rPr>
        <w:t xml:space="preserve">rinkimui </w:t>
      </w:r>
      <w:r w:rsidRPr="000B5858">
        <w:rPr>
          <w:rFonts w:ascii="Times New Roman" w:eastAsia="Times New Roman" w:hAnsi="Times New Roman" w:cs="Times New Roman"/>
          <w:kern w:val="0"/>
          <w:sz w:val="24"/>
          <w:szCs w:val="24"/>
          <w14:ligatures w14:val="none"/>
        </w:rPr>
        <w:t>(jeigu šios priemonės yra reikalingos).</w:t>
      </w:r>
    </w:p>
    <w:p w14:paraId="36FF9AA8" w14:textId="3F16AFDD" w:rsidR="00624CC1" w:rsidRPr="000B5858" w:rsidRDefault="00624CC1" w:rsidP="000B5858">
      <w:pPr>
        <w:pStyle w:val="ListParagraph"/>
        <w:numPr>
          <w:ilvl w:val="0"/>
          <w:numId w:val="1"/>
        </w:numPr>
        <w:spacing w:after="0" w:line="240" w:lineRule="auto"/>
        <w:ind w:left="-567" w:firstLine="0"/>
        <w:jc w:val="both"/>
        <w:rPr>
          <w:rFonts w:ascii="Times New Roman" w:hAnsi="Times New Roman" w:cs="Times New Roman"/>
          <w:sz w:val="24"/>
          <w:szCs w:val="24"/>
        </w:rPr>
      </w:pPr>
      <w:r w:rsidRPr="000B5858">
        <w:rPr>
          <w:rFonts w:ascii="Times New Roman" w:hAnsi="Times New Roman" w:cs="Times New Roman"/>
          <w:sz w:val="24"/>
          <w:szCs w:val="24"/>
        </w:rPr>
        <w:t xml:space="preserve">Į pasiūlymo kainą Tiekėjas turi įtraukti siūlomų prekių surinkimo išlaidas. </w:t>
      </w:r>
    </w:p>
    <w:p w14:paraId="2A222D17" w14:textId="77777777" w:rsidR="00624CC1" w:rsidRPr="000B5858" w:rsidRDefault="00F85E1A" w:rsidP="000B5858">
      <w:pPr>
        <w:pStyle w:val="ListParagraph"/>
        <w:numPr>
          <w:ilvl w:val="0"/>
          <w:numId w:val="1"/>
        </w:numPr>
        <w:spacing w:after="0" w:line="240" w:lineRule="auto"/>
        <w:ind w:left="-567" w:firstLine="0"/>
        <w:jc w:val="both"/>
        <w:rPr>
          <w:rFonts w:ascii="Times New Roman" w:eastAsia="Times New Roman" w:hAnsi="Times New Roman" w:cs="Times New Roman"/>
          <w:kern w:val="0"/>
          <w:sz w:val="24"/>
          <w:szCs w:val="24"/>
          <w14:ligatures w14:val="none"/>
        </w:rPr>
      </w:pPr>
      <w:r w:rsidRPr="000B5858">
        <w:rPr>
          <w:rFonts w:ascii="Times New Roman" w:eastAsia="Times New Roman" w:hAnsi="Times New Roman" w:cs="Times New Roman"/>
          <w:kern w:val="0"/>
          <w:sz w:val="24"/>
          <w:szCs w:val="24"/>
          <w14:ligatures w14:val="none"/>
        </w:rPr>
        <w:t>Tiekėjas</w:t>
      </w:r>
      <w:r w:rsidR="002A392D" w:rsidRPr="000B5858">
        <w:rPr>
          <w:rFonts w:ascii="Times New Roman" w:eastAsia="Times New Roman" w:hAnsi="Times New Roman" w:cs="Times New Roman"/>
          <w:kern w:val="0"/>
          <w:sz w:val="24"/>
          <w:szCs w:val="24"/>
          <w14:ligatures w14:val="none"/>
        </w:rPr>
        <w:t xml:space="preserve"> </w:t>
      </w:r>
      <w:r w:rsidR="002673E3" w:rsidRPr="000B5858">
        <w:rPr>
          <w:rFonts w:ascii="Times New Roman" w:eastAsia="Times New Roman" w:hAnsi="Times New Roman" w:cs="Times New Roman"/>
          <w:kern w:val="0"/>
          <w:sz w:val="24"/>
          <w:szCs w:val="24"/>
          <w14:ligatures w14:val="none"/>
        </w:rPr>
        <w:t>kėdes</w:t>
      </w:r>
      <w:r w:rsidR="002A392D" w:rsidRPr="000B5858">
        <w:rPr>
          <w:rFonts w:ascii="Times New Roman" w:eastAsia="Times New Roman" w:hAnsi="Times New Roman" w:cs="Times New Roman"/>
          <w:kern w:val="0"/>
          <w:sz w:val="24"/>
          <w:szCs w:val="24"/>
          <w14:ligatures w14:val="none"/>
        </w:rPr>
        <w:t xml:space="preserve"> pristato savo lėšomis. </w:t>
      </w:r>
      <w:r w:rsidR="002673E3" w:rsidRPr="000B5858">
        <w:rPr>
          <w:rFonts w:ascii="Times New Roman" w:eastAsia="Times New Roman" w:hAnsi="Times New Roman" w:cs="Times New Roman"/>
          <w:kern w:val="0"/>
          <w:sz w:val="24"/>
          <w:szCs w:val="24"/>
          <w14:ligatures w14:val="none"/>
        </w:rPr>
        <w:t>Kėdžių</w:t>
      </w:r>
      <w:r w:rsidR="002A392D" w:rsidRPr="000B5858">
        <w:rPr>
          <w:rFonts w:ascii="Times New Roman" w:eastAsia="Times New Roman" w:hAnsi="Times New Roman" w:cs="Times New Roman"/>
          <w:kern w:val="0"/>
          <w:sz w:val="24"/>
          <w:szCs w:val="24"/>
          <w14:ligatures w14:val="none"/>
        </w:rPr>
        <w:t xml:space="preserve"> pristatymą Pirkėjui patvirtinantis dokumentas yra Pirkėjo pasirašytas krovinio važtaraštis. Pirkėjas turi užtikrinti, kad tinkamai įgaliotas jo atstovas dalyvautų pristatant </w:t>
      </w:r>
      <w:r w:rsidR="005B17A0" w:rsidRPr="000B5858">
        <w:rPr>
          <w:rFonts w:ascii="Times New Roman" w:eastAsia="Times New Roman" w:hAnsi="Times New Roman" w:cs="Times New Roman"/>
          <w:kern w:val="0"/>
          <w:sz w:val="24"/>
          <w:szCs w:val="24"/>
          <w14:ligatures w14:val="none"/>
        </w:rPr>
        <w:t>kėdes</w:t>
      </w:r>
      <w:r w:rsidR="002A392D" w:rsidRPr="000B5858">
        <w:rPr>
          <w:rFonts w:ascii="Times New Roman" w:eastAsia="Times New Roman" w:hAnsi="Times New Roman" w:cs="Times New Roman"/>
          <w:kern w:val="0"/>
          <w:sz w:val="24"/>
          <w:szCs w:val="24"/>
          <w14:ligatures w14:val="none"/>
        </w:rPr>
        <w:t xml:space="preserve"> ir, pasirašydamas krovinio važtaraštį, patvirtintų </w:t>
      </w:r>
      <w:r w:rsidR="005B17A0" w:rsidRPr="000B5858">
        <w:rPr>
          <w:rFonts w:ascii="Times New Roman" w:eastAsia="Times New Roman" w:hAnsi="Times New Roman" w:cs="Times New Roman"/>
          <w:kern w:val="0"/>
          <w:sz w:val="24"/>
          <w:szCs w:val="24"/>
          <w14:ligatures w14:val="none"/>
        </w:rPr>
        <w:t>kėdžių</w:t>
      </w:r>
      <w:r w:rsidR="002A392D" w:rsidRPr="000B5858">
        <w:rPr>
          <w:rFonts w:ascii="Times New Roman" w:eastAsia="Times New Roman" w:hAnsi="Times New Roman" w:cs="Times New Roman"/>
          <w:kern w:val="0"/>
          <w:sz w:val="24"/>
          <w:szCs w:val="24"/>
          <w14:ligatures w14:val="none"/>
        </w:rPr>
        <w:t xml:space="preserve"> pristatymo faktą. </w:t>
      </w:r>
    </w:p>
    <w:p w14:paraId="199B48BA" w14:textId="0E609433" w:rsidR="002A392D" w:rsidRPr="000B5858" w:rsidRDefault="005B17A0" w:rsidP="000B5858">
      <w:pPr>
        <w:pStyle w:val="ListParagraph"/>
        <w:numPr>
          <w:ilvl w:val="0"/>
          <w:numId w:val="1"/>
        </w:numPr>
        <w:spacing w:after="0" w:line="240" w:lineRule="auto"/>
        <w:ind w:left="-567" w:firstLine="0"/>
        <w:jc w:val="both"/>
        <w:rPr>
          <w:rFonts w:ascii="Times New Roman" w:eastAsia="Times New Roman" w:hAnsi="Times New Roman" w:cs="Times New Roman"/>
          <w:kern w:val="0"/>
          <w:sz w:val="24"/>
          <w:szCs w:val="24"/>
          <w14:ligatures w14:val="none"/>
        </w:rPr>
      </w:pPr>
      <w:r w:rsidRPr="000B5858">
        <w:rPr>
          <w:rFonts w:ascii="Times New Roman" w:eastAsia="Times New Roman" w:hAnsi="Times New Roman" w:cs="Times New Roman"/>
          <w:kern w:val="0"/>
          <w:sz w:val="24"/>
          <w:szCs w:val="24"/>
          <w14:ligatures w14:val="none"/>
        </w:rPr>
        <w:t>Kėdžių</w:t>
      </w:r>
      <w:r w:rsidR="002A392D" w:rsidRPr="000B5858">
        <w:rPr>
          <w:rFonts w:ascii="Times New Roman" w:eastAsia="Times New Roman" w:hAnsi="Times New Roman" w:cs="Times New Roman"/>
          <w:kern w:val="0"/>
          <w:sz w:val="24"/>
          <w:szCs w:val="24"/>
          <w14:ligatures w14:val="none"/>
        </w:rPr>
        <w:t xml:space="preserve"> perdavimą Pirkėjui patvirtinantis dokumentas yra šalių pasirašytas prekių priėmimo - perdavimo aktas, nuo jo pasirašymo Pirkėjas įgyja teisę naudotis </w:t>
      </w:r>
      <w:r w:rsidR="00C905D7" w:rsidRPr="000B5858">
        <w:rPr>
          <w:rFonts w:ascii="Times New Roman" w:eastAsia="Times New Roman" w:hAnsi="Times New Roman" w:cs="Times New Roman"/>
          <w:kern w:val="0"/>
          <w:sz w:val="24"/>
          <w:szCs w:val="24"/>
          <w14:ligatures w14:val="none"/>
        </w:rPr>
        <w:t>kėdėmis</w:t>
      </w:r>
      <w:r w:rsidR="002A392D" w:rsidRPr="000B5858">
        <w:rPr>
          <w:rFonts w:ascii="Times New Roman" w:eastAsia="Times New Roman" w:hAnsi="Times New Roman" w:cs="Times New Roman"/>
          <w:kern w:val="0"/>
          <w:sz w:val="24"/>
          <w:szCs w:val="24"/>
          <w14:ligatures w14:val="none"/>
        </w:rPr>
        <w:t>, j</w:t>
      </w:r>
      <w:r w:rsidR="00C905D7" w:rsidRPr="000B5858">
        <w:rPr>
          <w:rFonts w:ascii="Times New Roman" w:eastAsia="Times New Roman" w:hAnsi="Times New Roman" w:cs="Times New Roman"/>
          <w:kern w:val="0"/>
          <w:sz w:val="24"/>
          <w:szCs w:val="24"/>
          <w14:ligatures w14:val="none"/>
        </w:rPr>
        <w:t>a</w:t>
      </w:r>
      <w:r w:rsidR="002A392D" w:rsidRPr="000B5858">
        <w:rPr>
          <w:rFonts w:ascii="Times New Roman" w:eastAsia="Times New Roman" w:hAnsi="Times New Roman" w:cs="Times New Roman"/>
          <w:kern w:val="0"/>
          <w:sz w:val="24"/>
          <w:szCs w:val="24"/>
          <w14:ligatures w14:val="none"/>
        </w:rPr>
        <w:t xml:space="preserve">s valdyti. Kartu su </w:t>
      </w:r>
      <w:r w:rsidR="00C905D7" w:rsidRPr="000B5858">
        <w:rPr>
          <w:rFonts w:ascii="Times New Roman" w:eastAsia="Times New Roman" w:hAnsi="Times New Roman" w:cs="Times New Roman"/>
          <w:kern w:val="0"/>
          <w:sz w:val="24"/>
          <w:szCs w:val="24"/>
          <w14:ligatures w14:val="none"/>
        </w:rPr>
        <w:t>kėdėmis</w:t>
      </w:r>
      <w:r w:rsidR="002A392D" w:rsidRPr="000B5858">
        <w:rPr>
          <w:rFonts w:ascii="Times New Roman" w:eastAsia="Times New Roman" w:hAnsi="Times New Roman" w:cs="Times New Roman"/>
          <w:kern w:val="0"/>
          <w:sz w:val="24"/>
          <w:szCs w:val="24"/>
          <w14:ligatures w14:val="none"/>
        </w:rPr>
        <w:t xml:space="preserve">, </w:t>
      </w:r>
      <w:r w:rsidR="00D63605" w:rsidRPr="000B5858">
        <w:rPr>
          <w:rFonts w:ascii="Times New Roman" w:eastAsia="Times New Roman" w:hAnsi="Times New Roman" w:cs="Times New Roman"/>
          <w:kern w:val="0"/>
          <w:sz w:val="24"/>
          <w:szCs w:val="24"/>
          <w14:ligatures w14:val="none"/>
        </w:rPr>
        <w:t>Tiekėjas</w:t>
      </w:r>
      <w:r w:rsidR="002A392D" w:rsidRPr="000B5858">
        <w:rPr>
          <w:rFonts w:ascii="Times New Roman" w:eastAsia="Times New Roman" w:hAnsi="Times New Roman" w:cs="Times New Roman"/>
          <w:kern w:val="0"/>
          <w:sz w:val="24"/>
          <w:szCs w:val="24"/>
          <w14:ligatures w14:val="none"/>
        </w:rPr>
        <w:t xml:space="preserve"> perduoda Pirkėjui visą dokumentaciją ir kitą informaciją, reikalingą tinkamai j</w:t>
      </w:r>
      <w:r w:rsidR="00C905D7" w:rsidRPr="000B5858">
        <w:rPr>
          <w:rFonts w:ascii="Times New Roman" w:eastAsia="Times New Roman" w:hAnsi="Times New Roman" w:cs="Times New Roman"/>
          <w:kern w:val="0"/>
          <w:sz w:val="24"/>
          <w:szCs w:val="24"/>
          <w14:ligatures w14:val="none"/>
        </w:rPr>
        <w:t>as</w:t>
      </w:r>
      <w:r w:rsidR="002A392D" w:rsidRPr="000B5858">
        <w:rPr>
          <w:rFonts w:ascii="Times New Roman" w:eastAsia="Times New Roman" w:hAnsi="Times New Roman" w:cs="Times New Roman"/>
          <w:kern w:val="0"/>
          <w:sz w:val="24"/>
          <w:szCs w:val="24"/>
          <w14:ligatures w14:val="none"/>
        </w:rPr>
        <w:t xml:space="preserve"> naudoti. Pirkėjas gali nepasirašyti prekių priėmimo - perdavimo akto, jeigu </w:t>
      </w:r>
      <w:r w:rsidR="00C905D7" w:rsidRPr="000B5858">
        <w:rPr>
          <w:rFonts w:ascii="Times New Roman" w:eastAsia="Times New Roman" w:hAnsi="Times New Roman" w:cs="Times New Roman"/>
          <w:kern w:val="0"/>
          <w:sz w:val="24"/>
          <w:szCs w:val="24"/>
          <w14:ligatures w14:val="none"/>
        </w:rPr>
        <w:t>kėdės</w:t>
      </w:r>
      <w:r w:rsidR="002A392D" w:rsidRPr="000B5858">
        <w:rPr>
          <w:rFonts w:ascii="Times New Roman" w:eastAsia="Times New Roman" w:hAnsi="Times New Roman" w:cs="Times New Roman"/>
          <w:kern w:val="0"/>
          <w:sz w:val="24"/>
          <w:szCs w:val="24"/>
          <w14:ligatures w14:val="none"/>
        </w:rPr>
        <w:t xml:space="preserve"> neatitinka sutartyje nustatytų reikalavimų. Tokiu atveju, vietoje prekių priėmimo - perdavimo akto, šalys pasirašo trūkumų aktą, kuriame nurodomi nustatyti </w:t>
      </w:r>
      <w:r w:rsidR="00C905D7" w:rsidRPr="000B5858">
        <w:rPr>
          <w:rFonts w:ascii="Times New Roman" w:eastAsia="Times New Roman" w:hAnsi="Times New Roman" w:cs="Times New Roman"/>
          <w:kern w:val="0"/>
          <w:sz w:val="24"/>
          <w:szCs w:val="24"/>
          <w14:ligatures w14:val="none"/>
        </w:rPr>
        <w:t>kėdžių</w:t>
      </w:r>
      <w:r w:rsidR="002A392D" w:rsidRPr="000B5858">
        <w:rPr>
          <w:rFonts w:ascii="Times New Roman" w:eastAsia="Times New Roman" w:hAnsi="Times New Roman" w:cs="Times New Roman"/>
          <w:kern w:val="0"/>
          <w:sz w:val="24"/>
          <w:szCs w:val="24"/>
          <w14:ligatures w14:val="none"/>
        </w:rPr>
        <w:t xml:space="preserve"> neatitikimai ir nustatomi šalių suderinti trūkumų pašalinimo terminai, pašalinus trūkumus, pasirašomas prekių priėmimo - perdavimo aktas. </w:t>
      </w:r>
    </w:p>
    <w:p w14:paraId="7541C7A2" w14:textId="4BC6E98C" w:rsidR="002A392D" w:rsidRPr="000B5858" w:rsidRDefault="00D63605" w:rsidP="000B5858">
      <w:pPr>
        <w:pStyle w:val="ListParagraph"/>
        <w:numPr>
          <w:ilvl w:val="0"/>
          <w:numId w:val="1"/>
        </w:numPr>
        <w:spacing w:after="0" w:line="240" w:lineRule="auto"/>
        <w:ind w:left="-567" w:firstLine="0"/>
        <w:jc w:val="both"/>
        <w:rPr>
          <w:rFonts w:ascii="Times New Roman" w:eastAsia="Times New Roman" w:hAnsi="Times New Roman" w:cs="Times New Roman"/>
          <w:kern w:val="0"/>
          <w:sz w:val="24"/>
          <w:szCs w:val="24"/>
          <w14:ligatures w14:val="none"/>
        </w:rPr>
      </w:pPr>
      <w:r w:rsidRPr="000B5858">
        <w:rPr>
          <w:rFonts w:ascii="Times New Roman" w:eastAsia="Times New Roman" w:hAnsi="Times New Roman" w:cs="Times New Roman"/>
          <w:kern w:val="0"/>
          <w:sz w:val="24"/>
          <w:szCs w:val="24"/>
          <w14:ligatures w14:val="none"/>
        </w:rPr>
        <w:t>Tiekėjas</w:t>
      </w:r>
      <w:r w:rsidR="002A392D" w:rsidRPr="000B5858">
        <w:rPr>
          <w:rFonts w:ascii="Times New Roman" w:eastAsia="Times New Roman" w:hAnsi="Times New Roman" w:cs="Times New Roman"/>
          <w:kern w:val="0"/>
          <w:sz w:val="24"/>
          <w:szCs w:val="24"/>
          <w14:ligatures w14:val="none"/>
        </w:rPr>
        <w:t xml:space="preserve">, </w:t>
      </w:r>
      <w:r w:rsidR="00D16AF2" w:rsidRPr="000B5858">
        <w:rPr>
          <w:rFonts w:ascii="Times New Roman" w:eastAsia="Times New Roman" w:hAnsi="Times New Roman" w:cs="Times New Roman"/>
          <w:kern w:val="0"/>
          <w:sz w:val="24"/>
          <w:szCs w:val="24"/>
          <w14:ligatures w14:val="none"/>
        </w:rPr>
        <w:t xml:space="preserve">pristatęs ir </w:t>
      </w:r>
      <w:r w:rsidR="00EC3AAB" w:rsidRPr="000B5858">
        <w:rPr>
          <w:rFonts w:ascii="Times New Roman" w:eastAsia="Times New Roman" w:hAnsi="Times New Roman" w:cs="Times New Roman"/>
          <w:kern w:val="0"/>
          <w:sz w:val="24"/>
          <w:szCs w:val="24"/>
          <w14:ligatures w14:val="none"/>
        </w:rPr>
        <w:t>surinkęs kėdes</w:t>
      </w:r>
      <w:r w:rsidR="002A392D" w:rsidRPr="000B5858">
        <w:rPr>
          <w:rFonts w:ascii="Times New Roman" w:eastAsia="Times New Roman" w:hAnsi="Times New Roman" w:cs="Times New Roman"/>
          <w:kern w:val="0"/>
          <w:sz w:val="24"/>
          <w:szCs w:val="24"/>
          <w14:ligatures w14:val="none"/>
        </w:rPr>
        <w:t xml:space="preserve">, privalo palikti tvarkingas ir švarias patalpas, pakuotes ir šiukšles, po </w:t>
      </w:r>
      <w:r w:rsidR="00A252B4" w:rsidRPr="000B5858">
        <w:rPr>
          <w:rFonts w:ascii="Times New Roman" w:eastAsia="Times New Roman" w:hAnsi="Times New Roman" w:cs="Times New Roman"/>
          <w:kern w:val="0"/>
          <w:sz w:val="24"/>
          <w:szCs w:val="24"/>
          <w14:ligatures w14:val="none"/>
        </w:rPr>
        <w:t xml:space="preserve">surinkimo </w:t>
      </w:r>
      <w:r w:rsidR="002A392D" w:rsidRPr="000B5858">
        <w:rPr>
          <w:rFonts w:ascii="Times New Roman" w:eastAsia="Times New Roman" w:hAnsi="Times New Roman" w:cs="Times New Roman"/>
          <w:kern w:val="0"/>
          <w:sz w:val="24"/>
          <w:szCs w:val="24"/>
          <w14:ligatures w14:val="none"/>
        </w:rPr>
        <w:t xml:space="preserve">darbų, </w:t>
      </w:r>
      <w:r w:rsidR="00A252B4" w:rsidRPr="000B5858">
        <w:rPr>
          <w:rFonts w:ascii="Times New Roman" w:eastAsia="Times New Roman" w:hAnsi="Times New Roman" w:cs="Times New Roman"/>
          <w:kern w:val="0"/>
          <w:sz w:val="24"/>
          <w:szCs w:val="24"/>
          <w14:ligatures w14:val="none"/>
        </w:rPr>
        <w:t>išvežti (</w:t>
      </w:r>
      <w:r w:rsidR="002A392D" w:rsidRPr="000B5858">
        <w:rPr>
          <w:rFonts w:ascii="Times New Roman" w:eastAsia="Times New Roman" w:hAnsi="Times New Roman" w:cs="Times New Roman"/>
          <w:kern w:val="0"/>
          <w:sz w:val="24"/>
          <w:szCs w:val="24"/>
          <w14:ligatures w14:val="none"/>
        </w:rPr>
        <w:t>utilizuo</w:t>
      </w:r>
      <w:r w:rsidR="00A252B4" w:rsidRPr="000B5858">
        <w:rPr>
          <w:rFonts w:ascii="Times New Roman" w:eastAsia="Times New Roman" w:hAnsi="Times New Roman" w:cs="Times New Roman"/>
          <w:kern w:val="0"/>
          <w:sz w:val="24"/>
          <w:szCs w:val="24"/>
          <w14:ligatures w14:val="none"/>
        </w:rPr>
        <w:t>ti)</w:t>
      </w:r>
      <w:r w:rsidR="002A392D" w:rsidRPr="000B5858">
        <w:rPr>
          <w:rFonts w:ascii="Times New Roman" w:eastAsia="Times New Roman" w:hAnsi="Times New Roman" w:cs="Times New Roman"/>
          <w:kern w:val="0"/>
          <w:sz w:val="24"/>
          <w:szCs w:val="24"/>
          <w14:ligatures w14:val="none"/>
        </w:rPr>
        <w:t xml:space="preserve"> savo lėšomis. </w:t>
      </w:r>
    </w:p>
    <w:p w14:paraId="7794774D" w14:textId="6060AC93" w:rsidR="002A392D" w:rsidRPr="000B5858" w:rsidRDefault="002A392D" w:rsidP="000B5858">
      <w:pPr>
        <w:pStyle w:val="ListParagraph"/>
        <w:numPr>
          <w:ilvl w:val="0"/>
          <w:numId w:val="1"/>
        </w:numPr>
        <w:spacing w:after="0" w:line="240" w:lineRule="auto"/>
        <w:ind w:left="-567" w:firstLine="0"/>
        <w:jc w:val="both"/>
        <w:rPr>
          <w:rFonts w:ascii="Times New Roman" w:eastAsia="Times New Roman" w:hAnsi="Times New Roman" w:cs="Times New Roman"/>
          <w:kern w:val="0"/>
          <w:sz w:val="24"/>
          <w:szCs w:val="24"/>
          <w14:ligatures w14:val="none"/>
        </w:rPr>
      </w:pPr>
      <w:r w:rsidRPr="000B5858">
        <w:rPr>
          <w:rFonts w:ascii="Times New Roman" w:eastAsia="Times New Roman" w:hAnsi="Times New Roman" w:cs="Times New Roman"/>
          <w:kern w:val="0"/>
          <w:sz w:val="24"/>
          <w:szCs w:val="24"/>
          <w14:ligatures w14:val="none"/>
        </w:rPr>
        <w:t>Pristatyt</w:t>
      </w:r>
      <w:r w:rsidR="002673E3" w:rsidRPr="000B5858">
        <w:rPr>
          <w:rFonts w:ascii="Times New Roman" w:eastAsia="Times New Roman" w:hAnsi="Times New Roman" w:cs="Times New Roman"/>
          <w:kern w:val="0"/>
          <w:sz w:val="24"/>
          <w:szCs w:val="24"/>
          <w14:ligatures w14:val="none"/>
        </w:rPr>
        <w:t>os</w:t>
      </w:r>
      <w:r w:rsidRPr="000B5858">
        <w:rPr>
          <w:rFonts w:ascii="Times New Roman" w:eastAsia="Times New Roman" w:hAnsi="Times New Roman" w:cs="Times New Roman"/>
          <w:kern w:val="0"/>
          <w:sz w:val="24"/>
          <w:szCs w:val="24"/>
          <w14:ligatures w14:val="none"/>
        </w:rPr>
        <w:t xml:space="preserve"> </w:t>
      </w:r>
      <w:r w:rsidR="002673E3" w:rsidRPr="000B5858">
        <w:rPr>
          <w:rFonts w:ascii="Times New Roman" w:eastAsia="Times New Roman" w:hAnsi="Times New Roman" w:cs="Times New Roman"/>
          <w:kern w:val="0"/>
          <w:sz w:val="24"/>
          <w:szCs w:val="24"/>
          <w14:ligatures w14:val="none"/>
        </w:rPr>
        <w:t>kėdės</w:t>
      </w:r>
      <w:r w:rsidRPr="000B5858">
        <w:rPr>
          <w:rFonts w:ascii="Times New Roman" w:eastAsia="Times New Roman" w:hAnsi="Times New Roman" w:cs="Times New Roman"/>
          <w:kern w:val="0"/>
          <w:sz w:val="24"/>
          <w:szCs w:val="24"/>
          <w14:ligatures w14:val="none"/>
        </w:rPr>
        <w:t xml:space="preserve"> turi atitikti techninės specifikacijos reikalavimus, neturi būti </w:t>
      </w:r>
      <w:r w:rsidR="002673E3" w:rsidRPr="000B5858">
        <w:rPr>
          <w:rFonts w:ascii="Times New Roman" w:eastAsia="Times New Roman" w:hAnsi="Times New Roman" w:cs="Times New Roman"/>
          <w:kern w:val="0"/>
          <w:sz w:val="24"/>
          <w:szCs w:val="24"/>
          <w14:ligatures w14:val="none"/>
        </w:rPr>
        <w:t>kėdžių</w:t>
      </w:r>
      <w:r w:rsidRPr="000B5858">
        <w:rPr>
          <w:rFonts w:ascii="Times New Roman" w:eastAsia="Times New Roman" w:hAnsi="Times New Roman" w:cs="Times New Roman"/>
          <w:kern w:val="0"/>
          <w:sz w:val="24"/>
          <w:szCs w:val="24"/>
          <w14:ligatures w14:val="none"/>
        </w:rPr>
        <w:t xml:space="preserve"> defektų.</w:t>
      </w:r>
    </w:p>
    <w:p w14:paraId="3BB10741" w14:textId="14A39FE4" w:rsidR="00624CC1" w:rsidRPr="000B5858" w:rsidRDefault="002A392D" w:rsidP="000B5858">
      <w:pPr>
        <w:pStyle w:val="ListParagraph"/>
        <w:numPr>
          <w:ilvl w:val="0"/>
          <w:numId w:val="1"/>
        </w:numPr>
        <w:spacing w:after="0" w:line="240" w:lineRule="auto"/>
        <w:ind w:left="-567" w:firstLine="0"/>
        <w:jc w:val="both"/>
        <w:rPr>
          <w:rFonts w:ascii="Times New Roman" w:eastAsia="Times New Roman" w:hAnsi="Times New Roman" w:cs="Times New Roman"/>
          <w:kern w:val="0"/>
          <w:sz w:val="24"/>
          <w:szCs w:val="24"/>
          <w14:ligatures w14:val="none"/>
        </w:rPr>
      </w:pPr>
      <w:r w:rsidRPr="000B5858">
        <w:rPr>
          <w:rFonts w:ascii="Times New Roman" w:eastAsia="Times New Roman" w:hAnsi="Times New Roman" w:cs="Times New Roman"/>
          <w:kern w:val="0"/>
          <w:sz w:val="24"/>
          <w:szCs w:val="24"/>
          <w14:ligatures w14:val="none"/>
        </w:rPr>
        <w:t xml:space="preserve">Prekių garantinis laikotarpis - ne mažiau nei </w:t>
      </w:r>
      <w:r w:rsidR="00E50D33" w:rsidRPr="000B5858">
        <w:rPr>
          <w:rFonts w:ascii="Times New Roman" w:eastAsia="Times New Roman" w:hAnsi="Times New Roman" w:cs="Times New Roman"/>
          <w:kern w:val="0"/>
          <w:sz w:val="24"/>
          <w:szCs w:val="24"/>
          <w14:ligatures w14:val="none"/>
        </w:rPr>
        <w:t>36</w:t>
      </w:r>
      <w:r w:rsidRPr="000B5858">
        <w:rPr>
          <w:rFonts w:ascii="Times New Roman" w:eastAsia="Times New Roman" w:hAnsi="Times New Roman" w:cs="Times New Roman"/>
          <w:kern w:val="0"/>
          <w:sz w:val="24"/>
          <w:szCs w:val="24"/>
          <w14:ligatures w14:val="none"/>
        </w:rPr>
        <w:t xml:space="preserve"> mėn.</w:t>
      </w:r>
    </w:p>
    <w:p w14:paraId="473782BA" w14:textId="77777777" w:rsidR="00624CC1" w:rsidRPr="000B5858" w:rsidRDefault="003B6E3A" w:rsidP="000B5858">
      <w:pPr>
        <w:pStyle w:val="ListParagraph"/>
        <w:numPr>
          <w:ilvl w:val="0"/>
          <w:numId w:val="1"/>
        </w:numPr>
        <w:spacing w:after="0" w:line="240" w:lineRule="auto"/>
        <w:ind w:left="-567" w:firstLine="0"/>
        <w:jc w:val="both"/>
        <w:rPr>
          <w:rFonts w:ascii="Times New Roman" w:hAnsi="Times New Roman" w:cs="Times New Roman"/>
          <w:sz w:val="24"/>
          <w:szCs w:val="24"/>
        </w:rPr>
      </w:pPr>
      <w:r w:rsidRPr="000B5858">
        <w:rPr>
          <w:rFonts w:ascii="Times New Roman" w:eastAsia="Times New Roman" w:hAnsi="Times New Roman" w:cs="Times New Roman"/>
          <w:kern w:val="0"/>
          <w:sz w:val="24"/>
          <w:szCs w:val="24"/>
          <w14:ligatures w14:val="none"/>
        </w:rPr>
        <w:t xml:space="preserve">Garantinis laikotarpis skaičiuojamas nuo priėmimo - perdavimo akto pasirašymo dienos. </w:t>
      </w:r>
      <w:r w:rsidR="00D63605" w:rsidRPr="000B5858">
        <w:rPr>
          <w:rFonts w:ascii="Times New Roman" w:eastAsia="Times New Roman" w:hAnsi="Times New Roman" w:cs="Times New Roman"/>
          <w:kern w:val="0"/>
          <w:sz w:val="24"/>
          <w:szCs w:val="24"/>
          <w14:ligatures w14:val="none"/>
        </w:rPr>
        <w:t>Tiekėjas</w:t>
      </w:r>
      <w:r w:rsidRPr="000B5858">
        <w:rPr>
          <w:rFonts w:ascii="Times New Roman" w:eastAsia="Times New Roman" w:hAnsi="Times New Roman" w:cs="Times New Roman"/>
          <w:kern w:val="0"/>
          <w:sz w:val="24"/>
          <w:szCs w:val="24"/>
          <w14:ligatures w14:val="none"/>
        </w:rPr>
        <w:t xml:space="preserve"> privalo pašalinti savo sąskaita per Pirkėjo rašte nustatytą protingą terminą visus garantinio laikotarpio metu pastebėtus </w:t>
      </w:r>
      <w:r w:rsidR="002673E3" w:rsidRPr="000B5858">
        <w:rPr>
          <w:rFonts w:ascii="Times New Roman" w:eastAsia="Times New Roman" w:hAnsi="Times New Roman" w:cs="Times New Roman"/>
          <w:kern w:val="0"/>
          <w:sz w:val="24"/>
          <w:szCs w:val="24"/>
          <w14:ligatures w14:val="none"/>
        </w:rPr>
        <w:t>kėdžių</w:t>
      </w:r>
      <w:r w:rsidRPr="000B5858">
        <w:rPr>
          <w:rFonts w:ascii="Times New Roman" w:eastAsia="Times New Roman" w:hAnsi="Times New Roman" w:cs="Times New Roman"/>
          <w:kern w:val="0"/>
          <w:sz w:val="24"/>
          <w:szCs w:val="24"/>
          <w14:ligatures w14:val="none"/>
        </w:rPr>
        <w:t xml:space="preserve"> defektus ir/ar įvykusius gedimus, kurie atsirado: dėl to, kad buvo naudojamos medžiagos su defektais, dėl netinkamos jų kokybės, blogo projekto ar reikalavimų neatitinkančių pristatymo sąlygų; dėl kokių nors </w:t>
      </w:r>
      <w:r w:rsidR="00321F31" w:rsidRPr="000B5858">
        <w:rPr>
          <w:rFonts w:ascii="Times New Roman" w:eastAsia="Times New Roman" w:hAnsi="Times New Roman" w:cs="Times New Roman"/>
          <w:kern w:val="0"/>
          <w:sz w:val="24"/>
          <w:szCs w:val="24"/>
          <w14:ligatures w14:val="none"/>
        </w:rPr>
        <w:t>Tiekėjo</w:t>
      </w:r>
      <w:r w:rsidRPr="000B5858">
        <w:rPr>
          <w:rFonts w:ascii="Times New Roman" w:eastAsia="Times New Roman" w:hAnsi="Times New Roman" w:cs="Times New Roman"/>
          <w:kern w:val="0"/>
          <w:sz w:val="24"/>
          <w:szCs w:val="24"/>
          <w14:ligatures w14:val="none"/>
        </w:rPr>
        <w:t xml:space="preserve"> veiksmų ar neveikimo garantinio laikotarpio metu. Garantinis laikotarpis visoms pakeistoms ir/ar sutaisytoms dalims įsigalioja nuo tos dienos, kai buvo atliktas perkančiajai organizacijai priimtinas pakeitimas ir/ar remontas. Jeigu Pirkėjas negali naudotis </w:t>
      </w:r>
      <w:r w:rsidR="002673E3" w:rsidRPr="000B5858">
        <w:rPr>
          <w:rFonts w:ascii="Times New Roman" w:eastAsia="Times New Roman" w:hAnsi="Times New Roman" w:cs="Times New Roman"/>
          <w:kern w:val="0"/>
          <w:sz w:val="24"/>
          <w:szCs w:val="24"/>
          <w14:ligatures w14:val="none"/>
        </w:rPr>
        <w:t>kėdėmis</w:t>
      </w:r>
      <w:r w:rsidRPr="000B5858">
        <w:rPr>
          <w:rFonts w:ascii="Times New Roman" w:eastAsia="Times New Roman" w:hAnsi="Times New Roman" w:cs="Times New Roman"/>
          <w:kern w:val="0"/>
          <w:sz w:val="24"/>
          <w:szCs w:val="24"/>
          <w14:ligatures w14:val="none"/>
        </w:rPr>
        <w:t xml:space="preserve"> dėl nuo </w:t>
      </w:r>
      <w:r w:rsidR="00321F31" w:rsidRPr="000B5858">
        <w:rPr>
          <w:rFonts w:ascii="Times New Roman" w:eastAsia="Times New Roman" w:hAnsi="Times New Roman" w:cs="Times New Roman"/>
          <w:kern w:val="0"/>
          <w:sz w:val="24"/>
          <w:szCs w:val="24"/>
          <w14:ligatures w14:val="none"/>
        </w:rPr>
        <w:t>Tiekėjo</w:t>
      </w:r>
      <w:r w:rsidRPr="000B5858">
        <w:rPr>
          <w:rFonts w:ascii="Times New Roman" w:eastAsia="Times New Roman" w:hAnsi="Times New Roman" w:cs="Times New Roman"/>
          <w:kern w:val="0"/>
          <w:sz w:val="24"/>
          <w:szCs w:val="24"/>
          <w14:ligatures w14:val="none"/>
        </w:rPr>
        <w:t xml:space="preserve"> priklausančių kliūčių, garantijos terminas neskaičiuojamas tol, kol </w:t>
      </w:r>
      <w:r w:rsidR="00321F31" w:rsidRPr="000B5858">
        <w:rPr>
          <w:rFonts w:ascii="Times New Roman" w:eastAsia="Times New Roman" w:hAnsi="Times New Roman" w:cs="Times New Roman"/>
          <w:kern w:val="0"/>
          <w:sz w:val="24"/>
          <w:szCs w:val="24"/>
          <w14:ligatures w14:val="none"/>
        </w:rPr>
        <w:t>Tiekėjas</w:t>
      </w:r>
      <w:r w:rsidRPr="000B5858">
        <w:rPr>
          <w:rFonts w:ascii="Times New Roman" w:eastAsia="Times New Roman" w:hAnsi="Times New Roman" w:cs="Times New Roman"/>
          <w:kern w:val="0"/>
          <w:sz w:val="24"/>
          <w:szCs w:val="24"/>
          <w14:ligatures w14:val="none"/>
        </w:rPr>
        <w:t xml:space="preserve"> tas kliūtis pašalina, garantinis terminas pratęsiamas tokiam laikotarpiui, kurį </w:t>
      </w:r>
      <w:r w:rsidR="00321F31" w:rsidRPr="000B5858">
        <w:rPr>
          <w:rFonts w:ascii="Times New Roman" w:eastAsia="Times New Roman" w:hAnsi="Times New Roman" w:cs="Times New Roman"/>
          <w:kern w:val="0"/>
          <w:sz w:val="24"/>
          <w:szCs w:val="24"/>
          <w14:ligatures w14:val="none"/>
        </w:rPr>
        <w:t>Tiekėjas</w:t>
      </w:r>
      <w:r w:rsidRPr="000B5858">
        <w:rPr>
          <w:rFonts w:ascii="Times New Roman" w:eastAsia="Times New Roman" w:hAnsi="Times New Roman" w:cs="Times New Roman"/>
          <w:kern w:val="0"/>
          <w:sz w:val="24"/>
          <w:szCs w:val="24"/>
          <w14:ligatures w14:val="none"/>
        </w:rPr>
        <w:t xml:space="preserve"> negalėjo </w:t>
      </w:r>
      <w:r w:rsidR="002673E3" w:rsidRPr="000B5858">
        <w:rPr>
          <w:rFonts w:ascii="Times New Roman" w:eastAsia="Times New Roman" w:hAnsi="Times New Roman" w:cs="Times New Roman"/>
          <w:kern w:val="0"/>
          <w:sz w:val="24"/>
          <w:szCs w:val="24"/>
          <w14:ligatures w14:val="none"/>
        </w:rPr>
        <w:t>kėdžių</w:t>
      </w:r>
      <w:r w:rsidRPr="000B5858">
        <w:rPr>
          <w:rFonts w:ascii="Times New Roman" w:eastAsia="Times New Roman" w:hAnsi="Times New Roman" w:cs="Times New Roman"/>
          <w:kern w:val="0"/>
          <w:sz w:val="24"/>
          <w:szCs w:val="24"/>
          <w14:ligatures w14:val="none"/>
        </w:rPr>
        <w:t xml:space="preserve"> naudoti dėl nustatytų trūkumų, jeigu Pirkėjas tinkamai pranešė </w:t>
      </w:r>
      <w:r w:rsidR="00321F31" w:rsidRPr="000B5858">
        <w:rPr>
          <w:rFonts w:ascii="Times New Roman" w:eastAsia="Times New Roman" w:hAnsi="Times New Roman" w:cs="Times New Roman"/>
          <w:kern w:val="0"/>
          <w:sz w:val="24"/>
          <w:szCs w:val="24"/>
          <w14:ligatures w14:val="none"/>
        </w:rPr>
        <w:t>Tiekėjui</w:t>
      </w:r>
      <w:r w:rsidRPr="000B5858">
        <w:rPr>
          <w:rFonts w:ascii="Times New Roman" w:eastAsia="Times New Roman" w:hAnsi="Times New Roman" w:cs="Times New Roman"/>
          <w:kern w:val="0"/>
          <w:sz w:val="24"/>
          <w:szCs w:val="24"/>
          <w14:ligatures w14:val="none"/>
        </w:rPr>
        <w:t xml:space="preserve"> apie pastebėtus trūkumus. Jeigu </w:t>
      </w:r>
      <w:r w:rsidR="00321F31" w:rsidRPr="000B5858">
        <w:rPr>
          <w:rFonts w:ascii="Times New Roman" w:eastAsia="Times New Roman" w:hAnsi="Times New Roman" w:cs="Times New Roman"/>
          <w:kern w:val="0"/>
          <w:sz w:val="24"/>
          <w:szCs w:val="24"/>
          <w14:ligatures w14:val="none"/>
        </w:rPr>
        <w:t>Tiekėjas</w:t>
      </w:r>
      <w:r w:rsidRPr="000B5858">
        <w:rPr>
          <w:rFonts w:ascii="Times New Roman" w:eastAsia="Times New Roman" w:hAnsi="Times New Roman" w:cs="Times New Roman"/>
          <w:kern w:val="0"/>
          <w:sz w:val="24"/>
          <w:szCs w:val="24"/>
          <w14:ligatures w14:val="none"/>
        </w:rPr>
        <w:t xml:space="preserve"> nepašalina defektų ir/ar gedimų per </w:t>
      </w:r>
      <w:r w:rsidRPr="000B5858">
        <w:rPr>
          <w:rFonts w:ascii="Times New Roman" w:eastAsia="Times New Roman" w:hAnsi="Times New Roman" w:cs="Times New Roman"/>
          <w:kern w:val="0"/>
          <w:sz w:val="24"/>
          <w:szCs w:val="24"/>
          <w14:ligatures w14:val="none"/>
        </w:rPr>
        <w:lastRenderedPageBreak/>
        <w:t xml:space="preserve">Pirkėjo rašte nurodytą laikotarpį, Pirkėjas turi teisę pats pašalinti defektus ir/ar gedimus arba pasamdyti kitus asmenis, kad atliktų šį darbą, tokiu atveju, Pirkėjo patirtas išlaidas padengia </w:t>
      </w:r>
      <w:r w:rsidR="00321F31" w:rsidRPr="000B5858">
        <w:rPr>
          <w:rFonts w:ascii="Times New Roman" w:eastAsia="Times New Roman" w:hAnsi="Times New Roman" w:cs="Times New Roman"/>
          <w:kern w:val="0"/>
          <w:sz w:val="24"/>
          <w:szCs w:val="24"/>
          <w14:ligatures w14:val="none"/>
        </w:rPr>
        <w:t>Tiekėjas</w:t>
      </w:r>
      <w:r w:rsidRPr="000B5858">
        <w:rPr>
          <w:rFonts w:ascii="Times New Roman" w:eastAsia="Times New Roman" w:hAnsi="Times New Roman" w:cs="Times New Roman"/>
          <w:kern w:val="0"/>
          <w:sz w:val="24"/>
          <w:szCs w:val="24"/>
          <w14:ligatures w14:val="none"/>
        </w:rPr>
        <w:t>.</w:t>
      </w:r>
    </w:p>
    <w:p w14:paraId="00D2F022" w14:textId="52DBDC70" w:rsidR="00414CD6" w:rsidRPr="000B5858" w:rsidRDefault="00624CC1" w:rsidP="000B5858">
      <w:pPr>
        <w:pStyle w:val="ListParagraph"/>
        <w:numPr>
          <w:ilvl w:val="0"/>
          <w:numId w:val="1"/>
        </w:numPr>
        <w:spacing w:after="0" w:line="240" w:lineRule="auto"/>
        <w:ind w:left="-567" w:firstLine="0"/>
        <w:jc w:val="both"/>
        <w:rPr>
          <w:rFonts w:ascii="Times New Roman" w:hAnsi="Times New Roman" w:cs="Times New Roman"/>
          <w:sz w:val="24"/>
          <w:szCs w:val="24"/>
        </w:rPr>
      </w:pPr>
      <w:r w:rsidRPr="000B5858">
        <w:rPr>
          <w:rFonts w:ascii="Times New Roman" w:hAnsi="Times New Roman" w:cs="Times New Roman"/>
          <w:sz w:val="24"/>
          <w:szCs w:val="24"/>
        </w:rPr>
        <w:t>Visiems kėdžių visiems matmenims leidžiama ne daugiau nei 5 % variacija.</w:t>
      </w:r>
    </w:p>
    <w:p w14:paraId="2B7BBD0D" w14:textId="63466237" w:rsidR="00D94325" w:rsidRPr="000B5858" w:rsidRDefault="00D94325" w:rsidP="000B5858">
      <w:pPr>
        <w:pStyle w:val="NormalWeb"/>
        <w:numPr>
          <w:ilvl w:val="0"/>
          <w:numId w:val="1"/>
        </w:numPr>
        <w:spacing w:before="0" w:beforeAutospacing="0" w:after="0" w:afterAutospacing="0"/>
        <w:ind w:left="-567" w:firstLine="0"/>
        <w:jc w:val="both"/>
        <w:rPr>
          <w:color w:val="000000"/>
        </w:rPr>
      </w:pPr>
      <w:r w:rsidRPr="000B5858">
        <w:rPr>
          <w:color w:val="000000"/>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00E6696E" w:rsidRPr="000B5858">
        <w:rPr>
          <w:color w:val="000000"/>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E32C5E7" w14:textId="77777777" w:rsidR="000B5858" w:rsidRPr="000B5858" w:rsidRDefault="000B5858" w:rsidP="000B5858">
      <w:pPr>
        <w:pStyle w:val="NormalWeb"/>
        <w:spacing w:before="0" w:beforeAutospacing="0" w:after="0" w:afterAutospacing="0"/>
        <w:jc w:val="both"/>
        <w:rPr>
          <w:color w:val="000000"/>
        </w:rPr>
      </w:pPr>
    </w:p>
    <w:tbl>
      <w:tblPr>
        <w:tblW w:w="529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6236"/>
        <w:gridCol w:w="2829"/>
      </w:tblGrid>
      <w:tr w:rsidR="000B5858" w:rsidRPr="000B5858" w14:paraId="198CFA6E" w14:textId="77777777" w:rsidTr="00F129C7">
        <w:tc>
          <w:tcPr>
            <w:tcW w:w="556" w:type="pct"/>
            <w:tcBorders>
              <w:top w:val="single" w:sz="4" w:space="0" w:color="auto"/>
              <w:left w:val="single" w:sz="4" w:space="0" w:color="auto"/>
              <w:bottom w:val="single" w:sz="4" w:space="0" w:color="auto"/>
              <w:right w:val="single" w:sz="4" w:space="0" w:color="auto"/>
            </w:tcBorders>
            <w:vAlign w:val="center"/>
            <w:hideMark/>
          </w:tcPr>
          <w:p w14:paraId="1DD0B10F" w14:textId="77777777" w:rsidR="000B5858" w:rsidRPr="000B5858" w:rsidRDefault="000B5858" w:rsidP="000B5858">
            <w:pPr>
              <w:pStyle w:val="ListParagraph"/>
              <w:spacing w:after="0"/>
              <w:ind w:left="170"/>
              <w:jc w:val="both"/>
              <w:rPr>
                <w:rFonts w:ascii="Times New Roman" w:hAnsi="Times New Roman" w:cs="Times New Roman"/>
                <w:b/>
                <w:bCs/>
                <w:sz w:val="24"/>
                <w:szCs w:val="24"/>
              </w:rPr>
            </w:pPr>
            <w:r w:rsidRPr="000B5858">
              <w:rPr>
                <w:rFonts w:ascii="Times New Roman" w:hAnsi="Times New Roman" w:cs="Times New Roman"/>
                <w:b/>
                <w:bCs/>
                <w:sz w:val="24"/>
                <w:szCs w:val="24"/>
              </w:rPr>
              <w:t>Dalies Nr.</w:t>
            </w:r>
          </w:p>
        </w:tc>
        <w:tc>
          <w:tcPr>
            <w:tcW w:w="3057" w:type="pct"/>
            <w:tcBorders>
              <w:top w:val="single" w:sz="4" w:space="0" w:color="auto"/>
              <w:left w:val="single" w:sz="4" w:space="0" w:color="auto"/>
              <w:bottom w:val="single" w:sz="4" w:space="0" w:color="auto"/>
              <w:right w:val="single" w:sz="4" w:space="0" w:color="auto"/>
            </w:tcBorders>
            <w:vAlign w:val="center"/>
            <w:hideMark/>
          </w:tcPr>
          <w:p w14:paraId="6A2545C4" w14:textId="77777777" w:rsidR="000B5858" w:rsidRPr="000B5858" w:rsidRDefault="000B5858" w:rsidP="00055FAC">
            <w:pPr>
              <w:spacing w:after="0"/>
              <w:jc w:val="both"/>
              <w:rPr>
                <w:rFonts w:ascii="Times New Roman" w:hAnsi="Times New Roman" w:cs="Times New Roman"/>
                <w:b/>
                <w:bCs/>
                <w:sz w:val="24"/>
                <w:szCs w:val="24"/>
              </w:rPr>
            </w:pPr>
            <w:r w:rsidRPr="000B5858">
              <w:rPr>
                <w:rFonts w:ascii="Times New Roman" w:hAnsi="Times New Roman" w:cs="Times New Roman"/>
                <w:b/>
                <w:bCs/>
                <w:sz w:val="24"/>
                <w:szCs w:val="24"/>
              </w:rPr>
              <w:t>Reikalaujamos parametrų reikšmės</w:t>
            </w:r>
          </w:p>
        </w:tc>
        <w:tc>
          <w:tcPr>
            <w:tcW w:w="1387" w:type="pct"/>
            <w:tcBorders>
              <w:top w:val="single" w:sz="4" w:space="0" w:color="auto"/>
              <w:left w:val="single" w:sz="4" w:space="0" w:color="auto"/>
              <w:bottom w:val="single" w:sz="4" w:space="0" w:color="auto"/>
              <w:right w:val="single" w:sz="4" w:space="0" w:color="auto"/>
            </w:tcBorders>
          </w:tcPr>
          <w:p w14:paraId="32F26EAF" w14:textId="77777777" w:rsidR="000B5858" w:rsidRPr="000B5858" w:rsidRDefault="000B5858" w:rsidP="00055FAC">
            <w:pPr>
              <w:spacing w:after="0"/>
              <w:jc w:val="both"/>
              <w:rPr>
                <w:rFonts w:ascii="Times New Roman" w:hAnsi="Times New Roman" w:cs="Times New Roman"/>
                <w:b/>
                <w:bCs/>
                <w:sz w:val="24"/>
                <w:szCs w:val="24"/>
              </w:rPr>
            </w:pPr>
            <w:r w:rsidRPr="000B5858">
              <w:rPr>
                <w:rFonts w:ascii="Times New Roman" w:hAnsi="Times New Roman" w:cs="Times New Roman"/>
                <w:b/>
                <w:bCs/>
                <w:sz w:val="24"/>
                <w:szCs w:val="24"/>
              </w:rPr>
              <w:t>Tiekėjo siūlomos prekės parametrų reikšmės (</w:t>
            </w:r>
            <w:r w:rsidRPr="000B5858">
              <w:rPr>
                <w:rFonts w:ascii="Times New Roman" w:hAnsi="Times New Roman" w:cs="Times New Roman"/>
                <w:b/>
                <w:color w:val="00241A"/>
                <w:sz w:val="24"/>
                <w:szCs w:val="24"/>
                <w:shd w:val="clear" w:color="auto" w:fill="FFFFFF"/>
              </w:rPr>
              <w:t>failo, dokumento pavadinimas ir puslapio Nr., pažymintis vietą, kurioje yra siūlomus techninius parametrus patvirtinantys dokumentai, nuoroda į gamintojo interneto tinklalapį (jei toks yra)</w:t>
            </w:r>
          </w:p>
        </w:tc>
      </w:tr>
      <w:tr w:rsidR="000B5858" w:rsidRPr="000B5858" w14:paraId="2C08921E" w14:textId="77777777" w:rsidTr="000B5858">
        <w:trPr>
          <w:trHeight w:val="325"/>
        </w:trPr>
        <w:tc>
          <w:tcPr>
            <w:tcW w:w="556" w:type="pct"/>
            <w:tcBorders>
              <w:top w:val="single" w:sz="4" w:space="0" w:color="auto"/>
              <w:left w:val="single" w:sz="4" w:space="0" w:color="auto"/>
              <w:bottom w:val="single" w:sz="4" w:space="0" w:color="auto"/>
              <w:right w:val="single" w:sz="4" w:space="0" w:color="auto"/>
            </w:tcBorders>
            <w:hideMark/>
          </w:tcPr>
          <w:p w14:paraId="5070130B" w14:textId="77777777" w:rsidR="000B5858" w:rsidRPr="000B5858" w:rsidRDefault="000B5858" w:rsidP="00055FAC">
            <w:pPr>
              <w:spacing w:after="0"/>
              <w:jc w:val="both"/>
              <w:rPr>
                <w:rFonts w:ascii="Times New Roman" w:hAnsi="Times New Roman" w:cs="Times New Roman"/>
                <w:b/>
                <w:sz w:val="24"/>
                <w:szCs w:val="24"/>
              </w:rPr>
            </w:pPr>
            <w:r w:rsidRPr="000B5858">
              <w:rPr>
                <w:rFonts w:ascii="Times New Roman" w:hAnsi="Times New Roman" w:cs="Times New Roman"/>
                <w:b/>
                <w:sz w:val="24"/>
                <w:szCs w:val="24"/>
              </w:rPr>
              <w:t>1.</w:t>
            </w:r>
          </w:p>
        </w:tc>
        <w:tc>
          <w:tcPr>
            <w:tcW w:w="4444" w:type="pct"/>
            <w:gridSpan w:val="2"/>
            <w:tcBorders>
              <w:top w:val="single" w:sz="4" w:space="0" w:color="auto"/>
              <w:left w:val="single" w:sz="4" w:space="0" w:color="auto"/>
              <w:bottom w:val="single" w:sz="4" w:space="0" w:color="auto"/>
              <w:right w:val="single" w:sz="4" w:space="0" w:color="auto"/>
            </w:tcBorders>
          </w:tcPr>
          <w:p w14:paraId="769778F7" w14:textId="77777777" w:rsidR="000B5858" w:rsidRPr="000B5858" w:rsidRDefault="000B5858" w:rsidP="00055FAC">
            <w:pPr>
              <w:spacing w:after="0"/>
              <w:jc w:val="both"/>
              <w:rPr>
                <w:rFonts w:ascii="Times New Roman" w:hAnsi="Times New Roman" w:cs="Times New Roman"/>
                <w:b/>
                <w:bCs/>
                <w:sz w:val="24"/>
                <w:szCs w:val="24"/>
              </w:rPr>
            </w:pPr>
            <w:r w:rsidRPr="000B5858">
              <w:rPr>
                <w:rFonts w:ascii="Times New Roman" w:hAnsi="Times New Roman" w:cs="Times New Roman"/>
                <w:b/>
                <w:bCs/>
                <w:sz w:val="24"/>
                <w:szCs w:val="24"/>
              </w:rPr>
              <w:t>Laboratorinė kėdė 750 mm aukščio stalui su ratukais ir atlošu – 1 komplektas, kurį sudaro 12 vnt.</w:t>
            </w:r>
          </w:p>
        </w:tc>
      </w:tr>
      <w:tr w:rsidR="000B5858" w:rsidRPr="000B5858" w14:paraId="7CBBD0F2" w14:textId="77777777" w:rsidTr="00F129C7">
        <w:trPr>
          <w:trHeight w:val="274"/>
        </w:trPr>
        <w:tc>
          <w:tcPr>
            <w:tcW w:w="556" w:type="pct"/>
            <w:tcBorders>
              <w:top w:val="single" w:sz="4" w:space="0" w:color="auto"/>
              <w:left w:val="single" w:sz="4" w:space="0" w:color="auto"/>
              <w:bottom w:val="single" w:sz="4" w:space="0" w:color="auto"/>
              <w:right w:val="single" w:sz="4" w:space="0" w:color="auto"/>
            </w:tcBorders>
          </w:tcPr>
          <w:p w14:paraId="5FDA6270" w14:textId="77777777" w:rsidR="000B5858" w:rsidRPr="000B5858" w:rsidRDefault="000B5858" w:rsidP="00055FAC">
            <w:pPr>
              <w:spacing w:after="0"/>
              <w:jc w:val="both"/>
              <w:rPr>
                <w:rFonts w:ascii="Times New Roman" w:hAnsi="Times New Roman" w:cs="Times New Roman"/>
                <w:bCs/>
                <w:sz w:val="24"/>
                <w:szCs w:val="24"/>
              </w:rPr>
            </w:pPr>
          </w:p>
        </w:tc>
        <w:tc>
          <w:tcPr>
            <w:tcW w:w="3057" w:type="pct"/>
            <w:tcBorders>
              <w:top w:val="single" w:sz="4" w:space="0" w:color="auto"/>
              <w:left w:val="single" w:sz="4" w:space="0" w:color="auto"/>
              <w:bottom w:val="single" w:sz="4" w:space="0" w:color="auto"/>
              <w:right w:val="single" w:sz="4" w:space="0" w:color="auto"/>
            </w:tcBorders>
          </w:tcPr>
          <w:p w14:paraId="57FF3ED9" w14:textId="77777777"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Ergonomiška laboratorinė kėdė, tinkama laboratorijų darbui, be porankių, su atlošu, su dviem ratukų komplektais (gumuoti ratukai, leidžiantys kėdei judėti ant jos atsisėdus ir svoriu fiksuojami ratukai).</w:t>
            </w:r>
          </w:p>
          <w:p w14:paraId="4B6EF642" w14:textId="65E9EEB5" w:rsidR="00F30B14" w:rsidRPr="00B07342" w:rsidRDefault="00F30B14"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 xml:space="preserve">Kėdė </w:t>
            </w:r>
            <w:r w:rsidR="00BA7EF8" w:rsidRPr="00B07342">
              <w:rPr>
                <w:rFonts w:ascii="Times New Roman" w:hAnsi="Times New Roman" w:cs="Times New Roman"/>
                <w:sz w:val="24"/>
                <w:szCs w:val="24"/>
              </w:rPr>
              <w:t xml:space="preserve">atitinka geros gamybos praktikos (angl. </w:t>
            </w:r>
            <w:proofErr w:type="spellStart"/>
            <w:r w:rsidR="00BA7EF8" w:rsidRPr="00B07342">
              <w:rPr>
                <w:rFonts w:ascii="Times New Roman" w:hAnsi="Times New Roman" w:cs="Times New Roman"/>
                <w:sz w:val="24"/>
                <w:szCs w:val="24"/>
              </w:rPr>
              <w:t>good</w:t>
            </w:r>
            <w:proofErr w:type="spellEnd"/>
            <w:r w:rsidR="00BA7EF8" w:rsidRPr="00B07342">
              <w:rPr>
                <w:rFonts w:ascii="Times New Roman" w:hAnsi="Times New Roman" w:cs="Times New Roman"/>
                <w:sz w:val="24"/>
                <w:szCs w:val="24"/>
              </w:rPr>
              <w:t xml:space="preserve"> </w:t>
            </w:r>
            <w:proofErr w:type="spellStart"/>
            <w:r w:rsidR="00BA7EF8" w:rsidRPr="00B07342">
              <w:rPr>
                <w:rFonts w:ascii="Times New Roman" w:hAnsi="Times New Roman" w:cs="Times New Roman"/>
                <w:sz w:val="24"/>
                <w:szCs w:val="24"/>
              </w:rPr>
              <w:t>manufacturing</w:t>
            </w:r>
            <w:proofErr w:type="spellEnd"/>
            <w:r w:rsidR="00BA7EF8" w:rsidRPr="00B07342">
              <w:rPr>
                <w:rFonts w:ascii="Times New Roman" w:hAnsi="Times New Roman" w:cs="Times New Roman"/>
                <w:sz w:val="24"/>
                <w:szCs w:val="24"/>
              </w:rPr>
              <w:t xml:space="preserve"> </w:t>
            </w:r>
            <w:proofErr w:type="spellStart"/>
            <w:r w:rsidR="008C43F0" w:rsidRPr="00B07342">
              <w:rPr>
                <w:rFonts w:ascii="Times New Roman" w:hAnsi="Times New Roman" w:cs="Times New Roman"/>
                <w:sz w:val="24"/>
                <w:szCs w:val="24"/>
              </w:rPr>
              <w:t>practices</w:t>
            </w:r>
            <w:proofErr w:type="spellEnd"/>
            <w:r w:rsidR="00BA7EF8" w:rsidRPr="00B07342">
              <w:rPr>
                <w:rFonts w:ascii="Times New Roman" w:hAnsi="Times New Roman" w:cs="Times New Roman"/>
                <w:sz w:val="24"/>
                <w:szCs w:val="24"/>
              </w:rPr>
              <w:t>, GMP) reikalavimus</w:t>
            </w:r>
          </w:p>
          <w:p w14:paraId="032A907C" w14:textId="77777777"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Sėdynės aukštis reguliuojamas ne mažesniame intervale nei nuo 450 iki 650 mm.</w:t>
            </w:r>
          </w:p>
          <w:p w14:paraId="12F59887" w14:textId="77777777"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Atlošo aukštis 420 mm ± 5%</w:t>
            </w:r>
          </w:p>
          <w:p w14:paraId="72E91E5A" w14:textId="77777777"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Sėdynės plotis 450 mm ± 5%</w:t>
            </w:r>
          </w:p>
          <w:p w14:paraId="743E5316" w14:textId="77777777"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Sėdynės gylis 420 mm ± 5%</w:t>
            </w:r>
          </w:p>
          <w:p w14:paraId="3FB07FA6" w14:textId="77777777" w:rsidR="002D6BD0" w:rsidRPr="00B07342" w:rsidRDefault="002D6BD0" w:rsidP="002D6BD0">
            <w:pPr>
              <w:spacing w:after="0"/>
              <w:jc w:val="both"/>
              <w:rPr>
                <w:rFonts w:ascii="Times New Roman" w:hAnsi="Times New Roman" w:cs="Times New Roman"/>
                <w:sz w:val="24"/>
                <w:szCs w:val="24"/>
              </w:rPr>
            </w:pPr>
            <w:r w:rsidRPr="00B07342">
              <w:rPr>
                <w:rFonts w:ascii="Times New Roman" w:hAnsi="Times New Roman" w:cs="Times New Roman"/>
                <w:sz w:val="24"/>
                <w:szCs w:val="24"/>
              </w:rPr>
              <w:t xml:space="preserve">Kėdės sėdynės užpildas – minkštas.  </w:t>
            </w:r>
          </w:p>
          <w:p w14:paraId="0D64BA9C" w14:textId="4F8E9188"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Sėdynė atspari</w:t>
            </w:r>
            <w:r w:rsidR="007C6EF0" w:rsidRPr="00B07342">
              <w:rPr>
                <w:rFonts w:ascii="Times New Roman" w:hAnsi="Times New Roman" w:cs="Times New Roman"/>
                <w:sz w:val="24"/>
                <w:szCs w:val="24"/>
              </w:rPr>
              <w:t xml:space="preserve"> </w:t>
            </w:r>
            <w:r w:rsidRPr="00B07342">
              <w:rPr>
                <w:rFonts w:ascii="Times New Roman" w:hAnsi="Times New Roman" w:cs="Times New Roman"/>
                <w:sz w:val="24"/>
                <w:szCs w:val="24"/>
              </w:rPr>
              <w:t>laboratorijoje naudojamoms dezinfekcinėms priemonėms, kurių sudėtyje yra alkoholių, peroksidų, aldehidų, ketvirtinio amonio junginių (su pasiūlymu pateikti tai įrodantį sertifikatą).</w:t>
            </w:r>
          </w:p>
          <w:p w14:paraId="411596F4" w14:textId="44618AC7"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 xml:space="preserve">Atlošas juda kartu su </w:t>
            </w:r>
            <w:r w:rsidR="00B63831" w:rsidRPr="00B07342">
              <w:rPr>
                <w:rFonts w:ascii="Times New Roman" w:hAnsi="Times New Roman" w:cs="Times New Roman"/>
                <w:sz w:val="24"/>
                <w:szCs w:val="24"/>
              </w:rPr>
              <w:t>naudotoju.</w:t>
            </w:r>
          </w:p>
          <w:p w14:paraId="744CE76E" w14:textId="712F941D"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Rėmas pagamintas iš aliuminio</w:t>
            </w:r>
            <w:r w:rsidR="00BD2C95" w:rsidRPr="00B07342">
              <w:rPr>
                <w:rFonts w:ascii="Times New Roman" w:hAnsi="Times New Roman" w:cs="Times New Roman"/>
                <w:sz w:val="24"/>
                <w:szCs w:val="24"/>
              </w:rPr>
              <w:t xml:space="preserve"> arba lygiavertės medžiagos</w:t>
            </w:r>
            <w:r w:rsidRPr="00B07342">
              <w:rPr>
                <w:rFonts w:ascii="Times New Roman" w:hAnsi="Times New Roman" w:cs="Times New Roman"/>
                <w:sz w:val="24"/>
                <w:szCs w:val="24"/>
              </w:rPr>
              <w:t>.</w:t>
            </w:r>
          </w:p>
          <w:p w14:paraId="40C519FB" w14:textId="77777777"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Galimas spalvų pasirinkimas korpusui iš ne mažiau nei 3 spalvų.</w:t>
            </w:r>
          </w:p>
        </w:tc>
        <w:tc>
          <w:tcPr>
            <w:tcW w:w="1387" w:type="pct"/>
            <w:tcBorders>
              <w:top w:val="single" w:sz="4" w:space="0" w:color="auto"/>
              <w:left w:val="single" w:sz="4" w:space="0" w:color="auto"/>
              <w:bottom w:val="single" w:sz="4" w:space="0" w:color="auto"/>
              <w:right w:val="single" w:sz="4" w:space="0" w:color="auto"/>
            </w:tcBorders>
          </w:tcPr>
          <w:p w14:paraId="64827B29" w14:textId="77777777" w:rsidR="000B5858" w:rsidRPr="000B5858" w:rsidRDefault="000B5858" w:rsidP="00055FAC">
            <w:pPr>
              <w:spacing w:after="0"/>
              <w:jc w:val="both"/>
              <w:rPr>
                <w:rFonts w:ascii="Times New Roman" w:hAnsi="Times New Roman" w:cs="Times New Roman"/>
                <w:sz w:val="24"/>
                <w:szCs w:val="24"/>
              </w:rPr>
            </w:pPr>
          </w:p>
        </w:tc>
      </w:tr>
      <w:tr w:rsidR="000B5858" w:rsidRPr="000B5858" w14:paraId="75A1BF92" w14:textId="77777777" w:rsidTr="000B5858">
        <w:trPr>
          <w:trHeight w:val="416"/>
        </w:trPr>
        <w:tc>
          <w:tcPr>
            <w:tcW w:w="556" w:type="pct"/>
            <w:tcBorders>
              <w:top w:val="single" w:sz="4" w:space="0" w:color="auto"/>
              <w:left w:val="single" w:sz="4" w:space="0" w:color="auto"/>
              <w:bottom w:val="single" w:sz="4" w:space="0" w:color="auto"/>
              <w:right w:val="single" w:sz="4" w:space="0" w:color="auto"/>
            </w:tcBorders>
            <w:hideMark/>
          </w:tcPr>
          <w:p w14:paraId="4C4BDA2F" w14:textId="77777777" w:rsidR="000B5858" w:rsidRPr="000B5858" w:rsidRDefault="000B5858" w:rsidP="00055FAC">
            <w:pPr>
              <w:spacing w:after="0"/>
              <w:jc w:val="both"/>
              <w:rPr>
                <w:rFonts w:ascii="Times New Roman" w:hAnsi="Times New Roman" w:cs="Times New Roman"/>
                <w:b/>
                <w:sz w:val="24"/>
                <w:szCs w:val="24"/>
              </w:rPr>
            </w:pPr>
            <w:r w:rsidRPr="000B5858">
              <w:rPr>
                <w:rFonts w:ascii="Times New Roman" w:hAnsi="Times New Roman" w:cs="Times New Roman"/>
                <w:b/>
                <w:sz w:val="24"/>
                <w:szCs w:val="24"/>
              </w:rPr>
              <w:lastRenderedPageBreak/>
              <w:t>2.</w:t>
            </w:r>
          </w:p>
        </w:tc>
        <w:tc>
          <w:tcPr>
            <w:tcW w:w="4444" w:type="pct"/>
            <w:gridSpan w:val="2"/>
            <w:tcBorders>
              <w:top w:val="single" w:sz="4" w:space="0" w:color="auto"/>
              <w:left w:val="single" w:sz="4" w:space="0" w:color="auto"/>
              <w:bottom w:val="single" w:sz="4" w:space="0" w:color="auto"/>
              <w:right w:val="single" w:sz="4" w:space="0" w:color="auto"/>
            </w:tcBorders>
          </w:tcPr>
          <w:p w14:paraId="14FE2A19" w14:textId="77777777" w:rsidR="000B5858" w:rsidRPr="000B5858" w:rsidRDefault="000B5858" w:rsidP="00055FAC">
            <w:pPr>
              <w:spacing w:after="0"/>
              <w:jc w:val="both"/>
              <w:rPr>
                <w:rFonts w:ascii="Times New Roman" w:hAnsi="Times New Roman" w:cs="Times New Roman"/>
                <w:b/>
                <w:bCs/>
                <w:sz w:val="24"/>
                <w:szCs w:val="24"/>
              </w:rPr>
            </w:pPr>
            <w:r w:rsidRPr="000B5858">
              <w:rPr>
                <w:rFonts w:ascii="Times New Roman" w:hAnsi="Times New Roman" w:cs="Times New Roman"/>
                <w:b/>
                <w:bCs/>
                <w:sz w:val="24"/>
                <w:szCs w:val="24"/>
              </w:rPr>
              <w:t>Laboratorinė kėdė 900 mm aukščio stalui su ratukais, atlošu ir žiedu kojoms – 1 komplektas, kurį sudaro 14 vnt.</w:t>
            </w:r>
          </w:p>
        </w:tc>
      </w:tr>
      <w:tr w:rsidR="000B5858" w:rsidRPr="000B5858" w14:paraId="646F536E" w14:textId="77777777" w:rsidTr="00F129C7">
        <w:trPr>
          <w:trHeight w:val="557"/>
        </w:trPr>
        <w:tc>
          <w:tcPr>
            <w:tcW w:w="556" w:type="pct"/>
            <w:tcBorders>
              <w:top w:val="single" w:sz="4" w:space="0" w:color="auto"/>
              <w:left w:val="single" w:sz="4" w:space="0" w:color="auto"/>
              <w:bottom w:val="single" w:sz="4" w:space="0" w:color="auto"/>
              <w:right w:val="single" w:sz="4" w:space="0" w:color="auto"/>
            </w:tcBorders>
          </w:tcPr>
          <w:p w14:paraId="593F309C" w14:textId="77777777" w:rsidR="000B5858" w:rsidRPr="000B5858" w:rsidRDefault="000B5858" w:rsidP="00055FAC">
            <w:pPr>
              <w:spacing w:after="0"/>
              <w:jc w:val="both"/>
              <w:rPr>
                <w:rFonts w:ascii="Times New Roman" w:hAnsi="Times New Roman" w:cs="Times New Roman"/>
                <w:bCs/>
                <w:sz w:val="24"/>
                <w:szCs w:val="24"/>
              </w:rPr>
            </w:pPr>
          </w:p>
        </w:tc>
        <w:tc>
          <w:tcPr>
            <w:tcW w:w="3057" w:type="pct"/>
            <w:tcBorders>
              <w:top w:val="single" w:sz="4" w:space="0" w:color="auto"/>
              <w:left w:val="single" w:sz="4" w:space="0" w:color="auto"/>
              <w:bottom w:val="single" w:sz="4" w:space="0" w:color="auto"/>
              <w:right w:val="single" w:sz="4" w:space="0" w:color="auto"/>
            </w:tcBorders>
            <w:hideMark/>
          </w:tcPr>
          <w:p w14:paraId="6838B227" w14:textId="77777777"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Ergonomiška laboratorinė kėdė tinkama laboratorijų darbui, be porankių, su atlošu, su žiedu kojoms, su dviem ratukų komplektais (gumuoti ratukai, leidžiantys kėdei judėti ant jos atsisėdus ir svoriu fiksuojami ratukai)</w:t>
            </w:r>
          </w:p>
          <w:p w14:paraId="461BECC5" w14:textId="4AD8F0DF" w:rsidR="008C43F0" w:rsidRPr="00B07342" w:rsidRDefault="008C43F0"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 xml:space="preserve">Kėdė atitinka geros gamybos praktikos (angl. </w:t>
            </w:r>
            <w:proofErr w:type="spellStart"/>
            <w:r w:rsidRPr="00B07342">
              <w:rPr>
                <w:rFonts w:ascii="Times New Roman" w:hAnsi="Times New Roman" w:cs="Times New Roman"/>
                <w:sz w:val="24"/>
                <w:szCs w:val="24"/>
              </w:rPr>
              <w:t>good</w:t>
            </w:r>
            <w:proofErr w:type="spellEnd"/>
            <w:r w:rsidRPr="00B07342">
              <w:rPr>
                <w:rFonts w:ascii="Times New Roman" w:hAnsi="Times New Roman" w:cs="Times New Roman"/>
                <w:sz w:val="24"/>
                <w:szCs w:val="24"/>
              </w:rPr>
              <w:t xml:space="preserve"> </w:t>
            </w:r>
            <w:proofErr w:type="spellStart"/>
            <w:r w:rsidRPr="00B07342">
              <w:rPr>
                <w:rFonts w:ascii="Times New Roman" w:hAnsi="Times New Roman" w:cs="Times New Roman"/>
                <w:sz w:val="24"/>
                <w:szCs w:val="24"/>
              </w:rPr>
              <w:t>manufacturing</w:t>
            </w:r>
            <w:proofErr w:type="spellEnd"/>
            <w:r w:rsidRPr="00B07342">
              <w:rPr>
                <w:rFonts w:ascii="Times New Roman" w:hAnsi="Times New Roman" w:cs="Times New Roman"/>
                <w:sz w:val="24"/>
                <w:szCs w:val="24"/>
              </w:rPr>
              <w:t xml:space="preserve"> </w:t>
            </w:r>
            <w:proofErr w:type="spellStart"/>
            <w:r w:rsidRPr="00B07342">
              <w:rPr>
                <w:rFonts w:ascii="Times New Roman" w:hAnsi="Times New Roman" w:cs="Times New Roman"/>
                <w:sz w:val="24"/>
                <w:szCs w:val="24"/>
              </w:rPr>
              <w:t>practices</w:t>
            </w:r>
            <w:proofErr w:type="spellEnd"/>
            <w:r w:rsidRPr="00B07342">
              <w:rPr>
                <w:rFonts w:ascii="Times New Roman" w:hAnsi="Times New Roman" w:cs="Times New Roman"/>
                <w:sz w:val="24"/>
                <w:szCs w:val="24"/>
              </w:rPr>
              <w:t>, GMP) reikalavimus</w:t>
            </w:r>
          </w:p>
          <w:p w14:paraId="37005594" w14:textId="77777777"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Sėdynės aukštis reguliuojamas ne mažesniame intervale nei nuo 560 iki 810 mm.</w:t>
            </w:r>
          </w:p>
          <w:p w14:paraId="22DFDCD8" w14:textId="77777777"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Atlošo aukštis 420 mm.± 5%</w:t>
            </w:r>
          </w:p>
          <w:p w14:paraId="0128084A" w14:textId="77777777"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Sėdynės plotis 450 mm ± 5%</w:t>
            </w:r>
          </w:p>
          <w:p w14:paraId="77D2ACBC" w14:textId="77777777"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Sėdynės gylis 420 mm ± 5%</w:t>
            </w:r>
          </w:p>
          <w:p w14:paraId="79CFFF6D" w14:textId="5E901BCF" w:rsidR="007A41A6" w:rsidRPr="00B07342" w:rsidRDefault="007A41A6" w:rsidP="007A41A6">
            <w:pPr>
              <w:spacing w:after="0"/>
              <w:jc w:val="both"/>
              <w:rPr>
                <w:rFonts w:ascii="Times New Roman" w:hAnsi="Times New Roman" w:cs="Times New Roman"/>
                <w:sz w:val="24"/>
                <w:szCs w:val="24"/>
              </w:rPr>
            </w:pPr>
            <w:r w:rsidRPr="00B07342">
              <w:rPr>
                <w:rFonts w:ascii="Times New Roman" w:hAnsi="Times New Roman" w:cs="Times New Roman"/>
                <w:sz w:val="24"/>
                <w:szCs w:val="24"/>
              </w:rPr>
              <w:t>Kėdės sėdynė</w:t>
            </w:r>
            <w:r w:rsidR="001E0A17" w:rsidRPr="00B07342">
              <w:rPr>
                <w:rFonts w:ascii="Times New Roman" w:hAnsi="Times New Roman" w:cs="Times New Roman"/>
                <w:sz w:val="24"/>
                <w:szCs w:val="24"/>
              </w:rPr>
              <w:t>s užpildas</w:t>
            </w:r>
            <w:r w:rsidRPr="00B07342">
              <w:rPr>
                <w:rFonts w:ascii="Times New Roman" w:hAnsi="Times New Roman" w:cs="Times New Roman"/>
                <w:sz w:val="24"/>
                <w:szCs w:val="24"/>
              </w:rPr>
              <w:t xml:space="preserve"> – minkšta</w:t>
            </w:r>
            <w:r w:rsidR="001E0A17" w:rsidRPr="00B07342">
              <w:rPr>
                <w:rFonts w:ascii="Times New Roman" w:hAnsi="Times New Roman" w:cs="Times New Roman"/>
                <w:sz w:val="24"/>
                <w:szCs w:val="24"/>
              </w:rPr>
              <w:t>s</w:t>
            </w:r>
            <w:r w:rsidRPr="00B07342">
              <w:rPr>
                <w:rFonts w:ascii="Times New Roman" w:hAnsi="Times New Roman" w:cs="Times New Roman"/>
                <w:sz w:val="24"/>
                <w:szCs w:val="24"/>
              </w:rPr>
              <w:t xml:space="preserve">.  </w:t>
            </w:r>
          </w:p>
          <w:p w14:paraId="07F388ED" w14:textId="77777777"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Sėdynė atspari  laboratorijoje naudojamoms dezinfekcinėms priemonėms, kurių sudėtyje yra alkoholių, peroksidų, aldehidų, ketvirtinio amonio junginių (su pasiūlymu pateikti tai įrodantį sertifikatą).</w:t>
            </w:r>
          </w:p>
          <w:p w14:paraId="572520CE" w14:textId="77777777" w:rsidR="00B63831" w:rsidRPr="00B07342" w:rsidRDefault="00B63831" w:rsidP="00B63831">
            <w:pPr>
              <w:spacing w:after="0"/>
              <w:jc w:val="both"/>
              <w:rPr>
                <w:rFonts w:ascii="Times New Roman" w:hAnsi="Times New Roman" w:cs="Times New Roman"/>
                <w:sz w:val="24"/>
                <w:szCs w:val="24"/>
              </w:rPr>
            </w:pPr>
            <w:r w:rsidRPr="00B07342">
              <w:rPr>
                <w:rFonts w:ascii="Times New Roman" w:hAnsi="Times New Roman" w:cs="Times New Roman"/>
                <w:sz w:val="24"/>
                <w:szCs w:val="24"/>
              </w:rPr>
              <w:t>Atlošas juda kartu su naudotoju.</w:t>
            </w:r>
          </w:p>
          <w:p w14:paraId="0672918D" w14:textId="77777777" w:rsidR="00831525" w:rsidRPr="00B07342" w:rsidRDefault="00831525" w:rsidP="00831525">
            <w:pPr>
              <w:spacing w:after="0"/>
              <w:jc w:val="both"/>
              <w:rPr>
                <w:rFonts w:ascii="Times New Roman" w:hAnsi="Times New Roman" w:cs="Times New Roman"/>
                <w:sz w:val="24"/>
                <w:szCs w:val="24"/>
              </w:rPr>
            </w:pPr>
            <w:r w:rsidRPr="00B07342">
              <w:rPr>
                <w:rFonts w:ascii="Times New Roman" w:hAnsi="Times New Roman" w:cs="Times New Roman"/>
                <w:sz w:val="24"/>
                <w:szCs w:val="24"/>
              </w:rPr>
              <w:t>Rėmas pagamintas iš aliuminio arba lygiavertės medžiagos.</w:t>
            </w:r>
          </w:p>
          <w:p w14:paraId="75960C37" w14:textId="77777777"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 xml:space="preserve">Komplektacijoje yra žiedas kojoms pasidėti, kurio aukštis yra reguliuojamas. </w:t>
            </w:r>
          </w:p>
          <w:p w14:paraId="25F2D71A" w14:textId="77777777" w:rsidR="000B5858" w:rsidRPr="00B07342" w:rsidRDefault="000B5858" w:rsidP="00055FAC">
            <w:pPr>
              <w:spacing w:after="0"/>
              <w:jc w:val="both"/>
              <w:rPr>
                <w:rFonts w:ascii="Times New Roman" w:hAnsi="Times New Roman" w:cs="Times New Roman"/>
                <w:b/>
                <w:bCs/>
                <w:sz w:val="24"/>
                <w:szCs w:val="24"/>
              </w:rPr>
            </w:pPr>
            <w:r w:rsidRPr="00B07342">
              <w:rPr>
                <w:rFonts w:ascii="Times New Roman" w:hAnsi="Times New Roman" w:cs="Times New Roman"/>
                <w:sz w:val="24"/>
                <w:szCs w:val="24"/>
              </w:rPr>
              <w:t>Galimas spalvų pasirinkimas korpusui iš ne mažiau nei 3 spalvų.</w:t>
            </w:r>
          </w:p>
        </w:tc>
        <w:tc>
          <w:tcPr>
            <w:tcW w:w="1387" w:type="pct"/>
            <w:tcBorders>
              <w:top w:val="single" w:sz="4" w:space="0" w:color="auto"/>
              <w:left w:val="single" w:sz="4" w:space="0" w:color="auto"/>
              <w:bottom w:val="single" w:sz="4" w:space="0" w:color="auto"/>
              <w:right w:val="single" w:sz="4" w:space="0" w:color="auto"/>
            </w:tcBorders>
          </w:tcPr>
          <w:p w14:paraId="7032B5A4" w14:textId="77777777" w:rsidR="000B5858" w:rsidRPr="000B5858" w:rsidRDefault="000B5858" w:rsidP="00055FAC">
            <w:pPr>
              <w:spacing w:after="0"/>
              <w:jc w:val="both"/>
              <w:rPr>
                <w:rFonts w:ascii="Times New Roman" w:hAnsi="Times New Roman" w:cs="Times New Roman"/>
                <w:sz w:val="24"/>
                <w:szCs w:val="24"/>
              </w:rPr>
            </w:pPr>
          </w:p>
        </w:tc>
      </w:tr>
      <w:tr w:rsidR="000B5858" w:rsidRPr="000B5858" w14:paraId="3A56E9BF" w14:textId="77777777" w:rsidTr="000B5858">
        <w:trPr>
          <w:trHeight w:val="284"/>
        </w:trPr>
        <w:tc>
          <w:tcPr>
            <w:tcW w:w="556" w:type="pct"/>
            <w:tcBorders>
              <w:top w:val="single" w:sz="4" w:space="0" w:color="auto"/>
              <w:left w:val="single" w:sz="4" w:space="0" w:color="auto"/>
              <w:bottom w:val="single" w:sz="4" w:space="0" w:color="auto"/>
              <w:right w:val="single" w:sz="4" w:space="0" w:color="auto"/>
            </w:tcBorders>
            <w:hideMark/>
          </w:tcPr>
          <w:p w14:paraId="1DE090BC" w14:textId="77777777" w:rsidR="000B5858" w:rsidRPr="000B5858" w:rsidRDefault="000B5858" w:rsidP="00055FAC">
            <w:pPr>
              <w:spacing w:after="0"/>
              <w:jc w:val="both"/>
              <w:rPr>
                <w:rFonts w:ascii="Times New Roman" w:hAnsi="Times New Roman" w:cs="Times New Roman"/>
                <w:b/>
                <w:sz w:val="24"/>
                <w:szCs w:val="24"/>
              </w:rPr>
            </w:pPr>
            <w:r w:rsidRPr="000B5858">
              <w:rPr>
                <w:rFonts w:ascii="Times New Roman" w:hAnsi="Times New Roman" w:cs="Times New Roman"/>
                <w:b/>
                <w:sz w:val="24"/>
                <w:szCs w:val="24"/>
              </w:rPr>
              <w:t>3.</w:t>
            </w:r>
          </w:p>
        </w:tc>
        <w:tc>
          <w:tcPr>
            <w:tcW w:w="4444" w:type="pct"/>
            <w:gridSpan w:val="2"/>
            <w:tcBorders>
              <w:top w:val="single" w:sz="4" w:space="0" w:color="auto"/>
              <w:left w:val="single" w:sz="4" w:space="0" w:color="auto"/>
              <w:bottom w:val="single" w:sz="4" w:space="0" w:color="auto"/>
              <w:right w:val="single" w:sz="4" w:space="0" w:color="auto"/>
            </w:tcBorders>
          </w:tcPr>
          <w:p w14:paraId="4B1D33BE" w14:textId="77777777" w:rsidR="000B5858" w:rsidRPr="000B5858" w:rsidRDefault="000B5858" w:rsidP="00055FAC">
            <w:pPr>
              <w:spacing w:after="0"/>
              <w:jc w:val="both"/>
              <w:rPr>
                <w:rFonts w:ascii="Times New Roman" w:hAnsi="Times New Roman" w:cs="Times New Roman"/>
                <w:b/>
                <w:bCs/>
                <w:sz w:val="24"/>
                <w:szCs w:val="24"/>
              </w:rPr>
            </w:pPr>
            <w:r w:rsidRPr="000B5858">
              <w:rPr>
                <w:rFonts w:ascii="Times New Roman" w:hAnsi="Times New Roman" w:cs="Times New Roman"/>
                <w:b/>
                <w:bCs/>
                <w:sz w:val="24"/>
                <w:szCs w:val="24"/>
              </w:rPr>
              <w:t>Laboratorinė kėdė 750 mm aukščio stalui su ratukais ir be atlošo – 1 komplektas, kurį sudaro 6 vnt.</w:t>
            </w:r>
          </w:p>
        </w:tc>
      </w:tr>
      <w:tr w:rsidR="000B5858" w:rsidRPr="000B5858" w14:paraId="6C1B830D" w14:textId="77777777" w:rsidTr="00F129C7">
        <w:tc>
          <w:tcPr>
            <w:tcW w:w="556" w:type="pct"/>
            <w:tcBorders>
              <w:top w:val="single" w:sz="4" w:space="0" w:color="auto"/>
              <w:left w:val="single" w:sz="4" w:space="0" w:color="auto"/>
              <w:bottom w:val="single" w:sz="4" w:space="0" w:color="auto"/>
              <w:right w:val="single" w:sz="4" w:space="0" w:color="auto"/>
            </w:tcBorders>
          </w:tcPr>
          <w:p w14:paraId="3352298A" w14:textId="77777777" w:rsidR="000B5858" w:rsidRPr="000B5858" w:rsidRDefault="000B5858" w:rsidP="00055FAC">
            <w:pPr>
              <w:spacing w:after="0"/>
              <w:jc w:val="both"/>
              <w:rPr>
                <w:rFonts w:ascii="Times New Roman" w:hAnsi="Times New Roman" w:cs="Times New Roman"/>
                <w:bCs/>
                <w:sz w:val="24"/>
                <w:szCs w:val="24"/>
              </w:rPr>
            </w:pPr>
          </w:p>
        </w:tc>
        <w:tc>
          <w:tcPr>
            <w:tcW w:w="3057" w:type="pct"/>
            <w:tcBorders>
              <w:top w:val="single" w:sz="4" w:space="0" w:color="auto"/>
              <w:left w:val="single" w:sz="4" w:space="0" w:color="auto"/>
              <w:bottom w:val="single" w:sz="4" w:space="0" w:color="auto"/>
              <w:right w:val="single" w:sz="4" w:space="0" w:color="auto"/>
            </w:tcBorders>
          </w:tcPr>
          <w:p w14:paraId="72107536" w14:textId="77777777"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Ergonomiška laboratorinė kėdė tinkama laboratorijų darbui, be porankių, be atlošo, su dviem ratukų komplektais (gumuoti ratukai, leidžiantys kėdei judėti ant jos atsisėdus ir svoriu fiksuojami ratukai)</w:t>
            </w:r>
          </w:p>
          <w:p w14:paraId="1236715B" w14:textId="77777777"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Sėdynės aukštis reguliuojamas ne mažesniame intervale nei nuo 450 iki 650 mm.</w:t>
            </w:r>
          </w:p>
          <w:p w14:paraId="4DA75AD8" w14:textId="77777777"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Sėdynės plotis 400 mm ± 5%</w:t>
            </w:r>
          </w:p>
          <w:p w14:paraId="2854DF72" w14:textId="77777777"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Sėdynės gylis 400 mm ± 5%</w:t>
            </w:r>
          </w:p>
          <w:p w14:paraId="5B0CDD1F" w14:textId="77777777"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Ant kėdės galima atsisėsti iš bet kurios pusės.</w:t>
            </w:r>
          </w:p>
          <w:p w14:paraId="6A498AA2" w14:textId="77777777" w:rsidR="00AE64B6" w:rsidRPr="00B07342" w:rsidRDefault="00AE64B6" w:rsidP="00AE64B6">
            <w:pPr>
              <w:spacing w:after="0"/>
              <w:jc w:val="both"/>
              <w:rPr>
                <w:rFonts w:ascii="Times New Roman" w:hAnsi="Times New Roman" w:cs="Times New Roman"/>
                <w:sz w:val="24"/>
                <w:szCs w:val="24"/>
              </w:rPr>
            </w:pPr>
            <w:r w:rsidRPr="00B07342">
              <w:rPr>
                <w:rFonts w:ascii="Times New Roman" w:hAnsi="Times New Roman" w:cs="Times New Roman"/>
                <w:sz w:val="24"/>
                <w:szCs w:val="24"/>
              </w:rPr>
              <w:t xml:space="preserve">Kėdės sėdynės užpildas – minkštas.  </w:t>
            </w:r>
          </w:p>
          <w:p w14:paraId="6BC719BD" w14:textId="77777777" w:rsidR="000B5858" w:rsidRPr="00B07342" w:rsidRDefault="000B5858" w:rsidP="00055FAC">
            <w:pPr>
              <w:spacing w:after="0"/>
              <w:jc w:val="both"/>
              <w:rPr>
                <w:rFonts w:ascii="Times New Roman" w:hAnsi="Times New Roman" w:cs="Times New Roman"/>
                <w:sz w:val="24"/>
                <w:szCs w:val="24"/>
              </w:rPr>
            </w:pPr>
            <w:r w:rsidRPr="00B07342">
              <w:rPr>
                <w:rFonts w:ascii="Times New Roman" w:hAnsi="Times New Roman" w:cs="Times New Roman"/>
                <w:sz w:val="24"/>
                <w:szCs w:val="24"/>
              </w:rPr>
              <w:t>Sėdynė atspari  laboratorijoje naudojamoms dezinfekcinėms priemonėms, kurių sudėtyje yra alkoholių, peroksidų, aldehidų, ketvirtinio amonio junginių (su pasiūlymu pateikti tai įrodantį sertifikatą).</w:t>
            </w:r>
          </w:p>
          <w:p w14:paraId="0461A8D2" w14:textId="37F368DF" w:rsidR="000B5858" w:rsidRPr="000B5858" w:rsidRDefault="00831525" w:rsidP="00055FAC">
            <w:pPr>
              <w:spacing w:after="0"/>
              <w:jc w:val="both"/>
              <w:rPr>
                <w:rFonts w:ascii="Times New Roman" w:hAnsi="Times New Roman" w:cs="Times New Roman"/>
                <w:b/>
                <w:bCs/>
                <w:sz w:val="24"/>
                <w:szCs w:val="24"/>
              </w:rPr>
            </w:pPr>
            <w:r w:rsidRPr="00B07342">
              <w:rPr>
                <w:rFonts w:ascii="Times New Roman" w:hAnsi="Times New Roman" w:cs="Times New Roman"/>
                <w:sz w:val="24"/>
                <w:szCs w:val="24"/>
              </w:rPr>
              <w:t>Rėmas pagamintas iš aliuminio arba lygiavertės medžiagos.</w:t>
            </w:r>
          </w:p>
        </w:tc>
        <w:tc>
          <w:tcPr>
            <w:tcW w:w="1387" w:type="pct"/>
            <w:tcBorders>
              <w:top w:val="single" w:sz="4" w:space="0" w:color="auto"/>
              <w:left w:val="single" w:sz="4" w:space="0" w:color="auto"/>
              <w:bottom w:val="single" w:sz="4" w:space="0" w:color="auto"/>
              <w:right w:val="single" w:sz="4" w:space="0" w:color="auto"/>
            </w:tcBorders>
          </w:tcPr>
          <w:p w14:paraId="31963FD4" w14:textId="77777777" w:rsidR="000B5858" w:rsidRPr="000B5858" w:rsidRDefault="000B5858" w:rsidP="00055FAC">
            <w:pPr>
              <w:spacing w:after="0"/>
              <w:jc w:val="both"/>
              <w:rPr>
                <w:rFonts w:ascii="Times New Roman" w:hAnsi="Times New Roman" w:cs="Times New Roman"/>
                <w:sz w:val="24"/>
                <w:szCs w:val="24"/>
              </w:rPr>
            </w:pPr>
          </w:p>
        </w:tc>
      </w:tr>
    </w:tbl>
    <w:p w14:paraId="7CFA954F" w14:textId="585A8FC7" w:rsidR="00D50F38" w:rsidRPr="000B5858" w:rsidRDefault="00D50F38" w:rsidP="000B5858">
      <w:pPr>
        <w:rPr>
          <w:rFonts w:ascii="Times New Roman" w:hAnsi="Times New Roman" w:cs="Times New Roman"/>
          <w:sz w:val="24"/>
          <w:szCs w:val="24"/>
        </w:rPr>
      </w:pPr>
    </w:p>
    <w:sectPr w:rsidR="00D50F38" w:rsidRPr="000B5858" w:rsidSect="000B5858">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D4D"/>
    <w:multiLevelType w:val="hybridMultilevel"/>
    <w:tmpl w:val="FE907FC4"/>
    <w:lvl w:ilvl="0" w:tplc="23BC33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3118F"/>
    <w:multiLevelType w:val="hybridMultilevel"/>
    <w:tmpl w:val="94F89B26"/>
    <w:lvl w:ilvl="0" w:tplc="A590FE10">
      <w:start w:val="1"/>
      <w:numFmt w:val="decimal"/>
      <w:lvlText w:val="%1."/>
      <w:lvlJc w:val="left"/>
      <w:pPr>
        <w:ind w:left="1440" w:hanging="360"/>
      </w:pPr>
    </w:lvl>
    <w:lvl w:ilvl="1" w:tplc="5448D6A6">
      <w:start w:val="1"/>
      <w:numFmt w:val="decimal"/>
      <w:lvlText w:val="%2."/>
      <w:lvlJc w:val="left"/>
      <w:pPr>
        <w:ind w:left="1440" w:hanging="360"/>
      </w:pPr>
    </w:lvl>
    <w:lvl w:ilvl="2" w:tplc="24286CDC">
      <w:start w:val="1"/>
      <w:numFmt w:val="decimal"/>
      <w:lvlText w:val="%3."/>
      <w:lvlJc w:val="left"/>
      <w:pPr>
        <w:ind w:left="1440" w:hanging="360"/>
      </w:pPr>
    </w:lvl>
    <w:lvl w:ilvl="3" w:tplc="8D904664">
      <w:start w:val="1"/>
      <w:numFmt w:val="decimal"/>
      <w:lvlText w:val="%4."/>
      <w:lvlJc w:val="left"/>
      <w:pPr>
        <w:ind w:left="1440" w:hanging="360"/>
      </w:pPr>
    </w:lvl>
    <w:lvl w:ilvl="4" w:tplc="D478BABC">
      <w:start w:val="1"/>
      <w:numFmt w:val="decimal"/>
      <w:lvlText w:val="%5."/>
      <w:lvlJc w:val="left"/>
      <w:pPr>
        <w:ind w:left="1440" w:hanging="360"/>
      </w:pPr>
    </w:lvl>
    <w:lvl w:ilvl="5" w:tplc="723A8F28">
      <w:start w:val="1"/>
      <w:numFmt w:val="decimal"/>
      <w:lvlText w:val="%6."/>
      <w:lvlJc w:val="left"/>
      <w:pPr>
        <w:ind w:left="1440" w:hanging="360"/>
      </w:pPr>
    </w:lvl>
    <w:lvl w:ilvl="6" w:tplc="7180A3CA">
      <w:start w:val="1"/>
      <w:numFmt w:val="decimal"/>
      <w:lvlText w:val="%7."/>
      <w:lvlJc w:val="left"/>
      <w:pPr>
        <w:ind w:left="1440" w:hanging="360"/>
      </w:pPr>
    </w:lvl>
    <w:lvl w:ilvl="7" w:tplc="2B2A4EB4">
      <w:start w:val="1"/>
      <w:numFmt w:val="decimal"/>
      <w:lvlText w:val="%8."/>
      <w:lvlJc w:val="left"/>
      <w:pPr>
        <w:ind w:left="1440" w:hanging="360"/>
      </w:pPr>
    </w:lvl>
    <w:lvl w:ilvl="8" w:tplc="E50C888A">
      <w:start w:val="1"/>
      <w:numFmt w:val="decimal"/>
      <w:lvlText w:val="%9."/>
      <w:lvlJc w:val="left"/>
      <w:pPr>
        <w:ind w:left="1440" w:hanging="360"/>
      </w:pPr>
    </w:lvl>
  </w:abstractNum>
  <w:abstractNum w:abstractNumId="2" w15:restartNumberingAfterBreak="0">
    <w:nsid w:val="264E3F90"/>
    <w:multiLevelType w:val="hybridMultilevel"/>
    <w:tmpl w:val="5B52ED6E"/>
    <w:lvl w:ilvl="0" w:tplc="596E4B68">
      <w:start w:val="1"/>
      <w:numFmt w:val="decimal"/>
      <w:lvlText w:val="%1."/>
      <w:lvlJc w:val="left"/>
      <w:pPr>
        <w:ind w:left="1440" w:hanging="360"/>
      </w:pPr>
    </w:lvl>
    <w:lvl w:ilvl="1" w:tplc="3BCED10E">
      <w:start w:val="1"/>
      <w:numFmt w:val="decimal"/>
      <w:lvlText w:val="%2."/>
      <w:lvlJc w:val="left"/>
      <w:pPr>
        <w:ind w:left="1440" w:hanging="360"/>
      </w:pPr>
    </w:lvl>
    <w:lvl w:ilvl="2" w:tplc="7B1EBC04">
      <w:start w:val="1"/>
      <w:numFmt w:val="decimal"/>
      <w:lvlText w:val="%3."/>
      <w:lvlJc w:val="left"/>
      <w:pPr>
        <w:ind w:left="1440" w:hanging="360"/>
      </w:pPr>
    </w:lvl>
    <w:lvl w:ilvl="3" w:tplc="977E2D4C">
      <w:start w:val="1"/>
      <w:numFmt w:val="decimal"/>
      <w:lvlText w:val="%4."/>
      <w:lvlJc w:val="left"/>
      <w:pPr>
        <w:ind w:left="1440" w:hanging="360"/>
      </w:pPr>
    </w:lvl>
    <w:lvl w:ilvl="4" w:tplc="2B02767A">
      <w:start w:val="1"/>
      <w:numFmt w:val="decimal"/>
      <w:lvlText w:val="%5."/>
      <w:lvlJc w:val="left"/>
      <w:pPr>
        <w:ind w:left="1440" w:hanging="360"/>
      </w:pPr>
    </w:lvl>
    <w:lvl w:ilvl="5" w:tplc="877C21B4">
      <w:start w:val="1"/>
      <w:numFmt w:val="decimal"/>
      <w:lvlText w:val="%6."/>
      <w:lvlJc w:val="left"/>
      <w:pPr>
        <w:ind w:left="1440" w:hanging="360"/>
      </w:pPr>
    </w:lvl>
    <w:lvl w:ilvl="6" w:tplc="477E3B76">
      <w:start w:val="1"/>
      <w:numFmt w:val="decimal"/>
      <w:lvlText w:val="%7."/>
      <w:lvlJc w:val="left"/>
      <w:pPr>
        <w:ind w:left="1440" w:hanging="360"/>
      </w:pPr>
    </w:lvl>
    <w:lvl w:ilvl="7" w:tplc="76E479B8">
      <w:start w:val="1"/>
      <w:numFmt w:val="decimal"/>
      <w:lvlText w:val="%8."/>
      <w:lvlJc w:val="left"/>
      <w:pPr>
        <w:ind w:left="1440" w:hanging="360"/>
      </w:pPr>
    </w:lvl>
    <w:lvl w:ilvl="8" w:tplc="F4E45290">
      <w:start w:val="1"/>
      <w:numFmt w:val="decimal"/>
      <w:lvlText w:val="%9."/>
      <w:lvlJc w:val="left"/>
      <w:pPr>
        <w:ind w:left="1440" w:hanging="360"/>
      </w:pPr>
    </w:lvl>
  </w:abstractNum>
  <w:abstractNum w:abstractNumId="3" w15:restartNumberingAfterBreak="0">
    <w:nsid w:val="2C2E2090"/>
    <w:multiLevelType w:val="hybridMultilevel"/>
    <w:tmpl w:val="5858B106"/>
    <w:lvl w:ilvl="0" w:tplc="B922DF5E">
      <w:start w:val="1"/>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D203D2"/>
    <w:multiLevelType w:val="hybridMultilevel"/>
    <w:tmpl w:val="8D3836DC"/>
    <w:lvl w:ilvl="0" w:tplc="DD28C582">
      <w:start w:val="1"/>
      <w:numFmt w:val="decimal"/>
      <w:lvlText w:val="%1)"/>
      <w:lvlJc w:val="left"/>
      <w:pPr>
        <w:ind w:left="1440" w:hanging="360"/>
      </w:pPr>
    </w:lvl>
    <w:lvl w:ilvl="1" w:tplc="B668643C">
      <w:start w:val="1"/>
      <w:numFmt w:val="decimal"/>
      <w:lvlText w:val="%2)"/>
      <w:lvlJc w:val="left"/>
      <w:pPr>
        <w:ind w:left="1440" w:hanging="360"/>
      </w:pPr>
    </w:lvl>
    <w:lvl w:ilvl="2" w:tplc="E97A94F6">
      <w:start w:val="1"/>
      <w:numFmt w:val="decimal"/>
      <w:lvlText w:val="%3)"/>
      <w:lvlJc w:val="left"/>
      <w:pPr>
        <w:ind w:left="1440" w:hanging="360"/>
      </w:pPr>
    </w:lvl>
    <w:lvl w:ilvl="3" w:tplc="411E9C8E">
      <w:start w:val="1"/>
      <w:numFmt w:val="decimal"/>
      <w:lvlText w:val="%4)"/>
      <w:lvlJc w:val="left"/>
      <w:pPr>
        <w:ind w:left="1440" w:hanging="360"/>
      </w:pPr>
    </w:lvl>
    <w:lvl w:ilvl="4" w:tplc="67221426">
      <w:start w:val="1"/>
      <w:numFmt w:val="decimal"/>
      <w:lvlText w:val="%5)"/>
      <w:lvlJc w:val="left"/>
      <w:pPr>
        <w:ind w:left="1440" w:hanging="360"/>
      </w:pPr>
    </w:lvl>
    <w:lvl w:ilvl="5" w:tplc="6E9A85B0">
      <w:start w:val="1"/>
      <w:numFmt w:val="decimal"/>
      <w:lvlText w:val="%6)"/>
      <w:lvlJc w:val="left"/>
      <w:pPr>
        <w:ind w:left="1440" w:hanging="360"/>
      </w:pPr>
    </w:lvl>
    <w:lvl w:ilvl="6" w:tplc="44F4A8FE">
      <w:start w:val="1"/>
      <w:numFmt w:val="decimal"/>
      <w:lvlText w:val="%7)"/>
      <w:lvlJc w:val="left"/>
      <w:pPr>
        <w:ind w:left="1440" w:hanging="360"/>
      </w:pPr>
    </w:lvl>
    <w:lvl w:ilvl="7" w:tplc="A544AF52">
      <w:start w:val="1"/>
      <w:numFmt w:val="decimal"/>
      <w:lvlText w:val="%8)"/>
      <w:lvlJc w:val="left"/>
      <w:pPr>
        <w:ind w:left="1440" w:hanging="360"/>
      </w:pPr>
    </w:lvl>
    <w:lvl w:ilvl="8" w:tplc="8F7C249A">
      <w:start w:val="1"/>
      <w:numFmt w:val="decimal"/>
      <w:lvlText w:val="%9)"/>
      <w:lvlJc w:val="left"/>
      <w:pPr>
        <w:ind w:left="1440" w:hanging="360"/>
      </w:pPr>
    </w:lvl>
  </w:abstractNum>
  <w:abstractNum w:abstractNumId="5" w15:restartNumberingAfterBreak="0">
    <w:nsid w:val="7A1429DC"/>
    <w:multiLevelType w:val="hybridMultilevel"/>
    <w:tmpl w:val="B4B041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8383319">
    <w:abstractNumId w:val="3"/>
  </w:num>
  <w:num w:numId="2" w16cid:durableId="1895197923">
    <w:abstractNumId w:val="0"/>
  </w:num>
  <w:num w:numId="3" w16cid:durableId="1496068921">
    <w:abstractNumId w:val="1"/>
  </w:num>
  <w:num w:numId="4" w16cid:durableId="1199394897">
    <w:abstractNumId w:val="2"/>
  </w:num>
  <w:num w:numId="5" w16cid:durableId="235475364">
    <w:abstractNumId w:val="4"/>
  </w:num>
  <w:num w:numId="6" w16cid:durableId="800423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51"/>
    <w:rsid w:val="00001FD3"/>
    <w:rsid w:val="00034533"/>
    <w:rsid w:val="00041F38"/>
    <w:rsid w:val="0004288F"/>
    <w:rsid w:val="00052C2B"/>
    <w:rsid w:val="00095DF6"/>
    <w:rsid w:val="000B5858"/>
    <w:rsid w:val="000B6C91"/>
    <w:rsid w:val="000C552B"/>
    <w:rsid w:val="000F6F44"/>
    <w:rsid w:val="00114973"/>
    <w:rsid w:val="001251BF"/>
    <w:rsid w:val="0012667B"/>
    <w:rsid w:val="001476E6"/>
    <w:rsid w:val="001551F2"/>
    <w:rsid w:val="001644C5"/>
    <w:rsid w:val="00182F78"/>
    <w:rsid w:val="001A51CB"/>
    <w:rsid w:val="001B7451"/>
    <w:rsid w:val="001C55B7"/>
    <w:rsid w:val="001E0A17"/>
    <w:rsid w:val="001E36EC"/>
    <w:rsid w:val="001E405B"/>
    <w:rsid w:val="001F2298"/>
    <w:rsid w:val="00200535"/>
    <w:rsid w:val="0020528E"/>
    <w:rsid w:val="0021141F"/>
    <w:rsid w:val="00220152"/>
    <w:rsid w:val="002252AE"/>
    <w:rsid w:val="002273E9"/>
    <w:rsid w:val="00236733"/>
    <w:rsid w:val="00237E66"/>
    <w:rsid w:val="00244C56"/>
    <w:rsid w:val="002577BD"/>
    <w:rsid w:val="002673E3"/>
    <w:rsid w:val="002773B6"/>
    <w:rsid w:val="00277764"/>
    <w:rsid w:val="00282AA4"/>
    <w:rsid w:val="0029684F"/>
    <w:rsid w:val="002A392D"/>
    <w:rsid w:val="002A5BA5"/>
    <w:rsid w:val="002B2A4E"/>
    <w:rsid w:val="002B3116"/>
    <w:rsid w:val="002C1CEA"/>
    <w:rsid w:val="002C5180"/>
    <w:rsid w:val="002C5E4D"/>
    <w:rsid w:val="002C7152"/>
    <w:rsid w:val="002D6B6D"/>
    <w:rsid w:val="002D6BD0"/>
    <w:rsid w:val="002E0FA0"/>
    <w:rsid w:val="002E2A28"/>
    <w:rsid w:val="002E35B1"/>
    <w:rsid w:val="002F5A78"/>
    <w:rsid w:val="00321F31"/>
    <w:rsid w:val="00343157"/>
    <w:rsid w:val="0035259F"/>
    <w:rsid w:val="003B2684"/>
    <w:rsid w:val="003B5D0B"/>
    <w:rsid w:val="003B6E3A"/>
    <w:rsid w:val="003C4932"/>
    <w:rsid w:val="003C6C69"/>
    <w:rsid w:val="003F63A7"/>
    <w:rsid w:val="003F6ED1"/>
    <w:rsid w:val="003F790C"/>
    <w:rsid w:val="00402F13"/>
    <w:rsid w:val="00403A3E"/>
    <w:rsid w:val="00405C64"/>
    <w:rsid w:val="00414CD6"/>
    <w:rsid w:val="00420937"/>
    <w:rsid w:val="00433E70"/>
    <w:rsid w:val="00445852"/>
    <w:rsid w:val="00450411"/>
    <w:rsid w:val="004512D6"/>
    <w:rsid w:val="004929AD"/>
    <w:rsid w:val="004A3F67"/>
    <w:rsid w:val="004E5292"/>
    <w:rsid w:val="004F18CD"/>
    <w:rsid w:val="004F4B85"/>
    <w:rsid w:val="0050587B"/>
    <w:rsid w:val="005127B0"/>
    <w:rsid w:val="00536070"/>
    <w:rsid w:val="005443D5"/>
    <w:rsid w:val="00553064"/>
    <w:rsid w:val="0055431A"/>
    <w:rsid w:val="00596810"/>
    <w:rsid w:val="005B17A0"/>
    <w:rsid w:val="005B3C9E"/>
    <w:rsid w:val="005C688B"/>
    <w:rsid w:val="005D0CD8"/>
    <w:rsid w:val="005D2102"/>
    <w:rsid w:val="005F2AA3"/>
    <w:rsid w:val="00602CCC"/>
    <w:rsid w:val="00604E2D"/>
    <w:rsid w:val="006143FE"/>
    <w:rsid w:val="00624CC1"/>
    <w:rsid w:val="00641FF1"/>
    <w:rsid w:val="00644203"/>
    <w:rsid w:val="0065005C"/>
    <w:rsid w:val="00675BF9"/>
    <w:rsid w:val="00683A86"/>
    <w:rsid w:val="00685C1E"/>
    <w:rsid w:val="006C6476"/>
    <w:rsid w:val="006D24E8"/>
    <w:rsid w:val="006D7364"/>
    <w:rsid w:val="006E5BD4"/>
    <w:rsid w:val="007105C7"/>
    <w:rsid w:val="00722DF9"/>
    <w:rsid w:val="00724A2A"/>
    <w:rsid w:val="00730CC6"/>
    <w:rsid w:val="0073526E"/>
    <w:rsid w:val="00744E50"/>
    <w:rsid w:val="00745E4D"/>
    <w:rsid w:val="0074776F"/>
    <w:rsid w:val="007637EF"/>
    <w:rsid w:val="007820BF"/>
    <w:rsid w:val="00785012"/>
    <w:rsid w:val="007A41A6"/>
    <w:rsid w:val="007B0CDB"/>
    <w:rsid w:val="007C2A35"/>
    <w:rsid w:val="007C2C68"/>
    <w:rsid w:val="007C3D07"/>
    <w:rsid w:val="007C6EF0"/>
    <w:rsid w:val="007D0B3B"/>
    <w:rsid w:val="007D1F5D"/>
    <w:rsid w:val="007D4F15"/>
    <w:rsid w:val="007D79D5"/>
    <w:rsid w:val="00813159"/>
    <w:rsid w:val="00815571"/>
    <w:rsid w:val="00826F2C"/>
    <w:rsid w:val="00831525"/>
    <w:rsid w:val="00850407"/>
    <w:rsid w:val="00850F4D"/>
    <w:rsid w:val="0085206F"/>
    <w:rsid w:val="00870D8F"/>
    <w:rsid w:val="0087790C"/>
    <w:rsid w:val="008961C0"/>
    <w:rsid w:val="008A00B5"/>
    <w:rsid w:val="008A60B7"/>
    <w:rsid w:val="008B5E65"/>
    <w:rsid w:val="008C2482"/>
    <w:rsid w:val="008C3917"/>
    <w:rsid w:val="008C43F0"/>
    <w:rsid w:val="008C69F5"/>
    <w:rsid w:val="008D0438"/>
    <w:rsid w:val="008E543F"/>
    <w:rsid w:val="0092327E"/>
    <w:rsid w:val="00924117"/>
    <w:rsid w:val="009308EB"/>
    <w:rsid w:val="0093552D"/>
    <w:rsid w:val="00936C44"/>
    <w:rsid w:val="009510BF"/>
    <w:rsid w:val="00952F32"/>
    <w:rsid w:val="00974B5B"/>
    <w:rsid w:val="0097653E"/>
    <w:rsid w:val="009A3B31"/>
    <w:rsid w:val="009A3BF7"/>
    <w:rsid w:val="009A7215"/>
    <w:rsid w:val="009B125A"/>
    <w:rsid w:val="009C2369"/>
    <w:rsid w:val="009E7F3D"/>
    <w:rsid w:val="009F4E23"/>
    <w:rsid w:val="00A050A2"/>
    <w:rsid w:val="00A14649"/>
    <w:rsid w:val="00A221BC"/>
    <w:rsid w:val="00A252B4"/>
    <w:rsid w:val="00A26BE4"/>
    <w:rsid w:val="00A32624"/>
    <w:rsid w:val="00A4048F"/>
    <w:rsid w:val="00A716CA"/>
    <w:rsid w:val="00A77395"/>
    <w:rsid w:val="00A87F27"/>
    <w:rsid w:val="00A95AB9"/>
    <w:rsid w:val="00AA2223"/>
    <w:rsid w:val="00AA49B0"/>
    <w:rsid w:val="00AB2108"/>
    <w:rsid w:val="00AB3747"/>
    <w:rsid w:val="00AB5E7A"/>
    <w:rsid w:val="00AC5E3F"/>
    <w:rsid w:val="00AD2705"/>
    <w:rsid w:val="00AE0223"/>
    <w:rsid w:val="00AE40B6"/>
    <w:rsid w:val="00AE5A6E"/>
    <w:rsid w:val="00AE64B6"/>
    <w:rsid w:val="00AF554D"/>
    <w:rsid w:val="00B07342"/>
    <w:rsid w:val="00B37C49"/>
    <w:rsid w:val="00B4122E"/>
    <w:rsid w:val="00B5578F"/>
    <w:rsid w:val="00B63831"/>
    <w:rsid w:val="00B757CB"/>
    <w:rsid w:val="00B82C36"/>
    <w:rsid w:val="00B93C6B"/>
    <w:rsid w:val="00BA7EF8"/>
    <w:rsid w:val="00BB1DB8"/>
    <w:rsid w:val="00BD2C95"/>
    <w:rsid w:val="00BD36A7"/>
    <w:rsid w:val="00BD6014"/>
    <w:rsid w:val="00BE0E4D"/>
    <w:rsid w:val="00BE152E"/>
    <w:rsid w:val="00C03DDF"/>
    <w:rsid w:val="00C16AEF"/>
    <w:rsid w:val="00C24021"/>
    <w:rsid w:val="00C3365D"/>
    <w:rsid w:val="00C44E45"/>
    <w:rsid w:val="00C62B0B"/>
    <w:rsid w:val="00C905D7"/>
    <w:rsid w:val="00C96227"/>
    <w:rsid w:val="00CA0178"/>
    <w:rsid w:val="00CC2798"/>
    <w:rsid w:val="00CC6F68"/>
    <w:rsid w:val="00CD1CFC"/>
    <w:rsid w:val="00CE0601"/>
    <w:rsid w:val="00CF1741"/>
    <w:rsid w:val="00D0494E"/>
    <w:rsid w:val="00D0787D"/>
    <w:rsid w:val="00D13E23"/>
    <w:rsid w:val="00D150B7"/>
    <w:rsid w:val="00D16AF2"/>
    <w:rsid w:val="00D17628"/>
    <w:rsid w:val="00D458ED"/>
    <w:rsid w:val="00D50F38"/>
    <w:rsid w:val="00D6105C"/>
    <w:rsid w:val="00D61F64"/>
    <w:rsid w:val="00D63605"/>
    <w:rsid w:val="00D93B46"/>
    <w:rsid w:val="00D94325"/>
    <w:rsid w:val="00DA4C7E"/>
    <w:rsid w:val="00DB53B4"/>
    <w:rsid w:val="00DB5412"/>
    <w:rsid w:val="00DB64F0"/>
    <w:rsid w:val="00DD2FE2"/>
    <w:rsid w:val="00E014CD"/>
    <w:rsid w:val="00E01B11"/>
    <w:rsid w:val="00E1336D"/>
    <w:rsid w:val="00E248ED"/>
    <w:rsid w:val="00E47114"/>
    <w:rsid w:val="00E50D33"/>
    <w:rsid w:val="00E63CFE"/>
    <w:rsid w:val="00E63D78"/>
    <w:rsid w:val="00E6696E"/>
    <w:rsid w:val="00E67823"/>
    <w:rsid w:val="00E81A5B"/>
    <w:rsid w:val="00E822C6"/>
    <w:rsid w:val="00E8568A"/>
    <w:rsid w:val="00E906BF"/>
    <w:rsid w:val="00EA02F7"/>
    <w:rsid w:val="00EA23D1"/>
    <w:rsid w:val="00EA24FC"/>
    <w:rsid w:val="00EA5032"/>
    <w:rsid w:val="00EA6D45"/>
    <w:rsid w:val="00EC3AAB"/>
    <w:rsid w:val="00ED02A7"/>
    <w:rsid w:val="00ED5198"/>
    <w:rsid w:val="00EE26BC"/>
    <w:rsid w:val="00EE2C9E"/>
    <w:rsid w:val="00EE2DD8"/>
    <w:rsid w:val="00EE4337"/>
    <w:rsid w:val="00EE7E0F"/>
    <w:rsid w:val="00EF1914"/>
    <w:rsid w:val="00EF3FDD"/>
    <w:rsid w:val="00F0043E"/>
    <w:rsid w:val="00F00DCD"/>
    <w:rsid w:val="00F129C7"/>
    <w:rsid w:val="00F13797"/>
    <w:rsid w:val="00F14183"/>
    <w:rsid w:val="00F17762"/>
    <w:rsid w:val="00F30B14"/>
    <w:rsid w:val="00F3264B"/>
    <w:rsid w:val="00F353EF"/>
    <w:rsid w:val="00F36FA7"/>
    <w:rsid w:val="00F60D58"/>
    <w:rsid w:val="00F624C6"/>
    <w:rsid w:val="00F6743F"/>
    <w:rsid w:val="00F85E1A"/>
    <w:rsid w:val="00F966A8"/>
    <w:rsid w:val="00F97322"/>
    <w:rsid w:val="00FA0A8A"/>
    <w:rsid w:val="00FA7886"/>
    <w:rsid w:val="00FB41B2"/>
    <w:rsid w:val="00FC6DCB"/>
    <w:rsid w:val="00FF3A3E"/>
    <w:rsid w:val="00FF5DAD"/>
    <w:rsid w:val="098CB6D0"/>
    <w:rsid w:val="7360B6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2218"/>
  <w15:chartTrackingRefBased/>
  <w15:docId w15:val="{4AAFFF6A-C57B-4EDB-88E0-BC822034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37"/>
  </w:style>
  <w:style w:type="paragraph" w:styleId="Heading1">
    <w:name w:val="heading 1"/>
    <w:basedOn w:val="Normal"/>
    <w:next w:val="Normal"/>
    <w:link w:val="Heading1Char"/>
    <w:uiPriority w:val="9"/>
    <w:qFormat/>
    <w:rsid w:val="001B7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7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7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7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7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7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4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451"/>
    <w:rPr>
      <w:rFonts w:eastAsiaTheme="majorEastAsia" w:cstheme="majorBidi"/>
      <w:color w:val="272727" w:themeColor="text1" w:themeTint="D8"/>
    </w:rPr>
  </w:style>
  <w:style w:type="paragraph" w:styleId="Title">
    <w:name w:val="Title"/>
    <w:basedOn w:val="Normal"/>
    <w:next w:val="Normal"/>
    <w:link w:val="TitleChar"/>
    <w:uiPriority w:val="10"/>
    <w:qFormat/>
    <w:rsid w:val="001B7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451"/>
    <w:pPr>
      <w:spacing w:before="160"/>
      <w:jc w:val="center"/>
    </w:pPr>
    <w:rPr>
      <w:i/>
      <w:iCs/>
      <w:color w:val="404040" w:themeColor="text1" w:themeTint="BF"/>
    </w:rPr>
  </w:style>
  <w:style w:type="character" w:customStyle="1" w:styleId="QuoteChar">
    <w:name w:val="Quote Char"/>
    <w:basedOn w:val="DefaultParagraphFont"/>
    <w:link w:val="Quote"/>
    <w:uiPriority w:val="29"/>
    <w:rsid w:val="001B7451"/>
    <w:rPr>
      <w:i/>
      <w:iCs/>
      <w:color w:val="404040" w:themeColor="text1" w:themeTint="BF"/>
    </w:rPr>
  </w:style>
  <w:style w:type="paragraph" w:styleId="ListParagraph">
    <w:name w:val="List Paragraph"/>
    <w:basedOn w:val="Normal"/>
    <w:uiPriority w:val="34"/>
    <w:qFormat/>
    <w:rsid w:val="001B7451"/>
    <w:pPr>
      <w:ind w:left="720"/>
      <w:contextualSpacing/>
    </w:pPr>
  </w:style>
  <w:style w:type="character" w:styleId="IntenseEmphasis">
    <w:name w:val="Intense Emphasis"/>
    <w:basedOn w:val="DefaultParagraphFont"/>
    <w:uiPriority w:val="21"/>
    <w:qFormat/>
    <w:rsid w:val="001B7451"/>
    <w:rPr>
      <w:i/>
      <w:iCs/>
      <w:color w:val="0F4761" w:themeColor="accent1" w:themeShade="BF"/>
    </w:rPr>
  </w:style>
  <w:style w:type="paragraph" w:styleId="IntenseQuote">
    <w:name w:val="Intense Quote"/>
    <w:basedOn w:val="Normal"/>
    <w:next w:val="Normal"/>
    <w:link w:val="IntenseQuoteChar"/>
    <w:uiPriority w:val="30"/>
    <w:qFormat/>
    <w:rsid w:val="001B7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7451"/>
    <w:rPr>
      <w:i/>
      <w:iCs/>
      <w:color w:val="0F4761" w:themeColor="accent1" w:themeShade="BF"/>
    </w:rPr>
  </w:style>
  <w:style w:type="character" w:styleId="IntenseReference">
    <w:name w:val="Intense Reference"/>
    <w:basedOn w:val="DefaultParagraphFont"/>
    <w:uiPriority w:val="32"/>
    <w:qFormat/>
    <w:rsid w:val="001B7451"/>
    <w:rPr>
      <w:b/>
      <w:bCs/>
      <w:smallCaps/>
      <w:color w:val="0F4761" w:themeColor="accent1" w:themeShade="BF"/>
      <w:spacing w:val="5"/>
    </w:rPr>
  </w:style>
  <w:style w:type="paragraph" w:styleId="Revision">
    <w:name w:val="Revision"/>
    <w:hidden/>
    <w:uiPriority w:val="99"/>
    <w:semiHidden/>
    <w:rsid w:val="00815571"/>
    <w:pPr>
      <w:spacing w:after="0" w:line="240" w:lineRule="auto"/>
    </w:pPr>
  </w:style>
  <w:style w:type="character" w:styleId="CommentReference">
    <w:name w:val="annotation reference"/>
    <w:basedOn w:val="DefaultParagraphFont"/>
    <w:uiPriority w:val="99"/>
    <w:semiHidden/>
    <w:unhideWhenUsed/>
    <w:rsid w:val="002E2A28"/>
    <w:rPr>
      <w:sz w:val="16"/>
      <w:szCs w:val="16"/>
    </w:rPr>
  </w:style>
  <w:style w:type="paragraph" w:styleId="CommentText">
    <w:name w:val="annotation text"/>
    <w:basedOn w:val="Normal"/>
    <w:link w:val="CommentTextChar"/>
    <w:uiPriority w:val="99"/>
    <w:unhideWhenUsed/>
    <w:rsid w:val="002E2A28"/>
    <w:pPr>
      <w:spacing w:line="240" w:lineRule="auto"/>
    </w:pPr>
    <w:rPr>
      <w:sz w:val="20"/>
      <w:szCs w:val="20"/>
    </w:rPr>
  </w:style>
  <w:style w:type="character" w:customStyle="1" w:styleId="CommentTextChar">
    <w:name w:val="Comment Text Char"/>
    <w:basedOn w:val="DefaultParagraphFont"/>
    <w:link w:val="CommentText"/>
    <w:uiPriority w:val="99"/>
    <w:rsid w:val="002E2A28"/>
    <w:rPr>
      <w:sz w:val="20"/>
      <w:szCs w:val="20"/>
    </w:rPr>
  </w:style>
  <w:style w:type="paragraph" w:styleId="CommentSubject">
    <w:name w:val="annotation subject"/>
    <w:basedOn w:val="CommentText"/>
    <w:next w:val="CommentText"/>
    <w:link w:val="CommentSubjectChar"/>
    <w:uiPriority w:val="99"/>
    <w:semiHidden/>
    <w:unhideWhenUsed/>
    <w:rsid w:val="002E2A28"/>
    <w:rPr>
      <w:b/>
      <w:bCs/>
    </w:rPr>
  </w:style>
  <w:style w:type="character" w:customStyle="1" w:styleId="CommentSubjectChar">
    <w:name w:val="Comment Subject Char"/>
    <w:basedOn w:val="CommentTextChar"/>
    <w:link w:val="CommentSubject"/>
    <w:uiPriority w:val="99"/>
    <w:semiHidden/>
    <w:rsid w:val="002E2A28"/>
    <w:rPr>
      <w:b/>
      <w:bCs/>
      <w:sz w:val="20"/>
      <w:szCs w:val="20"/>
    </w:rPr>
  </w:style>
  <w:style w:type="paragraph" w:styleId="NormalWeb">
    <w:name w:val="Normal (Web)"/>
    <w:basedOn w:val="Normal"/>
    <w:uiPriority w:val="99"/>
    <w:unhideWhenUsed/>
    <w:rsid w:val="007D4F1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78137">
      <w:bodyDiv w:val="1"/>
      <w:marLeft w:val="0"/>
      <w:marRight w:val="0"/>
      <w:marTop w:val="0"/>
      <w:marBottom w:val="0"/>
      <w:divBdr>
        <w:top w:val="none" w:sz="0" w:space="0" w:color="auto"/>
        <w:left w:val="none" w:sz="0" w:space="0" w:color="auto"/>
        <w:bottom w:val="none" w:sz="0" w:space="0" w:color="auto"/>
        <w:right w:val="none" w:sz="0" w:space="0" w:color="auto"/>
      </w:divBdr>
    </w:div>
    <w:div w:id="138347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08FD45EAAA04C965E61173E900B06" ma:contentTypeVersion="10" ma:contentTypeDescription="Create a new document." ma:contentTypeScope="" ma:versionID="910b452c48ea9f2a261d779489c03f6f">
  <xsd:schema xmlns:xsd="http://www.w3.org/2001/XMLSchema" xmlns:xs="http://www.w3.org/2001/XMLSchema" xmlns:p="http://schemas.microsoft.com/office/2006/metadata/properties" xmlns:ns3="0b15fa05-3445-4e2c-9e13-3780f966b92e" targetNamespace="http://schemas.microsoft.com/office/2006/metadata/properties" ma:root="true" ma:fieldsID="3b809860fca6fb1fcc099a0a4471c877" ns3:_="">
    <xsd:import namespace="0b15fa05-3445-4e2c-9e13-3780f966b92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5fa05-3445-4e2c-9e13-3780f966b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b15fa05-3445-4e2c-9e13-3780f966b9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74D09-25AE-48FE-8118-F56C8D8A1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5fa05-3445-4e2c-9e13-3780f966b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FB008-E3D0-487C-8C23-B7B2D11FAA39}">
  <ds:schemaRefs>
    <ds:schemaRef ds:uri="http://schemas.openxmlformats.org/officeDocument/2006/bibliography"/>
  </ds:schemaRefs>
</ds:datastoreItem>
</file>

<file path=customXml/itemProps3.xml><?xml version="1.0" encoding="utf-8"?>
<ds:datastoreItem xmlns:ds="http://schemas.openxmlformats.org/officeDocument/2006/customXml" ds:itemID="{F3BC6558-2E62-4BA2-B70F-C0B9C65404DC}">
  <ds:schemaRefs>
    <ds:schemaRef ds:uri="http://schemas.microsoft.com/office/2006/metadata/properties"/>
    <ds:schemaRef ds:uri="http://schemas.microsoft.com/office/infopath/2007/PartnerControls"/>
    <ds:schemaRef ds:uri="0b15fa05-3445-4e2c-9e13-3780f966b92e"/>
  </ds:schemaRefs>
</ds:datastoreItem>
</file>

<file path=customXml/itemProps4.xml><?xml version="1.0" encoding="utf-8"?>
<ds:datastoreItem xmlns:ds="http://schemas.openxmlformats.org/officeDocument/2006/customXml" ds:itemID="{BBE73FE2-C866-426A-9A8D-C244C15D8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5917</Words>
  <Characters>3374</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Radvilė Jankauskytė</dc:creator>
  <cp:keywords/>
  <dc:description/>
  <cp:lastModifiedBy>Rasa Austrotienė</cp:lastModifiedBy>
  <cp:revision>32</cp:revision>
  <dcterms:created xsi:type="dcterms:W3CDTF">2025-12-02T11:15:00Z</dcterms:created>
  <dcterms:modified xsi:type="dcterms:W3CDTF">2026-02-23T10:46:00Z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0x010100DF408FD45EAAA04C965E61173E900B06</vt:lpwstr>
  </property>
  <property fmtid="{D5CDD505-2E9C-101B-9397-08002B2CF9AE}" pid="3" name="MediaServiceImageTags">
    <vt:lpwstr/>
  </property>
</Properties>
</file>