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7FA52" w14:textId="07D20772" w:rsidR="00B43E48" w:rsidRDefault="00B43E48" w:rsidP="005C4EE0">
      <w:pPr>
        <w:pStyle w:val="Antrat2"/>
        <w:ind w:left="8222"/>
        <w:jc w:val="right"/>
        <w:rPr>
          <w:rFonts w:ascii="Arial" w:eastAsia="Calibri" w:hAnsi="Arial" w:cs="Arial"/>
          <w:color w:val="0070C0"/>
          <w:sz w:val="24"/>
          <w:szCs w:val="24"/>
        </w:rPr>
      </w:pPr>
      <w:bookmarkStart w:id="0" w:name="_Ref38539939"/>
      <w:bookmarkStart w:id="1" w:name="_Ref38541068"/>
      <w:bookmarkStart w:id="2" w:name="_Ref38885053"/>
      <w:bookmarkStart w:id="3" w:name="_Ref38899023"/>
      <w:bookmarkStart w:id="4" w:name="_Toc108090424"/>
      <w:bookmarkStart w:id="5" w:name="_Hlk135913625"/>
      <w:r>
        <w:rPr>
          <w:rFonts w:ascii="Arial" w:eastAsia="Calibri" w:hAnsi="Arial" w:cs="Arial"/>
          <w:color w:val="0070C0"/>
          <w:sz w:val="24"/>
          <w:szCs w:val="24"/>
        </w:rPr>
        <w:t>Nauja redakcija</w:t>
      </w:r>
    </w:p>
    <w:p w14:paraId="01D56E47" w14:textId="2287F8FE" w:rsidR="008D704D" w:rsidRPr="0083674F" w:rsidRDefault="008D704D" w:rsidP="005C4EE0">
      <w:pPr>
        <w:pStyle w:val="Antrat2"/>
        <w:ind w:left="8222"/>
        <w:jc w:val="right"/>
        <w:rPr>
          <w:rFonts w:ascii="Arial" w:eastAsia="Calibri" w:hAnsi="Arial" w:cs="Arial"/>
          <w:color w:val="0070C0"/>
          <w:sz w:val="24"/>
          <w:szCs w:val="24"/>
        </w:rPr>
      </w:pPr>
      <w:r w:rsidRPr="0083674F">
        <w:rPr>
          <w:rFonts w:ascii="Arial" w:eastAsia="Calibri" w:hAnsi="Arial" w:cs="Arial"/>
          <w:color w:val="0070C0"/>
          <w:sz w:val="24"/>
          <w:szCs w:val="24"/>
        </w:rPr>
        <w:t xml:space="preserve">Pirkimo sąlygų </w:t>
      </w:r>
      <w:r w:rsidR="00DE2D2F" w:rsidRPr="0083674F">
        <w:rPr>
          <w:rFonts w:ascii="Arial" w:eastAsia="Calibri" w:hAnsi="Arial" w:cs="Arial"/>
          <w:color w:val="0070C0"/>
          <w:sz w:val="24"/>
          <w:szCs w:val="24"/>
        </w:rPr>
        <w:t>2</w:t>
      </w:r>
      <w:r w:rsidRPr="0083674F">
        <w:rPr>
          <w:rFonts w:ascii="Arial" w:eastAsia="Calibri" w:hAnsi="Arial" w:cs="Arial"/>
          <w:color w:val="0070C0"/>
          <w:sz w:val="24"/>
          <w:szCs w:val="24"/>
        </w:rPr>
        <w:t xml:space="preserve"> priedas „Techninė specifikacija“</w:t>
      </w:r>
      <w:bookmarkEnd w:id="0"/>
      <w:bookmarkEnd w:id="1"/>
      <w:bookmarkEnd w:id="2"/>
      <w:bookmarkEnd w:id="3"/>
      <w:bookmarkEnd w:id="4"/>
    </w:p>
    <w:bookmarkEnd w:id="5"/>
    <w:p w14:paraId="639AC9FA" w14:textId="6B0F0B6A" w:rsidR="00354024" w:rsidRPr="0083674F" w:rsidRDefault="00354024" w:rsidP="00354024">
      <w:pPr>
        <w:spacing w:after="0" w:line="240" w:lineRule="auto"/>
        <w:jc w:val="center"/>
        <w:rPr>
          <w:rFonts w:ascii="Arial" w:hAnsi="Arial" w:cs="Arial"/>
          <w:b/>
          <w:bCs/>
          <w:sz w:val="24"/>
          <w:szCs w:val="24"/>
        </w:rPr>
      </w:pPr>
    </w:p>
    <w:p w14:paraId="177B6D9D" w14:textId="0556A4DF" w:rsidR="00BF3A5A" w:rsidRPr="0083674F" w:rsidRDefault="00BF3A5A" w:rsidP="00354024">
      <w:pPr>
        <w:spacing w:after="0" w:line="240" w:lineRule="auto"/>
        <w:jc w:val="center"/>
        <w:rPr>
          <w:rFonts w:ascii="Arial" w:hAnsi="Arial" w:cs="Arial"/>
          <w:b/>
          <w:sz w:val="24"/>
          <w:szCs w:val="24"/>
        </w:rPr>
      </w:pPr>
      <w:r w:rsidRPr="0083674F">
        <w:rPr>
          <w:rFonts w:ascii="Arial" w:hAnsi="Arial" w:cs="Arial"/>
          <w:b/>
          <w:sz w:val="24"/>
          <w:szCs w:val="24"/>
        </w:rPr>
        <w:t>TECHNINĖ SPECIFIKACIJA</w:t>
      </w:r>
    </w:p>
    <w:p w14:paraId="5F3521FB" w14:textId="77777777" w:rsidR="00BE694C" w:rsidRPr="0083674F" w:rsidRDefault="00BE694C" w:rsidP="003B6E10">
      <w:pPr>
        <w:widowControl w:val="0"/>
        <w:tabs>
          <w:tab w:val="left" w:pos="1134"/>
        </w:tabs>
        <w:autoSpaceDE w:val="0"/>
        <w:spacing w:after="0" w:line="22" w:lineRule="atLeast"/>
        <w:ind w:right="-41" w:firstLine="567"/>
        <w:jc w:val="both"/>
        <w:rPr>
          <w:rFonts w:ascii="Arial" w:eastAsia="Calibri" w:hAnsi="Arial" w:cs="Arial"/>
          <w:bCs/>
          <w:sz w:val="24"/>
          <w:szCs w:val="24"/>
        </w:rPr>
      </w:pPr>
    </w:p>
    <w:p w14:paraId="65A5FF99" w14:textId="380CE22E" w:rsidR="003B6E10" w:rsidRPr="0083674F" w:rsidRDefault="003B6E10" w:rsidP="00453FF6">
      <w:pPr>
        <w:pStyle w:val="Sraopastraipa"/>
        <w:widowControl w:val="0"/>
        <w:numPr>
          <w:ilvl w:val="0"/>
          <w:numId w:val="27"/>
        </w:numPr>
        <w:tabs>
          <w:tab w:val="clear" w:pos="1080"/>
          <w:tab w:val="left" w:pos="567"/>
          <w:tab w:val="num" w:pos="709"/>
          <w:tab w:val="left" w:pos="851"/>
        </w:tabs>
        <w:autoSpaceDE w:val="0"/>
        <w:spacing w:after="0" w:line="22" w:lineRule="atLeast"/>
        <w:ind w:left="0" w:right="-41" w:firstLine="567"/>
        <w:jc w:val="both"/>
        <w:rPr>
          <w:rFonts w:ascii="Arial" w:eastAsia="Calibri" w:hAnsi="Arial" w:cs="Arial"/>
          <w:sz w:val="24"/>
          <w:szCs w:val="24"/>
        </w:rPr>
      </w:pPr>
      <w:r w:rsidRPr="0083674F">
        <w:rPr>
          <w:rFonts w:ascii="Arial" w:eastAsia="Calibri" w:hAnsi="Arial" w:cs="Arial"/>
          <w:bCs/>
          <w:sz w:val="24"/>
          <w:szCs w:val="24"/>
        </w:rPr>
        <w:t xml:space="preserve">Prekė turi būti nauja, nenaudota. </w:t>
      </w:r>
      <w:proofErr w:type="spellStart"/>
      <w:r w:rsidRPr="0083674F">
        <w:rPr>
          <w:rFonts w:ascii="Arial" w:eastAsia="Calibri" w:hAnsi="Arial" w:cs="Arial"/>
          <w:bCs/>
          <w:sz w:val="24"/>
          <w:szCs w:val="24"/>
        </w:rPr>
        <w:t>Gamykliškai</w:t>
      </w:r>
      <w:proofErr w:type="spellEnd"/>
      <w:r w:rsidRPr="0083674F">
        <w:rPr>
          <w:rFonts w:ascii="Arial" w:eastAsia="Calibri" w:hAnsi="Arial" w:cs="Arial"/>
          <w:bCs/>
          <w:sz w:val="24"/>
          <w:szCs w:val="24"/>
        </w:rPr>
        <w:t xml:space="preserve"> atnaujinti „</w:t>
      </w:r>
      <w:proofErr w:type="spellStart"/>
      <w:r w:rsidRPr="0083674F">
        <w:rPr>
          <w:rFonts w:ascii="Arial" w:eastAsia="Calibri" w:hAnsi="Arial" w:cs="Arial"/>
          <w:bCs/>
          <w:sz w:val="24"/>
          <w:szCs w:val="24"/>
        </w:rPr>
        <w:t>renew</w:t>
      </w:r>
      <w:proofErr w:type="spellEnd"/>
      <w:r w:rsidRPr="0083674F">
        <w:rPr>
          <w:rFonts w:ascii="Arial" w:eastAsia="Calibri" w:hAnsi="Arial" w:cs="Arial"/>
          <w:bCs/>
          <w:sz w:val="24"/>
          <w:szCs w:val="24"/>
        </w:rPr>
        <w:t>“, „</w:t>
      </w:r>
      <w:proofErr w:type="spellStart"/>
      <w:r w:rsidRPr="0083674F">
        <w:rPr>
          <w:rFonts w:ascii="Arial" w:eastAsia="Calibri" w:hAnsi="Arial" w:cs="Arial"/>
          <w:bCs/>
          <w:sz w:val="24"/>
          <w:szCs w:val="24"/>
        </w:rPr>
        <w:t>refurbished</w:t>
      </w:r>
      <w:proofErr w:type="spellEnd"/>
      <w:r w:rsidRPr="0083674F">
        <w:rPr>
          <w:rFonts w:ascii="Arial" w:eastAsia="Calibri" w:hAnsi="Arial" w:cs="Arial"/>
          <w:bCs/>
          <w:sz w:val="24"/>
          <w:szCs w:val="24"/>
        </w:rPr>
        <w:t>“, „</w:t>
      </w:r>
      <w:proofErr w:type="spellStart"/>
      <w:r w:rsidRPr="0083674F">
        <w:rPr>
          <w:rFonts w:ascii="Arial" w:eastAsia="Calibri" w:hAnsi="Arial" w:cs="Arial"/>
          <w:bCs/>
          <w:sz w:val="24"/>
          <w:szCs w:val="24"/>
        </w:rPr>
        <w:t>remarked</w:t>
      </w:r>
      <w:proofErr w:type="spellEnd"/>
      <w:r w:rsidRPr="0083674F">
        <w:rPr>
          <w:rFonts w:ascii="Arial" w:eastAsia="Calibri" w:hAnsi="Arial" w:cs="Arial"/>
          <w:bCs/>
          <w:sz w:val="24"/>
          <w:szCs w:val="24"/>
        </w:rPr>
        <w:t xml:space="preserve">“ komponentai neleistini. Prekės kokybė turi atitikti toms prekėms taikomus kokybės reikalavimus. Prekė turi būti pripažinta Lietuvos Respublikos teisės aktų nustatyta tvarka ir atitikti reikalavimus, patvirtintus </w:t>
      </w:r>
      <w:r w:rsidRPr="0083674F">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3D78E857" w14:textId="60E57432" w:rsidR="00D73B5A" w:rsidRPr="0083674F" w:rsidRDefault="00D73B5A" w:rsidP="00D73B5A">
      <w:pPr>
        <w:pStyle w:val="Sraopastraipa"/>
        <w:numPr>
          <w:ilvl w:val="0"/>
          <w:numId w:val="27"/>
        </w:numPr>
        <w:tabs>
          <w:tab w:val="clear" w:pos="1080"/>
          <w:tab w:val="num" w:pos="993"/>
        </w:tabs>
        <w:spacing w:line="240" w:lineRule="auto"/>
        <w:ind w:left="0" w:firstLine="567"/>
        <w:jc w:val="both"/>
        <w:rPr>
          <w:rFonts w:ascii="Arial" w:eastAsiaTheme="minorHAnsi" w:hAnsi="Arial" w:cs="Arial"/>
          <w:sz w:val="24"/>
          <w:szCs w:val="24"/>
        </w:rPr>
      </w:pPr>
      <w:r w:rsidRPr="0083674F">
        <w:rPr>
          <w:rFonts w:ascii="Arial" w:eastAsiaTheme="minorHAnsi" w:hAnsi="Arial" w:cs="Arial"/>
          <w:sz w:val="24"/>
          <w:szCs w:val="24"/>
        </w:rPr>
        <w:t>Tiekėjas kartu su Preke turi pateikti</w:t>
      </w:r>
      <w:r w:rsidR="002E46B0" w:rsidRPr="0083674F">
        <w:rPr>
          <w:rFonts w:ascii="Arial" w:eastAsiaTheme="minorHAnsi" w:hAnsi="Arial" w:cs="Arial"/>
          <w:sz w:val="24"/>
          <w:szCs w:val="24"/>
        </w:rPr>
        <w:t>:</w:t>
      </w:r>
    </w:p>
    <w:p w14:paraId="0D70DD80" w14:textId="028CDC0C" w:rsidR="002E46B0" w:rsidRPr="0083674F" w:rsidRDefault="002E46B0" w:rsidP="00D73B5A">
      <w:pPr>
        <w:pStyle w:val="Sraopastraipa"/>
        <w:numPr>
          <w:ilvl w:val="1"/>
          <w:numId w:val="27"/>
        </w:numPr>
        <w:tabs>
          <w:tab w:val="num" w:pos="993"/>
        </w:tabs>
        <w:spacing w:line="240" w:lineRule="auto"/>
        <w:ind w:left="0" w:firstLine="567"/>
        <w:jc w:val="both"/>
        <w:rPr>
          <w:rFonts w:ascii="Arial" w:eastAsiaTheme="minorHAnsi" w:hAnsi="Arial" w:cs="Arial"/>
          <w:sz w:val="24"/>
          <w:szCs w:val="24"/>
        </w:rPr>
      </w:pPr>
      <w:r w:rsidRPr="0083674F">
        <w:rPr>
          <w:rFonts w:ascii="Arial" w:eastAsiaTheme="minorHAnsi" w:hAnsi="Arial" w:cs="Arial"/>
          <w:sz w:val="24"/>
          <w:szCs w:val="24"/>
        </w:rPr>
        <w:t>Prekės eksploatavimo vadovą ar lygiavertį dokumentą</w:t>
      </w:r>
      <w:r w:rsidR="00136761" w:rsidRPr="0083674F">
        <w:rPr>
          <w:rFonts w:ascii="Arial" w:eastAsiaTheme="minorHAnsi" w:hAnsi="Arial" w:cs="Arial"/>
          <w:sz w:val="24"/>
          <w:szCs w:val="24"/>
        </w:rPr>
        <w:t>.</w:t>
      </w:r>
    </w:p>
    <w:p w14:paraId="2C4B767C" w14:textId="1E425D8B" w:rsidR="003B6E10" w:rsidRPr="0083674F" w:rsidRDefault="003B6E10" w:rsidP="00E17E6F">
      <w:pPr>
        <w:pStyle w:val="Sraopastraipa"/>
        <w:widowControl w:val="0"/>
        <w:numPr>
          <w:ilvl w:val="0"/>
          <w:numId w:val="27"/>
        </w:numPr>
        <w:tabs>
          <w:tab w:val="clear" w:pos="1080"/>
          <w:tab w:val="left" w:pos="567"/>
          <w:tab w:val="num" w:pos="709"/>
          <w:tab w:val="left" w:pos="851"/>
        </w:tabs>
        <w:autoSpaceDE w:val="0"/>
        <w:spacing w:after="0" w:line="22" w:lineRule="atLeast"/>
        <w:ind w:left="0" w:right="-41" w:firstLine="567"/>
        <w:jc w:val="both"/>
        <w:rPr>
          <w:rFonts w:ascii="Arial" w:eastAsia="Calibri" w:hAnsi="Arial" w:cs="Arial"/>
          <w:bCs/>
          <w:sz w:val="24"/>
          <w:szCs w:val="24"/>
        </w:rPr>
      </w:pPr>
      <w:r w:rsidRPr="0083674F">
        <w:rPr>
          <w:rFonts w:ascii="Arial" w:eastAsia="Calibri" w:hAnsi="Arial" w:cs="Arial"/>
          <w:bCs/>
          <w:sz w:val="24"/>
          <w:szCs w:val="24"/>
        </w:rPr>
        <w:t>Kartu su pasiūlymu tiekėjas turi pateikti</w:t>
      </w:r>
      <w:r w:rsidR="00BE694C" w:rsidRPr="0083674F">
        <w:rPr>
          <w:rFonts w:ascii="Arial" w:eastAsia="Calibri" w:hAnsi="Arial" w:cs="Arial"/>
          <w:bCs/>
          <w:sz w:val="24"/>
          <w:szCs w:val="24"/>
        </w:rPr>
        <w:t>:</w:t>
      </w:r>
    </w:p>
    <w:p w14:paraId="0F6B4962" w14:textId="6B2CA7E1" w:rsidR="00BE694C" w:rsidRPr="0083674F" w:rsidRDefault="00BE694C" w:rsidP="00E17E6F">
      <w:pPr>
        <w:pStyle w:val="Sraopastraipa"/>
        <w:widowControl w:val="0"/>
        <w:numPr>
          <w:ilvl w:val="1"/>
          <w:numId w:val="27"/>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83674F">
        <w:rPr>
          <w:rFonts w:ascii="Arial" w:eastAsia="Calibri" w:hAnsi="Arial" w:cs="Arial"/>
          <w:bCs/>
          <w:sz w:val="24"/>
          <w:szCs w:val="24"/>
          <w:u w:val="single"/>
        </w:rPr>
        <w:t>atitikties deklaraciją (gaminio kokybės užtikrinimą)/CE sertifikatą</w:t>
      </w:r>
      <w:r w:rsidRPr="0083674F">
        <w:rPr>
          <w:rFonts w:ascii="Arial" w:eastAsia="Calibri" w:hAnsi="Arial" w:cs="Arial"/>
          <w:bCs/>
          <w:sz w:val="24"/>
          <w:szCs w:val="24"/>
        </w:rPr>
        <w:t xml:space="preserve"> </w:t>
      </w:r>
      <w:r w:rsidR="00B164AE" w:rsidRPr="0083674F">
        <w:rPr>
          <w:rFonts w:ascii="Arial" w:eastAsia="Calibri" w:hAnsi="Arial" w:cs="Arial"/>
          <w:bCs/>
          <w:sz w:val="24"/>
          <w:szCs w:val="24"/>
        </w:rPr>
        <w:t>anglų</w:t>
      </w:r>
      <w:r w:rsidRPr="0083674F">
        <w:rPr>
          <w:rFonts w:ascii="Arial" w:eastAsia="Calibri" w:hAnsi="Arial" w:cs="Arial"/>
          <w:bCs/>
          <w:sz w:val="24"/>
          <w:szCs w:val="24"/>
        </w:rPr>
        <w:t xml:space="preserve"> ir lietuvių kalba </w:t>
      </w:r>
      <w:r w:rsidRPr="0083674F">
        <w:rPr>
          <w:rFonts w:ascii="Arial" w:eastAsia="Times New Roman" w:hAnsi="Arial" w:cs="Arial"/>
          <w:color w:val="000000"/>
          <w:sz w:val="24"/>
          <w:szCs w:val="24"/>
          <w:lang w:bidi="hi-IN"/>
        </w:rPr>
        <w:t>(</w:t>
      </w:r>
      <w:r w:rsidRPr="0083674F">
        <w:rPr>
          <w:rFonts w:ascii="Arial" w:eastAsia="Times New Roman" w:hAnsi="Arial" w:cs="Arial"/>
          <w:i/>
          <w:sz w:val="24"/>
          <w:szCs w:val="24"/>
        </w:rPr>
        <w:t>pateikiamas dokumentas tiesiogiai suformuotas elektroninėmis priemonėmis arba skaitmeninė dokumento kopija)</w:t>
      </w:r>
      <w:r w:rsidR="0018223C" w:rsidRPr="0083674F">
        <w:rPr>
          <w:rFonts w:ascii="Arial" w:eastAsia="Times New Roman" w:hAnsi="Arial" w:cs="Arial"/>
          <w:i/>
          <w:sz w:val="24"/>
          <w:szCs w:val="24"/>
        </w:rPr>
        <w:t>;</w:t>
      </w:r>
    </w:p>
    <w:p w14:paraId="660D4E15" w14:textId="174BD064" w:rsidR="003B6E10" w:rsidRPr="0083674F" w:rsidRDefault="00136761" w:rsidP="0018223C">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83674F">
        <w:rPr>
          <w:rFonts w:ascii="Arial" w:eastAsia="Calibri" w:hAnsi="Arial" w:cs="Arial"/>
          <w:bCs/>
          <w:sz w:val="24"/>
          <w:szCs w:val="24"/>
        </w:rPr>
        <w:t>3</w:t>
      </w:r>
      <w:r w:rsidR="0018223C" w:rsidRPr="0083674F">
        <w:rPr>
          <w:rFonts w:ascii="Arial" w:eastAsia="Calibri" w:hAnsi="Arial" w:cs="Arial"/>
          <w:bCs/>
          <w:sz w:val="24"/>
          <w:szCs w:val="24"/>
        </w:rPr>
        <w:t>.2.</w:t>
      </w:r>
      <w:r w:rsidR="0018223C" w:rsidRPr="0083674F">
        <w:rPr>
          <w:rFonts w:ascii="Arial" w:eastAsia="Calibri" w:hAnsi="Arial" w:cs="Arial"/>
          <w:bCs/>
          <w:sz w:val="24"/>
          <w:szCs w:val="24"/>
        </w:rPr>
        <w:tab/>
      </w:r>
      <w:r w:rsidR="003B6E10" w:rsidRPr="0083674F">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003B6E10" w:rsidRPr="0083674F">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003B6E10" w:rsidRPr="0083674F">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003B6E10" w:rsidRPr="0083674F">
        <w:rPr>
          <w:rFonts w:ascii="Arial" w:eastAsia="Calibri" w:hAnsi="Arial" w:cs="Arial"/>
          <w:b/>
          <w:bCs/>
          <w:sz w:val="24"/>
          <w:szCs w:val="24"/>
        </w:rPr>
        <w:t xml:space="preserve">prekės atitikimą techninei specifikacijai </w:t>
      </w:r>
      <w:r w:rsidR="00B164AE" w:rsidRPr="0083674F">
        <w:rPr>
          <w:rFonts w:ascii="Arial" w:eastAsia="Calibri" w:hAnsi="Arial" w:cs="Arial"/>
          <w:b/>
          <w:bCs/>
          <w:sz w:val="24"/>
          <w:szCs w:val="24"/>
        </w:rPr>
        <w:t>anglų</w:t>
      </w:r>
      <w:r w:rsidR="003B6E10" w:rsidRPr="0083674F">
        <w:rPr>
          <w:rFonts w:ascii="Arial" w:eastAsia="Calibri" w:hAnsi="Arial" w:cs="Arial"/>
          <w:b/>
          <w:bCs/>
          <w:sz w:val="24"/>
          <w:szCs w:val="24"/>
        </w:rPr>
        <w:t xml:space="preserve"> ir lietuvių kalba </w:t>
      </w:r>
      <w:r w:rsidR="003B6E10" w:rsidRPr="0083674F">
        <w:rPr>
          <w:rFonts w:ascii="Arial" w:eastAsia="Calibri" w:hAnsi="Arial" w:cs="Arial"/>
          <w:bCs/>
          <w:i/>
          <w:sz w:val="24"/>
          <w:szCs w:val="24"/>
        </w:rPr>
        <w:t>(</w:t>
      </w:r>
      <w:r w:rsidR="003B6E10" w:rsidRPr="0083674F">
        <w:rPr>
          <w:rFonts w:ascii="Arial" w:eastAsia="Times New Roman" w:hAnsi="Arial" w:cs="Arial"/>
          <w:i/>
          <w:sz w:val="24"/>
          <w:szCs w:val="24"/>
        </w:rPr>
        <w:t>pateikiamas dokumentas tiesiogiai suformuotas elektroninėmis priemonėmis arba skaitmeninė dokumento kopija)</w:t>
      </w:r>
      <w:r w:rsidR="003B6E10" w:rsidRPr="0083674F">
        <w:rPr>
          <w:rFonts w:ascii="Arial" w:eastAsia="Calibri" w:hAnsi="Arial" w:cs="Arial"/>
          <w:b/>
          <w:bCs/>
          <w:sz w:val="24"/>
          <w:szCs w:val="24"/>
        </w:rPr>
        <w:t xml:space="preserve">. </w:t>
      </w:r>
      <w:r w:rsidR="003B6E10" w:rsidRPr="0083674F">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3B6E10" w:rsidRPr="0083674F">
        <w:rPr>
          <w:rFonts w:ascii="Arial" w:eastAsia="Calibri" w:hAnsi="Arial" w:cs="Arial"/>
          <w:bCs/>
          <w:sz w:val="24"/>
          <w:szCs w:val="24"/>
        </w:rPr>
        <w:t>.</w:t>
      </w:r>
    </w:p>
    <w:p w14:paraId="7BC972F7" w14:textId="47A810EA" w:rsidR="00CD1D03" w:rsidRPr="0083674F" w:rsidRDefault="0018223C" w:rsidP="00453FF6">
      <w:pPr>
        <w:pStyle w:val="Sraopastraipa"/>
        <w:widowControl w:val="0"/>
        <w:numPr>
          <w:ilvl w:val="0"/>
          <w:numId w:val="27"/>
        </w:numPr>
        <w:tabs>
          <w:tab w:val="clear" w:pos="1080"/>
          <w:tab w:val="left" w:pos="567"/>
          <w:tab w:val="left" w:pos="851"/>
        </w:tabs>
        <w:autoSpaceDE w:val="0"/>
        <w:spacing w:after="0" w:line="22" w:lineRule="atLeast"/>
        <w:ind w:right="-41"/>
        <w:jc w:val="both"/>
        <w:rPr>
          <w:rFonts w:ascii="Arial" w:eastAsia="Calibri" w:hAnsi="Arial" w:cs="Arial"/>
          <w:bCs/>
          <w:sz w:val="24"/>
          <w:szCs w:val="24"/>
          <w:lang w:eastAsia="en-US"/>
        </w:rPr>
      </w:pPr>
      <w:r w:rsidRPr="0083674F">
        <w:rPr>
          <w:rFonts w:ascii="Arial" w:eastAsia="Calibri" w:hAnsi="Arial" w:cs="Arial"/>
          <w:b/>
          <w:bCs/>
          <w:sz w:val="24"/>
          <w:szCs w:val="24"/>
          <w:lang w:eastAsia="en-US"/>
        </w:rPr>
        <w:t xml:space="preserve">Prekei suteikiama ne mažesnė nei </w:t>
      </w:r>
      <w:r w:rsidR="00C556B6" w:rsidRPr="0083674F">
        <w:rPr>
          <w:rFonts w:ascii="Arial" w:eastAsia="Calibri" w:hAnsi="Arial" w:cs="Arial"/>
          <w:b/>
          <w:bCs/>
          <w:sz w:val="24"/>
          <w:szCs w:val="24"/>
          <w:lang w:eastAsia="en-US"/>
        </w:rPr>
        <w:t>24</w:t>
      </w:r>
      <w:r w:rsidRPr="0083674F">
        <w:rPr>
          <w:rFonts w:ascii="Arial" w:eastAsia="Calibri" w:hAnsi="Arial" w:cs="Arial"/>
          <w:b/>
          <w:bCs/>
          <w:sz w:val="24"/>
          <w:szCs w:val="24"/>
          <w:lang w:eastAsia="en-US"/>
        </w:rPr>
        <w:t xml:space="preserve"> mėn. garantija</w:t>
      </w:r>
      <w:r w:rsidR="008A3364" w:rsidRPr="0083674F">
        <w:rPr>
          <w:rFonts w:ascii="Arial" w:eastAsia="Calibri" w:hAnsi="Arial" w:cs="Arial"/>
          <w:bCs/>
          <w:sz w:val="24"/>
          <w:szCs w:val="24"/>
          <w:lang w:eastAsia="en-US"/>
        </w:rPr>
        <w:t>:</w:t>
      </w:r>
    </w:p>
    <w:p w14:paraId="643ABC11" w14:textId="33917DA9" w:rsidR="00CD1D03" w:rsidRPr="0083674F" w:rsidRDefault="00CD1D03" w:rsidP="00F25446">
      <w:pPr>
        <w:pStyle w:val="Sraopastraipa"/>
        <w:widowControl w:val="0"/>
        <w:numPr>
          <w:ilvl w:val="1"/>
          <w:numId w:val="27"/>
        </w:numPr>
        <w:tabs>
          <w:tab w:val="clear" w:pos="1880"/>
          <w:tab w:val="left" w:pos="567"/>
          <w:tab w:val="left" w:pos="709"/>
          <w:tab w:val="left" w:pos="851"/>
        </w:tabs>
        <w:autoSpaceDE w:val="0"/>
        <w:spacing w:after="0" w:line="22" w:lineRule="atLeast"/>
        <w:ind w:left="0" w:right="-41" w:firstLine="710"/>
        <w:jc w:val="both"/>
        <w:rPr>
          <w:rFonts w:ascii="Arial" w:eastAsia="Calibri" w:hAnsi="Arial" w:cs="Arial"/>
          <w:bCs/>
          <w:sz w:val="24"/>
          <w:szCs w:val="24"/>
          <w:lang w:eastAsia="en-US"/>
        </w:rPr>
      </w:pPr>
      <w:r w:rsidRPr="0083674F">
        <w:rPr>
          <w:rFonts w:ascii="Arial" w:eastAsia="Calibri" w:hAnsi="Arial" w:cs="Arial"/>
          <w:bCs/>
          <w:sz w:val="24"/>
          <w:szCs w:val="24"/>
          <w:lang w:eastAsia="en-US"/>
        </w:rPr>
        <w:t>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r w:rsidR="00007BA8" w:rsidRPr="0083674F">
        <w:rPr>
          <w:rFonts w:ascii="Arial" w:eastAsia="Calibri" w:hAnsi="Arial" w:cs="Arial"/>
          <w:bCs/>
          <w:sz w:val="24"/>
          <w:szCs w:val="24"/>
          <w:lang w:eastAsia="en-US"/>
        </w:rPr>
        <w:t xml:space="preserve"> </w:t>
      </w:r>
    </w:p>
    <w:p w14:paraId="78CD205A" w14:textId="39C2BD3E" w:rsidR="003B6E10" w:rsidRPr="0083674F" w:rsidRDefault="00136761" w:rsidP="008A3364">
      <w:pPr>
        <w:pStyle w:val="Sraopastraipa"/>
        <w:widowControl w:val="0"/>
        <w:tabs>
          <w:tab w:val="left" w:pos="567"/>
          <w:tab w:val="left" w:pos="851"/>
        </w:tabs>
        <w:autoSpaceDE w:val="0"/>
        <w:spacing w:after="0" w:line="22" w:lineRule="atLeast"/>
        <w:ind w:left="0" w:right="-41" w:firstLine="709"/>
        <w:jc w:val="both"/>
        <w:rPr>
          <w:rFonts w:ascii="Arial" w:eastAsia="Calibri" w:hAnsi="Arial" w:cs="Arial"/>
          <w:bCs/>
          <w:sz w:val="24"/>
          <w:szCs w:val="24"/>
          <w:lang w:eastAsia="en-US"/>
        </w:rPr>
      </w:pPr>
      <w:r w:rsidRPr="0083674F">
        <w:rPr>
          <w:rFonts w:ascii="Arial" w:eastAsia="Calibri" w:hAnsi="Arial" w:cs="Arial"/>
          <w:bCs/>
          <w:sz w:val="24"/>
          <w:szCs w:val="24"/>
          <w:lang w:eastAsia="en-US"/>
        </w:rPr>
        <w:t>4</w:t>
      </w:r>
      <w:r w:rsidR="008A3364" w:rsidRPr="0083674F">
        <w:rPr>
          <w:rFonts w:ascii="Arial" w:eastAsia="Calibri" w:hAnsi="Arial" w:cs="Arial"/>
          <w:bCs/>
          <w:sz w:val="24"/>
          <w:szCs w:val="24"/>
          <w:lang w:eastAsia="en-US"/>
        </w:rPr>
        <w:t>.2.</w:t>
      </w:r>
      <w:r w:rsidR="008A3364" w:rsidRPr="0083674F">
        <w:rPr>
          <w:rFonts w:ascii="Arial" w:eastAsia="Calibri" w:hAnsi="Arial" w:cs="Arial"/>
          <w:bCs/>
          <w:sz w:val="24"/>
          <w:szCs w:val="24"/>
          <w:lang w:eastAsia="en-US"/>
        </w:rPr>
        <w:tab/>
      </w:r>
      <w:bookmarkStart w:id="6" w:name="_Toc513098773"/>
      <w:bookmarkStart w:id="7" w:name="_Toc513098940"/>
      <w:r w:rsidR="0018223C" w:rsidRPr="0083674F">
        <w:rPr>
          <w:rFonts w:ascii="Arial" w:eastAsia="Calibri" w:hAnsi="Arial" w:cs="Arial"/>
          <w:sz w:val="24"/>
          <w:szCs w:val="24"/>
          <w:lang w:eastAsia="en-US"/>
        </w:rPr>
        <w:t>Tiekėjo atsakomybė už kokybės garantiją užtikrinama taip, kaip numato Civilinis kodeksas, t.</w:t>
      </w:r>
      <w:r w:rsidR="00F25446" w:rsidRPr="0083674F">
        <w:rPr>
          <w:rFonts w:ascii="Arial" w:eastAsia="Calibri" w:hAnsi="Arial" w:cs="Arial"/>
          <w:sz w:val="24"/>
          <w:szCs w:val="24"/>
          <w:lang w:eastAsia="en-US"/>
        </w:rPr>
        <w:t xml:space="preserve"> </w:t>
      </w:r>
      <w:r w:rsidR="0018223C" w:rsidRPr="0083674F">
        <w:rPr>
          <w:rFonts w:ascii="Arial" w:eastAsia="Calibri" w:hAnsi="Arial" w:cs="Arial"/>
          <w:sz w:val="24"/>
          <w:szCs w:val="24"/>
          <w:lang w:eastAsia="en-US"/>
        </w:rPr>
        <w:t xml:space="preserve">y. nėra nustatyti jokie kiti </w:t>
      </w:r>
      <w:r w:rsidR="0018223C" w:rsidRPr="0083674F">
        <w:rPr>
          <w:rFonts w:ascii="Arial" w:eastAsia="Calibri" w:hAnsi="Arial" w:cs="Arial"/>
          <w:bCs/>
          <w:sz w:val="24"/>
          <w:szCs w:val="24"/>
          <w:lang w:eastAsia="en-US"/>
        </w:rPr>
        <w:t xml:space="preserve">Tiekėjo </w:t>
      </w:r>
      <w:r w:rsidR="0018223C" w:rsidRPr="0083674F">
        <w:rPr>
          <w:rFonts w:ascii="Arial" w:eastAsia="Calibri" w:hAnsi="Arial" w:cs="Arial"/>
          <w:sz w:val="24"/>
          <w:szCs w:val="24"/>
          <w:lang w:eastAsia="en-US"/>
        </w:rPr>
        <w:t>suteikiamos kokybės garantijos užtikrinimo ar atsakomybės už kokybės garantiją apribojimai</w:t>
      </w:r>
      <w:bookmarkEnd w:id="6"/>
      <w:bookmarkEnd w:id="7"/>
      <w:r w:rsidR="0018223C" w:rsidRPr="0083674F">
        <w:rPr>
          <w:rFonts w:ascii="Arial" w:eastAsia="Calibri" w:hAnsi="Arial" w:cs="Arial"/>
          <w:sz w:val="24"/>
          <w:szCs w:val="24"/>
          <w:lang w:eastAsia="en-US"/>
        </w:rPr>
        <w:t>.</w:t>
      </w:r>
      <w:r w:rsidR="0018223C" w:rsidRPr="0083674F">
        <w:rPr>
          <w:rFonts w:ascii="Arial" w:eastAsia="Calibri" w:hAnsi="Arial" w:cs="Arial"/>
          <w:bCs/>
          <w:sz w:val="24"/>
          <w:szCs w:val="24"/>
          <w:lang w:eastAsia="en-US"/>
        </w:rPr>
        <w:t xml:space="preserve"> Jei gamintojas prekei suteikia ilgesnę nei šiame punkte nurodytą minimalią reikalaujamą garantiją, taikoma gamintojo nurodyta garantija.</w:t>
      </w:r>
    </w:p>
    <w:p w14:paraId="14E8EF7D" w14:textId="0DEF9A5C" w:rsidR="003B6E10" w:rsidRPr="0083674F" w:rsidRDefault="003B6E10" w:rsidP="008A3364">
      <w:pPr>
        <w:tabs>
          <w:tab w:val="left" w:pos="567"/>
          <w:tab w:val="num" w:pos="709"/>
        </w:tabs>
        <w:spacing w:after="0" w:line="240" w:lineRule="auto"/>
        <w:ind w:firstLine="567"/>
        <w:jc w:val="both"/>
        <w:rPr>
          <w:rFonts w:ascii="Arial" w:eastAsia="Calibri" w:hAnsi="Arial" w:cs="Arial"/>
          <w:b/>
          <w:bCs/>
          <w:sz w:val="24"/>
          <w:szCs w:val="24"/>
          <w:u w:val="single"/>
        </w:rPr>
      </w:pPr>
      <w:r w:rsidRPr="0083674F">
        <w:rPr>
          <w:rFonts w:ascii="Arial" w:eastAsia="Times New Roman" w:hAnsi="Arial" w:cs="Arial"/>
          <w:b/>
          <w:sz w:val="24"/>
          <w:szCs w:val="24"/>
          <w:u w:val="single"/>
        </w:rPr>
        <w:t>Pateikiami dokumentai tiesiogiai suformuoti elektroninėmis priemonėmis arba skaitmeninės dokumentų kopijos</w:t>
      </w:r>
      <w:r w:rsidRPr="0083674F">
        <w:rPr>
          <w:rFonts w:ascii="Arial" w:eastAsia="Calibri" w:hAnsi="Arial" w:cs="Arial"/>
          <w:b/>
          <w:bCs/>
          <w:sz w:val="24"/>
          <w:szCs w:val="24"/>
          <w:u w:val="single"/>
        </w:rPr>
        <w:t xml:space="preserve"> </w:t>
      </w:r>
      <w:r w:rsidR="00B164AE" w:rsidRPr="0083674F">
        <w:rPr>
          <w:rFonts w:ascii="Arial" w:eastAsia="Calibri" w:hAnsi="Arial" w:cs="Arial"/>
          <w:b/>
          <w:bCs/>
          <w:sz w:val="24"/>
          <w:szCs w:val="24"/>
          <w:u w:val="single"/>
        </w:rPr>
        <w:t>anglų</w:t>
      </w:r>
      <w:r w:rsidRPr="0083674F">
        <w:rPr>
          <w:rFonts w:ascii="Arial" w:eastAsia="Calibri" w:hAnsi="Arial" w:cs="Arial"/>
          <w:b/>
          <w:bCs/>
          <w:sz w:val="24"/>
          <w:szCs w:val="24"/>
          <w:u w:val="single"/>
        </w:rPr>
        <w:t xml:space="preserve"> ir lietuvių</w:t>
      </w:r>
      <w:r w:rsidR="00BE694C" w:rsidRPr="0083674F">
        <w:rPr>
          <w:rFonts w:ascii="Arial" w:eastAsia="Calibri" w:hAnsi="Arial" w:cs="Arial"/>
          <w:b/>
          <w:bCs/>
          <w:sz w:val="24"/>
          <w:szCs w:val="24"/>
          <w:u w:val="single"/>
        </w:rPr>
        <w:t xml:space="preserve"> kalb</w:t>
      </w:r>
      <w:r w:rsidR="005509CF" w:rsidRPr="0083674F">
        <w:rPr>
          <w:rFonts w:ascii="Arial" w:eastAsia="Calibri" w:hAnsi="Arial" w:cs="Arial"/>
          <w:b/>
          <w:bCs/>
          <w:sz w:val="24"/>
          <w:szCs w:val="24"/>
          <w:u w:val="single"/>
        </w:rPr>
        <w:t>a</w:t>
      </w:r>
      <w:r w:rsidR="00BE694C" w:rsidRPr="0083674F">
        <w:rPr>
          <w:rFonts w:ascii="Arial" w:eastAsia="Calibri" w:hAnsi="Arial" w:cs="Arial"/>
          <w:b/>
          <w:bCs/>
          <w:sz w:val="24"/>
          <w:szCs w:val="24"/>
          <w:u w:val="single"/>
        </w:rPr>
        <w:t>.</w:t>
      </w:r>
    </w:p>
    <w:p w14:paraId="52ADF1C5" w14:textId="77777777" w:rsidR="000E34EF" w:rsidRPr="0083674F" w:rsidRDefault="000E34EF" w:rsidP="008A3364">
      <w:pPr>
        <w:tabs>
          <w:tab w:val="left" w:pos="567"/>
          <w:tab w:val="num" w:pos="709"/>
        </w:tabs>
        <w:spacing w:after="0" w:line="240" w:lineRule="auto"/>
        <w:ind w:firstLine="567"/>
        <w:jc w:val="both"/>
        <w:rPr>
          <w:rFonts w:ascii="Arial" w:eastAsia="Calibri" w:hAnsi="Arial" w:cs="Arial"/>
          <w:b/>
          <w:sz w:val="24"/>
          <w:szCs w:val="24"/>
        </w:rPr>
      </w:pPr>
    </w:p>
    <w:p w14:paraId="4C3913F4" w14:textId="3D070DEC" w:rsidR="008A3364" w:rsidRPr="0083674F" w:rsidRDefault="000E34EF" w:rsidP="000E34EF">
      <w:pPr>
        <w:tabs>
          <w:tab w:val="left" w:pos="567"/>
          <w:tab w:val="num" w:pos="709"/>
        </w:tabs>
        <w:spacing w:after="0" w:line="240" w:lineRule="auto"/>
        <w:ind w:firstLine="567"/>
        <w:jc w:val="right"/>
        <w:rPr>
          <w:rFonts w:ascii="Arial" w:eastAsia="Calibri" w:hAnsi="Arial" w:cs="Arial"/>
          <w:b/>
          <w:sz w:val="24"/>
          <w:szCs w:val="24"/>
        </w:rPr>
      </w:pPr>
      <w:bookmarkStart w:id="8" w:name="_Hlk128493906"/>
      <w:r w:rsidRPr="0083674F">
        <w:rPr>
          <w:rFonts w:ascii="Arial" w:eastAsia="Calibri" w:hAnsi="Arial" w:cs="Arial"/>
          <w:b/>
          <w:sz w:val="24"/>
          <w:szCs w:val="24"/>
        </w:rPr>
        <w:t>1 lentelė</w:t>
      </w:r>
    </w:p>
    <w:tbl>
      <w:tblPr>
        <w:tblW w:w="505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464"/>
        <w:gridCol w:w="2766"/>
        <w:gridCol w:w="2795"/>
        <w:gridCol w:w="1784"/>
        <w:gridCol w:w="1515"/>
      </w:tblGrid>
      <w:tr w:rsidR="00BD77F1" w:rsidRPr="0083674F" w14:paraId="5D8F205E" w14:textId="77777777" w:rsidTr="000F439A">
        <w:trPr>
          <w:tblHeader/>
        </w:trPr>
        <w:tc>
          <w:tcPr>
            <w:tcW w:w="347" w:type="pct"/>
            <w:vMerge w:val="restart"/>
            <w:shd w:val="clear" w:color="auto" w:fill="D9E2F3" w:themeFill="accent1" w:themeFillTint="33"/>
            <w:vAlign w:val="center"/>
          </w:tcPr>
          <w:bookmarkEnd w:id="8"/>
          <w:p w14:paraId="1AEE664D" w14:textId="77777777" w:rsidR="00BD77F1" w:rsidRPr="0083674F" w:rsidRDefault="00BD77F1" w:rsidP="00BD77F1">
            <w:pPr>
              <w:spacing w:after="0" w:line="240" w:lineRule="auto"/>
              <w:jc w:val="center"/>
              <w:rPr>
                <w:rFonts w:ascii="Arial" w:hAnsi="Arial" w:cs="Arial"/>
                <w:b/>
                <w:color w:val="000000" w:themeColor="text1"/>
                <w:sz w:val="24"/>
                <w:szCs w:val="24"/>
              </w:rPr>
            </w:pPr>
            <w:r w:rsidRPr="0083674F">
              <w:rPr>
                <w:rFonts w:ascii="Arial" w:hAnsi="Arial" w:cs="Arial"/>
                <w:b/>
                <w:color w:val="000000" w:themeColor="text1"/>
                <w:sz w:val="24"/>
                <w:szCs w:val="24"/>
              </w:rPr>
              <w:lastRenderedPageBreak/>
              <w:t>Eil. Nr.</w:t>
            </w:r>
          </w:p>
        </w:tc>
        <w:tc>
          <w:tcPr>
            <w:tcW w:w="1559" w:type="pct"/>
            <w:vMerge w:val="restart"/>
            <w:shd w:val="clear" w:color="auto" w:fill="D9E2F3" w:themeFill="accent1" w:themeFillTint="33"/>
            <w:vAlign w:val="center"/>
          </w:tcPr>
          <w:p w14:paraId="46D74B00" w14:textId="77777777" w:rsidR="00BD77F1" w:rsidRPr="0083674F" w:rsidRDefault="00BD77F1" w:rsidP="00BD77F1">
            <w:pPr>
              <w:spacing w:after="0" w:line="240" w:lineRule="auto"/>
              <w:jc w:val="center"/>
              <w:rPr>
                <w:rFonts w:ascii="Arial" w:hAnsi="Arial" w:cs="Arial"/>
                <w:b/>
                <w:color w:val="000000" w:themeColor="text1"/>
                <w:sz w:val="24"/>
                <w:szCs w:val="24"/>
              </w:rPr>
            </w:pPr>
            <w:r w:rsidRPr="0083674F">
              <w:rPr>
                <w:rFonts w:ascii="Arial" w:hAnsi="Arial" w:cs="Arial"/>
                <w:b/>
                <w:color w:val="000000" w:themeColor="text1"/>
                <w:sz w:val="24"/>
                <w:szCs w:val="24"/>
              </w:rPr>
              <w:t>Techniniai reikalavimai</w:t>
            </w:r>
          </w:p>
        </w:tc>
        <w:tc>
          <w:tcPr>
            <w:tcW w:w="966" w:type="pct"/>
            <w:vMerge w:val="restart"/>
            <w:shd w:val="clear" w:color="auto" w:fill="D9E2F3" w:themeFill="accent1" w:themeFillTint="33"/>
            <w:vAlign w:val="center"/>
          </w:tcPr>
          <w:p w14:paraId="4C650D3A" w14:textId="77777777" w:rsidR="00BD77F1" w:rsidRPr="0083674F" w:rsidRDefault="00BD77F1" w:rsidP="00BD77F1">
            <w:pPr>
              <w:spacing w:after="0" w:line="240" w:lineRule="auto"/>
              <w:jc w:val="center"/>
              <w:rPr>
                <w:rFonts w:ascii="Arial" w:hAnsi="Arial" w:cs="Arial"/>
                <w:b/>
                <w:color w:val="000000" w:themeColor="text1"/>
                <w:sz w:val="24"/>
                <w:szCs w:val="24"/>
              </w:rPr>
            </w:pPr>
            <w:r w:rsidRPr="0083674F">
              <w:rPr>
                <w:rFonts w:ascii="Arial" w:hAnsi="Arial" w:cs="Arial"/>
                <w:b/>
                <w:bCs/>
                <w:color w:val="000000" w:themeColor="text1"/>
                <w:sz w:val="24"/>
                <w:szCs w:val="24"/>
              </w:rPr>
              <w:t>Reikalaujamos parametrų reikšmės</w:t>
            </w:r>
          </w:p>
        </w:tc>
        <w:tc>
          <w:tcPr>
            <w:tcW w:w="2128" w:type="pct"/>
            <w:gridSpan w:val="3"/>
            <w:shd w:val="clear" w:color="auto" w:fill="D9E2F3" w:themeFill="accent1" w:themeFillTint="33"/>
          </w:tcPr>
          <w:p w14:paraId="5BB935D2" w14:textId="77777777" w:rsidR="00BD77F1" w:rsidRPr="0083674F" w:rsidRDefault="00BD77F1" w:rsidP="00BD77F1">
            <w:pPr>
              <w:widowControl w:val="0"/>
              <w:suppressAutoHyphens/>
              <w:snapToGrid w:val="0"/>
              <w:spacing w:after="0" w:line="240" w:lineRule="auto"/>
              <w:jc w:val="center"/>
              <w:rPr>
                <w:rFonts w:ascii="Arial" w:eastAsia="Andale Sans UI" w:hAnsi="Arial" w:cs="Arial"/>
                <w:color w:val="000000" w:themeColor="text1"/>
                <w:sz w:val="24"/>
                <w:szCs w:val="24"/>
                <w:lang w:eastAsia="zh-CN"/>
              </w:rPr>
            </w:pPr>
            <w:r w:rsidRPr="0083674F">
              <w:rPr>
                <w:rFonts w:ascii="Arial" w:eastAsia="Andale Sans UI" w:hAnsi="Arial" w:cs="Arial"/>
                <w:b/>
                <w:bCs/>
                <w:color w:val="000000" w:themeColor="text1"/>
                <w:sz w:val="24"/>
                <w:szCs w:val="24"/>
                <w:lang w:eastAsia="zh-CN"/>
              </w:rPr>
              <w:t>Atitikimas kokybiniams ir techniniams reikalavimams.</w:t>
            </w:r>
          </w:p>
          <w:p w14:paraId="6B52ABA1" w14:textId="77777777" w:rsidR="00BD77F1" w:rsidRPr="0083674F" w:rsidRDefault="00BD77F1" w:rsidP="00BD77F1">
            <w:pPr>
              <w:spacing w:after="0" w:line="240" w:lineRule="auto"/>
              <w:jc w:val="center"/>
              <w:rPr>
                <w:rFonts w:ascii="Arial" w:eastAsia="Andale Sans UI" w:hAnsi="Arial" w:cs="Arial"/>
                <w:b/>
                <w:bCs/>
                <w:color w:val="000000" w:themeColor="text1"/>
                <w:sz w:val="24"/>
                <w:szCs w:val="24"/>
                <w:lang w:eastAsia="zh-CN"/>
              </w:rPr>
            </w:pPr>
            <w:r w:rsidRPr="0083674F">
              <w:rPr>
                <w:rFonts w:ascii="Arial" w:eastAsia="Andale Sans UI" w:hAnsi="Arial" w:cs="Arial"/>
                <w:b/>
                <w:bCs/>
                <w:color w:val="000000" w:themeColor="text1"/>
                <w:sz w:val="24"/>
                <w:szCs w:val="24"/>
                <w:lang w:eastAsia="zh-CN"/>
              </w:rPr>
              <w:t>Nuoroda į pridedamus, prekės atitikimą reikalaujamoms charakteristikoms įrodančius, dokumentus (bukletų, techninių aprašų puslapių Nr.)</w:t>
            </w:r>
          </w:p>
        </w:tc>
      </w:tr>
      <w:tr w:rsidR="00BD77F1" w:rsidRPr="0083674F" w14:paraId="144FFCC5" w14:textId="77777777" w:rsidTr="000F439A">
        <w:trPr>
          <w:tblHeader/>
        </w:trPr>
        <w:tc>
          <w:tcPr>
            <w:tcW w:w="347" w:type="pct"/>
            <w:vMerge/>
            <w:shd w:val="clear" w:color="auto" w:fill="D9E2F3" w:themeFill="accent1" w:themeFillTint="33"/>
          </w:tcPr>
          <w:p w14:paraId="56D9B11B" w14:textId="77777777" w:rsidR="00BD77F1" w:rsidRPr="0083674F" w:rsidRDefault="00BD77F1" w:rsidP="00BD77F1">
            <w:pPr>
              <w:spacing w:after="0" w:line="240" w:lineRule="auto"/>
              <w:ind w:left="142"/>
              <w:rPr>
                <w:rFonts w:ascii="Arial" w:hAnsi="Arial" w:cs="Arial"/>
                <w:color w:val="000000" w:themeColor="text1"/>
                <w:sz w:val="24"/>
                <w:szCs w:val="24"/>
              </w:rPr>
            </w:pPr>
          </w:p>
        </w:tc>
        <w:tc>
          <w:tcPr>
            <w:tcW w:w="1559" w:type="pct"/>
            <w:vMerge/>
            <w:shd w:val="clear" w:color="auto" w:fill="D9E2F3" w:themeFill="accent1" w:themeFillTint="33"/>
          </w:tcPr>
          <w:p w14:paraId="786C356B" w14:textId="77777777" w:rsidR="00BD77F1" w:rsidRPr="0083674F" w:rsidRDefault="00BD77F1" w:rsidP="00BD77F1">
            <w:pPr>
              <w:spacing w:after="0" w:line="240" w:lineRule="auto"/>
              <w:rPr>
                <w:rFonts w:ascii="Arial" w:hAnsi="Arial" w:cs="Arial"/>
                <w:color w:val="000000" w:themeColor="text1"/>
                <w:sz w:val="24"/>
                <w:szCs w:val="24"/>
              </w:rPr>
            </w:pPr>
          </w:p>
        </w:tc>
        <w:tc>
          <w:tcPr>
            <w:tcW w:w="966" w:type="pct"/>
            <w:vMerge/>
            <w:shd w:val="clear" w:color="auto" w:fill="D9E2F3" w:themeFill="accent1" w:themeFillTint="33"/>
          </w:tcPr>
          <w:p w14:paraId="6A4A3730" w14:textId="77777777" w:rsidR="00BD77F1" w:rsidRPr="0083674F" w:rsidRDefault="00BD77F1" w:rsidP="00BD77F1">
            <w:pPr>
              <w:tabs>
                <w:tab w:val="left" w:pos="158"/>
              </w:tabs>
              <w:spacing w:after="0" w:line="240" w:lineRule="auto"/>
              <w:rPr>
                <w:rFonts w:ascii="Arial" w:hAnsi="Arial" w:cs="Arial"/>
                <w:color w:val="000000" w:themeColor="text1"/>
                <w:sz w:val="24"/>
                <w:szCs w:val="24"/>
              </w:rPr>
            </w:pPr>
          </w:p>
        </w:tc>
        <w:tc>
          <w:tcPr>
            <w:tcW w:w="976" w:type="pct"/>
            <w:vMerge w:val="restart"/>
            <w:shd w:val="clear" w:color="auto" w:fill="D9E2F3" w:themeFill="accent1" w:themeFillTint="33"/>
            <w:vAlign w:val="center"/>
          </w:tcPr>
          <w:p w14:paraId="3C342D3D" w14:textId="77777777" w:rsidR="00BD77F1" w:rsidRPr="0083674F" w:rsidRDefault="00BD77F1" w:rsidP="00BD77F1">
            <w:pPr>
              <w:widowControl w:val="0"/>
              <w:suppressAutoHyphens/>
              <w:snapToGrid w:val="0"/>
              <w:spacing w:after="0" w:line="240" w:lineRule="auto"/>
              <w:jc w:val="center"/>
              <w:rPr>
                <w:rFonts w:ascii="Arial" w:hAnsi="Arial" w:cs="Arial"/>
                <w:b/>
                <w:color w:val="000000" w:themeColor="text1"/>
                <w:sz w:val="24"/>
                <w:szCs w:val="24"/>
              </w:rPr>
            </w:pPr>
            <w:r w:rsidRPr="0083674F">
              <w:rPr>
                <w:rFonts w:ascii="Arial" w:hAnsi="Arial" w:cs="Arial"/>
                <w:b/>
                <w:color w:val="000000" w:themeColor="text1"/>
                <w:sz w:val="24"/>
                <w:szCs w:val="24"/>
              </w:rPr>
              <w:t>Siūlomos prekės pavadinimas, gamintojas ir techniniai parametrai</w:t>
            </w:r>
          </w:p>
        </w:tc>
        <w:tc>
          <w:tcPr>
            <w:tcW w:w="1152" w:type="pct"/>
            <w:gridSpan w:val="2"/>
            <w:shd w:val="clear" w:color="auto" w:fill="D9E2F3" w:themeFill="accent1" w:themeFillTint="33"/>
            <w:vAlign w:val="center"/>
          </w:tcPr>
          <w:p w14:paraId="38B86037" w14:textId="77777777" w:rsidR="00BD77F1" w:rsidRPr="0083674F" w:rsidRDefault="00BD77F1" w:rsidP="00BD77F1">
            <w:pPr>
              <w:tabs>
                <w:tab w:val="left" w:pos="158"/>
              </w:tabs>
              <w:spacing w:after="0" w:line="240" w:lineRule="auto"/>
              <w:jc w:val="center"/>
              <w:rPr>
                <w:rFonts w:ascii="Arial" w:hAnsi="Arial" w:cs="Arial"/>
                <w:color w:val="000000" w:themeColor="text1"/>
                <w:sz w:val="24"/>
                <w:szCs w:val="24"/>
              </w:rPr>
            </w:pPr>
            <w:r w:rsidRPr="0083674F">
              <w:rPr>
                <w:rFonts w:ascii="Arial" w:hAnsi="Arial" w:cs="Arial"/>
                <w:b/>
                <w:bCs/>
                <w:color w:val="000000" w:themeColor="text1"/>
                <w:sz w:val="24"/>
                <w:szCs w:val="24"/>
              </w:rPr>
              <w:t>Pasiūlymo dokumentai, patvirtinantys siūlomos prekės techninius parametrus</w:t>
            </w:r>
          </w:p>
        </w:tc>
      </w:tr>
      <w:tr w:rsidR="00BD77F1" w:rsidRPr="0083674F" w14:paraId="1703E48F" w14:textId="77777777" w:rsidTr="000F439A">
        <w:trPr>
          <w:tblHeader/>
        </w:trPr>
        <w:tc>
          <w:tcPr>
            <w:tcW w:w="347" w:type="pct"/>
            <w:vMerge/>
            <w:shd w:val="clear" w:color="auto" w:fill="D9E2F3" w:themeFill="accent1" w:themeFillTint="33"/>
          </w:tcPr>
          <w:p w14:paraId="5BA0BC6D" w14:textId="77777777" w:rsidR="00BD77F1" w:rsidRPr="0083674F" w:rsidRDefault="00BD77F1" w:rsidP="00BD77F1">
            <w:pPr>
              <w:spacing w:after="0" w:line="240" w:lineRule="auto"/>
              <w:ind w:left="142"/>
              <w:rPr>
                <w:rFonts w:ascii="Arial" w:hAnsi="Arial" w:cs="Arial"/>
                <w:color w:val="000000" w:themeColor="text1"/>
                <w:sz w:val="24"/>
                <w:szCs w:val="24"/>
              </w:rPr>
            </w:pPr>
          </w:p>
        </w:tc>
        <w:tc>
          <w:tcPr>
            <w:tcW w:w="1559" w:type="pct"/>
            <w:vMerge/>
            <w:shd w:val="clear" w:color="auto" w:fill="D9E2F3" w:themeFill="accent1" w:themeFillTint="33"/>
          </w:tcPr>
          <w:p w14:paraId="4069778A" w14:textId="77777777" w:rsidR="00BD77F1" w:rsidRPr="0083674F" w:rsidRDefault="00BD77F1" w:rsidP="00BD77F1">
            <w:pPr>
              <w:spacing w:after="0" w:line="240" w:lineRule="auto"/>
              <w:rPr>
                <w:rFonts w:ascii="Arial" w:hAnsi="Arial" w:cs="Arial"/>
                <w:color w:val="000000" w:themeColor="text1"/>
                <w:sz w:val="24"/>
                <w:szCs w:val="24"/>
              </w:rPr>
            </w:pPr>
          </w:p>
        </w:tc>
        <w:tc>
          <w:tcPr>
            <w:tcW w:w="966" w:type="pct"/>
            <w:vMerge/>
            <w:shd w:val="clear" w:color="auto" w:fill="D9E2F3" w:themeFill="accent1" w:themeFillTint="33"/>
          </w:tcPr>
          <w:p w14:paraId="291BD016" w14:textId="77777777" w:rsidR="00BD77F1" w:rsidRPr="0083674F" w:rsidRDefault="00BD77F1" w:rsidP="00BD77F1">
            <w:pPr>
              <w:tabs>
                <w:tab w:val="left" w:pos="158"/>
              </w:tabs>
              <w:spacing w:after="0" w:line="240" w:lineRule="auto"/>
              <w:rPr>
                <w:rFonts w:ascii="Arial" w:hAnsi="Arial" w:cs="Arial"/>
                <w:color w:val="000000" w:themeColor="text1"/>
                <w:sz w:val="24"/>
                <w:szCs w:val="24"/>
              </w:rPr>
            </w:pPr>
          </w:p>
        </w:tc>
        <w:tc>
          <w:tcPr>
            <w:tcW w:w="976" w:type="pct"/>
            <w:vMerge/>
            <w:shd w:val="clear" w:color="auto" w:fill="D9E2F3" w:themeFill="accent1" w:themeFillTint="33"/>
            <w:vAlign w:val="center"/>
          </w:tcPr>
          <w:p w14:paraId="2B0AA580" w14:textId="77777777" w:rsidR="00BD77F1" w:rsidRPr="0083674F" w:rsidRDefault="00BD77F1" w:rsidP="00BD77F1">
            <w:pPr>
              <w:widowControl w:val="0"/>
              <w:suppressAutoHyphens/>
              <w:snapToGrid w:val="0"/>
              <w:spacing w:after="0" w:line="240" w:lineRule="auto"/>
              <w:jc w:val="center"/>
              <w:rPr>
                <w:rFonts w:ascii="Arial" w:hAnsi="Arial" w:cs="Arial"/>
                <w:b/>
                <w:color w:val="000000" w:themeColor="text1"/>
                <w:sz w:val="24"/>
                <w:szCs w:val="24"/>
              </w:rPr>
            </w:pPr>
          </w:p>
        </w:tc>
        <w:tc>
          <w:tcPr>
            <w:tcW w:w="623" w:type="pct"/>
            <w:shd w:val="clear" w:color="auto" w:fill="D9E2F3" w:themeFill="accent1" w:themeFillTint="33"/>
            <w:vAlign w:val="center"/>
          </w:tcPr>
          <w:p w14:paraId="527BDA3E" w14:textId="77777777" w:rsidR="00BD77F1" w:rsidRPr="0083674F" w:rsidRDefault="00BD77F1" w:rsidP="00BD77F1">
            <w:pPr>
              <w:spacing w:after="0" w:line="240" w:lineRule="auto"/>
              <w:jc w:val="center"/>
              <w:rPr>
                <w:rFonts w:ascii="Arial" w:hAnsi="Arial" w:cs="Arial"/>
                <w:bCs/>
                <w:color w:val="000000" w:themeColor="text1"/>
                <w:sz w:val="24"/>
                <w:szCs w:val="24"/>
              </w:rPr>
            </w:pPr>
            <w:r w:rsidRPr="0083674F">
              <w:rPr>
                <w:rFonts w:ascii="Arial" w:hAnsi="Arial" w:cs="Arial"/>
                <w:bCs/>
                <w:color w:val="000000" w:themeColor="text1"/>
                <w:sz w:val="24"/>
                <w:szCs w:val="24"/>
              </w:rPr>
              <w:t>Dokumento pavadinimas</w:t>
            </w:r>
          </w:p>
        </w:tc>
        <w:tc>
          <w:tcPr>
            <w:tcW w:w="529" w:type="pct"/>
            <w:shd w:val="clear" w:color="auto" w:fill="D9E2F3" w:themeFill="accent1" w:themeFillTint="33"/>
            <w:vAlign w:val="center"/>
          </w:tcPr>
          <w:p w14:paraId="747065F2" w14:textId="77777777" w:rsidR="00BD77F1" w:rsidRPr="0083674F" w:rsidRDefault="00BD77F1" w:rsidP="00BD77F1">
            <w:pPr>
              <w:spacing w:after="0" w:line="240" w:lineRule="auto"/>
              <w:jc w:val="center"/>
              <w:rPr>
                <w:rFonts w:ascii="Arial" w:hAnsi="Arial" w:cs="Arial"/>
                <w:bCs/>
                <w:color w:val="000000" w:themeColor="text1"/>
                <w:sz w:val="24"/>
                <w:szCs w:val="24"/>
              </w:rPr>
            </w:pPr>
            <w:r w:rsidRPr="0083674F">
              <w:rPr>
                <w:rFonts w:ascii="Arial" w:hAnsi="Arial" w:cs="Arial"/>
                <w:bCs/>
                <w:color w:val="000000" w:themeColor="text1"/>
                <w:sz w:val="24"/>
                <w:szCs w:val="24"/>
              </w:rPr>
              <w:t>Dokumento lapo numeris</w:t>
            </w:r>
          </w:p>
        </w:tc>
      </w:tr>
      <w:tr w:rsidR="00BD77F1" w:rsidRPr="0083674F" w14:paraId="5CBE50F1" w14:textId="77777777" w:rsidTr="000F439A">
        <w:tc>
          <w:tcPr>
            <w:tcW w:w="347" w:type="pct"/>
            <w:shd w:val="clear" w:color="auto" w:fill="D9E2F3" w:themeFill="accent1" w:themeFillTint="33"/>
          </w:tcPr>
          <w:p w14:paraId="07BD382C" w14:textId="77777777" w:rsidR="00BD77F1" w:rsidRPr="0083674F" w:rsidRDefault="00BD77F1" w:rsidP="00BD77F1">
            <w:pPr>
              <w:spacing w:after="0" w:line="240" w:lineRule="auto"/>
              <w:rPr>
                <w:rFonts w:ascii="Arial" w:hAnsi="Arial" w:cs="Arial"/>
                <w:b/>
                <w:color w:val="000000" w:themeColor="text1"/>
                <w:sz w:val="24"/>
                <w:szCs w:val="24"/>
              </w:rPr>
            </w:pPr>
          </w:p>
        </w:tc>
        <w:tc>
          <w:tcPr>
            <w:tcW w:w="4653" w:type="pct"/>
            <w:gridSpan w:val="5"/>
            <w:shd w:val="clear" w:color="auto" w:fill="D9E2F3" w:themeFill="accent1" w:themeFillTint="33"/>
          </w:tcPr>
          <w:p w14:paraId="0120A749" w14:textId="7D4FC276" w:rsidR="00BD77F1" w:rsidRPr="0083674F" w:rsidRDefault="00136761" w:rsidP="00BD77F1">
            <w:pPr>
              <w:tabs>
                <w:tab w:val="left" w:pos="158"/>
              </w:tabs>
              <w:spacing w:after="0" w:line="240" w:lineRule="auto"/>
              <w:rPr>
                <w:rFonts w:ascii="Arial" w:hAnsi="Arial" w:cs="Arial"/>
                <w:b/>
                <w:color w:val="000000" w:themeColor="text1"/>
                <w:sz w:val="24"/>
                <w:szCs w:val="24"/>
              </w:rPr>
            </w:pPr>
            <w:r w:rsidRPr="0083674F">
              <w:rPr>
                <w:rFonts w:ascii="Arial" w:hAnsi="Arial" w:cs="Arial"/>
                <w:b/>
                <w:color w:val="000000" w:themeColor="text1"/>
                <w:sz w:val="24"/>
                <w:szCs w:val="24"/>
              </w:rPr>
              <w:t>Lubinių konsolių sistemos intensyviai terapijai</w:t>
            </w:r>
            <w:r w:rsidR="00BD77F1" w:rsidRPr="0083674F">
              <w:rPr>
                <w:rFonts w:ascii="Arial" w:hAnsi="Arial" w:cs="Arial"/>
                <w:b/>
                <w:color w:val="000000" w:themeColor="text1"/>
                <w:sz w:val="24"/>
                <w:szCs w:val="24"/>
              </w:rPr>
              <w:t xml:space="preserve">, </w:t>
            </w:r>
            <w:r w:rsidRPr="0083674F">
              <w:rPr>
                <w:rFonts w:ascii="Arial" w:hAnsi="Arial" w:cs="Arial"/>
                <w:b/>
                <w:color w:val="000000" w:themeColor="text1"/>
                <w:sz w:val="24"/>
                <w:szCs w:val="24"/>
              </w:rPr>
              <w:t>6</w:t>
            </w:r>
            <w:r w:rsidR="00BD77F1" w:rsidRPr="0083674F">
              <w:rPr>
                <w:rFonts w:ascii="Arial" w:hAnsi="Arial" w:cs="Arial"/>
                <w:b/>
                <w:color w:val="000000" w:themeColor="text1"/>
                <w:sz w:val="24"/>
                <w:szCs w:val="24"/>
              </w:rPr>
              <w:t xml:space="preserve"> </w:t>
            </w:r>
            <w:proofErr w:type="spellStart"/>
            <w:r w:rsidRPr="0083674F">
              <w:rPr>
                <w:rFonts w:ascii="Arial" w:hAnsi="Arial" w:cs="Arial"/>
                <w:b/>
                <w:color w:val="000000" w:themeColor="text1"/>
                <w:sz w:val="24"/>
                <w:szCs w:val="24"/>
              </w:rPr>
              <w:t>kompl</w:t>
            </w:r>
            <w:proofErr w:type="spellEnd"/>
            <w:r w:rsidR="00BD77F1" w:rsidRPr="0083674F">
              <w:rPr>
                <w:rFonts w:ascii="Arial" w:hAnsi="Arial" w:cs="Arial"/>
                <w:b/>
                <w:color w:val="000000" w:themeColor="text1"/>
                <w:sz w:val="24"/>
                <w:szCs w:val="24"/>
              </w:rPr>
              <w:t xml:space="preserve">. </w:t>
            </w:r>
            <w:r w:rsidR="00BD77F1" w:rsidRPr="0083674F">
              <w:rPr>
                <w:rFonts w:ascii="Arial" w:eastAsia="SimSun" w:hAnsi="Arial" w:cs="Arial"/>
                <w:color w:val="000000"/>
                <w:kern w:val="2"/>
                <w:sz w:val="24"/>
                <w:szCs w:val="24"/>
                <w:lang w:bidi="hi-IN"/>
              </w:rPr>
              <w:t>Pristatymo adresas:</w:t>
            </w:r>
            <w:r w:rsidR="00802F59" w:rsidRPr="0083674F">
              <w:rPr>
                <w:rFonts w:ascii="Arial" w:eastAsia="SimSun" w:hAnsi="Arial" w:cs="Arial"/>
                <w:color w:val="000000"/>
                <w:kern w:val="2"/>
                <w:sz w:val="24"/>
                <w:szCs w:val="24"/>
                <w:lang w:bidi="hi-IN"/>
              </w:rPr>
              <w:t xml:space="preserve"> </w:t>
            </w:r>
            <w:r w:rsidRPr="0083674F">
              <w:rPr>
                <w:rFonts w:ascii="Arial" w:eastAsia="SimSun" w:hAnsi="Arial" w:cs="Arial"/>
                <w:color w:val="000000"/>
                <w:kern w:val="2"/>
                <w:sz w:val="24"/>
                <w:szCs w:val="24"/>
                <w:lang w:bidi="hi-IN"/>
              </w:rPr>
              <w:t>V. Kudirkos g. 2, 72214 Tauragė</w:t>
            </w:r>
          </w:p>
        </w:tc>
      </w:tr>
      <w:tr w:rsidR="00B164AE" w:rsidRPr="0083674F" w14:paraId="004455DE" w14:textId="77777777" w:rsidTr="000F439A">
        <w:tc>
          <w:tcPr>
            <w:tcW w:w="347" w:type="pct"/>
            <w:shd w:val="clear" w:color="auto" w:fill="auto"/>
          </w:tcPr>
          <w:p w14:paraId="1F8474E6" w14:textId="0A624280" w:rsidR="00B164AE" w:rsidRPr="0083674F" w:rsidRDefault="00136761" w:rsidP="00B164AE">
            <w:pPr>
              <w:spacing w:after="0" w:line="240" w:lineRule="auto"/>
              <w:rPr>
                <w:rFonts w:ascii="Arial" w:hAnsi="Arial" w:cs="Arial"/>
                <w:b/>
                <w:color w:val="000000" w:themeColor="text1"/>
                <w:sz w:val="24"/>
                <w:szCs w:val="24"/>
              </w:rPr>
            </w:pPr>
            <w:r w:rsidRPr="0083674F">
              <w:rPr>
                <w:rFonts w:ascii="Arial" w:hAnsi="Arial" w:cs="Arial"/>
                <w:b/>
                <w:color w:val="000000" w:themeColor="text1"/>
                <w:sz w:val="24"/>
                <w:szCs w:val="24"/>
              </w:rPr>
              <w:t>1</w:t>
            </w:r>
            <w:r w:rsidR="00B164AE" w:rsidRPr="0083674F">
              <w:rPr>
                <w:rFonts w:ascii="Arial" w:hAnsi="Arial" w:cs="Arial"/>
                <w:b/>
                <w:color w:val="000000" w:themeColor="text1"/>
                <w:sz w:val="24"/>
                <w:szCs w:val="24"/>
              </w:rPr>
              <w:t>.</w:t>
            </w:r>
          </w:p>
        </w:tc>
        <w:tc>
          <w:tcPr>
            <w:tcW w:w="4653" w:type="pct"/>
            <w:gridSpan w:val="5"/>
            <w:shd w:val="clear" w:color="auto" w:fill="auto"/>
          </w:tcPr>
          <w:p w14:paraId="7C5266F2" w14:textId="43F6E2E0" w:rsidR="00B164AE" w:rsidRPr="0083674F" w:rsidRDefault="00136761" w:rsidP="00B164AE">
            <w:pPr>
              <w:spacing w:after="0" w:line="240" w:lineRule="auto"/>
              <w:rPr>
                <w:rFonts w:ascii="Arial" w:eastAsia="Symbol" w:hAnsi="Arial" w:cs="Arial"/>
                <w:b/>
                <w:color w:val="000000" w:themeColor="text1"/>
                <w:sz w:val="24"/>
                <w:szCs w:val="24"/>
              </w:rPr>
            </w:pPr>
            <w:r w:rsidRPr="0083674F">
              <w:rPr>
                <w:rFonts w:ascii="Arial" w:hAnsi="Arial" w:cs="Arial"/>
                <w:b/>
                <w:color w:val="000000" w:themeColor="text1"/>
                <w:sz w:val="24"/>
                <w:szCs w:val="24"/>
              </w:rPr>
              <w:t>Lubinių konsolių sistemos intensyviai terapijai:</w:t>
            </w:r>
          </w:p>
        </w:tc>
      </w:tr>
      <w:tr w:rsidR="003C12FC" w:rsidRPr="0083674F" w14:paraId="6EA83905" w14:textId="77777777" w:rsidTr="000F439A">
        <w:tc>
          <w:tcPr>
            <w:tcW w:w="347" w:type="pct"/>
            <w:shd w:val="clear" w:color="auto" w:fill="auto"/>
          </w:tcPr>
          <w:p w14:paraId="589ED42E" w14:textId="1E74216E" w:rsidR="003C12FC" w:rsidRPr="0083674F" w:rsidRDefault="00136761" w:rsidP="003C12FC">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w:t>
            </w:r>
            <w:r w:rsidR="003C12FC" w:rsidRPr="0083674F">
              <w:rPr>
                <w:rFonts w:ascii="Arial" w:hAnsi="Arial" w:cs="Arial"/>
                <w:color w:val="000000" w:themeColor="text1"/>
                <w:sz w:val="24"/>
                <w:szCs w:val="24"/>
              </w:rPr>
              <w:t>.1.</w:t>
            </w:r>
          </w:p>
        </w:tc>
        <w:tc>
          <w:tcPr>
            <w:tcW w:w="1559" w:type="pct"/>
            <w:shd w:val="clear" w:color="auto" w:fill="auto"/>
            <w:vAlign w:val="center"/>
          </w:tcPr>
          <w:p w14:paraId="603EBAD5" w14:textId="512E9426" w:rsidR="003C12FC" w:rsidRPr="0083674F" w:rsidRDefault="00136761" w:rsidP="003C12FC">
            <w:pPr>
              <w:spacing w:after="0" w:line="240" w:lineRule="auto"/>
              <w:rPr>
                <w:rFonts w:ascii="Arial" w:hAnsi="Arial" w:cs="Arial"/>
                <w:color w:val="000000" w:themeColor="text1"/>
                <w:sz w:val="24"/>
                <w:szCs w:val="24"/>
              </w:rPr>
            </w:pPr>
            <w:r w:rsidRPr="0083674F">
              <w:rPr>
                <w:rFonts w:ascii="Arial" w:hAnsi="Arial" w:cs="Arial"/>
                <w:noProof/>
                <w:color w:val="000000"/>
                <w:sz w:val="24"/>
                <w:szCs w:val="24"/>
              </w:rPr>
              <w:t>Tvirtinimas ir konstrukcijos tipas</w:t>
            </w:r>
          </w:p>
        </w:tc>
        <w:tc>
          <w:tcPr>
            <w:tcW w:w="966" w:type="pct"/>
            <w:shd w:val="clear" w:color="auto" w:fill="auto"/>
            <w:vAlign w:val="center"/>
          </w:tcPr>
          <w:p w14:paraId="61926899" w14:textId="758AF4FE" w:rsidR="003C12FC" w:rsidRPr="0083674F" w:rsidRDefault="00F57238" w:rsidP="003C12FC">
            <w:pPr>
              <w:tabs>
                <w:tab w:val="center" w:pos="4320"/>
                <w:tab w:val="right" w:pos="8640"/>
              </w:tabs>
              <w:spacing w:after="0" w:line="240" w:lineRule="auto"/>
              <w:rPr>
                <w:rFonts w:ascii="Arial" w:hAnsi="Arial" w:cs="Arial"/>
                <w:color w:val="000000" w:themeColor="text1"/>
                <w:sz w:val="24"/>
                <w:szCs w:val="24"/>
              </w:rPr>
            </w:pPr>
            <w:r w:rsidRPr="0083674F">
              <w:rPr>
                <w:rFonts w:ascii="Arial" w:hAnsi="Arial" w:cs="Arial"/>
                <w:color w:val="000000"/>
                <w:sz w:val="24"/>
                <w:szCs w:val="24"/>
                <w:lang w:val="pt-PT"/>
              </w:rPr>
              <w:t xml:space="preserve">Prie lubų montuojamos </w:t>
            </w:r>
            <w:r w:rsidRPr="0083674F">
              <w:rPr>
                <w:rFonts w:ascii="Arial" w:hAnsi="Arial" w:cs="Arial"/>
                <w:sz w:val="24"/>
                <w:szCs w:val="24"/>
                <w:lang w:val="pt-PT"/>
              </w:rPr>
              <w:t>dviejų</w:t>
            </w:r>
            <w:r w:rsidRPr="0083674F">
              <w:rPr>
                <w:rFonts w:ascii="Arial" w:hAnsi="Arial" w:cs="Arial"/>
                <w:color w:val="000000"/>
                <w:sz w:val="24"/>
                <w:szCs w:val="24"/>
                <w:lang w:val="pt-PT"/>
              </w:rPr>
              <w:t xml:space="preserve"> alkūnių </w:t>
            </w:r>
            <w:r w:rsidRPr="0083674F">
              <w:rPr>
                <w:rFonts w:ascii="Arial" w:hAnsi="Arial" w:cs="Arial"/>
                <w:sz w:val="24"/>
                <w:szCs w:val="24"/>
                <w:lang w:val="pt-PT"/>
              </w:rPr>
              <w:t>dvi</w:t>
            </w:r>
            <w:r w:rsidRPr="0083674F">
              <w:rPr>
                <w:rFonts w:ascii="Arial" w:hAnsi="Arial" w:cs="Arial"/>
                <w:color w:val="000000"/>
                <w:sz w:val="24"/>
                <w:szCs w:val="24"/>
                <w:lang w:val="pt-PT"/>
              </w:rPr>
              <w:t xml:space="preserve"> vertikalios konsolės </w:t>
            </w:r>
            <w:r w:rsidRPr="0083674F">
              <w:rPr>
                <w:rFonts w:ascii="Arial" w:hAnsi="Arial" w:cs="Arial"/>
                <w:sz w:val="24"/>
                <w:szCs w:val="24"/>
                <w:lang w:val="pt-PT"/>
              </w:rPr>
              <w:t>su montavimu prie pertdangos atsižvelgiant į pakabinamų lubų aukštį)</w:t>
            </w:r>
          </w:p>
        </w:tc>
        <w:tc>
          <w:tcPr>
            <w:tcW w:w="976" w:type="pct"/>
            <w:shd w:val="clear" w:color="auto" w:fill="auto"/>
          </w:tcPr>
          <w:p w14:paraId="48C3B303" w14:textId="7CB0A90B" w:rsidR="003C12FC" w:rsidRPr="0083674F" w:rsidRDefault="003C12FC" w:rsidP="003C12FC">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16B7567B" w14:textId="07EF4DEE" w:rsidR="003C12FC" w:rsidRPr="0083674F" w:rsidRDefault="003C12FC" w:rsidP="003C12FC">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127D5EBD" w14:textId="4734EC20" w:rsidR="003C12FC" w:rsidRPr="0083674F" w:rsidRDefault="003C12FC" w:rsidP="003C12FC">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3C12FC" w:rsidRPr="0083674F" w14:paraId="7F2F4DDC" w14:textId="77777777" w:rsidTr="000F439A">
        <w:tc>
          <w:tcPr>
            <w:tcW w:w="347" w:type="pct"/>
            <w:shd w:val="clear" w:color="auto" w:fill="auto"/>
          </w:tcPr>
          <w:p w14:paraId="46A07624" w14:textId="2CE4BEED" w:rsidR="003C12FC" w:rsidRPr="0083674F" w:rsidRDefault="00F57238" w:rsidP="003C12FC">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w:t>
            </w:r>
            <w:r w:rsidR="003C12FC" w:rsidRPr="0083674F">
              <w:rPr>
                <w:rFonts w:ascii="Arial" w:hAnsi="Arial" w:cs="Arial"/>
                <w:color w:val="000000" w:themeColor="text1"/>
                <w:sz w:val="24"/>
                <w:szCs w:val="24"/>
              </w:rPr>
              <w:t>.2.</w:t>
            </w:r>
          </w:p>
        </w:tc>
        <w:tc>
          <w:tcPr>
            <w:tcW w:w="1559" w:type="pct"/>
            <w:shd w:val="clear" w:color="auto" w:fill="auto"/>
            <w:vAlign w:val="center"/>
          </w:tcPr>
          <w:p w14:paraId="14E130B3" w14:textId="755946CF" w:rsidR="003C12FC" w:rsidRPr="0083674F" w:rsidRDefault="00F57238" w:rsidP="003C12FC">
            <w:pPr>
              <w:spacing w:after="0" w:line="240" w:lineRule="auto"/>
              <w:rPr>
                <w:rFonts w:ascii="Arial" w:eastAsia="Times New Roman" w:hAnsi="Arial" w:cs="Arial"/>
                <w:color w:val="000000" w:themeColor="text1"/>
                <w:sz w:val="24"/>
                <w:szCs w:val="24"/>
                <w:lang w:eastAsia="en-US"/>
              </w:rPr>
            </w:pPr>
            <w:r w:rsidRPr="0083674F">
              <w:rPr>
                <w:rFonts w:ascii="Arial" w:hAnsi="Arial" w:cs="Arial"/>
                <w:sz w:val="24"/>
                <w:szCs w:val="24"/>
              </w:rPr>
              <w:t xml:space="preserve">Konsolės galinėje pusėje </w:t>
            </w:r>
            <w:r w:rsidR="00884F4D" w:rsidRPr="0083674F">
              <w:rPr>
                <w:rFonts w:ascii="Arial" w:hAnsi="Arial" w:cs="Arial"/>
                <w:sz w:val="24"/>
                <w:szCs w:val="24"/>
              </w:rPr>
              <w:t xml:space="preserve">galima </w:t>
            </w:r>
            <w:r w:rsidRPr="0083674F">
              <w:rPr>
                <w:rFonts w:ascii="Arial" w:hAnsi="Arial" w:cs="Arial"/>
                <w:sz w:val="24"/>
                <w:szCs w:val="24"/>
              </w:rPr>
              <w:t>montuo</w:t>
            </w:r>
            <w:r w:rsidR="00884F4D" w:rsidRPr="0083674F">
              <w:rPr>
                <w:rFonts w:ascii="Arial" w:hAnsi="Arial" w:cs="Arial"/>
                <w:sz w:val="24"/>
                <w:szCs w:val="24"/>
              </w:rPr>
              <w:t>ti</w:t>
            </w:r>
            <w:r w:rsidRPr="0083674F">
              <w:rPr>
                <w:rFonts w:ascii="Arial" w:hAnsi="Arial" w:cs="Arial"/>
                <w:sz w:val="24"/>
                <w:szCs w:val="24"/>
              </w:rPr>
              <w:t xml:space="preserve"> lentyn</w:t>
            </w:r>
            <w:r w:rsidR="00884F4D" w:rsidRPr="0083674F">
              <w:rPr>
                <w:rFonts w:ascii="Arial" w:hAnsi="Arial" w:cs="Arial"/>
                <w:sz w:val="24"/>
                <w:szCs w:val="24"/>
              </w:rPr>
              <w:t>ą</w:t>
            </w:r>
            <w:r w:rsidRPr="0083674F">
              <w:rPr>
                <w:rFonts w:ascii="Arial" w:hAnsi="Arial" w:cs="Arial"/>
                <w:sz w:val="24"/>
                <w:szCs w:val="24"/>
              </w:rPr>
              <w:t xml:space="preserve"> arba kit</w:t>
            </w:r>
            <w:r w:rsidR="00884F4D" w:rsidRPr="0083674F">
              <w:rPr>
                <w:rFonts w:ascii="Arial" w:hAnsi="Arial" w:cs="Arial"/>
                <w:sz w:val="24"/>
                <w:szCs w:val="24"/>
              </w:rPr>
              <w:t>ą</w:t>
            </w:r>
            <w:r w:rsidRPr="0083674F">
              <w:rPr>
                <w:rFonts w:ascii="Arial" w:hAnsi="Arial" w:cs="Arial"/>
                <w:sz w:val="24"/>
                <w:szCs w:val="24"/>
              </w:rPr>
              <w:t xml:space="preserve"> įrang</w:t>
            </w:r>
            <w:r w:rsidR="00884F4D" w:rsidRPr="0083674F">
              <w:rPr>
                <w:rFonts w:ascii="Arial" w:hAnsi="Arial" w:cs="Arial"/>
                <w:sz w:val="24"/>
                <w:szCs w:val="24"/>
              </w:rPr>
              <w:t>ą</w:t>
            </w:r>
          </w:p>
        </w:tc>
        <w:tc>
          <w:tcPr>
            <w:tcW w:w="966" w:type="pct"/>
            <w:shd w:val="clear" w:color="auto" w:fill="auto"/>
            <w:vAlign w:val="center"/>
          </w:tcPr>
          <w:p w14:paraId="1E1612E7" w14:textId="4C93C11B" w:rsidR="003C12FC" w:rsidRPr="0083674F" w:rsidRDefault="00884F4D" w:rsidP="00884F4D">
            <w:pPr>
              <w:tabs>
                <w:tab w:val="left" w:pos="249"/>
              </w:tabs>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Būtina</w:t>
            </w:r>
          </w:p>
        </w:tc>
        <w:tc>
          <w:tcPr>
            <w:tcW w:w="976" w:type="pct"/>
            <w:shd w:val="clear" w:color="auto" w:fill="auto"/>
          </w:tcPr>
          <w:p w14:paraId="4FDFF385" w14:textId="2052073B" w:rsidR="003C12FC" w:rsidRPr="0083674F" w:rsidRDefault="003C12FC" w:rsidP="003C12FC">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5D8E19B8" w14:textId="028D68D9" w:rsidR="003C12FC" w:rsidRPr="0083674F" w:rsidRDefault="003C12FC" w:rsidP="003C12FC">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2F7D90F8" w14:textId="54535028" w:rsidR="003C12FC" w:rsidRPr="0083674F" w:rsidRDefault="003C12FC" w:rsidP="003C12FC">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884F4D" w:rsidRPr="0083674F" w14:paraId="2AA95D26" w14:textId="77777777" w:rsidTr="000F439A">
        <w:tc>
          <w:tcPr>
            <w:tcW w:w="347" w:type="pct"/>
            <w:shd w:val="clear" w:color="auto" w:fill="auto"/>
          </w:tcPr>
          <w:p w14:paraId="54CAF3F8" w14:textId="0371EEAE" w:rsidR="00884F4D" w:rsidRPr="0083674F" w:rsidRDefault="00884F4D" w:rsidP="00884F4D">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1.3.</w:t>
            </w:r>
          </w:p>
        </w:tc>
        <w:tc>
          <w:tcPr>
            <w:tcW w:w="1559" w:type="pct"/>
            <w:shd w:val="clear" w:color="auto" w:fill="auto"/>
            <w:vAlign w:val="center"/>
          </w:tcPr>
          <w:p w14:paraId="08FE6576" w14:textId="4425148C" w:rsidR="00884F4D" w:rsidRPr="0083674F" w:rsidRDefault="00884F4D" w:rsidP="00884F4D">
            <w:pPr>
              <w:spacing w:after="0" w:line="240" w:lineRule="auto"/>
              <w:rPr>
                <w:rFonts w:ascii="Arial" w:eastAsia="Times New Roman" w:hAnsi="Arial" w:cs="Arial"/>
                <w:color w:val="000000" w:themeColor="text1"/>
                <w:sz w:val="24"/>
                <w:szCs w:val="24"/>
                <w:lang w:eastAsia="en-US"/>
              </w:rPr>
            </w:pPr>
            <w:r w:rsidRPr="0083674F">
              <w:rPr>
                <w:rFonts w:ascii="Arial" w:hAnsi="Arial" w:cs="Arial"/>
                <w:sz w:val="24"/>
                <w:szCs w:val="24"/>
              </w:rPr>
              <w:t>Elektros, žemų srovių ir medicininių dujų jungčių išdėstymas</w:t>
            </w:r>
          </w:p>
        </w:tc>
        <w:tc>
          <w:tcPr>
            <w:tcW w:w="966" w:type="pct"/>
            <w:shd w:val="clear" w:color="auto" w:fill="auto"/>
            <w:vAlign w:val="center"/>
          </w:tcPr>
          <w:p w14:paraId="64831AFA" w14:textId="77777777" w:rsidR="00884F4D" w:rsidRPr="0083674F" w:rsidRDefault="00884F4D" w:rsidP="00884F4D">
            <w:pPr>
              <w:numPr>
                <w:ilvl w:val="1"/>
                <w:numId w:val="33"/>
              </w:numPr>
              <w:pBdr>
                <w:top w:val="none" w:sz="0" w:space="0" w:color="000000"/>
                <w:left w:val="none" w:sz="0" w:space="0" w:color="000000"/>
                <w:bottom w:val="none" w:sz="0" w:space="0" w:color="000000"/>
                <w:right w:val="none" w:sz="0" w:space="0" w:color="000000"/>
                <w:between w:val="none" w:sz="0" w:space="0" w:color="000000"/>
                <w:bar w:val="nil"/>
              </w:pBdr>
              <w:spacing w:after="0" w:line="240" w:lineRule="auto"/>
              <w:ind w:left="248" w:hanging="250"/>
              <w:rPr>
                <w:rFonts w:ascii="Arial" w:hAnsi="Arial" w:cs="Arial"/>
                <w:sz w:val="24"/>
                <w:szCs w:val="24"/>
              </w:rPr>
            </w:pPr>
            <w:r w:rsidRPr="0083674F">
              <w:rPr>
                <w:rFonts w:ascii="Arial" w:hAnsi="Arial" w:cs="Arial"/>
                <w:sz w:val="24"/>
                <w:szCs w:val="24"/>
              </w:rPr>
              <w:t>Jungtys yra išdėstomos vertikaliose konsolių kolonose</w:t>
            </w:r>
          </w:p>
          <w:p w14:paraId="228716B8" w14:textId="12C69D49" w:rsidR="00884F4D" w:rsidRPr="0083674F" w:rsidRDefault="00884F4D" w:rsidP="00884F4D">
            <w:pPr>
              <w:pStyle w:val="Sraopastraipa"/>
              <w:numPr>
                <w:ilvl w:val="0"/>
                <w:numId w:val="33"/>
              </w:numPr>
              <w:tabs>
                <w:tab w:val="left" w:pos="249"/>
              </w:tabs>
              <w:spacing w:after="0" w:line="240" w:lineRule="auto"/>
              <w:ind w:left="248" w:hanging="250"/>
              <w:rPr>
                <w:rFonts w:ascii="Arial" w:hAnsi="Arial" w:cs="Arial"/>
                <w:color w:val="000000" w:themeColor="text1"/>
                <w:sz w:val="24"/>
                <w:szCs w:val="24"/>
              </w:rPr>
            </w:pPr>
            <w:r w:rsidRPr="0083674F">
              <w:rPr>
                <w:rFonts w:ascii="Arial" w:hAnsi="Arial" w:cs="Arial"/>
                <w:sz w:val="24"/>
                <w:szCs w:val="24"/>
              </w:rPr>
              <w:t>Konkrečios jungties vieta turi būti laisvai pasirenkama (suderinama su vartotoju)</w:t>
            </w:r>
          </w:p>
        </w:tc>
        <w:tc>
          <w:tcPr>
            <w:tcW w:w="976" w:type="pct"/>
            <w:shd w:val="clear" w:color="auto" w:fill="auto"/>
          </w:tcPr>
          <w:p w14:paraId="337F42D2" w14:textId="05EC1C35" w:rsidR="00884F4D" w:rsidRPr="0083674F" w:rsidRDefault="00884F4D" w:rsidP="00884F4D">
            <w:pPr>
              <w:tabs>
                <w:tab w:val="left" w:pos="792"/>
                <w:tab w:val="left" w:pos="1152"/>
              </w:tabs>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3433520C" w14:textId="05FC07F4" w:rsidR="00884F4D" w:rsidRPr="0083674F" w:rsidRDefault="00884F4D" w:rsidP="00884F4D">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2FDF7572" w14:textId="1B36E1C7" w:rsidR="00884F4D" w:rsidRPr="0083674F" w:rsidRDefault="00884F4D" w:rsidP="00884F4D">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685D327F" w14:textId="77777777" w:rsidTr="0036605A">
        <w:tc>
          <w:tcPr>
            <w:tcW w:w="347" w:type="pct"/>
            <w:shd w:val="clear" w:color="auto" w:fill="auto"/>
          </w:tcPr>
          <w:p w14:paraId="3E674043" w14:textId="1A8C177A"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1.4.</w:t>
            </w:r>
          </w:p>
        </w:tc>
        <w:tc>
          <w:tcPr>
            <w:tcW w:w="1559" w:type="pct"/>
            <w:shd w:val="clear" w:color="auto" w:fill="auto"/>
          </w:tcPr>
          <w:p w14:paraId="1A1932CB" w14:textId="682C71C7"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Vienos konsolės “rankos” sukimosi ašių skaičius</w:t>
            </w:r>
          </w:p>
        </w:tc>
        <w:tc>
          <w:tcPr>
            <w:tcW w:w="966" w:type="pct"/>
            <w:shd w:val="clear" w:color="auto" w:fill="auto"/>
          </w:tcPr>
          <w:p w14:paraId="53BE512A" w14:textId="39607408"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w:t>
            </w:r>
            <w:r w:rsidRPr="0083674F">
              <w:rPr>
                <w:rFonts w:ascii="Arial" w:hAnsi="Arial" w:cs="Arial"/>
                <w:sz w:val="24"/>
                <w:szCs w:val="24"/>
              </w:rPr>
              <w:t xml:space="preserve"> 3</w:t>
            </w:r>
          </w:p>
        </w:tc>
        <w:tc>
          <w:tcPr>
            <w:tcW w:w="976" w:type="pct"/>
            <w:shd w:val="clear" w:color="auto" w:fill="auto"/>
          </w:tcPr>
          <w:p w14:paraId="473C93AC" w14:textId="4E02D274" w:rsidR="00A73BB4" w:rsidRPr="0083674F" w:rsidRDefault="00A73BB4" w:rsidP="00A73BB4">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79F9F809" w14:textId="30C9DB2F"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05AD6736" w14:textId="23806191"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7E569910" w14:textId="77777777" w:rsidTr="007A195D">
        <w:tc>
          <w:tcPr>
            <w:tcW w:w="347" w:type="pct"/>
            <w:shd w:val="clear" w:color="auto" w:fill="auto"/>
          </w:tcPr>
          <w:p w14:paraId="5A670E99" w14:textId="027D8888"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1.5.</w:t>
            </w:r>
          </w:p>
        </w:tc>
        <w:tc>
          <w:tcPr>
            <w:tcW w:w="1559" w:type="pct"/>
            <w:shd w:val="clear" w:color="auto" w:fill="auto"/>
          </w:tcPr>
          <w:p w14:paraId="3EA7E2F7" w14:textId="3E21699B"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Alkūnių judesio eiga aplink kiekvieną vertikalią ašį</w:t>
            </w:r>
          </w:p>
        </w:tc>
        <w:tc>
          <w:tcPr>
            <w:tcW w:w="966" w:type="pct"/>
            <w:shd w:val="clear" w:color="auto" w:fill="auto"/>
          </w:tcPr>
          <w:p w14:paraId="49BB0056" w14:textId="18963EA1"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 340°</w:t>
            </w:r>
          </w:p>
        </w:tc>
        <w:tc>
          <w:tcPr>
            <w:tcW w:w="976" w:type="pct"/>
            <w:shd w:val="clear" w:color="auto" w:fill="auto"/>
          </w:tcPr>
          <w:p w14:paraId="2608BE95" w14:textId="5D5084A1" w:rsidR="00A73BB4" w:rsidRPr="0083674F" w:rsidRDefault="00A73BB4" w:rsidP="00A73BB4">
            <w:pPr>
              <w:tabs>
                <w:tab w:val="left" w:pos="792"/>
                <w:tab w:val="left" w:pos="1152"/>
              </w:tabs>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38841DB7" w14:textId="4AEA65BE"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F74C92D" w14:textId="0F2BBC17"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682D9EF5" w14:textId="77777777" w:rsidTr="007A195D">
        <w:tc>
          <w:tcPr>
            <w:tcW w:w="347" w:type="pct"/>
            <w:shd w:val="clear" w:color="auto" w:fill="auto"/>
          </w:tcPr>
          <w:p w14:paraId="5B3AF339" w14:textId="7B0E45A8"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lastRenderedPageBreak/>
              <w:t>1.6.</w:t>
            </w:r>
          </w:p>
        </w:tc>
        <w:tc>
          <w:tcPr>
            <w:tcW w:w="1559" w:type="pct"/>
            <w:shd w:val="clear" w:color="auto" w:fill="auto"/>
          </w:tcPr>
          <w:p w14:paraId="7F91A7A5" w14:textId="6E869D86"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Konsolių kolonų viduje turi būti atskiri kanalai</w:t>
            </w:r>
          </w:p>
        </w:tc>
        <w:tc>
          <w:tcPr>
            <w:tcW w:w="966" w:type="pct"/>
            <w:shd w:val="clear" w:color="auto" w:fill="auto"/>
          </w:tcPr>
          <w:p w14:paraId="2A1EABC9" w14:textId="77777777" w:rsidR="00A73BB4" w:rsidRPr="0083674F" w:rsidRDefault="00A73BB4" w:rsidP="00A73BB4">
            <w:pPr>
              <w:ind w:right="567"/>
              <w:rPr>
                <w:rFonts w:ascii="Arial" w:hAnsi="Arial" w:cs="Arial"/>
                <w:sz w:val="24"/>
                <w:szCs w:val="24"/>
              </w:rPr>
            </w:pPr>
            <w:r w:rsidRPr="0083674F">
              <w:rPr>
                <w:rFonts w:ascii="Arial" w:hAnsi="Arial" w:cs="Arial"/>
                <w:sz w:val="24"/>
                <w:szCs w:val="24"/>
              </w:rPr>
              <w:t>1. Elektros įvadams</w:t>
            </w:r>
          </w:p>
          <w:p w14:paraId="11D97242" w14:textId="75B10F64"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2. Dujų įvadams</w:t>
            </w:r>
          </w:p>
        </w:tc>
        <w:tc>
          <w:tcPr>
            <w:tcW w:w="976" w:type="pct"/>
            <w:shd w:val="clear" w:color="auto" w:fill="auto"/>
          </w:tcPr>
          <w:p w14:paraId="5E0117A1" w14:textId="74FD022E" w:rsidR="00A73BB4" w:rsidRPr="0083674F" w:rsidRDefault="00A73BB4" w:rsidP="00A73BB4">
            <w:pPr>
              <w:tabs>
                <w:tab w:val="left" w:pos="792"/>
                <w:tab w:val="left" w:pos="1152"/>
              </w:tabs>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6AF46A88" w14:textId="1D4E0626"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DA7C497" w14:textId="1BDB6B9D"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43C3E48E" w14:textId="77777777" w:rsidTr="007A195D">
        <w:tc>
          <w:tcPr>
            <w:tcW w:w="347" w:type="pct"/>
            <w:shd w:val="clear" w:color="auto" w:fill="auto"/>
          </w:tcPr>
          <w:p w14:paraId="7E38E087" w14:textId="106E8113"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1.7.</w:t>
            </w:r>
          </w:p>
        </w:tc>
        <w:tc>
          <w:tcPr>
            <w:tcW w:w="1559" w:type="pct"/>
            <w:shd w:val="clear" w:color="auto" w:fill="auto"/>
          </w:tcPr>
          <w:p w14:paraId="670A8570" w14:textId="688CF709"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Konsolių kolonų konstrukcijose esantys išoriniai varžtai uždengti</w:t>
            </w:r>
          </w:p>
        </w:tc>
        <w:tc>
          <w:tcPr>
            <w:tcW w:w="966" w:type="pct"/>
            <w:shd w:val="clear" w:color="auto" w:fill="auto"/>
          </w:tcPr>
          <w:p w14:paraId="19AE1732" w14:textId="0149A681"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46BC9628" w14:textId="42F6C3A2" w:rsidR="00A73BB4" w:rsidRPr="0083674F" w:rsidRDefault="00A73BB4" w:rsidP="00A73BB4">
            <w:pPr>
              <w:tabs>
                <w:tab w:val="left" w:pos="720"/>
              </w:tabs>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4BD950D3" w14:textId="393C916C"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6AFE95C0" w14:textId="18D21C7E"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07B2DE3E" w14:textId="77777777" w:rsidTr="007A195D">
        <w:tc>
          <w:tcPr>
            <w:tcW w:w="347" w:type="pct"/>
            <w:shd w:val="clear" w:color="auto" w:fill="auto"/>
          </w:tcPr>
          <w:p w14:paraId="4D23F486" w14:textId="3E75F5E9"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1.8.</w:t>
            </w:r>
          </w:p>
        </w:tc>
        <w:tc>
          <w:tcPr>
            <w:tcW w:w="1559" w:type="pct"/>
            <w:shd w:val="clear" w:color="auto" w:fill="auto"/>
          </w:tcPr>
          <w:p w14:paraId="7768A9D1" w14:textId="754539A4"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Konsolių paviršiai padengti antimikrobine danga</w:t>
            </w:r>
          </w:p>
        </w:tc>
        <w:tc>
          <w:tcPr>
            <w:tcW w:w="966" w:type="pct"/>
            <w:shd w:val="clear" w:color="auto" w:fill="auto"/>
          </w:tcPr>
          <w:p w14:paraId="0547C1C6" w14:textId="3DEF3E89"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2CE16C5F" w14:textId="0FBBF898" w:rsidR="00A73BB4" w:rsidRPr="0083674F" w:rsidRDefault="00A73BB4" w:rsidP="00A73BB4">
            <w:pPr>
              <w:tabs>
                <w:tab w:val="left" w:pos="720"/>
              </w:tabs>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5F074F21" w14:textId="63A3AA88"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6737DEE" w14:textId="4F9BD5A1"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03C7CC64" w14:textId="77777777" w:rsidTr="007A195D">
        <w:tc>
          <w:tcPr>
            <w:tcW w:w="347" w:type="pct"/>
            <w:shd w:val="clear" w:color="auto" w:fill="auto"/>
          </w:tcPr>
          <w:p w14:paraId="46D6E388" w14:textId="37DD89E0"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1.9.</w:t>
            </w:r>
          </w:p>
        </w:tc>
        <w:tc>
          <w:tcPr>
            <w:tcW w:w="1559" w:type="pct"/>
            <w:shd w:val="clear" w:color="auto" w:fill="auto"/>
          </w:tcPr>
          <w:p w14:paraId="3CE3A3C9" w14:textId="6F844F1E"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Vienoje iš vertikalių konsolių alkūnėje montuojamas apžiūros šviestuvas su dviguba alkūne</w:t>
            </w:r>
          </w:p>
        </w:tc>
        <w:tc>
          <w:tcPr>
            <w:tcW w:w="966" w:type="pct"/>
            <w:shd w:val="clear" w:color="auto" w:fill="auto"/>
          </w:tcPr>
          <w:p w14:paraId="040F2586" w14:textId="32B81807"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541F2E71" w14:textId="343DEFFC" w:rsidR="00A73BB4" w:rsidRPr="0083674F" w:rsidRDefault="00A73BB4" w:rsidP="00A73BB4">
            <w:pPr>
              <w:tabs>
                <w:tab w:val="left" w:pos="720"/>
              </w:tabs>
              <w:spacing w:after="0" w:line="240" w:lineRule="auto"/>
              <w:jc w:val="center"/>
              <w:rPr>
                <w:rFonts w:ascii="Arial" w:hAnsi="Arial" w:cs="Arial"/>
                <w:sz w:val="24"/>
                <w:szCs w:val="24"/>
              </w:rPr>
            </w:pPr>
            <w:r w:rsidRPr="0083674F">
              <w:rPr>
                <w:rFonts w:ascii="Arial" w:hAnsi="Arial" w:cs="Arial"/>
                <w:sz w:val="24"/>
                <w:szCs w:val="24"/>
              </w:rPr>
              <w:t>(įrašyti)</w:t>
            </w:r>
          </w:p>
        </w:tc>
        <w:tc>
          <w:tcPr>
            <w:tcW w:w="623" w:type="pct"/>
            <w:shd w:val="clear" w:color="auto" w:fill="auto"/>
          </w:tcPr>
          <w:p w14:paraId="4B4577B2" w14:textId="472C5BA1" w:rsidR="00A73BB4" w:rsidRPr="0083674F" w:rsidRDefault="00A73BB4" w:rsidP="00A73BB4">
            <w:pPr>
              <w:spacing w:after="0" w:line="240" w:lineRule="auto"/>
              <w:jc w:val="center"/>
              <w:rPr>
                <w:rFonts w:ascii="Arial" w:hAnsi="Arial" w:cs="Arial"/>
                <w:sz w:val="24"/>
                <w:szCs w:val="24"/>
              </w:rPr>
            </w:pPr>
            <w:r w:rsidRPr="0083674F">
              <w:rPr>
                <w:rFonts w:ascii="Arial" w:hAnsi="Arial" w:cs="Arial"/>
                <w:sz w:val="24"/>
                <w:szCs w:val="24"/>
              </w:rPr>
              <w:t>(įrašyti)</w:t>
            </w:r>
          </w:p>
        </w:tc>
        <w:tc>
          <w:tcPr>
            <w:tcW w:w="529" w:type="pct"/>
            <w:shd w:val="clear" w:color="auto" w:fill="auto"/>
          </w:tcPr>
          <w:p w14:paraId="430DCEEA" w14:textId="0BC41B77" w:rsidR="00A73BB4" w:rsidRPr="0083674F" w:rsidRDefault="00A73BB4" w:rsidP="00A73BB4">
            <w:pPr>
              <w:spacing w:after="0" w:line="240" w:lineRule="auto"/>
              <w:jc w:val="center"/>
              <w:rPr>
                <w:rFonts w:ascii="Arial" w:hAnsi="Arial" w:cs="Arial"/>
                <w:sz w:val="24"/>
                <w:szCs w:val="24"/>
              </w:rPr>
            </w:pPr>
            <w:r w:rsidRPr="0083674F">
              <w:rPr>
                <w:rFonts w:ascii="Arial" w:hAnsi="Arial" w:cs="Arial"/>
                <w:sz w:val="24"/>
                <w:szCs w:val="24"/>
              </w:rPr>
              <w:t>(įrašyti)</w:t>
            </w:r>
          </w:p>
        </w:tc>
      </w:tr>
      <w:tr w:rsidR="00A73BB4" w:rsidRPr="0083674F" w14:paraId="29A700AE" w14:textId="77777777" w:rsidTr="007A195D">
        <w:tc>
          <w:tcPr>
            <w:tcW w:w="347" w:type="pct"/>
            <w:shd w:val="clear" w:color="auto" w:fill="auto"/>
          </w:tcPr>
          <w:p w14:paraId="22C3FC5E" w14:textId="09D9DD45"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1.9.1.</w:t>
            </w:r>
          </w:p>
        </w:tc>
        <w:tc>
          <w:tcPr>
            <w:tcW w:w="1559" w:type="pct"/>
            <w:shd w:val="clear" w:color="auto" w:fill="auto"/>
          </w:tcPr>
          <w:p w14:paraId="53B561E9" w14:textId="21EE1A07"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Apžiūros šviestuvo šviesos intensyvumas</w:t>
            </w:r>
          </w:p>
        </w:tc>
        <w:tc>
          <w:tcPr>
            <w:tcW w:w="966" w:type="pct"/>
            <w:shd w:val="clear" w:color="auto" w:fill="auto"/>
          </w:tcPr>
          <w:p w14:paraId="707A1796" w14:textId="4FEF761D"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 xml:space="preserve">≥ 70 000 </w:t>
            </w:r>
            <w:proofErr w:type="spellStart"/>
            <w:r w:rsidRPr="0083674F">
              <w:rPr>
                <w:rFonts w:ascii="Arial" w:eastAsia="Gungsuh" w:hAnsi="Arial" w:cs="Arial"/>
                <w:sz w:val="24"/>
                <w:szCs w:val="24"/>
              </w:rPr>
              <w:t>lux</w:t>
            </w:r>
            <w:proofErr w:type="spellEnd"/>
          </w:p>
        </w:tc>
        <w:tc>
          <w:tcPr>
            <w:tcW w:w="976" w:type="pct"/>
            <w:shd w:val="clear" w:color="auto" w:fill="auto"/>
          </w:tcPr>
          <w:p w14:paraId="16E7BD92" w14:textId="7D5E4DE3" w:rsidR="00A73BB4" w:rsidRPr="0083674F" w:rsidRDefault="00A73BB4" w:rsidP="00A73BB4">
            <w:pPr>
              <w:tabs>
                <w:tab w:val="left" w:pos="720"/>
              </w:tabs>
              <w:spacing w:after="0" w:line="240" w:lineRule="auto"/>
              <w:jc w:val="center"/>
              <w:rPr>
                <w:rFonts w:ascii="Arial" w:hAnsi="Arial" w:cs="Arial"/>
                <w:sz w:val="24"/>
                <w:szCs w:val="24"/>
              </w:rPr>
            </w:pPr>
            <w:r w:rsidRPr="0083674F">
              <w:rPr>
                <w:rFonts w:ascii="Arial" w:hAnsi="Arial" w:cs="Arial"/>
                <w:sz w:val="24"/>
                <w:szCs w:val="24"/>
              </w:rPr>
              <w:t>(įrašyti)</w:t>
            </w:r>
          </w:p>
        </w:tc>
        <w:tc>
          <w:tcPr>
            <w:tcW w:w="623" w:type="pct"/>
            <w:shd w:val="clear" w:color="auto" w:fill="auto"/>
          </w:tcPr>
          <w:p w14:paraId="5360490E" w14:textId="25DEFD5F" w:rsidR="00A73BB4" w:rsidRPr="0083674F" w:rsidRDefault="00A73BB4" w:rsidP="00A73BB4">
            <w:pPr>
              <w:spacing w:after="0" w:line="240" w:lineRule="auto"/>
              <w:jc w:val="center"/>
              <w:rPr>
                <w:rFonts w:ascii="Arial" w:hAnsi="Arial" w:cs="Arial"/>
                <w:sz w:val="24"/>
                <w:szCs w:val="24"/>
              </w:rPr>
            </w:pPr>
            <w:r w:rsidRPr="0083674F">
              <w:rPr>
                <w:rFonts w:ascii="Arial" w:hAnsi="Arial" w:cs="Arial"/>
                <w:sz w:val="24"/>
                <w:szCs w:val="24"/>
              </w:rPr>
              <w:t>(įrašyti)</w:t>
            </w:r>
          </w:p>
        </w:tc>
        <w:tc>
          <w:tcPr>
            <w:tcW w:w="529" w:type="pct"/>
            <w:shd w:val="clear" w:color="auto" w:fill="auto"/>
          </w:tcPr>
          <w:p w14:paraId="2FDF6EB6" w14:textId="76AADB62" w:rsidR="00A73BB4" w:rsidRPr="0083674F" w:rsidRDefault="00A73BB4" w:rsidP="00A73BB4">
            <w:pPr>
              <w:spacing w:after="0" w:line="240" w:lineRule="auto"/>
              <w:jc w:val="center"/>
              <w:rPr>
                <w:rFonts w:ascii="Arial" w:hAnsi="Arial" w:cs="Arial"/>
                <w:sz w:val="24"/>
                <w:szCs w:val="24"/>
              </w:rPr>
            </w:pPr>
            <w:r w:rsidRPr="0083674F">
              <w:rPr>
                <w:rFonts w:ascii="Arial" w:hAnsi="Arial" w:cs="Arial"/>
                <w:sz w:val="24"/>
                <w:szCs w:val="24"/>
              </w:rPr>
              <w:t>(įrašyti)</w:t>
            </w:r>
          </w:p>
        </w:tc>
      </w:tr>
      <w:tr w:rsidR="00A73BB4" w:rsidRPr="0083674F" w14:paraId="00C2947E" w14:textId="77777777" w:rsidTr="007A195D">
        <w:tc>
          <w:tcPr>
            <w:tcW w:w="347" w:type="pct"/>
            <w:shd w:val="clear" w:color="auto" w:fill="auto"/>
          </w:tcPr>
          <w:p w14:paraId="3AB8EC78" w14:textId="75FD11F6"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1.9.2.</w:t>
            </w:r>
          </w:p>
        </w:tc>
        <w:tc>
          <w:tcPr>
            <w:tcW w:w="1559" w:type="pct"/>
            <w:shd w:val="clear" w:color="auto" w:fill="auto"/>
          </w:tcPr>
          <w:p w14:paraId="635488F7" w14:textId="1494A84D"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Apšvietimo lauko dydis esant 1 m atstumui</w:t>
            </w:r>
          </w:p>
        </w:tc>
        <w:tc>
          <w:tcPr>
            <w:tcW w:w="966" w:type="pct"/>
            <w:shd w:val="clear" w:color="auto" w:fill="auto"/>
          </w:tcPr>
          <w:p w14:paraId="3D174F9C" w14:textId="4D527798"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 170 mm</w:t>
            </w:r>
          </w:p>
        </w:tc>
        <w:tc>
          <w:tcPr>
            <w:tcW w:w="976" w:type="pct"/>
            <w:shd w:val="clear" w:color="auto" w:fill="auto"/>
          </w:tcPr>
          <w:p w14:paraId="4255F262" w14:textId="6E2621AA" w:rsidR="00A73BB4" w:rsidRPr="0083674F" w:rsidRDefault="00A73BB4" w:rsidP="00A73BB4">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764063DA" w14:textId="27E5ADEA"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1F43A2A0" w14:textId="1B9A1EA3"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4D66B945" w14:textId="77777777" w:rsidTr="007A195D">
        <w:tc>
          <w:tcPr>
            <w:tcW w:w="347" w:type="pct"/>
            <w:shd w:val="clear" w:color="auto" w:fill="auto"/>
          </w:tcPr>
          <w:p w14:paraId="43C75A60" w14:textId="07484317"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1.10.</w:t>
            </w:r>
          </w:p>
        </w:tc>
        <w:tc>
          <w:tcPr>
            <w:tcW w:w="1559" w:type="pct"/>
            <w:shd w:val="clear" w:color="auto" w:fill="auto"/>
          </w:tcPr>
          <w:p w14:paraId="51E2DBFB" w14:textId="23330998"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Įrengti judesio eigos ribotuvai</w:t>
            </w:r>
          </w:p>
        </w:tc>
        <w:tc>
          <w:tcPr>
            <w:tcW w:w="966" w:type="pct"/>
            <w:shd w:val="clear" w:color="auto" w:fill="auto"/>
          </w:tcPr>
          <w:p w14:paraId="071E1FF4" w14:textId="474A6E62" w:rsidR="00A73BB4" w:rsidRPr="0083674F" w:rsidRDefault="00A73BB4" w:rsidP="00A73BB4">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29BC791B" w14:textId="47E65A6A" w:rsidR="00A73BB4" w:rsidRPr="0083674F" w:rsidRDefault="00A73BB4" w:rsidP="00A73BB4">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3E7ED3C1" w14:textId="314DB1A4"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228E6FE0" w14:textId="029612E8"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570EA1C5" w14:textId="77777777" w:rsidTr="000F439A">
        <w:tc>
          <w:tcPr>
            <w:tcW w:w="347" w:type="pct"/>
            <w:shd w:val="clear" w:color="auto" w:fill="auto"/>
          </w:tcPr>
          <w:p w14:paraId="52921001" w14:textId="6196C1C0"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1.11.</w:t>
            </w:r>
          </w:p>
        </w:tc>
        <w:tc>
          <w:tcPr>
            <w:tcW w:w="1559" w:type="pct"/>
            <w:shd w:val="clear" w:color="auto" w:fill="auto"/>
          </w:tcPr>
          <w:p w14:paraId="487CDD51" w14:textId="072C79F8" w:rsidR="00A73BB4" w:rsidRPr="0083674F" w:rsidRDefault="00A73BB4" w:rsidP="00A73BB4">
            <w:pPr>
              <w:spacing w:after="0" w:line="240" w:lineRule="auto"/>
              <w:rPr>
                <w:rFonts w:ascii="Arial" w:hAnsi="Arial" w:cs="Arial"/>
                <w:color w:val="000000" w:themeColor="text1"/>
                <w:sz w:val="24"/>
                <w:szCs w:val="24"/>
              </w:rPr>
            </w:pPr>
            <w:r w:rsidRPr="0083674F">
              <w:rPr>
                <w:rFonts w:ascii="Arial" w:hAnsi="Arial" w:cs="Arial"/>
                <w:sz w:val="24"/>
                <w:szCs w:val="24"/>
              </w:rPr>
              <w:t>Konsolių judesių blokavimas</w:t>
            </w:r>
          </w:p>
        </w:tc>
        <w:tc>
          <w:tcPr>
            <w:tcW w:w="966" w:type="pct"/>
            <w:shd w:val="clear" w:color="auto" w:fill="auto"/>
          </w:tcPr>
          <w:p w14:paraId="794335ED" w14:textId="23FA1DEF" w:rsidR="00A73BB4" w:rsidRPr="0083674F" w:rsidRDefault="00A73BB4" w:rsidP="00A73BB4">
            <w:pPr>
              <w:tabs>
                <w:tab w:val="left" w:pos="242"/>
                <w:tab w:val="left" w:pos="384"/>
              </w:tabs>
              <w:spacing w:after="0" w:line="240" w:lineRule="auto"/>
              <w:ind w:left="65"/>
              <w:rPr>
                <w:rFonts w:ascii="Arial" w:hAnsi="Arial" w:cs="Arial"/>
                <w:color w:val="000000" w:themeColor="text1"/>
                <w:sz w:val="24"/>
                <w:szCs w:val="24"/>
              </w:rPr>
            </w:pPr>
            <w:r w:rsidRPr="0083674F">
              <w:rPr>
                <w:rFonts w:ascii="Arial" w:hAnsi="Arial" w:cs="Arial"/>
                <w:sz w:val="24"/>
                <w:szCs w:val="24"/>
              </w:rPr>
              <w:t>Elektromagnetiniai arba pneumatiniai stabdžiai abiejų konsolių ≥ 2 ašims</w:t>
            </w:r>
          </w:p>
        </w:tc>
        <w:tc>
          <w:tcPr>
            <w:tcW w:w="976" w:type="pct"/>
            <w:shd w:val="clear" w:color="auto" w:fill="auto"/>
          </w:tcPr>
          <w:p w14:paraId="2278CC92" w14:textId="01B0734C" w:rsidR="00A73BB4" w:rsidRPr="0083674F" w:rsidRDefault="00A73BB4" w:rsidP="00A73BB4">
            <w:pPr>
              <w:spacing w:after="0" w:line="240" w:lineRule="auto"/>
              <w:jc w:val="center"/>
              <w:rPr>
                <w:rFonts w:ascii="Arial" w:eastAsia="Symbo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0F4CC01A" w14:textId="6943E07B"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0E726EBB" w14:textId="6C07BF87" w:rsidR="00A73BB4" w:rsidRPr="0083674F" w:rsidRDefault="00A73BB4"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2F19C8B3" w14:textId="77777777" w:rsidTr="008A021F">
        <w:tc>
          <w:tcPr>
            <w:tcW w:w="347" w:type="pct"/>
            <w:shd w:val="clear" w:color="auto" w:fill="auto"/>
          </w:tcPr>
          <w:p w14:paraId="454B698D" w14:textId="528E99ED"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1.12.</w:t>
            </w:r>
          </w:p>
        </w:tc>
        <w:tc>
          <w:tcPr>
            <w:tcW w:w="1559" w:type="pct"/>
            <w:shd w:val="clear" w:color="auto" w:fill="auto"/>
          </w:tcPr>
          <w:p w14:paraId="6E9039EE" w14:textId="5E976DDA"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Maksimalus leistinas konsolės kolonos apkrovimas</w:t>
            </w:r>
          </w:p>
        </w:tc>
        <w:tc>
          <w:tcPr>
            <w:tcW w:w="966" w:type="pct"/>
            <w:shd w:val="clear" w:color="auto" w:fill="auto"/>
          </w:tcPr>
          <w:p w14:paraId="2E0B5314" w14:textId="22FFCEE9"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Ne mažiau kaip 200 kg</w:t>
            </w:r>
          </w:p>
        </w:tc>
        <w:tc>
          <w:tcPr>
            <w:tcW w:w="976" w:type="pct"/>
            <w:shd w:val="clear" w:color="auto" w:fill="auto"/>
          </w:tcPr>
          <w:p w14:paraId="037EE43C" w14:textId="0D4E8ED9" w:rsidR="00E651B2" w:rsidRPr="0083674F" w:rsidRDefault="00E651B2" w:rsidP="00E651B2">
            <w:pPr>
              <w:spacing w:after="0" w:line="240" w:lineRule="auto"/>
              <w:jc w:val="center"/>
              <w:rPr>
                <w:rFonts w:ascii="Arial" w:hAnsi="Arial" w:cs="Arial"/>
                <w:bCs/>
                <w:color w:val="000000" w:themeColor="text1"/>
                <w:sz w:val="24"/>
                <w:szCs w:val="24"/>
              </w:rPr>
            </w:pPr>
            <w:r w:rsidRPr="0083674F">
              <w:rPr>
                <w:rFonts w:ascii="Arial" w:hAnsi="Arial" w:cs="Arial"/>
                <w:sz w:val="24"/>
                <w:szCs w:val="24"/>
              </w:rPr>
              <w:t>(įrašyti)</w:t>
            </w:r>
          </w:p>
        </w:tc>
        <w:tc>
          <w:tcPr>
            <w:tcW w:w="623" w:type="pct"/>
            <w:shd w:val="clear" w:color="auto" w:fill="auto"/>
          </w:tcPr>
          <w:p w14:paraId="36068D97" w14:textId="3F7D9DFF"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472B1BF" w14:textId="22B87555"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03D336FD" w14:textId="77777777" w:rsidTr="008A5CFA">
        <w:tc>
          <w:tcPr>
            <w:tcW w:w="347" w:type="pct"/>
            <w:shd w:val="clear" w:color="auto" w:fill="auto"/>
          </w:tcPr>
          <w:p w14:paraId="3918D52F" w14:textId="08E444DE"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1.13.</w:t>
            </w:r>
          </w:p>
        </w:tc>
        <w:tc>
          <w:tcPr>
            <w:tcW w:w="1559" w:type="pct"/>
            <w:shd w:val="clear" w:color="auto" w:fill="auto"/>
          </w:tcPr>
          <w:p w14:paraId="08B733EF" w14:textId="1E935EB6"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Degumo standartas UL 94-V1 arba geresnis</w:t>
            </w:r>
          </w:p>
        </w:tc>
        <w:tc>
          <w:tcPr>
            <w:tcW w:w="966" w:type="pct"/>
            <w:shd w:val="clear" w:color="auto" w:fill="auto"/>
          </w:tcPr>
          <w:p w14:paraId="775012B7" w14:textId="5BB92DD9"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55EAEDD7" w14:textId="1BFF5F16" w:rsidR="00E651B2" w:rsidRPr="0083674F" w:rsidRDefault="00E651B2" w:rsidP="00E651B2">
            <w:pPr>
              <w:spacing w:after="0" w:line="240" w:lineRule="auto"/>
              <w:jc w:val="center"/>
              <w:rPr>
                <w:rFonts w:ascii="Arial" w:hAnsi="Arial" w:cs="Arial"/>
                <w:b/>
                <w:color w:val="000000" w:themeColor="text1"/>
                <w:sz w:val="24"/>
                <w:szCs w:val="24"/>
              </w:rPr>
            </w:pPr>
            <w:r w:rsidRPr="0083674F">
              <w:rPr>
                <w:rFonts w:ascii="Arial" w:hAnsi="Arial" w:cs="Arial"/>
                <w:sz w:val="24"/>
                <w:szCs w:val="24"/>
              </w:rPr>
              <w:t>(įrašyti)</w:t>
            </w:r>
          </w:p>
        </w:tc>
        <w:tc>
          <w:tcPr>
            <w:tcW w:w="623" w:type="pct"/>
            <w:shd w:val="clear" w:color="auto" w:fill="auto"/>
          </w:tcPr>
          <w:p w14:paraId="30B33895" w14:textId="374D11AB"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668E800C" w14:textId="2E78D9CF"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A73BB4" w:rsidRPr="0083674F" w14:paraId="4414E536" w14:textId="77777777" w:rsidTr="000F439A">
        <w:tc>
          <w:tcPr>
            <w:tcW w:w="347" w:type="pct"/>
            <w:shd w:val="clear" w:color="auto" w:fill="auto"/>
          </w:tcPr>
          <w:p w14:paraId="58F1273B" w14:textId="42D525F1" w:rsidR="00A73BB4" w:rsidRPr="00EF1C46" w:rsidRDefault="00E651B2" w:rsidP="00A73BB4">
            <w:pPr>
              <w:spacing w:after="0" w:line="240" w:lineRule="auto"/>
              <w:rPr>
                <w:rFonts w:ascii="Arial" w:hAnsi="Arial" w:cs="Arial"/>
                <w:color w:val="000000" w:themeColor="text1"/>
                <w:sz w:val="24"/>
                <w:szCs w:val="24"/>
              </w:rPr>
            </w:pPr>
            <w:r w:rsidRPr="00EF1C46">
              <w:rPr>
                <w:rFonts w:ascii="Arial" w:hAnsi="Arial" w:cs="Arial"/>
                <w:color w:val="000000" w:themeColor="text1"/>
                <w:sz w:val="24"/>
                <w:szCs w:val="24"/>
              </w:rPr>
              <w:t>1.14.</w:t>
            </w:r>
          </w:p>
        </w:tc>
        <w:tc>
          <w:tcPr>
            <w:tcW w:w="1559" w:type="pct"/>
            <w:shd w:val="clear" w:color="auto" w:fill="auto"/>
            <w:vAlign w:val="center"/>
          </w:tcPr>
          <w:p w14:paraId="367AD96D" w14:textId="4D361E54" w:rsidR="00A73BB4" w:rsidRPr="00B43E48" w:rsidRDefault="00EF1C46" w:rsidP="00A73BB4">
            <w:pPr>
              <w:spacing w:after="0" w:line="240" w:lineRule="auto"/>
              <w:rPr>
                <w:rFonts w:ascii="Arial" w:hAnsi="Arial" w:cs="Arial"/>
                <w:b/>
                <w:bCs/>
                <w:color w:val="000000" w:themeColor="text1"/>
                <w:sz w:val="24"/>
                <w:szCs w:val="24"/>
              </w:rPr>
            </w:pPr>
            <w:r w:rsidRPr="00B43E48">
              <w:rPr>
                <w:rFonts w:ascii="Arial" w:hAnsi="Arial" w:cs="Arial"/>
                <w:b/>
                <w:bCs/>
                <w:color w:val="000000" w:themeColor="text1"/>
                <w:sz w:val="24"/>
                <w:szCs w:val="24"/>
              </w:rPr>
              <w:t>Netaikoma nuo</w:t>
            </w:r>
            <w:r w:rsidR="00AD1448" w:rsidRPr="00B43E48">
              <w:rPr>
                <w:rFonts w:ascii="Arial" w:hAnsi="Arial" w:cs="Arial"/>
                <w:b/>
                <w:bCs/>
                <w:color w:val="000000" w:themeColor="text1"/>
                <w:sz w:val="24"/>
                <w:szCs w:val="24"/>
              </w:rPr>
              <w:t xml:space="preserve"> </w:t>
            </w:r>
            <w:r w:rsidRPr="00B43E48">
              <w:rPr>
                <w:rFonts w:ascii="Arial" w:hAnsi="Arial" w:cs="Arial"/>
                <w:b/>
                <w:bCs/>
                <w:color w:val="000000" w:themeColor="text1"/>
                <w:sz w:val="24"/>
                <w:szCs w:val="24"/>
              </w:rPr>
              <w:t xml:space="preserve"> </w:t>
            </w:r>
            <w:r w:rsidR="00AD1448" w:rsidRPr="00B43E48">
              <w:rPr>
                <w:rFonts w:ascii="Arial" w:hAnsi="Arial" w:cs="Arial"/>
                <w:b/>
                <w:bCs/>
                <w:color w:val="000000" w:themeColor="text1"/>
                <w:sz w:val="24"/>
                <w:szCs w:val="24"/>
              </w:rPr>
              <w:t xml:space="preserve">2025 m. sausio </w:t>
            </w:r>
            <w:r w:rsidR="00B43E48" w:rsidRPr="00B43E48">
              <w:rPr>
                <w:rFonts w:ascii="Arial" w:hAnsi="Arial" w:cs="Arial"/>
                <w:b/>
                <w:bCs/>
                <w:color w:val="000000" w:themeColor="text1"/>
                <w:sz w:val="24"/>
                <w:szCs w:val="24"/>
              </w:rPr>
              <w:t>3</w:t>
            </w:r>
            <w:r w:rsidR="00761CA9" w:rsidRPr="00B43E48">
              <w:rPr>
                <w:rFonts w:ascii="Arial" w:hAnsi="Arial" w:cs="Arial"/>
                <w:b/>
                <w:bCs/>
                <w:color w:val="000000" w:themeColor="text1"/>
                <w:sz w:val="24"/>
                <w:szCs w:val="24"/>
              </w:rPr>
              <w:t xml:space="preserve"> d.</w:t>
            </w:r>
          </w:p>
        </w:tc>
        <w:tc>
          <w:tcPr>
            <w:tcW w:w="966" w:type="pct"/>
            <w:shd w:val="clear" w:color="auto" w:fill="auto"/>
            <w:vAlign w:val="center"/>
          </w:tcPr>
          <w:p w14:paraId="28B175FE" w14:textId="669DC71C" w:rsidR="00A73BB4" w:rsidRPr="00B43E48" w:rsidRDefault="00295F36" w:rsidP="00A73BB4">
            <w:pPr>
              <w:spacing w:after="0" w:line="240" w:lineRule="auto"/>
              <w:rPr>
                <w:rFonts w:ascii="Arial" w:hAnsi="Arial" w:cs="Arial"/>
                <w:b/>
                <w:bCs/>
                <w:iCs/>
                <w:strike/>
                <w:color w:val="000000" w:themeColor="text1"/>
                <w:sz w:val="24"/>
                <w:szCs w:val="24"/>
              </w:rPr>
            </w:pPr>
            <w:r w:rsidRPr="00B43E48">
              <w:rPr>
                <w:rFonts w:ascii="Arial" w:hAnsi="Arial" w:cs="Arial"/>
                <w:b/>
                <w:bCs/>
                <w:iCs/>
                <w:strike/>
                <w:color w:val="000000" w:themeColor="text1"/>
                <w:sz w:val="24"/>
                <w:szCs w:val="24"/>
              </w:rPr>
              <w:t>-</w:t>
            </w:r>
          </w:p>
        </w:tc>
        <w:tc>
          <w:tcPr>
            <w:tcW w:w="976" w:type="pct"/>
            <w:shd w:val="clear" w:color="auto" w:fill="auto"/>
          </w:tcPr>
          <w:p w14:paraId="3B085143" w14:textId="1417C5F3" w:rsidR="00A73BB4" w:rsidRPr="00B43E48" w:rsidRDefault="00295F36" w:rsidP="00A73BB4">
            <w:pPr>
              <w:spacing w:after="0" w:line="240" w:lineRule="auto"/>
              <w:jc w:val="center"/>
              <w:rPr>
                <w:rFonts w:ascii="Arial" w:hAnsi="Arial" w:cs="Arial"/>
                <w:b/>
                <w:bCs/>
                <w:strike/>
                <w:color w:val="000000" w:themeColor="text1"/>
                <w:sz w:val="24"/>
                <w:szCs w:val="24"/>
              </w:rPr>
            </w:pPr>
            <w:r w:rsidRPr="00B43E48">
              <w:rPr>
                <w:rFonts w:ascii="Arial" w:hAnsi="Arial" w:cs="Arial"/>
                <w:b/>
                <w:bCs/>
                <w:strike/>
                <w:color w:val="000000" w:themeColor="text1"/>
                <w:sz w:val="24"/>
                <w:szCs w:val="24"/>
              </w:rPr>
              <w:t>-</w:t>
            </w:r>
          </w:p>
        </w:tc>
        <w:tc>
          <w:tcPr>
            <w:tcW w:w="623" w:type="pct"/>
            <w:shd w:val="clear" w:color="auto" w:fill="auto"/>
          </w:tcPr>
          <w:p w14:paraId="492255D3" w14:textId="6F11C800" w:rsidR="00A73BB4" w:rsidRPr="00B43E48" w:rsidRDefault="00295F36" w:rsidP="00A73BB4">
            <w:pPr>
              <w:spacing w:after="0" w:line="240" w:lineRule="auto"/>
              <w:jc w:val="center"/>
              <w:rPr>
                <w:rFonts w:ascii="Arial" w:eastAsia="Symbol" w:hAnsi="Arial" w:cs="Arial"/>
                <w:b/>
                <w:bCs/>
                <w:strike/>
                <w:color w:val="000000" w:themeColor="text1"/>
                <w:sz w:val="24"/>
                <w:szCs w:val="24"/>
              </w:rPr>
            </w:pPr>
            <w:r w:rsidRPr="00B43E48">
              <w:rPr>
                <w:rFonts w:ascii="Arial" w:eastAsia="Symbol" w:hAnsi="Arial" w:cs="Arial"/>
                <w:b/>
                <w:bCs/>
                <w:strike/>
                <w:color w:val="000000" w:themeColor="text1"/>
                <w:sz w:val="24"/>
                <w:szCs w:val="24"/>
              </w:rPr>
              <w:t>-</w:t>
            </w:r>
          </w:p>
        </w:tc>
        <w:tc>
          <w:tcPr>
            <w:tcW w:w="529" w:type="pct"/>
            <w:shd w:val="clear" w:color="auto" w:fill="auto"/>
          </w:tcPr>
          <w:p w14:paraId="45435B5D" w14:textId="1832A834" w:rsidR="00A73BB4" w:rsidRPr="00B43E48" w:rsidRDefault="00295F36" w:rsidP="00A73BB4">
            <w:pPr>
              <w:spacing w:after="0" w:line="240" w:lineRule="auto"/>
              <w:jc w:val="center"/>
              <w:rPr>
                <w:rFonts w:ascii="Arial" w:eastAsia="Symbol" w:hAnsi="Arial" w:cs="Arial"/>
                <w:b/>
                <w:bCs/>
                <w:strike/>
                <w:color w:val="000000" w:themeColor="text1"/>
                <w:sz w:val="24"/>
                <w:szCs w:val="24"/>
              </w:rPr>
            </w:pPr>
            <w:r w:rsidRPr="00B43E48">
              <w:rPr>
                <w:rFonts w:ascii="Arial" w:eastAsia="Symbol" w:hAnsi="Arial" w:cs="Arial"/>
                <w:b/>
                <w:bCs/>
                <w:strike/>
                <w:color w:val="000000" w:themeColor="text1"/>
                <w:sz w:val="24"/>
                <w:szCs w:val="24"/>
              </w:rPr>
              <w:t>-</w:t>
            </w:r>
          </w:p>
        </w:tc>
      </w:tr>
      <w:tr w:rsidR="00E651B2" w:rsidRPr="0083674F" w14:paraId="550316D9" w14:textId="77777777" w:rsidTr="00E651B2">
        <w:tc>
          <w:tcPr>
            <w:tcW w:w="347" w:type="pct"/>
            <w:shd w:val="clear" w:color="auto" w:fill="auto"/>
          </w:tcPr>
          <w:p w14:paraId="5611BF2F" w14:textId="5654C3DB" w:rsidR="00E651B2" w:rsidRPr="0083674F" w:rsidRDefault="00E651B2" w:rsidP="00A73BB4">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w:t>
            </w:r>
            <w:r w:rsidR="0028050F">
              <w:rPr>
                <w:rFonts w:ascii="Arial" w:hAnsi="Arial" w:cs="Arial"/>
                <w:color w:val="000000" w:themeColor="text1"/>
                <w:sz w:val="24"/>
                <w:szCs w:val="24"/>
              </w:rPr>
              <w:t>5</w:t>
            </w:r>
            <w:r w:rsidRPr="0083674F">
              <w:rPr>
                <w:rFonts w:ascii="Arial" w:hAnsi="Arial" w:cs="Arial"/>
                <w:color w:val="000000" w:themeColor="text1"/>
                <w:sz w:val="24"/>
                <w:szCs w:val="24"/>
              </w:rPr>
              <w:t>.</w:t>
            </w:r>
          </w:p>
        </w:tc>
        <w:tc>
          <w:tcPr>
            <w:tcW w:w="4653" w:type="pct"/>
            <w:gridSpan w:val="5"/>
            <w:shd w:val="clear" w:color="auto" w:fill="auto"/>
            <w:vAlign w:val="center"/>
          </w:tcPr>
          <w:p w14:paraId="3A90831F" w14:textId="1ECE3917" w:rsidR="00E651B2" w:rsidRPr="0083674F" w:rsidRDefault="00E651B2" w:rsidP="00A73BB4">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“Šlapioji pusė”</w:t>
            </w:r>
          </w:p>
        </w:tc>
      </w:tr>
      <w:tr w:rsidR="00E651B2" w:rsidRPr="0083674F" w14:paraId="28508BED" w14:textId="77777777" w:rsidTr="00FF063F">
        <w:tc>
          <w:tcPr>
            <w:tcW w:w="347" w:type="pct"/>
            <w:shd w:val="clear" w:color="auto" w:fill="auto"/>
          </w:tcPr>
          <w:p w14:paraId="18271DFC" w14:textId="1008783B"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1.15.1.</w:t>
            </w:r>
          </w:p>
        </w:tc>
        <w:tc>
          <w:tcPr>
            <w:tcW w:w="1559" w:type="pct"/>
            <w:shd w:val="clear" w:color="auto" w:fill="auto"/>
          </w:tcPr>
          <w:p w14:paraId="2FB60EDC" w14:textId="514CE948"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Pirmos alkūnės ilgis</w:t>
            </w:r>
          </w:p>
        </w:tc>
        <w:tc>
          <w:tcPr>
            <w:tcW w:w="966" w:type="pct"/>
            <w:shd w:val="clear" w:color="auto" w:fill="auto"/>
          </w:tcPr>
          <w:p w14:paraId="7664DE3E" w14:textId="68A578D8"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 750 mm</w:t>
            </w:r>
          </w:p>
        </w:tc>
        <w:tc>
          <w:tcPr>
            <w:tcW w:w="976" w:type="pct"/>
            <w:shd w:val="clear" w:color="auto" w:fill="auto"/>
          </w:tcPr>
          <w:p w14:paraId="16AEE5F0" w14:textId="0585ACAD" w:rsidR="00E651B2" w:rsidRPr="0083674F" w:rsidRDefault="00E651B2" w:rsidP="00E651B2">
            <w:pPr>
              <w:spacing w:after="0" w:line="240" w:lineRule="auto"/>
              <w:jc w:val="center"/>
              <w:rPr>
                <w:rFonts w:ascii="Arial" w:hAnsi="Arial" w:cs="Arial"/>
                <w:b/>
                <w:color w:val="000000" w:themeColor="text1"/>
                <w:sz w:val="24"/>
                <w:szCs w:val="24"/>
              </w:rPr>
            </w:pPr>
            <w:r w:rsidRPr="0083674F">
              <w:rPr>
                <w:rFonts w:ascii="Arial" w:hAnsi="Arial" w:cs="Arial"/>
                <w:sz w:val="24"/>
                <w:szCs w:val="24"/>
              </w:rPr>
              <w:t>(įrašyti)</w:t>
            </w:r>
          </w:p>
        </w:tc>
        <w:tc>
          <w:tcPr>
            <w:tcW w:w="623" w:type="pct"/>
            <w:shd w:val="clear" w:color="auto" w:fill="auto"/>
          </w:tcPr>
          <w:p w14:paraId="4EB7F3F0" w14:textId="304885C0"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02163088" w14:textId="2D88F713"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0A3CDD33" w14:textId="77777777" w:rsidTr="00FF063F">
        <w:tc>
          <w:tcPr>
            <w:tcW w:w="347" w:type="pct"/>
            <w:shd w:val="clear" w:color="auto" w:fill="auto"/>
          </w:tcPr>
          <w:p w14:paraId="3514D79F" w14:textId="22A17173"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lastRenderedPageBreak/>
              <w:t>1.15.2.</w:t>
            </w:r>
          </w:p>
        </w:tc>
        <w:tc>
          <w:tcPr>
            <w:tcW w:w="1559" w:type="pct"/>
            <w:shd w:val="clear" w:color="auto" w:fill="auto"/>
          </w:tcPr>
          <w:p w14:paraId="7BA0B50B" w14:textId="0CCC3334"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Antros alkūnės ilgis</w:t>
            </w:r>
          </w:p>
        </w:tc>
        <w:tc>
          <w:tcPr>
            <w:tcW w:w="966" w:type="pct"/>
            <w:shd w:val="clear" w:color="auto" w:fill="auto"/>
          </w:tcPr>
          <w:p w14:paraId="5F4E4F5F" w14:textId="55758D41"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 xml:space="preserve">≥ 750 mm </w:t>
            </w:r>
          </w:p>
        </w:tc>
        <w:tc>
          <w:tcPr>
            <w:tcW w:w="976" w:type="pct"/>
            <w:shd w:val="clear" w:color="auto" w:fill="auto"/>
          </w:tcPr>
          <w:p w14:paraId="5A47CA66" w14:textId="743E2084" w:rsidR="00E651B2" w:rsidRPr="0083674F" w:rsidRDefault="00E651B2" w:rsidP="00E651B2">
            <w:pPr>
              <w:spacing w:after="0" w:line="240" w:lineRule="auto"/>
              <w:jc w:val="center"/>
              <w:rPr>
                <w:rFonts w:ascii="Arial" w:hAnsi="Arial" w:cs="Arial"/>
                <w:b/>
                <w:color w:val="000000" w:themeColor="text1"/>
                <w:sz w:val="24"/>
                <w:szCs w:val="24"/>
              </w:rPr>
            </w:pPr>
            <w:r w:rsidRPr="0083674F">
              <w:rPr>
                <w:rFonts w:ascii="Arial" w:hAnsi="Arial" w:cs="Arial"/>
                <w:sz w:val="24"/>
                <w:szCs w:val="24"/>
              </w:rPr>
              <w:t>(įrašyti)</w:t>
            </w:r>
          </w:p>
        </w:tc>
        <w:tc>
          <w:tcPr>
            <w:tcW w:w="623" w:type="pct"/>
            <w:shd w:val="clear" w:color="auto" w:fill="auto"/>
          </w:tcPr>
          <w:p w14:paraId="0F2C918F" w14:textId="693FD5B0"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BD8E102" w14:textId="7A7B6AF7"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10742CD8" w14:textId="77777777" w:rsidTr="00FF063F">
        <w:tc>
          <w:tcPr>
            <w:tcW w:w="347" w:type="pct"/>
            <w:shd w:val="clear" w:color="auto" w:fill="auto"/>
          </w:tcPr>
          <w:p w14:paraId="5BFEAE57" w14:textId="16B61A41"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1.15.3.</w:t>
            </w:r>
          </w:p>
        </w:tc>
        <w:tc>
          <w:tcPr>
            <w:tcW w:w="1559" w:type="pct"/>
            <w:shd w:val="clear" w:color="auto" w:fill="auto"/>
          </w:tcPr>
          <w:p w14:paraId="54731E04" w14:textId="61E84666"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Konsolės vertikalios kolonos ilgis</w:t>
            </w:r>
          </w:p>
        </w:tc>
        <w:tc>
          <w:tcPr>
            <w:tcW w:w="966" w:type="pct"/>
            <w:shd w:val="clear" w:color="auto" w:fill="auto"/>
          </w:tcPr>
          <w:p w14:paraId="5F535432" w14:textId="3749A9D0"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u w:val="single"/>
              </w:rPr>
              <w:t>&gt;</w:t>
            </w:r>
            <w:r w:rsidRPr="0083674F">
              <w:rPr>
                <w:rFonts w:ascii="Arial" w:hAnsi="Arial" w:cs="Arial"/>
                <w:sz w:val="24"/>
                <w:szCs w:val="24"/>
              </w:rPr>
              <w:t xml:space="preserve"> 1000 mm</w:t>
            </w:r>
          </w:p>
        </w:tc>
        <w:tc>
          <w:tcPr>
            <w:tcW w:w="976" w:type="pct"/>
            <w:shd w:val="clear" w:color="auto" w:fill="auto"/>
          </w:tcPr>
          <w:p w14:paraId="1AD1ECB7" w14:textId="0E726696" w:rsidR="00E651B2" w:rsidRPr="0083674F" w:rsidRDefault="00E651B2" w:rsidP="00E651B2">
            <w:pPr>
              <w:spacing w:after="0" w:line="240" w:lineRule="auto"/>
              <w:jc w:val="center"/>
              <w:rPr>
                <w:rFonts w:ascii="Arial" w:hAnsi="Arial" w:cs="Arial"/>
                <w:b/>
                <w:color w:val="000000" w:themeColor="text1"/>
                <w:sz w:val="24"/>
                <w:szCs w:val="24"/>
              </w:rPr>
            </w:pPr>
            <w:r w:rsidRPr="0083674F">
              <w:rPr>
                <w:rFonts w:ascii="Arial" w:hAnsi="Arial" w:cs="Arial"/>
                <w:sz w:val="24"/>
                <w:szCs w:val="24"/>
              </w:rPr>
              <w:t>(įrašyti)</w:t>
            </w:r>
          </w:p>
        </w:tc>
        <w:tc>
          <w:tcPr>
            <w:tcW w:w="623" w:type="pct"/>
            <w:shd w:val="clear" w:color="auto" w:fill="auto"/>
          </w:tcPr>
          <w:p w14:paraId="0272E733" w14:textId="50F5B0F4"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0D1C4448" w14:textId="6BC3887A"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04BB0E11" w14:textId="77777777" w:rsidTr="00FF063F">
        <w:tc>
          <w:tcPr>
            <w:tcW w:w="347" w:type="pct"/>
            <w:shd w:val="clear" w:color="auto" w:fill="auto"/>
          </w:tcPr>
          <w:p w14:paraId="53E904CB" w14:textId="73E7727D"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1.15.4.</w:t>
            </w:r>
          </w:p>
        </w:tc>
        <w:tc>
          <w:tcPr>
            <w:tcW w:w="1559" w:type="pct"/>
            <w:shd w:val="clear" w:color="auto" w:fill="auto"/>
          </w:tcPr>
          <w:p w14:paraId="2D69C264" w14:textId="6164E644"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Reikalavimai konsolės komplektacijai:</w:t>
            </w:r>
          </w:p>
        </w:tc>
        <w:tc>
          <w:tcPr>
            <w:tcW w:w="966" w:type="pct"/>
            <w:shd w:val="clear" w:color="auto" w:fill="auto"/>
          </w:tcPr>
          <w:p w14:paraId="6F339075"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1. Vienfazės elektros rozetės su įžeminimu (220V, 16A) – 8 vnt.;</w:t>
            </w:r>
          </w:p>
          <w:p w14:paraId="2839C96C"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2. Elektrinių potencialų išlyginimo gnybtai – 4 vnt.;</w:t>
            </w:r>
          </w:p>
          <w:p w14:paraId="4BF103E2"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3. Vakuumo tiekimo jungtis – 2 vnt.;</w:t>
            </w:r>
          </w:p>
          <w:p w14:paraId="782ED229"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4. Medicininio suspausto oro ≥ 5 bar jungtis – 2 vnt.;</w:t>
            </w:r>
          </w:p>
          <w:p w14:paraId="37415FAA"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5. Deguonies jungtis – 2 vnt.;</w:t>
            </w:r>
          </w:p>
          <w:p w14:paraId="61FFBE78"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6. Tinklo jungtys (RJ45) – 3 vnt.;</w:t>
            </w:r>
          </w:p>
          <w:p w14:paraId="2B3AE6E6"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7. Lentyna su stalčiumi 530 ±10mm x 480 ±10mm – 1 vnt.;</w:t>
            </w:r>
          </w:p>
          <w:p w14:paraId="0DB8CF36"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8. Medicininis bėgelis ant lentynos šonų;</w:t>
            </w:r>
          </w:p>
          <w:p w14:paraId="4D534201" w14:textId="05F2134D"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9. Alkūnė su stulpeliu infuzinių pompų tvirtinimui, kabliais tūrinių pompų maišams kabinti – 1 vnt.</w:t>
            </w:r>
          </w:p>
        </w:tc>
        <w:tc>
          <w:tcPr>
            <w:tcW w:w="976" w:type="pct"/>
            <w:shd w:val="clear" w:color="auto" w:fill="auto"/>
          </w:tcPr>
          <w:p w14:paraId="0E180BBD" w14:textId="55D63B11" w:rsidR="00E651B2" w:rsidRPr="0083674F" w:rsidRDefault="00E651B2" w:rsidP="00E651B2">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4B87104D" w14:textId="7C926FAE" w:rsidR="00E651B2" w:rsidRPr="0083674F" w:rsidRDefault="00E651B2" w:rsidP="00E651B2">
            <w:pPr>
              <w:spacing w:after="0" w:line="240" w:lineRule="auto"/>
              <w:jc w:val="center"/>
              <w:rPr>
                <w:rFonts w:ascii="Aria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17892E1F" w14:textId="4757AF2C" w:rsidR="00E651B2" w:rsidRPr="0083674F" w:rsidRDefault="00E651B2" w:rsidP="00E651B2">
            <w:pPr>
              <w:spacing w:after="0" w:line="240" w:lineRule="auto"/>
              <w:jc w:val="center"/>
              <w:rPr>
                <w:rFonts w:ascii="Arial" w:hAnsi="Arial" w:cs="Arial"/>
                <w:b/>
                <w:color w:val="000000" w:themeColor="text1"/>
                <w:sz w:val="24"/>
                <w:szCs w:val="24"/>
              </w:rPr>
            </w:pPr>
            <w:r w:rsidRPr="0083674F">
              <w:rPr>
                <w:rFonts w:ascii="Arial" w:hAnsi="Arial" w:cs="Arial"/>
                <w:sz w:val="24"/>
                <w:szCs w:val="24"/>
              </w:rPr>
              <w:t>(įrašyti)</w:t>
            </w:r>
          </w:p>
        </w:tc>
      </w:tr>
      <w:tr w:rsidR="00E651B2" w:rsidRPr="0083674F" w14:paraId="6B19044D" w14:textId="77777777" w:rsidTr="00D53795">
        <w:tc>
          <w:tcPr>
            <w:tcW w:w="347" w:type="pct"/>
            <w:shd w:val="clear" w:color="auto" w:fill="auto"/>
          </w:tcPr>
          <w:p w14:paraId="6ECD8A5E" w14:textId="126F2E33"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lastRenderedPageBreak/>
              <w:t>1.16.</w:t>
            </w:r>
          </w:p>
        </w:tc>
        <w:tc>
          <w:tcPr>
            <w:tcW w:w="4653" w:type="pct"/>
            <w:gridSpan w:val="5"/>
            <w:shd w:val="clear" w:color="auto" w:fill="auto"/>
          </w:tcPr>
          <w:p w14:paraId="02CF706F" w14:textId="051EFFF0"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“Sausoji pusė”</w:t>
            </w:r>
          </w:p>
        </w:tc>
      </w:tr>
      <w:tr w:rsidR="00E651B2" w:rsidRPr="0083674F" w14:paraId="5516E6F1" w14:textId="77777777" w:rsidTr="00B92FBF">
        <w:tc>
          <w:tcPr>
            <w:tcW w:w="347" w:type="pct"/>
            <w:shd w:val="clear" w:color="auto" w:fill="auto"/>
          </w:tcPr>
          <w:p w14:paraId="39C6DDBC" w14:textId="7E49F352"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1.16.1.</w:t>
            </w:r>
          </w:p>
        </w:tc>
        <w:tc>
          <w:tcPr>
            <w:tcW w:w="1559" w:type="pct"/>
            <w:shd w:val="clear" w:color="auto" w:fill="auto"/>
          </w:tcPr>
          <w:p w14:paraId="1D354519" w14:textId="5FB482E8"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Pirmos alkūnės ilgis</w:t>
            </w:r>
          </w:p>
        </w:tc>
        <w:tc>
          <w:tcPr>
            <w:tcW w:w="966" w:type="pct"/>
            <w:shd w:val="clear" w:color="auto" w:fill="auto"/>
          </w:tcPr>
          <w:p w14:paraId="1FA894B8" w14:textId="7762C271"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 750 mm</w:t>
            </w:r>
          </w:p>
        </w:tc>
        <w:tc>
          <w:tcPr>
            <w:tcW w:w="976" w:type="pct"/>
            <w:shd w:val="clear" w:color="auto" w:fill="auto"/>
          </w:tcPr>
          <w:p w14:paraId="215E1902" w14:textId="2477734E" w:rsidR="00E651B2" w:rsidRPr="0083674F" w:rsidRDefault="00E651B2" w:rsidP="00E651B2">
            <w:pPr>
              <w:spacing w:after="0" w:line="240" w:lineRule="auto"/>
              <w:jc w:val="center"/>
              <w:rPr>
                <w:rFonts w:ascii="Arial" w:hAnsi="Arial" w:cs="Arial"/>
                <w:b/>
                <w:color w:val="000000" w:themeColor="text1"/>
                <w:sz w:val="24"/>
                <w:szCs w:val="24"/>
              </w:rPr>
            </w:pPr>
            <w:r w:rsidRPr="0083674F">
              <w:rPr>
                <w:rFonts w:ascii="Arial" w:hAnsi="Arial" w:cs="Arial"/>
                <w:sz w:val="24"/>
                <w:szCs w:val="24"/>
              </w:rPr>
              <w:t>(įrašyti)</w:t>
            </w:r>
          </w:p>
        </w:tc>
        <w:tc>
          <w:tcPr>
            <w:tcW w:w="623" w:type="pct"/>
            <w:shd w:val="clear" w:color="auto" w:fill="auto"/>
          </w:tcPr>
          <w:p w14:paraId="31F2241D" w14:textId="61EEA45F"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16043D4" w14:textId="7C0A1C51"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120181D3" w14:textId="77777777" w:rsidTr="00B92FBF">
        <w:tc>
          <w:tcPr>
            <w:tcW w:w="347" w:type="pct"/>
            <w:shd w:val="clear" w:color="auto" w:fill="auto"/>
          </w:tcPr>
          <w:p w14:paraId="6AA69DF7" w14:textId="6C214F56"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1.16.2.</w:t>
            </w:r>
          </w:p>
        </w:tc>
        <w:tc>
          <w:tcPr>
            <w:tcW w:w="1559" w:type="pct"/>
            <w:shd w:val="clear" w:color="auto" w:fill="auto"/>
          </w:tcPr>
          <w:p w14:paraId="1506F496" w14:textId="4A687208"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Antros alkūnės ilgis</w:t>
            </w:r>
          </w:p>
        </w:tc>
        <w:tc>
          <w:tcPr>
            <w:tcW w:w="966" w:type="pct"/>
            <w:shd w:val="clear" w:color="auto" w:fill="auto"/>
          </w:tcPr>
          <w:p w14:paraId="46E1C887" w14:textId="1C931F6A"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eastAsia="Gungsuh" w:hAnsi="Arial" w:cs="Arial"/>
                <w:sz w:val="24"/>
                <w:szCs w:val="24"/>
              </w:rPr>
              <w:t xml:space="preserve">≥ 750 mm </w:t>
            </w:r>
          </w:p>
        </w:tc>
        <w:tc>
          <w:tcPr>
            <w:tcW w:w="976" w:type="pct"/>
            <w:shd w:val="clear" w:color="auto" w:fill="auto"/>
          </w:tcPr>
          <w:p w14:paraId="5ED6B90F" w14:textId="158F4377" w:rsidR="00E651B2" w:rsidRPr="0083674F" w:rsidRDefault="00E651B2" w:rsidP="00E651B2">
            <w:pPr>
              <w:spacing w:after="0" w:line="240" w:lineRule="auto"/>
              <w:jc w:val="center"/>
              <w:rPr>
                <w:rFonts w:ascii="Arial" w:hAnsi="Arial" w:cs="Arial"/>
                <w:b/>
                <w:color w:val="000000" w:themeColor="text1"/>
                <w:sz w:val="24"/>
                <w:szCs w:val="24"/>
                <w:lang w:val="en-US"/>
              </w:rPr>
            </w:pPr>
            <w:r w:rsidRPr="0083674F">
              <w:rPr>
                <w:rFonts w:ascii="Arial" w:hAnsi="Arial" w:cs="Arial"/>
                <w:sz w:val="24"/>
                <w:szCs w:val="24"/>
              </w:rPr>
              <w:t>(įrašyti)</w:t>
            </w:r>
          </w:p>
        </w:tc>
        <w:tc>
          <w:tcPr>
            <w:tcW w:w="623" w:type="pct"/>
            <w:shd w:val="clear" w:color="auto" w:fill="auto"/>
          </w:tcPr>
          <w:p w14:paraId="6E86625E" w14:textId="1B24BAEA"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4789BE5" w14:textId="2AED4477"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673638E1" w14:textId="77777777" w:rsidTr="00B92FBF">
        <w:tc>
          <w:tcPr>
            <w:tcW w:w="347" w:type="pct"/>
            <w:shd w:val="clear" w:color="auto" w:fill="auto"/>
          </w:tcPr>
          <w:p w14:paraId="5F96F843" w14:textId="381377C9"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1.16.3.</w:t>
            </w:r>
          </w:p>
        </w:tc>
        <w:tc>
          <w:tcPr>
            <w:tcW w:w="1559" w:type="pct"/>
            <w:shd w:val="clear" w:color="auto" w:fill="auto"/>
          </w:tcPr>
          <w:p w14:paraId="3DBF1056" w14:textId="610AADDD"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Konsolės vertikalios kolonos ilgis</w:t>
            </w:r>
          </w:p>
        </w:tc>
        <w:tc>
          <w:tcPr>
            <w:tcW w:w="966" w:type="pct"/>
            <w:shd w:val="clear" w:color="auto" w:fill="auto"/>
          </w:tcPr>
          <w:p w14:paraId="65E28B0E" w14:textId="76B4C781"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u w:val="single"/>
              </w:rPr>
              <w:t>&gt;</w:t>
            </w:r>
            <w:r w:rsidRPr="0083674F">
              <w:rPr>
                <w:rFonts w:ascii="Arial" w:hAnsi="Arial" w:cs="Arial"/>
                <w:sz w:val="24"/>
                <w:szCs w:val="24"/>
              </w:rPr>
              <w:t xml:space="preserve"> 1000 mm</w:t>
            </w:r>
          </w:p>
        </w:tc>
        <w:tc>
          <w:tcPr>
            <w:tcW w:w="976" w:type="pct"/>
            <w:shd w:val="clear" w:color="auto" w:fill="auto"/>
          </w:tcPr>
          <w:p w14:paraId="3EFD93CB" w14:textId="1BA098C1" w:rsidR="00E651B2" w:rsidRPr="0083674F" w:rsidRDefault="00E651B2" w:rsidP="00E651B2">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211BA851" w14:textId="7D2A1392"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3D14EF89" w14:textId="2AECC7C1"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E651B2" w:rsidRPr="0083674F" w14:paraId="32772BF2" w14:textId="77777777" w:rsidTr="00B92FBF">
        <w:tc>
          <w:tcPr>
            <w:tcW w:w="347" w:type="pct"/>
            <w:shd w:val="clear" w:color="auto" w:fill="auto"/>
          </w:tcPr>
          <w:p w14:paraId="2630EEF9" w14:textId="07A98886"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1.16.4.</w:t>
            </w:r>
          </w:p>
        </w:tc>
        <w:tc>
          <w:tcPr>
            <w:tcW w:w="1559" w:type="pct"/>
            <w:shd w:val="clear" w:color="auto" w:fill="auto"/>
          </w:tcPr>
          <w:p w14:paraId="1BE7FE35" w14:textId="66D177B6" w:rsidR="00E651B2" w:rsidRPr="0083674F" w:rsidRDefault="00E651B2" w:rsidP="00E651B2">
            <w:pPr>
              <w:spacing w:after="0" w:line="240" w:lineRule="auto"/>
              <w:rPr>
                <w:rFonts w:ascii="Arial" w:hAnsi="Arial" w:cs="Arial"/>
                <w:color w:val="000000" w:themeColor="text1"/>
                <w:sz w:val="24"/>
                <w:szCs w:val="24"/>
              </w:rPr>
            </w:pPr>
            <w:r w:rsidRPr="0083674F">
              <w:rPr>
                <w:rFonts w:ascii="Arial" w:hAnsi="Arial" w:cs="Arial"/>
                <w:sz w:val="24"/>
                <w:szCs w:val="24"/>
              </w:rPr>
              <w:t>Reikalavimai konsolės komplektacijai:</w:t>
            </w:r>
          </w:p>
        </w:tc>
        <w:tc>
          <w:tcPr>
            <w:tcW w:w="966" w:type="pct"/>
            <w:shd w:val="clear" w:color="auto" w:fill="auto"/>
          </w:tcPr>
          <w:p w14:paraId="1B84178F"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1. Vienfazės elektros rozetės su įžeminimu (220V, 16A) – 8 vnt.;</w:t>
            </w:r>
          </w:p>
          <w:p w14:paraId="3588857E"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2. Elektrinių potencialų išlyginimo gnybtai – 4 vnt.;</w:t>
            </w:r>
          </w:p>
          <w:p w14:paraId="5176039F"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3. Vakuumo tiekimo jungtis – 2 vnt.;</w:t>
            </w:r>
          </w:p>
          <w:p w14:paraId="3775C43A"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 xml:space="preserve">4. Medicininio suspausto oro </w:t>
            </w:r>
            <w:r w:rsidRPr="0083674F">
              <w:rPr>
                <w:rFonts w:ascii="Arial" w:hAnsi="Arial" w:cs="Arial"/>
                <w:sz w:val="24"/>
                <w:szCs w:val="24"/>
                <w:u w:val="single"/>
              </w:rPr>
              <w:t>&gt;</w:t>
            </w:r>
            <w:r w:rsidRPr="0083674F">
              <w:rPr>
                <w:rFonts w:ascii="Arial" w:hAnsi="Arial" w:cs="Arial"/>
                <w:sz w:val="24"/>
                <w:szCs w:val="24"/>
              </w:rPr>
              <w:t xml:space="preserve"> 5 bar jungtis – 2 vnt.;</w:t>
            </w:r>
          </w:p>
          <w:p w14:paraId="3BF5BA44"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5. Deguonies jungtis – 2 vnt.;</w:t>
            </w:r>
          </w:p>
          <w:p w14:paraId="5CF78A55"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t>6. Tinklo jungtys (RJ45) – 3 vnt.;</w:t>
            </w:r>
          </w:p>
          <w:p w14:paraId="2047B0A2" w14:textId="77777777" w:rsidR="00E651B2" w:rsidRPr="0083674F" w:rsidRDefault="00E651B2" w:rsidP="00E651B2">
            <w:pPr>
              <w:spacing w:after="0" w:line="240" w:lineRule="auto"/>
              <w:rPr>
                <w:rFonts w:ascii="Arial" w:eastAsia="Gungsuh" w:hAnsi="Arial" w:cs="Arial"/>
                <w:sz w:val="24"/>
                <w:szCs w:val="24"/>
              </w:rPr>
            </w:pPr>
            <w:r w:rsidRPr="0083674F">
              <w:rPr>
                <w:rFonts w:ascii="Arial" w:eastAsia="Gungsuh" w:hAnsi="Arial" w:cs="Arial"/>
                <w:sz w:val="24"/>
                <w:szCs w:val="24"/>
              </w:rPr>
              <w:t xml:space="preserve">7. Lenkiama 0-90° kampu lentyna, kurios matmenys 480 ±10mm x 480 ±10mm – 1 vnt., </w:t>
            </w:r>
          </w:p>
          <w:p w14:paraId="1F82D199" w14:textId="520A8CB7" w:rsidR="00E651B2" w:rsidRPr="0083674F" w:rsidRDefault="00E651B2" w:rsidP="00E651B2">
            <w:pPr>
              <w:spacing w:after="0" w:line="240" w:lineRule="auto"/>
              <w:rPr>
                <w:rFonts w:ascii="Arial" w:hAnsi="Arial" w:cs="Arial"/>
                <w:sz w:val="24"/>
                <w:szCs w:val="24"/>
              </w:rPr>
            </w:pPr>
            <w:r w:rsidRPr="0083674F">
              <w:rPr>
                <w:rFonts w:ascii="Arial" w:eastAsia="Gungsuh" w:hAnsi="Arial" w:cs="Arial"/>
                <w:sz w:val="24"/>
                <w:szCs w:val="24"/>
              </w:rPr>
              <w:t xml:space="preserve">Maksimalus leistinas svoris dėti ant lentynos ≥ 40 kg. </w:t>
            </w:r>
          </w:p>
          <w:p w14:paraId="78AF9194" w14:textId="77777777" w:rsidR="00E651B2" w:rsidRPr="0083674F" w:rsidRDefault="00E651B2" w:rsidP="00E651B2">
            <w:pPr>
              <w:spacing w:after="0" w:line="240" w:lineRule="auto"/>
              <w:rPr>
                <w:rFonts w:ascii="Arial" w:hAnsi="Arial" w:cs="Arial"/>
                <w:sz w:val="24"/>
                <w:szCs w:val="24"/>
              </w:rPr>
            </w:pPr>
            <w:r w:rsidRPr="0083674F">
              <w:rPr>
                <w:rFonts w:ascii="Arial" w:hAnsi="Arial" w:cs="Arial"/>
                <w:sz w:val="24"/>
                <w:szCs w:val="24"/>
              </w:rPr>
              <w:lastRenderedPageBreak/>
              <w:t>8. Medicininis bėgelis ant lentynos šonų;</w:t>
            </w:r>
          </w:p>
          <w:p w14:paraId="35FA1F18" w14:textId="0270C10C" w:rsidR="00E651B2" w:rsidRPr="0083674F" w:rsidRDefault="00E651B2" w:rsidP="00E651B2">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9. Alkūnė paciento monitoriaus tvirtinimui – 1 vnt.</w:t>
            </w:r>
          </w:p>
        </w:tc>
        <w:tc>
          <w:tcPr>
            <w:tcW w:w="976" w:type="pct"/>
            <w:shd w:val="clear" w:color="auto" w:fill="auto"/>
          </w:tcPr>
          <w:p w14:paraId="5787B448" w14:textId="7B10F1E3" w:rsidR="00E651B2" w:rsidRPr="0083674F" w:rsidRDefault="00E651B2" w:rsidP="00E651B2">
            <w:pPr>
              <w:spacing w:after="0" w:line="240" w:lineRule="auto"/>
              <w:jc w:val="center"/>
              <w:rPr>
                <w:rFonts w:ascii="Arial" w:hAnsi="Arial" w:cs="Arial"/>
                <w:color w:val="000000" w:themeColor="text1"/>
                <w:sz w:val="24"/>
                <w:szCs w:val="24"/>
              </w:rPr>
            </w:pPr>
            <w:r w:rsidRPr="0083674F">
              <w:rPr>
                <w:rFonts w:ascii="Arial" w:hAnsi="Arial" w:cs="Arial"/>
                <w:sz w:val="24"/>
                <w:szCs w:val="24"/>
              </w:rPr>
              <w:lastRenderedPageBreak/>
              <w:t>(įrašyti)</w:t>
            </w:r>
          </w:p>
        </w:tc>
        <w:tc>
          <w:tcPr>
            <w:tcW w:w="623" w:type="pct"/>
            <w:shd w:val="clear" w:color="auto" w:fill="auto"/>
          </w:tcPr>
          <w:p w14:paraId="0C1C22D3" w14:textId="523DD0B5"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2E70A503" w14:textId="58B810CD" w:rsidR="00E651B2" w:rsidRPr="0083674F" w:rsidRDefault="00E651B2" w:rsidP="00E651B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1A27C2" w:rsidRPr="0083674F" w14:paraId="26283A7E" w14:textId="77777777" w:rsidTr="00672B0D">
        <w:tc>
          <w:tcPr>
            <w:tcW w:w="347" w:type="pct"/>
            <w:shd w:val="clear" w:color="auto" w:fill="auto"/>
          </w:tcPr>
          <w:p w14:paraId="49F017A0" w14:textId="7866FE5A"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1.17.</w:t>
            </w:r>
          </w:p>
        </w:tc>
        <w:tc>
          <w:tcPr>
            <w:tcW w:w="1559" w:type="pct"/>
            <w:shd w:val="clear" w:color="auto" w:fill="auto"/>
          </w:tcPr>
          <w:p w14:paraId="1AC72FCB" w14:textId="3B6C714D"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sz w:val="24"/>
                <w:szCs w:val="24"/>
              </w:rPr>
              <w:t>Pneumatinės jungtys</w:t>
            </w:r>
          </w:p>
        </w:tc>
        <w:tc>
          <w:tcPr>
            <w:tcW w:w="966" w:type="pct"/>
            <w:shd w:val="clear" w:color="auto" w:fill="auto"/>
          </w:tcPr>
          <w:p w14:paraId="6681385D" w14:textId="17C1B372" w:rsidR="001A27C2" w:rsidRPr="0083674F" w:rsidRDefault="001A27C2" w:rsidP="001A27C2">
            <w:pPr>
              <w:tabs>
                <w:tab w:val="left" w:pos="158"/>
              </w:tabs>
              <w:spacing w:after="0" w:line="240" w:lineRule="auto"/>
              <w:rPr>
                <w:rFonts w:ascii="Arial" w:hAnsi="Arial" w:cs="Arial"/>
                <w:color w:val="000000" w:themeColor="text1"/>
                <w:sz w:val="24"/>
                <w:szCs w:val="24"/>
              </w:rPr>
            </w:pPr>
            <w:r w:rsidRPr="0083674F">
              <w:rPr>
                <w:rFonts w:ascii="Arial" w:hAnsi="Arial" w:cs="Arial"/>
                <w:sz w:val="24"/>
                <w:szCs w:val="24"/>
              </w:rPr>
              <w:t>Turi užtikrinti greitą prisijungimą ir atitikti mechaninį jungčių kodavimą EN, DIN</w:t>
            </w:r>
          </w:p>
        </w:tc>
        <w:tc>
          <w:tcPr>
            <w:tcW w:w="976" w:type="pct"/>
            <w:shd w:val="clear" w:color="auto" w:fill="auto"/>
          </w:tcPr>
          <w:p w14:paraId="065C3BC7" w14:textId="646C7D21" w:rsidR="001A27C2" w:rsidRPr="0083674F" w:rsidRDefault="001A27C2" w:rsidP="001A27C2">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1B6DFBAA" w14:textId="4E834933" w:rsidR="001A27C2" w:rsidRPr="0083674F" w:rsidRDefault="001A27C2" w:rsidP="001A27C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655C6F57" w14:textId="705D2CAB" w:rsidR="001A27C2" w:rsidRPr="0083674F" w:rsidRDefault="001A27C2" w:rsidP="001A27C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1A27C2" w:rsidRPr="0083674F" w14:paraId="3AF923F9" w14:textId="77777777" w:rsidTr="00A6231C">
        <w:tc>
          <w:tcPr>
            <w:tcW w:w="347" w:type="pct"/>
            <w:shd w:val="clear" w:color="auto" w:fill="auto"/>
          </w:tcPr>
          <w:p w14:paraId="7058BE1A" w14:textId="66583228"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1.18.</w:t>
            </w:r>
          </w:p>
        </w:tc>
        <w:tc>
          <w:tcPr>
            <w:tcW w:w="1559" w:type="pct"/>
            <w:shd w:val="clear" w:color="auto" w:fill="auto"/>
          </w:tcPr>
          <w:p w14:paraId="1781CC7B" w14:textId="39304054"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sz w:val="24"/>
                <w:szCs w:val="24"/>
              </w:rPr>
              <w:t>Su pasiūlymu pateikiamas lubinės konsolių sistemos brėžinys (iš šono ir iš viršaus) su esminiais išmatavimais</w:t>
            </w:r>
          </w:p>
        </w:tc>
        <w:tc>
          <w:tcPr>
            <w:tcW w:w="966" w:type="pct"/>
            <w:shd w:val="clear" w:color="auto" w:fill="auto"/>
          </w:tcPr>
          <w:p w14:paraId="698E46D9" w14:textId="7F374EF2"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1240ED91" w14:textId="31094098" w:rsidR="001A27C2" w:rsidRPr="0083674F" w:rsidRDefault="001A27C2" w:rsidP="001A27C2">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5FE69B61" w14:textId="1D9BFBBA" w:rsidR="001A27C2" w:rsidRPr="0083674F" w:rsidRDefault="001A27C2" w:rsidP="001A27C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2CE3D1EC" w14:textId="41878FF6" w:rsidR="001A27C2" w:rsidRPr="0083674F" w:rsidRDefault="001A27C2" w:rsidP="001A27C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1A27C2" w:rsidRPr="0083674F" w14:paraId="03333134" w14:textId="77777777" w:rsidTr="00A6231C">
        <w:tc>
          <w:tcPr>
            <w:tcW w:w="347" w:type="pct"/>
            <w:shd w:val="clear" w:color="auto" w:fill="auto"/>
          </w:tcPr>
          <w:p w14:paraId="02E5EE1D" w14:textId="711F13A0"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1.19.</w:t>
            </w:r>
          </w:p>
        </w:tc>
        <w:tc>
          <w:tcPr>
            <w:tcW w:w="1559" w:type="pct"/>
            <w:shd w:val="clear" w:color="auto" w:fill="auto"/>
          </w:tcPr>
          <w:p w14:paraId="49EC7C2B" w14:textId="0847D69D"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sz w:val="24"/>
                <w:szCs w:val="24"/>
              </w:rPr>
              <w:t>Įranga žymima CE ženklu</w:t>
            </w:r>
          </w:p>
        </w:tc>
        <w:tc>
          <w:tcPr>
            <w:tcW w:w="966" w:type="pct"/>
            <w:shd w:val="clear" w:color="auto" w:fill="auto"/>
          </w:tcPr>
          <w:p w14:paraId="106448DB" w14:textId="29FA3B6D"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724BABC2" w14:textId="4AFFC662" w:rsidR="001A27C2" w:rsidRPr="0083674F" w:rsidRDefault="001A27C2" w:rsidP="001A27C2">
            <w:pPr>
              <w:spacing w:after="0" w:line="240" w:lineRule="auto"/>
              <w:jc w:val="center"/>
              <w:rPr>
                <w:rFonts w:ascii="Arial" w:hAnsi="Arial" w:cs="Arial"/>
                <w:color w:val="000000" w:themeColor="text1"/>
                <w:sz w:val="24"/>
                <w:szCs w:val="24"/>
              </w:rPr>
            </w:pPr>
            <w:r w:rsidRPr="0083674F">
              <w:rPr>
                <w:rFonts w:ascii="Arial" w:hAnsi="Arial" w:cs="Arial"/>
                <w:sz w:val="24"/>
                <w:szCs w:val="24"/>
              </w:rPr>
              <w:t>(įrašyti)</w:t>
            </w:r>
          </w:p>
        </w:tc>
        <w:tc>
          <w:tcPr>
            <w:tcW w:w="623" w:type="pct"/>
            <w:shd w:val="clear" w:color="auto" w:fill="auto"/>
          </w:tcPr>
          <w:p w14:paraId="5C092623" w14:textId="0414CC04" w:rsidR="001A27C2" w:rsidRPr="0083674F" w:rsidRDefault="001A27C2" w:rsidP="001A27C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29" w:type="pct"/>
            <w:shd w:val="clear" w:color="auto" w:fill="auto"/>
          </w:tcPr>
          <w:p w14:paraId="660905DF" w14:textId="08AAA351" w:rsidR="001A27C2" w:rsidRPr="0083674F" w:rsidRDefault="001A27C2" w:rsidP="001A27C2">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1A27C2" w:rsidRPr="0083674F" w14:paraId="565DA697" w14:textId="77777777" w:rsidTr="00A6231C">
        <w:tc>
          <w:tcPr>
            <w:tcW w:w="347" w:type="pct"/>
            <w:shd w:val="clear" w:color="auto" w:fill="auto"/>
          </w:tcPr>
          <w:p w14:paraId="750BB701" w14:textId="0D6CFFE4"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1.20.</w:t>
            </w:r>
          </w:p>
        </w:tc>
        <w:tc>
          <w:tcPr>
            <w:tcW w:w="1559" w:type="pct"/>
            <w:shd w:val="clear" w:color="auto" w:fill="auto"/>
          </w:tcPr>
          <w:p w14:paraId="5D78A53C" w14:textId="59FE47DD"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sz w:val="24"/>
                <w:szCs w:val="24"/>
              </w:rPr>
              <w:t>Pateikti patvirtintų dezinfekcinių medžiagų, tinkamų konsolių paviršiams valyti, sąrašą. Sąrašas turi būti sudarytas iš ne mažiau 30 gaminių.</w:t>
            </w:r>
          </w:p>
        </w:tc>
        <w:tc>
          <w:tcPr>
            <w:tcW w:w="966" w:type="pct"/>
            <w:shd w:val="clear" w:color="auto" w:fill="auto"/>
          </w:tcPr>
          <w:p w14:paraId="7867E302" w14:textId="064BBFCF"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sz w:val="24"/>
                <w:szCs w:val="24"/>
              </w:rPr>
              <w:t>Būtina</w:t>
            </w:r>
          </w:p>
        </w:tc>
        <w:tc>
          <w:tcPr>
            <w:tcW w:w="976" w:type="pct"/>
            <w:shd w:val="clear" w:color="auto" w:fill="auto"/>
          </w:tcPr>
          <w:p w14:paraId="447CB95D" w14:textId="7D37A0A3" w:rsidR="001A27C2" w:rsidRPr="0083674F" w:rsidRDefault="001A27C2" w:rsidP="001A27C2">
            <w:pPr>
              <w:spacing w:after="0" w:line="240" w:lineRule="auto"/>
              <w:jc w:val="center"/>
              <w:rPr>
                <w:rFonts w:ascii="Arial" w:hAnsi="Arial" w:cs="Arial"/>
                <w:sz w:val="24"/>
                <w:szCs w:val="24"/>
              </w:rPr>
            </w:pPr>
            <w:r w:rsidRPr="0083674F">
              <w:rPr>
                <w:rFonts w:ascii="Arial" w:hAnsi="Arial" w:cs="Arial"/>
                <w:sz w:val="24"/>
                <w:szCs w:val="24"/>
              </w:rPr>
              <w:t>(įrašyti)</w:t>
            </w:r>
          </w:p>
        </w:tc>
        <w:tc>
          <w:tcPr>
            <w:tcW w:w="623" w:type="pct"/>
            <w:shd w:val="clear" w:color="auto" w:fill="auto"/>
          </w:tcPr>
          <w:p w14:paraId="7FE00584" w14:textId="5A1A7CA2" w:rsidR="001A27C2" w:rsidRPr="0083674F" w:rsidRDefault="001A27C2" w:rsidP="001A27C2">
            <w:pPr>
              <w:spacing w:after="0" w:line="240" w:lineRule="auto"/>
              <w:jc w:val="center"/>
              <w:rPr>
                <w:rFonts w:ascii="Arial" w:hAnsi="Arial" w:cs="Arial"/>
                <w:sz w:val="24"/>
                <w:szCs w:val="24"/>
              </w:rPr>
            </w:pPr>
            <w:r w:rsidRPr="0083674F">
              <w:rPr>
                <w:rFonts w:ascii="Arial" w:hAnsi="Arial" w:cs="Arial"/>
                <w:sz w:val="24"/>
                <w:szCs w:val="24"/>
              </w:rPr>
              <w:t>(įrašyti)</w:t>
            </w:r>
          </w:p>
        </w:tc>
        <w:tc>
          <w:tcPr>
            <w:tcW w:w="529" w:type="pct"/>
            <w:shd w:val="clear" w:color="auto" w:fill="auto"/>
          </w:tcPr>
          <w:p w14:paraId="504085E6" w14:textId="452C3096" w:rsidR="001A27C2" w:rsidRPr="0083674F" w:rsidRDefault="001A27C2" w:rsidP="001A27C2">
            <w:pPr>
              <w:spacing w:after="0" w:line="240" w:lineRule="auto"/>
              <w:jc w:val="center"/>
              <w:rPr>
                <w:rFonts w:ascii="Arial" w:hAnsi="Arial" w:cs="Arial"/>
                <w:sz w:val="24"/>
                <w:szCs w:val="24"/>
              </w:rPr>
            </w:pPr>
            <w:r w:rsidRPr="0083674F">
              <w:rPr>
                <w:rFonts w:ascii="Arial" w:hAnsi="Arial" w:cs="Arial"/>
                <w:sz w:val="24"/>
                <w:szCs w:val="24"/>
              </w:rPr>
              <w:t>(įrašyti)</w:t>
            </w:r>
          </w:p>
        </w:tc>
      </w:tr>
      <w:tr w:rsidR="001A27C2" w:rsidRPr="0083674F" w14:paraId="2A24EF42" w14:textId="77777777" w:rsidTr="00A6231C">
        <w:tc>
          <w:tcPr>
            <w:tcW w:w="347" w:type="pct"/>
            <w:shd w:val="clear" w:color="auto" w:fill="auto"/>
          </w:tcPr>
          <w:p w14:paraId="6E131B80" w14:textId="2C547564" w:rsidR="001A27C2" w:rsidRPr="0083674F" w:rsidRDefault="001A27C2" w:rsidP="001A27C2">
            <w:pPr>
              <w:spacing w:after="0" w:line="240" w:lineRule="auto"/>
              <w:rPr>
                <w:rFonts w:ascii="Arial" w:hAnsi="Arial" w:cs="Arial"/>
                <w:color w:val="000000" w:themeColor="text1"/>
                <w:sz w:val="24"/>
                <w:szCs w:val="24"/>
              </w:rPr>
            </w:pPr>
            <w:r w:rsidRPr="0083674F">
              <w:rPr>
                <w:rFonts w:ascii="Arial" w:hAnsi="Arial" w:cs="Arial"/>
                <w:color w:val="000000" w:themeColor="text1"/>
                <w:sz w:val="24"/>
                <w:szCs w:val="24"/>
              </w:rPr>
              <w:t>1.21.</w:t>
            </w:r>
          </w:p>
        </w:tc>
        <w:tc>
          <w:tcPr>
            <w:tcW w:w="1559" w:type="pct"/>
            <w:shd w:val="clear" w:color="auto" w:fill="auto"/>
          </w:tcPr>
          <w:p w14:paraId="6E12FED3" w14:textId="4A17ED29" w:rsidR="001A27C2" w:rsidRPr="0083674F" w:rsidRDefault="001A27C2" w:rsidP="001A27C2">
            <w:pPr>
              <w:spacing w:after="0" w:line="240" w:lineRule="auto"/>
              <w:rPr>
                <w:rFonts w:ascii="Arial" w:eastAsia="Times New Roman" w:hAnsi="Arial" w:cs="Arial"/>
                <w:noProof/>
                <w:color w:val="000000"/>
                <w:sz w:val="24"/>
                <w:szCs w:val="24"/>
              </w:rPr>
            </w:pPr>
            <w:r w:rsidRPr="0083674F">
              <w:rPr>
                <w:rFonts w:ascii="Arial" w:hAnsi="Arial" w:cs="Arial"/>
                <w:sz w:val="24"/>
                <w:szCs w:val="24"/>
              </w:rPr>
              <w:t>Į pasiūlymo kainą įtraukti montavimo vietos paruošimą ir konsolės montavimo darbų atlikimą.</w:t>
            </w:r>
          </w:p>
        </w:tc>
        <w:tc>
          <w:tcPr>
            <w:tcW w:w="966" w:type="pct"/>
            <w:shd w:val="clear" w:color="auto" w:fill="auto"/>
          </w:tcPr>
          <w:p w14:paraId="69C6D245" w14:textId="5DA38DA1" w:rsidR="001A27C2" w:rsidRPr="0083674F" w:rsidRDefault="001A27C2" w:rsidP="001A27C2">
            <w:pPr>
              <w:spacing w:after="0" w:line="240" w:lineRule="auto"/>
              <w:rPr>
                <w:rFonts w:ascii="Arial" w:eastAsia="Times New Roman" w:hAnsi="Arial" w:cs="Arial"/>
                <w:noProof/>
                <w:color w:val="000000"/>
                <w:sz w:val="24"/>
                <w:szCs w:val="24"/>
              </w:rPr>
            </w:pPr>
            <w:r w:rsidRPr="0083674F">
              <w:rPr>
                <w:rFonts w:ascii="Arial" w:hAnsi="Arial" w:cs="Arial"/>
                <w:sz w:val="24"/>
                <w:szCs w:val="24"/>
              </w:rPr>
              <w:t>Būtina</w:t>
            </w:r>
          </w:p>
        </w:tc>
        <w:tc>
          <w:tcPr>
            <w:tcW w:w="976" w:type="pct"/>
            <w:shd w:val="clear" w:color="auto" w:fill="auto"/>
          </w:tcPr>
          <w:p w14:paraId="0B7D9762" w14:textId="1EB4F715" w:rsidR="001A27C2" w:rsidRPr="0083674F" w:rsidRDefault="001A27C2" w:rsidP="001A27C2">
            <w:pPr>
              <w:spacing w:after="0" w:line="240" w:lineRule="auto"/>
              <w:jc w:val="center"/>
              <w:rPr>
                <w:rFonts w:ascii="Arial" w:hAnsi="Arial" w:cs="Arial"/>
                <w:sz w:val="24"/>
                <w:szCs w:val="24"/>
              </w:rPr>
            </w:pPr>
            <w:r w:rsidRPr="0083674F">
              <w:rPr>
                <w:rFonts w:ascii="Arial" w:hAnsi="Arial" w:cs="Arial"/>
                <w:sz w:val="24"/>
                <w:szCs w:val="24"/>
              </w:rPr>
              <w:t>(įrašyti)</w:t>
            </w:r>
          </w:p>
        </w:tc>
        <w:tc>
          <w:tcPr>
            <w:tcW w:w="623" w:type="pct"/>
            <w:shd w:val="clear" w:color="auto" w:fill="auto"/>
          </w:tcPr>
          <w:p w14:paraId="6C2536CF" w14:textId="1F7798C1" w:rsidR="001A27C2" w:rsidRPr="0083674F" w:rsidRDefault="001A27C2" w:rsidP="001A27C2">
            <w:pPr>
              <w:spacing w:after="0" w:line="240" w:lineRule="auto"/>
              <w:jc w:val="center"/>
              <w:rPr>
                <w:rFonts w:ascii="Arial" w:hAnsi="Arial" w:cs="Arial"/>
                <w:sz w:val="24"/>
                <w:szCs w:val="24"/>
              </w:rPr>
            </w:pPr>
            <w:r w:rsidRPr="0083674F">
              <w:rPr>
                <w:rFonts w:ascii="Arial" w:hAnsi="Arial" w:cs="Arial"/>
                <w:sz w:val="24"/>
                <w:szCs w:val="24"/>
              </w:rPr>
              <w:t>(įrašyti)</w:t>
            </w:r>
          </w:p>
        </w:tc>
        <w:tc>
          <w:tcPr>
            <w:tcW w:w="529" w:type="pct"/>
            <w:shd w:val="clear" w:color="auto" w:fill="auto"/>
          </w:tcPr>
          <w:p w14:paraId="6AB4837B" w14:textId="4A2BD976" w:rsidR="001A27C2" w:rsidRPr="0083674F" w:rsidRDefault="001A27C2" w:rsidP="001A27C2">
            <w:pPr>
              <w:spacing w:after="0" w:line="240" w:lineRule="auto"/>
              <w:jc w:val="center"/>
              <w:rPr>
                <w:rFonts w:ascii="Arial" w:hAnsi="Arial" w:cs="Arial"/>
                <w:sz w:val="24"/>
                <w:szCs w:val="24"/>
              </w:rPr>
            </w:pPr>
            <w:r w:rsidRPr="0083674F">
              <w:rPr>
                <w:rFonts w:ascii="Arial" w:hAnsi="Arial" w:cs="Arial"/>
                <w:sz w:val="24"/>
                <w:szCs w:val="24"/>
              </w:rPr>
              <w:t>(įrašyti)</w:t>
            </w:r>
          </w:p>
        </w:tc>
      </w:tr>
    </w:tbl>
    <w:p w14:paraId="683171A3" w14:textId="3B9AD663" w:rsidR="00144CB3" w:rsidRPr="0083674F" w:rsidRDefault="00144CB3" w:rsidP="00370D4E">
      <w:pPr>
        <w:tabs>
          <w:tab w:val="left" w:pos="868"/>
          <w:tab w:val="left" w:pos="1151"/>
          <w:tab w:val="left" w:pos="1451"/>
        </w:tabs>
        <w:suppressAutoHyphens/>
        <w:autoSpaceDN w:val="0"/>
        <w:spacing w:after="0" w:line="240" w:lineRule="auto"/>
        <w:jc w:val="both"/>
        <w:textAlignment w:val="baseline"/>
        <w:rPr>
          <w:rFonts w:ascii="Arial" w:hAnsi="Arial" w:cs="Arial"/>
          <w:sz w:val="24"/>
          <w:szCs w:val="24"/>
        </w:rPr>
      </w:pPr>
    </w:p>
    <w:p w14:paraId="70A7195B" w14:textId="2FFD18D1" w:rsidR="000E34EF" w:rsidRPr="0083674F" w:rsidRDefault="00E56877" w:rsidP="00530BF4">
      <w:pPr>
        <w:keepNext/>
        <w:spacing w:after="0" w:line="240" w:lineRule="auto"/>
        <w:ind w:left="284"/>
        <w:rPr>
          <w:rFonts w:ascii="Arial" w:eastAsia="Calibri" w:hAnsi="Arial" w:cs="Arial"/>
          <w:b/>
          <w:sz w:val="24"/>
          <w:szCs w:val="24"/>
        </w:rPr>
      </w:pPr>
      <w:r w:rsidRPr="0083674F">
        <w:rPr>
          <w:rFonts w:ascii="Arial" w:eastAsia="Calibri" w:hAnsi="Arial" w:cs="Arial"/>
          <w:b/>
          <w:sz w:val="24"/>
          <w:szCs w:val="24"/>
        </w:rPr>
        <w:t>Kokybės kriterijai:</w:t>
      </w:r>
    </w:p>
    <w:p w14:paraId="42F34903" w14:textId="38B2FF72" w:rsidR="000E34EF" w:rsidRPr="0083674F" w:rsidRDefault="000E34EF" w:rsidP="00A07CDF">
      <w:pPr>
        <w:tabs>
          <w:tab w:val="left" w:pos="567"/>
          <w:tab w:val="num" w:pos="709"/>
        </w:tabs>
        <w:spacing w:after="0" w:line="240" w:lineRule="auto"/>
        <w:jc w:val="right"/>
        <w:rPr>
          <w:rFonts w:ascii="Arial" w:eastAsia="Calibri" w:hAnsi="Arial" w:cs="Arial"/>
          <w:b/>
          <w:sz w:val="24"/>
          <w:szCs w:val="24"/>
        </w:rPr>
      </w:pPr>
      <w:r w:rsidRPr="0083674F">
        <w:rPr>
          <w:rFonts w:ascii="Arial" w:eastAsia="Calibri" w:hAnsi="Arial" w:cs="Arial"/>
          <w:b/>
          <w:sz w:val="24"/>
          <w:szCs w:val="24"/>
        </w:rPr>
        <w:t>2 lentelė</w:t>
      </w:r>
    </w:p>
    <w:tbl>
      <w:tblPr>
        <w:tblW w:w="51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0"/>
        <w:gridCol w:w="4572"/>
        <w:gridCol w:w="1394"/>
        <w:gridCol w:w="1414"/>
        <w:gridCol w:w="2695"/>
        <w:gridCol w:w="1842"/>
        <w:gridCol w:w="1553"/>
      </w:tblGrid>
      <w:tr w:rsidR="007F79DF" w:rsidRPr="0083674F" w14:paraId="18A62024" w14:textId="77777777" w:rsidTr="00A07CDF">
        <w:trPr>
          <w:trHeight w:val="88"/>
          <w:jc w:val="center"/>
        </w:trPr>
        <w:tc>
          <w:tcPr>
            <w:tcW w:w="342" w:type="pct"/>
            <w:vMerge w:val="restart"/>
            <w:shd w:val="clear" w:color="auto" w:fill="D9E2F3" w:themeFill="accent1" w:themeFillTint="33"/>
            <w:vAlign w:val="center"/>
          </w:tcPr>
          <w:p w14:paraId="1F418E16" w14:textId="4487B4E2" w:rsidR="007F79DF" w:rsidRPr="0083674F" w:rsidRDefault="007F79DF" w:rsidP="000E34EF">
            <w:pPr>
              <w:spacing w:after="0" w:line="240" w:lineRule="auto"/>
              <w:jc w:val="center"/>
              <w:rPr>
                <w:rFonts w:ascii="Arial" w:hAnsi="Arial" w:cs="Arial"/>
                <w:b/>
                <w:sz w:val="24"/>
                <w:szCs w:val="24"/>
                <w:lang w:eastAsia="en-US"/>
              </w:rPr>
            </w:pPr>
            <w:r w:rsidRPr="0083674F">
              <w:rPr>
                <w:rFonts w:ascii="Arial" w:hAnsi="Arial" w:cs="Arial"/>
                <w:b/>
                <w:sz w:val="24"/>
                <w:szCs w:val="24"/>
                <w:lang w:eastAsia="en-US"/>
              </w:rPr>
              <w:t>Eil. Nr.</w:t>
            </w:r>
          </w:p>
        </w:tc>
        <w:tc>
          <w:tcPr>
            <w:tcW w:w="1581" w:type="pct"/>
            <w:vMerge w:val="restart"/>
            <w:shd w:val="clear" w:color="auto" w:fill="D9E2F3" w:themeFill="accent1" w:themeFillTint="33"/>
            <w:vAlign w:val="center"/>
          </w:tcPr>
          <w:p w14:paraId="30F4B41D" w14:textId="34C20E98" w:rsidR="007F79DF" w:rsidRPr="0083674F" w:rsidRDefault="007F79DF" w:rsidP="000E34EF">
            <w:pPr>
              <w:spacing w:after="0" w:line="240" w:lineRule="auto"/>
              <w:jc w:val="center"/>
              <w:rPr>
                <w:rFonts w:ascii="Arial" w:hAnsi="Arial" w:cs="Arial"/>
                <w:b/>
                <w:sz w:val="24"/>
                <w:szCs w:val="24"/>
                <w:lang w:eastAsia="en-US"/>
              </w:rPr>
            </w:pPr>
            <w:r w:rsidRPr="0083674F">
              <w:rPr>
                <w:rFonts w:ascii="Arial" w:hAnsi="Arial" w:cs="Arial"/>
                <w:b/>
                <w:sz w:val="24"/>
                <w:szCs w:val="24"/>
                <w:lang w:eastAsia="en-US"/>
              </w:rPr>
              <w:t>Kriterijaus (</w:t>
            </w:r>
            <w:proofErr w:type="spellStart"/>
            <w:r w:rsidRPr="0083674F">
              <w:rPr>
                <w:rFonts w:ascii="Arial" w:hAnsi="Arial" w:cs="Arial"/>
                <w:b/>
                <w:sz w:val="24"/>
                <w:szCs w:val="24"/>
                <w:lang w:eastAsia="en-US"/>
              </w:rPr>
              <w:t>Q</w:t>
            </w:r>
            <w:r w:rsidRPr="0083674F">
              <w:rPr>
                <w:rFonts w:ascii="Arial" w:hAnsi="Arial" w:cs="Arial"/>
                <w:b/>
                <w:sz w:val="24"/>
                <w:szCs w:val="24"/>
                <w:vertAlign w:val="subscript"/>
                <w:lang w:eastAsia="en-US"/>
              </w:rPr>
              <w:t>i</w:t>
            </w:r>
            <w:proofErr w:type="spellEnd"/>
            <w:r w:rsidRPr="0083674F">
              <w:rPr>
                <w:rFonts w:ascii="Arial" w:hAnsi="Arial" w:cs="Arial"/>
                <w:b/>
                <w:sz w:val="24"/>
                <w:szCs w:val="24"/>
                <w:lang w:eastAsia="en-US"/>
              </w:rPr>
              <w:t>) parametrai</w:t>
            </w:r>
          </w:p>
        </w:tc>
        <w:tc>
          <w:tcPr>
            <w:tcW w:w="971" w:type="pct"/>
            <w:gridSpan w:val="2"/>
            <w:vMerge w:val="restart"/>
            <w:shd w:val="clear" w:color="auto" w:fill="D9E2F3" w:themeFill="accent1" w:themeFillTint="33"/>
            <w:vAlign w:val="center"/>
          </w:tcPr>
          <w:p w14:paraId="633EAD5F" w14:textId="7A43718C" w:rsidR="007F79DF" w:rsidRPr="0083674F" w:rsidRDefault="007F79DF" w:rsidP="000E34EF">
            <w:pPr>
              <w:spacing w:after="0" w:line="240" w:lineRule="auto"/>
              <w:jc w:val="center"/>
              <w:rPr>
                <w:rFonts w:ascii="Arial" w:hAnsi="Arial" w:cs="Arial"/>
                <w:b/>
                <w:sz w:val="24"/>
                <w:szCs w:val="24"/>
                <w:lang w:eastAsia="en-US"/>
              </w:rPr>
            </w:pPr>
            <w:r w:rsidRPr="0083674F">
              <w:rPr>
                <w:rFonts w:ascii="Arial" w:hAnsi="Arial" w:cs="Arial"/>
                <w:b/>
                <w:sz w:val="24"/>
                <w:szCs w:val="24"/>
                <w:lang w:eastAsia="en-US"/>
              </w:rPr>
              <w:t xml:space="preserve">Kriterijaus lyginamasis svoris ekonominio </w:t>
            </w:r>
            <w:r w:rsidRPr="0083674F">
              <w:rPr>
                <w:rFonts w:ascii="Arial" w:hAnsi="Arial" w:cs="Arial"/>
                <w:b/>
                <w:sz w:val="24"/>
                <w:szCs w:val="24"/>
                <w:lang w:eastAsia="en-US"/>
              </w:rPr>
              <w:lastRenderedPageBreak/>
              <w:t>naudingumo įvertinime</w:t>
            </w:r>
          </w:p>
        </w:tc>
        <w:tc>
          <w:tcPr>
            <w:tcW w:w="2106" w:type="pct"/>
            <w:gridSpan w:val="3"/>
            <w:shd w:val="clear" w:color="auto" w:fill="D9E2F3" w:themeFill="accent1" w:themeFillTint="33"/>
          </w:tcPr>
          <w:p w14:paraId="20DAB24D" w14:textId="77777777" w:rsidR="007F79DF" w:rsidRPr="0083674F" w:rsidRDefault="007F79DF" w:rsidP="007F79DF">
            <w:pPr>
              <w:spacing w:after="0" w:line="240" w:lineRule="auto"/>
              <w:jc w:val="center"/>
              <w:rPr>
                <w:rFonts w:ascii="Arial" w:hAnsi="Arial" w:cs="Arial"/>
                <w:b/>
                <w:sz w:val="24"/>
                <w:szCs w:val="24"/>
                <w:lang w:eastAsia="en-US"/>
              </w:rPr>
            </w:pPr>
            <w:r w:rsidRPr="0083674F">
              <w:rPr>
                <w:rFonts w:ascii="Arial" w:hAnsi="Arial" w:cs="Arial"/>
                <w:b/>
                <w:sz w:val="24"/>
                <w:szCs w:val="24"/>
                <w:lang w:eastAsia="en-US"/>
              </w:rPr>
              <w:lastRenderedPageBreak/>
              <w:t>Atitikimas kokybiniams reikalavimams.</w:t>
            </w:r>
          </w:p>
          <w:p w14:paraId="087F59D6" w14:textId="00F6F623" w:rsidR="007F79DF" w:rsidRPr="0083674F" w:rsidRDefault="007F79DF" w:rsidP="007F79DF">
            <w:pPr>
              <w:spacing w:after="0" w:line="240" w:lineRule="auto"/>
              <w:jc w:val="center"/>
              <w:rPr>
                <w:rFonts w:ascii="Arial" w:hAnsi="Arial" w:cs="Arial"/>
                <w:b/>
                <w:sz w:val="24"/>
                <w:szCs w:val="24"/>
                <w:lang w:eastAsia="en-US"/>
              </w:rPr>
            </w:pPr>
            <w:r w:rsidRPr="0083674F">
              <w:rPr>
                <w:rFonts w:ascii="Arial" w:hAnsi="Arial" w:cs="Arial"/>
                <w:b/>
                <w:sz w:val="24"/>
                <w:szCs w:val="24"/>
                <w:lang w:eastAsia="en-US"/>
              </w:rPr>
              <w:t xml:space="preserve">Nuoroda į pridedamus, prekės atitikimą papildomoms charakteristikoms įrodančius, </w:t>
            </w:r>
            <w:r w:rsidRPr="0083674F">
              <w:rPr>
                <w:rFonts w:ascii="Arial" w:hAnsi="Arial" w:cs="Arial"/>
                <w:b/>
                <w:sz w:val="24"/>
                <w:szCs w:val="24"/>
                <w:lang w:eastAsia="en-US"/>
              </w:rPr>
              <w:lastRenderedPageBreak/>
              <w:t>dokumentus (bukletų, techninių aprašų puslapių Nr.)</w:t>
            </w:r>
          </w:p>
        </w:tc>
      </w:tr>
      <w:tr w:rsidR="00A07CDF" w:rsidRPr="0083674F" w14:paraId="5256931F" w14:textId="77777777" w:rsidTr="00A07CDF">
        <w:trPr>
          <w:trHeight w:val="88"/>
          <w:jc w:val="center"/>
        </w:trPr>
        <w:tc>
          <w:tcPr>
            <w:tcW w:w="342" w:type="pct"/>
            <w:vMerge/>
            <w:shd w:val="clear" w:color="auto" w:fill="D9E2F3" w:themeFill="accent1" w:themeFillTint="33"/>
            <w:vAlign w:val="center"/>
          </w:tcPr>
          <w:p w14:paraId="25B03EDF" w14:textId="1ADDA821" w:rsidR="007F79DF" w:rsidRPr="0083674F" w:rsidRDefault="007F79DF" w:rsidP="000E34EF">
            <w:pPr>
              <w:spacing w:after="0" w:line="240" w:lineRule="auto"/>
              <w:jc w:val="center"/>
              <w:rPr>
                <w:rFonts w:ascii="Arial" w:hAnsi="Arial" w:cs="Arial"/>
                <w:b/>
                <w:sz w:val="24"/>
                <w:szCs w:val="24"/>
                <w:lang w:eastAsia="en-US"/>
              </w:rPr>
            </w:pPr>
          </w:p>
        </w:tc>
        <w:tc>
          <w:tcPr>
            <w:tcW w:w="1581" w:type="pct"/>
            <w:vMerge/>
            <w:shd w:val="clear" w:color="auto" w:fill="D9E2F3" w:themeFill="accent1" w:themeFillTint="33"/>
            <w:vAlign w:val="center"/>
          </w:tcPr>
          <w:p w14:paraId="7568C18F" w14:textId="64B5FD44" w:rsidR="007F79DF" w:rsidRPr="0083674F" w:rsidRDefault="007F79DF" w:rsidP="000E34EF">
            <w:pPr>
              <w:spacing w:after="0" w:line="240" w:lineRule="auto"/>
              <w:jc w:val="center"/>
              <w:rPr>
                <w:rFonts w:ascii="Arial" w:hAnsi="Arial" w:cs="Arial"/>
                <w:b/>
                <w:sz w:val="24"/>
                <w:szCs w:val="24"/>
                <w:lang w:eastAsia="en-US"/>
              </w:rPr>
            </w:pPr>
          </w:p>
        </w:tc>
        <w:tc>
          <w:tcPr>
            <w:tcW w:w="971" w:type="pct"/>
            <w:gridSpan w:val="2"/>
            <w:vMerge/>
            <w:shd w:val="clear" w:color="auto" w:fill="D9E2F3" w:themeFill="accent1" w:themeFillTint="33"/>
            <w:vAlign w:val="center"/>
          </w:tcPr>
          <w:p w14:paraId="136979C0" w14:textId="77777777" w:rsidR="007F79DF" w:rsidRPr="0083674F" w:rsidRDefault="007F79DF" w:rsidP="000E34EF">
            <w:pPr>
              <w:spacing w:after="0" w:line="240" w:lineRule="auto"/>
              <w:jc w:val="center"/>
              <w:rPr>
                <w:rFonts w:ascii="Arial" w:hAnsi="Arial" w:cs="Arial"/>
                <w:b/>
                <w:sz w:val="24"/>
                <w:szCs w:val="24"/>
                <w:lang w:eastAsia="en-US"/>
              </w:rPr>
            </w:pPr>
          </w:p>
        </w:tc>
        <w:tc>
          <w:tcPr>
            <w:tcW w:w="932" w:type="pct"/>
            <w:vMerge w:val="restart"/>
            <w:shd w:val="clear" w:color="auto" w:fill="D9E2F3" w:themeFill="accent1" w:themeFillTint="33"/>
            <w:vAlign w:val="center"/>
          </w:tcPr>
          <w:p w14:paraId="50706875" w14:textId="01C3D2AD" w:rsidR="007F79DF" w:rsidRPr="0083674F" w:rsidRDefault="007F79DF" w:rsidP="007F79DF">
            <w:pPr>
              <w:spacing w:after="0" w:line="240" w:lineRule="auto"/>
              <w:jc w:val="center"/>
              <w:rPr>
                <w:rFonts w:ascii="Arial" w:hAnsi="Arial" w:cs="Arial"/>
                <w:b/>
                <w:sz w:val="24"/>
                <w:szCs w:val="24"/>
                <w:lang w:eastAsia="en-US"/>
              </w:rPr>
            </w:pPr>
            <w:r w:rsidRPr="0083674F">
              <w:rPr>
                <w:rFonts w:ascii="Arial" w:hAnsi="Arial" w:cs="Arial"/>
                <w:b/>
                <w:sz w:val="24"/>
                <w:szCs w:val="24"/>
                <w:lang w:eastAsia="en-US"/>
              </w:rPr>
              <w:t>Siūlomos prekės techniniai parametrai</w:t>
            </w:r>
          </w:p>
        </w:tc>
        <w:tc>
          <w:tcPr>
            <w:tcW w:w="1174" w:type="pct"/>
            <w:gridSpan w:val="2"/>
            <w:shd w:val="clear" w:color="auto" w:fill="D9E2F3" w:themeFill="accent1" w:themeFillTint="33"/>
          </w:tcPr>
          <w:p w14:paraId="339410D5" w14:textId="3DF9BAE7" w:rsidR="007F79DF" w:rsidRPr="0083674F" w:rsidRDefault="007F79DF" w:rsidP="000E34EF">
            <w:pPr>
              <w:spacing w:after="0" w:line="240" w:lineRule="auto"/>
              <w:jc w:val="center"/>
              <w:rPr>
                <w:rFonts w:ascii="Arial" w:hAnsi="Arial" w:cs="Arial"/>
                <w:b/>
                <w:sz w:val="24"/>
                <w:szCs w:val="24"/>
                <w:lang w:eastAsia="en-US"/>
              </w:rPr>
            </w:pPr>
            <w:r w:rsidRPr="0083674F">
              <w:rPr>
                <w:rFonts w:ascii="Arial" w:hAnsi="Arial" w:cs="Arial"/>
                <w:b/>
                <w:sz w:val="24"/>
                <w:szCs w:val="24"/>
                <w:lang w:eastAsia="en-US"/>
              </w:rPr>
              <w:t>Pasiūlymo dokumentai, patvirtinantys siūlomos prekės techninius parametrus</w:t>
            </w:r>
          </w:p>
        </w:tc>
      </w:tr>
      <w:tr w:rsidR="00A07CDF" w:rsidRPr="0083674F" w14:paraId="1A8E9BAD" w14:textId="5A5A26E9" w:rsidTr="00A07CDF">
        <w:trPr>
          <w:trHeight w:val="88"/>
          <w:jc w:val="center"/>
        </w:trPr>
        <w:tc>
          <w:tcPr>
            <w:tcW w:w="342" w:type="pct"/>
            <w:vMerge/>
            <w:shd w:val="clear" w:color="auto" w:fill="D9E2F3" w:themeFill="accent1" w:themeFillTint="33"/>
            <w:vAlign w:val="center"/>
          </w:tcPr>
          <w:p w14:paraId="442C9728" w14:textId="45903021" w:rsidR="007F79DF" w:rsidRPr="0083674F" w:rsidRDefault="007F79DF" w:rsidP="007F79DF">
            <w:pPr>
              <w:spacing w:after="0" w:line="240" w:lineRule="auto"/>
              <w:jc w:val="center"/>
              <w:rPr>
                <w:rFonts w:ascii="Arial" w:hAnsi="Arial" w:cs="Arial"/>
                <w:b/>
                <w:sz w:val="24"/>
                <w:szCs w:val="24"/>
                <w:lang w:eastAsia="en-US"/>
              </w:rPr>
            </w:pPr>
          </w:p>
        </w:tc>
        <w:tc>
          <w:tcPr>
            <w:tcW w:w="1581" w:type="pct"/>
            <w:vMerge/>
            <w:shd w:val="clear" w:color="auto" w:fill="D9E2F3" w:themeFill="accent1" w:themeFillTint="33"/>
            <w:vAlign w:val="center"/>
          </w:tcPr>
          <w:p w14:paraId="7DAFAB0D" w14:textId="05B5D457" w:rsidR="007F79DF" w:rsidRPr="0083674F" w:rsidRDefault="007F79DF" w:rsidP="007F79DF">
            <w:pPr>
              <w:spacing w:after="0" w:line="240" w:lineRule="auto"/>
              <w:jc w:val="center"/>
              <w:rPr>
                <w:rFonts w:ascii="Arial" w:hAnsi="Arial" w:cs="Arial"/>
                <w:b/>
                <w:sz w:val="24"/>
                <w:szCs w:val="24"/>
                <w:lang w:eastAsia="en-US"/>
              </w:rPr>
            </w:pPr>
          </w:p>
        </w:tc>
        <w:tc>
          <w:tcPr>
            <w:tcW w:w="971" w:type="pct"/>
            <w:gridSpan w:val="2"/>
            <w:vMerge/>
            <w:shd w:val="clear" w:color="auto" w:fill="D9E2F3" w:themeFill="accent1" w:themeFillTint="33"/>
            <w:vAlign w:val="center"/>
          </w:tcPr>
          <w:p w14:paraId="5742038A" w14:textId="0EBD3E1D" w:rsidR="007F79DF" w:rsidRPr="0083674F" w:rsidRDefault="007F79DF" w:rsidP="007F79DF">
            <w:pPr>
              <w:spacing w:after="0" w:line="240" w:lineRule="auto"/>
              <w:jc w:val="center"/>
              <w:rPr>
                <w:rFonts w:ascii="Arial" w:hAnsi="Arial" w:cs="Arial"/>
                <w:b/>
                <w:sz w:val="24"/>
                <w:szCs w:val="24"/>
                <w:lang w:eastAsia="en-US"/>
              </w:rPr>
            </w:pPr>
          </w:p>
        </w:tc>
        <w:tc>
          <w:tcPr>
            <w:tcW w:w="932" w:type="pct"/>
            <w:vMerge/>
            <w:shd w:val="clear" w:color="auto" w:fill="D9E2F3" w:themeFill="accent1" w:themeFillTint="33"/>
          </w:tcPr>
          <w:p w14:paraId="4262FBEE" w14:textId="77777777" w:rsidR="007F79DF" w:rsidRPr="0083674F" w:rsidRDefault="007F79DF" w:rsidP="007F79DF">
            <w:pPr>
              <w:spacing w:after="0" w:line="240" w:lineRule="auto"/>
              <w:jc w:val="center"/>
              <w:rPr>
                <w:rFonts w:ascii="Arial" w:hAnsi="Arial" w:cs="Arial"/>
                <w:b/>
                <w:sz w:val="24"/>
                <w:szCs w:val="24"/>
                <w:lang w:eastAsia="en-US"/>
              </w:rPr>
            </w:pPr>
          </w:p>
        </w:tc>
        <w:tc>
          <w:tcPr>
            <w:tcW w:w="637" w:type="pct"/>
            <w:shd w:val="clear" w:color="auto" w:fill="D9E2F3"/>
            <w:vAlign w:val="center"/>
          </w:tcPr>
          <w:p w14:paraId="6A67A74F" w14:textId="2C7E2F49" w:rsidR="007F79DF" w:rsidRPr="0083674F" w:rsidRDefault="007F79DF" w:rsidP="007F79DF">
            <w:pPr>
              <w:spacing w:after="0" w:line="240" w:lineRule="auto"/>
              <w:jc w:val="center"/>
              <w:rPr>
                <w:rFonts w:ascii="Arial" w:hAnsi="Arial" w:cs="Arial"/>
                <w:b/>
                <w:sz w:val="24"/>
                <w:szCs w:val="24"/>
                <w:lang w:eastAsia="en-US"/>
              </w:rPr>
            </w:pPr>
            <w:r w:rsidRPr="0083674F">
              <w:rPr>
                <w:rFonts w:ascii="Arial" w:eastAsia="Calibri" w:hAnsi="Arial" w:cs="Arial"/>
                <w:b/>
                <w:bCs/>
                <w:sz w:val="24"/>
                <w:szCs w:val="24"/>
              </w:rPr>
              <w:t>Dokumento pavadinimas</w:t>
            </w:r>
          </w:p>
        </w:tc>
        <w:tc>
          <w:tcPr>
            <w:tcW w:w="537" w:type="pct"/>
            <w:shd w:val="clear" w:color="auto" w:fill="D9E2F3"/>
            <w:vAlign w:val="center"/>
          </w:tcPr>
          <w:p w14:paraId="4F93A6A3" w14:textId="7FE8CB5F" w:rsidR="007F79DF" w:rsidRPr="0083674F" w:rsidRDefault="007F79DF" w:rsidP="007F79DF">
            <w:pPr>
              <w:spacing w:after="0" w:line="240" w:lineRule="auto"/>
              <w:jc w:val="center"/>
              <w:rPr>
                <w:rFonts w:ascii="Arial" w:hAnsi="Arial" w:cs="Arial"/>
                <w:b/>
                <w:sz w:val="24"/>
                <w:szCs w:val="24"/>
                <w:lang w:eastAsia="en-US"/>
              </w:rPr>
            </w:pPr>
            <w:r w:rsidRPr="0083674F">
              <w:rPr>
                <w:rFonts w:ascii="Arial" w:eastAsia="Calibri" w:hAnsi="Arial" w:cs="Arial"/>
                <w:b/>
                <w:bCs/>
                <w:sz w:val="24"/>
                <w:szCs w:val="24"/>
              </w:rPr>
              <w:t>Dokumento lapo numeris</w:t>
            </w:r>
          </w:p>
        </w:tc>
      </w:tr>
      <w:tr w:rsidR="00F229CE" w:rsidRPr="0083674F" w14:paraId="02825225" w14:textId="31E43EB8" w:rsidTr="00A07CDF">
        <w:trPr>
          <w:trHeight w:val="84"/>
          <w:jc w:val="center"/>
        </w:trPr>
        <w:tc>
          <w:tcPr>
            <w:tcW w:w="342" w:type="pct"/>
            <w:vMerge w:val="restart"/>
          </w:tcPr>
          <w:p w14:paraId="40B822B1" w14:textId="7189A95A" w:rsidR="00F229CE" w:rsidRPr="0083674F" w:rsidRDefault="00F229CE" w:rsidP="00F229CE">
            <w:pPr>
              <w:spacing w:after="0" w:line="240" w:lineRule="auto"/>
              <w:rPr>
                <w:rFonts w:ascii="Arial" w:hAnsi="Arial" w:cs="Arial"/>
                <w:sz w:val="24"/>
                <w:szCs w:val="24"/>
                <w:lang w:eastAsia="en-US"/>
              </w:rPr>
            </w:pPr>
            <w:r w:rsidRPr="0083674F">
              <w:rPr>
                <w:rFonts w:ascii="Arial" w:hAnsi="Arial" w:cs="Arial"/>
                <w:sz w:val="24"/>
                <w:szCs w:val="24"/>
                <w:lang w:eastAsia="en-US"/>
              </w:rPr>
              <w:t>1.</w:t>
            </w:r>
          </w:p>
        </w:tc>
        <w:tc>
          <w:tcPr>
            <w:tcW w:w="1581" w:type="pct"/>
            <w:vMerge w:val="restart"/>
          </w:tcPr>
          <w:p w14:paraId="59DD91C1" w14:textId="77777777" w:rsidR="00F229CE" w:rsidRPr="0083674F" w:rsidRDefault="00F229CE" w:rsidP="00F229CE">
            <w:pPr>
              <w:spacing w:after="0" w:line="240" w:lineRule="auto"/>
              <w:rPr>
                <w:rFonts w:ascii="Arial" w:hAnsi="Arial" w:cs="Arial"/>
                <w:sz w:val="24"/>
                <w:szCs w:val="24"/>
                <w:lang w:eastAsia="en-US"/>
              </w:rPr>
            </w:pPr>
            <w:r w:rsidRPr="0083674F">
              <w:rPr>
                <w:rFonts w:ascii="Arial" w:hAnsi="Arial" w:cs="Arial"/>
                <w:bCs/>
                <w:sz w:val="24"/>
                <w:szCs w:val="24"/>
              </w:rPr>
              <w:t>Šešiakampė vertikalios kolonos forma (privalumai yra tai, kad šešiakampė forma vienu metu leidžia matyti ne mažiau kaip 3 paneles ir dujų išvedimo jungtis galima montuoti ant ne mažiau kaip 5 panelių)</w:t>
            </w:r>
          </w:p>
          <w:p w14:paraId="7317C766" w14:textId="242D77E6" w:rsidR="00F229CE" w:rsidRPr="0083674F" w:rsidRDefault="00F229CE" w:rsidP="00F229CE">
            <w:pPr>
              <w:spacing w:after="0" w:line="240" w:lineRule="auto"/>
              <w:rPr>
                <w:rFonts w:ascii="Arial" w:hAnsi="Arial" w:cs="Arial"/>
                <w:sz w:val="24"/>
                <w:szCs w:val="24"/>
                <w:lang w:eastAsia="en-US"/>
              </w:rPr>
            </w:pPr>
            <w:r w:rsidRPr="0083674F">
              <w:rPr>
                <w:rFonts w:ascii="Arial" w:hAnsi="Arial" w:cs="Arial"/>
                <w:bCs/>
                <w:sz w:val="24"/>
                <w:szCs w:val="24"/>
              </w:rPr>
              <w:t>Integruota sistema, kuri užtikrina ne didesnę nei 25% vidinę deguonies koncentraciją, susidarius deguonies nuotėkiui, jei viršijamas 1 l/min</w:t>
            </w:r>
          </w:p>
        </w:tc>
        <w:tc>
          <w:tcPr>
            <w:tcW w:w="482" w:type="pct"/>
          </w:tcPr>
          <w:p w14:paraId="724991DB" w14:textId="24E84170"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Neatitinka</w:t>
            </w:r>
          </w:p>
        </w:tc>
        <w:tc>
          <w:tcPr>
            <w:tcW w:w="489" w:type="pct"/>
          </w:tcPr>
          <w:p w14:paraId="0B6D7DDE" w14:textId="28A8F0F5"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Atitinka</w:t>
            </w:r>
          </w:p>
        </w:tc>
        <w:tc>
          <w:tcPr>
            <w:tcW w:w="932" w:type="pct"/>
            <w:vMerge w:val="restart"/>
          </w:tcPr>
          <w:p w14:paraId="3275AE43" w14:textId="33D4065E"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c>
          <w:tcPr>
            <w:tcW w:w="637" w:type="pct"/>
            <w:vMerge w:val="restart"/>
          </w:tcPr>
          <w:p w14:paraId="67AB020D" w14:textId="6805124C"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c>
          <w:tcPr>
            <w:tcW w:w="537" w:type="pct"/>
            <w:vMerge w:val="restart"/>
          </w:tcPr>
          <w:p w14:paraId="1C46D7F0" w14:textId="259BD8C2"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r>
      <w:tr w:rsidR="00F229CE" w:rsidRPr="0083674F" w14:paraId="41B2F6A5" w14:textId="64D6C36A" w:rsidTr="00A07CDF">
        <w:trPr>
          <w:jc w:val="center"/>
        </w:trPr>
        <w:tc>
          <w:tcPr>
            <w:tcW w:w="342" w:type="pct"/>
            <w:vMerge/>
          </w:tcPr>
          <w:p w14:paraId="5C95F429" w14:textId="77777777" w:rsidR="00F229CE" w:rsidRPr="0083674F" w:rsidRDefault="00F229CE" w:rsidP="00F229CE">
            <w:pPr>
              <w:spacing w:after="0" w:line="240" w:lineRule="auto"/>
              <w:rPr>
                <w:rFonts w:ascii="Arial" w:hAnsi="Arial" w:cs="Arial"/>
                <w:sz w:val="24"/>
                <w:szCs w:val="24"/>
                <w:lang w:eastAsia="en-US"/>
              </w:rPr>
            </w:pPr>
          </w:p>
        </w:tc>
        <w:tc>
          <w:tcPr>
            <w:tcW w:w="1581" w:type="pct"/>
            <w:vMerge/>
          </w:tcPr>
          <w:p w14:paraId="7FC4B4DD" w14:textId="77777777" w:rsidR="00F229CE" w:rsidRPr="0083674F" w:rsidRDefault="00F229CE" w:rsidP="00F229CE">
            <w:pPr>
              <w:spacing w:after="0" w:line="240" w:lineRule="auto"/>
              <w:rPr>
                <w:rFonts w:ascii="Arial" w:hAnsi="Arial" w:cs="Arial"/>
                <w:sz w:val="24"/>
                <w:szCs w:val="24"/>
                <w:lang w:eastAsia="en-US"/>
              </w:rPr>
            </w:pPr>
          </w:p>
        </w:tc>
        <w:tc>
          <w:tcPr>
            <w:tcW w:w="482" w:type="pct"/>
          </w:tcPr>
          <w:p w14:paraId="385B8FAD" w14:textId="6FC0453A"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0</w:t>
            </w:r>
          </w:p>
        </w:tc>
        <w:tc>
          <w:tcPr>
            <w:tcW w:w="489" w:type="pct"/>
          </w:tcPr>
          <w:p w14:paraId="2BA3B066" w14:textId="451E405B" w:rsidR="00F229CE" w:rsidRPr="0083674F" w:rsidRDefault="00437DF6"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8</w:t>
            </w:r>
          </w:p>
        </w:tc>
        <w:tc>
          <w:tcPr>
            <w:tcW w:w="932" w:type="pct"/>
            <w:vMerge/>
          </w:tcPr>
          <w:p w14:paraId="4740E033" w14:textId="77777777" w:rsidR="00F229CE" w:rsidRPr="0083674F" w:rsidRDefault="00F229CE" w:rsidP="00F229CE">
            <w:pPr>
              <w:spacing w:after="0" w:line="240" w:lineRule="auto"/>
              <w:jc w:val="center"/>
              <w:rPr>
                <w:rFonts w:ascii="Arial" w:hAnsi="Arial" w:cs="Arial"/>
                <w:sz w:val="24"/>
                <w:szCs w:val="24"/>
                <w:lang w:eastAsia="en-US"/>
              </w:rPr>
            </w:pPr>
          </w:p>
        </w:tc>
        <w:tc>
          <w:tcPr>
            <w:tcW w:w="637" w:type="pct"/>
            <w:vMerge/>
          </w:tcPr>
          <w:p w14:paraId="1EE5CD36" w14:textId="77777777" w:rsidR="00F229CE" w:rsidRPr="0083674F" w:rsidRDefault="00F229CE" w:rsidP="00F229CE">
            <w:pPr>
              <w:spacing w:after="0" w:line="240" w:lineRule="auto"/>
              <w:jc w:val="center"/>
              <w:rPr>
                <w:rFonts w:ascii="Arial" w:hAnsi="Arial" w:cs="Arial"/>
                <w:sz w:val="24"/>
                <w:szCs w:val="24"/>
                <w:lang w:eastAsia="en-US"/>
              </w:rPr>
            </w:pPr>
          </w:p>
        </w:tc>
        <w:tc>
          <w:tcPr>
            <w:tcW w:w="537" w:type="pct"/>
            <w:vMerge/>
          </w:tcPr>
          <w:p w14:paraId="1E13A050" w14:textId="77777777" w:rsidR="00F229CE" w:rsidRPr="0083674F" w:rsidRDefault="00F229CE" w:rsidP="00F229CE">
            <w:pPr>
              <w:spacing w:after="0" w:line="240" w:lineRule="auto"/>
              <w:jc w:val="center"/>
              <w:rPr>
                <w:rFonts w:ascii="Arial" w:hAnsi="Arial" w:cs="Arial"/>
                <w:sz w:val="24"/>
                <w:szCs w:val="24"/>
                <w:lang w:eastAsia="en-US"/>
              </w:rPr>
            </w:pPr>
          </w:p>
        </w:tc>
      </w:tr>
      <w:tr w:rsidR="00F229CE" w:rsidRPr="0083674F" w14:paraId="1012176F" w14:textId="71F9D8A1" w:rsidTr="00A07CDF">
        <w:trPr>
          <w:jc w:val="center"/>
        </w:trPr>
        <w:tc>
          <w:tcPr>
            <w:tcW w:w="342" w:type="pct"/>
            <w:vMerge w:val="restart"/>
          </w:tcPr>
          <w:p w14:paraId="09ACFD9F" w14:textId="3DACC1EC" w:rsidR="00F229CE" w:rsidRPr="0083674F" w:rsidRDefault="00F229CE" w:rsidP="00F229CE">
            <w:pPr>
              <w:spacing w:after="0" w:line="240" w:lineRule="auto"/>
              <w:rPr>
                <w:rFonts w:ascii="Arial" w:hAnsi="Arial" w:cs="Arial"/>
                <w:sz w:val="24"/>
                <w:szCs w:val="24"/>
                <w:lang w:eastAsia="en-US"/>
              </w:rPr>
            </w:pPr>
            <w:r w:rsidRPr="0083674F">
              <w:rPr>
                <w:rFonts w:ascii="Arial" w:hAnsi="Arial" w:cs="Arial"/>
                <w:sz w:val="24"/>
                <w:szCs w:val="24"/>
                <w:lang w:eastAsia="en-US"/>
              </w:rPr>
              <w:t>2.</w:t>
            </w:r>
          </w:p>
        </w:tc>
        <w:tc>
          <w:tcPr>
            <w:tcW w:w="1581" w:type="pct"/>
            <w:vMerge w:val="restart"/>
          </w:tcPr>
          <w:p w14:paraId="4C8A82E5" w14:textId="767B164A" w:rsidR="00F229CE" w:rsidRPr="0083674F" w:rsidRDefault="00F229CE" w:rsidP="00731FE5">
            <w:pPr>
              <w:spacing w:after="0" w:line="240" w:lineRule="auto"/>
              <w:rPr>
                <w:rFonts w:ascii="Arial" w:hAnsi="Arial" w:cs="Arial"/>
                <w:sz w:val="24"/>
                <w:szCs w:val="24"/>
                <w:lang w:eastAsia="en-US"/>
              </w:rPr>
            </w:pPr>
            <w:r w:rsidRPr="0083674F">
              <w:rPr>
                <w:rFonts w:ascii="Arial" w:eastAsia="Arial Narrow" w:hAnsi="Arial" w:cs="Arial"/>
                <w:spacing w:val="4"/>
                <w:sz w:val="24"/>
                <w:szCs w:val="24"/>
              </w:rPr>
              <w:t>Sumontuotas vienas atskiras mygtukas, kurio pagalba valdomi visi vienos konsolės alkūnių stabdžiai</w:t>
            </w:r>
          </w:p>
        </w:tc>
        <w:tc>
          <w:tcPr>
            <w:tcW w:w="482" w:type="pct"/>
          </w:tcPr>
          <w:p w14:paraId="78CC65A0" w14:textId="2F03DC42"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Neatitinka</w:t>
            </w:r>
          </w:p>
        </w:tc>
        <w:tc>
          <w:tcPr>
            <w:tcW w:w="489" w:type="pct"/>
          </w:tcPr>
          <w:p w14:paraId="5463B48B" w14:textId="37B1A277"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Atitinka</w:t>
            </w:r>
          </w:p>
        </w:tc>
        <w:tc>
          <w:tcPr>
            <w:tcW w:w="932" w:type="pct"/>
            <w:vMerge w:val="restart"/>
          </w:tcPr>
          <w:p w14:paraId="66A0D1B7" w14:textId="67FA3729"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c>
          <w:tcPr>
            <w:tcW w:w="637" w:type="pct"/>
            <w:vMerge w:val="restart"/>
          </w:tcPr>
          <w:p w14:paraId="429A4501" w14:textId="0523061A"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c>
          <w:tcPr>
            <w:tcW w:w="537" w:type="pct"/>
            <w:vMerge w:val="restart"/>
          </w:tcPr>
          <w:p w14:paraId="18F881D7" w14:textId="2BADBDA2"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r>
      <w:tr w:rsidR="00F229CE" w:rsidRPr="0083674F" w14:paraId="0B2BDC43" w14:textId="1099D792" w:rsidTr="00A07CDF">
        <w:trPr>
          <w:jc w:val="center"/>
        </w:trPr>
        <w:tc>
          <w:tcPr>
            <w:tcW w:w="342" w:type="pct"/>
            <w:vMerge/>
          </w:tcPr>
          <w:p w14:paraId="2119B61F" w14:textId="77777777" w:rsidR="00F229CE" w:rsidRPr="0083674F" w:rsidRDefault="00F229CE" w:rsidP="00F229CE">
            <w:pPr>
              <w:spacing w:after="0" w:line="240" w:lineRule="auto"/>
              <w:rPr>
                <w:rFonts w:ascii="Arial" w:hAnsi="Arial" w:cs="Arial"/>
                <w:sz w:val="24"/>
                <w:szCs w:val="24"/>
                <w:lang w:eastAsia="en-US"/>
              </w:rPr>
            </w:pPr>
          </w:p>
        </w:tc>
        <w:tc>
          <w:tcPr>
            <w:tcW w:w="1581" w:type="pct"/>
            <w:vMerge/>
          </w:tcPr>
          <w:p w14:paraId="726C90F6" w14:textId="77777777" w:rsidR="00F229CE" w:rsidRPr="0083674F" w:rsidRDefault="00F229CE" w:rsidP="00F229CE">
            <w:pPr>
              <w:spacing w:after="0" w:line="240" w:lineRule="auto"/>
              <w:rPr>
                <w:rFonts w:ascii="Arial" w:hAnsi="Arial" w:cs="Arial"/>
                <w:sz w:val="24"/>
                <w:szCs w:val="24"/>
                <w:lang w:eastAsia="en-US"/>
              </w:rPr>
            </w:pPr>
          </w:p>
        </w:tc>
        <w:tc>
          <w:tcPr>
            <w:tcW w:w="482" w:type="pct"/>
          </w:tcPr>
          <w:p w14:paraId="4A021511" w14:textId="23392586"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0</w:t>
            </w:r>
          </w:p>
        </w:tc>
        <w:tc>
          <w:tcPr>
            <w:tcW w:w="489" w:type="pct"/>
          </w:tcPr>
          <w:p w14:paraId="4CEF1600" w14:textId="5DDC7299"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5</w:t>
            </w:r>
          </w:p>
        </w:tc>
        <w:tc>
          <w:tcPr>
            <w:tcW w:w="932" w:type="pct"/>
            <w:vMerge/>
          </w:tcPr>
          <w:p w14:paraId="05E20075" w14:textId="77777777" w:rsidR="00F229CE" w:rsidRPr="0083674F" w:rsidRDefault="00F229CE" w:rsidP="00F229CE">
            <w:pPr>
              <w:spacing w:after="0" w:line="240" w:lineRule="auto"/>
              <w:jc w:val="center"/>
              <w:rPr>
                <w:rFonts w:ascii="Arial" w:hAnsi="Arial" w:cs="Arial"/>
                <w:sz w:val="24"/>
                <w:szCs w:val="24"/>
                <w:lang w:eastAsia="en-US"/>
              </w:rPr>
            </w:pPr>
          </w:p>
        </w:tc>
        <w:tc>
          <w:tcPr>
            <w:tcW w:w="637" w:type="pct"/>
            <w:vMerge/>
          </w:tcPr>
          <w:p w14:paraId="4A383C0E" w14:textId="77777777" w:rsidR="00F229CE" w:rsidRPr="0083674F" w:rsidRDefault="00F229CE" w:rsidP="00F229CE">
            <w:pPr>
              <w:spacing w:after="0" w:line="240" w:lineRule="auto"/>
              <w:jc w:val="center"/>
              <w:rPr>
                <w:rFonts w:ascii="Arial" w:hAnsi="Arial" w:cs="Arial"/>
                <w:sz w:val="24"/>
                <w:szCs w:val="24"/>
                <w:lang w:eastAsia="en-US"/>
              </w:rPr>
            </w:pPr>
          </w:p>
        </w:tc>
        <w:tc>
          <w:tcPr>
            <w:tcW w:w="537" w:type="pct"/>
            <w:vMerge/>
          </w:tcPr>
          <w:p w14:paraId="78EFB3EF" w14:textId="77777777" w:rsidR="00F229CE" w:rsidRPr="0083674F" w:rsidRDefault="00F229CE" w:rsidP="00F229CE">
            <w:pPr>
              <w:spacing w:after="0" w:line="240" w:lineRule="auto"/>
              <w:jc w:val="center"/>
              <w:rPr>
                <w:rFonts w:ascii="Arial" w:hAnsi="Arial" w:cs="Arial"/>
                <w:sz w:val="24"/>
                <w:szCs w:val="24"/>
                <w:lang w:eastAsia="en-US"/>
              </w:rPr>
            </w:pPr>
          </w:p>
        </w:tc>
      </w:tr>
      <w:tr w:rsidR="00F229CE" w:rsidRPr="0083674F" w14:paraId="2A0E47CE" w14:textId="426C8332" w:rsidTr="00A07CDF">
        <w:trPr>
          <w:trHeight w:val="395"/>
          <w:jc w:val="center"/>
        </w:trPr>
        <w:tc>
          <w:tcPr>
            <w:tcW w:w="342" w:type="pct"/>
            <w:vMerge w:val="restart"/>
          </w:tcPr>
          <w:p w14:paraId="7DDF4495" w14:textId="1E47B448" w:rsidR="00F229CE" w:rsidRPr="0083674F" w:rsidRDefault="00F229CE" w:rsidP="00F229CE">
            <w:pPr>
              <w:spacing w:after="0" w:line="240" w:lineRule="auto"/>
              <w:rPr>
                <w:rFonts w:ascii="Arial" w:hAnsi="Arial" w:cs="Arial"/>
                <w:sz w:val="24"/>
                <w:szCs w:val="24"/>
                <w:lang w:eastAsia="en-US"/>
              </w:rPr>
            </w:pPr>
            <w:r w:rsidRPr="0083674F">
              <w:rPr>
                <w:rFonts w:ascii="Arial" w:hAnsi="Arial" w:cs="Arial"/>
                <w:sz w:val="24"/>
                <w:szCs w:val="24"/>
                <w:lang w:eastAsia="en-US"/>
              </w:rPr>
              <w:t>3.</w:t>
            </w:r>
          </w:p>
        </w:tc>
        <w:tc>
          <w:tcPr>
            <w:tcW w:w="1581" w:type="pct"/>
            <w:vMerge w:val="restart"/>
          </w:tcPr>
          <w:p w14:paraId="7956F49F" w14:textId="46CF53B7" w:rsidR="00F229CE" w:rsidRPr="0083674F" w:rsidRDefault="00F229CE" w:rsidP="00F229CE">
            <w:pPr>
              <w:spacing w:after="0" w:line="240" w:lineRule="auto"/>
              <w:rPr>
                <w:rFonts w:ascii="Arial" w:hAnsi="Arial" w:cs="Arial"/>
                <w:sz w:val="24"/>
                <w:szCs w:val="24"/>
                <w:lang w:eastAsia="en-US"/>
              </w:rPr>
            </w:pPr>
            <w:r w:rsidRPr="0083674F">
              <w:rPr>
                <w:rFonts w:ascii="Arial" w:hAnsi="Arial" w:cs="Arial"/>
                <w:bCs/>
                <w:sz w:val="24"/>
                <w:szCs w:val="24"/>
              </w:rPr>
              <w:t>Integruota sistema, kuri užtikrina ne didesnę nei 25% vidinę deguonies koncentraciją, susidarius deguonies nuotėkiui, jei viršijamas 1 l/min</w:t>
            </w:r>
          </w:p>
        </w:tc>
        <w:tc>
          <w:tcPr>
            <w:tcW w:w="482" w:type="pct"/>
          </w:tcPr>
          <w:p w14:paraId="17F37891" w14:textId="07B7875C"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Neatitinka</w:t>
            </w:r>
          </w:p>
        </w:tc>
        <w:tc>
          <w:tcPr>
            <w:tcW w:w="489" w:type="pct"/>
          </w:tcPr>
          <w:p w14:paraId="72650F71" w14:textId="7ACEEB7E" w:rsidR="00F229CE" w:rsidRPr="0083674F" w:rsidRDefault="00F229CE"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Atitinka</w:t>
            </w:r>
          </w:p>
        </w:tc>
        <w:tc>
          <w:tcPr>
            <w:tcW w:w="932" w:type="pct"/>
            <w:vMerge w:val="restart"/>
          </w:tcPr>
          <w:p w14:paraId="292ADCAF" w14:textId="04B63F57"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c>
          <w:tcPr>
            <w:tcW w:w="637" w:type="pct"/>
            <w:vMerge w:val="restart"/>
          </w:tcPr>
          <w:p w14:paraId="6C60F3A6" w14:textId="5EA8A087"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c>
          <w:tcPr>
            <w:tcW w:w="537" w:type="pct"/>
            <w:vMerge w:val="restart"/>
          </w:tcPr>
          <w:p w14:paraId="57F1F11A" w14:textId="06235687" w:rsidR="00F229CE" w:rsidRPr="0083674F" w:rsidRDefault="00F229CE" w:rsidP="00F229CE">
            <w:pPr>
              <w:spacing w:after="0" w:line="240" w:lineRule="auto"/>
              <w:jc w:val="center"/>
              <w:rPr>
                <w:rFonts w:ascii="Arial" w:hAnsi="Arial" w:cs="Arial"/>
                <w:sz w:val="24"/>
                <w:szCs w:val="24"/>
                <w:lang w:eastAsia="en-US"/>
              </w:rPr>
            </w:pPr>
            <w:r w:rsidRPr="0083674F">
              <w:rPr>
                <w:rFonts w:ascii="Arial" w:eastAsia="Calibri" w:hAnsi="Arial" w:cs="Arial"/>
                <w:i/>
                <w:sz w:val="24"/>
                <w:szCs w:val="24"/>
              </w:rPr>
              <w:t>įrašyti</w:t>
            </w:r>
          </w:p>
        </w:tc>
      </w:tr>
      <w:tr w:rsidR="00731FE5" w:rsidRPr="0083674F" w14:paraId="5FFF9FE6" w14:textId="77BB4769" w:rsidTr="005307C1">
        <w:trPr>
          <w:trHeight w:val="562"/>
          <w:jc w:val="center"/>
        </w:trPr>
        <w:tc>
          <w:tcPr>
            <w:tcW w:w="342" w:type="pct"/>
            <w:vMerge/>
          </w:tcPr>
          <w:p w14:paraId="00E57717" w14:textId="77777777" w:rsidR="00731FE5" w:rsidRPr="0083674F" w:rsidRDefault="00731FE5" w:rsidP="00F229CE">
            <w:pPr>
              <w:spacing w:after="0" w:line="240" w:lineRule="auto"/>
              <w:rPr>
                <w:rFonts w:ascii="Arial" w:hAnsi="Arial" w:cs="Arial"/>
                <w:sz w:val="24"/>
                <w:szCs w:val="24"/>
                <w:lang w:eastAsia="en-US"/>
              </w:rPr>
            </w:pPr>
          </w:p>
        </w:tc>
        <w:tc>
          <w:tcPr>
            <w:tcW w:w="1581" w:type="pct"/>
            <w:vMerge/>
          </w:tcPr>
          <w:p w14:paraId="7E166B3E" w14:textId="77777777" w:rsidR="00731FE5" w:rsidRPr="0083674F" w:rsidRDefault="00731FE5" w:rsidP="00F229CE">
            <w:pPr>
              <w:spacing w:after="0" w:line="240" w:lineRule="auto"/>
              <w:rPr>
                <w:rFonts w:ascii="Arial" w:hAnsi="Arial" w:cs="Arial"/>
                <w:sz w:val="24"/>
                <w:szCs w:val="24"/>
                <w:lang w:eastAsia="en-US"/>
              </w:rPr>
            </w:pPr>
          </w:p>
        </w:tc>
        <w:tc>
          <w:tcPr>
            <w:tcW w:w="482" w:type="pct"/>
          </w:tcPr>
          <w:p w14:paraId="3D1D2B13" w14:textId="3D392C21" w:rsidR="00731FE5" w:rsidRPr="0083674F" w:rsidRDefault="00731FE5" w:rsidP="00F229CE">
            <w:pPr>
              <w:spacing w:after="0" w:line="240" w:lineRule="auto"/>
              <w:jc w:val="center"/>
              <w:rPr>
                <w:rFonts w:ascii="Arial" w:hAnsi="Arial" w:cs="Arial"/>
                <w:sz w:val="24"/>
                <w:szCs w:val="24"/>
                <w:lang w:eastAsia="en-US"/>
              </w:rPr>
            </w:pPr>
            <w:r w:rsidRPr="0083674F">
              <w:rPr>
                <w:rFonts w:ascii="Arial" w:hAnsi="Arial" w:cs="Arial"/>
                <w:sz w:val="24"/>
                <w:szCs w:val="24"/>
                <w:lang w:eastAsia="en-US"/>
              </w:rPr>
              <w:t>0</w:t>
            </w:r>
          </w:p>
        </w:tc>
        <w:tc>
          <w:tcPr>
            <w:tcW w:w="489" w:type="pct"/>
          </w:tcPr>
          <w:p w14:paraId="230A5F88" w14:textId="678E52A0" w:rsidR="00731FE5" w:rsidRPr="0083674F" w:rsidRDefault="00731FE5" w:rsidP="00F229CE">
            <w:pPr>
              <w:spacing w:after="0" w:line="240" w:lineRule="auto"/>
              <w:jc w:val="center"/>
              <w:rPr>
                <w:rFonts w:ascii="Arial" w:hAnsi="Arial" w:cs="Arial"/>
                <w:sz w:val="24"/>
                <w:szCs w:val="24"/>
                <w:lang w:eastAsia="en-US"/>
              </w:rPr>
            </w:pPr>
            <w:r>
              <w:rPr>
                <w:rFonts w:ascii="Arial" w:hAnsi="Arial" w:cs="Arial"/>
                <w:sz w:val="24"/>
                <w:szCs w:val="24"/>
                <w:lang w:eastAsia="en-US"/>
              </w:rPr>
              <w:t>7</w:t>
            </w:r>
          </w:p>
        </w:tc>
        <w:tc>
          <w:tcPr>
            <w:tcW w:w="932" w:type="pct"/>
            <w:vMerge/>
          </w:tcPr>
          <w:p w14:paraId="0B756858" w14:textId="77777777" w:rsidR="00731FE5" w:rsidRPr="0083674F" w:rsidRDefault="00731FE5" w:rsidP="00F229CE">
            <w:pPr>
              <w:spacing w:after="0" w:line="240" w:lineRule="auto"/>
              <w:jc w:val="center"/>
              <w:rPr>
                <w:rFonts w:ascii="Arial" w:hAnsi="Arial" w:cs="Arial"/>
                <w:sz w:val="24"/>
                <w:szCs w:val="24"/>
                <w:lang w:eastAsia="en-US"/>
              </w:rPr>
            </w:pPr>
          </w:p>
        </w:tc>
        <w:tc>
          <w:tcPr>
            <w:tcW w:w="637" w:type="pct"/>
            <w:vMerge/>
          </w:tcPr>
          <w:p w14:paraId="3230B8B5" w14:textId="77777777" w:rsidR="00731FE5" w:rsidRPr="0083674F" w:rsidRDefault="00731FE5" w:rsidP="00F229CE">
            <w:pPr>
              <w:spacing w:after="0" w:line="240" w:lineRule="auto"/>
              <w:jc w:val="center"/>
              <w:rPr>
                <w:rFonts w:ascii="Arial" w:hAnsi="Arial" w:cs="Arial"/>
                <w:sz w:val="24"/>
                <w:szCs w:val="24"/>
                <w:lang w:eastAsia="en-US"/>
              </w:rPr>
            </w:pPr>
          </w:p>
        </w:tc>
        <w:tc>
          <w:tcPr>
            <w:tcW w:w="537" w:type="pct"/>
            <w:vMerge/>
          </w:tcPr>
          <w:p w14:paraId="66AF8698" w14:textId="77777777" w:rsidR="00731FE5" w:rsidRPr="0083674F" w:rsidRDefault="00731FE5" w:rsidP="00F229CE">
            <w:pPr>
              <w:spacing w:after="0" w:line="240" w:lineRule="auto"/>
              <w:jc w:val="center"/>
              <w:rPr>
                <w:rFonts w:ascii="Arial" w:hAnsi="Arial" w:cs="Arial"/>
                <w:sz w:val="24"/>
                <w:szCs w:val="24"/>
                <w:lang w:eastAsia="en-US"/>
              </w:rPr>
            </w:pPr>
          </w:p>
        </w:tc>
      </w:tr>
      <w:tr w:rsidR="00437DF6" w:rsidRPr="0083674F" w14:paraId="224A9D64" w14:textId="5507A86A" w:rsidTr="00437DF6">
        <w:trPr>
          <w:trHeight w:val="190"/>
          <w:jc w:val="center"/>
        </w:trPr>
        <w:tc>
          <w:tcPr>
            <w:tcW w:w="342" w:type="pct"/>
            <w:vMerge w:val="restart"/>
            <w:tcBorders>
              <w:left w:val="single" w:sz="4" w:space="0" w:color="auto"/>
              <w:right w:val="single" w:sz="4" w:space="0" w:color="auto"/>
            </w:tcBorders>
            <w:shd w:val="clear" w:color="auto" w:fill="FFFFFF" w:themeFill="background1"/>
          </w:tcPr>
          <w:p w14:paraId="08827421" w14:textId="5570467F" w:rsidR="00437DF6" w:rsidRPr="0083674F" w:rsidRDefault="00731FE5" w:rsidP="00437DF6">
            <w:pPr>
              <w:spacing w:after="0" w:line="240" w:lineRule="auto"/>
              <w:rPr>
                <w:rFonts w:ascii="Arial" w:hAnsi="Arial" w:cs="Arial"/>
                <w:color w:val="000000"/>
                <w:sz w:val="24"/>
                <w:szCs w:val="24"/>
                <w:lang w:eastAsia="en-US"/>
              </w:rPr>
            </w:pPr>
            <w:r>
              <w:rPr>
                <w:rFonts w:ascii="Arial" w:hAnsi="Arial" w:cs="Arial"/>
                <w:color w:val="000000"/>
                <w:sz w:val="24"/>
                <w:szCs w:val="24"/>
                <w:lang w:eastAsia="en-US"/>
              </w:rPr>
              <w:t>4</w:t>
            </w:r>
            <w:r w:rsidR="00437DF6" w:rsidRPr="0083674F">
              <w:rPr>
                <w:rFonts w:ascii="Arial" w:hAnsi="Arial" w:cs="Arial"/>
                <w:color w:val="000000"/>
                <w:sz w:val="24"/>
                <w:szCs w:val="24"/>
                <w:lang w:eastAsia="en-US"/>
              </w:rPr>
              <w:t>.</w:t>
            </w:r>
          </w:p>
        </w:tc>
        <w:tc>
          <w:tcPr>
            <w:tcW w:w="1581" w:type="pct"/>
            <w:vMerge w:val="restart"/>
            <w:tcBorders>
              <w:left w:val="single" w:sz="4" w:space="0" w:color="auto"/>
              <w:right w:val="single" w:sz="4" w:space="0" w:color="auto"/>
            </w:tcBorders>
            <w:shd w:val="clear" w:color="auto" w:fill="FFFFFF" w:themeFill="background1"/>
          </w:tcPr>
          <w:p w14:paraId="08015C0E" w14:textId="77777777" w:rsidR="00437DF6" w:rsidRPr="0083674F" w:rsidRDefault="00437DF6" w:rsidP="00437DF6">
            <w:pPr>
              <w:spacing w:after="0" w:line="240" w:lineRule="auto"/>
              <w:rPr>
                <w:rFonts w:ascii="Arial" w:hAnsi="Arial" w:cs="Arial"/>
                <w:sz w:val="24"/>
                <w:szCs w:val="24"/>
                <w:lang w:eastAsia="en-US"/>
              </w:rPr>
            </w:pPr>
            <w:r w:rsidRPr="0083674F">
              <w:rPr>
                <w:rFonts w:ascii="Arial" w:hAnsi="Arial" w:cs="Arial"/>
                <w:sz w:val="24"/>
                <w:szCs w:val="24"/>
                <w:lang w:eastAsia="en-US"/>
              </w:rPr>
              <w:t>Garantinės priežiūros laikotarpis mėn.</w:t>
            </w:r>
          </w:p>
          <w:p w14:paraId="37353E55" w14:textId="77777777" w:rsidR="00437DF6" w:rsidRPr="0083674F" w:rsidRDefault="00437DF6" w:rsidP="00437DF6">
            <w:pPr>
              <w:spacing w:after="0" w:line="240" w:lineRule="auto"/>
              <w:ind w:left="30"/>
              <w:jc w:val="both"/>
              <w:rPr>
                <w:rFonts w:ascii="Arial" w:hAnsi="Arial" w:cs="Arial"/>
                <w:bCs/>
                <w:sz w:val="24"/>
                <w:szCs w:val="24"/>
              </w:rPr>
            </w:pPr>
            <w:r w:rsidRPr="0083674F">
              <w:rPr>
                <w:rFonts w:ascii="Arial" w:hAnsi="Arial" w:cs="Arial"/>
                <w:bCs/>
                <w:sz w:val="24"/>
                <w:szCs w:val="24"/>
              </w:rPr>
              <w:t>Garantijos laikotarpiu tiekėjas teisės aktų nustatyta tvarka nemokamai:</w:t>
            </w:r>
          </w:p>
          <w:p w14:paraId="10A51408" w14:textId="77777777" w:rsidR="00437DF6" w:rsidRPr="0083674F" w:rsidRDefault="00437DF6" w:rsidP="00437DF6">
            <w:pPr>
              <w:spacing w:after="0" w:line="240" w:lineRule="auto"/>
              <w:ind w:left="30"/>
              <w:jc w:val="both"/>
              <w:rPr>
                <w:rFonts w:ascii="Arial" w:hAnsi="Arial" w:cs="Arial"/>
                <w:bCs/>
                <w:sz w:val="24"/>
                <w:szCs w:val="24"/>
              </w:rPr>
            </w:pPr>
            <w:r w:rsidRPr="0083674F">
              <w:rPr>
                <w:rFonts w:ascii="Arial" w:hAnsi="Arial" w:cs="Arial"/>
                <w:bCs/>
                <w:sz w:val="24"/>
                <w:szCs w:val="24"/>
              </w:rPr>
              <w:t xml:space="preserve">1. atlieka prekės techninę priežiūrą (įskaitant techninei priežiūrai atlikti reikalingas detales ir/arba medžiagas); </w:t>
            </w:r>
          </w:p>
          <w:p w14:paraId="27FE1F85" w14:textId="77777777" w:rsidR="00437DF6" w:rsidRPr="0083674F" w:rsidRDefault="00437DF6" w:rsidP="00437DF6">
            <w:pPr>
              <w:spacing w:after="0" w:line="240" w:lineRule="auto"/>
              <w:ind w:left="30"/>
              <w:jc w:val="both"/>
              <w:rPr>
                <w:rFonts w:ascii="Arial" w:hAnsi="Arial" w:cs="Arial"/>
                <w:bCs/>
                <w:sz w:val="24"/>
                <w:szCs w:val="24"/>
              </w:rPr>
            </w:pPr>
            <w:r w:rsidRPr="0083674F">
              <w:rPr>
                <w:rFonts w:ascii="Arial" w:hAnsi="Arial" w:cs="Arial"/>
                <w:bCs/>
                <w:sz w:val="24"/>
                <w:szCs w:val="24"/>
              </w:rPr>
              <w:t>2. atlieka garantijos sąlygas atitinkančių gedimų (jei jie nutiko naudojant įrangą pagal paskirtį, laikantis pateiktų instrukcijų bei nurodytų eksploatavimo sąlygų) šalinimą;</w:t>
            </w:r>
          </w:p>
          <w:p w14:paraId="5B0BF606" w14:textId="77777777" w:rsidR="00437DF6" w:rsidRPr="0083674F" w:rsidRDefault="00437DF6" w:rsidP="00437DF6">
            <w:pPr>
              <w:spacing w:after="0" w:line="240" w:lineRule="auto"/>
              <w:ind w:left="30"/>
              <w:jc w:val="both"/>
              <w:rPr>
                <w:rFonts w:ascii="Arial" w:hAnsi="Arial" w:cs="Arial"/>
                <w:bCs/>
                <w:sz w:val="24"/>
                <w:szCs w:val="24"/>
              </w:rPr>
            </w:pPr>
            <w:r w:rsidRPr="0083674F">
              <w:rPr>
                <w:rFonts w:ascii="Arial" w:hAnsi="Arial" w:cs="Arial"/>
                <w:bCs/>
                <w:sz w:val="24"/>
                <w:szCs w:val="24"/>
              </w:rPr>
              <w:t>3. atlieka techninės būklės patikrinimus pagal gamintojo reikalavimus/rekomendacijas;</w:t>
            </w:r>
          </w:p>
          <w:p w14:paraId="74EA33AC" w14:textId="77777777" w:rsidR="00437DF6" w:rsidRPr="0083674F" w:rsidRDefault="00437DF6" w:rsidP="00437DF6">
            <w:pPr>
              <w:spacing w:after="0" w:line="240" w:lineRule="auto"/>
              <w:ind w:left="30"/>
              <w:jc w:val="both"/>
              <w:rPr>
                <w:rFonts w:ascii="Arial" w:hAnsi="Arial" w:cs="Arial"/>
                <w:bCs/>
                <w:sz w:val="24"/>
                <w:szCs w:val="24"/>
              </w:rPr>
            </w:pPr>
            <w:r w:rsidRPr="0083674F">
              <w:rPr>
                <w:rFonts w:ascii="Arial" w:hAnsi="Arial" w:cs="Arial"/>
                <w:bCs/>
                <w:sz w:val="24"/>
                <w:szCs w:val="24"/>
              </w:rPr>
              <w:lastRenderedPageBreak/>
              <w:t>4. informuoja pirkėją apie prevencinius veiksmus (jei tokių būtina imtis);</w:t>
            </w:r>
          </w:p>
          <w:p w14:paraId="57CD321D" w14:textId="77777777" w:rsidR="00437DF6" w:rsidRPr="0083674F" w:rsidRDefault="00437DF6" w:rsidP="00437DF6">
            <w:pPr>
              <w:spacing w:after="0" w:line="240" w:lineRule="auto"/>
              <w:ind w:left="30"/>
              <w:jc w:val="both"/>
              <w:rPr>
                <w:rFonts w:ascii="Arial" w:hAnsi="Arial" w:cs="Arial"/>
                <w:bCs/>
                <w:sz w:val="24"/>
                <w:szCs w:val="24"/>
              </w:rPr>
            </w:pPr>
            <w:r w:rsidRPr="0083674F">
              <w:rPr>
                <w:rFonts w:ascii="Arial" w:hAnsi="Arial" w:cs="Arial"/>
                <w:bCs/>
                <w:sz w:val="24"/>
                <w:szCs w:val="24"/>
              </w:rPr>
              <w:t>5. teikia pirkėjui išsamias konsultacijas ir paaiškinimus;</w:t>
            </w:r>
          </w:p>
          <w:p w14:paraId="185054D4" w14:textId="76085A46" w:rsidR="00437DF6" w:rsidRPr="0083674F" w:rsidRDefault="00437DF6" w:rsidP="00437DF6">
            <w:pPr>
              <w:spacing w:after="0" w:line="240" w:lineRule="auto"/>
              <w:rPr>
                <w:rFonts w:ascii="Arial" w:hAnsi="Arial" w:cs="Arial"/>
                <w:color w:val="000000"/>
                <w:sz w:val="24"/>
                <w:szCs w:val="24"/>
                <w:lang w:eastAsia="en-US"/>
              </w:rPr>
            </w:pPr>
            <w:r w:rsidRPr="0083674F">
              <w:rPr>
                <w:rFonts w:ascii="Arial" w:hAnsi="Arial" w:cs="Arial"/>
                <w:bCs/>
                <w:sz w:val="24"/>
                <w:szCs w:val="24"/>
              </w:rPr>
              <w:t>6. gedimo atveju atvyksta remontuoti ne vėliau kaip per 24 (dvidešimt keturias) valandas nuo pranešimo apie prekės gedimą gavimo;</w:t>
            </w:r>
            <w:r w:rsidRPr="0083674F">
              <w:rPr>
                <w:rFonts w:ascii="Arial" w:hAnsi="Arial" w:cs="Arial"/>
                <w:bCs/>
                <w:sz w:val="24"/>
                <w:szCs w:val="24"/>
              </w:rPr>
              <w:tab/>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30BDA" w14:textId="41F1EC56" w:rsidR="00437DF6" w:rsidRPr="0083674F" w:rsidRDefault="00437DF6" w:rsidP="00437DF6">
            <w:pPr>
              <w:spacing w:after="0" w:line="240" w:lineRule="auto"/>
              <w:jc w:val="center"/>
              <w:rPr>
                <w:rFonts w:ascii="Arial" w:hAnsi="Arial" w:cs="Arial"/>
                <w:color w:val="000000"/>
                <w:sz w:val="24"/>
                <w:szCs w:val="24"/>
                <w:lang w:eastAsia="en-US"/>
              </w:rPr>
            </w:pPr>
            <w:r w:rsidRPr="0083674F">
              <w:rPr>
                <w:rFonts w:ascii="Arial" w:hAnsi="Arial" w:cs="Arial"/>
                <w:sz w:val="24"/>
                <w:szCs w:val="24"/>
                <w:lang w:eastAsia="en-US"/>
              </w:rPr>
              <w:lastRenderedPageBreak/>
              <w:t>24</w:t>
            </w:r>
            <w:r w:rsidR="00731FE5">
              <w:rPr>
                <w:rFonts w:ascii="Arial" w:hAnsi="Arial" w:cs="Arial"/>
                <w:sz w:val="24"/>
                <w:szCs w:val="24"/>
                <w:lang w:eastAsia="en-US"/>
              </w:rPr>
              <w:t xml:space="preserve"> mėn.</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A84EF" w14:textId="48E00429" w:rsidR="00437DF6" w:rsidRPr="0083674F" w:rsidRDefault="00437DF6" w:rsidP="00437DF6">
            <w:pPr>
              <w:spacing w:after="0" w:line="240" w:lineRule="auto"/>
              <w:jc w:val="center"/>
              <w:rPr>
                <w:rFonts w:ascii="Arial" w:hAnsi="Arial" w:cs="Arial"/>
                <w:color w:val="000000"/>
                <w:sz w:val="24"/>
                <w:szCs w:val="24"/>
                <w:lang w:eastAsia="en-US"/>
              </w:rPr>
            </w:pPr>
            <w:r w:rsidRPr="0083674F">
              <w:rPr>
                <w:rFonts w:ascii="Arial" w:hAnsi="Arial" w:cs="Arial"/>
                <w:noProof/>
                <w:sz w:val="24"/>
                <w:szCs w:val="24"/>
              </w:rPr>
              <w:t xml:space="preserve"> 36</w:t>
            </w:r>
            <w:r w:rsidR="004C71F7">
              <w:rPr>
                <w:rFonts w:ascii="Arial" w:hAnsi="Arial" w:cs="Arial"/>
                <w:noProof/>
                <w:sz w:val="24"/>
                <w:szCs w:val="24"/>
              </w:rPr>
              <w:t xml:space="preserve"> mėn.</w:t>
            </w:r>
          </w:p>
        </w:tc>
        <w:tc>
          <w:tcPr>
            <w:tcW w:w="932" w:type="pct"/>
            <w:tcBorders>
              <w:bottom w:val="single" w:sz="4" w:space="0" w:color="auto"/>
            </w:tcBorders>
          </w:tcPr>
          <w:p w14:paraId="105BC6DB" w14:textId="77777777" w:rsidR="004C71F7" w:rsidRDefault="004C71F7" w:rsidP="00437DF6">
            <w:pPr>
              <w:spacing w:after="0" w:line="240" w:lineRule="auto"/>
              <w:jc w:val="center"/>
              <w:rPr>
                <w:rFonts w:ascii="Arial" w:hAnsi="Arial" w:cs="Arial"/>
                <w:sz w:val="24"/>
                <w:szCs w:val="24"/>
                <w:lang w:eastAsia="en-US"/>
              </w:rPr>
            </w:pPr>
          </w:p>
          <w:p w14:paraId="17295979" w14:textId="74DA1852" w:rsidR="00437DF6" w:rsidRPr="0083674F" w:rsidRDefault="00437DF6" w:rsidP="00437DF6">
            <w:pPr>
              <w:spacing w:after="0" w:line="240" w:lineRule="auto"/>
              <w:jc w:val="center"/>
              <w:rPr>
                <w:rFonts w:ascii="Arial" w:hAnsi="Arial" w:cs="Arial"/>
                <w:color w:val="000000"/>
                <w:sz w:val="24"/>
                <w:szCs w:val="24"/>
                <w:lang w:eastAsia="en-US"/>
              </w:rPr>
            </w:pPr>
            <w:r w:rsidRPr="0083674F">
              <w:rPr>
                <w:rFonts w:ascii="Arial" w:hAnsi="Arial" w:cs="Arial"/>
                <w:sz w:val="24"/>
                <w:szCs w:val="24"/>
                <w:lang w:eastAsia="en-US"/>
              </w:rPr>
              <w:t>48</w:t>
            </w:r>
            <w:r w:rsidR="004C71F7">
              <w:rPr>
                <w:rFonts w:ascii="Arial" w:hAnsi="Arial" w:cs="Arial"/>
                <w:sz w:val="24"/>
                <w:szCs w:val="24"/>
                <w:lang w:eastAsia="en-US"/>
              </w:rPr>
              <w:t xml:space="preserve"> mėn.</w:t>
            </w:r>
          </w:p>
          <w:p w14:paraId="2D1837FF" w14:textId="62B3E7E4" w:rsidR="00437DF6" w:rsidRPr="0083674F" w:rsidRDefault="00437DF6" w:rsidP="00437DF6">
            <w:pPr>
              <w:spacing w:after="0" w:line="240" w:lineRule="auto"/>
              <w:jc w:val="center"/>
              <w:rPr>
                <w:rFonts w:ascii="Arial" w:hAnsi="Arial" w:cs="Arial"/>
                <w:color w:val="000000"/>
                <w:sz w:val="24"/>
                <w:szCs w:val="24"/>
                <w:lang w:eastAsia="en-US"/>
              </w:rPr>
            </w:pPr>
          </w:p>
        </w:tc>
        <w:tc>
          <w:tcPr>
            <w:tcW w:w="637" w:type="pct"/>
            <w:tcBorders>
              <w:bottom w:val="single" w:sz="4" w:space="0" w:color="auto"/>
            </w:tcBorders>
          </w:tcPr>
          <w:p w14:paraId="130FE9B9" w14:textId="77777777" w:rsidR="004C71F7" w:rsidRDefault="004C71F7" w:rsidP="00437DF6">
            <w:pPr>
              <w:spacing w:after="0" w:line="240" w:lineRule="auto"/>
              <w:jc w:val="center"/>
              <w:rPr>
                <w:rFonts w:ascii="Arial" w:hAnsi="Arial" w:cs="Arial"/>
                <w:noProof/>
                <w:sz w:val="24"/>
                <w:szCs w:val="24"/>
              </w:rPr>
            </w:pPr>
          </w:p>
          <w:p w14:paraId="24C55CA8" w14:textId="4CC8F14B" w:rsidR="00437DF6" w:rsidRPr="0083674F" w:rsidRDefault="00437DF6" w:rsidP="00437DF6">
            <w:pPr>
              <w:spacing w:after="0" w:line="240" w:lineRule="auto"/>
              <w:jc w:val="center"/>
              <w:rPr>
                <w:rFonts w:ascii="Arial" w:hAnsi="Arial" w:cs="Arial"/>
                <w:color w:val="000000"/>
                <w:sz w:val="24"/>
                <w:szCs w:val="24"/>
                <w:lang w:eastAsia="en-US"/>
              </w:rPr>
            </w:pPr>
            <w:r w:rsidRPr="0083674F">
              <w:rPr>
                <w:rFonts w:ascii="Arial" w:hAnsi="Arial" w:cs="Arial"/>
                <w:noProof/>
                <w:sz w:val="24"/>
                <w:szCs w:val="24"/>
              </w:rPr>
              <w:t>60</w:t>
            </w:r>
            <w:r w:rsidR="004C71F7">
              <w:rPr>
                <w:rFonts w:ascii="Arial" w:hAnsi="Arial" w:cs="Arial"/>
                <w:noProof/>
                <w:sz w:val="24"/>
                <w:szCs w:val="24"/>
              </w:rPr>
              <w:t xml:space="preserve"> mėn.</w:t>
            </w:r>
          </w:p>
          <w:p w14:paraId="1528FF7D" w14:textId="15310469" w:rsidR="00437DF6" w:rsidRPr="0083674F" w:rsidRDefault="00437DF6" w:rsidP="00437DF6">
            <w:pPr>
              <w:spacing w:after="0" w:line="240" w:lineRule="auto"/>
              <w:jc w:val="center"/>
              <w:rPr>
                <w:rFonts w:ascii="Arial" w:hAnsi="Arial" w:cs="Arial"/>
                <w:color w:val="000000"/>
                <w:sz w:val="24"/>
                <w:szCs w:val="24"/>
                <w:lang w:eastAsia="en-US"/>
              </w:rPr>
            </w:pPr>
          </w:p>
        </w:tc>
        <w:tc>
          <w:tcPr>
            <w:tcW w:w="537" w:type="pct"/>
            <w:vMerge w:val="restart"/>
          </w:tcPr>
          <w:p w14:paraId="21D4C2C7" w14:textId="79B308BD" w:rsidR="00437DF6" w:rsidRPr="0083674F" w:rsidRDefault="00437DF6" w:rsidP="00437DF6">
            <w:pPr>
              <w:pStyle w:val="Sraopastraipa"/>
              <w:tabs>
                <w:tab w:val="left" w:pos="276"/>
              </w:tabs>
              <w:spacing w:after="0" w:line="240" w:lineRule="auto"/>
              <w:ind w:left="-18"/>
              <w:jc w:val="both"/>
              <w:rPr>
                <w:rFonts w:ascii="Arial" w:hAnsi="Arial" w:cs="Arial"/>
                <w:color w:val="000000"/>
                <w:sz w:val="24"/>
                <w:szCs w:val="24"/>
                <w:lang w:eastAsia="en-US"/>
              </w:rPr>
            </w:pPr>
          </w:p>
        </w:tc>
      </w:tr>
      <w:tr w:rsidR="00437DF6" w:rsidRPr="0083674F" w14:paraId="1BB73EFB" w14:textId="7A40FEB7" w:rsidTr="00437DF6">
        <w:trPr>
          <w:jc w:val="center"/>
        </w:trPr>
        <w:tc>
          <w:tcPr>
            <w:tcW w:w="342" w:type="pct"/>
            <w:vMerge/>
            <w:tcBorders>
              <w:left w:val="single" w:sz="4" w:space="0" w:color="auto"/>
              <w:right w:val="single" w:sz="4" w:space="0" w:color="auto"/>
            </w:tcBorders>
            <w:shd w:val="clear" w:color="auto" w:fill="FFFFFF" w:themeFill="background1"/>
          </w:tcPr>
          <w:p w14:paraId="2384D3A1" w14:textId="77777777" w:rsidR="00437DF6" w:rsidRPr="0083674F" w:rsidRDefault="00437DF6" w:rsidP="00437DF6">
            <w:pPr>
              <w:spacing w:after="0" w:line="240" w:lineRule="auto"/>
              <w:rPr>
                <w:rFonts w:ascii="Arial" w:hAnsi="Arial" w:cs="Arial"/>
                <w:color w:val="000000"/>
                <w:sz w:val="24"/>
                <w:szCs w:val="24"/>
                <w:lang w:eastAsia="en-US"/>
              </w:rPr>
            </w:pPr>
          </w:p>
        </w:tc>
        <w:tc>
          <w:tcPr>
            <w:tcW w:w="1581" w:type="pct"/>
            <w:vMerge/>
            <w:tcBorders>
              <w:left w:val="single" w:sz="4" w:space="0" w:color="auto"/>
              <w:right w:val="single" w:sz="4" w:space="0" w:color="auto"/>
            </w:tcBorders>
            <w:shd w:val="clear" w:color="auto" w:fill="FFFFFF" w:themeFill="background1"/>
          </w:tcPr>
          <w:p w14:paraId="39B79A36" w14:textId="77777777" w:rsidR="00437DF6" w:rsidRPr="0083674F" w:rsidRDefault="00437DF6" w:rsidP="00437DF6">
            <w:pPr>
              <w:spacing w:after="0" w:line="240" w:lineRule="auto"/>
              <w:rPr>
                <w:rFonts w:ascii="Arial" w:hAnsi="Arial" w:cs="Arial"/>
                <w:color w:val="000000"/>
                <w:sz w:val="24"/>
                <w:szCs w:val="24"/>
                <w:lang w:eastAsia="en-US"/>
              </w:rPr>
            </w:pP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3D179" w14:textId="78DB6E58" w:rsidR="00437DF6" w:rsidRPr="0083674F" w:rsidRDefault="00731FE5" w:rsidP="00437DF6">
            <w:pPr>
              <w:spacing w:after="0" w:line="240" w:lineRule="auto"/>
              <w:jc w:val="center"/>
              <w:rPr>
                <w:rFonts w:ascii="Arial" w:hAnsi="Arial" w:cs="Arial"/>
                <w:color w:val="000000"/>
                <w:sz w:val="24"/>
                <w:szCs w:val="24"/>
                <w:lang w:eastAsia="en-US"/>
              </w:rPr>
            </w:pPr>
            <w:r>
              <w:rPr>
                <w:rFonts w:ascii="Arial" w:hAnsi="Arial" w:cs="Arial"/>
                <w:color w:val="000000"/>
                <w:sz w:val="24"/>
                <w:szCs w:val="24"/>
                <w:lang w:eastAsia="en-US"/>
              </w:rPr>
              <w:t>0 balų</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7F037" w14:textId="295C341C" w:rsidR="00437DF6" w:rsidRPr="0083674F" w:rsidRDefault="00731FE5" w:rsidP="00437DF6">
            <w:pPr>
              <w:spacing w:after="0" w:line="240" w:lineRule="auto"/>
              <w:jc w:val="center"/>
              <w:rPr>
                <w:rFonts w:ascii="Arial" w:hAnsi="Arial" w:cs="Arial"/>
                <w:color w:val="000000"/>
                <w:sz w:val="24"/>
                <w:szCs w:val="24"/>
                <w:lang w:eastAsia="en-US"/>
              </w:rPr>
            </w:pPr>
            <w:r>
              <w:rPr>
                <w:rFonts w:ascii="Arial" w:hAnsi="Arial" w:cs="Arial"/>
                <w:color w:val="000000"/>
                <w:sz w:val="24"/>
                <w:szCs w:val="24"/>
                <w:lang w:eastAsia="en-US"/>
              </w:rPr>
              <w:t>10 balų</w:t>
            </w:r>
          </w:p>
        </w:tc>
        <w:tc>
          <w:tcPr>
            <w:tcW w:w="9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B7328" w14:textId="280BF832" w:rsidR="00437DF6" w:rsidRPr="0083674F" w:rsidRDefault="00731FE5" w:rsidP="00437DF6">
            <w:pPr>
              <w:spacing w:after="0" w:line="240" w:lineRule="auto"/>
              <w:jc w:val="center"/>
              <w:rPr>
                <w:rFonts w:ascii="Arial" w:hAnsi="Arial" w:cs="Arial"/>
                <w:color w:val="000000"/>
                <w:sz w:val="24"/>
                <w:szCs w:val="24"/>
                <w:lang w:eastAsia="en-US"/>
              </w:rPr>
            </w:pPr>
            <w:r>
              <w:rPr>
                <w:rFonts w:ascii="Arial" w:hAnsi="Arial" w:cs="Arial"/>
                <w:color w:val="000000"/>
                <w:sz w:val="24"/>
                <w:szCs w:val="24"/>
                <w:lang w:eastAsia="en-US"/>
              </w:rPr>
              <w:t>15 balų</w:t>
            </w: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DA48A" w14:textId="14D35166" w:rsidR="00437DF6" w:rsidRPr="0083674F" w:rsidRDefault="00731FE5" w:rsidP="00437DF6">
            <w:pPr>
              <w:spacing w:after="0" w:line="240" w:lineRule="auto"/>
              <w:jc w:val="center"/>
              <w:rPr>
                <w:rFonts w:ascii="Arial" w:hAnsi="Arial" w:cs="Arial"/>
                <w:color w:val="000000"/>
                <w:sz w:val="24"/>
                <w:szCs w:val="24"/>
                <w:lang w:eastAsia="en-US"/>
              </w:rPr>
            </w:pPr>
            <w:r>
              <w:rPr>
                <w:rFonts w:ascii="Arial" w:hAnsi="Arial" w:cs="Arial"/>
                <w:color w:val="000000"/>
                <w:sz w:val="24"/>
                <w:szCs w:val="24"/>
                <w:lang w:eastAsia="en-US"/>
              </w:rPr>
              <w:t>20 balų</w:t>
            </w:r>
          </w:p>
        </w:tc>
        <w:tc>
          <w:tcPr>
            <w:tcW w:w="537" w:type="pct"/>
            <w:vMerge/>
            <w:tcBorders>
              <w:left w:val="single" w:sz="4" w:space="0" w:color="auto"/>
              <w:bottom w:val="single" w:sz="4" w:space="0" w:color="auto"/>
              <w:right w:val="single" w:sz="4" w:space="0" w:color="auto"/>
            </w:tcBorders>
            <w:shd w:val="clear" w:color="auto" w:fill="FFFFFF" w:themeFill="background1"/>
          </w:tcPr>
          <w:p w14:paraId="2A78BC0D" w14:textId="77777777" w:rsidR="00437DF6" w:rsidRPr="0083674F" w:rsidRDefault="00437DF6" w:rsidP="00437DF6">
            <w:pPr>
              <w:spacing w:after="0" w:line="240" w:lineRule="auto"/>
              <w:jc w:val="center"/>
              <w:rPr>
                <w:rFonts w:ascii="Arial" w:hAnsi="Arial" w:cs="Arial"/>
                <w:color w:val="000000"/>
                <w:sz w:val="24"/>
                <w:szCs w:val="24"/>
                <w:lang w:eastAsia="en-US"/>
              </w:rPr>
            </w:pPr>
          </w:p>
        </w:tc>
      </w:tr>
    </w:tbl>
    <w:p w14:paraId="58846314" w14:textId="42ED28BB" w:rsidR="00C556B6" w:rsidRPr="0083674F" w:rsidRDefault="00C556B6" w:rsidP="001F663A">
      <w:pPr>
        <w:rPr>
          <w:rFonts w:ascii="Arial" w:hAnsi="Arial" w:cs="Arial"/>
          <w:sz w:val="24"/>
          <w:szCs w:val="24"/>
        </w:rPr>
      </w:pPr>
    </w:p>
    <w:p w14:paraId="1F405771" w14:textId="2E875DD5" w:rsidR="00E56877" w:rsidRDefault="00C556B6" w:rsidP="00976254">
      <w:pPr>
        <w:tabs>
          <w:tab w:val="left" w:pos="993"/>
          <w:tab w:val="left" w:pos="1276"/>
        </w:tabs>
        <w:suppressAutoHyphens/>
        <w:spacing w:after="0" w:line="240" w:lineRule="auto"/>
        <w:ind w:firstLine="567"/>
        <w:contextualSpacing/>
        <w:jc w:val="both"/>
        <w:rPr>
          <w:rFonts w:ascii="Arial" w:hAnsi="Arial" w:cs="Arial"/>
          <w:sz w:val="24"/>
          <w:szCs w:val="24"/>
        </w:rPr>
      </w:pPr>
      <w:r w:rsidRPr="0083674F">
        <w:rPr>
          <w:rFonts w:ascii="Arial" w:hAnsi="Arial" w:cs="Arial"/>
          <w:sz w:val="24"/>
          <w:szCs w:val="24"/>
        </w:rPr>
        <w:t xml:space="preserve">Šis pirkimas laikomas </w:t>
      </w:r>
      <w:bookmarkStart w:id="9" w:name="_Hlk128587134"/>
      <w:r w:rsidRPr="0083674F">
        <w:rPr>
          <w:rFonts w:ascii="Arial" w:hAnsi="Arial" w:cs="Arial"/>
          <w:sz w:val="24"/>
          <w:szCs w:val="24"/>
        </w:rPr>
        <w:t xml:space="preserve">žaliuoju pirkimu, nes pirkime taikomas aplinkos apsaugos priemonių įgyvendinimas: </w:t>
      </w:r>
      <w:bookmarkStart w:id="10" w:name="_Hlk128587100"/>
      <w:r w:rsidRPr="0083674F">
        <w:rPr>
          <w:rFonts w:ascii="Arial" w:hAnsi="Arial" w:cs="Arial"/>
          <w:sz w:val="24"/>
          <w:szCs w:val="24"/>
        </w:rPr>
        <w:t>vadovaujantis A</w:t>
      </w:r>
      <w:r w:rsidRPr="0083674F">
        <w:rPr>
          <w:rFonts w:ascii="Arial" w:hAnsi="Arial" w:cs="Arial"/>
          <w:color w:val="000000"/>
          <w:sz w:val="24"/>
          <w:szCs w:val="24"/>
        </w:rPr>
        <w:t xml:space="preserve">plinkos apsaugos kriterijų taikymo, vykdant žaliuosius pirkimus, tvarkos </w:t>
      </w:r>
      <w:r w:rsidRPr="0083674F">
        <w:rPr>
          <w:rFonts w:ascii="Arial" w:hAnsi="Arial" w:cs="Arial"/>
          <w:sz w:val="24"/>
          <w:szCs w:val="24"/>
        </w:rPr>
        <w:t xml:space="preserve">aprašo, patvirtinto LR aplinkos ministro 2011 m. birželio 28 d. įsakymu Nr. D1-508, 4.4.4. </w:t>
      </w:r>
      <w:r w:rsidR="0083674F" w:rsidRPr="0083674F">
        <w:rPr>
          <w:rFonts w:ascii="Arial" w:hAnsi="Arial" w:cs="Arial"/>
          <w:sz w:val="24"/>
          <w:szCs w:val="24"/>
        </w:rPr>
        <w:t>ir 6 papunkčiais.</w:t>
      </w:r>
      <w:bookmarkEnd w:id="9"/>
      <w:bookmarkEnd w:id="10"/>
    </w:p>
    <w:p w14:paraId="501E5178" w14:textId="77777777" w:rsidR="004C71F7" w:rsidRPr="00D300C0" w:rsidRDefault="004C71F7" w:rsidP="004C71F7">
      <w:pPr>
        <w:spacing w:after="0" w:line="240" w:lineRule="auto"/>
        <w:jc w:val="center"/>
        <w:rPr>
          <w:rFonts w:ascii="Trebuchet MS" w:hAnsi="Trebuchet MS"/>
          <w:b/>
          <w:sz w:val="22"/>
          <w:szCs w:val="22"/>
        </w:rPr>
      </w:pPr>
    </w:p>
    <w:tbl>
      <w:tblPr>
        <w:tblStyle w:val="TableGrid33"/>
        <w:tblW w:w="5000" w:type="pct"/>
        <w:tblInd w:w="0" w:type="dxa"/>
        <w:tblLook w:val="04A0" w:firstRow="1" w:lastRow="0" w:firstColumn="1" w:lastColumn="0" w:noHBand="0" w:noVBand="1"/>
      </w:tblPr>
      <w:tblGrid>
        <w:gridCol w:w="7082"/>
        <w:gridCol w:w="7083"/>
      </w:tblGrid>
      <w:tr w:rsidR="004C71F7" w:rsidRPr="00D300C0" w14:paraId="40A65837" w14:textId="77777777" w:rsidTr="00460724">
        <w:trPr>
          <w:cantSplit/>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6283C84" w14:textId="77777777" w:rsidR="004C71F7" w:rsidRPr="004C71F7" w:rsidRDefault="004C71F7" w:rsidP="00460724">
            <w:pPr>
              <w:keepNext/>
              <w:spacing w:before="100" w:beforeAutospacing="1" w:after="100" w:afterAutospacing="1" w:line="254" w:lineRule="auto"/>
              <w:jc w:val="center"/>
              <w:rPr>
                <w:rFonts w:asciiTheme="minorBidi" w:hAnsiTheme="minorBidi" w:cstheme="minorBidi"/>
                <w:b/>
                <w:bCs/>
                <w:sz w:val="24"/>
                <w:szCs w:val="24"/>
                <w:lang w:eastAsia="en-US"/>
              </w:rPr>
            </w:pPr>
            <w:r w:rsidRPr="004C71F7">
              <w:rPr>
                <w:rFonts w:asciiTheme="minorBidi" w:hAnsiTheme="minorBidi" w:cstheme="minorBidi"/>
                <w:b/>
                <w:bCs/>
                <w:color w:val="000000"/>
                <w:sz w:val="24"/>
                <w:szCs w:val="24"/>
                <w:lang w:eastAsia="en-US"/>
              </w:rPr>
              <w:t>A</w:t>
            </w:r>
            <w:r w:rsidRPr="004C71F7">
              <w:rPr>
                <w:rFonts w:asciiTheme="minorBidi" w:hAnsiTheme="minorBidi" w:cstheme="minorBidi"/>
                <w:b/>
                <w:color w:val="000000"/>
                <w:sz w:val="24"/>
                <w:szCs w:val="24"/>
                <w:lang w:eastAsia="en-US"/>
              </w:rPr>
              <w:t>plinkos apsaugos kriterijai</w:t>
            </w:r>
          </w:p>
        </w:tc>
      </w:tr>
      <w:tr w:rsidR="004C71F7" w:rsidRPr="00D300C0" w14:paraId="6BAABE2A" w14:textId="77777777" w:rsidTr="00460724">
        <w:trPr>
          <w:cantSplit/>
          <w:tblHeader/>
        </w:trPr>
        <w:tc>
          <w:tcPr>
            <w:tcW w:w="25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892FBAA" w14:textId="77777777" w:rsidR="004C71F7" w:rsidRPr="004C71F7" w:rsidRDefault="004C71F7" w:rsidP="00460724">
            <w:pPr>
              <w:spacing w:before="60" w:after="60" w:line="254" w:lineRule="auto"/>
              <w:jc w:val="center"/>
              <w:rPr>
                <w:rFonts w:asciiTheme="minorBidi" w:eastAsiaTheme="minorHAnsi" w:hAnsiTheme="minorBidi" w:cstheme="minorBidi"/>
                <w:b/>
                <w:bCs/>
                <w:sz w:val="24"/>
                <w:szCs w:val="24"/>
                <w:lang w:eastAsia="en-US"/>
              </w:rPr>
            </w:pPr>
            <w:r w:rsidRPr="004C71F7">
              <w:rPr>
                <w:rFonts w:asciiTheme="minorBidi" w:hAnsiTheme="minorBidi" w:cstheme="minorBidi"/>
                <w:b/>
                <w:bCs/>
                <w:color w:val="000000"/>
                <w:sz w:val="24"/>
                <w:szCs w:val="24"/>
                <w:lang w:eastAsia="en-US"/>
              </w:rPr>
              <w:t>Reikalavimas</w:t>
            </w:r>
          </w:p>
        </w:tc>
        <w:tc>
          <w:tcPr>
            <w:tcW w:w="25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9CD7FC0" w14:textId="77777777" w:rsidR="004C71F7" w:rsidRPr="004C71F7" w:rsidRDefault="004C71F7" w:rsidP="00460724">
            <w:pPr>
              <w:autoSpaceDE w:val="0"/>
              <w:autoSpaceDN w:val="0"/>
              <w:adjustRightInd w:val="0"/>
              <w:jc w:val="center"/>
              <w:rPr>
                <w:rFonts w:asciiTheme="minorBidi" w:hAnsiTheme="minorBidi" w:cstheme="minorBidi"/>
                <w:b/>
                <w:bCs/>
                <w:color w:val="000000"/>
                <w:sz w:val="24"/>
                <w:szCs w:val="24"/>
                <w:lang w:eastAsia="en-US"/>
              </w:rPr>
            </w:pPr>
            <w:r w:rsidRPr="004C71F7">
              <w:rPr>
                <w:rFonts w:asciiTheme="minorBidi" w:hAnsiTheme="minorBidi" w:cstheme="minorBidi"/>
                <w:b/>
                <w:bCs/>
                <w:color w:val="000000"/>
                <w:sz w:val="24"/>
                <w:szCs w:val="24"/>
                <w:lang w:eastAsia="en-US"/>
              </w:rPr>
              <w:t>Atitiktį reikalavimui įrodantys dokumentai</w:t>
            </w:r>
          </w:p>
        </w:tc>
      </w:tr>
      <w:tr w:rsidR="004C71F7" w:rsidRPr="00D300C0" w14:paraId="02E64740" w14:textId="77777777" w:rsidTr="00460724">
        <w:tc>
          <w:tcPr>
            <w:tcW w:w="2500" w:type="pct"/>
            <w:tcBorders>
              <w:top w:val="single" w:sz="4" w:space="0" w:color="000000"/>
              <w:left w:val="single" w:sz="4" w:space="0" w:color="000000"/>
              <w:bottom w:val="single" w:sz="4" w:space="0" w:color="000000"/>
              <w:right w:val="single" w:sz="4" w:space="0" w:color="000000"/>
            </w:tcBorders>
            <w:hideMark/>
          </w:tcPr>
          <w:p w14:paraId="104E5429" w14:textId="77777777" w:rsidR="004C71F7" w:rsidRPr="004C71F7" w:rsidRDefault="004C71F7" w:rsidP="004C71F7">
            <w:pPr>
              <w:numPr>
                <w:ilvl w:val="0"/>
                <w:numId w:val="34"/>
              </w:numPr>
              <w:tabs>
                <w:tab w:val="left" w:pos="306"/>
                <w:tab w:val="left" w:pos="690"/>
              </w:tabs>
              <w:ind w:left="0" w:firstLine="306"/>
              <w:contextualSpacing/>
              <w:jc w:val="both"/>
              <w:rPr>
                <w:rFonts w:asciiTheme="minorBidi" w:hAnsiTheme="minorBidi" w:cstheme="minorBidi"/>
                <w:color w:val="000000"/>
                <w:sz w:val="24"/>
                <w:szCs w:val="24"/>
                <w:lang w:eastAsia="en-US"/>
              </w:rPr>
            </w:pPr>
            <w:r w:rsidRPr="004C71F7">
              <w:rPr>
                <w:rFonts w:asciiTheme="minorBidi" w:hAnsiTheme="minorBidi" w:cstheme="minorBidi"/>
                <w:color w:val="000000"/>
                <w:sz w:val="24"/>
                <w:szCs w:val="24"/>
              </w:rPr>
              <w:t>Prekė yra tvirta, ilgaamžė, funkcionali, ji ar jos sudedamosios dalys tinkamos naudoti daug kartų ir (ar) lengvai pataisomos ir (ar) pakeičiamos</w:t>
            </w:r>
            <w:r w:rsidRPr="004C71F7">
              <w:rPr>
                <w:rFonts w:asciiTheme="minorBidi" w:hAnsiTheme="minorBidi" w:cstheme="minorBidi"/>
                <w:color w:val="000000"/>
                <w:sz w:val="24"/>
                <w:szCs w:val="24"/>
                <w:lang w:eastAsia="en-US"/>
              </w:rPr>
              <w:t>;</w:t>
            </w:r>
          </w:p>
          <w:p w14:paraId="27FF68F6" w14:textId="77777777" w:rsidR="004C71F7" w:rsidRPr="004C71F7" w:rsidRDefault="004C71F7" w:rsidP="00460724">
            <w:pPr>
              <w:tabs>
                <w:tab w:val="left" w:pos="306"/>
                <w:tab w:val="left" w:pos="690"/>
              </w:tabs>
              <w:ind w:firstLine="306"/>
              <w:jc w:val="both"/>
              <w:rPr>
                <w:rFonts w:asciiTheme="minorBidi" w:hAnsiTheme="minorBidi" w:cstheme="minorBidi"/>
                <w:color w:val="000000"/>
                <w:sz w:val="24"/>
                <w:szCs w:val="24"/>
                <w:lang w:eastAsia="en-US"/>
              </w:rPr>
            </w:pPr>
            <w:r w:rsidRPr="004C71F7">
              <w:rPr>
                <w:rFonts w:asciiTheme="minorBidi" w:hAnsiTheme="minorBidi" w:cstheme="minorBidi"/>
                <w:color w:val="000000"/>
                <w:sz w:val="24"/>
                <w:szCs w:val="24"/>
                <w:lang w:eastAsia="en-US"/>
              </w:rPr>
              <w:t>ir/arba</w:t>
            </w:r>
          </w:p>
          <w:p w14:paraId="0C6A6476" w14:textId="77777777" w:rsidR="004C71F7" w:rsidRPr="004C71F7" w:rsidRDefault="004C71F7" w:rsidP="004C71F7">
            <w:pPr>
              <w:numPr>
                <w:ilvl w:val="0"/>
                <w:numId w:val="29"/>
              </w:numPr>
              <w:tabs>
                <w:tab w:val="left" w:pos="306"/>
                <w:tab w:val="left" w:pos="690"/>
              </w:tabs>
              <w:ind w:left="0" w:firstLine="306"/>
              <w:contextualSpacing/>
              <w:jc w:val="both"/>
              <w:rPr>
                <w:rFonts w:asciiTheme="minorBidi" w:hAnsiTheme="minorBidi" w:cstheme="minorBidi"/>
                <w:color w:val="000000"/>
                <w:sz w:val="24"/>
                <w:szCs w:val="24"/>
                <w:lang w:eastAsia="en-US"/>
              </w:rPr>
            </w:pPr>
            <w:r w:rsidRPr="004C71F7">
              <w:rPr>
                <w:rFonts w:asciiTheme="minorBidi" w:hAnsiTheme="minorBidi" w:cstheme="minorBidi"/>
                <w:color w:val="000000"/>
                <w:sz w:val="24"/>
                <w:szCs w:val="24"/>
              </w:rPr>
              <w:t>Prekė, virtusi atliekomis, yra tinkama paruošti pakartotiniam naudojimui ar perdirbimui</w:t>
            </w:r>
            <w:r w:rsidRPr="004C71F7">
              <w:rPr>
                <w:rFonts w:asciiTheme="minorBidi" w:hAnsiTheme="minorBidi" w:cstheme="minorBidi"/>
                <w:color w:val="000000"/>
                <w:sz w:val="24"/>
                <w:szCs w:val="24"/>
                <w:lang w:eastAsia="en-US"/>
              </w:rPr>
              <w:t>.</w:t>
            </w:r>
          </w:p>
          <w:p w14:paraId="689CB418" w14:textId="77777777" w:rsidR="004C71F7" w:rsidRPr="004C71F7" w:rsidRDefault="004C71F7" w:rsidP="004C71F7">
            <w:pPr>
              <w:numPr>
                <w:ilvl w:val="0"/>
                <w:numId w:val="29"/>
              </w:numPr>
              <w:tabs>
                <w:tab w:val="left" w:pos="306"/>
                <w:tab w:val="left" w:pos="690"/>
              </w:tabs>
              <w:ind w:left="0" w:firstLine="306"/>
              <w:contextualSpacing/>
              <w:jc w:val="both"/>
              <w:rPr>
                <w:rFonts w:asciiTheme="minorBidi" w:hAnsiTheme="minorBidi" w:cstheme="minorBidi"/>
                <w:color w:val="000000"/>
                <w:sz w:val="24"/>
                <w:szCs w:val="24"/>
                <w:lang w:eastAsia="en-US"/>
              </w:rPr>
            </w:pPr>
            <w:r w:rsidRPr="004C71F7">
              <w:rPr>
                <w:rFonts w:asciiTheme="minorBidi" w:hAnsiTheme="minorBidi" w:cstheme="minorBidi"/>
                <w:color w:val="000000"/>
                <w:sz w:val="24"/>
                <w:szCs w:val="24"/>
              </w:rPr>
              <w:t>Prekė turi būti perduodama antrinėje pakuotėje, kuri turi atitikti pakuotėms nustatytus minimalius aplinkos apsaugos kriterijus – pakuotė turi būti perdirbama (vadovaujantis Lietuvos Respublikos mokesčio už aplinkos teršimą įstatymo nuostatomis), nebent tai prieštarauja higienos normoms.</w:t>
            </w:r>
            <w:r w:rsidRPr="004C71F7">
              <w:rPr>
                <w:rFonts w:asciiTheme="minorBidi" w:hAnsiTheme="minorBidi" w:cstheme="minorBidi"/>
                <w:color w:val="000000"/>
                <w:sz w:val="24"/>
                <w:szCs w:val="24"/>
                <w:lang w:eastAsia="en-US"/>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5EB5E385" w14:textId="77777777" w:rsidR="004C71F7" w:rsidRPr="004C71F7" w:rsidRDefault="004C71F7" w:rsidP="00460724">
            <w:pPr>
              <w:autoSpaceDE w:val="0"/>
              <w:autoSpaceDN w:val="0"/>
              <w:adjustRightInd w:val="0"/>
              <w:jc w:val="both"/>
              <w:rPr>
                <w:rFonts w:asciiTheme="minorBidi" w:hAnsiTheme="minorBidi" w:cstheme="minorBidi"/>
                <w:color w:val="000000"/>
                <w:sz w:val="24"/>
                <w:szCs w:val="24"/>
                <w:lang w:eastAsia="en-US"/>
              </w:rPr>
            </w:pPr>
            <w:r w:rsidRPr="004C71F7">
              <w:rPr>
                <w:rFonts w:asciiTheme="minorBidi" w:hAnsiTheme="minorBidi" w:cstheme="minorBidi"/>
                <w:color w:val="000000"/>
                <w:sz w:val="24"/>
                <w:szCs w:val="24"/>
              </w:rPr>
              <w:t>Gamintojo ir (ar) tiekėjo deklaracija (pateikiant objektyvius įrodymus), prekės, pakuotės aprašymas, instrukcija ar skaičiavimai, pripažintos įstaigos arba paskelbtosios (notifikuotos) institucijos atlikto bandymo protokolas ir/arba kiti lygiaverčiai įrodymai.</w:t>
            </w:r>
          </w:p>
        </w:tc>
      </w:tr>
    </w:tbl>
    <w:p w14:paraId="5468B616" w14:textId="77777777" w:rsidR="004C71F7" w:rsidRPr="0083674F" w:rsidRDefault="004C71F7" w:rsidP="00976254">
      <w:pPr>
        <w:tabs>
          <w:tab w:val="left" w:pos="993"/>
          <w:tab w:val="left" w:pos="1276"/>
        </w:tabs>
        <w:suppressAutoHyphens/>
        <w:spacing w:after="0" w:line="240" w:lineRule="auto"/>
        <w:ind w:firstLine="567"/>
        <w:contextualSpacing/>
        <w:jc w:val="both"/>
        <w:rPr>
          <w:rFonts w:ascii="Arial" w:hAnsi="Arial" w:cs="Arial"/>
          <w:sz w:val="24"/>
          <w:szCs w:val="24"/>
        </w:rPr>
      </w:pPr>
    </w:p>
    <w:sectPr w:rsidR="004C71F7" w:rsidRPr="0083674F" w:rsidSect="00791B61">
      <w:footerReference w:type="default" r:id="rId8"/>
      <w:pgSz w:w="15840" w:h="12240" w:orient="landscape"/>
      <w:pgMar w:top="567" w:right="672" w:bottom="284" w:left="993" w:header="720" w:footer="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F442C" w14:textId="77777777" w:rsidR="007E6FCF" w:rsidRDefault="007E6FCF" w:rsidP="00D05666">
      <w:r>
        <w:separator/>
      </w:r>
    </w:p>
  </w:endnote>
  <w:endnote w:type="continuationSeparator" w:id="0">
    <w:p w14:paraId="58581422" w14:textId="77777777" w:rsidR="007E6FCF" w:rsidRDefault="007E6FCF" w:rsidP="00D05666">
      <w:r>
        <w:continuationSeparator/>
      </w:r>
    </w:p>
  </w:endnote>
  <w:endnote w:type="continuationNotice" w:id="1">
    <w:p w14:paraId="6A9EC567" w14:textId="77777777" w:rsidR="007E6FCF" w:rsidRDefault="007E6F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Yu Mincho"/>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Gungsuh">
    <w:charset w:val="81"/>
    <w:family w:val="roman"/>
    <w:pitch w:val="variable"/>
    <w:sig w:usb0="B00002AF" w:usb1="69D77CFB" w:usb2="00000030" w:usb3="00000000" w:csb0="000800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1EB6" w14:textId="240E7295" w:rsidR="00204988" w:rsidRPr="002D368A" w:rsidRDefault="00204988">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AAE51" w14:textId="77777777" w:rsidR="007E6FCF" w:rsidRDefault="007E6FCF" w:rsidP="00D05666">
      <w:r>
        <w:separator/>
      </w:r>
    </w:p>
  </w:footnote>
  <w:footnote w:type="continuationSeparator" w:id="0">
    <w:p w14:paraId="5DF0A12B" w14:textId="77777777" w:rsidR="007E6FCF" w:rsidRDefault="007E6FCF" w:rsidP="00D05666">
      <w:r>
        <w:continuationSeparator/>
      </w:r>
    </w:p>
  </w:footnote>
  <w:footnote w:type="continuationNotice" w:id="1">
    <w:p w14:paraId="5A63B69E" w14:textId="77777777" w:rsidR="007E6FCF" w:rsidRDefault="007E6F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BCE701C"/>
    <w:multiLevelType w:val="hybridMultilevel"/>
    <w:tmpl w:val="7C868DD6"/>
    <w:lvl w:ilvl="0" w:tplc="0B16C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7150309"/>
    <w:multiLevelType w:val="multilevel"/>
    <w:tmpl w:val="0BFE7F7A"/>
    <w:lvl w:ilvl="0">
      <w:start w:val="1"/>
      <w:numFmt w:val="decimal"/>
      <w:lvlText w:val="%1."/>
      <w:lvlJc w:val="left"/>
      <w:pPr>
        <w:ind w:left="720" w:hanging="360"/>
      </w:pPr>
    </w:lvl>
    <w:lvl w:ilvl="1">
      <w:start w:val="1"/>
      <w:numFmt w:val="decimal"/>
      <w:lvlText w:val="%2."/>
      <w:lvlJc w:val="left"/>
      <w:pPr>
        <w:ind w:left="1440" w:hanging="360"/>
      </w:pPr>
      <w:rPr>
        <w:rFonts w:asciiTheme="minorHAnsi" w:eastAsia="Times New Roman" w:hAnsiTheme="minorHAnsi" w:cstheme="minorHAns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7"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19"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33B78E1"/>
    <w:multiLevelType w:val="hybridMultilevel"/>
    <w:tmpl w:val="5318359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5"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29"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78872969"/>
    <w:multiLevelType w:val="multilevel"/>
    <w:tmpl w:val="00000010"/>
    <w:numStyleLink w:val="WW8Num101"/>
  </w:abstractNum>
  <w:abstractNum w:abstractNumId="33"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88269980">
    <w:abstractNumId w:val="7"/>
  </w:num>
  <w:num w:numId="2" w16cid:durableId="1555652606">
    <w:abstractNumId w:val="27"/>
  </w:num>
  <w:num w:numId="3" w16cid:durableId="534194222">
    <w:abstractNumId w:val="14"/>
  </w:num>
  <w:num w:numId="4" w16cid:durableId="29917114">
    <w:abstractNumId w:val="25"/>
  </w:num>
  <w:num w:numId="5" w16cid:durableId="803546384">
    <w:abstractNumId w:val="8"/>
  </w:num>
  <w:num w:numId="6" w16cid:durableId="1664966081">
    <w:abstractNumId w:val="21"/>
  </w:num>
  <w:num w:numId="7" w16cid:durableId="1065103200">
    <w:abstractNumId w:val="24"/>
  </w:num>
  <w:num w:numId="8" w16cid:durableId="928274755">
    <w:abstractNumId w:val="26"/>
  </w:num>
  <w:num w:numId="9" w16cid:durableId="927621684">
    <w:abstractNumId w:val="16"/>
  </w:num>
  <w:num w:numId="10" w16cid:durableId="1845779204">
    <w:abstractNumId w:val="23"/>
  </w:num>
  <w:num w:numId="11" w16cid:durableId="1908104503">
    <w:abstractNumId w:val="11"/>
  </w:num>
  <w:num w:numId="12" w16cid:durableId="1369336652">
    <w:abstractNumId w:val="15"/>
  </w:num>
  <w:num w:numId="13" w16cid:durableId="1209265">
    <w:abstractNumId w:val="33"/>
  </w:num>
  <w:num w:numId="14" w16cid:durableId="975767895">
    <w:abstractNumId w:val="30"/>
  </w:num>
  <w:num w:numId="15" w16cid:durableId="480385274">
    <w:abstractNumId w:val="29"/>
  </w:num>
  <w:num w:numId="16" w16cid:durableId="854609736">
    <w:abstractNumId w:val="17"/>
  </w:num>
  <w:num w:numId="17" w16cid:durableId="1163618422">
    <w:abstractNumId w:val="6"/>
  </w:num>
  <w:num w:numId="18" w16cid:durableId="1403715930">
    <w:abstractNumId w:val="9"/>
  </w:num>
  <w:num w:numId="19" w16cid:durableId="2039505629">
    <w:abstractNumId w:val="0"/>
  </w:num>
  <w:num w:numId="20" w16cid:durableId="40330705">
    <w:abstractNumId w:val="1"/>
  </w:num>
  <w:num w:numId="21" w16cid:durableId="910891891">
    <w:abstractNumId w:val="2"/>
  </w:num>
  <w:num w:numId="22" w16cid:durableId="338701047">
    <w:abstractNumId w:val="3"/>
  </w:num>
  <w:num w:numId="23" w16cid:durableId="1611742744">
    <w:abstractNumId w:val="4"/>
  </w:num>
  <w:num w:numId="24" w16cid:durableId="902105179">
    <w:abstractNumId w:val="13"/>
  </w:num>
  <w:num w:numId="25" w16cid:durableId="1853446701">
    <w:abstractNumId w:val="28"/>
  </w:num>
  <w:num w:numId="26" w16cid:durableId="500396506">
    <w:abstractNumId w:val="31"/>
  </w:num>
  <w:num w:numId="27" w16cid:durableId="1480073760">
    <w:abstractNumId w:val="32"/>
  </w:num>
  <w:num w:numId="28" w16cid:durableId="458258261">
    <w:abstractNumId w:val="10"/>
  </w:num>
  <w:num w:numId="29" w16cid:durableId="81487919">
    <w:abstractNumId w:val="19"/>
  </w:num>
  <w:num w:numId="30" w16cid:durableId="2136756349">
    <w:abstractNumId w:val="19"/>
  </w:num>
  <w:num w:numId="31" w16cid:durableId="1537616233">
    <w:abstractNumId w:val="18"/>
  </w:num>
  <w:num w:numId="32" w16cid:durableId="1360353620">
    <w:abstractNumId w:val="20"/>
  </w:num>
  <w:num w:numId="33" w16cid:durableId="969087732">
    <w:abstractNumId w:val="12"/>
  </w:num>
  <w:num w:numId="34" w16cid:durableId="5239142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BA8"/>
    <w:rsid w:val="00007D23"/>
    <w:rsid w:val="00007EC9"/>
    <w:rsid w:val="0001089B"/>
    <w:rsid w:val="000108E6"/>
    <w:rsid w:val="00010B64"/>
    <w:rsid w:val="00010EAD"/>
    <w:rsid w:val="00011A8D"/>
    <w:rsid w:val="00011B40"/>
    <w:rsid w:val="00012BE7"/>
    <w:rsid w:val="00013EF1"/>
    <w:rsid w:val="00013FF6"/>
    <w:rsid w:val="000148C0"/>
    <w:rsid w:val="00014A61"/>
    <w:rsid w:val="0001618D"/>
    <w:rsid w:val="00020FD4"/>
    <w:rsid w:val="00021A03"/>
    <w:rsid w:val="00021ECC"/>
    <w:rsid w:val="00021EFA"/>
    <w:rsid w:val="000244A2"/>
    <w:rsid w:val="00026246"/>
    <w:rsid w:val="00026673"/>
    <w:rsid w:val="00026690"/>
    <w:rsid w:val="00026D16"/>
    <w:rsid w:val="00030C02"/>
    <w:rsid w:val="00030F90"/>
    <w:rsid w:val="000315EB"/>
    <w:rsid w:val="0003188D"/>
    <w:rsid w:val="00031A62"/>
    <w:rsid w:val="000321E6"/>
    <w:rsid w:val="00032D19"/>
    <w:rsid w:val="00034A4A"/>
    <w:rsid w:val="00035221"/>
    <w:rsid w:val="0003587B"/>
    <w:rsid w:val="000372F4"/>
    <w:rsid w:val="00037649"/>
    <w:rsid w:val="00040233"/>
    <w:rsid w:val="00040C0F"/>
    <w:rsid w:val="000411D6"/>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4D99"/>
    <w:rsid w:val="00085478"/>
    <w:rsid w:val="00085609"/>
    <w:rsid w:val="000859C8"/>
    <w:rsid w:val="00086D57"/>
    <w:rsid w:val="00087EFE"/>
    <w:rsid w:val="000903D5"/>
    <w:rsid w:val="000904B3"/>
    <w:rsid w:val="00090DC9"/>
    <w:rsid w:val="000917F2"/>
    <w:rsid w:val="00095834"/>
    <w:rsid w:val="000965BB"/>
    <w:rsid w:val="0009672D"/>
    <w:rsid w:val="0009724E"/>
    <w:rsid w:val="000972EC"/>
    <w:rsid w:val="00097B80"/>
    <w:rsid w:val="000A0DFE"/>
    <w:rsid w:val="000A0F5D"/>
    <w:rsid w:val="000A1341"/>
    <w:rsid w:val="000A1E34"/>
    <w:rsid w:val="000A2CBA"/>
    <w:rsid w:val="000A5267"/>
    <w:rsid w:val="000A5738"/>
    <w:rsid w:val="000A5FB1"/>
    <w:rsid w:val="000A7BF8"/>
    <w:rsid w:val="000B0CED"/>
    <w:rsid w:val="000B2AD0"/>
    <w:rsid w:val="000B492C"/>
    <w:rsid w:val="000B4E6D"/>
    <w:rsid w:val="000B5578"/>
    <w:rsid w:val="000B5CCB"/>
    <w:rsid w:val="000B7223"/>
    <w:rsid w:val="000C006A"/>
    <w:rsid w:val="000C014E"/>
    <w:rsid w:val="000C02F3"/>
    <w:rsid w:val="000C097F"/>
    <w:rsid w:val="000C1AE5"/>
    <w:rsid w:val="000C1F59"/>
    <w:rsid w:val="000C2217"/>
    <w:rsid w:val="000C3F71"/>
    <w:rsid w:val="000C4DF9"/>
    <w:rsid w:val="000C558B"/>
    <w:rsid w:val="000C6068"/>
    <w:rsid w:val="000C6451"/>
    <w:rsid w:val="000C68CA"/>
    <w:rsid w:val="000C6ECA"/>
    <w:rsid w:val="000C7AAD"/>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4EF"/>
    <w:rsid w:val="000E37BD"/>
    <w:rsid w:val="000E430C"/>
    <w:rsid w:val="000E51A9"/>
    <w:rsid w:val="000E5999"/>
    <w:rsid w:val="000E5EF1"/>
    <w:rsid w:val="000E6130"/>
    <w:rsid w:val="000E6657"/>
    <w:rsid w:val="000E7154"/>
    <w:rsid w:val="000E79C9"/>
    <w:rsid w:val="000F01E1"/>
    <w:rsid w:val="000F1287"/>
    <w:rsid w:val="000F2282"/>
    <w:rsid w:val="000F439A"/>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6761"/>
    <w:rsid w:val="001379B9"/>
    <w:rsid w:val="00140D50"/>
    <w:rsid w:val="00141994"/>
    <w:rsid w:val="00142352"/>
    <w:rsid w:val="00143940"/>
    <w:rsid w:val="0014414A"/>
    <w:rsid w:val="00144CB3"/>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6AC9"/>
    <w:rsid w:val="0016079F"/>
    <w:rsid w:val="001607EC"/>
    <w:rsid w:val="001616A9"/>
    <w:rsid w:val="00164443"/>
    <w:rsid w:val="001647BD"/>
    <w:rsid w:val="0016665C"/>
    <w:rsid w:val="00166D03"/>
    <w:rsid w:val="00167555"/>
    <w:rsid w:val="00167E09"/>
    <w:rsid w:val="00171C73"/>
    <w:rsid w:val="00171FE7"/>
    <w:rsid w:val="001725EA"/>
    <w:rsid w:val="00172ADF"/>
    <w:rsid w:val="00172D53"/>
    <w:rsid w:val="00173ACB"/>
    <w:rsid w:val="00173E9D"/>
    <w:rsid w:val="00174EE0"/>
    <w:rsid w:val="0017533E"/>
    <w:rsid w:val="00175626"/>
    <w:rsid w:val="00175AC2"/>
    <w:rsid w:val="00176FD3"/>
    <w:rsid w:val="001801B7"/>
    <w:rsid w:val="00180340"/>
    <w:rsid w:val="00180466"/>
    <w:rsid w:val="00181168"/>
    <w:rsid w:val="00181511"/>
    <w:rsid w:val="0018223C"/>
    <w:rsid w:val="00182E25"/>
    <w:rsid w:val="00183421"/>
    <w:rsid w:val="001850B5"/>
    <w:rsid w:val="00185454"/>
    <w:rsid w:val="00185997"/>
    <w:rsid w:val="00185BC4"/>
    <w:rsid w:val="001907C9"/>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7E4"/>
    <w:rsid w:val="00197943"/>
    <w:rsid w:val="00197EF6"/>
    <w:rsid w:val="001A0DF2"/>
    <w:rsid w:val="001A18C1"/>
    <w:rsid w:val="001A1DA7"/>
    <w:rsid w:val="001A1DD2"/>
    <w:rsid w:val="001A2244"/>
    <w:rsid w:val="001A225E"/>
    <w:rsid w:val="001A27C2"/>
    <w:rsid w:val="001A2E70"/>
    <w:rsid w:val="001A5289"/>
    <w:rsid w:val="001A5FBA"/>
    <w:rsid w:val="001A67B2"/>
    <w:rsid w:val="001A6863"/>
    <w:rsid w:val="001A7B3D"/>
    <w:rsid w:val="001B0A81"/>
    <w:rsid w:val="001B0DA3"/>
    <w:rsid w:val="001B1140"/>
    <w:rsid w:val="001B2226"/>
    <w:rsid w:val="001B2A3F"/>
    <w:rsid w:val="001B370C"/>
    <w:rsid w:val="001B3C7D"/>
    <w:rsid w:val="001B4C25"/>
    <w:rsid w:val="001B4FA8"/>
    <w:rsid w:val="001B5073"/>
    <w:rsid w:val="001B50F3"/>
    <w:rsid w:val="001C03A7"/>
    <w:rsid w:val="001C1AD0"/>
    <w:rsid w:val="001C1CC5"/>
    <w:rsid w:val="001C24BC"/>
    <w:rsid w:val="001C305A"/>
    <w:rsid w:val="001C34B3"/>
    <w:rsid w:val="001C468D"/>
    <w:rsid w:val="001C4910"/>
    <w:rsid w:val="001C4F12"/>
    <w:rsid w:val="001C635E"/>
    <w:rsid w:val="001C6757"/>
    <w:rsid w:val="001C6920"/>
    <w:rsid w:val="001C7D66"/>
    <w:rsid w:val="001C7F48"/>
    <w:rsid w:val="001D39F6"/>
    <w:rsid w:val="001D48DE"/>
    <w:rsid w:val="001D65F8"/>
    <w:rsid w:val="001D7492"/>
    <w:rsid w:val="001E0107"/>
    <w:rsid w:val="001E0214"/>
    <w:rsid w:val="001E13C0"/>
    <w:rsid w:val="001E250F"/>
    <w:rsid w:val="001E2BC5"/>
    <w:rsid w:val="001E33F4"/>
    <w:rsid w:val="001E60D3"/>
    <w:rsid w:val="001E6A08"/>
    <w:rsid w:val="001E76C7"/>
    <w:rsid w:val="001E7A50"/>
    <w:rsid w:val="001E7E24"/>
    <w:rsid w:val="001F04AC"/>
    <w:rsid w:val="001F04C1"/>
    <w:rsid w:val="001F1D6C"/>
    <w:rsid w:val="001F1DD9"/>
    <w:rsid w:val="001F1FB1"/>
    <w:rsid w:val="001F228D"/>
    <w:rsid w:val="001F2E11"/>
    <w:rsid w:val="001F2EB6"/>
    <w:rsid w:val="001F3174"/>
    <w:rsid w:val="001F3B41"/>
    <w:rsid w:val="001F5180"/>
    <w:rsid w:val="001F6551"/>
    <w:rsid w:val="001F663A"/>
    <w:rsid w:val="001F70BC"/>
    <w:rsid w:val="001F74B8"/>
    <w:rsid w:val="001F7794"/>
    <w:rsid w:val="001F78B9"/>
    <w:rsid w:val="001F7C60"/>
    <w:rsid w:val="00200101"/>
    <w:rsid w:val="00200212"/>
    <w:rsid w:val="00200F5D"/>
    <w:rsid w:val="00201346"/>
    <w:rsid w:val="00202A46"/>
    <w:rsid w:val="00203338"/>
    <w:rsid w:val="0020338B"/>
    <w:rsid w:val="00203725"/>
    <w:rsid w:val="002037C0"/>
    <w:rsid w:val="00204988"/>
    <w:rsid w:val="002058A4"/>
    <w:rsid w:val="00206179"/>
    <w:rsid w:val="0020796D"/>
    <w:rsid w:val="00207E02"/>
    <w:rsid w:val="00207FAC"/>
    <w:rsid w:val="00210587"/>
    <w:rsid w:val="00210F4C"/>
    <w:rsid w:val="00212619"/>
    <w:rsid w:val="00212C25"/>
    <w:rsid w:val="002135C6"/>
    <w:rsid w:val="00213CD1"/>
    <w:rsid w:val="002140C5"/>
    <w:rsid w:val="00214D4B"/>
    <w:rsid w:val="00215103"/>
    <w:rsid w:val="002163DC"/>
    <w:rsid w:val="002172B0"/>
    <w:rsid w:val="00217893"/>
    <w:rsid w:val="00220B88"/>
    <w:rsid w:val="002211A8"/>
    <w:rsid w:val="00221235"/>
    <w:rsid w:val="00221CC0"/>
    <w:rsid w:val="00223134"/>
    <w:rsid w:val="00223614"/>
    <w:rsid w:val="002237E0"/>
    <w:rsid w:val="002238DB"/>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74F8"/>
    <w:rsid w:val="00237EA0"/>
    <w:rsid w:val="002415C7"/>
    <w:rsid w:val="0024180E"/>
    <w:rsid w:val="002422AC"/>
    <w:rsid w:val="002430AE"/>
    <w:rsid w:val="00244688"/>
    <w:rsid w:val="002476D5"/>
    <w:rsid w:val="002510C4"/>
    <w:rsid w:val="00251D4A"/>
    <w:rsid w:val="00253090"/>
    <w:rsid w:val="00254895"/>
    <w:rsid w:val="00255225"/>
    <w:rsid w:val="002601F1"/>
    <w:rsid w:val="002603C7"/>
    <w:rsid w:val="00260AD0"/>
    <w:rsid w:val="002616A9"/>
    <w:rsid w:val="002617A4"/>
    <w:rsid w:val="00261B41"/>
    <w:rsid w:val="002620D1"/>
    <w:rsid w:val="00262386"/>
    <w:rsid w:val="00262D3D"/>
    <w:rsid w:val="00263E03"/>
    <w:rsid w:val="00263E7F"/>
    <w:rsid w:val="0026424A"/>
    <w:rsid w:val="00264C2B"/>
    <w:rsid w:val="00265E3E"/>
    <w:rsid w:val="00267751"/>
    <w:rsid w:val="00267E9A"/>
    <w:rsid w:val="002712C0"/>
    <w:rsid w:val="00271411"/>
    <w:rsid w:val="002720DA"/>
    <w:rsid w:val="00273F59"/>
    <w:rsid w:val="00274C8A"/>
    <w:rsid w:val="0027575B"/>
    <w:rsid w:val="00275B72"/>
    <w:rsid w:val="00280265"/>
    <w:rsid w:val="0028050F"/>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312"/>
    <w:rsid w:val="00291A2B"/>
    <w:rsid w:val="00291DCB"/>
    <w:rsid w:val="0029216D"/>
    <w:rsid w:val="002926A1"/>
    <w:rsid w:val="00294BE3"/>
    <w:rsid w:val="00295F36"/>
    <w:rsid w:val="002970CF"/>
    <w:rsid w:val="00297490"/>
    <w:rsid w:val="002974C2"/>
    <w:rsid w:val="002974D4"/>
    <w:rsid w:val="0029782F"/>
    <w:rsid w:val="00297A0B"/>
    <w:rsid w:val="002A0381"/>
    <w:rsid w:val="002A04EC"/>
    <w:rsid w:val="002A1EB6"/>
    <w:rsid w:val="002A30AF"/>
    <w:rsid w:val="002A3B3E"/>
    <w:rsid w:val="002A3C89"/>
    <w:rsid w:val="002A43A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3B44"/>
    <w:rsid w:val="002C485B"/>
    <w:rsid w:val="002C4AE8"/>
    <w:rsid w:val="002C5249"/>
    <w:rsid w:val="002C53E8"/>
    <w:rsid w:val="002D0DA3"/>
    <w:rsid w:val="002D1083"/>
    <w:rsid w:val="002D1C99"/>
    <w:rsid w:val="002D1EFA"/>
    <w:rsid w:val="002D236C"/>
    <w:rsid w:val="002D28EF"/>
    <w:rsid w:val="002D368A"/>
    <w:rsid w:val="002D3712"/>
    <w:rsid w:val="002D3D7E"/>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783"/>
    <w:rsid w:val="002E3C32"/>
    <w:rsid w:val="002E46B0"/>
    <w:rsid w:val="002E5EA9"/>
    <w:rsid w:val="002E6BB6"/>
    <w:rsid w:val="002E780C"/>
    <w:rsid w:val="002F05C1"/>
    <w:rsid w:val="002F0663"/>
    <w:rsid w:val="002F0FBA"/>
    <w:rsid w:val="002F12E7"/>
    <w:rsid w:val="002F148F"/>
    <w:rsid w:val="002F1843"/>
    <w:rsid w:val="002F1CD9"/>
    <w:rsid w:val="002F2AA2"/>
    <w:rsid w:val="002F396F"/>
    <w:rsid w:val="002F44C0"/>
    <w:rsid w:val="002F491D"/>
    <w:rsid w:val="002F536E"/>
    <w:rsid w:val="002F5EE2"/>
    <w:rsid w:val="002F5F4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C95"/>
    <w:rsid w:val="0031109D"/>
    <w:rsid w:val="0031284C"/>
    <w:rsid w:val="00312AFD"/>
    <w:rsid w:val="0031409C"/>
    <w:rsid w:val="0031420A"/>
    <w:rsid w:val="003155D3"/>
    <w:rsid w:val="003164D2"/>
    <w:rsid w:val="003164D5"/>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226"/>
    <w:rsid w:val="003328D9"/>
    <w:rsid w:val="00333BFA"/>
    <w:rsid w:val="00334EB8"/>
    <w:rsid w:val="00335A01"/>
    <w:rsid w:val="00335DA5"/>
    <w:rsid w:val="00336C56"/>
    <w:rsid w:val="00337BE7"/>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626"/>
    <w:rsid w:val="003536CF"/>
    <w:rsid w:val="00354024"/>
    <w:rsid w:val="003549B1"/>
    <w:rsid w:val="00355743"/>
    <w:rsid w:val="00355846"/>
    <w:rsid w:val="00357943"/>
    <w:rsid w:val="00357BB8"/>
    <w:rsid w:val="003600F2"/>
    <w:rsid w:val="00360DB9"/>
    <w:rsid w:val="003617F1"/>
    <w:rsid w:val="0036239E"/>
    <w:rsid w:val="00362719"/>
    <w:rsid w:val="00362D5B"/>
    <w:rsid w:val="00363134"/>
    <w:rsid w:val="00365384"/>
    <w:rsid w:val="003660B8"/>
    <w:rsid w:val="003671C3"/>
    <w:rsid w:val="00370489"/>
    <w:rsid w:val="00370D4E"/>
    <w:rsid w:val="00370DE7"/>
    <w:rsid w:val="00371433"/>
    <w:rsid w:val="00371552"/>
    <w:rsid w:val="00371BE1"/>
    <w:rsid w:val="00371F8B"/>
    <w:rsid w:val="00373F9F"/>
    <w:rsid w:val="00374650"/>
    <w:rsid w:val="00374A04"/>
    <w:rsid w:val="00375417"/>
    <w:rsid w:val="003754D9"/>
    <w:rsid w:val="00376628"/>
    <w:rsid w:val="00376C3E"/>
    <w:rsid w:val="003771ED"/>
    <w:rsid w:val="00377497"/>
    <w:rsid w:val="00377890"/>
    <w:rsid w:val="00377925"/>
    <w:rsid w:val="00377C16"/>
    <w:rsid w:val="00377C96"/>
    <w:rsid w:val="0038039F"/>
    <w:rsid w:val="00380DF6"/>
    <w:rsid w:val="003819C8"/>
    <w:rsid w:val="00382938"/>
    <w:rsid w:val="00382939"/>
    <w:rsid w:val="003847C1"/>
    <w:rsid w:val="00384F5A"/>
    <w:rsid w:val="00385C33"/>
    <w:rsid w:val="003903FB"/>
    <w:rsid w:val="0039114B"/>
    <w:rsid w:val="0039299B"/>
    <w:rsid w:val="00394C27"/>
    <w:rsid w:val="003A050E"/>
    <w:rsid w:val="003A050F"/>
    <w:rsid w:val="003A1120"/>
    <w:rsid w:val="003A1229"/>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924"/>
    <w:rsid w:val="003B6D7A"/>
    <w:rsid w:val="003B6E10"/>
    <w:rsid w:val="003B708A"/>
    <w:rsid w:val="003B7634"/>
    <w:rsid w:val="003C018A"/>
    <w:rsid w:val="003C126F"/>
    <w:rsid w:val="003C12FC"/>
    <w:rsid w:val="003C1AB1"/>
    <w:rsid w:val="003C2412"/>
    <w:rsid w:val="003C253D"/>
    <w:rsid w:val="003C290E"/>
    <w:rsid w:val="003C4904"/>
    <w:rsid w:val="003C4C02"/>
    <w:rsid w:val="003C4C53"/>
    <w:rsid w:val="003C5AB4"/>
    <w:rsid w:val="003C5CA2"/>
    <w:rsid w:val="003C64A7"/>
    <w:rsid w:val="003C6C3A"/>
    <w:rsid w:val="003C6C7B"/>
    <w:rsid w:val="003C7285"/>
    <w:rsid w:val="003C73E9"/>
    <w:rsid w:val="003C75C3"/>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D6980"/>
    <w:rsid w:val="003E009B"/>
    <w:rsid w:val="003E0A08"/>
    <w:rsid w:val="003E0FEA"/>
    <w:rsid w:val="003E1160"/>
    <w:rsid w:val="003E1371"/>
    <w:rsid w:val="003E23F7"/>
    <w:rsid w:val="003E436D"/>
    <w:rsid w:val="003E4DB9"/>
    <w:rsid w:val="003E51C1"/>
    <w:rsid w:val="003E5B9A"/>
    <w:rsid w:val="003E68FB"/>
    <w:rsid w:val="003E713F"/>
    <w:rsid w:val="003F092C"/>
    <w:rsid w:val="003F0DA7"/>
    <w:rsid w:val="003F139A"/>
    <w:rsid w:val="003F1472"/>
    <w:rsid w:val="003F1531"/>
    <w:rsid w:val="003F18FD"/>
    <w:rsid w:val="003F2587"/>
    <w:rsid w:val="003F25CB"/>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17F"/>
    <w:rsid w:val="004202E2"/>
    <w:rsid w:val="00420F4D"/>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37DF6"/>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770"/>
    <w:rsid w:val="00453E97"/>
    <w:rsid w:val="00453FF6"/>
    <w:rsid w:val="004556DB"/>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BF"/>
    <w:rsid w:val="00465B46"/>
    <w:rsid w:val="00465EA5"/>
    <w:rsid w:val="00466D0C"/>
    <w:rsid w:val="00467B1D"/>
    <w:rsid w:val="00471043"/>
    <w:rsid w:val="004713B5"/>
    <w:rsid w:val="00472F7A"/>
    <w:rsid w:val="00472F8C"/>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2BF"/>
    <w:rsid w:val="004B7455"/>
    <w:rsid w:val="004C076A"/>
    <w:rsid w:val="004C11AA"/>
    <w:rsid w:val="004C29F1"/>
    <w:rsid w:val="004C3894"/>
    <w:rsid w:val="004C40E5"/>
    <w:rsid w:val="004C42C8"/>
    <w:rsid w:val="004C4413"/>
    <w:rsid w:val="004C71F7"/>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3E68"/>
    <w:rsid w:val="004D459D"/>
    <w:rsid w:val="004D7B52"/>
    <w:rsid w:val="004D7DFA"/>
    <w:rsid w:val="004E05A2"/>
    <w:rsid w:val="004E07B2"/>
    <w:rsid w:val="004E13EA"/>
    <w:rsid w:val="004E1F54"/>
    <w:rsid w:val="004E1FB0"/>
    <w:rsid w:val="004E2171"/>
    <w:rsid w:val="004E2550"/>
    <w:rsid w:val="004E31B5"/>
    <w:rsid w:val="004E4023"/>
    <w:rsid w:val="004E442B"/>
    <w:rsid w:val="004E4612"/>
    <w:rsid w:val="004E47F9"/>
    <w:rsid w:val="004E6AD3"/>
    <w:rsid w:val="004E6E3E"/>
    <w:rsid w:val="004E6F7E"/>
    <w:rsid w:val="004E71CB"/>
    <w:rsid w:val="004F0C1D"/>
    <w:rsid w:val="004F1E4F"/>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ACD"/>
    <w:rsid w:val="00525B54"/>
    <w:rsid w:val="00525FD6"/>
    <w:rsid w:val="005260FE"/>
    <w:rsid w:val="005262D5"/>
    <w:rsid w:val="005265F8"/>
    <w:rsid w:val="0052661B"/>
    <w:rsid w:val="00526F52"/>
    <w:rsid w:val="005273B1"/>
    <w:rsid w:val="005275FF"/>
    <w:rsid w:val="00530BB3"/>
    <w:rsid w:val="00530BF4"/>
    <w:rsid w:val="00530FFF"/>
    <w:rsid w:val="005315A7"/>
    <w:rsid w:val="005321FB"/>
    <w:rsid w:val="0053254A"/>
    <w:rsid w:val="005328BE"/>
    <w:rsid w:val="005332CF"/>
    <w:rsid w:val="005334CF"/>
    <w:rsid w:val="00533C4A"/>
    <w:rsid w:val="005357BB"/>
    <w:rsid w:val="005377B5"/>
    <w:rsid w:val="005379E7"/>
    <w:rsid w:val="00540094"/>
    <w:rsid w:val="00540925"/>
    <w:rsid w:val="00540C9A"/>
    <w:rsid w:val="0054118B"/>
    <w:rsid w:val="0054132A"/>
    <w:rsid w:val="0054149D"/>
    <w:rsid w:val="005420ED"/>
    <w:rsid w:val="00542A74"/>
    <w:rsid w:val="005448A6"/>
    <w:rsid w:val="00547265"/>
    <w:rsid w:val="00547443"/>
    <w:rsid w:val="0055037C"/>
    <w:rsid w:val="005505A6"/>
    <w:rsid w:val="005505BF"/>
    <w:rsid w:val="005509CF"/>
    <w:rsid w:val="00551B0D"/>
    <w:rsid w:val="0055209A"/>
    <w:rsid w:val="00553286"/>
    <w:rsid w:val="00553E2C"/>
    <w:rsid w:val="0055476C"/>
    <w:rsid w:val="00557049"/>
    <w:rsid w:val="0055747F"/>
    <w:rsid w:val="00557513"/>
    <w:rsid w:val="005605D0"/>
    <w:rsid w:val="00560AD2"/>
    <w:rsid w:val="00561265"/>
    <w:rsid w:val="00561DBA"/>
    <w:rsid w:val="00562B41"/>
    <w:rsid w:val="00563347"/>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6C1"/>
    <w:rsid w:val="005B4E42"/>
    <w:rsid w:val="005C006A"/>
    <w:rsid w:val="005C0258"/>
    <w:rsid w:val="005C0B37"/>
    <w:rsid w:val="005C17C2"/>
    <w:rsid w:val="005C33C1"/>
    <w:rsid w:val="005C384D"/>
    <w:rsid w:val="005C3F18"/>
    <w:rsid w:val="005C4DA0"/>
    <w:rsid w:val="005C4EE0"/>
    <w:rsid w:val="005C5BD5"/>
    <w:rsid w:val="005C5BF6"/>
    <w:rsid w:val="005C6C2A"/>
    <w:rsid w:val="005C6D8F"/>
    <w:rsid w:val="005C7060"/>
    <w:rsid w:val="005D089A"/>
    <w:rsid w:val="005D08AD"/>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61E"/>
    <w:rsid w:val="005F7EBF"/>
    <w:rsid w:val="006015A1"/>
    <w:rsid w:val="006015E1"/>
    <w:rsid w:val="00601B91"/>
    <w:rsid w:val="00601DD0"/>
    <w:rsid w:val="0060200D"/>
    <w:rsid w:val="00603E31"/>
    <w:rsid w:val="006041B7"/>
    <w:rsid w:val="0060473F"/>
    <w:rsid w:val="00604827"/>
    <w:rsid w:val="00605D03"/>
    <w:rsid w:val="00607C46"/>
    <w:rsid w:val="00607DC6"/>
    <w:rsid w:val="00610270"/>
    <w:rsid w:val="00610603"/>
    <w:rsid w:val="00611746"/>
    <w:rsid w:val="00612434"/>
    <w:rsid w:val="00612CE6"/>
    <w:rsid w:val="00612EDD"/>
    <w:rsid w:val="00614A7B"/>
    <w:rsid w:val="006158E4"/>
    <w:rsid w:val="006158FB"/>
    <w:rsid w:val="00615C08"/>
    <w:rsid w:val="00615D13"/>
    <w:rsid w:val="00616A72"/>
    <w:rsid w:val="0061733E"/>
    <w:rsid w:val="0061741C"/>
    <w:rsid w:val="006207BC"/>
    <w:rsid w:val="00621335"/>
    <w:rsid w:val="0062150E"/>
    <w:rsid w:val="00621CDF"/>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849"/>
    <w:rsid w:val="00630DE9"/>
    <w:rsid w:val="00630E74"/>
    <w:rsid w:val="00630F03"/>
    <w:rsid w:val="00631E78"/>
    <w:rsid w:val="00632B0E"/>
    <w:rsid w:val="00633526"/>
    <w:rsid w:val="00634906"/>
    <w:rsid w:val="0063491E"/>
    <w:rsid w:val="006349FB"/>
    <w:rsid w:val="00634E47"/>
    <w:rsid w:val="00635013"/>
    <w:rsid w:val="00635443"/>
    <w:rsid w:val="0063557A"/>
    <w:rsid w:val="00636208"/>
    <w:rsid w:val="00636500"/>
    <w:rsid w:val="00640399"/>
    <w:rsid w:val="00640BD0"/>
    <w:rsid w:val="00640DBD"/>
    <w:rsid w:val="00641199"/>
    <w:rsid w:val="00642683"/>
    <w:rsid w:val="006428F6"/>
    <w:rsid w:val="0064351F"/>
    <w:rsid w:val="00643C6F"/>
    <w:rsid w:val="006440AA"/>
    <w:rsid w:val="00645DF8"/>
    <w:rsid w:val="006460FF"/>
    <w:rsid w:val="00646974"/>
    <w:rsid w:val="00650934"/>
    <w:rsid w:val="006512AF"/>
    <w:rsid w:val="00651301"/>
    <w:rsid w:val="006516A0"/>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CF9"/>
    <w:rsid w:val="00686DBB"/>
    <w:rsid w:val="00687997"/>
    <w:rsid w:val="00687E47"/>
    <w:rsid w:val="0069058D"/>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BA8"/>
    <w:rsid w:val="006B6D69"/>
    <w:rsid w:val="006C176F"/>
    <w:rsid w:val="006C1CEA"/>
    <w:rsid w:val="006C2ED7"/>
    <w:rsid w:val="006C30A2"/>
    <w:rsid w:val="006C4A69"/>
    <w:rsid w:val="006C613D"/>
    <w:rsid w:val="006C6272"/>
    <w:rsid w:val="006C63B5"/>
    <w:rsid w:val="006C6B7B"/>
    <w:rsid w:val="006D0022"/>
    <w:rsid w:val="006D2363"/>
    <w:rsid w:val="006D3202"/>
    <w:rsid w:val="006D3B55"/>
    <w:rsid w:val="006D3C8B"/>
    <w:rsid w:val="006D463E"/>
    <w:rsid w:val="006D5013"/>
    <w:rsid w:val="006D5627"/>
    <w:rsid w:val="006D5727"/>
    <w:rsid w:val="006D5DAF"/>
    <w:rsid w:val="006D6694"/>
    <w:rsid w:val="006E02D5"/>
    <w:rsid w:val="006E04DD"/>
    <w:rsid w:val="006E0B40"/>
    <w:rsid w:val="006E28D7"/>
    <w:rsid w:val="006E2957"/>
    <w:rsid w:val="006E533D"/>
    <w:rsid w:val="006E5728"/>
    <w:rsid w:val="006E611B"/>
    <w:rsid w:val="006E6783"/>
    <w:rsid w:val="006E6883"/>
    <w:rsid w:val="006E75C7"/>
    <w:rsid w:val="006E7679"/>
    <w:rsid w:val="006F050E"/>
    <w:rsid w:val="006F2F71"/>
    <w:rsid w:val="006F5A0F"/>
    <w:rsid w:val="006F61E0"/>
    <w:rsid w:val="006F631C"/>
    <w:rsid w:val="006F66D2"/>
    <w:rsid w:val="006F6DAA"/>
    <w:rsid w:val="006F7115"/>
    <w:rsid w:val="0070049C"/>
    <w:rsid w:val="007021DD"/>
    <w:rsid w:val="007022FB"/>
    <w:rsid w:val="0070256E"/>
    <w:rsid w:val="00702FDC"/>
    <w:rsid w:val="00703132"/>
    <w:rsid w:val="00703430"/>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1FE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2A9"/>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1CA9"/>
    <w:rsid w:val="0076284D"/>
    <w:rsid w:val="00762FA8"/>
    <w:rsid w:val="00763E8C"/>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5FE4"/>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A8E"/>
    <w:rsid w:val="00791B61"/>
    <w:rsid w:val="00791E5B"/>
    <w:rsid w:val="00791FC9"/>
    <w:rsid w:val="0079488E"/>
    <w:rsid w:val="007948D0"/>
    <w:rsid w:val="007976F5"/>
    <w:rsid w:val="007978A4"/>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055"/>
    <w:rsid w:val="007C5F7E"/>
    <w:rsid w:val="007C7A8A"/>
    <w:rsid w:val="007C7D60"/>
    <w:rsid w:val="007D0225"/>
    <w:rsid w:val="007D0F6B"/>
    <w:rsid w:val="007D1221"/>
    <w:rsid w:val="007D1BAE"/>
    <w:rsid w:val="007D217B"/>
    <w:rsid w:val="007D26FA"/>
    <w:rsid w:val="007D3E6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6FCF"/>
    <w:rsid w:val="007E7010"/>
    <w:rsid w:val="007F0164"/>
    <w:rsid w:val="007F1A0D"/>
    <w:rsid w:val="007F1B2E"/>
    <w:rsid w:val="007F1B84"/>
    <w:rsid w:val="007F2173"/>
    <w:rsid w:val="007F47E7"/>
    <w:rsid w:val="007F4F75"/>
    <w:rsid w:val="007F6402"/>
    <w:rsid w:val="007F6D78"/>
    <w:rsid w:val="007F79DF"/>
    <w:rsid w:val="00801782"/>
    <w:rsid w:val="00801E04"/>
    <w:rsid w:val="008022F4"/>
    <w:rsid w:val="0080269D"/>
    <w:rsid w:val="00802AE8"/>
    <w:rsid w:val="00802F59"/>
    <w:rsid w:val="008040CB"/>
    <w:rsid w:val="00804256"/>
    <w:rsid w:val="008043BC"/>
    <w:rsid w:val="008043C9"/>
    <w:rsid w:val="00805862"/>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8C1"/>
    <w:rsid w:val="00827AF2"/>
    <w:rsid w:val="008318B0"/>
    <w:rsid w:val="00831C6C"/>
    <w:rsid w:val="0083270B"/>
    <w:rsid w:val="008335C6"/>
    <w:rsid w:val="0083389F"/>
    <w:rsid w:val="00833AB8"/>
    <w:rsid w:val="0083427C"/>
    <w:rsid w:val="00834ACE"/>
    <w:rsid w:val="00834CBF"/>
    <w:rsid w:val="00834D9F"/>
    <w:rsid w:val="00835378"/>
    <w:rsid w:val="0083674F"/>
    <w:rsid w:val="00837056"/>
    <w:rsid w:val="008401C2"/>
    <w:rsid w:val="008409D4"/>
    <w:rsid w:val="00840BEE"/>
    <w:rsid w:val="0084174D"/>
    <w:rsid w:val="0084175E"/>
    <w:rsid w:val="008417FF"/>
    <w:rsid w:val="00841A89"/>
    <w:rsid w:val="00841A95"/>
    <w:rsid w:val="00841D69"/>
    <w:rsid w:val="00841F69"/>
    <w:rsid w:val="0084284F"/>
    <w:rsid w:val="008429BA"/>
    <w:rsid w:val="00845AD5"/>
    <w:rsid w:val="00846788"/>
    <w:rsid w:val="008475C6"/>
    <w:rsid w:val="0085145A"/>
    <w:rsid w:val="00851498"/>
    <w:rsid w:val="00851768"/>
    <w:rsid w:val="00852F58"/>
    <w:rsid w:val="008563C3"/>
    <w:rsid w:val="008576A8"/>
    <w:rsid w:val="00857DE3"/>
    <w:rsid w:val="00860F5E"/>
    <w:rsid w:val="00861205"/>
    <w:rsid w:val="00861C17"/>
    <w:rsid w:val="00861F49"/>
    <w:rsid w:val="0086202D"/>
    <w:rsid w:val="008638DF"/>
    <w:rsid w:val="00863DB7"/>
    <w:rsid w:val="00863EE4"/>
    <w:rsid w:val="00864390"/>
    <w:rsid w:val="008643DD"/>
    <w:rsid w:val="008656E1"/>
    <w:rsid w:val="0086727C"/>
    <w:rsid w:val="00867806"/>
    <w:rsid w:val="008678E4"/>
    <w:rsid w:val="00870541"/>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4F4D"/>
    <w:rsid w:val="00886FF6"/>
    <w:rsid w:val="00887B5D"/>
    <w:rsid w:val="00892C5F"/>
    <w:rsid w:val="008930CD"/>
    <w:rsid w:val="008931B4"/>
    <w:rsid w:val="0089331B"/>
    <w:rsid w:val="008933BC"/>
    <w:rsid w:val="00893C2B"/>
    <w:rsid w:val="0089536E"/>
    <w:rsid w:val="00895C40"/>
    <w:rsid w:val="008969D4"/>
    <w:rsid w:val="008A0157"/>
    <w:rsid w:val="008A0BE2"/>
    <w:rsid w:val="008A1D5F"/>
    <w:rsid w:val="008A216D"/>
    <w:rsid w:val="008A2970"/>
    <w:rsid w:val="008A2CCB"/>
    <w:rsid w:val="008A2F3B"/>
    <w:rsid w:val="008A30DF"/>
    <w:rsid w:val="008A3364"/>
    <w:rsid w:val="008A3657"/>
    <w:rsid w:val="008A3A6F"/>
    <w:rsid w:val="008A3C76"/>
    <w:rsid w:val="008A4160"/>
    <w:rsid w:val="008A51A5"/>
    <w:rsid w:val="008A537B"/>
    <w:rsid w:val="008A5873"/>
    <w:rsid w:val="008A5D2E"/>
    <w:rsid w:val="008A6002"/>
    <w:rsid w:val="008A6B05"/>
    <w:rsid w:val="008A79F8"/>
    <w:rsid w:val="008A7E15"/>
    <w:rsid w:val="008B0537"/>
    <w:rsid w:val="008B149C"/>
    <w:rsid w:val="008B1FB2"/>
    <w:rsid w:val="008B2BFE"/>
    <w:rsid w:val="008B31B9"/>
    <w:rsid w:val="008B333E"/>
    <w:rsid w:val="008B4851"/>
    <w:rsid w:val="008B5444"/>
    <w:rsid w:val="008B57CB"/>
    <w:rsid w:val="008B5E19"/>
    <w:rsid w:val="008B6309"/>
    <w:rsid w:val="008B64B2"/>
    <w:rsid w:val="008B6B87"/>
    <w:rsid w:val="008B6C07"/>
    <w:rsid w:val="008B7C49"/>
    <w:rsid w:val="008C00D2"/>
    <w:rsid w:val="008C0807"/>
    <w:rsid w:val="008C10CF"/>
    <w:rsid w:val="008C1D31"/>
    <w:rsid w:val="008C1E31"/>
    <w:rsid w:val="008C2DAB"/>
    <w:rsid w:val="008C3D60"/>
    <w:rsid w:val="008C3FB4"/>
    <w:rsid w:val="008C4071"/>
    <w:rsid w:val="008C5210"/>
    <w:rsid w:val="008C5433"/>
    <w:rsid w:val="008C5658"/>
    <w:rsid w:val="008C6767"/>
    <w:rsid w:val="008C6C05"/>
    <w:rsid w:val="008C6D60"/>
    <w:rsid w:val="008C6ECD"/>
    <w:rsid w:val="008C7B15"/>
    <w:rsid w:val="008D07EC"/>
    <w:rsid w:val="008D1798"/>
    <w:rsid w:val="008D2D3D"/>
    <w:rsid w:val="008D3AE8"/>
    <w:rsid w:val="008D407A"/>
    <w:rsid w:val="008D42B5"/>
    <w:rsid w:val="008D45B3"/>
    <w:rsid w:val="008D6F67"/>
    <w:rsid w:val="008D704D"/>
    <w:rsid w:val="008D7F34"/>
    <w:rsid w:val="008E052A"/>
    <w:rsid w:val="008E2035"/>
    <w:rsid w:val="008E2ED3"/>
    <w:rsid w:val="008E3081"/>
    <w:rsid w:val="008E31B9"/>
    <w:rsid w:val="008E3BFB"/>
    <w:rsid w:val="008E4A3C"/>
    <w:rsid w:val="008E4B82"/>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BC1"/>
    <w:rsid w:val="009003B1"/>
    <w:rsid w:val="00901552"/>
    <w:rsid w:val="00901759"/>
    <w:rsid w:val="00901FB3"/>
    <w:rsid w:val="00902A26"/>
    <w:rsid w:val="009032BE"/>
    <w:rsid w:val="009038DF"/>
    <w:rsid w:val="00903F2F"/>
    <w:rsid w:val="0090467B"/>
    <w:rsid w:val="00904BC4"/>
    <w:rsid w:val="0090532E"/>
    <w:rsid w:val="00905E5B"/>
    <w:rsid w:val="00907F23"/>
    <w:rsid w:val="0091024A"/>
    <w:rsid w:val="0091118A"/>
    <w:rsid w:val="009122A7"/>
    <w:rsid w:val="0091235E"/>
    <w:rsid w:val="00912795"/>
    <w:rsid w:val="00913924"/>
    <w:rsid w:val="00913EE3"/>
    <w:rsid w:val="00914971"/>
    <w:rsid w:val="009149A2"/>
    <w:rsid w:val="00914D3F"/>
    <w:rsid w:val="00914F04"/>
    <w:rsid w:val="0091557F"/>
    <w:rsid w:val="0091615C"/>
    <w:rsid w:val="00916CA4"/>
    <w:rsid w:val="00917759"/>
    <w:rsid w:val="0092026D"/>
    <w:rsid w:val="00920619"/>
    <w:rsid w:val="009207CE"/>
    <w:rsid w:val="00920A13"/>
    <w:rsid w:val="00920DF2"/>
    <w:rsid w:val="0092288A"/>
    <w:rsid w:val="0092370B"/>
    <w:rsid w:val="00923A02"/>
    <w:rsid w:val="00923B9F"/>
    <w:rsid w:val="00925316"/>
    <w:rsid w:val="00925348"/>
    <w:rsid w:val="009265B6"/>
    <w:rsid w:val="00927FB2"/>
    <w:rsid w:val="00927FFC"/>
    <w:rsid w:val="009302A6"/>
    <w:rsid w:val="0093049E"/>
    <w:rsid w:val="00931E5B"/>
    <w:rsid w:val="009325A6"/>
    <w:rsid w:val="009327EF"/>
    <w:rsid w:val="00935371"/>
    <w:rsid w:val="0093546E"/>
    <w:rsid w:val="00935623"/>
    <w:rsid w:val="009357CC"/>
    <w:rsid w:val="009360C2"/>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578"/>
    <w:rsid w:val="00960A92"/>
    <w:rsid w:val="00961502"/>
    <w:rsid w:val="0096248C"/>
    <w:rsid w:val="00963009"/>
    <w:rsid w:val="0096353F"/>
    <w:rsid w:val="009639C8"/>
    <w:rsid w:val="00963E07"/>
    <w:rsid w:val="009657AE"/>
    <w:rsid w:val="00965894"/>
    <w:rsid w:val="00966C6A"/>
    <w:rsid w:val="009670AC"/>
    <w:rsid w:val="00967382"/>
    <w:rsid w:val="009700A8"/>
    <w:rsid w:val="00970BA8"/>
    <w:rsid w:val="00971170"/>
    <w:rsid w:val="009716FC"/>
    <w:rsid w:val="00971D98"/>
    <w:rsid w:val="00974B39"/>
    <w:rsid w:val="0097609B"/>
    <w:rsid w:val="009760D2"/>
    <w:rsid w:val="00976254"/>
    <w:rsid w:val="009773F1"/>
    <w:rsid w:val="00980167"/>
    <w:rsid w:val="00980D68"/>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60B"/>
    <w:rsid w:val="00993EC5"/>
    <w:rsid w:val="00994AE1"/>
    <w:rsid w:val="00995E3B"/>
    <w:rsid w:val="00995FEE"/>
    <w:rsid w:val="00996076"/>
    <w:rsid w:val="00997336"/>
    <w:rsid w:val="009978CF"/>
    <w:rsid w:val="009A0886"/>
    <w:rsid w:val="009A17AA"/>
    <w:rsid w:val="009A180D"/>
    <w:rsid w:val="009A21AB"/>
    <w:rsid w:val="009A2EE0"/>
    <w:rsid w:val="009A43BF"/>
    <w:rsid w:val="009A4B2B"/>
    <w:rsid w:val="009A5DF2"/>
    <w:rsid w:val="009A6705"/>
    <w:rsid w:val="009A6F8D"/>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2D2"/>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1EB2"/>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07CDF"/>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3C86"/>
    <w:rsid w:val="00A24315"/>
    <w:rsid w:val="00A25751"/>
    <w:rsid w:val="00A2600D"/>
    <w:rsid w:val="00A26794"/>
    <w:rsid w:val="00A26F11"/>
    <w:rsid w:val="00A27302"/>
    <w:rsid w:val="00A27446"/>
    <w:rsid w:val="00A27846"/>
    <w:rsid w:val="00A32BE9"/>
    <w:rsid w:val="00A33366"/>
    <w:rsid w:val="00A33684"/>
    <w:rsid w:val="00A35ECE"/>
    <w:rsid w:val="00A36187"/>
    <w:rsid w:val="00A3699B"/>
    <w:rsid w:val="00A36D58"/>
    <w:rsid w:val="00A41164"/>
    <w:rsid w:val="00A41AC1"/>
    <w:rsid w:val="00A41CA4"/>
    <w:rsid w:val="00A41EA2"/>
    <w:rsid w:val="00A429FC"/>
    <w:rsid w:val="00A42B33"/>
    <w:rsid w:val="00A42CFC"/>
    <w:rsid w:val="00A42FE7"/>
    <w:rsid w:val="00A43140"/>
    <w:rsid w:val="00A4394E"/>
    <w:rsid w:val="00A43C02"/>
    <w:rsid w:val="00A44ADB"/>
    <w:rsid w:val="00A45433"/>
    <w:rsid w:val="00A4599F"/>
    <w:rsid w:val="00A459EA"/>
    <w:rsid w:val="00A45C8C"/>
    <w:rsid w:val="00A45CFF"/>
    <w:rsid w:val="00A466F1"/>
    <w:rsid w:val="00A46DDB"/>
    <w:rsid w:val="00A510B9"/>
    <w:rsid w:val="00A517B1"/>
    <w:rsid w:val="00A518F6"/>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6BC"/>
    <w:rsid w:val="00A71BA0"/>
    <w:rsid w:val="00A728AD"/>
    <w:rsid w:val="00A72A9F"/>
    <w:rsid w:val="00A73BB4"/>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6450"/>
    <w:rsid w:val="00A96630"/>
    <w:rsid w:val="00A96EA9"/>
    <w:rsid w:val="00A97192"/>
    <w:rsid w:val="00A975A5"/>
    <w:rsid w:val="00A97EF0"/>
    <w:rsid w:val="00AA1198"/>
    <w:rsid w:val="00AA2718"/>
    <w:rsid w:val="00AA29DF"/>
    <w:rsid w:val="00AA362E"/>
    <w:rsid w:val="00AA52E1"/>
    <w:rsid w:val="00AA62D6"/>
    <w:rsid w:val="00AA66DF"/>
    <w:rsid w:val="00AA6796"/>
    <w:rsid w:val="00AA6BBB"/>
    <w:rsid w:val="00AA6EC6"/>
    <w:rsid w:val="00AA78B2"/>
    <w:rsid w:val="00AA7C0D"/>
    <w:rsid w:val="00AA7DD1"/>
    <w:rsid w:val="00AB1754"/>
    <w:rsid w:val="00AB2DB9"/>
    <w:rsid w:val="00AB2E78"/>
    <w:rsid w:val="00AB3B35"/>
    <w:rsid w:val="00AB5541"/>
    <w:rsid w:val="00AB5657"/>
    <w:rsid w:val="00AB7367"/>
    <w:rsid w:val="00AB7730"/>
    <w:rsid w:val="00AC086D"/>
    <w:rsid w:val="00AC08DF"/>
    <w:rsid w:val="00AC1757"/>
    <w:rsid w:val="00AC2788"/>
    <w:rsid w:val="00AC2A50"/>
    <w:rsid w:val="00AC32A3"/>
    <w:rsid w:val="00AC6CCC"/>
    <w:rsid w:val="00AC6F14"/>
    <w:rsid w:val="00AC7575"/>
    <w:rsid w:val="00AC7C29"/>
    <w:rsid w:val="00AD06E4"/>
    <w:rsid w:val="00AD0911"/>
    <w:rsid w:val="00AD0F22"/>
    <w:rsid w:val="00AD1448"/>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1E3"/>
    <w:rsid w:val="00B07665"/>
    <w:rsid w:val="00B07BF3"/>
    <w:rsid w:val="00B1096B"/>
    <w:rsid w:val="00B10C4C"/>
    <w:rsid w:val="00B1123C"/>
    <w:rsid w:val="00B12512"/>
    <w:rsid w:val="00B12964"/>
    <w:rsid w:val="00B1398F"/>
    <w:rsid w:val="00B14544"/>
    <w:rsid w:val="00B164AE"/>
    <w:rsid w:val="00B16562"/>
    <w:rsid w:val="00B176FD"/>
    <w:rsid w:val="00B17CED"/>
    <w:rsid w:val="00B17DBA"/>
    <w:rsid w:val="00B209EE"/>
    <w:rsid w:val="00B210DB"/>
    <w:rsid w:val="00B216E3"/>
    <w:rsid w:val="00B21AC5"/>
    <w:rsid w:val="00B21EFA"/>
    <w:rsid w:val="00B236C4"/>
    <w:rsid w:val="00B24214"/>
    <w:rsid w:val="00B2459A"/>
    <w:rsid w:val="00B252D4"/>
    <w:rsid w:val="00B27D89"/>
    <w:rsid w:val="00B3052D"/>
    <w:rsid w:val="00B3055F"/>
    <w:rsid w:val="00B3068F"/>
    <w:rsid w:val="00B30AC8"/>
    <w:rsid w:val="00B3287D"/>
    <w:rsid w:val="00B33394"/>
    <w:rsid w:val="00B33EAC"/>
    <w:rsid w:val="00B345A1"/>
    <w:rsid w:val="00B34FE6"/>
    <w:rsid w:val="00B3551C"/>
    <w:rsid w:val="00B359A7"/>
    <w:rsid w:val="00B35C3A"/>
    <w:rsid w:val="00B35FC1"/>
    <w:rsid w:val="00B3699E"/>
    <w:rsid w:val="00B40F9A"/>
    <w:rsid w:val="00B411DB"/>
    <w:rsid w:val="00B413C6"/>
    <w:rsid w:val="00B43795"/>
    <w:rsid w:val="00B438B8"/>
    <w:rsid w:val="00B43E48"/>
    <w:rsid w:val="00B45DB7"/>
    <w:rsid w:val="00B4694C"/>
    <w:rsid w:val="00B4698A"/>
    <w:rsid w:val="00B47C05"/>
    <w:rsid w:val="00B50760"/>
    <w:rsid w:val="00B508A6"/>
    <w:rsid w:val="00B5221E"/>
    <w:rsid w:val="00B522AC"/>
    <w:rsid w:val="00B52452"/>
    <w:rsid w:val="00B52594"/>
    <w:rsid w:val="00B5429E"/>
    <w:rsid w:val="00B54C37"/>
    <w:rsid w:val="00B5521E"/>
    <w:rsid w:val="00B55A65"/>
    <w:rsid w:val="00B56BD3"/>
    <w:rsid w:val="00B56D81"/>
    <w:rsid w:val="00B600AE"/>
    <w:rsid w:val="00B60312"/>
    <w:rsid w:val="00B606C9"/>
    <w:rsid w:val="00B60CB8"/>
    <w:rsid w:val="00B61B56"/>
    <w:rsid w:val="00B62973"/>
    <w:rsid w:val="00B62D48"/>
    <w:rsid w:val="00B6363E"/>
    <w:rsid w:val="00B6522C"/>
    <w:rsid w:val="00B65B42"/>
    <w:rsid w:val="00B66658"/>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52"/>
    <w:rsid w:val="00B9137D"/>
    <w:rsid w:val="00B91FB8"/>
    <w:rsid w:val="00B9241A"/>
    <w:rsid w:val="00B937E7"/>
    <w:rsid w:val="00B9380D"/>
    <w:rsid w:val="00B93A46"/>
    <w:rsid w:val="00B946B2"/>
    <w:rsid w:val="00B949F5"/>
    <w:rsid w:val="00B95A24"/>
    <w:rsid w:val="00B9652B"/>
    <w:rsid w:val="00B9680A"/>
    <w:rsid w:val="00B970B0"/>
    <w:rsid w:val="00B97D87"/>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A81"/>
    <w:rsid w:val="00BB6B79"/>
    <w:rsid w:val="00BB70C3"/>
    <w:rsid w:val="00BB7AF2"/>
    <w:rsid w:val="00BC0EC9"/>
    <w:rsid w:val="00BC1CD4"/>
    <w:rsid w:val="00BC22EF"/>
    <w:rsid w:val="00BC2E44"/>
    <w:rsid w:val="00BC32DA"/>
    <w:rsid w:val="00BC3440"/>
    <w:rsid w:val="00BC3D55"/>
    <w:rsid w:val="00BC3DF9"/>
    <w:rsid w:val="00BC3EEA"/>
    <w:rsid w:val="00BC403A"/>
    <w:rsid w:val="00BC7052"/>
    <w:rsid w:val="00BC759E"/>
    <w:rsid w:val="00BD00CF"/>
    <w:rsid w:val="00BD039B"/>
    <w:rsid w:val="00BD1E9D"/>
    <w:rsid w:val="00BD239D"/>
    <w:rsid w:val="00BD5D26"/>
    <w:rsid w:val="00BD77F1"/>
    <w:rsid w:val="00BE05E8"/>
    <w:rsid w:val="00BE06CA"/>
    <w:rsid w:val="00BE1858"/>
    <w:rsid w:val="00BE3B73"/>
    <w:rsid w:val="00BE3C0E"/>
    <w:rsid w:val="00BE4840"/>
    <w:rsid w:val="00BE4F69"/>
    <w:rsid w:val="00BE598F"/>
    <w:rsid w:val="00BE694C"/>
    <w:rsid w:val="00BE7C72"/>
    <w:rsid w:val="00BF1081"/>
    <w:rsid w:val="00BF1959"/>
    <w:rsid w:val="00BF22F5"/>
    <w:rsid w:val="00BF3A5A"/>
    <w:rsid w:val="00BF4594"/>
    <w:rsid w:val="00BF5AEB"/>
    <w:rsid w:val="00BF6BED"/>
    <w:rsid w:val="00BF6C92"/>
    <w:rsid w:val="00BF780E"/>
    <w:rsid w:val="00BF7FF8"/>
    <w:rsid w:val="00C002B0"/>
    <w:rsid w:val="00C00F86"/>
    <w:rsid w:val="00C01579"/>
    <w:rsid w:val="00C01740"/>
    <w:rsid w:val="00C02B55"/>
    <w:rsid w:val="00C03E10"/>
    <w:rsid w:val="00C04067"/>
    <w:rsid w:val="00C0477F"/>
    <w:rsid w:val="00C04FFE"/>
    <w:rsid w:val="00C06CA3"/>
    <w:rsid w:val="00C07177"/>
    <w:rsid w:val="00C075EF"/>
    <w:rsid w:val="00C07985"/>
    <w:rsid w:val="00C07B07"/>
    <w:rsid w:val="00C11018"/>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1F39"/>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3B6E"/>
    <w:rsid w:val="00C468E9"/>
    <w:rsid w:val="00C47CE7"/>
    <w:rsid w:val="00C510E8"/>
    <w:rsid w:val="00C511EF"/>
    <w:rsid w:val="00C515B6"/>
    <w:rsid w:val="00C52086"/>
    <w:rsid w:val="00C5394B"/>
    <w:rsid w:val="00C544C8"/>
    <w:rsid w:val="00C556B6"/>
    <w:rsid w:val="00C55F54"/>
    <w:rsid w:val="00C56176"/>
    <w:rsid w:val="00C56765"/>
    <w:rsid w:val="00C57816"/>
    <w:rsid w:val="00C605F6"/>
    <w:rsid w:val="00C60B4B"/>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0B7A"/>
    <w:rsid w:val="00C8106D"/>
    <w:rsid w:val="00C83859"/>
    <w:rsid w:val="00C83FE2"/>
    <w:rsid w:val="00C84434"/>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6F22"/>
    <w:rsid w:val="00C970BE"/>
    <w:rsid w:val="00C970C8"/>
    <w:rsid w:val="00CA02E5"/>
    <w:rsid w:val="00CA05C0"/>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562B"/>
    <w:rsid w:val="00CC6478"/>
    <w:rsid w:val="00CC7C6B"/>
    <w:rsid w:val="00CD0117"/>
    <w:rsid w:val="00CD03A8"/>
    <w:rsid w:val="00CD03AD"/>
    <w:rsid w:val="00CD1D03"/>
    <w:rsid w:val="00CD1E26"/>
    <w:rsid w:val="00CD2536"/>
    <w:rsid w:val="00CD2A42"/>
    <w:rsid w:val="00CD3363"/>
    <w:rsid w:val="00CD46EA"/>
    <w:rsid w:val="00CD4A66"/>
    <w:rsid w:val="00CD50AC"/>
    <w:rsid w:val="00CD511C"/>
    <w:rsid w:val="00CD5ADC"/>
    <w:rsid w:val="00CD5F1C"/>
    <w:rsid w:val="00CD6F81"/>
    <w:rsid w:val="00CD73FF"/>
    <w:rsid w:val="00CE0397"/>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4617"/>
    <w:rsid w:val="00CF63E5"/>
    <w:rsid w:val="00CF66FF"/>
    <w:rsid w:val="00CF705D"/>
    <w:rsid w:val="00CF74E0"/>
    <w:rsid w:val="00CF7B33"/>
    <w:rsid w:val="00D01574"/>
    <w:rsid w:val="00D021AA"/>
    <w:rsid w:val="00D0274C"/>
    <w:rsid w:val="00D029A4"/>
    <w:rsid w:val="00D03CCF"/>
    <w:rsid w:val="00D04642"/>
    <w:rsid w:val="00D04955"/>
    <w:rsid w:val="00D05666"/>
    <w:rsid w:val="00D05B79"/>
    <w:rsid w:val="00D10723"/>
    <w:rsid w:val="00D10FA6"/>
    <w:rsid w:val="00D11917"/>
    <w:rsid w:val="00D1231A"/>
    <w:rsid w:val="00D12A02"/>
    <w:rsid w:val="00D13737"/>
    <w:rsid w:val="00D14A48"/>
    <w:rsid w:val="00D1574F"/>
    <w:rsid w:val="00D1581F"/>
    <w:rsid w:val="00D159D2"/>
    <w:rsid w:val="00D1609F"/>
    <w:rsid w:val="00D20B5F"/>
    <w:rsid w:val="00D22226"/>
    <w:rsid w:val="00D232F1"/>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4626"/>
    <w:rsid w:val="00D45631"/>
    <w:rsid w:val="00D456B0"/>
    <w:rsid w:val="00D4630D"/>
    <w:rsid w:val="00D4785E"/>
    <w:rsid w:val="00D5000A"/>
    <w:rsid w:val="00D5020B"/>
    <w:rsid w:val="00D51D4F"/>
    <w:rsid w:val="00D526C8"/>
    <w:rsid w:val="00D534F0"/>
    <w:rsid w:val="00D53BF4"/>
    <w:rsid w:val="00D53C9D"/>
    <w:rsid w:val="00D55041"/>
    <w:rsid w:val="00D551E2"/>
    <w:rsid w:val="00D56B13"/>
    <w:rsid w:val="00D5779B"/>
    <w:rsid w:val="00D60217"/>
    <w:rsid w:val="00D60271"/>
    <w:rsid w:val="00D60623"/>
    <w:rsid w:val="00D60823"/>
    <w:rsid w:val="00D60E01"/>
    <w:rsid w:val="00D611AB"/>
    <w:rsid w:val="00D61209"/>
    <w:rsid w:val="00D62793"/>
    <w:rsid w:val="00D6279B"/>
    <w:rsid w:val="00D633AB"/>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3B5A"/>
    <w:rsid w:val="00D74236"/>
    <w:rsid w:val="00D7495D"/>
    <w:rsid w:val="00D75062"/>
    <w:rsid w:val="00D75D82"/>
    <w:rsid w:val="00D77C78"/>
    <w:rsid w:val="00D80CDF"/>
    <w:rsid w:val="00D8178E"/>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75A"/>
    <w:rsid w:val="00DC7576"/>
    <w:rsid w:val="00DD0085"/>
    <w:rsid w:val="00DD008C"/>
    <w:rsid w:val="00DD21DA"/>
    <w:rsid w:val="00DD2736"/>
    <w:rsid w:val="00DD2A10"/>
    <w:rsid w:val="00DD39A8"/>
    <w:rsid w:val="00DD48BB"/>
    <w:rsid w:val="00DD5A5C"/>
    <w:rsid w:val="00DD5A7D"/>
    <w:rsid w:val="00DD6064"/>
    <w:rsid w:val="00DD6138"/>
    <w:rsid w:val="00DD6240"/>
    <w:rsid w:val="00DD649E"/>
    <w:rsid w:val="00DD7792"/>
    <w:rsid w:val="00DE0226"/>
    <w:rsid w:val="00DE0954"/>
    <w:rsid w:val="00DE0A53"/>
    <w:rsid w:val="00DE18FF"/>
    <w:rsid w:val="00DE1F09"/>
    <w:rsid w:val="00DE290C"/>
    <w:rsid w:val="00DE2D2F"/>
    <w:rsid w:val="00DE37BE"/>
    <w:rsid w:val="00DE3D84"/>
    <w:rsid w:val="00DE3F51"/>
    <w:rsid w:val="00DE4696"/>
    <w:rsid w:val="00DE4BE1"/>
    <w:rsid w:val="00DE5029"/>
    <w:rsid w:val="00DE5711"/>
    <w:rsid w:val="00DE6CA1"/>
    <w:rsid w:val="00DE6DD5"/>
    <w:rsid w:val="00DE6E2B"/>
    <w:rsid w:val="00DE7873"/>
    <w:rsid w:val="00DF144A"/>
    <w:rsid w:val="00DF1869"/>
    <w:rsid w:val="00DF1980"/>
    <w:rsid w:val="00DF1F81"/>
    <w:rsid w:val="00DF28BA"/>
    <w:rsid w:val="00DF3708"/>
    <w:rsid w:val="00DF3A83"/>
    <w:rsid w:val="00DF40B5"/>
    <w:rsid w:val="00DF41B7"/>
    <w:rsid w:val="00DF4293"/>
    <w:rsid w:val="00DF42A7"/>
    <w:rsid w:val="00DF5705"/>
    <w:rsid w:val="00DF5824"/>
    <w:rsid w:val="00DF58E2"/>
    <w:rsid w:val="00DF5B4F"/>
    <w:rsid w:val="00DF690E"/>
    <w:rsid w:val="00DF6C8C"/>
    <w:rsid w:val="00DF75AC"/>
    <w:rsid w:val="00DF7D38"/>
    <w:rsid w:val="00DF7FC3"/>
    <w:rsid w:val="00E013A4"/>
    <w:rsid w:val="00E0152E"/>
    <w:rsid w:val="00E01599"/>
    <w:rsid w:val="00E01A6B"/>
    <w:rsid w:val="00E0288C"/>
    <w:rsid w:val="00E03524"/>
    <w:rsid w:val="00E04650"/>
    <w:rsid w:val="00E04919"/>
    <w:rsid w:val="00E05E2D"/>
    <w:rsid w:val="00E06E6B"/>
    <w:rsid w:val="00E076BB"/>
    <w:rsid w:val="00E10741"/>
    <w:rsid w:val="00E10C2F"/>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176CB"/>
    <w:rsid w:val="00E17E6F"/>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54E9"/>
    <w:rsid w:val="00E5583C"/>
    <w:rsid w:val="00E55E1A"/>
    <w:rsid w:val="00E56877"/>
    <w:rsid w:val="00E56BA8"/>
    <w:rsid w:val="00E6008D"/>
    <w:rsid w:val="00E6084D"/>
    <w:rsid w:val="00E60B06"/>
    <w:rsid w:val="00E60B65"/>
    <w:rsid w:val="00E61D90"/>
    <w:rsid w:val="00E6378C"/>
    <w:rsid w:val="00E63E0C"/>
    <w:rsid w:val="00E64158"/>
    <w:rsid w:val="00E6448D"/>
    <w:rsid w:val="00E651B2"/>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040A"/>
    <w:rsid w:val="00E8055A"/>
    <w:rsid w:val="00E81834"/>
    <w:rsid w:val="00E81CD8"/>
    <w:rsid w:val="00E83154"/>
    <w:rsid w:val="00E83222"/>
    <w:rsid w:val="00E83C23"/>
    <w:rsid w:val="00E8432A"/>
    <w:rsid w:val="00E84BD0"/>
    <w:rsid w:val="00E85E8B"/>
    <w:rsid w:val="00E865C4"/>
    <w:rsid w:val="00E865CE"/>
    <w:rsid w:val="00E86BCE"/>
    <w:rsid w:val="00E871A9"/>
    <w:rsid w:val="00E9075D"/>
    <w:rsid w:val="00E909CE"/>
    <w:rsid w:val="00E90D60"/>
    <w:rsid w:val="00E91223"/>
    <w:rsid w:val="00E915FB"/>
    <w:rsid w:val="00E92250"/>
    <w:rsid w:val="00E9300C"/>
    <w:rsid w:val="00E93148"/>
    <w:rsid w:val="00E934C8"/>
    <w:rsid w:val="00E93534"/>
    <w:rsid w:val="00E936DC"/>
    <w:rsid w:val="00E937B1"/>
    <w:rsid w:val="00E9431B"/>
    <w:rsid w:val="00E9470E"/>
    <w:rsid w:val="00E94910"/>
    <w:rsid w:val="00E96E22"/>
    <w:rsid w:val="00E97C7F"/>
    <w:rsid w:val="00EA001C"/>
    <w:rsid w:val="00EA0CD1"/>
    <w:rsid w:val="00EA100E"/>
    <w:rsid w:val="00EA141A"/>
    <w:rsid w:val="00EA1822"/>
    <w:rsid w:val="00EA256A"/>
    <w:rsid w:val="00EA4970"/>
    <w:rsid w:val="00EA54F8"/>
    <w:rsid w:val="00EA634B"/>
    <w:rsid w:val="00EA6573"/>
    <w:rsid w:val="00EA6E8F"/>
    <w:rsid w:val="00EB2017"/>
    <w:rsid w:val="00EB35C1"/>
    <w:rsid w:val="00EB3686"/>
    <w:rsid w:val="00EB381D"/>
    <w:rsid w:val="00EB58C7"/>
    <w:rsid w:val="00EB5DC1"/>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4F1"/>
    <w:rsid w:val="00EE6920"/>
    <w:rsid w:val="00EE6E84"/>
    <w:rsid w:val="00EE7654"/>
    <w:rsid w:val="00EE76B0"/>
    <w:rsid w:val="00EF13E9"/>
    <w:rsid w:val="00EF1C46"/>
    <w:rsid w:val="00EF2D22"/>
    <w:rsid w:val="00EF336C"/>
    <w:rsid w:val="00EF393F"/>
    <w:rsid w:val="00EF3B02"/>
    <w:rsid w:val="00EF6136"/>
    <w:rsid w:val="00EF62C6"/>
    <w:rsid w:val="00EF67DA"/>
    <w:rsid w:val="00EF7124"/>
    <w:rsid w:val="00EF7384"/>
    <w:rsid w:val="00F00EAA"/>
    <w:rsid w:val="00F01B51"/>
    <w:rsid w:val="00F01DAE"/>
    <w:rsid w:val="00F027BB"/>
    <w:rsid w:val="00F02806"/>
    <w:rsid w:val="00F02C2E"/>
    <w:rsid w:val="00F038E5"/>
    <w:rsid w:val="00F04027"/>
    <w:rsid w:val="00F04249"/>
    <w:rsid w:val="00F042E4"/>
    <w:rsid w:val="00F0480A"/>
    <w:rsid w:val="00F05F84"/>
    <w:rsid w:val="00F0730D"/>
    <w:rsid w:val="00F07D6B"/>
    <w:rsid w:val="00F10EB1"/>
    <w:rsid w:val="00F1174E"/>
    <w:rsid w:val="00F126A8"/>
    <w:rsid w:val="00F15BE1"/>
    <w:rsid w:val="00F166A2"/>
    <w:rsid w:val="00F170D1"/>
    <w:rsid w:val="00F20241"/>
    <w:rsid w:val="00F211FE"/>
    <w:rsid w:val="00F229CE"/>
    <w:rsid w:val="00F229DE"/>
    <w:rsid w:val="00F2405F"/>
    <w:rsid w:val="00F2421D"/>
    <w:rsid w:val="00F24814"/>
    <w:rsid w:val="00F25241"/>
    <w:rsid w:val="00F25446"/>
    <w:rsid w:val="00F25AAC"/>
    <w:rsid w:val="00F26A27"/>
    <w:rsid w:val="00F279FF"/>
    <w:rsid w:val="00F31B00"/>
    <w:rsid w:val="00F33516"/>
    <w:rsid w:val="00F33852"/>
    <w:rsid w:val="00F34532"/>
    <w:rsid w:val="00F346E3"/>
    <w:rsid w:val="00F34725"/>
    <w:rsid w:val="00F3565B"/>
    <w:rsid w:val="00F35D7D"/>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4A57"/>
    <w:rsid w:val="00F55531"/>
    <w:rsid w:val="00F560B4"/>
    <w:rsid w:val="00F56281"/>
    <w:rsid w:val="00F56594"/>
    <w:rsid w:val="00F56D5E"/>
    <w:rsid w:val="00F57238"/>
    <w:rsid w:val="00F5729B"/>
    <w:rsid w:val="00F57665"/>
    <w:rsid w:val="00F57868"/>
    <w:rsid w:val="00F61A15"/>
    <w:rsid w:val="00F6347F"/>
    <w:rsid w:val="00F638A8"/>
    <w:rsid w:val="00F63B0A"/>
    <w:rsid w:val="00F644F1"/>
    <w:rsid w:val="00F65227"/>
    <w:rsid w:val="00F65FF2"/>
    <w:rsid w:val="00F66236"/>
    <w:rsid w:val="00F6698E"/>
    <w:rsid w:val="00F67417"/>
    <w:rsid w:val="00F67876"/>
    <w:rsid w:val="00F715B5"/>
    <w:rsid w:val="00F7215F"/>
    <w:rsid w:val="00F72EDE"/>
    <w:rsid w:val="00F74908"/>
    <w:rsid w:val="00F75592"/>
    <w:rsid w:val="00F7599F"/>
    <w:rsid w:val="00F760FC"/>
    <w:rsid w:val="00F7680D"/>
    <w:rsid w:val="00F7725C"/>
    <w:rsid w:val="00F8024A"/>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893"/>
    <w:rsid w:val="00FB1FBE"/>
    <w:rsid w:val="00FB275B"/>
    <w:rsid w:val="00FB2EAD"/>
    <w:rsid w:val="00FB31A7"/>
    <w:rsid w:val="00FB32C5"/>
    <w:rsid w:val="00FB3981"/>
    <w:rsid w:val="00FB3D71"/>
    <w:rsid w:val="00FB3D84"/>
    <w:rsid w:val="00FB3F04"/>
    <w:rsid w:val="00FB458B"/>
    <w:rsid w:val="00FB5D95"/>
    <w:rsid w:val="00FB66D2"/>
    <w:rsid w:val="00FB6B51"/>
    <w:rsid w:val="00FB75C1"/>
    <w:rsid w:val="00FB7BCA"/>
    <w:rsid w:val="00FC1F78"/>
    <w:rsid w:val="00FC2982"/>
    <w:rsid w:val="00FC30FB"/>
    <w:rsid w:val="00FC3ABB"/>
    <w:rsid w:val="00FC3B75"/>
    <w:rsid w:val="00FC46D9"/>
    <w:rsid w:val="00FC5CAE"/>
    <w:rsid w:val="00FC5EA5"/>
    <w:rsid w:val="00FC674E"/>
    <w:rsid w:val="00FD003B"/>
    <w:rsid w:val="00FD0198"/>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4CA6"/>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34EF"/>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99"/>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qFormat/>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3"/>
      </w:numPr>
    </w:pPr>
  </w:style>
  <w:style w:type="numbering" w:customStyle="1" w:styleId="Style3">
    <w:name w:val="Style3"/>
    <w:uiPriority w:val="99"/>
    <w:rsid w:val="0094510F"/>
    <w:pPr>
      <w:numPr>
        <w:numId w:val="4"/>
      </w:numPr>
    </w:pPr>
  </w:style>
  <w:style w:type="numbering" w:customStyle="1" w:styleId="Style4">
    <w:name w:val="Style4"/>
    <w:uiPriority w:val="99"/>
    <w:rsid w:val="0094510F"/>
    <w:pPr>
      <w:numPr>
        <w:numId w:val="5"/>
      </w:numPr>
    </w:pPr>
  </w:style>
  <w:style w:type="numbering" w:customStyle="1" w:styleId="Style5">
    <w:name w:val="Style5"/>
    <w:uiPriority w:val="99"/>
    <w:rsid w:val="0094510F"/>
    <w:pPr>
      <w:numPr>
        <w:numId w:val="6"/>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uiPriority w:val="99"/>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7"/>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uiPriority w:val="99"/>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uiPriority w:val="99"/>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uiPriority w:val="99"/>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uiPriority w:val="99"/>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uiPriority w:val="99"/>
    <w:locked/>
    <w:rsid w:val="00B35C3A"/>
    <w:rPr>
      <w:rFonts w:ascii="Times New Roman" w:hAnsi="Times New Roman"/>
      <w:sz w:val="28"/>
      <w:szCs w:val="20"/>
    </w:rPr>
  </w:style>
  <w:style w:type="character" w:customStyle="1" w:styleId="Heading3Char1">
    <w:name w:val="Heading 3 Char1"/>
    <w:aliases w:val="Section Header3 Char1,Sub-Clause Paragraph Char1"/>
    <w:uiPriority w:val="99"/>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uiPriority w:val="99"/>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9"/>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9"/>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9"/>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9"/>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uiPriority w:val="99"/>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8"/>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uiPriority w:val="99"/>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uiPriority w:val="99"/>
    <w:rsid w:val="00B35C3A"/>
    <w:rPr>
      <w:rFonts w:ascii="Segoe UI" w:hAnsi="Segoe UI" w:cs="Segoe UI"/>
      <w:sz w:val="18"/>
      <w:szCs w:val="18"/>
    </w:rPr>
  </w:style>
  <w:style w:type="character" w:customStyle="1" w:styleId="CommentSubjectChar2">
    <w:name w:val="Comment Subject Char2"/>
    <w:basedOn w:val="CommentTextChar1"/>
    <w:uiPriority w:val="99"/>
    <w:rsid w:val="00B35C3A"/>
    <w:rPr>
      <w:b/>
      <w:bCs/>
      <w:sz w:val="20"/>
      <w:szCs w:val="20"/>
      <w:lang w:eastAsia="lt-LT"/>
    </w:rPr>
  </w:style>
  <w:style w:type="character" w:customStyle="1" w:styleId="BodyTextChar3">
    <w:name w:val="Body Text Char3"/>
    <w:basedOn w:val="Numatytasispastraiposriftas"/>
    <w:uiPriority w:val="99"/>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10"/>
      </w:numPr>
    </w:pPr>
  </w:style>
  <w:style w:type="numbering" w:customStyle="1" w:styleId="LFO2">
    <w:name w:val="LFO2"/>
    <w:basedOn w:val="Sraonra"/>
    <w:rsid w:val="00B35C3A"/>
    <w:pPr>
      <w:numPr>
        <w:numId w:val="11"/>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12"/>
      </w:numPr>
    </w:pPr>
  </w:style>
  <w:style w:type="numbering" w:customStyle="1" w:styleId="WW8Num2">
    <w:name w:val="WW8Num2"/>
    <w:basedOn w:val="Sraonra"/>
    <w:rsid w:val="00B35C3A"/>
    <w:pPr>
      <w:numPr>
        <w:numId w:val="13"/>
      </w:numPr>
    </w:pPr>
  </w:style>
  <w:style w:type="numbering" w:customStyle="1" w:styleId="WW8Num5">
    <w:name w:val="WW8Num5"/>
    <w:basedOn w:val="Sraonra"/>
    <w:rsid w:val="00B35C3A"/>
    <w:pPr>
      <w:numPr>
        <w:numId w:val="14"/>
      </w:numPr>
    </w:pPr>
  </w:style>
  <w:style w:type="numbering" w:customStyle="1" w:styleId="WW8Num8">
    <w:name w:val="WW8Num8"/>
    <w:basedOn w:val="Sraonra"/>
    <w:rsid w:val="00B35C3A"/>
    <w:pPr>
      <w:numPr>
        <w:numId w:val="15"/>
      </w:numPr>
    </w:pPr>
  </w:style>
  <w:style w:type="numbering" w:customStyle="1" w:styleId="WW8Num7">
    <w:name w:val="WW8Num7"/>
    <w:basedOn w:val="Sraonra"/>
    <w:rsid w:val="00B35C3A"/>
    <w:pPr>
      <w:numPr>
        <w:numId w:val="16"/>
      </w:numPr>
    </w:pPr>
  </w:style>
  <w:style w:type="numbering" w:customStyle="1" w:styleId="WW8Num10">
    <w:name w:val="WW8Num10"/>
    <w:basedOn w:val="Sraonra"/>
    <w:rsid w:val="00B35C3A"/>
    <w:pPr>
      <w:numPr>
        <w:numId w:val="17"/>
      </w:numPr>
    </w:pPr>
  </w:style>
  <w:style w:type="numbering" w:customStyle="1" w:styleId="WW8Num3">
    <w:name w:val="WW8Num3"/>
    <w:basedOn w:val="Sraonra"/>
    <w:rsid w:val="00B35C3A"/>
    <w:pPr>
      <w:numPr>
        <w:numId w:val="18"/>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19"/>
      </w:numPr>
    </w:pPr>
  </w:style>
  <w:style w:type="numbering" w:customStyle="1" w:styleId="WW8Num21">
    <w:name w:val="WW8Num21"/>
    <w:rsid w:val="00B35C3A"/>
    <w:pPr>
      <w:numPr>
        <w:numId w:val="20"/>
      </w:numPr>
    </w:pPr>
  </w:style>
  <w:style w:type="numbering" w:customStyle="1" w:styleId="WW8Num51">
    <w:name w:val="WW8Num51"/>
    <w:rsid w:val="00B35C3A"/>
    <w:pPr>
      <w:numPr>
        <w:numId w:val="21"/>
      </w:numPr>
    </w:pPr>
  </w:style>
  <w:style w:type="numbering" w:customStyle="1" w:styleId="WW8Num81">
    <w:name w:val="WW8Num81"/>
    <w:rsid w:val="00B35C3A"/>
    <w:pPr>
      <w:numPr>
        <w:numId w:val="22"/>
      </w:numPr>
    </w:pPr>
  </w:style>
  <w:style w:type="numbering" w:customStyle="1" w:styleId="WW8Num101">
    <w:name w:val="WW8Num101"/>
    <w:rsid w:val="00B35C3A"/>
    <w:pPr>
      <w:numPr>
        <w:numId w:val="23"/>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24"/>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25"/>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26"/>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2">
    <w:name w:val="Body Text Char2"/>
    <w:aliases w:val="Char Char2,Char Char Char1,Char Char Char Diagrama Diagrama Diagrama Diagrama Diagrama Char1,Char Char Char Diagrama Diagrama Diagrama Diagrama Diagrama Diagrama Diagrama Diagrama Diagrama Diagrama Char1,body text Char1,contents Char1"/>
    <w:qFormat/>
    <w:locked/>
    <w:rsid w:val="00BD77F1"/>
    <w:rPr>
      <w:rFonts w:ascii="Times New Roman" w:hAnsi="Times New Roman"/>
      <w:sz w:val="24"/>
      <w:lang w:val="lt-LT" w:eastAsia="ar-SA" w:bidi="ar-SA"/>
    </w:rPr>
  </w:style>
  <w:style w:type="table" w:customStyle="1" w:styleId="TableGrid33">
    <w:name w:val="Table Grid33"/>
    <w:basedOn w:val="prastojilentel"/>
    <w:uiPriority w:val="39"/>
    <w:rsid w:val="001F663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699334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97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9929545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30959267">
      <w:bodyDiv w:val="1"/>
      <w:marLeft w:val="0"/>
      <w:marRight w:val="0"/>
      <w:marTop w:val="0"/>
      <w:marBottom w:val="0"/>
      <w:divBdr>
        <w:top w:val="none" w:sz="0" w:space="0" w:color="auto"/>
        <w:left w:val="none" w:sz="0" w:space="0" w:color="auto"/>
        <w:bottom w:val="none" w:sz="0" w:space="0" w:color="auto"/>
        <w:right w:val="none" w:sz="0" w:space="0" w:color="auto"/>
      </w:divBdr>
      <w:divsChild>
        <w:div w:id="419954696">
          <w:marLeft w:val="0"/>
          <w:marRight w:val="0"/>
          <w:marTop w:val="0"/>
          <w:marBottom w:val="0"/>
          <w:divBdr>
            <w:top w:val="none" w:sz="0" w:space="0" w:color="auto"/>
            <w:left w:val="none" w:sz="0" w:space="0" w:color="auto"/>
            <w:bottom w:val="none" w:sz="0" w:space="0" w:color="auto"/>
            <w:right w:val="none" w:sz="0" w:space="0" w:color="auto"/>
          </w:divBdr>
          <w:divsChild>
            <w:div w:id="134493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5980">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04882269">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2973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4874340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13898331">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0017">
      <w:bodyDiv w:val="1"/>
      <w:marLeft w:val="0"/>
      <w:marRight w:val="0"/>
      <w:marTop w:val="0"/>
      <w:marBottom w:val="0"/>
      <w:divBdr>
        <w:top w:val="none" w:sz="0" w:space="0" w:color="auto"/>
        <w:left w:val="none" w:sz="0" w:space="0" w:color="auto"/>
        <w:bottom w:val="none" w:sz="0" w:space="0" w:color="auto"/>
        <w:right w:val="none" w:sz="0" w:space="0" w:color="auto"/>
      </w:divBdr>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84412">
      <w:bodyDiv w:val="1"/>
      <w:marLeft w:val="0"/>
      <w:marRight w:val="0"/>
      <w:marTop w:val="0"/>
      <w:marBottom w:val="0"/>
      <w:divBdr>
        <w:top w:val="none" w:sz="0" w:space="0" w:color="auto"/>
        <w:left w:val="none" w:sz="0" w:space="0" w:color="auto"/>
        <w:bottom w:val="none" w:sz="0" w:space="0" w:color="auto"/>
        <w:right w:val="none" w:sz="0" w:space="0" w:color="auto"/>
      </w:divBdr>
    </w:div>
    <w:div w:id="2020693447">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8118A-C732-450E-A650-0BE0FC73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7168</Words>
  <Characters>4086</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15</cp:revision>
  <cp:lastPrinted>2023-06-07T09:53:00Z</cp:lastPrinted>
  <dcterms:created xsi:type="dcterms:W3CDTF">2024-12-03T11:59:00Z</dcterms:created>
  <dcterms:modified xsi:type="dcterms:W3CDTF">2025-01-03T07:04:00Z</dcterms:modified>
</cp:coreProperties>
</file>