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543DF" w14:textId="2286ADD0" w:rsidR="00576482" w:rsidRPr="00D63BDE" w:rsidRDefault="00D63BDE" w:rsidP="00576482">
      <w:pPr>
        <w:widowControl/>
        <w:autoSpaceDE/>
        <w:autoSpaceDN/>
        <w:adjustRightInd/>
        <w:ind w:firstLine="0"/>
        <w:jc w:val="center"/>
        <w:rPr>
          <w:rFonts w:ascii="Times New Roman" w:hAnsi="Times New Roman" w:cs="Times New Roman"/>
          <w:b/>
          <w:bCs/>
          <w:caps/>
          <w:sz w:val="22"/>
          <w:szCs w:val="22"/>
          <w:bdr w:val="none" w:sz="0" w:space="0" w:color="auto" w:frame="1"/>
        </w:rPr>
      </w:pPr>
      <w:bookmarkStart w:id="0" w:name="_Hlk54258010"/>
      <w:bookmarkStart w:id="1" w:name="_GoBack"/>
      <w:bookmarkEnd w:id="1"/>
      <w:r w:rsidRPr="00D63BDE">
        <w:rPr>
          <w:rFonts w:ascii="Times New Roman" w:hAnsi="Times New Roman" w:cs="Times New Roman"/>
          <w:b/>
          <w:bCs/>
          <w:caps/>
          <w:sz w:val="22"/>
          <w:szCs w:val="22"/>
          <w:bdr w:val="none" w:sz="0" w:space="0" w:color="auto" w:frame="1"/>
        </w:rPr>
        <w:t>Kompiuterinio tinklo ugniasienė</w:t>
      </w:r>
    </w:p>
    <w:p w14:paraId="54F9A9A3" w14:textId="77777777" w:rsidR="00576482" w:rsidRPr="00D63BDE" w:rsidRDefault="00576482" w:rsidP="00576482">
      <w:pPr>
        <w:widowControl/>
        <w:autoSpaceDE/>
        <w:autoSpaceDN/>
        <w:adjustRightInd/>
        <w:ind w:firstLine="0"/>
        <w:jc w:val="center"/>
        <w:rPr>
          <w:rFonts w:ascii="Times New Roman" w:hAnsi="Times New Roman" w:cs="Times New Roman"/>
          <w:b/>
          <w:bCs/>
          <w:sz w:val="22"/>
          <w:szCs w:val="22"/>
        </w:rPr>
      </w:pPr>
      <w:r w:rsidRPr="00D63BDE">
        <w:rPr>
          <w:rFonts w:ascii="Times New Roman" w:hAnsi="Times New Roman" w:cs="Times New Roman"/>
          <w:b/>
          <w:bCs/>
          <w:sz w:val="22"/>
          <w:szCs w:val="22"/>
        </w:rPr>
        <w:t>TECHNINĖ SPECIFIKACIJA</w:t>
      </w:r>
    </w:p>
    <w:p w14:paraId="08EDB413" w14:textId="77777777" w:rsidR="00576482" w:rsidRPr="00D63BDE" w:rsidRDefault="00576482" w:rsidP="00576482">
      <w:pPr>
        <w:widowControl/>
        <w:autoSpaceDE/>
        <w:autoSpaceDN/>
        <w:adjustRightInd/>
        <w:ind w:firstLine="0"/>
        <w:jc w:val="both"/>
        <w:rPr>
          <w:rFonts w:ascii="Times New Roman" w:hAnsi="Times New Roman" w:cs="Times New Roman"/>
          <w:b/>
          <w:bCs/>
          <w:sz w:val="22"/>
          <w:szCs w:val="22"/>
        </w:rPr>
      </w:pPr>
    </w:p>
    <w:bookmarkEnd w:id="0"/>
    <w:p w14:paraId="2221F8EC" w14:textId="77777777" w:rsidR="00576482" w:rsidRPr="00D63BDE" w:rsidRDefault="00576482" w:rsidP="00576482">
      <w:pPr>
        <w:numPr>
          <w:ilvl w:val="0"/>
          <w:numId w:val="1"/>
        </w:numPr>
        <w:tabs>
          <w:tab w:val="left" w:pos="426"/>
        </w:tabs>
        <w:ind w:left="0" w:firstLine="0"/>
        <w:jc w:val="center"/>
        <w:rPr>
          <w:rFonts w:ascii="Times New Roman" w:hAnsi="Times New Roman" w:cs="Times New Roman"/>
          <w:b/>
          <w:bCs/>
          <w:sz w:val="22"/>
          <w:szCs w:val="22"/>
        </w:rPr>
      </w:pPr>
      <w:r w:rsidRPr="00D63BDE">
        <w:rPr>
          <w:rFonts w:ascii="Times New Roman" w:hAnsi="Times New Roman" w:cs="Times New Roman"/>
          <w:b/>
          <w:bCs/>
          <w:sz w:val="22"/>
          <w:szCs w:val="22"/>
        </w:rPr>
        <w:t>PIRKIMO OBJEKTAS</w:t>
      </w:r>
    </w:p>
    <w:p w14:paraId="0C573C2C" w14:textId="77777777" w:rsidR="00576482" w:rsidRPr="00D63BDE" w:rsidRDefault="00576482" w:rsidP="00576482">
      <w:pPr>
        <w:tabs>
          <w:tab w:val="left" w:pos="426"/>
        </w:tabs>
        <w:ind w:firstLine="0"/>
        <w:jc w:val="center"/>
        <w:rPr>
          <w:rFonts w:ascii="Times New Roman" w:hAnsi="Times New Roman" w:cs="Times New Roman"/>
          <w:b/>
          <w:bCs/>
          <w:sz w:val="22"/>
          <w:szCs w:val="22"/>
        </w:rPr>
      </w:pPr>
    </w:p>
    <w:p w14:paraId="09AC0D93" w14:textId="1AA0F8DC" w:rsidR="00576482" w:rsidRPr="00D63BDE" w:rsidRDefault="00576482" w:rsidP="00576482">
      <w:pPr>
        <w:pStyle w:val="ListParagraph"/>
        <w:numPr>
          <w:ilvl w:val="1"/>
          <w:numId w:val="1"/>
        </w:numPr>
        <w:tabs>
          <w:tab w:val="left" w:pos="993"/>
        </w:tabs>
        <w:suppressAutoHyphens/>
        <w:ind w:left="0" w:firstLine="567"/>
        <w:jc w:val="both"/>
        <w:textAlignment w:val="baseline"/>
        <w:rPr>
          <w:rFonts w:ascii="Times New Roman" w:hAnsi="Times New Roman"/>
          <w:b/>
          <w:bCs/>
          <w:sz w:val="22"/>
          <w:szCs w:val="22"/>
          <w:lang w:val="lt-LT"/>
        </w:rPr>
      </w:pPr>
      <w:r w:rsidRPr="00D63BDE">
        <w:rPr>
          <w:rFonts w:ascii="Times New Roman" w:hAnsi="Times New Roman"/>
          <w:sz w:val="22"/>
          <w:szCs w:val="22"/>
          <w:lang w:val="lt-LT"/>
        </w:rPr>
        <w:t>Ši</w:t>
      </w:r>
      <w:r w:rsidR="006C1F3F" w:rsidRPr="00D63BDE">
        <w:rPr>
          <w:rFonts w:ascii="Times New Roman" w:hAnsi="Times New Roman"/>
          <w:sz w:val="22"/>
          <w:szCs w:val="22"/>
          <w:lang w:val="lt-LT"/>
        </w:rPr>
        <w:t>u</w:t>
      </w:r>
      <w:r w:rsidRPr="00D63BDE">
        <w:rPr>
          <w:rFonts w:ascii="Times New Roman" w:hAnsi="Times New Roman"/>
          <w:sz w:val="22"/>
          <w:szCs w:val="22"/>
          <w:lang w:val="lt-LT"/>
        </w:rPr>
        <w:t>o vieš</w:t>
      </w:r>
      <w:r w:rsidR="006C1F3F" w:rsidRPr="00D63BDE">
        <w:rPr>
          <w:rFonts w:ascii="Times New Roman" w:hAnsi="Times New Roman"/>
          <w:sz w:val="22"/>
          <w:szCs w:val="22"/>
          <w:lang w:val="lt-LT"/>
        </w:rPr>
        <w:t>u</w:t>
      </w:r>
      <w:r w:rsidRPr="00D63BDE">
        <w:rPr>
          <w:rFonts w:ascii="Times New Roman" w:hAnsi="Times New Roman"/>
          <w:sz w:val="22"/>
          <w:szCs w:val="22"/>
          <w:lang w:val="lt-LT"/>
        </w:rPr>
        <w:t>oj</w:t>
      </w:r>
      <w:r w:rsidR="006C1F3F" w:rsidRPr="00D63BDE">
        <w:rPr>
          <w:rFonts w:ascii="Times New Roman" w:hAnsi="Times New Roman"/>
          <w:sz w:val="22"/>
          <w:szCs w:val="22"/>
          <w:lang w:val="lt-LT"/>
        </w:rPr>
        <w:t>u</w:t>
      </w:r>
      <w:r w:rsidRPr="00D63BDE">
        <w:rPr>
          <w:rFonts w:ascii="Times New Roman" w:hAnsi="Times New Roman"/>
          <w:sz w:val="22"/>
          <w:szCs w:val="22"/>
          <w:lang w:val="lt-LT"/>
        </w:rPr>
        <w:t xml:space="preserve"> pirkim</w:t>
      </w:r>
      <w:r w:rsidR="006C1F3F" w:rsidRPr="00D63BDE">
        <w:rPr>
          <w:rFonts w:ascii="Times New Roman" w:hAnsi="Times New Roman"/>
          <w:sz w:val="22"/>
          <w:szCs w:val="22"/>
          <w:lang w:val="lt-LT"/>
        </w:rPr>
        <w:t>u Lietuvos sveikatos mokslų universiteto ligoninė Kauno klinikos (toliau Perkančioji Organizacija) siekia įsigyti</w:t>
      </w:r>
      <w:r w:rsidRPr="00D63BDE">
        <w:rPr>
          <w:rFonts w:ascii="Times New Roman" w:hAnsi="Times New Roman"/>
          <w:sz w:val="22"/>
          <w:szCs w:val="22"/>
          <w:lang w:val="lt-LT"/>
        </w:rPr>
        <w:t xml:space="preserve"> – </w:t>
      </w:r>
      <w:r w:rsidR="00377C67">
        <w:rPr>
          <w:rFonts w:ascii="Times New Roman" w:hAnsi="Times New Roman"/>
          <w:sz w:val="22"/>
          <w:szCs w:val="22"/>
          <w:lang w:val="lt-LT"/>
        </w:rPr>
        <w:t xml:space="preserve">kompiuterinio tinklo </w:t>
      </w:r>
      <w:r w:rsidR="006C1F3F" w:rsidRPr="00D63BDE">
        <w:rPr>
          <w:rFonts w:ascii="Times New Roman" w:hAnsi="Times New Roman"/>
          <w:sz w:val="22"/>
          <w:szCs w:val="22"/>
          <w:lang w:val="lt-LT"/>
        </w:rPr>
        <w:t>u</w:t>
      </w:r>
      <w:r w:rsidRPr="00D63BDE">
        <w:rPr>
          <w:rFonts w:ascii="Times New Roman" w:hAnsi="Times New Roman"/>
          <w:sz w:val="22"/>
          <w:szCs w:val="22"/>
          <w:lang w:val="lt-LT"/>
        </w:rPr>
        <w:t>gniasien</w:t>
      </w:r>
      <w:r w:rsidR="00377C67">
        <w:rPr>
          <w:rFonts w:ascii="Times New Roman" w:hAnsi="Times New Roman"/>
          <w:sz w:val="22"/>
          <w:szCs w:val="22"/>
          <w:lang w:val="lt-LT"/>
        </w:rPr>
        <w:t>ę</w:t>
      </w:r>
      <w:r w:rsidR="006C1F3F" w:rsidRPr="00D63BDE">
        <w:rPr>
          <w:rFonts w:ascii="Times New Roman" w:hAnsi="Times New Roman"/>
          <w:sz w:val="22"/>
          <w:szCs w:val="22"/>
          <w:lang w:val="lt-LT"/>
        </w:rPr>
        <w:t xml:space="preserve"> </w:t>
      </w:r>
      <w:r w:rsidRPr="00D63BDE">
        <w:rPr>
          <w:rFonts w:ascii="Times New Roman" w:hAnsi="Times New Roman"/>
          <w:sz w:val="22"/>
          <w:szCs w:val="22"/>
          <w:lang w:val="lt-LT"/>
        </w:rPr>
        <w:t xml:space="preserve">(toliau – Prekės arba Įranga). </w:t>
      </w:r>
    </w:p>
    <w:p w14:paraId="28916C9D" w14:textId="77777777" w:rsidR="00576482" w:rsidRPr="00D63BDE" w:rsidRDefault="00576482" w:rsidP="00576482">
      <w:pPr>
        <w:tabs>
          <w:tab w:val="left" w:pos="1418"/>
        </w:tabs>
        <w:suppressAutoHyphens/>
        <w:ind w:left="851" w:firstLine="0"/>
        <w:jc w:val="both"/>
        <w:textAlignment w:val="baseline"/>
        <w:rPr>
          <w:rFonts w:ascii="Times New Roman" w:hAnsi="Times New Roman" w:cs="Times New Roman"/>
          <w:b/>
          <w:bCs/>
          <w:sz w:val="22"/>
          <w:szCs w:val="22"/>
        </w:rPr>
      </w:pPr>
    </w:p>
    <w:p w14:paraId="6E007CF4" w14:textId="77777777" w:rsidR="00576482" w:rsidRPr="00D63BDE" w:rsidRDefault="00576482" w:rsidP="00576482">
      <w:pPr>
        <w:widowControl/>
        <w:numPr>
          <w:ilvl w:val="0"/>
          <w:numId w:val="1"/>
        </w:numPr>
        <w:tabs>
          <w:tab w:val="left" w:pos="0"/>
        </w:tabs>
        <w:suppressAutoHyphens/>
        <w:autoSpaceDE/>
        <w:adjustRightInd/>
        <w:ind w:left="0" w:firstLine="0"/>
        <w:contextualSpacing/>
        <w:jc w:val="center"/>
        <w:textAlignment w:val="baseline"/>
        <w:rPr>
          <w:rFonts w:ascii="Times New Roman" w:hAnsi="Times New Roman" w:cs="Times New Roman"/>
          <w:b/>
          <w:bCs/>
          <w:sz w:val="22"/>
          <w:szCs w:val="22"/>
        </w:rPr>
      </w:pPr>
      <w:r w:rsidRPr="00D63BDE">
        <w:rPr>
          <w:rFonts w:ascii="Times New Roman" w:hAnsi="Times New Roman" w:cs="Times New Roman"/>
          <w:b/>
          <w:bCs/>
          <w:sz w:val="22"/>
          <w:szCs w:val="22"/>
        </w:rPr>
        <w:t>BENDRIEJI REIKALAVIMAI SIŪLOMAI ĮRANGAI</w:t>
      </w:r>
    </w:p>
    <w:p w14:paraId="23C68624" w14:textId="77777777" w:rsidR="00576482" w:rsidRPr="00D63BDE" w:rsidRDefault="00576482" w:rsidP="00576482">
      <w:pPr>
        <w:widowControl/>
        <w:tabs>
          <w:tab w:val="left" w:pos="1418"/>
        </w:tabs>
        <w:suppressAutoHyphens/>
        <w:autoSpaceDE/>
        <w:adjustRightInd/>
        <w:ind w:firstLine="0"/>
        <w:contextualSpacing/>
        <w:jc w:val="center"/>
        <w:textAlignment w:val="baseline"/>
        <w:rPr>
          <w:rFonts w:ascii="Times New Roman" w:hAnsi="Times New Roman" w:cs="Times New Roman"/>
          <w:b/>
          <w:bCs/>
          <w:sz w:val="22"/>
          <w:szCs w:val="22"/>
        </w:rPr>
      </w:pPr>
    </w:p>
    <w:p w14:paraId="1214E354" w14:textId="77777777" w:rsidR="00576482" w:rsidRPr="00D63BDE" w:rsidRDefault="00576482" w:rsidP="00576482">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2"/>
          <w:szCs w:val="22"/>
        </w:rPr>
      </w:pPr>
      <w:r w:rsidRPr="00D63BDE">
        <w:rPr>
          <w:rFonts w:ascii="Times New Roman" w:hAnsi="Times New Roman" w:cs="Times New Roman"/>
          <w:b/>
          <w:bCs/>
          <w:sz w:val="22"/>
          <w:szCs w:val="22"/>
        </w:rPr>
        <w:t>Bendrieji reikalavimai siūlomų Prekių tiekėjui:</w:t>
      </w:r>
    </w:p>
    <w:p w14:paraId="4661D599" w14:textId="4A21F5C3" w:rsidR="00576482" w:rsidRPr="00D63BDE" w:rsidRDefault="00576482" w:rsidP="00576482">
      <w:pPr>
        <w:widowControl/>
        <w:numPr>
          <w:ilvl w:val="2"/>
          <w:numId w:val="1"/>
        </w:numPr>
        <w:tabs>
          <w:tab w:val="left" w:pos="1276"/>
          <w:tab w:val="left" w:pos="1418"/>
        </w:tabs>
        <w:suppressAutoHyphens/>
        <w:autoSpaceDE/>
        <w:adjustRightInd/>
        <w:ind w:left="0" w:firstLine="567"/>
        <w:contextualSpacing/>
        <w:jc w:val="both"/>
        <w:textAlignment w:val="baseline"/>
        <w:rPr>
          <w:rFonts w:ascii="Times New Roman" w:hAnsi="Times New Roman" w:cs="Times New Roman"/>
          <w:kern w:val="12"/>
          <w:sz w:val="22"/>
          <w:szCs w:val="22"/>
          <w:lang w:eastAsia="ar-SA"/>
        </w:rPr>
      </w:pPr>
      <w:r w:rsidRPr="00D63BDE">
        <w:rPr>
          <w:rFonts w:ascii="Times New Roman" w:eastAsia="Calibri" w:hAnsi="Times New Roman" w:cs="Times New Roman"/>
          <w:sz w:val="22"/>
          <w:szCs w:val="22"/>
          <w:lang w:eastAsia="ar-SA"/>
        </w:rPr>
        <w:t xml:space="preserve">Įrangos tiekėjas turi būti siūlomos įrangos gamintojas arba gamintojo </w:t>
      </w:r>
      <w:r w:rsidR="00377C67">
        <w:rPr>
          <w:rFonts w:ascii="Times New Roman" w:eastAsia="Calibri" w:hAnsi="Times New Roman" w:cs="Times New Roman"/>
          <w:sz w:val="22"/>
          <w:szCs w:val="22"/>
          <w:lang w:eastAsia="ar-SA"/>
        </w:rPr>
        <w:t>partneris</w:t>
      </w:r>
      <w:r w:rsidRPr="00D63BDE">
        <w:rPr>
          <w:rFonts w:ascii="Times New Roman" w:eastAsia="Calibri" w:hAnsi="Times New Roman" w:cs="Times New Roman"/>
          <w:sz w:val="22"/>
          <w:szCs w:val="22"/>
          <w:lang w:eastAsia="ar-SA"/>
        </w:rPr>
        <w:t xml:space="preserve">, įgaliotas pateikti (parduoti), įdiegti ir aptarnauti siūlomą įrangą arba turi būti sudaręs sutartį su tokiu atstovu, turinčiu </w:t>
      </w:r>
      <w:r w:rsidR="006C1F3F" w:rsidRPr="00D63BDE">
        <w:rPr>
          <w:rFonts w:ascii="Times New Roman" w:eastAsia="Calibri" w:hAnsi="Times New Roman" w:cs="Times New Roman"/>
          <w:sz w:val="22"/>
          <w:szCs w:val="22"/>
          <w:lang w:eastAsia="ar-SA"/>
        </w:rPr>
        <w:t>iš</w:t>
      </w:r>
      <w:r w:rsidRPr="00D63BDE">
        <w:rPr>
          <w:rFonts w:ascii="Times New Roman" w:eastAsia="Calibri" w:hAnsi="Times New Roman" w:cs="Times New Roman"/>
          <w:sz w:val="22"/>
          <w:szCs w:val="22"/>
          <w:lang w:eastAsia="ar-SA"/>
        </w:rPr>
        <w:t xml:space="preserve">vardintas teises. </w:t>
      </w:r>
      <w:r w:rsidRPr="00377C67">
        <w:rPr>
          <w:rFonts w:ascii="Times New Roman" w:eastAsia="Calibri" w:hAnsi="Times New Roman" w:cs="Times New Roman"/>
          <w:b/>
          <w:sz w:val="22"/>
          <w:szCs w:val="22"/>
          <w:u w:val="single"/>
          <w:lang w:eastAsia="ar-SA"/>
        </w:rPr>
        <w:t>Kartu su pasiūlymu turi būti pateikta Įrangos gamintojo pažyma, įgaliojimas ar kiti dokumentai</w:t>
      </w:r>
      <w:r w:rsidRPr="00D63BDE">
        <w:rPr>
          <w:rFonts w:ascii="Times New Roman" w:eastAsia="Calibri" w:hAnsi="Times New Roman" w:cs="Times New Roman"/>
          <w:sz w:val="22"/>
          <w:szCs w:val="22"/>
          <w:lang w:eastAsia="ar-SA"/>
        </w:rPr>
        <w:t>, patvirtinantys, kad Įrangos tiekėjas yra siūlomos įrangos gamintojo atstovas, įgaliotas pateikti (parduoti), įdiegti ir aptarnauti siūlomą įrangą arba turi būti sudaręs sutartį su tokiu atstovu, turinčiu išvardintas teises (turi būti pateikta skaitmeninė kopija)</w:t>
      </w:r>
      <w:r w:rsidRPr="00D63BDE">
        <w:rPr>
          <w:rFonts w:ascii="Times New Roman" w:hAnsi="Times New Roman" w:cs="Times New Roman"/>
          <w:kern w:val="12"/>
          <w:sz w:val="22"/>
          <w:szCs w:val="22"/>
          <w:lang w:eastAsia="ar-SA"/>
        </w:rPr>
        <w:t>;</w:t>
      </w:r>
    </w:p>
    <w:p w14:paraId="324C1E62" w14:textId="77777777" w:rsidR="00576482" w:rsidRPr="00D63BDE" w:rsidRDefault="00576482" w:rsidP="00576482">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2"/>
          <w:szCs w:val="22"/>
        </w:rPr>
      </w:pPr>
      <w:r w:rsidRPr="00D63BDE">
        <w:rPr>
          <w:rFonts w:ascii="Times New Roman" w:hAnsi="Times New Roman" w:cs="Times New Roman"/>
          <w:b/>
          <w:bCs/>
          <w:sz w:val="22"/>
          <w:szCs w:val="22"/>
        </w:rPr>
        <w:t>Bendrieji reikalavimai siūlomai Įrangai ir licencijoms:</w:t>
      </w:r>
    </w:p>
    <w:p w14:paraId="2D365A3D" w14:textId="77777777" w:rsidR="00576482" w:rsidRPr="00D63BDE" w:rsidRDefault="00576482"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 xml:space="preserve">Į bendrą pasiūlymo kainą turi būti įtrauktos visos gamintojo licencijos, reikalingos perkamos </w:t>
      </w:r>
      <w:r w:rsidRPr="00D63BDE">
        <w:rPr>
          <w:rFonts w:ascii="Times New Roman" w:hAnsi="Times New Roman"/>
          <w:kern w:val="12"/>
          <w:sz w:val="22"/>
          <w:szCs w:val="22"/>
          <w:lang w:val="lt-LT"/>
        </w:rPr>
        <w:t xml:space="preserve">įrangos </w:t>
      </w:r>
      <w:r w:rsidRPr="00D63BDE">
        <w:rPr>
          <w:rFonts w:ascii="Times New Roman" w:hAnsi="Times New Roman"/>
          <w:kern w:val="12"/>
          <w:sz w:val="22"/>
          <w:szCs w:val="22"/>
          <w:lang w:val="lt-LT" w:eastAsia="ar-SA"/>
        </w:rPr>
        <w:t>reikalaujamoms funkcijoms atlikti ir palaikyti.</w:t>
      </w:r>
    </w:p>
    <w:p w14:paraId="19309853" w14:textId="77777777" w:rsidR="00576482" w:rsidRPr="00D63BDE" w:rsidRDefault="00576482"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Jei licencija pagal gamintojo taisykles galioja vienam įrenginiui, licencijų reikia pateikti tiek, kiek reikalaujama įrenginių;</w:t>
      </w:r>
    </w:p>
    <w:p w14:paraId="78506A89" w14:textId="062763FF" w:rsidR="00576482" w:rsidRPr="00D63BDE" w:rsidRDefault="00576482"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 xml:space="preserve">Visą siūlomą įrangą Tiekėjas privalo užregistruoti </w:t>
      </w:r>
      <w:r w:rsidR="00377C67">
        <w:rPr>
          <w:rFonts w:ascii="Times New Roman" w:hAnsi="Times New Roman"/>
          <w:kern w:val="12"/>
          <w:sz w:val="22"/>
          <w:szCs w:val="22"/>
          <w:lang w:val="lt-LT" w:eastAsia="ar-SA"/>
        </w:rPr>
        <w:t>Perkančiosios</w:t>
      </w:r>
      <w:r w:rsidRPr="00D63BDE">
        <w:rPr>
          <w:rFonts w:ascii="Times New Roman" w:hAnsi="Times New Roman"/>
          <w:kern w:val="12"/>
          <w:sz w:val="22"/>
          <w:szCs w:val="22"/>
          <w:lang w:val="lt-LT" w:eastAsia="ar-SA"/>
        </w:rPr>
        <w:t xml:space="preserve"> organizacijos vardu gamintojų nustatyta tvarka garantinių paslaugų teikimui, o registracijos duomenis perduoti </w:t>
      </w:r>
      <w:r w:rsidR="00377C67">
        <w:rPr>
          <w:rFonts w:ascii="Times New Roman" w:hAnsi="Times New Roman"/>
          <w:kern w:val="12"/>
          <w:sz w:val="22"/>
          <w:szCs w:val="22"/>
          <w:lang w:val="lt-LT" w:eastAsia="ar-SA"/>
        </w:rPr>
        <w:t>Perkančiajai organizacijai</w:t>
      </w:r>
      <w:r w:rsidRPr="00D63BDE">
        <w:rPr>
          <w:rFonts w:ascii="Times New Roman" w:hAnsi="Times New Roman"/>
          <w:kern w:val="12"/>
          <w:sz w:val="22"/>
          <w:szCs w:val="22"/>
          <w:lang w:val="lt-LT" w:eastAsia="ar-SA"/>
        </w:rPr>
        <w:t>;</w:t>
      </w:r>
    </w:p>
    <w:p w14:paraId="4F073324" w14:textId="2897F0E1" w:rsidR="00CF31B1" w:rsidRPr="00D63BDE" w:rsidRDefault="00CF31B1"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bookmarkStart w:id="2" w:name="_Hlk128483400"/>
      <w:bookmarkStart w:id="3" w:name="_Hlk128483523"/>
      <w:r w:rsidRPr="00D63BDE">
        <w:rPr>
          <w:rFonts w:ascii="Times New Roman" w:hAnsi="Times New Roman"/>
          <w:kern w:val="12"/>
          <w:sz w:val="22"/>
          <w:szCs w:val="22"/>
          <w:lang w:val="lt-LT" w:eastAsia="ar-SA"/>
        </w:rPr>
        <w:t>Pateikiama įranga turi atitikti gamintojo šalies standartus, gamintojo techninius standartus, LR TA patvirtintus ir galiojančius standartus, įranga turi būti registruota naudoti Europos sąjungoje – turėti CE sertifikatą.</w:t>
      </w:r>
    </w:p>
    <w:p w14:paraId="4014076D" w14:textId="5BB970AD" w:rsidR="00576482" w:rsidRPr="00D63BDE" w:rsidRDefault="00377C67"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Pr>
          <w:rFonts w:ascii="Times New Roman" w:hAnsi="Times New Roman"/>
          <w:kern w:val="12"/>
          <w:sz w:val="22"/>
          <w:szCs w:val="22"/>
          <w:lang w:val="lt-LT" w:eastAsia="ar-SA"/>
        </w:rPr>
        <w:t>P</w:t>
      </w:r>
      <w:r w:rsidR="00576482" w:rsidRPr="00D63BDE">
        <w:rPr>
          <w:rFonts w:ascii="Times New Roman" w:hAnsi="Times New Roman"/>
          <w:kern w:val="12"/>
          <w:sz w:val="22"/>
          <w:szCs w:val="22"/>
          <w:lang w:val="lt-LT" w:eastAsia="ar-SA"/>
        </w:rPr>
        <w:t>rograminė įranga turi būti to paties gamintojo</w:t>
      </w:r>
      <w:bookmarkEnd w:id="2"/>
      <w:bookmarkEnd w:id="3"/>
      <w:r>
        <w:rPr>
          <w:rFonts w:ascii="Times New Roman" w:hAnsi="Times New Roman"/>
          <w:kern w:val="12"/>
          <w:sz w:val="22"/>
          <w:szCs w:val="22"/>
          <w:lang w:val="lt-LT" w:eastAsia="ar-SA"/>
        </w:rPr>
        <w:t xml:space="preserve"> kaip ir siūloma įranga</w:t>
      </w:r>
      <w:r w:rsidR="00576482" w:rsidRPr="00D63BDE">
        <w:rPr>
          <w:rFonts w:ascii="Times New Roman" w:hAnsi="Times New Roman"/>
          <w:kern w:val="12"/>
          <w:sz w:val="22"/>
          <w:szCs w:val="22"/>
          <w:lang w:val="lt-LT" w:eastAsia="ar-SA"/>
        </w:rPr>
        <w:t>;</w:t>
      </w:r>
    </w:p>
    <w:p w14:paraId="5B6DAB99" w14:textId="77777777" w:rsidR="00576482" w:rsidRPr="00D63BDE" w:rsidRDefault="00576482"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 xml:space="preserve">Pirkėjui turi būti užtikrinta teisė į įrangos nemokamus atnaujinimus ir klaidų taisymus (garantiniu ir palaikymo laikotarpiu); </w:t>
      </w:r>
    </w:p>
    <w:p w14:paraId="195D05F8" w14:textId="783CBB63" w:rsidR="00576482" w:rsidRPr="00D63BDE" w:rsidRDefault="00576482"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 xml:space="preserve">Tiekėjas turi užtikrinti, kad siūlomos </w:t>
      </w:r>
      <w:r w:rsidRPr="00D63BDE">
        <w:rPr>
          <w:rFonts w:ascii="Times New Roman" w:hAnsi="Times New Roman"/>
          <w:kern w:val="12"/>
          <w:sz w:val="22"/>
          <w:szCs w:val="22"/>
          <w:lang w:val="lt-LT"/>
        </w:rPr>
        <w:t xml:space="preserve">įrangos </w:t>
      </w:r>
      <w:r w:rsidRPr="00D63BDE">
        <w:rPr>
          <w:rFonts w:ascii="Times New Roman" w:hAnsi="Times New Roman"/>
          <w:kern w:val="12"/>
          <w:sz w:val="22"/>
          <w:szCs w:val="22"/>
          <w:lang w:val="lt-LT" w:eastAsia="ar-SA"/>
        </w:rPr>
        <w:t>gamintojas nėra paskelbęs apie įrangos gamybos arba tobulinimo nutraukimą (pvz. „</w:t>
      </w:r>
      <w:r w:rsidRPr="00D63BDE">
        <w:rPr>
          <w:rFonts w:ascii="Times New Roman" w:hAnsi="Times New Roman"/>
          <w:i/>
          <w:iCs/>
          <w:kern w:val="12"/>
          <w:sz w:val="22"/>
          <w:szCs w:val="22"/>
          <w:lang w:val="lt-LT" w:eastAsia="ar-SA"/>
        </w:rPr>
        <w:t>End of life“</w:t>
      </w:r>
      <w:r w:rsidRPr="00D63BDE">
        <w:rPr>
          <w:rFonts w:ascii="Times New Roman" w:hAnsi="Times New Roman"/>
          <w:kern w:val="12"/>
          <w:sz w:val="22"/>
          <w:szCs w:val="22"/>
          <w:lang w:val="lt-LT" w:eastAsia="ar-SA"/>
        </w:rPr>
        <w:t xml:space="preserve"> ar </w:t>
      </w:r>
      <w:r w:rsidRPr="00D63BDE">
        <w:rPr>
          <w:rFonts w:ascii="Times New Roman" w:hAnsi="Times New Roman"/>
          <w:i/>
          <w:iCs/>
          <w:kern w:val="12"/>
          <w:sz w:val="22"/>
          <w:szCs w:val="22"/>
          <w:lang w:val="lt-LT" w:eastAsia="ar-SA"/>
        </w:rPr>
        <w:t>„Discontinued“</w:t>
      </w:r>
      <w:r w:rsidRPr="00D63BDE">
        <w:rPr>
          <w:rFonts w:ascii="Times New Roman" w:hAnsi="Times New Roman"/>
          <w:kern w:val="12"/>
          <w:sz w:val="22"/>
          <w:szCs w:val="22"/>
          <w:lang w:val="lt-LT" w:eastAsia="ar-SA"/>
        </w:rPr>
        <w:t>);</w:t>
      </w:r>
    </w:p>
    <w:p w14:paraId="4CEDC4DE" w14:textId="15F592BE" w:rsidR="00CF31B1" w:rsidRPr="00D63BDE" w:rsidRDefault="00CF31B1"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 xml:space="preserve">Perkama įranga privalo būti nauja ir nenaudota, pateikiama originalioje gamintojo pakuotėje, atnaujinti komponentai (pvz. </w:t>
      </w:r>
      <w:r w:rsidRPr="00D63BDE">
        <w:rPr>
          <w:rFonts w:ascii="Times New Roman" w:hAnsi="Times New Roman"/>
          <w:i/>
          <w:kern w:val="12"/>
          <w:sz w:val="22"/>
          <w:szCs w:val="22"/>
          <w:lang w:val="lt-LT" w:eastAsia="ar-SA"/>
        </w:rPr>
        <w:t>„Refurbished“</w:t>
      </w:r>
      <w:r w:rsidRPr="00D63BDE">
        <w:rPr>
          <w:rFonts w:ascii="Times New Roman" w:hAnsi="Times New Roman"/>
          <w:kern w:val="12"/>
          <w:sz w:val="22"/>
          <w:szCs w:val="22"/>
          <w:lang w:val="lt-LT" w:eastAsia="ar-SA"/>
        </w:rPr>
        <w:t>) neleistini.</w:t>
      </w:r>
    </w:p>
    <w:p w14:paraId="20BAB876" w14:textId="090B2DD0" w:rsidR="00576482" w:rsidRPr="00D63BDE" w:rsidRDefault="00576482"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bookmarkStart w:id="4" w:name="_Hlk128483456"/>
      <w:r w:rsidRPr="00D63BDE">
        <w:rPr>
          <w:rFonts w:ascii="Times New Roman" w:hAnsi="Times New Roman"/>
          <w:kern w:val="12"/>
          <w:sz w:val="22"/>
          <w:szCs w:val="22"/>
          <w:lang w:val="lt-LT" w:eastAsia="ar-SA"/>
        </w:rPr>
        <w:t xml:space="preserve">Pasiūlyme Tiekėjas turi pateikti tikslias siūlomos </w:t>
      </w:r>
      <w:r w:rsidRPr="00D63BDE">
        <w:rPr>
          <w:rFonts w:ascii="Times New Roman" w:hAnsi="Times New Roman"/>
          <w:kern w:val="12"/>
          <w:sz w:val="22"/>
          <w:szCs w:val="22"/>
          <w:lang w:val="lt-LT"/>
        </w:rPr>
        <w:t xml:space="preserve">įrangos </w:t>
      </w:r>
      <w:r w:rsidRPr="00D63BDE">
        <w:rPr>
          <w:rFonts w:ascii="Times New Roman" w:hAnsi="Times New Roman"/>
          <w:kern w:val="12"/>
          <w:sz w:val="22"/>
          <w:szCs w:val="22"/>
          <w:lang w:val="lt-LT" w:eastAsia="ar-SA"/>
        </w:rPr>
        <w:t xml:space="preserve">konfigūracijas, kuriose būtų pateikti tikslūs siūlomos </w:t>
      </w:r>
      <w:r w:rsidRPr="00D63BDE">
        <w:rPr>
          <w:rFonts w:ascii="Times New Roman" w:hAnsi="Times New Roman"/>
          <w:kern w:val="12"/>
          <w:sz w:val="22"/>
          <w:szCs w:val="22"/>
          <w:lang w:val="lt-LT"/>
        </w:rPr>
        <w:t>Programinės</w:t>
      </w:r>
      <w:r w:rsidRPr="00D63BDE">
        <w:rPr>
          <w:rFonts w:ascii="Times New Roman" w:hAnsi="Times New Roman"/>
          <w:kern w:val="12"/>
          <w:sz w:val="22"/>
          <w:szCs w:val="22"/>
          <w:lang w:val="lt-LT" w:eastAsia="ar-SA"/>
        </w:rPr>
        <w:t xml:space="preserve"> įrangos komponentų pavadinimai, modeliai, kodai, kiekiai ir kita standartiškai gamintojų pateikiama informacija</w:t>
      </w:r>
      <w:bookmarkEnd w:id="4"/>
      <w:r w:rsidRPr="00D63BDE">
        <w:rPr>
          <w:rFonts w:ascii="Times New Roman" w:hAnsi="Times New Roman"/>
          <w:kern w:val="12"/>
          <w:sz w:val="22"/>
          <w:szCs w:val="22"/>
          <w:lang w:val="lt-LT" w:eastAsia="ar-SA"/>
        </w:rPr>
        <w:t>;</w:t>
      </w:r>
    </w:p>
    <w:p w14:paraId="364357A4" w14:textId="77777777" w:rsidR="00576482" w:rsidRPr="00D63BDE" w:rsidRDefault="00576482"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 xml:space="preserve">Atitiktis techninės specifikacijos atskiriems reikalavimams turi būti užtikrintas esant tokiai pačiai siūlomai </w:t>
      </w:r>
      <w:r w:rsidRPr="00D63BDE">
        <w:rPr>
          <w:rFonts w:ascii="Times New Roman" w:hAnsi="Times New Roman"/>
          <w:kern w:val="12"/>
          <w:sz w:val="22"/>
          <w:szCs w:val="22"/>
          <w:lang w:val="lt-LT"/>
        </w:rPr>
        <w:t xml:space="preserve">įrangos </w:t>
      </w:r>
      <w:r w:rsidRPr="00D63BDE">
        <w:rPr>
          <w:rFonts w:ascii="Times New Roman" w:hAnsi="Times New Roman"/>
          <w:kern w:val="12"/>
          <w:sz w:val="22"/>
          <w:szCs w:val="22"/>
          <w:lang w:val="lt-LT" w:eastAsia="ar-SA"/>
        </w:rPr>
        <w:t xml:space="preserve">konfigūracijai, t. y. kiekvieno konkretaus punkto iš nurodytų techninėje specifikacijoje žemiau atitiktis negali būti užtikrinta vertinant skirtingas </w:t>
      </w:r>
      <w:r w:rsidRPr="00D63BDE">
        <w:rPr>
          <w:rFonts w:ascii="Times New Roman" w:hAnsi="Times New Roman"/>
          <w:kern w:val="12"/>
          <w:sz w:val="22"/>
          <w:szCs w:val="22"/>
          <w:lang w:val="lt-LT"/>
        </w:rPr>
        <w:t xml:space="preserve">įrangos </w:t>
      </w:r>
      <w:r w:rsidRPr="00D63BDE">
        <w:rPr>
          <w:rFonts w:ascii="Times New Roman" w:hAnsi="Times New Roman"/>
          <w:kern w:val="12"/>
          <w:sz w:val="22"/>
          <w:szCs w:val="22"/>
          <w:lang w:val="lt-LT" w:eastAsia="ar-SA"/>
        </w:rPr>
        <w:t>konfigūracijas (dėl ko galimai būtų netenkinami kitų techninės specifikacijos punktų reikalavimai);</w:t>
      </w:r>
    </w:p>
    <w:p w14:paraId="3FE40F38" w14:textId="77777777" w:rsidR="00576482" w:rsidRPr="00D63BDE" w:rsidRDefault="00576482" w:rsidP="00576482">
      <w:pPr>
        <w:widowControl/>
        <w:numPr>
          <w:ilvl w:val="1"/>
          <w:numId w:val="2"/>
        </w:numPr>
        <w:tabs>
          <w:tab w:val="left" w:pos="1276"/>
        </w:tabs>
        <w:suppressAutoHyphens/>
        <w:autoSpaceDE/>
        <w:adjustRightInd/>
        <w:ind w:left="0" w:firstLine="567"/>
        <w:jc w:val="both"/>
        <w:textAlignment w:val="baseline"/>
        <w:rPr>
          <w:rFonts w:ascii="Times New Roman" w:hAnsi="Times New Roman" w:cs="Times New Roman"/>
          <w:b/>
          <w:bCs/>
          <w:sz w:val="22"/>
          <w:szCs w:val="22"/>
        </w:rPr>
      </w:pPr>
      <w:r w:rsidRPr="00D63BDE">
        <w:rPr>
          <w:rFonts w:ascii="Times New Roman" w:hAnsi="Times New Roman" w:cs="Times New Roman"/>
          <w:b/>
          <w:bCs/>
          <w:sz w:val="22"/>
          <w:szCs w:val="22"/>
        </w:rPr>
        <w:t xml:space="preserve">Reikalavimai siūlomų Prekių pristatymui: </w:t>
      </w:r>
    </w:p>
    <w:p w14:paraId="2AE15B75" w14:textId="77777777" w:rsidR="00CF31B1" w:rsidRPr="00D63BDE" w:rsidRDefault="00CF31B1" w:rsidP="00CF31B1">
      <w:pPr>
        <w:pStyle w:val="ListParagraph"/>
        <w:numPr>
          <w:ilvl w:val="2"/>
          <w:numId w:val="1"/>
        </w:numPr>
        <w:tabs>
          <w:tab w:val="left" w:pos="1276"/>
        </w:tabs>
        <w:suppressAutoHyphens/>
        <w:ind w:left="567" w:firstLine="0"/>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Į pasiūlymo kainą turi būti įskaičiuotos visos pristatymo išlaidos.</w:t>
      </w:r>
    </w:p>
    <w:p w14:paraId="227E7312" w14:textId="77777777" w:rsidR="00CF31B1" w:rsidRPr="00D63BDE" w:rsidRDefault="00CF31B1" w:rsidP="00CF31B1">
      <w:pPr>
        <w:pStyle w:val="ListParagraph"/>
        <w:numPr>
          <w:ilvl w:val="2"/>
          <w:numId w:val="1"/>
        </w:numPr>
        <w:tabs>
          <w:tab w:val="left" w:pos="1276"/>
        </w:tabs>
        <w:suppressAutoHyphens/>
        <w:ind w:left="567" w:firstLine="0"/>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Prekių išpirkimo sąlygos – vienkartinis išpirkimas.</w:t>
      </w:r>
    </w:p>
    <w:p w14:paraId="2B289E9A" w14:textId="5D0C873D" w:rsidR="00576482" w:rsidRPr="00D63BDE" w:rsidRDefault="00CF31B1" w:rsidP="003459C1">
      <w:pPr>
        <w:pStyle w:val="ListParagraph"/>
        <w:numPr>
          <w:ilvl w:val="2"/>
          <w:numId w:val="1"/>
        </w:numPr>
        <w:shd w:val="clear" w:color="auto" w:fill="FFFFFF" w:themeFill="background1"/>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 xml:space="preserve">Prekių pristatymo terminas: </w:t>
      </w:r>
      <w:r w:rsidR="00576482" w:rsidRPr="00D63BDE">
        <w:rPr>
          <w:rFonts w:ascii="Times New Roman" w:hAnsi="Times New Roman"/>
          <w:kern w:val="12"/>
          <w:sz w:val="22"/>
          <w:szCs w:val="22"/>
          <w:lang w:val="lt-LT" w:eastAsia="ar-SA"/>
        </w:rPr>
        <w:t>Įrangos tiekėjas įsipareigoja visą Įrangą pristatyti</w:t>
      </w:r>
      <w:r w:rsidR="003459C1">
        <w:rPr>
          <w:rFonts w:ascii="Times New Roman" w:hAnsi="Times New Roman"/>
          <w:kern w:val="12"/>
          <w:sz w:val="22"/>
          <w:szCs w:val="22"/>
          <w:lang w:val="lt-LT" w:eastAsia="ar-SA"/>
        </w:rPr>
        <w:t xml:space="preserve"> ir įdiegti</w:t>
      </w:r>
      <w:r w:rsidR="00576482" w:rsidRPr="00D63BDE">
        <w:rPr>
          <w:rFonts w:ascii="Times New Roman" w:hAnsi="Times New Roman"/>
          <w:kern w:val="12"/>
          <w:sz w:val="22"/>
          <w:szCs w:val="22"/>
          <w:lang w:val="lt-LT" w:eastAsia="ar-SA"/>
        </w:rPr>
        <w:t xml:space="preserve"> </w:t>
      </w:r>
      <w:r w:rsidR="00576482" w:rsidRPr="00377C67">
        <w:rPr>
          <w:rFonts w:ascii="Times New Roman" w:hAnsi="Times New Roman"/>
          <w:bCs/>
          <w:kern w:val="12"/>
          <w:sz w:val="22"/>
          <w:szCs w:val="22"/>
          <w:lang w:val="lt-LT" w:eastAsia="ar-SA"/>
        </w:rPr>
        <w:t xml:space="preserve">ne vėliau kaip per </w:t>
      </w:r>
      <w:r w:rsidR="003459C1">
        <w:rPr>
          <w:rFonts w:ascii="Times New Roman" w:hAnsi="Times New Roman"/>
          <w:bCs/>
          <w:kern w:val="12"/>
          <w:sz w:val="22"/>
          <w:szCs w:val="22"/>
          <w:lang w:val="lt-LT" w:eastAsia="ar-SA"/>
        </w:rPr>
        <w:t>120</w:t>
      </w:r>
      <w:r w:rsidR="00576482" w:rsidRPr="00377C67">
        <w:rPr>
          <w:rFonts w:ascii="Times New Roman" w:hAnsi="Times New Roman"/>
          <w:bCs/>
          <w:kern w:val="12"/>
          <w:sz w:val="22"/>
          <w:szCs w:val="22"/>
          <w:lang w:val="lt-LT" w:eastAsia="ar-SA"/>
        </w:rPr>
        <w:t xml:space="preserve"> (</w:t>
      </w:r>
      <w:r w:rsidR="003459C1">
        <w:rPr>
          <w:rFonts w:ascii="Times New Roman" w:hAnsi="Times New Roman"/>
          <w:bCs/>
          <w:kern w:val="12"/>
          <w:sz w:val="22"/>
          <w:szCs w:val="22"/>
          <w:lang w:val="lt-LT" w:eastAsia="ar-SA"/>
        </w:rPr>
        <w:t>šimtas dvidešimt</w:t>
      </w:r>
      <w:r w:rsidR="00576482" w:rsidRPr="00377C67">
        <w:rPr>
          <w:rFonts w:ascii="Times New Roman" w:hAnsi="Times New Roman"/>
          <w:bCs/>
          <w:kern w:val="12"/>
          <w:sz w:val="22"/>
          <w:szCs w:val="22"/>
          <w:lang w:val="lt-LT" w:eastAsia="ar-SA"/>
        </w:rPr>
        <w:t xml:space="preserve">) </w:t>
      </w:r>
      <w:r w:rsidR="00564596" w:rsidRPr="00377C67">
        <w:rPr>
          <w:rFonts w:ascii="Times New Roman" w:hAnsi="Times New Roman"/>
          <w:bCs/>
          <w:kern w:val="12"/>
          <w:sz w:val="22"/>
          <w:szCs w:val="22"/>
          <w:lang w:val="lt-LT" w:eastAsia="ar-SA"/>
        </w:rPr>
        <w:t>darbo dienų</w:t>
      </w:r>
      <w:r w:rsidR="00576482" w:rsidRPr="00D63BDE">
        <w:rPr>
          <w:rFonts w:ascii="Times New Roman" w:hAnsi="Times New Roman"/>
          <w:kern w:val="12"/>
          <w:sz w:val="22"/>
          <w:szCs w:val="22"/>
          <w:lang w:val="lt-LT" w:eastAsia="ar-SA"/>
        </w:rPr>
        <w:t xml:space="preserve"> nuo </w:t>
      </w:r>
      <w:r w:rsidRPr="00D63BDE">
        <w:rPr>
          <w:rFonts w:ascii="Times New Roman" w:hAnsi="Times New Roman"/>
          <w:kern w:val="12"/>
          <w:sz w:val="22"/>
          <w:szCs w:val="22"/>
          <w:lang w:val="lt-LT" w:eastAsia="ar-SA"/>
        </w:rPr>
        <w:t>užsakymo pateikimo dienos</w:t>
      </w:r>
      <w:r w:rsidR="00576482" w:rsidRPr="00D63BDE">
        <w:rPr>
          <w:rFonts w:ascii="Times New Roman" w:hAnsi="Times New Roman"/>
          <w:kern w:val="12"/>
          <w:sz w:val="22"/>
          <w:szCs w:val="22"/>
          <w:lang w:val="lt-LT" w:eastAsia="ar-SA"/>
        </w:rPr>
        <w:t>;</w:t>
      </w:r>
    </w:p>
    <w:p w14:paraId="47B3C9AB" w14:textId="476C9478" w:rsidR="00CF31B1" w:rsidRPr="00D63BDE" w:rsidRDefault="00CF31B1" w:rsidP="00576482">
      <w:pPr>
        <w:pStyle w:val="ListParagraph"/>
        <w:numPr>
          <w:ilvl w:val="2"/>
          <w:numId w:val="1"/>
        </w:numPr>
        <w:tabs>
          <w:tab w:val="left" w:pos="993"/>
          <w:tab w:val="left" w:pos="1276"/>
        </w:tabs>
        <w:ind w:left="0" w:firstLine="567"/>
        <w:jc w:val="both"/>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Jei po pasiūlymo teikimo (sutarties galiojimo metu) įranga nebegaminama ir tiekėjas nebeturi galimybės jos tiekti, gali būti tiekiama kita (naujesnio modelio) to paties gamintojo įranga, analogiškų ar geresnių techninių savybių, nei siūlyta.</w:t>
      </w:r>
    </w:p>
    <w:p w14:paraId="0C71C8E5" w14:textId="77777777" w:rsidR="00576482" w:rsidRPr="00D63BDE" w:rsidRDefault="00576482" w:rsidP="00576482">
      <w:pPr>
        <w:pStyle w:val="ListParagraph"/>
        <w:numPr>
          <w:ilvl w:val="1"/>
          <w:numId w:val="1"/>
        </w:numPr>
        <w:tabs>
          <w:tab w:val="left" w:pos="1134"/>
        </w:tabs>
        <w:suppressAutoHyphens/>
        <w:autoSpaceDN w:val="0"/>
        <w:ind w:left="0" w:firstLine="567"/>
        <w:jc w:val="both"/>
        <w:textAlignment w:val="baseline"/>
        <w:rPr>
          <w:rFonts w:ascii="Times New Roman" w:hAnsi="Times New Roman"/>
          <w:b/>
          <w:bCs/>
          <w:kern w:val="12"/>
          <w:sz w:val="22"/>
          <w:szCs w:val="22"/>
          <w:lang w:val="lt-LT" w:eastAsia="ar-SA"/>
        </w:rPr>
      </w:pPr>
      <w:r w:rsidRPr="00D63BDE">
        <w:rPr>
          <w:rFonts w:ascii="Times New Roman" w:hAnsi="Times New Roman"/>
          <w:b/>
          <w:bCs/>
          <w:kern w:val="12"/>
          <w:sz w:val="22"/>
          <w:szCs w:val="22"/>
          <w:lang w:val="lt-LT" w:eastAsia="ar-SA"/>
        </w:rPr>
        <w:t>Kiti reikalavimai:</w:t>
      </w:r>
    </w:p>
    <w:p w14:paraId="0434B73C" w14:textId="2D077B01" w:rsidR="00576482" w:rsidRPr="00D63BDE" w:rsidRDefault="00576482" w:rsidP="00576482">
      <w:pPr>
        <w:pStyle w:val="ListParagraph"/>
        <w:numPr>
          <w:ilvl w:val="2"/>
          <w:numId w:val="1"/>
        </w:numPr>
        <w:tabs>
          <w:tab w:val="left" w:pos="1276"/>
        </w:tabs>
        <w:suppressAutoHyphens/>
        <w:autoSpaceDN w:val="0"/>
        <w:ind w:left="0" w:firstLine="567"/>
        <w:jc w:val="both"/>
        <w:textAlignment w:val="baseline"/>
        <w:rPr>
          <w:rFonts w:ascii="Times New Roman" w:hAnsi="Times New Roman"/>
          <w:kern w:val="12"/>
          <w:sz w:val="22"/>
          <w:szCs w:val="22"/>
          <w:lang w:val="lt-LT" w:eastAsia="ar-SA"/>
        </w:rPr>
      </w:pPr>
      <w:r w:rsidRPr="00D63BDE">
        <w:rPr>
          <w:rFonts w:ascii="Times New Roman" w:hAnsi="Times New Roman"/>
          <w:kern w:val="12"/>
          <w:sz w:val="22"/>
          <w:szCs w:val="22"/>
          <w:lang w:val="lt-LT" w:eastAsia="ar-SA"/>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Lygiavertiškumo įrodymas yra Tiekėjo pareiga</w:t>
      </w:r>
      <w:r w:rsidR="00E41487" w:rsidRPr="00D63BDE">
        <w:rPr>
          <w:rFonts w:ascii="Times New Roman" w:hAnsi="Times New Roman"/>
          <w:kern w:val="12"/>
          <w:sz w:val="22"/>
          <w:szCs w:val="22"/>
          <w:lang w:val="lt-LT" w:eastAsia="ar-SA"/>
        </w:rPr>
        <w:t>.</w:t>
      </w:r>
    </w:p>
    <w:p w14:paraId="75663B8E" w14:textId="179406A3" w:rsidR="006C1F3F" w:rsidRPr="00D63BDE" w:rsidRDefault="006C1F3F">
      <w:pPr>
        <w:widowControl/>
        <w:autoSpaceDE/>
        <w:autoSpaceDN/>
        <w:adjustRightInd/>
        <w:spacing w:after="160" w:line="259" w:lineRule="auto"/>
        <w:ind w:firstLine="0"/>
        <w:rPr>
          <w:rFonts w:ascii="Times New Roman" w:hAnsi="Times New Roman" w:cs="Times New Roman"/>
          <w:strike/>
          <w:kern w:val="12"/>
          <w:sz w:val="22"/>
          <w:szCs w:val="22"/>
          <w:lang w:eastAsia="ar-SA"/>
        </w:rPr>
      </w:pPr>
    </w:p>
    <w:p w14:paraId="6E07B0B7" w14:textId="498E8F1E" w:rsidR="00576482" w:rsidRPr="00D63BDE" w:rsidRDefault="00377C67" w:rsidP="00576482">
      <w:pPr>
        <w:numPr>
          <w:ilvl w:val="0"/>
          <w:numId w:val="1"/>
        </w:numPr>
        <w:tabs>
          <w:tab w:val="left" w:pos="567"/>
        </w:tabs>
        <w:ind w:left="0" w:firstLine="0"/>
        <w:jc w:val="center"/>
        <w:rPr>
          <w:rFonts w:ascii="Times New Roman" w:hAnsi="Times New Roman" w:cs="Times New Roman"/>
          <w:b/>
          <w:bCs/>
          <w:sz w:val="22"/>
          <w:szCs w:val="22"/>
        </w:rPr>
      </w:pPr>
      <w:r>
        <w:rPr>
          <w:rFonts w:ascii="Times New Roman" w:hAnsi="Times New Roman" w:cs="Times New Roman"/>
          <w:b/>
          <w:bCs/>
          <w:sz w:val="22"/>
          <w:szCs w:val="22"/>
        </w:rPr>
        <w:lastRenderedPageBreak/>
        <w:t>TECHNINIAI</w:t>
      </w:r>
      <w:r w:rsidR="00EC5512">
        <w:rPr>
          <w:rFonts w:ascii="Times New Roman" w:hAnsi="Times New Roman" w:cs="Times New Roman"/>
          <w:b/>
          <w:bCs/>
          <w:sz w:val="22"/>
          <w:szCs w:val="22"/>
        </w:rPr>
        <w:t xml:space="preserve"> REIKALAVIMAI</w:t>
      </w:r>
    </w:p>
    <w:p w14:paraId="38135FAE" w14:textId="77777777" w:rsidR="00576482" w:rsidRPr="00D63BDE" w:rsidRDefault="00576482" w:rsidP="00576482">
      <w:pPr>
        <w:tabs>
          <w:tab w:val="left" w:pos="567"/>
        </w:tabs>
        <w:ind w:firstLine="0"/>
        <w:jc w:val="both"/>
        <w:rPr>
          <w:rFonts w:ascii="Times New Roman" w:hAnsi="Times New Roman" w:cs="Times New Roman"/>
          <w:bCs/>
          <w:sz w:val="22"/>
          <w:szCs w:val="22"/>
        </w:rPr>
      </w:pPr>
    </w:p>
    <w:p w14:paraId="5A4A7226" w14:textId="77777777" w:rsidR="00576482" w:rsidRPr="00D63BDE" w:rsidRDefault="00576482" w:rsidP="00377C67">
      <w:pPr>
        <w:ind w:firstLine="0"/>
        <w:jc w:val="right"/>
        <w:rPr>
          <w:rFonts w:ascii="Times New Roman" w:hAnsi="Times New Roman" w:cs="Times New Roman"/>
          <w:sz w:val="22"/>
          <w:szCs w:val="22"/>
        </w:rPr>
      </w:pPr>
      <w:r w:rsidRPr="00D63BDE">
        <w:rPr>
          <w:rFonts w:ascii="Times New Roman" w:hAnsi="Times New Roman" w:cs="Times New Roman"/>
          <w:sz w:val="22"/>
          <w:szCs w:val="22"/>
        </w:rPr>
        <w:t>1 lentelė. Reikalavimai</w:t>
      </w:r>
      <w:r w:rsidRPr="00D63BDE">
        <w:rPr>
          <w:rFonts w:ascii="Times New Roman" w:hAnsi="Times New Roman" w:cs="Times New Roman"/>
          <w:b/>
          <w:sz w:val="22"/>
          <w:szCs w:val="22"/>
          <w:vertAlign w:val="superscript"/>
        </w:rPr>
        <w:footnoteReference w:id="1"/>
      </w:r>
      <w:r w:rsidRPr="00D63BDE">
        <w:rPr>
          <w:rFonts w:ascii="Times New Roman" w:hAnsi="Times New Roman" w:cs="Times New Roman"/>
          <w:sz w:val="22"/>
          <w:szCs w:val="22"/>
        </w:rPr>
        <w:t xml:space="preserve"> siūlomai įrangai.</w:t>
      </w:r>
    </w:p>
    <w:p w14:paraId="7509F0C5" w14:textId="3621FCE1" w:rsidR="00576482" w:rsidRPr="00377C67" w:rsidRDefault="00377C67" w:rsidP="00377C67">
      <w:pPr>
        <w:pStyle w:val="ListParagraph"/>
        <w:numPr>
          <w:ilvl w:val="0"/>
          <w:numId w:val="14"/>
        </w:numPr>
        <w:jc w:val="both"/>
        <w:rPr>
          <w:rFonts w:ascii="Times New Roman" w:hAnsi="Times New Roman"/>
          <w:b/>
          <w:sz w:val="22"/>
          <w:szCs w:val="22"/>
        </w:rPr>
      </w:pPr>
      <w:r w:rsidRPr="00377C67">
        <w:rPr>
          <w:rFonts w:ascii="Times New Roman" w:hAnsi="Times New Roman"/>
          <w:b/>
          <w:sz w:val="22"/>
          <w:szCs w:val="22"/>
        </w:rPr>
        <w:t>Ugniasienė (</w:t>
      </w:r>
      <w:r w:rsidR="00576482" w:rsidRPr="00377C67">
        <w:rPr>
          <w:rFonts w:ascii="Times New Roman" w:hAnsi="Times New Roman"/>
          <w:b/>
          <w:sz w:val="22"/>
          <w:szCs w:val="22"/>
        </w:rPr>
        <w:t>2 vnt.</w:t>
      </w:r>
      <w:r w:rsidRPr="00377C67">
        <w:rPr>
          <w:rFonts w:ascii="Times New Roman" w:hAnsi="Times New Roman"/>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88"/>
        <w:gridCol w:w="4535"/>
        <w:gridCol w:w="4105"/>
      </w:tblGrid>
      <w:tr w:rsidR="00564596" w:rsidRPr="00D63BDE" w14:paraId="50748598" w14:textId="77777777" w:rsidTr="00377C67">
        <w:tc>
          <w:tcPr>
            <w:tcW w:w="513" w:type="pct"/>
            <w:shd w:val="clear" w:color="auto" w:fill="F2F2F2" w:themeFill="background1" w:themeFillShade="F2"/>
            <w:vAlign w:val="center"/>
          </w:tcPr>
          <w:p w14:paraId="1966B506" w14:textId="77777777" w:rsidR="00564596" w:rsidRPr="00D63BDE" w:rsidRDefault="00564596" w:rsidP="00FE6015">
            <w:pPr>
              <w:ind w:firstLine="0"/>
              <w:jc w:val="center"/>
              <w:rPr>
                <w:rFonts w:ascii="Times New Roman" w:hAnsi="Times New Roman" w:cs="Times New Roman"/>
                <w:b/>
                <w:bCs/>
                <w:sz w:val="22"/>
                <w:szCs w:val="22"/>
              </w:rPr>
            </w:pPr>
            <w:r w:rsidRPr="00D63BDE">
              <w:rPr>
                <w:rFonts w:ascii="Times New Roman" w:hAnsi="Times New Roman" w:cs="Times New Roman"/>
                <w:b/>
                <w:bCs/>
                <w:sz w:val="22"/>
                <w:szCs w:val="22"/>
              </w:rPr>
              <w:t>Eil. Nr.</w:t>
            </w:r>
          </w:p>
        </w:tc>
        <w:tc>
          <w:tcPr>
            <w:tcW w:w="2355" w:type="pct"/>
            <w:shd w:val="clear" w:color="auto" w:fill="F2F2F2" w:themeFill="background1" w:themeFillShade="F2"/>
            <w:vAlign w:val="center"/>
          </w:tcPr>
          <w:p w14:paraId="6DDAF84F" w14:textId="1D0FC702" w:rsidR="00564596" w:rsidRPr="003459C1" w:rsidRDefault="00564596" w:rsidP="003459C1">
            <w:pPr>
              <w:ind w:firstLine="0"/>
              <w:jc w:val="center"/>
              <w:rPr>
                <w:rFonts w:ascii="Times New Roman" w:hAnsi="Times New Roman" w:cs="Times New Roman"/>
                <w:b/>
                <w:bCs/>
                <w:sz w:val="22"/>
                <w:szCs w:val="22"/>
              </w:rPr>
            </w:pPr>
            <w:r w:rsidRPr="00D63BDE">
              <w:rPr>
                <w:rFonts w:ascii="Times New Roman" w:hAnsi="Times New Roman" w:cs="Times New Roman"/>
                <w:b/>
                <w:bCs/>
                <w:sz w:val="22"/>
                <w:szCs w:val="22"/>
              </w:rPr>
              <w:t>Reikalaujama charakteristika</w:t>
            </w:r>
          </w:p>
        </w:tc>
        <w:tc>
          <w:tcPr>
            <w:tcW w:w="213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74DE0C" w14:textId="77777777" w:rsidR="00564596" w:rsidRPr="00D63BDE" w:rsidRDefault="00564596" w:rsidP="00FE6015">
            <w:pPr>
              <w:ind w:hanging="58"/>
              <w:jc w:val="center"/>
              <w:rPr>
                <w:rFonts w:ascii="Times New Roman" w:hAnsi="Times New Roman" w:cs="Times New Roman"/>
                <w:b/>
                <w:bCs/>
                <w:sz w:val="22"/>
                <w:szCs w:val="22"/>
              </w:rPr>
            </w:pPr>
            <w:r w:rsidRPr="00D63BDE">
              <w:rPr>
                <w:rFonts w:ascii="Times New Roman" w:hAnsi="Times New Roman" w:cs="Times New Roman"/>
                <w:b/>
                <w:bCs/>
                <w:sz w:val="22"/>
                <w:szCs w:val="22"/>
              </w:rPr>
              <w:t>Siūloma charakteristika</w:t>
            </w:r>
          </w:p>
          <w:p w14:paraId="127722D7" w14:textId="77777777" w:rsidR="00564596" w:rsidRPr="00D63BDE" w:rsidRDefault="00564596" w:rsidP="003459C1">
            <w:pPr>
              <w:shd w:val="clear" w:color="auto" w:fill="FFFFFF" w:themeFill="background1"/>
              <w:ind w:hanging="58"/>
              <w:jc w:val="both"/>
              <w:rPr>
                <w:rFonts w:ascii="Times New Roman" w:hAnsi="Times New Roman" w:cs="Times New Roman"/>
                <w:i/>
                <w:sz w:val="22"/>
                <w:szCs w:val="22"/>
              </w:rPr>
            </w:pPr>
            <w:r w:rsidRPr="00D63BDE">
              <w:rPr>
                <w:rFonts w:ascii="Times New Roman" w:hAnsi="Times New Roman" w:cs="Times New Roman"/>
                <w:i/>
                <w:sz w:val="22"/>
                <w:szCs w:val="22"/>
              </w:rPr>
              <w:t>ir internetinė nuoroda į gamintojo techninę dokumentaciją, nurodant dokumento puslapį ar konkrečią vietą dokumente, kurioje aprašytas reikalaujamos charakteristikos atitikimas</w:t>
            </w:r>
            <w:r w:rsidRPr="00D63BDE">
              <w:rPr>
                <w:rFonts w:ascii="Times New Roman" w:hAnsi="Times New Roman" w:cs="Times New Roman"/>
                <w:sz w:val="22"/>
                <w:szCs w:val="22"/>
              </w:rPr>
              <w:t>*</w:t>
            </w:r>
          </w:p>
          <w:p w14:paraId="7F805995" w14:textId="77777777" w:rsidR="00564596" w:rsidRPr="00D63BDE" w:rsidRDefault="00564596" w:rsidP="00FE6015">
            <w:pPr>
              <w:ind w:firstLine="0"/>
              <w:jc w:val="center"/>
              <w:rPr>
                <w:rFonts w:ascii="Times New Roman" w:hAnsi="Times New Roman" w:cs="Times New Roman"/>
                <w:b/>
                <w:bCs/>
                <w:i/>
                <w:iCs/>
                <w:color w:val="FF0000"/>
                <w:sz w:val="22"/>
                <w:szCs w:val="22"/>
              </w:rPr>
            </w:pPr>
            <w:r w:rsidRPr="00D63BDE">
              <w:rPr>
                <w:rFonts w:ascii="Times New Roman" w:hAnsi="Times New Roman" w:cs="Times New Roman"/>
                <w:b/>
                <w:bCs/>
                <w:i/>
                <w:iCs/>
                <w:color w:val="FF0000"/>
                <w:sz w:val="22"/>
                <w:szCs w:val="22"/>
              </w:rPr>
              <w:t>Pildo tiekėjas</w:t>
            </w:r>
          </w:p>
          <w:p w14:paraId="79F9B444" w14:textId="77777777" w:rsidR="00564596" w:rsidRPr="00D63BDE" w:rsidRDefault="00564596" w:rsidP="00FE6015">
            <w:pPr>
              <w:jc w:val="center"/>
              <w:rPr>
                <w:rFonts w:ascii="Times New Roman" w:hAnsi="Times New Roman" w:cs="Times New Roman"/>
                <w:b/>
                <w:bCs/>
                <w:i/>
                <w:iCs/>
                <w:color w:val="FF0000"/>
                <w:sz w:val="22"/>
                <w:szCs w:val="22"/>
              </w:rPr>
            </w:pPr>
          </w:p>
          <w:p w14:paraId="7B85A0BE" w14:textId="77777777" w:rsidR="00564596" w:rsidRPr="00D63BDE" w:rsidRDefault="00564596" w:rsidP="00564596">
            <w:pPr>
              <w:ind w:firstLine="0"/>
              <w:jc w:val="both"/>
              <w:rPr>
                <w:rFonts w:ascii="Times New Roman" w:hAnsi="Times New Roman" w:cs="Times New Roman"/>
                <w:b/>
                <w:bCs/>
                <w:i/>
                <w:iCs/>
                <w:sz w:val="22"/>
                <w:szCs w:val="22"/>
              </w:rPr>
            </w:pPr>
            <w:r w:rsidRPr="00D63BDE">
              <w:rPr>
                <w:rFonts w:ascii="Times New Roman" w:hAnsi="Times New Roman" w:cs="Times New Roman"/>
                <w:bCs/>
                <w:iCs/>
                <w:sz w:val="22"/>
                <w:szCs w:val="22"/>
              </w:rPr>
              <w:t xml:space="preserve">Tiekėjai, pildydami 1 lentelės grafą </w:t>
            </w:r>
            <w:r w:rsidRPr="00D63BDE">
              <w:rPr>
                <w:rFonts w:ascii="Times New Roman" w:hAnsi="Times New Roman" w:cs="Times New Roman"/>
                <w:bCs/>
                <w:i/>
                <w:iCs/>
                <w:sz w:val="22"/>
                <w:szCs w:val="22"/>
              </w:rPr>
              <w:t>„Siūloma charakteristika“</w:t>
            </w:r>
            <w:r w:rsidRPr="00D63BDE">
              <w:rPr>
                <w:rFonts w:ascii="Times New Roman" w:hAnsi="Times New Roman" w:cs="Times New Roman"/>
                <w:bCs/>
                <w:iCs/>
                <w:sz w:val="22"/>
                <w:szCs w:val="22"/>
              </w:rPr>
              <w:t xml:space="preserve">, turi nurodyti tikslų siūlomos prekės parametrą. </w:t>
            </w:r>
            <w:r w:rsidRPr="00D63BDE">
              <w:rPr>
                <w:rFonts w:ascii="Times New Roman" w:hAnsi="Times New Roman" w:cs="Times New Roman"/>
                <w:bCs/>
                <w:sz w:val="22"/>
                <w:szCs w:val="22"/>
              </w:rPr>
              <w:t>Žodžiai „Atitinka“/ „Taip“/ „Ne mažiau“/ „Ne daugiau“/ „Ne blogiau“ neleidžiami.</w:t>
            </w:r>
          </w:p>
        </w:tc>
      </w:tr>
      <w:tr w:rsidR="00564596" w:rsidRPr="00D63BDE" w14:paraId="7ED36B76" w14:textId="77777777" w:rsidTr="00377C67">
        <w:tblPrEx>
          <w:tblLook w:val="0000" w:firstRow="0" w:lastRow="0" w:firstColumn="0" w:lastColumn="0" w:noHBand="0" w:noVBand="0"/>
        </w:tblPrEx>
        <w:tc>
          <w:tcPr>
            <w:tcW w:w="513" w:type="pct"/>
            <w:vAlign w:val="center"/>
          </w:tcPr>
          <w:p w14:paraId="2135F9B4" w14:textId="77777777" w:rsidR="00564596" w:rsidRPr="00377C67" w:rsidRDefault="00564596" w:rsidP="00377C67">
            <w:pPr>
              <w:pStyle w:val="ListParagraph"/>
              <w:numPr>
                <w:ilvl w:val="1"/>
                <w:numId w:val="15"/>
              </w:numPr>
              <w:rPr>
                <w:rFonts w:ascii="Times New Roman" w:hAnsi="Times New Roman"/>
                <w:sz w:val="22"/>
                <w:szCs w:val="22"/>
              </w:rPr>
            </w:pPr>
          </w:p>
        </w:tc>
        <w:tc>
          <w:tcPr>
            <w:tcW w:w="2355" w:type="pct"/>
            <w:vAlign w:val="center"/>
          </w:tcPr>
          <w:p w14:paraId="1123DE81" w14:textId="2DA92097" w:rsidR="00564596" w:rsidRPr="00D63BDE" w:rsidRDefault="00D3006A" w:rsidP="00FE6015">
            <w:pPr>
              <w:autoSpaceDN/>
              <w:ind w:firstLine="0"/>
              <w:jc w:val="both"/>
              <w:rPr>
                <w:rFonts w:ascii="Times New Roman" w:hAnsi="Times New Roman" w:cs="Times New Roman"/>
                <w:sz w:val="22"/>
                <w:szCs w:val="22"/>
              </w:rPr>
            </w:pPr>
            <w:r>
              <w:rPr>
                <w:rFonts w:ascii="Times New Roman" w:hAnsi="Times New Roman" w:cs="Times New Roman"/>
                <w:sz w:val="22"/>
                <w:szCs w:val="22"/>
              </w:rPr>
              <w:t>Siūlomos į</w:t>
            </w:r>
            <w:r w:rsidR="00564596" w:rsidRPr="00D63BDE">
              <w:rPr>
                <w:rFonts w:ascii="Times New Roman" w:hAnsi="Times New Roman" w:cs="Times New Roman"/>
                <w:sz w:val="22"/>
                <w:szCs w:val="22"/>
              </w:rPr>
              <w:t>rangos gamintojas, modelis, modifikacija (jei yra). Būtina nurodyti siūlomos įrangos komponentus, modelius, gamintoją ir produktų kodus.</w:t>
            </w:r>
          </w:p>
          <w:p w14:paraId="281BA294" w14:textId="77777777" w:rsidR="00564596" w:rsidRPr="00D63BDE" w:rsidRDefault="00564596" w:rsidP="00FE6015">
            <w:pPr>
              <w:autoSpaceDN/>
              <w:ind w:firstLine="0"/>
              <w:jc w:val="both"/>
              <w:rPr>
                <w:rFonts w:ascii="Times New Roman" w:hAnsi="Times New Roman" w:cs="Times New Roman"/>
                <w:i/>
                <w:iCs/>
                <w:sz w:val="22"/>
                <w:szCs w:val="22"/>
              </w:rPr>
            </w:pPr>
          </w:p>
          <w:p w14:paraId="4738C595" w14:textId="77777777" w:rsidR="00564596" w:rsidRPr="00D63BDE" w:rsidRDefault="00564596" w:rsidP="00FE6015">
            <w:pPr>
              <w:autoSpaceDN/>
              <w:ind w:firstLine="0"/>
              <w:jc w:val="both"/>
              <w:rPr>
                <w:rFonts w:ascii="Times New Roman" w:hAnsi="Times New Roman" w:cs="Times New Roman"/>
                <w:i/>
                <w:iCs/>
                <w:sz w:val="22"/>
                <w:szCs w:val="22"/>
              </w:rPr>
            </w:pPr>
            <w:r w:rsidRPr="00D63BDE">
              <w:rPr>
                <w:rFonts w:ascii="Times New Roman" w:hAnsi="Times New Roman" w:cs="Times New Roman"/>
                <w:i/>
                <w:iCs/>
                <w:sz w:val="22"/>
                <w:szCs w:val="22"/>
              </w:rPr>
              <w:t xml:space="preserve">(taip pat turi būti nurodytos visos papildomos licencijos, kurios pagal siūlomos įrangos gamintojo taisykles yra būtinos perkančiosios organizacijos poreikiams realizuoti). </w:t>
            </w:r>
          </w:p>
        </w:tc>
        <w:tc>
          <w:tcPr>
            <w:tcW w:w="2132" w:type="pct"/>
          </w:tcPr>
          <w:p w14:paraId="6800B959" w14:textId="77777777" w:rsidR="00564596" w:rsidRPr="00D63BDE" w:rsidRDefault="00564596" w:rsidP="00FE6015">
            <w:pPr>
              <w:autoSpaceDN/>
              <w:ind w:firstLine="0"/>
              <w:jc w:val="both"/>
              <w:rPr>
                <w:rFonts w:ascii="Times New Roman" w:hAnsi="Times New Roman" w:cs="Times New Roman"/>
                <w:sz w:val="22"/>
                <w:szCs w:val="22"/>
              </w:rPr>
            </w:pPr>
          </w:p>
        </w:tc>
      </w:tr>
      <w:tr w:rsidR="00564596" w:rsidRPr="00D63BDE" w14:paraId="0FE24DCE" w14:textId="77777777" w:rsidTr="00377C67">
        <w:tblPrEx>
          <w:tblLook w:val="0000" w:firstRow="0" w:lastRow="0" w:firstColumn="0" w:lastColumn="0" w:noHBand="0" w:noVBand="0"/>
        </w:tblPrEx>
        <w:tc>
          <w:tcPr>
            <w:tcW w:w="513" w:type="pct"/>
            <w:vAlign w:val="center"/>
          </w:tcPr>
          <w:p w14:paraId="0FCE8FCC"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0F39F58F" w14:textId="77777777" w:rsidR="00D3006A" w:rsidRPr="00A94E13" w:rsidRDefault="00564596" w:rsidP="00FE6015">
            <w:pPr>
              <w:ind w:firstLine="0"/>
              <w:jc w:val="both"/>
              <w:rPr>
                <w:rFonts w:ascii="Times New Roman" w:hAnsi="Times New Roman" w:cs="Times New Roman"/>
                <w:sz w:val="22"/>
                <w:szCs w:val="22"/>
              </w:rPr>
            </w:pPr>
            <w:r w:rsidRPr="00A94E13">
              <w:rPr>
                <w:rFonts w:ascii="Times New Roman" w:hAnsi="Times New Roman" w:cs="Times New Roman"/>
                <w:sz w:val="22"/>
                <w:szCs w:val="22"/>
              </w:rPr>
              <w:t xml:space="preserve">Įrenginio tipas. </w:t>
            </w:r>
          </w:p>
          <w:p w14:paraId="7FACA63B" w14:textId="2EC3239C"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Kiekvienas narys t.y. ugniasienė turi dirbti kaip nepriklausomas narys, ir turi būti galimybė narius sujungti į aukšto patikimumo telkinį. Turi būti pateikta visa aparatinė-programinė įranga ir licencijos leidžiančios narius diegti kaip nepriklausomus narius ir kaip aušto patikimumo telkinio narius. </w:t>
            </w:r>
          </w:p>
          <w:p w14:paraId="1D721A67" w14:textId="0BE9A3F9" w:rsidR="00564596" w:rsidRPr="00D63BDE" w:rsidRDefault="00564596" w:rsidP="00FE6015">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Žemiau pateikiami reikalavimai taikomi kiekvienam nariui (ugniasienei) atskirai t.y. reikalavimus turi tenkin</w:t>
            </w:r>
            <w:r w:rsidR="00A94E13">
              <w:rPr>
                <w:rFonts w:ascii="Times New Roman" w:hAnsi="Times New Roman" w:cs="Times New Roman"/>
                <w:sz w:val="22"/>
                <w:szCs w:val="22"/>
              </w:rPr>
              <w:t>ti kiekvienas iš telkinio narių:</w:t>
            </w:r>
          </w:p>
          <w:p w14:paraId="746AFA43" w14:textId="77777777" w:rsidR="00A94E13" w:rsidRDefault="00564596" w:rsidP="00A94E13">
            <w:pPr>
              <w:pStyle w:val="ListParagraph"/>
              <w:numPr>
                <w:ilvl w:val="0"/>
                <w:numId w:val="19"/>
              </w:numPr>
              <w:ind w:left="652"/>
              <w:jc w:val="both"/>
              <w:rPr>
                <w:rFonts w:ascii="Times New Roman" w:hAnsi="Times New Roman"/>
                <w:sz w:val="22"/>
                <w:szCs w:val="22"/>
              </w:rPr>
            </w:pPr>
            <w:r w:rsidRPr="00A94E13">
              <w:rPr>
                <w:rFonts w:ascii="Times New Roman" w:hAnsi="Times New Roman"/>
                <w:sz w:val="22"/>
                <w:szCs w:val="22"/>
              </w:rPr>
              <w:t xml:space="preserve">Siūloma įranga turi būti komplektuojama paties gamintojo. </w:t>
            </w:r>
          </w:p>
          <w:p w14:paraId="0D5E0491" w14:textId="77777777" w:rsidR="00A94E13" w:rsidRDefault="00564596" w:rsidP="00A94E13">
            <w:pPr>
              <w:pStyle w:val="ListParagraph"/>
              <w:numPr>
                <w:ilvl w:val="0"/>
                <w:numId w:val="19"/>
              </w:numPr>
              <w:ind w:left="652"/>
              <w:jc w:val="both"/>
              <w:rPr>
                <w:rFonts w:ascii="Times New Roman" w:hAnsi="Times New Roman"/>
                <w:sz w:val="22"/>
                <w:szCs w:val="22"/>
              </w:rPr>
            </w:pPr>
            <w:r w:rsidRPr="00A94E13">
              <w:rPr>
                <w:rFonts w:ascii="Times New Roman" w:hAnsi="Times New Roman"/>
                <w:sz w:val="22"/>
                <w:szCs w:val="22"/>
              </w:rPr>
              <w:t xml:space="preserve">Siūloma įranga negali būti realizuota naudojant virtualizacijos platformomis paremtais sprendimais. </w:t>
            </w:r>
          </w:p>
          <w:p w14:paraId="3D6B9A4A" w14:textId="1057A4E8" w:rsidR="00564596" w:rsidRPr="00A94E13" w:rsidRDefault="00564596" w:rsidP="00A94E13">
            <w:pPr>
              <w:pStyle w:val="ListParagraph"/>
              <w:numPr>
                <w:ilvl w:val="0"/>
                <w:numId w:val="19"/>
              </w:numPr>
              <w:ind w:left="652"/>
              <w:jc w:val="both"/>
              <w:rPr>
                <w:rFonts w:ascii="Times New Roman" w:hAnsi="Times New Roman"/>
                <w:sz w:val="22"/>
                <w:szCs w:val="22"/>
              </w:rPr>
            </w:pPr>
            <w:r w:rsidRPr="00A94E13">
              <w:rPr>
                <w:rFonts w:ascii="Times New Roman" w:hAnsi="Times New Roman"/>
                <w:sz w:val="22"/>
                <w:szCs w:val="22"/>
              </w:rPr>
              <w:t>Siūlomas sprendimas turi būti programinis/aparatinis (</w:t>
            </w:r>
            <w:r w:rsidRPr="00A94E13">
              <w:rPr>
                <w:rFonts w:ascii="Times New Roman" w:hAnsi="Times New Roman"/>
                <w:i/>
                <w:sz w:val="22"/>
                <w:szCs w:val="22"/>
              </w:rPr>
              <w:t>angl.</w:t>
            </w:r>
            <w:r w:rsidRPr="00A94E13">
              <w:rPr>
                <w:rFonts w:ascii="Times New Roman" w:hAnsi="Times New Roman"/>
                <w:sz w:val="22"/>
                <w:szCs w:val="22"/>
              </w:rPr>
              <w:t xml:space="preserve"> appliance), kurio visos sudedamosios dalys (prievadai, procesoriai, atmintis, t. t.) yra sukomplektuoti viename fiziniame įrenginyje. </w:t>
            </w:r>
          </w:p>
        </w:tc>
        <w:tc>
          <w:tcPr>
            <w:tcW w:w="2132" w:type="pct"/>
            <w:tcBorders>
              <w:top w:val="single" w:sz="4" w:space="0" w:color="auto"/>
              <w:left w:val="single" w:sz="4" w:space="0" w:color="auto"/>
              <w:bottom w:val="single" w:sz="4" w:space="0" w:color="auto"/>
              <w:right w:val="single" w:sz="4" w:space="0" w:color="auto"/>
            </w:tcBorders>
          </w:tcPr>
          <w:p w14:paraId="640ADD8D" w14:textId="77777777" w:rsidR="00564596" w:rsidRPr="00D63BDE" w:rsidRDefault="00564596" w:rsidP="00FE6015">
            <w:pPr>
              <w:autoSpaceDN/>
              <w:ind w:firstLine="0"/>
              <w:jc w:val="both"/>
              <w:rPr>
                <w:rFonts w:ascii="Times New Roman" w:hAnsi="Times New Roman" w:cs="Times New Roman"/>
                <w:sz w:val="22"/>
                <w:szCs w:val="22"/>
              </w:rPr>
            </w:pPr>
          </w:p>
        </w:tc>
      </w:tr>
      <w:tr w:rsidR="00564596" w:rsidRPr="00D63BDE" w14:paraId="40E7FB7E" w14:textId="77777777" w:rsidTr="00377C67">
        <w:tblPrEx>
          <w:tblLook w:val="0000" w:firstRow="0" w:lastRow="0" w:firstColumn="0" w:lastColumn="0" w:noHBand="0" w:noVBand="0"/>
        </w:tblPrEx>
        <w:tc>
          <w:tcPr>
            <w:tcW w:w="513" w:type="pct"/>
            <w:vAlign w:val="center"/>
          </w:tcPr>
          <w:p w14:paraId="77CF9AAB"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2516AFD5" w14:textId="77777777" w:rsidR="00A94E13" w:rsidRDefault="00564596" w:rsidP="00FE6015">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Korpuso tipas. </w:t>
            </w:r>
          </w:p>
          <w:p w14:paraId="70B5CA58" w14:textId="48635091" w:rsidR="00564596" w:rsidRPr="00D63BDE" w:rsidRDefault="00564596" w:rsidP="00FE6015">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Įrenginiai turi būti montuojami į 19 colių komutacines spintas (montavimui reikalingos detalės turi būti pateiktos kartu su įranga).</w:t>
            </w:r>
          </w:p>
        </w:tc>
        <w:tc>
          <w:tcPr>
            <w:tcW w:w="2132" w:type="pct"/>
            <w:tcBorders>
              <w:top w:val="single" w:sz="4" w:space="0" w:color="auto"/>
              <w:left w:val="single" w:sz="4" w:space="0" w:color="auto"/>
              <w:bottom w:val="single" w:sz="4" w:space="0" w:color="auto"/>
              <w:right w:val="single" w:sz="4" w:space="0" w:color="auto"/>
            </w:tcBorders>
          </w:tcPr>
          <w:p w14:paraId="09208DAE" w14:textId="77777777" w:rsidR="00564596" w:rsidRPr="00D63BDE" w:rsidRDefault="00564596" w:rsidP="00FE6015">
            <w:pPr>
              <w:autoSpaceDN/>
              <w:ind w:firstLine="0"/>
              <w:jc w:val="both"/>
              <w:rPr>
                <w:rFonts w:ascii="Times New Roman" w:hAnsi="Times New Roman" w:cs="Times New Roman"/>
                <w:sz w:val="22"/>
                <w:szCs w:val="22"/>
              </w:rPr>
            </w:pPr>
          </w:p>
        </w:tc>
      </w:tr>
      <w:tr w:rsidR="00564596" w:rsidRPr="00D63BDE" w14:paraId="772A482E" w14:textId="77777777" w:rsidTr="00377C67">
        <w:tc>
          <w:tcPr>
            <w:tcW w:w="513" w:type="pct"/>
            <w:vAlign w:val="center"/>
          </w:tcPr>
          <w:p w14:paraId="1EA7DBDB"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028D84F0" w14:textId="77777777" w:rsidR="00A94E13" w:rsidRDefault="00564596" w:rsidP="00FE6015">
            <w:pPr>
              <w:pStyle w:val="ListParagraph"/>
              <w:ind w:left="0"/>
              <w:jc w:val="both"/>
              <w:rPr>
                <w:rFonts w:ascii="Times New Roman" w:hAnsi="Times New Roman"/>
                <w:sz w:val="22"/>
                <w:szCs w:val="22"/>
                <w:lang w:val="lt-LT"/>
              </w:rPr>
            </w:pPr>
            <w:r w:rsidRPr="00D63BDE">
              <w:rPr>
                <w:rFonts w:ascii="Times New Roman" w:hAnsi="Times New Roman"/>
                <w:sz w:val="22"/>
                <w:szCs w:val="22"/>
              </w:rPr>
              <w:t>El. maitinimo šaltinis.</w:t>
            </w:r>
            <w:r w:rsidRPr="00D63BDE">
              <w:rPr>
                <w:rFonts w:ascii="Times New Roman" w:hAnsi="Times New Roman"/>
                <w:sz w:val="22"/>
                <w:szCs w:val="22"/>
                <w:lang w:val="lt-LT"/>
              </w:rPr>
              <w:t xml:space="preserve"> </w:t>
            </w:r>
          </w:p>
          <w:p w14:paraId="1FD52EAF" w14:textId="04C7DD9D" w:rsidR="00564596" w:rsidRPr="00D63BDE" w:rsidRDefault="00564596" w:rsidP="00FE6015">
            <w:pPr>
              <w:pStyle w:val="ListParagraph"/>
              <w:ind w:left="0"/>
              <w:jc w:val="both"/>
              <w:rPr>
                <w:rFonts w:ascii="Times New Roman" w:hAnsi="Times New Roman"/>
                <w:sz w:val="22"/>
                <w:szCs w:val="22"/>
                <w:lang w:val="lt-LT" w:eastAsia="lt-LT"/>
              </w:rPr>
            </w:pPr>
            <w:r w:rsidRPr="00D63BDE">
              <w:rPr>
                <w:rFonts w:ascii="Times New Roman" w:hAnsi="Times New Roman"/>
                <w:sz w:val="22"/>
                <w:szCs w:val="22"/>
                <w:lang w:val="lt-LT"/>
              </w:rPr>
              <w:t>Ne mažiau 2 (dviejų) maitinimo šaltinių.</w:t>
            </w:r>
          </w:p>
        </w:tc>
        <w:tc>
          <w:tcPr>
            <w:tcW w:w="2132" w:type="pct"/>
            <w:tcBorders>
              <w:top w:val="single" w:sz="4" w:space="0" w:color="auto"/>
              <w:left w:val="single" w:sz="4" w:space="0" w:color="auto"/>
              <w:bottom w:val="single" w:sz="4" w:space="0" w:color="auto"/>
              <w:right w:val="single" w:sz="4" w:space="0" w:color="auto"/>
            </w:tcBorders>
          </w:tcPr>
          <w:p w14:paraId="506CC0B9" w14:textId="77777777" w:rsidR="00564596" w:rsidRPr="00D63BDE" w:rsidRDefault="00564596" w:rsidP="00FE6015">
            <w:pPr>
              <w:pStyle w:val="ListParagraph"/>
              <w:ind w:left="0"/>
              <w:jc w:val="both"/>
              <w:rPr>
                <w:rFonts w:ascii="Times New Roman" w:hAnsi="Times New Roman"/>
                <w:sz w:val="22"/>
                <w:szCs w:val="22"/>
                <w:lang w:val="lt-LT"/>
              </w:rPr>
            </w:pPr>
          </w:p>
        </w:tc>
      </w:tr>
      <w:tr w:rsidR="00564596" w:rsidRPr="00D63BDE" w14:paraId="441011E2" w14:textId="77777777" w:rsidTr="00377C67">
        <w:tc>
          <w:tcPr>
            <w:tcW w:w="513" w:type="pct"/>
            <w:vAlign w:val="center"/>
          </w:tcPr>
          <w:p w14:paraId="2C1FF7C9"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6BB73735"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El. maitinimas. </w:t>
            </w:r>
          </w:p>
          <w:p w14:paraId="5F8FAD4D" w14:textId="20E0D0CE" w:rsidR="00564596" w:rsidRPr="00D63BDE" w:rsidRDefault="00564596" w:rsidP="00FE6015">
            <w:pPr>
              <w:ind w:firstLine="0"/>
              <w:jc w:val="both"/>
              <w:rPr>
                <w:rFonts w:ascii="Times New Roman" w:hAnsi="Times New Roman" w:cs="Times New Roman"/>
                <w:sz w:val="22"/>
                <w:szCs w:val="22"/>
                <w:lang w:val="en-US"/>
              </w:rPr>
            </w:pPr>
            <w:r w:rsidRPr="00D63BDE">
              <w:rPr>
                <w:rFonts w:ascii="Times New Roman" w:hAnsi="Times New Roman" w:cs="Times New Roman"/>
                <w:sz w:val="22"/>
                <w:szCs w:val="22"/>
              </w:rPr>
              <w:t xml:space="preserve">240V AC, </w:t>
            </w:r>
            <w:r w:rsidRPr="00D63BDE">
              <w:rPr>
                <w:rFonts w:ascii="Times New Roman" w:hAnsi="Times New Roman" w:cs="Times New Roman"/>
                <w:sz w:val="22"/>
                <w:szCs w:val="22"/>
                <w:lang w:val="en-US"/>
              </w:rPr>
              <w:t>50/60Hz.</w:t>
            </w:r>
          </w:p>
        </w:tc>
        <w:tc>
          <w:tcPr>
            <w:tcW w:w="2132" w:type="pct"/>
            <w:tcBorders>
              <w:top w:val="single" w:sz="4" w:space="0" w:color="auto"/>
              <w:left w:val="single" w:sz="4" w:space="0" w:color="auto"/>
              <w:bottom w:val="single" w:sz="4" w:space="0" w:color="auto"/>
              <w:right w:val="single" w:sz="4" w:space="0" w:color="auto"/>
            </w:tcBorders>
          </w:tcPr>
          <w:p w14:paraId="25F85CE2" w14:textId="77777777" w:rsidR="00564596" w:rsidRPr="00D63BDE" w:rsidRDefault="00564596" w:rsidP="00FE6015">
            <w:pPr>
              <w:ind w:firstLine="0"/>
              <w:jc w:val="both"/>
              <w:rPr>
                <w:rFonts w:ascii="Times New Roman" w:hAnsi="Times New Roman" w:cs="Times New Roman"/>
                <w:sz w:val="22"/>
                <w:szCs w:val="22"/>
              </w:rPr>
            </w:pPr>
          </w:p>
        </w:tc>
      </w:tr>
      <w:tr w:rsidR="00564596" w:rsidRPr="00D63BDE" w14:paraId="5218C035" w14:textId="77777777" w:rsidTr="00377C67">
        <w:tc>
          <w:tcPr>
            <w:tcW w:w="513" w:type="pct"/>
            <w:vAlign w:val="center"/>
          </w:tcPr>
          <w:p w14:paraId="378AE564"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5EB234BF" w14:textId="59B5B15C" w:rsidR="00564596" w:rsidRPr="00D63BDE" w:rsidRDefault="00564596" w:rsidP="00564596">
            <w:pPr>
              <w:pStyle w:val="ListParagraph"/>
              <w:ind w:left="229" w:hanging="229"/>
              <w:jc w:val="both"/>
              <w:rPr>
                <w:rFonts w:ascii="Times New Roman" w:hAnsi="Times New Roman"/>
                <w:sz w:val="22"/>
                <w:szCs w:val="22"/>
                <w:lang w:val="lt-LT"/>
              </w:rPr>
            </w:pPr>
            <w:r w:rsidRPr="00D63BDE">
              <w:rPr>
                <w:rFonts w:ascii="Times New Roman" w:hAnsi="Times New Roman"/>
                <w:sz w:val="22"/>
                <w:szCs w:val="22"/>
                <w:lang w:val="lt-LT"/>
              </w:rPr>
              <w:t>Prievadų konfigūracija.</w:t>
            </w:r>
          </w:p>
          <w:p w14:paraId="175DB671" w14:textId="75BFEB49" w:rsidR="00564596" w:rsidRPr="00D63BDE" w:rsidRDefault="00564596" w:rsidP="00A94E13">
            <w:pPr>
              <w:pStyle w:val="ListParagraph"/>
              <w:numPr>
                <w:ilvl w:val="1"/>
                <w:numId w:val="4"/>
              </w:numPr>
              <w:ind w:left="652"/>
              <w:jc w:val="both"/>
              <w:rPr>
                <w:rFonts w:ascii="Times New Roman" w:hAnsi="Times New Roman"/>
                <w:sz w:val="22"/>
                <w:szCs w:val="22"/>
                <w:lang w:val="lt-LT"/>
              </w:rPr>
            </w:pPr>
            <w:r w:rsidRPr="00D63BDE">
              <w:rPr>
                <w:rFonts w:ascii="Times New Roman" w:hAnsi="Times New Roman"/>
                <w:sz w:val="22"/>
                <w:szCs w:val="22"/>
                <w:lang w:val="lt-LT"/>
              </w:rPr>
              <w:t>Įrenginys turi turėti ne mažiau kaip 12 (dvylika) vnt. 1000 Base-T Ethernet prievadų;</w:t>
            </w:r>
          </w:p>
          <w:p w14:paraId="012CDD87" w14:textId="77777777" w:rsidR="00564596" w:rsidRPr="00D63BDE" w:rsidRDefault="00564596" w:rsidP="00A94E13">
            <w:pPr>
              <w:pStyle w:val="ListParagraph"/>
              <w:numPr>
                <w:ilvl w:val="1"/>
                <w:numId w:val="4"/>
              </w:numPr>
              <w:ind w:left="652"/>
              <w:jc w:val="both"/>
              <w:rPr>
                <w:rFonts w:ascii="Times New Roman" w:hAnsi="Times New Roman"/>
                <w:sz w:val="22"/>
                <w:szCs w:val="22"/>
                <w:lang w:val="lt-LT"/>
              </w:rPr>
            </w:pPr>
            <w:r w:rsidRPr="00D63BDE">
              <w:rPr>
                <w:rFonts w:ascii="Times New Roman" w:hAnsi="Times New Roman"/>
                <w:sz w:val="22"/>
                <w:szCs w:val="22"/>
                <w:lang w:val="lt-LT"/>
              </w:rPr>
              <w:t>Įrenginys turi turėti ne mažiau kaip 8 (aštuonis) vnt. SFP+ prievadus;</w:t>
            </w:r>
          </w:p>
          <w:p w14:paraId="313B3AAB" w14:textId="77777777" w:rsidR="00564596" w:rsidRPr="00D63BDE" w:rsidRDefault="00564596" w:rsidP="00A94E13">
            <w:pPr>
              <w:pStyle w:val="ListParagraph"/>
              <w:numPr>
                <w:ilvl w:val="1"/>
                <w:numId w:val="4"/>
              </w:numPr>
              <w:ind w:left="652"/>
              <w:jc w:val="both"/>
              <w:rPr>
                <w:rFonts w:ascii="Times New Roman" w:hAnsi="Times New Roman"/>
                <w:sz w:val="22"/>
                <w:szCs w:val="22"/>
                <w:lang w:val="lt-LT"/>
              </w:rPr>
            </w:pPr>
            <w:r w:rsidRPr="00D63BDE">
              <w:rPr>
                <w:rFonts w:ascii="Times New Roman" w:hAnsi="Times New Roman"/>
                <w:sz w:val="22"/>
                <w:szCs w:val="22"/>
                <w:lang w:val="lt-LT"/>
              </w:rPr>
              <w:t xml:space="preserve">Visi tinklo prievadai fiziškai turi būti realizuoti viename įrenginyje nenaudojant papildomų išorinių̨ įrenginių̨ (pvz. komutatoriai, kontroleriai, srautų balansavimo įranga ir pan.) </w:t>
            </w:r>
          </w:p>
        </w:tc>
        <w:tc>
          <w:tcPr>
            <w:tcW w:w="2132" w:type="pct"/>
            <w:tcBorders>
              <w:top w:val="single" w:sz="4" w:space="0" w:color="auto"/>
              <w:left w:val="single" w:sz="4" w:space="0" w:color="auto"/>
              <w:bottom w:val="single" w:sz="4" w:space="0" w:color="auto"/>
              <w:right w:val="single" w:sz="4" w:space="0" w:color="auto"/>
            </w:tcBorders>
          </w:tcPr>
          <w:p w14:paraId="4846758F" w14:textId="77777777" w:rsidR="00564596" w:rsidRPr="00D63BDE" w:rsidRDefault="00564596" w:rsidP="00FE6015">
            <w:pPr>
              <w:pStyle w:val="ListParagraph"/>
              <w:jc w:val="both"/>
              <w:rPr>
                <w:rFonts w:ascii="Times New Roman" w:hAnsi="Times New Roman"/>
                <w:sz w:val="22"/>
                <w:szCs w:val="22"/>
                <w:lang w:val="lt-LT"/>
              </w:rPr>
            </w:pPr>
          </w:p>
        </w:tc>
      </w:tr>
      <w:tr w:rsidR="00564596" w:rsidRPr="00D63BDE" w14:paraId="3D4369F2" w14:textId="77777777" w:rsidTr="00377C67">
        <w:tc>
          <w:tcPr>
            <w:tcW w:w="513" w:type="pct"/>
            <w:vAlign w:val="center"/>
          </w:tcPr>
          <w:p w14:paraId="1A929DE7"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2A3B8548" w14:textId="77777777" w:rsidR="00564596" w:rsidRPr="00D63BDE" w:rsidRDefault="00564596" w:rsidP="00564596">
            <w:pPr>
              <w:widowControl/>
              <w:autoSpaceDE/>
              <w:autoSpaceDN/>
              <w:adjustRightInd/>
              <w:ind w:firstLine="0"/>
              <w:jc w:val="both"/>
              <w:rPr>
                <w:rFonts w:ascii="Times New Roman" w:hAnsi="Times New Roman" w:cs="Times New Roman"/>
                <w:sz w:val="22"/>
                <w:szCs w:val="22"/>
              </w:rPr>
            </w:pPr>
            <w:r w:rsidRPr="00D63BDE">
              <w:rPr>
                <w:rFonts w:ascii="Times New Roman" w:hAnsi="Times New Roman" w:cs="Times New Roman"/>
                <w:sz w:val="22"/>
                <w:szCs w:val="22"/>
              </w:rPr>
              <w:t>Įrenginio našumas.</w:t>
            </w:r>
          </w:p>
          <w:p w14:paraId="41864D46" w14:textId="4874E602"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Ugniasienės greitaveika atliekant duomenų srautų kontrolę su aplikacijų atpažinimu ir kontrole bei informacijos apie sujungimų sesijas rašymų į įvykių žurnalą – ne mažiau nei </w:t>
            </w:r>
            <w:r w:rsidRPr="00D63BDE">
              <w:rPr>
                <w:rFonts w:ascii="Times New Roman" w:hAnsi="Times New Roman" w:cs="Times New Roman"/>
                <w:sz w:val="22"/>
                <w:szCs w:val="22"/>
                <w:lang w:val="en-US"/>
              </w:rPr>
              <w:t>9 Gbps.</w:t>
            </w:r>
          </w:p>
          <w:p w14:paraId="584F55F6" w14:textId="7E37E0B4"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Lygiagrečių sesijų kiekis - ne mažiau nei 1350000 vnt.;</w:t>
            </w:r>
          </w:p>
          <w:p w14:paraId="76A1AEE8" w14:textId="40B45240"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Naujų sesijų per sekundę kiekis - ne mažiau nei 130000 vnt.;</w:t>
            </w:r>
          </w:p>
          <w:p w14:paraId="33BFF3BE"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IPSec VPN palaikoma greitaveika - ne mažiau 5,5 Gbps;</w:t>
            </w:r>
          </w:p>
        </w:tc>
        <w:tc>
          <w:tcPr>
            <w:tcW w:w="2132" w:type="pct"/>
            <w:tcBorders>
              <w:top w:val="single" w:sz="4" w:space="0" w:color="auto"/>
              <w:left w:val="single" w:sz="4" w:space="0" w:color="auto"/>
              <w:bottom w:val="single" w:sz="4" w:space="0" w:color="auto"/>
              <w:right w:val="single" w:sz="4" w:space="0" w:color="auto"/>
            </w:tcBorders>
          </w:tcPr>
          <w:p w14:paraId="65F6846E" w14:textId="77777777" w:rsidR="00564596" w:rsidRPr="00D63BDE" w:rsidRDefault="00564596" w:rsidP="00FE6015">
            <w:pPr>
              <w:widowControl/>
              <w:autoSpaceDE/>
              <w:autoSpaceDN/>
              <w:adjustRightInd/>
              <w:ind w:left="720" w:firstLine="0"/>
              <w:jc w:val="both"/>
              <w:rPr>
                <w:rFonts w:ascii="Times New Roman" w:hAnsi="Times New Roman" w:cs="Times New Roman"/>
                <w:sz w:val="22"/>
                <w:szCs w:val="22"/>
              </w:rPr>
            </w:pPr>
          </w:p>
        </w:tc>
      </w:tr>
      <w:tr w:rsidR="00564596" w:rsidRPr="00D63BDE" w14:paraId="65230EB5" w14:textId="77777777" w:rsidTr="00377C67">
        <w:tc>
          <w:tcPr>
            <w:tcW w:w="513" w:type="pct"/>
            <w:vAlign w:val="center"/>
          </w:tcPr>
          <w:p w14:paraId="5E4437AA"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vAlign w:val="center"/>
          </w:tcPr>
          <w:p w14:paraId="7D4849E4" w14:textId="77777777" w:rsidR="00A94E13" w:rsidRDefault="00564596" w:rsidP="00FE6015">
            <w:pPr>
              <w:widowControl/>
              <w:autoSpaceDE/>
              <w:autoSpaceDN/>
              <w:adjustRightInd/>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Aukšto patikimumo savybės. </w:t>
            </w:r>
          </w:p>
          <w:p w14:paraId="10FF3B98" w14:textId="74C323FB" w:rsidR="00564596" w:rsidRPr="00D63BDE" w:rsidRDefault="00564596" w:rsidP="00FE6015">
            <w:pPr>
              <w:widowControl/>
              <w:autoSpaceDE/>
              <w:autoSpaceDN/>
              <w:adjustRightInd/>
              <w:ind w:firstLine="0"/>
              <w:jc w:val="both"/>
              <w:rPr>
                <w:rFonts w:ascii="Times New Roman" w:hAnsi="Times New Roman" w:cs="Times New Roman"/>
                <w:sz w:val="22"/>
                <w:szCs w:val="22"/>
              </w:rPr>
            </w:pPr>
            <w:r w:rsidRPr="00D63BDE">
              <w:rPr>
                <w:rFonts w:ascii="Times New Roman" w:hAnsi="Times New Roman" w:cs="Times New Roman"/>
                <w:sz w:val="22"/>
                <w:szCs w:val="22"/>
              </w:rPr>
              <w:t>Ugniasienė privalo palaikyti žemiau įvardintą funkcionalumą:</w:t>
            </w:r>
          </w:p>
          <w:p w14:paraId="2A9DF370"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nario pajungimas į aukšto patikimumo telkinį, kuris gali dirbti aktyvus – pasyvus ir aktyvus – aktyvus darbo režimais;</w:t>
            </w:r>
          </w:p>
          <w:p w14:paraId="0890D287"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turi būti galima nurodyti, kad veikiantis ir aukštesnį prioritetą turintis narys visada būtų aktyvus telkinio narys;</w:t>
            </w:r>
          </w:p>
          <w:p w14:paraId="36E9396B"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automatinis konfigūracijos sinchronizavimas tarp aukšto patikimumo telkinio narių;</w:t>
            </w:r>
          </w:p>
          <w:p w14:paraId="2C4C9670"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automatinis aktyvių sesijų sinchronizavimas tarp aukšto patikimumo telkinio narių;</w:t>
            </w:r>
          </w:p>
          <w:p w14:paraId="113414FE"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turi būti galima iš telkinio nario stebėti ar aktyvūs nurodyti IP adresai. Sistema turi automatiškai persijungti jei nurodyti IP adresai tampa neaktyviais. </w:t>
            </w:r>
          </w:p>
        </w:tc>
        <w:tc>
          <w:tcPr>
            <w:tcW w:w="2132" w:type="pct"/>
            <w:tcBorders>
              <w:top w:val="single" w:sz="4" w:space="0" w:color="auto"/>
              <w:left w:val="single" w:sz="4" w:space="0" w:color="auto"/>
              <w:bottom w:val="single" w:sz="4" w:space="0" w:color="auto"/>
              <w:right w:val="single" w:sz="4" w:space="0" w:color="auto"/>
            </w:tcBorders>
          </w:tcPr>
          <w:p w14:paraId="161600A2" w14:textId="77777777" w:rsidR="00564596" w:rsidRPr="00D63BDE" w:rsidRDefault="00564596" w:rsidP="00FE6015">
            <w:pPr>
              <w:widowControl/>
              <w:autoSpaceDE/>
              <w:autoSpaceDN/>
              <w:adjustRightInd/>
              <w:ind w:left="720" w:firstLine="0"/>
              <w:jc w:val="both"/>
              <w:rPr>
                <w:rFonts w:ascii="Times New Roman" w:hAnsi="Times New Roman" w:cs="Times New Roman"/>
                <w:sz w:val="22"/>
                <w:szCs w:val="22"/>
              </w:rPr>
            </w:pPr>
          </w:p>
        </w:tc>
      </w:tr>
      <w:tr w:rsidR="00564596" w:rsidRPr="00D63BDE" w14:paraId="22F9B101" w14:textId="77777777" w:rsidTr="00377C67">
        <w:tc>
          <w:tcPr>
            <w:tcW w:w="513" w:type="pct"/>
            <w:vAlign w:val="center"/>
          </w:tcPr>
          <w:p w14:paraId="0CF81704"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33AFB855" w14:textId="77777777" w:rsidR="00564596" w:rsidRPr="00D63BDE" w:rsidRDefault="00564596" w:rsidP="00564596">
            <w:pPr>
              <w:widowControl/>
              <w:autoSpaceDE/>
              <w:autoSpaceDN/>
              <w:adjustRightInd/>
              <w:ind w:firstLine="0"/>
              <w:jc w:val="both"/>
              <w:rPr>
                <w:rFonts w:ascii="Times New Roman" w:hAnsi="Times New Roman" w:cs="Times New Roman"/>
                <w:sz w:val="22"/>
                <w:szCs w:val="22"/>
              </w:rPr>
            </w:pPr>
            <w:r w:rsidRPr="00D63BDE">
              <w:rPr>
                <w:rFonts w:ascii="Times New Roman" w:hAnsi="Times New Roman" w:cs="Times New Roman"/>
                <w:sz w:val="22"/>
                <w:szCs w:val="22"/>
              </w:rPr>
              <w:t>Bendro pobūdžio ugniasienės funkcijos.</w:t>
            </w:r>
          </w:p>
          <w:p w14:paraId="67BEF664" w14:textId="1A2274ED" w:rsidR="00564596" w:rsidRPr="00D63BDE" w:rsidRDefault="00564596" w:rsidP="00A94E13">
            <w:pPr>
              <w:widowControl/>
              <w:numPr>
                <w:ilvl w:val="1"/>
                <w:numId w:val="6"/>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 Įrenginys turi dirbti šiais darbo režimais: skaidrus (L2), maršrutizavimo (L3);</w:t>
            </w:r>
          </w:p>
          <w:p w14:paraId="23FF4DA5" w14:textId="36EC5608" w:rsidR="00564596" w:rsidRPr="00D63BDE" w:rsidRDefault="00564596" w:rsidP="00A94E13">
            <w:pPr>
              <w:widowControl/>
              <w:numPr>
                <w:ilvl w:val="1"/>
                <w:numId w:val="6"/>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Įrenginys turi palaikyti IPv6 protokolą;</w:t>
            </w:r>
          </w:p>
          <w:p w14:paraId="14527B53" w14:textId="77777777" w:rsidR="00564596" w:rsidRPr="00D63BDE" w:rsidRDefault="00564596" w:rsidP="00A94E13">
            <w:pPr>
              <w:widowControl/>
              <w:numPr>
                <w:ilvl w:val="1"/>
                <w:numId w:val="6"/>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Įrenginys turi palaikyti adresų transliavimą (angl. NAT);</w:t>
            </w:r>
          </w:p>
          <w:p w14:paraId="3B51E476" w14:textId="60C43AA3" w:rsidR="00564596" w:rsidRPr="00D63BDE" w:rsidRDefault="00564596" w:rsidP="00A94E13">
            <w:pPr>
              <w:widowControl/>
              <w:numPr>
                <w:ilvl w:val="1"/>
                <w:numId w:val="6"/>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 Įrenginys turi palaikyti vartotojų autentifikavimą;</w:t>
            </w:r>
          </w:p>
          <w:p w14:paraId="4FB65D61" w14:textId="77777777" w:rsidR="00564596" w:rsidRPr="00D63BDE" w:rsidRDefault="00564596" w:rsidP="00A94E13">
            <w:pPr>
              <w:widowControl/>
              <w:numPr>
                <w:ilvl w:val="1"/>
                <w:numId w:val="6"/>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Įrenginys turi palaikyti saugos zonų konfigūravimą ir naudojimą saugos taisyklėse nustatyta tvarka.</w:t>
            </w:r>
          </w:p>
        </w:tc>
        <w:tc>
          <w:tcPr>
            <w:tcW w:w="2132" w:type="pct"/>
            <w:tcBorders>
              <w:top w:val="single" w:sz="4" w:space="0" w:color="auto"/>
              <w:left w:val="single" w:sz="4" w:space="0" w:color="auto"/>
              <w:bottom w:val="single" w:sz="4" w:space="0" w:color="auto"/>
              <w:right w:val="single" w:sz="4" w:space="0" w:color="auto"/>
            </w:tcBorders>
          </w:tcPr>
          <w:p w14:paraId="22293C44" w14:textId="77777777" w:rsidR="00564596" w:rsidRPr="00D63BDE" w:rsidRDefault="00564596" w:rsidP="00FE6015">
            <w:pPr>
              <w:widowControl/>
              <w:autoSpaceDE/>
              <w:autoSpaceDN/>
              <w:adjustRightInd/>
              <w:ind w:left="720" w:firstLine="0"/>
              <w:jc w:val="both"/>
              <w:rPr>
                <w:rFonts w:ascii="Times New Roman" w:hAnsi="Times New Roman" w:cs="Times New Roman"/>
                <w:sz w:val="22"/>
                <w:szCs w:val="22"/>
              </w:rPr>
            </w:pPr>
          </w:p>
        </w:tc>
      </w:tr>
      <w:tr w:rsidR="00564596" w:rsidRPr="00D63BDE" w14:paraId="70BF984C" w14:textId="77777777" w:rsidTr="00377C67">
        <w:tc>
          <w:tcPr>
            <w:tcW w:w="513" w:type="pct"/>
            <w:vAlign w:val="center"/>
          </w:tcPr>
          <w:p w14:paraId="600844F5"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vAlign w:val="center"/>
          </w:tcPr>
          <w:p w14:paraId="5DE88EE1"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Įrenginio VPN funkcijos ir našumas. </w:t>
            </w:r>
          </w:p>
          <w:p w14:paraId="18E30EBB" w14:textId="25F5B334"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Turi palaikyti šiuos VPN funkcionalumus:</w:t>
            </w:r>
          </w:p>
          <w:p w14:paraId="59B8E74F"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lastRenderedPageBreak/>
              <w:t>Turi palaikyti IKEv1, IKEv2 protokolus;</w:t>
            </w:r>
          </w:p>
          <w:p w14:paraId="258EB790"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AES256 arba lygiaverčius šifravimo algoritmus;</w:t>
            </w:r>
          </w:p>
          <w:p w14:paraId="6F24DE6F"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„Dead Peer Detection“ funkcionalumas;</w:t>
            </w:r>
          </w:p>
          <w:p w14:paraId="74764155"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„IPSec NAT Traversal“ funkcionalumas;</w:t>
            </w:r>
          </w:p>
          <w:p w14:paraId="77B54134"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SHA-256, SHA-512 autentifikacijos palaikymas;</w:t>
            </w:r>
          </w:p>
          <w:p w14:paraId="7F93544F" w14:textId="1546E36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Palaikomų IPSec VPN tunelių kiekis, įrenginys</w:t>
            </w:r>
            <w:r w:rsidR="00E41487" w:rsidRPr="00D63BDE">
              <w:rPr>
                <w:rFonts w:ascii="Times New Roman" w:hAnsi="Times New Roman" w:cs="Times New Roman"/>
                <w:sz w:val="22"/>
                <w:szCs w:val="22"/>
              </w:rPr>
              <w:t xml:space="preserve"> </w:t>
            </w:r>
            <w:r w:rsidR="00C613C1" w:rsidRPr="00D63BDE">
              <w:rPr>
                <w:rFonts w:ascii="Times New Roman" w:hAnsi="Times New Roman" w:cs="Times New Roman"/>
                <w:sz w:val="22"/>
                <w:szCs w:val="22"/>
              </w:rPr>
              <w:t>–</w:t>
            </w:r>
            <w:r w:rsidR="00E41487" w:rsidRPr="00D63BDE">
              <w:rPr>
                <w:rFonts w:ascii="Times New Roman" w:hAnsi="Times New Roman" w:cs="Times New Roman"/>
                <w:sz w:val="22"/>
                <w:szCs w:val="22"/>
              </w:rPr>
              <w:t xml:space="preserve"> </w:t>
            </w:r>
            <w:r w:rsidRPr="00D63BDE">
              <w:rPr>
                <w:rFonts w:ascii="Times New Roman" w:hAnsi="Times New Roman" w:cs="Times New Roman"/>
                <w:sz w:val="22"/>
                <w:szCs w:val="22"/>
              </w:rPr>
              <w:t>įrenginys</w:t>
            </w:r>
            <w:r w:rsidR="00C613C1" w:rsidRPr="00D63BDE">
              <w:rPr>
                <w:rFonts w:ascii="Times New Roman" w:hAnsi="Times New Roman" w:cs="Times New Roman"/>
                <w:sz w:val="22"/>
                <w:szCs w:val="22"/>
              </w:rPr>
              <w:t>,</w:t>
            </w:r>
            <w:r w:rsidRPr="00D63BDE">
              <w:rPr>
                <w:rFonts w:ascii="Times New Roman" w:hAnsi="Times New Roman" w:cs="Times New Roman"/>
                <w:sz w:val="22"/>
                <w:szCs w:val="22"/>
              </w:rPr>
              <w:t xml:space="preserve"> ne mažiau 1800 vnt;</w:t>
            </w:r>
          </w:p>
          <w:p w14:paraId="5216549B" w14:textId="77777777" w:rsidR="00564596" w:rsidRPr="00D63BDE" w:rsidRDefault="00564596" w:rsidP="00A94E13">
            <w:pPr>
              <w:widowControl/>
              <w:numPr>
                <w:ilvl w:val="1"/>
                <w:numId w:val="5"/>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Palaikomų IPSec VPN tunelių kiekis, - įrenginys-klientas ne mažiau 1500 vnt;</w:t>
            </w:r>
          </w:p>
        </w:tc>
        <w:tc>
          <w:tcPr>
            <w:tcW w:w="2132" w:type="pct"/>
            <w:tcBorders>
              <w:top w:val="single" w:sz="4" w:space="0" w:color="auto"/>
              <w:left w:val="single" w:sz="4" w:space="0" w:color="auto"/>
              <w:bottom w:val="single" w:sz="4" w:space="0" w:color="auto"/>
              <w:right w:val="single" w:sz="4" w:space="0" w:color="auto"/>
            </w:tcBorders>
          </w:tcPr>
          <w:p w14:paraId="3DB8AC87" w14:textId="77777777" w:rsidR="00564596" w:rsidRPr="00D63BDE" w:rsidRDefault="00564596" w:rsidP="00FE6015">
            <w:pPr>
              <w:jc w:val="both"/>
              <w:rPr>
                <w:rFonts w:ascii="Times New Roman" w:hAnsi="Times New Roman" w:cs="Times New Roman"/>
                <w:sz w:val="22"/>
                <w:szCs w:val="22"/>
              </w:rPr>
            </w:pPr>
          </w:p>
        </w:tc>
      </w:tr>
      <w:tr w:rsidR="00564596" w:rsidRPr="00D63BDE" w14:paraId="4D49EA54" w14:textId="77777777" w:rsidTr="00377C67">
        <w:tc>
          <w:tcPr>
            <w:tcW w:w="513" w:type="pct"/>
            <w:vAlign w:val="center"/>
          </w:tcPr>
          <w:p w14:paraId="014292F9"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2B540E63"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Virtualių ugniasienių palaikymas. </w:t>
            </w:r>
          </w:p>
          <w:p w14:paraId="7BE783F5" w14:textId="50BADA43"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Įrenginys turi palaikyti virtualių ugniasienių funkcionalumą, kai vienas fizinis įrenginys gali būti išskaidytas į kelias virtualias ugniasienes su atskiromis maršrutizavimo lentelėmis, ugniasienės taisyklėmis ir saugumo profiliais. Įrenginys pateikiamas su galimybe padalinti į ne mažiau kaip 3 virtualias ugniasienes, reikalingos licencijos pateikiamos kartu su įrenginiu.</w:t>
            </w:r>
          </w:p>
        </w:tc>
        <w:tc>
          <w:tcPr>
            <w:tcW w:w="2132" w:type="pct"/>
            <w:tcBorders>
              <w:top w:val="single" w:sz="4" w:space="0" w:color="auto"/>
              <w:left w:val="single" w:sz="4" w:space="0" w:color="auto"/>
              <w:bottom w:val="single" w:sz="4" w:space="0" w:color="auto"/>
              <w:right w:val="single" w:sz="4" w:space="0" w:color="auto"/>
            </w:tcBorders>
          </w:tcPr>
          <w:p w14:paraId="7BBE442A" w14:textId="77777777" w:rsidR="00564596" w:rsidRPr="00D63BDE" w:rsidRDefault="00564596" w:rsidP="00FE6015">
            <w:pPr>
              <w:ind w:firstLine="0"/>
              <w:jc w:val="both"/>
              <w:rPr>
                <w:rFonts w:ascii="Times New Roman" w:hAnsi="Times New Roman" w:cs="Times New Roman"/>
                <w:sz w:val="22"/>
                <w:szCs w:val="22"/>
              </w:rPr>
            </w:pPr>
          </w:p>
        </w:tc>
      </w:tr>
      <w:tr w:rsidR="00564596" w:rsidRPr="00D63BDE" w14:paraId="2F1983C3" w14:textId="77777777" w:rsidTr="00377C67">
        <w:tc>
          <w:tcPr>
            <w:tcW w:w="513" w:type="pct"/>
            <w:vAlign w:val="center"/>
          </w:tcPr>
          <w:p w14:paraId="27AF8816"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vAlign w:val="center"/>
          </w:tcPr>
          <w:p w14:paraId="0AAB799E" w14:textId="191F0AD5"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Srautų valdymas. Turi būti:</w:t>
            </w:r>
          </w:p>
          <w:p w14:paraId="6F656A2D" w14:textId="77777777" w:rsidR="00564596" w:rsidRPr="00D63BDE" w:rsidRDefault="00564596" w:rsidP="00A94E13">
            <w:pPr>
              <w:widowControl/>
              <w:numPr>
                <w:ilvl w:val="1"/>
                <w:numId w:val="7"/>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Duomenų srauto ribojimas pagal ugniasienės taisykles;</w:t>
            </w:r>
          </w:p>
          <w:p w14:paraId="20A74100" w14:textId="77777777" w:rsidR="00564596" w:rsidRPr="00D63BDE" w:rsidRDefault="00564596" w:rsidP="00A94E13">
            <w:pPr>
              <w:widowControl/>
              <w:numPr>
                <w:ilvl w:val="1"/>
                <w:numId w:val="7"/>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Duomenų srauto ribojimas pagal IP adresą;</w:t>
            </w:r>
          </w:p>
          <w:p w14:paraId="4B757231" w14:textId="77777777" w:rsidR="00564596" w:rsidRPr="00D63BDE" w:rsidRDefault="00564596" w:rsidP="00A94E13">
            <w:pPr>
              <w:widowControl/>
              <w:numPr>
                <w:ilvl w:val="1"/>
                <w:numId w:val="7"/>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Duomenų srauto ribojimas pagal aplikaciją;</w:t>
            </w:r>
          </w:p>
          <w:p w14:paraId="73AAAFCB" w14:textId="77777777" w:rsidR="00564596" w:rsidRPr="00D63BDE" w:rsidRDefault="00564596" w:rsidP="00A94E13">
            <w:pPr>
              <w:widowControl/>
              <w:numPr>
                <w:ilvl w:val="1"/>
                <w:numId w:val="7"/>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Diferencijuotų servisų palaikymas (</w:t>
            </w:r>
            <w:r w:rsidRPr="00D63BDE">
              <w:rPr>
                <w:rFonts w:ascii="Times New Roman" w:hAnsi="Times New Roman" w:cs="Times New Roman"/>
                <w:i/>
                <w:sz w:val="22"/>
                <w:szCs w:val="22"/>
              </w:rPr>
              <w:t>angl. DiffServ</w:t>
            </w:r>
            <w:r w:rsidRPr="00D63BDE">
              <w:rPr>
                <w:rFonts w:ascii="Times New Roman" w:hAnsi="Times New Roman" w:cs="Times New Roman"/>
                <w:sz w:val="22"/>
                <w:szCs w:val="22"/>
              </w:rPr>
              <w:t>);</w:t>
            </w:r>
          </w:p>
          <w:p w14:paraId="7626F175" w14:textId="36B1BE0B" w:rsidR="00564596" w:rsidRPr="00D63BDE" w:rsidRDefault="00564596" w:rsidP="00A94E13">
            <w:pPr>
              <w:widowControl/>
              <w:numPr>
                <w:ilvl w:val="1"/>
                <w:numId w:val="7"/>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Garantijų</w:t>
            </w:r>
            <w:r w:rsidR="007531BF" w:rsidRPr="00D63BDE">
              <w:rPr>
                <w:rFonts w:ascii="Times New Roman" w:hAnsi="Times New Roman" w:cs="Times New Roman"/>
                <w:sz w:val="22"/>
                <w:szCs w:val="22"/>
              </w:rPr>
              <w:t xml:space="preserve"> </w:t>
            </w:r>
            <w:r w:rsidRPr="00D63BDE">
              <w:rPr>
                <w:rFonts w:ascii="Times New Roman" w:hAnsi="Times New Roman" w:cs="Times New Roman"/>
                <w:sz w:val="22"/>
                <w:szCs w:val="22"/>
              </w:rPr>
              <w:t>/</w:t>
            </w:r>
            <w:r w:rsidR="007531BF" w:rsidRPr="00D63BDE">
              <w:rPr>
                <w:rFonts w:ascii="Times New Roman" w:hAnsi="Times New Roman" w:cs="Times New Roman"/>
                <w:sz w:val="22"/>
                <w:szCs w:val="22"/>
              </w:rPr>
              <w:t xml:space="preserve"> </w:t>
            </w:r>
            <w:r w:rsidRPr="00D63BDE">
              <w:rPr>
                <w:rFonts w:ascii="Times New Roman" w:hAnsi="Times New Roman" w:cs="Times New Roman"/>
                <w:sz w:val="22"/>
                <w:szCs w:val="22"/>
              </w:rPr>
              <w:t>maksimalaus srauto</w:t>
            </w:r>
            <w:r w:rsidR="007531BF" w:rsidRPr="00D63BDE">
              <w:rPr>
                <w:rFonts w:ascii="Times New Roman" w:hAnsi="Times New Roman" w:cs="Times New Roman"/>
                <w:sz w:val="22"/>
                <w:szCs w:val="22"/>
              </w:rPr>
              <w:t xml:space="preserve"> </w:t>
            </w:r>
            <w:r w:rsidRPr="00D63BDE">
              <w:rPr>
                <w:rFonts w:ascii="Times New Roman" w:hAnsi="Times New Roman" w:cs="Times New Roman"/>
                <w:sz w:val="22"/>
                <w:szCs w:val="22"/>
              </w:rPr>
              <w:t>/</w:t>
            </w:r>
            <w:r w:rsidR="007531BF" w:rsidRPr="00D63BDE">
              <w:rPr>
                <w:rFonts w:ascii="Times New Roman" w:hAnsi="Times New Roman" w:cs="Times New Roman"/>
                <w:sz w:val="22"/>
                <w:szCs w:val="22"/>
              </w:rPr>
              <w:t xml:space="preserve"> p</w:t>
            </w:r>
            <w:r w:rsidRPr="00D63BDE">
              <w:rPr>
                <w:rFonts w:ascii="Times New Roman" w:hAnsi="Times New Roman" w:cs="Times New Roman"/>
                <w:sz w:val="22"/>
                <w:szCs w:val="22"/>
              </w:rPr>
              <w:t>rioritetų dėliojimas Minimalaus pralaidumo užtikrinimas;</w:t>
            </w:r>
          </w:p>
          <w:p w14:paraId="4F0A194D" w14:textId="77777777" w:rsidR="00564596" w:rsidRPr="00D63BDE" w:rsidRDefault="00564596" w:rsidP="00A94E13">
            <w:pPr>
              <w:widowControl/>
              <w:numPr>
                <w:ilvl w:val="1"/>
                <w:numId w:val="7"/>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Maksimalaus pralaidumo apribojimas;</w:t>
            </w:r>
          </w:p>
          <w:p w14:paraId="51798C4B" w14:textId="77777777" w:rsidR="00564596" w:rsidRPr="00D63BDE" w:rsidRDefault="00564596" w:rsidP="00A94E13">
            <w:pPr>
              <w:widowControl/>
              <w:numPr>
                <w:ilvl w:val="1"/>
                <w:numId w:val="7"/>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Viršijančio srauto blokavimas (</w:t>
            </w:r>
            <w:r w:rsidRPr="00D63BDE">
              <w:rPr>
                <w:rFonts w:ascii="Times New Roman" w:hAnsi="Times New Roman" w:cs="Times New Roman"/>
                <w:i/>
                <w:sz w:val="22"/>
                <w:szCs w:val="22"/>
              </w:rPr>
              <w:t>angl.</w:t>
            </w:r>
            <w:r w:rsidRPr="00D63BDE">
              <w:rPr>
                <w:rFonts w:ascii="Times New Roman" w:hAnsi="Times New Roman" w:cs="Times New Roman"/>
                <w:sz w:val="22"/>
                <w:szCs w:val="22"/>
              </w:rPr>
              <w:t xml:space="preserve"> </w:t>
            </w:r>
            <w:r w:rsidRPr="00D63BDE">
              <w:rPr>
                <w:rFonts w:ascii="Times New Roman" w:hAnsi="Times New Roman" w:cs="Times New Roman"/>
                <w:i/>
                <w:sz w:val="22"/>
                <w:szCs w:val="22"/>
              </w:rPr>
              <w:t>traffic policing</w:t>
            </w:r>
            <w:r w:rsidRPr="00D63BDE">
              <w:rPr>
                <w:rFonts w:ascii="Times New Roman" w:hAnsi="Times New Roman" w:cs="Times New Roman"/>
                <w:sz w:val="22"/>
                <w:szCs w:val="22"/>
              </w:rPr>
              <w:t>).</w:t>
            </w:r>
          </w:p>
        </w:tc>
        <w:tc>
          <w:tcPr>
            <w:tcW w:w="2132" w:type="pct"/>
            <w:tcBorders>
              <w:top w:val="single" w:sz="4" w:space="0" w:color="auto"/>
              <w:left w:val="single" w:sz="4" w:space="0" w:color="auto"/>
              <w:bottom w:val="single" w:sz="4" w:space="0" w:color="auto"/>
              <w:right w:val="single" w:sz="4" w:space="0" w:color="auto"/>
            </w:tcBorders>
          </w:tcPr>
          <w:p w14:paraId="3F07F39C" w14:textId="77777777" w:rsidR="00564596" w:rsidRPr="00D63BDE" w:rsidRDefault="00564596" w:rsidP="00FE6015">
            <w:pPr>
              <w:jc w:val="both"/>
              <w:rPr>
                <w:rFonts w:ascii="Times New Roman" w:hAnsi="Times New Roman" w:cs="Times New Roman"/>
                <w:sz w:val="22"/>
                <w:szCs w:val="22"/>
              </w:rPr>
            </w:pPr>
          </w:p>
        </w:tc>
      </w:tr>
      <w:tr w:rsidR="00564596" w:rsidRPr="00D63BDE" w14:paraId="1307DD7F" w14:textId="77777777" w:rsidTr="00377C67">
        <w:tc>
          <w:tcPr>
            <w:tcW w:w="513" w:type="pct"/>
            <w:vAlign w:val="center"/>
          </w:tcPr>
          <w:p w14:paraId="00E08C63"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vAlign w:val="center"/>
          </w:tcPr>
          <w:p w14:paraId="700B4114"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Srautų paskirstymas. </w:t>
            </w:r>
          </w:p>
          <w:p w14:paraId="74C5813D" w14:textId="4482FC06"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Turi būti:</w:t>
            </w:r>
          </w:p>
          <w:p w14:paraId="57FC082E" w14:textId="77777777" w:rsidR="00564596" w:rsidRPr="00D63BDE" w:rsidRDefault="00564596" w:rsidP="00A94E13">
            <w:pPr>
              <w:widowControl/>
              <w:numPr>
                <w:ilvl w:val="1"/>
                <w:numId w:val="8"/>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Srauto balansavimas pagal L3, L4 ir L7 OSI tinkle lygmenų informaciją;</w:t>
            </w:r>
          </w:p>
          <w:p w14:paraId="7AD2B2D6" w14:textId="77777777" w:rsidR="00564596" w:rsidRPr="00D63BDE" w:rsidRDefault="00564596" w:rsidP="00A94E13">
            <w:pPr>
              <w:widowControl/>
              <w:numPr>
                <w:ilvl w:val="1"/>
                <w:numId w:val="8"/>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HTTP session/cookie išsilaikymas;</w:t>
            </w:r>
          </w:p>
          <w:p w14:paraId="0023ABB0" w14:textId="4C933F26" w:rsidR="00564596" w:rsidRPr="00D63BDE" w:rsidRDefault="00564596" w:rsidP="00A94E13">
            <w:pPr>
              <w:widowControl/>
              <w:numPr>
                <w:ilvl w:val="1"/>
                <w:numId w:val="8"/>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Srauto paskirstymo metodai: Statinis, pagal mažiausią sesijų skaičių (</w:t>
            </w:r>
            <w:r w:rsidRPr="00D63BDE">
              <w:rPr>
                <w:rFonts w:ascii="Times New Roman" w:hAnsi="Times New Roman" w:cs="Times New Roman"/>
                <w:i/>
                <w:sz w:val="22"/>
                <w:szCs w:val="22"/>
              </w:rPr>
              <w:t>angl.</w:t>
            </w:r>
            <w:r w:rsidRPr="00D63BDE">
              <w:rPr>
                <w:rFonts w:ascii="Times New Roman" w:hAnsi="Times New Roman" w:cs="Times New Roman"/>
                <w:sz w:val="22"/>
                <w:szCs w:val="22"/>
              </w:rPr>
              <w:t xml:space="preserve"> </w:t>
            </w:r>
            <w:r w:rsidRPr="00D63BDE">
              <w:rPr>
                <w:rFonts w:ascii="Times New Roman" w:hAnsi="Times New Roman" w:cs="Times New Roman"/>
                <w:i/>
                <w:sz w:val="22"/>
                <w:szCs w:val="22"/>
              </w:rPr>
              <w:t>roundrobin)</w:t>
            </w:r>
            <w:r w:rsidRPr="00D63BDE">
              <w:rPr>
                <w:rFonts w:ascii="Times New Roman" w:hAnsi="Times New Roman" w:cs="Times New Roman"/>
                <w:sz w:val="22"/>
                <w:szCs w:val="22"/>
              </w:rPr>
              <w:t>, pagal mažiausią atsako laiką (</w:t>
            </w:r>
            <w:r w:rsidRPr="00D63BDE">
              <w:rPr>
                <w:rFonts w:ascii="Times New Roman" w:hAnsi="Times New Roman" w:cs="Times New Roman"/>
                <w:i/>
                <w:sz w:val="22"/>
                <w:szCs w:val="22"/>
              </w:rPr>
              <w:t>angl.</w:t>
            </w:r>
            <w:r w:rsidRPr="00D63BDE">
              <w:rPr>
                <w:rFonts w:ascii="Times New Roman" w:hAnsi="Times New Roman" w:cs="Times New Roman"/>
                <w:sz w:val="22"/>
                <w:szCs w:val="22"/>
              </w:rPr>
              <w:t xml:space="preserve"> </w:t>
            </w:r>
            <w:r w:rsidRPr="00D63BDE">
              <w:rPr>
                <w:rFonts w:ascii="Times New Roman" w:hAnsi="Times New Roman" w:cs="Times New Roman"/>
                <w:i/>
                <w:sz w:val="22"/>
                <w:szCs w:val="22"/>
              </w:rPr>
              <w:t>roundtriptime</w:t>
            </w:r>
            <w:r w:rsidRPr="00D63BDE">
              <w:rPr>
                <w:rFonts w:ascii="Times New Roman" w:hAnsi="Times New Roman" w:cs="Times New Roman"/>
                <w:sz w:val="22"/>
                <w:szCs w:val="22"/>
              </w:rPr>
              <w:t xml:space="preserve"> - </w:t>
            </w:r>
            <w:r w:rsidRPr="00D63BDE">
              <w:rPr>
                <w:rFonts w:ascii="Times New Roman" w:hAnsi="Times New Roman" w:cs="Times New Roman"/>
                <w:i/>
                <w:sz w:val="22"/>
                <w:szCs w:val="22"/>
              </w:rPr>
              <w:t>weighted</w:t>
            </w:r>
            <w:r w:rsidR="00C613C1" w:rsidRPr="00D63BDE">
              <w:rPr>
                <w:rFonts w:ascii="Times New Roman" w:hAnsi="Times New Roman" w:cs="Times New Roman"/>
                <w:sz w:val="22"/>
                <w:szCs w:val="22"/>
              </w:rPr>
              <w:t>)</w:t>
            </w:r>
            <w:r w:rsidRPr="00D63BDE">
              <w:rPr>
                <w:rFonts w:ascii="Times New Roman" w:hAnsi="Times New Roman" w:cs="Times New Roman"/>
                <w:sz w:val="22"/>
                <w:szCs w:val="22"/>
              </w:rPr>
              <w:t>.</w:t>
            </w:r>
          </w:p>
          <w:p w14:paraId="737E40CC" w14:textId="77777777" w:rsidR="00564596" w:rsidRPr="00D63BDE" w:rsidRDefault="00564596" w:rsidP="00A94E13">
            <w:pPr>
              <w:widowControl/>
              <w:numPr>
                <w:ilvl w:val="1"/>
                <w:numId w:val="8"/>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„SSL offload“ funkcionalumas.</w:t>
            </w:r>
          </w:p>
        </w:tc>
        <w:tc>
          <w:tcPr>
            <w:tcW w:w="2132" w:type="pct"/>
            <w:tcBorders>
              <w:top w:val="single" w:sz="4" w:space="0" w:color="auto"/>
              <w:left w:val="single" w:sz="4" w:space="0" w:color="auto"/>
              <w:bottom w:val="single" w:sz="4" w:space="0" w:color="auto"/>
              <w:right w:val="single" w:sz="4" w:space="0" w:color="auto"/>
            </w:tcBorders>
          </w:tcPr>
          <w:p w14:paraId="4D88C55A" w14:textId="77777777" w:rsidR="00564596" w:rsidRPr="00D63BDE" w:rsidRDefault="00564596" w:rsidP="00FE6015">
            <w:pPr>
              <w:jc w:val="both"/>
              <w:rPr>
                <w:rFonts w:ascii="Times New Roman" w:hAnsi="Times New Roman" w:cs="Times New Roman"/>
                <w:sz w:val="22"/>
                <w:szCs w:val="22"/>
              </w:rPr>
            </w:pPr>
          </w:p>
        </w:tc>
      </w:tr>
      <w:tr w:rsidR="00564596" w:rsidRPr="00D63BDE" w14:paraId="25350F39" w14:textId="77777777" w:rsidTr="00377C67">
        <w:tc>
          <w:tcPr>
            <w:tcW w:w="513" w:type="pct"/>
            <w:vAlign w:val="center"/>
          </w:tcPr>
          <w:p w14:paraId="2FC915C6"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4D7D2CA6"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Tinklai</w:t>
            </w:r>
            <w:r w:rsidR="00C613C1" w:rsidRPr="00D63BDE">
              <w:rPr>
                <w:rFonts w:ascii="Times New Roman" w:hAnsi="Times New Roman" w:cs="Times New Roman"/>
                <w:sz w:val="22"/>
                <w:szCs w:val="22"/>
              </w:rPr>
              <w:t xml:space="preserve"> </w:t>
            </w:r>
            <w:r w:rsidRPr="00D63BDE">
              <w:rPr>
                <w:rFonts w:ascii="Times New Roman" w:hAnsi="Times New Roman" w:cs="Times New Roman"/>
                <w:sz w:val="22"/>
                <w:szCs w:val="22"/>
              </w:rPr>
              <w:t>/</w:t>
            </w:r>
            <w:r w:rsidR="00C613C1" w:rsidRPr="00D63BDE">
              <w:rPr>
                <w:rFonts w:ascii="Times New Roman" w:hAnsi="Times New Roman" w:cs="Times New Roman"/>
                <w:sz w:val="22"/>
                <w:szCs w:val="22"/>
              </w:rPr>
              <w:t xml:space="preserve"> </w:t>
            </w:r>
            <w:r w:rsidRPr="00D63BDE">
              <w:rPr>
                <w:rFonts w:ascii="Times New Roman" w:hAnsi="Times New Roman" w:cs="Times New Roman"/>
                <w:sz w:val="22"/>
                <w:szCs w:val="22"/>
              </w:rPr>
              <w:t xml:space="preserve">Maršrutizavimo funkcionalumas. </w:t>
            </w:r>
          </w:p>
          <w:p w14:paraId="6A30CE1A" w14:textId="4E91E14D"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Turi palaikyti šias tinklo ir maršrutizavimo funkcijas ir galimybes:</w:t>
            </w:r>
          </w:p>
          <w:p w14:paraId="6D5FB919" w14:textId="77777777" w:rsidR="00564596" w:rsidRPr="00D63BDE" w:rsidRDefault="00564596" w:rsidP="00A94E13">
            <w:pPr>
              <w:pStyle w:val="ListParagraph"/>
              <w:numPr>
                <w:ilvl w:val="1"/>
                <w:numId w:val="9"/>
              </w:numPr>
              <w:ind w:left="652"/>
              <w:jc w:val="both"/>
              <w:rPr>
                <w:rFonts w:ascii="Times New Roman" w:hAnsi="Times New Roman"/>
                <w:sz w:val="22"/>
                <w:szCs w:val="22"/>
                <w:lang w:val="lt-LT"/>
              </w:rPr>
            </w:pPr>
            <w:r w:rsidRPr="00D63BDE">
              <w:rPr>
                <w:rFonts w:ascii="Times New Roman" w:hAnsi="Times New Roman"/>
                <w:sz w:val="22"/>
                <w:szCs w:val="22"/>
                <w:lang w:val="lt-LT"/>
              </w:rPr>
              <w:t xml:space="preserve">DHCP Client, DHCP Server, DHCP relay funkcionalumai; </w:t>
            </w:r>
          </w:p>
          <w:p w14:paraId="0C4CE561" w14:textId="2479E93B" w:rsidR="00564596" w:rsidRPr="00D63BDE" w:rsidRDefault="00564596" w:rsidP="00A94E13">
            <w:pPr>
              <w:pStyle w:val="ListParagraph"/>
              <w:numPr>
                <w:ilvl w:val="1"/>
                <w:numId w:val="9"/>
              </w:numPr>
              <w:ind w:left="652"/>
              <w:jc w:val="both"/>
              <w:rPr>
                <w:rFonts w:ascii="Times New Roman" w:hAnsi="Times New Roman"/>
                <w:sz w:val="22"/>
                <w:szCs w:val="22"/>
                <w:lang w:val="lt-LT"/>
              </w:rPr>
            </w:pPr>
            <w:r w:rsidRPr="00D63BDE">
              <w:rPr>
                <w:rFonts w:ascii="Times New Roman" w:hAnsi="Times New Roman"/>
                <w:sz w:val="22"/>
                <w:szCs w:val="22"/>
                <w:lang w:val="lt-LT"/>
              </w:rPr>
              <w:t>Policy-Based maršrutizavimas pagal taisykles;</w:t>
            </w:r>
          </w:p>
          <w:p w14:paraId="7D085FEC" w14:textId="77777777" w:rsidR="00564596" w:rsidRPr="00D63BDE" w:rsidRDefault="00564596" w:rsidP="00A94E13">
            <w:pPr>
              <w:pStyle w:val="ListParagraph"/>
              <w:numPr>
                <w:ilvl w:val="1"/>
                <w:numId w:val="9"/>
              </w:numPr>
              <w:ind w:left="652"/>
              <w:jc w:val="both"/>
              <w:rPr>
                <w:rFonts w:ascii="Times New Roman" w:hAnsi="Times New Roman"/>
                <w:sz w:val="22"/>
                <w:szCs w:val="22"/>
                <w:lang w:val="lt-LT"/>
              </w:rPr>
            </w:pPr>
            <w:r w:rsidRPr="00D63BDE">
              <w:rPr>
                <w:rFonts w:ascii="Times New Roman" w:hAnsi="Times New Roman"/>
                <w:sz w:val="22"/>
                <w:szCs w:val="22"/>
                <w:lang w:val="lt-LT"/>
              </w:rPr>
              <w:t>Dinaminis maršrutizavimas IPv4 (OSPF, BGP)</w:t>
            </w:r>
          </w:p>
          <w:p w14:paraId="4554EEF3" w14:textId="77777777" w:rsidR="00564596" w:rsidRPr="00D63BDE" w:rsidRDefault="00564596" w:rsidP="00A94E13">
            <w:pPr>
              <w:pStyle w:val="ListParagraph"/>
              <w:numPr>
                <w:ilvl w:val="1"/>
                <w:numId w:val="9"/>
              </w:numPr>
              <w:ind w:left="652"/>
              <w:jc w:val="both"/>
              <w:rPr>
                <w:rFonts w:ascii="Times New Roman" w:hAnsi="Times New Roman"/>
                <w:sz w:val="22"/>
                <w:szCs w:val="22"/>
                <w:lang w:val="lt-LT"/>
              </w:rPr>
            </w:pPr>
            <w:r w:rsidRPr="00D63BDE">
              <w:rPr>
                <w:rFonts w:ascii="Times New Roman" w:hAnsi="Times New Roman"/>
                <w:sz w:val="22"/>
                <w:szCs w:val="22"/>
                <w:lang w:val="lt-LT"/>
              </w:rPr>
              <w:t xml:space="preserve">Įvairių saugumo zonų palaikymas su tarp zoninių maršrutizavimų; </w:t>
            </w:r>
          </w:p>
          <w:p w14:paraId="665FB0D3" w14:textId="77777777" w:rsidR="00564596" w:rsidRPr="00D63BDE" w:rsidRDefault="00564596" w:rsidP="00A94E13">
            <w:pPr>
              <w:pStyle w:val="ListParagraph"/>
              <w:numPr>
                <w:ilvl w:val="1"/>
                <w:numId w:val="9"/>
              </w:numPr>
              <w:ind w:left="652"/>
              <w:jc w:val="both"/>
              <w:rPr>
                <w:rFonts w:ascii="Times New Roman" w:hAnsi="Times New Roman"/>
                <w:sz w:val="22"/>
                <w:szCs w:val="22"/>
                <w:lang w:val="lt-LT"/>
              </w:rPr>
            </w:pPr>
            <w:r w:rsidRPr="00D63BDE">
              <w:rPr>
                <w:rFonts w:ascii="Times New Roman" w:hAnsi="Times New Roman"/>
                <w:sz w:val="22"/>
                <w:szCs w:val="22"/>
                <w:lang w:val="lt-LT"/>
              </w:rPr>
              <w:t xml:space="preserve">Maršrutizavimas tarp virtualių potinklių, tarp virtualių įrenginių; </w:t>
            </w:r>
          </w:p>
          <w:p w14:paraId="000F729C" w14:textId="77777777" w:rsidR="00564596" w:rsidRPr="00D63BDE" w:rsidRDefault="00564596" w:rsidP="00A94E13">
            <w:pPr>
              <w:pStyle w:val="ListParagraph"/>
              <w:numPr>
                <w:ilvl w:val="1"/>
                <w:numId w:val="9"/>
              </w:numPr>
              <w:ind w:left="652"/>
              <w:jc w:val="both"/>
              <w:rPr>
                <w:rFonts w:ascii="Times New Roman" w:hAnsi="Times New Roman"/>
                <w:sz w:val="22"/>
                <w:szCs w:val="22"/>
                <w:lang w:val="lt-LT"/>
              </w:rPr>
            </w:pPr>
            <w:r w:rsidRPr="00D63BDE">
              <w:rPr>
                <w:rFonts w:ascii="Times New Roman" w:hAnsi="Times New Roman"/>
                <w:sz w:val="22"/>
                <w:szCs w:val="22"/>
                <w:lang w:val="lt-LT"/>
              </w:rPr>
              <w:lastRenderedPageBreak/>
              <w:t>VXLAN palaikymas;</w:t>
            </w:r>
          </w:p>
          <w:p w14:paraId="6BAC89FC" w14:textId="77777777" w:rsidR="00564596" w:rsidRPr="00D63BDE" w:rsidRDefault="00564596" w:rsidP="00A94E13">
            <w:pPr>
              <w:pStyle w:val="ListParagraph"/>
              <w:numPr>
                <w:ilvl w:val="1"/>
                <w:numId w:val="9"/>
              </w:numPr>
              <w:ind w:left="652"/>
              <w:jc w:val="both"/>
              <w:rPr>
                <w:rFonts w:ascii="Times New Roman" w:hAnsi="Times New Roman"/>
                <w:sz w:val="22"/>
                <w:szCs w:val="22"/>
                <w:lang w:val="lt-LT"/>
              </w:rPr>
            </w:pPr>
            <w:r w:rsidRPr="00D63BDE">
              <w:rPr>
                <w:rFonts w:ascii="Times New Roman" w:hAnsi="Times New Roman"/>
                <w:sz w:val="22"/>
                <w:szCs w:val="22"/>
                <w:lang w:val="lt-LT"/>
              </w:rPr>
              <w:t>Statinis IPv4 ir IPv6 maršrutizavimas.</w:t>
            </w:r>
          </w:p>
        </w:tc>
        <w:tc>
          <w:tcPr>
            <w:tcW w:w="2132" w:type="pct"/>
            <w:tcBorders>
              <w:top w:val="single" w:sz="4" w:space="0" w:color="auto"/>
              <w:left w:val="single" w:sz="4" w:space="0" w:color="auto"/>
              <w:bottom w:val="single" w:sz="4" w:space="0" w:color="auto"/>
              <w:right w:val="single" w:sz="4" w:space="0" w:color="auto"/>
            </w:tcBorders>
          </w:tcPr>
          <w:p w14:paraId="5536750B" w14:textId="77777777" w:rsidR="00564596" w:rsidRPr="00D63BDE" w:rsidRDefault="00564596" w:rsidP="00FE6015">
            <w:pPr>
              <w:jc w:val="both"/>
              <w:rPr>
                <w:rFonts w:ascii="Times New Roman" w:hAnsi="Times New Roman" w:cs="Times New Roman"/>
                <w:sz w:val="22"/>
                <w:szCs w:val="22"/>
              </w:rPr>
            </w:pPr>
          </w:p>
        </w:tc>
      </w:tr>
      <w:tr w:rsidR="00564596" w:rsidRPr="00D63BDE" w14:paraId="011EE89B" w14:textId="77777777" w:rsidTr="00377C67">
        <w:tc>
          <w:tcPr>
            <w:tcW w:w="513" w:type="pct"/>
            <w:vAlign w:val="center"/>
          </w:tcPr>
          <w:p w14:paraId="7F95CA94"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2C6555C3" w14:textId="77777777" w:rsidR="00564596" w:rsidRPr="00D63BDE" w:rsidRDefault="00564596" w:rsidP="00564596">
            <w:pPr>
              <w:ind w:firstLine="0"/>
              <w:jc w:val="both"/>
              <w:rPr>
                <w:rFonts w:ascii="Times New Roman" w:hAnsi="Times New Roman" w:cs="Times New Roman"/>
                <w:sz w:val="22"/>
                <w:szCs w:val="22"/>
                <w:lang w:eastAsia="en-US"/>
              </w:rPr>
            </w:pPr>
            <w:r w:rsidRPr="00D63BDE">
              <w:rPr>
                <w:rFonts w:ascii="Times New Roman" w:hAnsi="Times New Roman" w:cs="Times New Roman"/>
                <w:sz w:val="22"/>
                <w:szCs w:val="22"/>
                <w:lang w:eastAsia="en-US"/>
              </w:rPr>
              <w:t>Valdymas/Administravimo funkcionalumas</w:t>
            </w:r>
          </w:p>
          <w:p w14:paraId="2A7B96CA" w14:textId="54D938D0" w:rsidR="00564596" w:rsidRPr="00D63BDE" w:rsidRDefault="00564596" w:rsidP="00A94E13">
            <w:pPr>
              <w:pStyle w:val="ListParagraph"/>
              <w:numPr>
                <w:ilvl w:val="1"/>
                <w:numId w:val="10"/>
              </w:numPr>
              <w:ind w:left="652"/>
              <w:jc w:val="both"/>
              <w:rPr>
                <w:rFonts w:ascii="Times New Roman" w:hAnsi="Times New Roman"/>
                <w:sz w:val="22"/>
                <w:szCs w:val="22"/>
                <w:lang w:val="lt-LT"/>
              </w:rPr>
            </w:pPr>
            <w:r w:rsidRPr="00D63BDE">
              <w:rPr>
                <w:rFonts w:ascii="Times New Roman" w:hAnsi="Times New Roman"/>
                <w:sz w:val="22"/>
                <w:szCs w:val="22"/>
                <w:lang w:val="lt-LT"/>
              </w:rPr>
              <w:t xml:space="preserve"> Turi būti galimybė suteikti prieigos teises vartotojams, kurie turėtų tik read-only teises (mato konfigūraciją, tačiau valdyti įrenginio ir keisti konfigūracijos negali); </w:t>
            </w:r>
          </w:p>
          <w:p w14:paraId="62547E20" w14:textId="77777777" w:rsidR="00564596" w:rsidRPr="00D63BDE" w:rsidRDefault="00564596" w:rsidP="00A94E13">
            <w:pPr>
              <w:pStyle w:val="ListParagraph"/>
              <w:numPr>
                <w:ilvl w:val="1"/>
                <w:numId w:val="10"/>
              </w:numPr>
              <w:ind w:left="652"/>
              <w:jc w:val="both"/>
              <w:rPr>
                <w:rFonts w:ascii="Times New Roman" w:hAnsi="Times New Roman"/>
                <w:sz w:val="22"/>
                <w:szCs w:val="22"/>
                <w:lang w:val="lt-LT"/>
              </w:rPr>
            </w:pPr>
            <w:r w:rsidRPr="00D63BDE">
              <w:rPr>
                <w:rFonts w:ascii="Times New Roman" w:hAnsi="Times New Roman"/>
                <w:sz w:val="22"/>
                <w:szCs w:val="22"/>
                <w:lang w:val="lt-LT"/>
              </w:rPr>
              <w:t xml:space="preserve">Administratorių prieigos teisės turi būti kontroliuojamos rolių pagalba; </w:t>
            </w:r>
          </w:p>
          <w:p w14:paraId="5E777B0C" w14:textId="77777777" w:rsidR="00564596" w:rsidRPr="00D63BDE" w:rsidRDefault="00564596" w:rsidP="00A94E13">
            <w:pPr>
              <w:pStyle w:val="ListParagraph"/>
              <w:numPr>
                <w:ilvl w:val="1"/>
                <w:numId w:val="10"/>
              </w:numPr>
              <w:ind w:left="652"/>
              <w:jc w:val="both"/>
              <w:rPr>
                <w:rFonts w:ascii="Times New Roman" w:hAnsi="Times New Roman"/>
                <w:sz w:val="22"/>
                <w:szCs w:val="22"/>
                <w:lang w:val="lt-LT"/>
              </w:rPr>
            </w:pPr>
            <w:r w:rsidRPr="00D63BDE">
              <w:rPr>
                <w:rFonts w:ascii="Times New Roman" w:hAnsi="Times New Roman"/>
                <w:sz w:val="22"/>
                <w:szCs w:val="22"/>
                <w:lang w:val="lt-LT"/>
              </w:rPr>
              <w:t xml:space="preserve">Turi būti galimybė kurti roles; </w:t>
            </w:r>
          </w:p>
          <w:p w14:paraId="28B86B01" w14:textId="77777777" w:rsidR="00564596" w:rsidRPr="00D63BDE" w:rsidRDefault="00564596" w:rsidP="00A94E13">
            <w:pPr>
              <w:pStyle w:val="ListParagraph"/>
              <w:numPr>
                <w:ilvl w:val="1"/>
                <w:numId w:val="10"/>
              </w:numPr>
              <w:ind w:left="652"/>
              <w:jc w:val="both"/>
              <w:rPr>
                <w:rFonts w:ascii="Times New Roman" w:hAnsi="Times New Roman"/>
                <w:sz w:val="22"/>
                <w:szCs w:val="22"/>
                <w:lang w:val="lt-LT"/>
              </w:rPr>
            </w:pPr>
            <w:r w:rsidRPr="00D63BDE">
              <w:rPr>
                <w:rFonts w:ascii="Times New Roman" w:hAnsi="Times New Roman"/>
                <w:sz w:val="22"/>
                <w:szCs w:val="22"/>
                <w:lang w:val="lt-LT"/>
              </w:rPr>
              <w:t xml:space="preserve">Turi būti galimybė aktyvuoti ankstesnę konfigūraciją; </w:t>
            </w:r>
          </w:p>
          <w:p w14:paraId="45EDD191" w14:textId="77777777" w:rsidR="00564596" w:rsidRPr="00D63BDE" w:rsidRDefault="00564596" w:rsidP="00A94E13">
            <w:pPr>
              <w:pStyle w:val="ListParagraph"/>
              <w:numPr>
                <w:ilvl w:val="1"/>
                <w:numId w:val="10"/>
              </w:numPr>
              <w:ind w:left="652"/>
              <w:jc w:val="both"/>
              <w:rPr>
                <w:rFonts w:ascii="Times New Roman" w:hAnsi="Times New Roman"/>
                <w:sz w:val="22"/>
                <w:szCs w:val="22"/>
                <w:lang w:val="lt-LT"/>
              </w:rPr>
            </w:pPr>
            <w:r w:rsidRPr="00D63BDE">
              <w:rPr>
                <w:rFonts w:ascii="Times New Roman" w:hAnsi="Times New Roman"/>
                <w:sz w:val="22"/>
                <w:szCs w:val="22"/>
                <w:lang w:val="lt-LT"/>
              </w:rPr>
              <w:t>Turi būti galimybė matyti aktyvius sujungimus.</w:t>
            </w:r>
          </w:p>
        </w:tc>
        <w:tc>
          <w:tcPr>
            <w:tcW w:w="2132" w:type="pct"/>
            <w:tcBorders>
              <w:top w:val="single" w:sz="4" w:space="0" w:color="auto"/>
              <w:left w:val="single" w:sz="4" w:space="0" w:color="auto"/>
              <w:bottom w:val="single" w:sz="4" w:space="0" w:color="auto"/>
              <w:right w:val="single" w:sz="4" w:space="0" w:color="auto"/>
            </w:tcBorders>
          </w:tcPr>
          <w:p w14:paraId="4F8D7719" w14:textId="77777777" w:rsidR="00564596" w:rsidRPr="00D63BDE" w:rsidRDefault="00564596" w:rsidP="00FE6015">
            <w:pPr>
              <w:pStyle w:val="ListParagraph"/>
              <w:jc w:val="both"/>
              <w:rPr>
                <w:rFonts w:ascii="Times New Roman" w:hAnsi="Times New Roman"/>
                <w:sz w:val="22"/>
                <w:szCs w:val="22"/>
                <w:lang w:val="lt-LT"/>
              </w:rPr>
            </w:pPr>
          </w:p>
        </w:tc>
      </w:tr>
      <w:tr w:rsidR="00564596" w:rsidRPr="00D63BDE" w14:paraId="4706817A" w14:textId="77777777" w:rsidTr="00377C67">
        <w:tc>
          <w:tcPr>
            <w:tcW w:w="513" w:type="pct"/>
            <w:vAlign w:val="center"/>
          </w:tcPr>
          <w:p w14:paraId="19CE32B7"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36E5A581" w14:textId="77777777" w:rsidR="00A94E13" w:rsidRDefault="00564596" w:rsidP="00564596">
            <w:pPr>
              <w:widowControl/>
              <w:autoSpaceDE/>
              <w:autoSpaceDN/>
              <w:adjustRightInd/>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Sisteminiai įrašai/Stebėjimas. </w:t>
            </w:r>
          </w:p>
          <w:p w14:paraId="3B2242AD" w14:textId="4DCC6FB1" w:rsidR="00564596" w:rsidRPr="00D63BDE" w:rsidRDefault="00564596" w:rsidP="00564596">
            <w:pPr>
              <w:widowControl/>
              <w:autoSpaceDE/>
              <w:autoSpaceDN/>
              <w:adjustRightInd/>
              <w:ind w:firstLine="0"/>
              <w:jc w:val="both"/>
              <w:rPr>
                <w:rFonts w:ascii="Times New Roman" w:hAnsi="Times New Roman" w:cs="Times New Roman"/>
                <w:sz w:val="22"/>
                <w:szCs w:val="22"/>
              </w:rPr>
            </w:pPr>
            <w:r w:rsidRPr="00D63BDE">
              <w:rPr>
                <w:rFonts w:ascii="Times New Roman" w:hAnsi="Times New Roman" w:cs="Times New Roman"/>
                <w:sz w:val="22"/>
                <w:szCs w:val="22"/>
              </w:rPr>
              <w:t>Turi būti:</w:t>
            </w:r>
          </w:p>
          <w:p w14:paraId="2C64B45D" w14:textId="77777777" w:rsidR="00564596" w:rsidRPr="00D63BDE" w:rsidRDefault="00564596" w:rsidP="00A94E13">
            <w:pPr>
              <w:widowControl/>
              <w:numPr>
                <w:ilvl w:val="1"/>
                <w:numId w:val="11"/>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Vidinis įvykių žurnalas; </w:t>
            </w:r>
          </w:p>
          <w:p w14:paraId="2E6816EC" w14:textId="77777777" w:rsidR="00564596" w:rsidRPr="00D63BDE" w:rsidRDefault="00564596" w:rsidP="00A94E13">
            <w:pPr>
              <w:widowControl/>
              <w:numPr>
                <w:ilvl w:val="1"/>
                <w:numId w:val="11"/>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Realiu laiku turi pateikti informaciją apie įrenginio apkrovą;</w:t>
            </w:r>
          </w:p>
          <w:p w14:paraId="6A442BFB" w14:textId="77777777" w:rsidR="00564596" w:rsidRPr="00D63BDE" w:rsidRDefault="00564596" w:rsidP="00A94E13">
            <w:pPr>
              <w:widowControl/>
              <w:numPr>
                <w:ilvl w:val="1"/>
                <w:numId w:val="11"/>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 Turi būti galimybė įvykių žurnalus siųsti į nutolusią darbo vietą/tarnybinę stotį; </w:t>
            </w:r>
          </w:p>
          <w:p w14:paraId="54582AA1" w14:textId="77777777" w:rsidR="00564596" w:rsidRPr="00D63BDE" w:rsidRDefault="00564596" w:rsidP="00A94E13">
            <w:pPr>
              <w:widowControl/>
              <w:numPr>
                <w:ilvl w:val="1"/>
                <w:numId w:val="11"/>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Turi būti suderinama su SYSLOG standartu ir SNMP v3.</w:t>
            </w:r>
          </w:p>
          <w:p w14:paraId="55683249" w14:textId="77777777" w:rsidR="00564596" w:rsidRPr="00D63BDE" w:rsidRDefault="00564596" w:rsidP="00A94E13">
            <w:pPr>
              <w:widowControl/>
              <w:numPr>
                <w:ilvl w:val="1"/>
                <w:numId w:val="11"/>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Ugniasienė privalo gebėti įvykių žurnalus siųsti į šiuo metu Perkančiosios organizacijos naudojamą nuotolinį – centralizuotą įvykių žurnalų kaupimui skirtą sprendimą FortiAnalyzer.</w:t>
            </w:r>
          </w:p>
        </w:tc>
        <w:tc>
          <w:tcPr>
            <w:tcW w:w="2132" w:type="pct"/>
            <w:tcBorders>
              <w:top w:val="single" w:sz="4" w:space="0" w:color="auto"/>
              <w:left w:val="single" w:sz="4" w:space="0" w:color="auto"/>
              <w:bottom w:val="single" w:sz="4" w:space="0" w:color="auto"/>
              <w:right w:val="single" w:sz="4" w:space="0" w:color="auto"/>
            </w:tcBorders>
          </w:tcPr>
          <w:p w14:paraId="195E0585" w14:textId="77777777" w:rsidR="00564596" w:rsidRPr="00D63BDE" w:rsidRDefault="00564596" w:rsidP="00FE6015">
            <w:pPr>
              <w:jc w:val="both"/>
              <w:rPr>
                <w:rFonts w:ascii="Times New Roman" w:hAnsi="Times New Roman" w:cs="Times New Roman"/>
                <w:sz w:val="22"/>
                <w:szCs w:val="22"/>
              </w:rPr>
            </w:pPr>
          </w:p>
        </w:tc>
      </w:tr>
      <w:tr w:rsidR="00564596" w:rsidRPr="00D63BDE" w14:paraId="238B0DE1" w14:textId="77777777" w:rsidTr="00377C67">
        <w:tc>
          <w:tcPr>
            <w:tcW w:w="513" w:type="pct"/>
            <w:vAlign w:val="center"/>
          </w:tcPr>
          <w:p w14:paraId="5FA20E12"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78739C84"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Vartotojų autentifikavimas. </w:t>
            </w:r>
          </w:p>
          <w:p w14:paraId="6ABA794E" w14:textId="1875C0D6"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Vartotojų autentifikavimas turi būti realizuojamas šiais būdais:</w:t>
            </w:r>
          </w:p>
          <w:p w14:paraId="0ECC97C1"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Turi būti galimybė suteikti prieigos teises tik vartotojams, kurių tapatybė yra patvirtinta;</w:t>
            </w:r>
          </w:p>
          <w:p w14:paraId="59E68899"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 Turi būti galimybė dinamiškai susieti IP adresą su vartotoju;</w:t>
            </w:r>
          </w:p>
          <w:p w14:paraId="7C134C57"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 Turi būti galimybė suteikti prieigos teises vartotojams, ir/arba vartotojų grupėms;</w:t>
            </w:r>
          </w:p>
          <w:p w14:paraId="0B64A1FD"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 Įrenginys turi nustatyti vartotojų tapatybę, neprašydamas suvesti vartotojo vardo ir slaptažodžio, o pasinaudodamas jau esamomis tinklo paslaugomis, pvz., Active Directory arba programinės įrangos (agento) pagalba;</w:t>
            </w:r>
          </w:p>
          <w:p w14:paraId="2EA72E78" w14:textId="73F54449"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 xml:space="preserve"> Turi būti galimybė įrenginį integruoti su Active Directory, LDAP, RADIUS. Jei vartotojo tapatybė nebuvo nustatyta skaidriai, vartotojui turi būti parodomas puslapis, kuriame jis turi įvesti tapatybę patvirtinančius duomenis;</w:t>
            </w:r>
          </w:p>
          <w:p w14:paraId="5EAE76FA"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Turi palaikyti vartotojų tapatybės nustatymą naudojant vartotojo skaitmeninį sertifikatą. Nustatant vartotojo tapatybę, turi būti galimybė vartotojo duomenų paiešką atlikti keliose tapatybės nustatymo tarnybinėse stotyse.</w:t>
            </w:r>
          </w:p>
        </w:tc>
        <w:tc>
          <w:tcPr>
            <w:tcW w:w="2132" w:type="pct"/>
            <w:tcBorders>
              <w:top w:val="single" w:sz="4" w:space="0" w:color="auto"/>
              <w:left w:val="single" w:sz="4" w:space="0" w:color="auto"/>
              <w:bottom w:val="single" w:sz="4" w:space="0" w:color="auto"/>
              <w:right w:val="single" w:sz="4" w:space="0" w:color="auto"/>
            </w:tcBorders>
          </w:tcPr>
          <w:p w14:paraId="6617364D" w14:textId="77777777" w:rsidR="00564596" w:rsidRPr="00D63BDE" w:rsidRDefault="00564596" w:rsidP="00FE6015">
            <w:pPr>
              <w:jc w:val="both"/>
              <w:rPr>
                <w:rFonts w:ascii="Times New Roman" w:hAnsi="Times New Roman" w:cs="Times New Roman"/>
                <w:sz w:val="22"/>
                <w:szCs w:val="22"/>
              </w:rPr>
            </w:pPr>
          </w:p>
        </w:tc>
      </w:tr>
      <w:tr w:rsidR="00564596" w:rsidRPr="00D63BDE" w14:paraId="16C2443E" w14:textId="77777777" w:rsidTr="00377C67">
        <w:tc>
          <w:tcPr>
            <w:tcW w:w="513" w:type="pct"/>
            <w:vAlign w:val="center"/>
          </w:tcPr>
          <w:p w14:paraId="28A0256A"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vAlign w:val="center"/>
          </w:tcPr>
          <w:p w14:paraId="79218BC6"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Aplikacijų valdymas. </w:t>
            </w:r>
          </w:p>
          <w:p w14:paraId="72BD354E" w14:textId="6E6D7B56"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lastRenderedPageBreak/>
              <w:t>Ugniasienė privalo palaikyti:</w:t>
            </w:r>
          </w:p>
          <w:p w14:paraId="5FB2EBEB"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Aplikacijų identifikavimą ir kontrolę. Turi identifikuoti ne mažiau kaip 2000 aplikacijų (Tos pačios programos skirtingos versijos skaičiuojamos kaip viena programa). Aplikacijų aprašai pateikiami nemokamai (arba įskaičiuoti į pasiūlymo kainą) netrumpesniam kaip ugniasienės garantinio aptarnavimo laikotarpiui;</w:t>
            </w:r>
          </w:p>
          <w:p w14:paraId="6E117680"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aplikacijų atpažinimo nuosavo aprašo susikūrimą ir įkėlimą į sistemą.</w:t>
            </w:r>
          </w:p>
        </w:tc>
        <w:tc>
          <w:tcPr>
            <w:tcW w:w="2132" w:type="pct"/>
            <w:tcBorders>
              <w:top w:val="single" w:sz="4" w:space="0" w:color="auto"/>
              <w:left w:val="single" w:sz="4" w:space="0" w:color="auto"/>
              <w:bottom w:val="single" w:sz="4" w:space="0" w:color="auto"/>
              <w:right w:val="single" w:sz="4" w:space="0" w:color="auto"/>
            </w:tcBorders>
          </w:tcPr>
          <w:p w14:paraId="2EFC0E6D" w14:textId="77777777" w:rsidR="00564596" w:rsidRPr="00D63BDE" w:rsidRDefault="00564596" w:rsidP="00FE6015">
            <w:pPr>
              <w:jc w:val="both"/>
              <w:rPr>
                <w:rFonts w:ascii="Times New Roman" w:hAnsi="Times New Roman" w:cs="Times New Roman"/>
                <w:sz w:val="22"/>
                <w:szCs w:val="22"/>
              </w:rPr>
            </w:pPr>
          </w:p>
        </w:tc>
      </w:tr>
      <w:tr w:rsidR="00564596" w:rsidRPr="00D63BDE" w14:paraId="35F04F31" w14:textId="77777777" w:rsidTr="00377C67">
        <w:tc>
          <w:tcPr>
            <w:tcW w:w="513" w:type="pct"/>
            <w:vAlign w:val="center"/>
          </w:tcPr>
          <w:p w14:paraId="35C0AD6E"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735A01AE"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Aprašų duomenų bazės. </w:t>
            </w:r>
          </w:p>
          <w:p w14:paraId="54C3138B" w14:textId="6DB27C5E"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Aprašų duomenų bazės turi būti to paties gamintojo, jei naudojamos trečių šalių aprašų bazės jos gali būti tik kaip papildomos, o ne pagrindinės.</w:t>
            </w:r>
          </w:p>
        </w:tc>
        <w:tc>
          <w:tcPr>
            <w:tcW w:w="2132" w:type="pct"/>
            <w:tcBorders>
              <w:top w:val="single" w:sz="4" w:space="0" w:color="auto"/>
              <w:left w:val="single" w:sz="4" w:space="0" w:color="auto"/>
              <w:bottom w:val="single" w:sz="4" w:space="0" w:color="auto"/>
              <w:right w:val="single" w:sz="4" w:space="0" w:color="auto"/>
            </w:tcBorders>
          </w:tcPr>
          <w:p w14:paraId="5AD1993B" w14:textId="77777777" w:rsidR="00564596" w:rsidRPr="00D63BDE" w:rsidRDefault="00564596" w:rsidP="00FE6015">
            <w:pPr>
              <w:ind w:firstLine="0"/>
              <w:jc w:val="both"/>
              <w:rPr>
                <w:rFonts w:ascii="Times New Roman" w:hAnsi="Times New Roman" w:cs="Times New Roman"/>
                <w:sz w:val="22"/>
                <w:szCs w:val="22"/>
              </w:rPr>
            </w:pPr>
          </w:p>
        </w:tc>
      </w:tr>
      <w:tr w:rsidR="00564596" w:rsidRPr="00D63BDE" w14:paraId="718585AC" w14:textId="77777777" w:rsidTr="00377C67">
        <w:tc>
          <w:tcPr>
            <w:tcW w:w="513" w:type="pct"/>
            <w:vAlign w:val="center"/>
          </w:tcPr>
          <w:p w14:paraId="5F1ACDB6" w14:textId="77777777" w:rsidR="00564596" w:rsidRPr="00377C67" w:rsidRDefault="00564596" w:rsidP="00377C67">
            <w:pPr>
              <w:pStyle w:val="ListParagraph"/>
              <w:numPr>
                <w:ilvl w:val="1"/>
                <w:numId w:val="15"/>
              </w:numPr>
              <w:jc w:val="both"/>
              <w:rPr>
                <w:rFonts w:ascii="Times New Roman" w:hAnsi="Times New Roman"/>
                <w:sz w:val="22"/>
                <w:szCs w:val="22"/>
              </w:rPr>
            </w:pPr>
          </w:p>
        </w:tc>
        <w:tc>
          <w:tcPr>
            <w:tcW w:w="2355" w:type="pct"/>
            <w:tcBorders>
              <w:top w:val="single" w:sz="4" w:space="0" w:color="auto"/>
              <w:left w:val="single" w:sz="4" w:space="0" w:color="auto"/>
              <w:bottom w:val="single" w:sz="4" w:space="0" w:color="auto"/>
              <w:right w:val="single" w:sz="4" w:space="0" w:color="auto"/>
            </w:tcBorders>
          </w:tcPr>
          <w:p w14:paraId="19634C2C" w14:textId="77777777" w:rsidR="00A94E13"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Garantija. </w:t>
            </w:r>
          </w:p>
          <w:p w14:paraId="56F09318" w14:textId="51B49FCD" w:rsidR="00564596" w:rsidRPr="00D63BDE" w:rsidRDefault="00564596" w:rsidP="00FE6015">
            <w:pPr>
              <w:ind w:firstLine="0"/>
              <w:jc w:val="both"/>
              <w:rPr>
                <w:rFonts w:ascii="Times New Roman" w:hAnsi="Times New Roman" w:cs="Times New Roman"/>
                <w:sz w:val="22"/>
                <w:szCs w:val="22"/>
              </w:rPr>
            </w:pPr>
            <w:r w:rsidRPr="00D63BDE">
              <w:rPr>
                <w:rFonts w:ascii="Times New Roman" w:hAnsi="Times New Roman" w:cs="Times New Roman"/>
                <w:sz w:val="22"/>
                <w:szCs w:val="22"/>
              </w:rPr>
              <w:t>Gamintojo garantuojamas 60 (šešiasdešimt) mėn. garantinis aptarnavimas bei atnaujinimų teikimas garantiniu laikotarpiu (aplikacijų aprašų). Teisė kreiptis į gamintoją iškilus problemai (produkto naudojimo, konfigūravimo ir problemų sprendimo klausimais) 24x7 sąlygomis internetu, elektroniniu paštu. Prieiga prie gamintojo internetiniame puslapyje esančių resursų, tarp jų ir programinės įrangos bibliotekos.</w:t>
            </w:r>
          </w:p>
        </w:tc>
        <w:tc>
          <w:tcPr>
            <w:tcW w:w="2132" w:type="pct"/>
            <w:tcBorders>
              <w:top w:val="single" w:sz="4" w:space="0" w:color="auto"/>
              <w:left w:val="single" w:sz="4" w:space="0" w:color="auto"/>
              <w:bottom w:val="single" w:sz="4" w:space="0" w:color="auto"/>
              <w:right w:val="single" w:sz="4" w:space="0" w:color="auto"/>
            </w:tcBorders>
          </w:tcPr>
          <w:p w14:paraId="6647F4C1" w14:textId="77777777" w:rsidR="00564596" w:rsidRPr="00D63BDE" w:rsidRDefault="00564596" w:rsidP="00FE6015">
            <w:pPr>
              <w:ind w:firstLine="0"/>
              <w:jc w:val="both"/>
              <w:rPr>
                <w:rFonts w:ascii="Times New Roman" w:hAnsi="Times New Roman" w:cs="Times New Roman"/>
                <w:sz w:val="22"/>
                <w:szCs w:val="22"/>
              </w:rPr>
            </w:pPr>
          </w:p>
        </w:tc>
      </w:tr>
    </w:tbl>
    <w:p w14:paraId="2A661777" w14:textId="77777777" w:rsidR="00576482" w:rsidRPr="00D63BDE" w:rsidRDefault="00576482" w:rsidP="00576482">
      <w:pPr>
        <w:tabs>
          <w:tab w:val="left" w:pos="426"/>
          <w:tab w:val="left" w:pos="851"/>
          <w:tab w:val="left" w:pos="993"/>
        </w:tabs>
        <w:contextualSpacing/>
        <w:jc w:val="both"/>
        <w:rPr>
          <w:rFonts w:ascii="Times New Roman" w:hAnsi="Times New Roman" w:cs="Times New Roman"/>
          <w:sz w:val="22"/>
          <w:szCs w:val="22"/>
        </w:rPr>
      </w:pPr>
    </w:p>
    <w:p w14:paraId="299EED00" w14:textId="77777777" w:rsidR="00576482" w:rsidRPr="00D63BDE" w:rsidRDefault="00576482" w:rsidP="00576482">
      <w:pPr>
        <w:tabs>
          <w:tab w:val="left" w:pos="426"/>
          <w:tab w:val="left" w:pos="851"/>
          <w:tab w:val="left" w:pos="993"/>
        </w:tabs>
        <w:ind w:left="360" w:firstLine="0"/>
        <w:jc w:val="both"/>
        <w:rPr>
          <w:rFonts w:ascii="Times New Roman" w:hAnsi="Times New Roman" w:cs="Times New Roman"/>
          <w:sz w:val="22"/>
          <w:szCs w:val="22"/>
        </w:rPr>
      </w:pPr>
    </w:p>
    <w:p w14:paraId="50F6D863" w14:textId="14F96525" w:rsidR="00576482" w:rsidRDefault="00576482" w:rsidP="00A94E13">
      <w:pPr>
        <w:ind w:firstLine="0"/>
        <w:jc w:val="right"/>
        <w:rPr>
          <w:rFonts w:ascii="Times New Roman" w:hAnsi="Times New Roman" w:cs="Times New Roman"/>
          <w:sz w:val="22"/>
          <w:szCs w:val="22"/>
        </w:rPr>
      </w:pPr>
      <w:r w:rsidRPr="00D63BDE">
        <w:rPr>
          <w:rFonts w:ascii="Times New Roman" w:hAnsi="Times New Roman" w:cs="Times New Roman"/>
          <w:sz w:val="22"/>
          <w:szCs w:val="22"/>
          <w:lang w:val="en-US"/>
        </w:rPr>
        <w:t>2</w:t>
      </w:r>
      <w:r w:rsidRPr="00D63BDE">
        <w:rPr>
          <w:rFonts w:ascii="Times New Roman" w:hAnsi="Times New Roman" w:cs="Times New Roman"/>
          <w:sz w:val="22"/>
          <w:szCs w:val="22"/>
        </w:rPr>
        <w:t xml:space="preserve"> lentelė. Reikalavimai siūlomos įrangos diegimui.</w:t>
      </w:r>
    </w:p>
    <w:p w14:paraId="3EA9F28A" w14:textId="5B68F35F" w:rsidR="00A94E13" w:rsidRPr="00A94E13" w:rsidRDefault="00A94E13" w:rsidP="00A94E13">
      <w:pPr>
        <w:pStyle w:val="ListParagraph"/>
        <w:numPr>
          <w:ilvl w:val="0"/>
          <w:numId w:val="15"/>
        </w:numPr>
        <w:ind w:left="851"/>
        <w:rPr>
          <w:rFonts w:ascii="Times New Roman" w:hAnsi="Times New Roman"/>
          <w:b/>
          <w:sz w:val="22"/>
          <w:szCs w:val="22"/>
        </w:rPr>
      </w:pPr>
      <w:r w:rsidRPr="00A94E13">
        <w:rPr>
          <w:rFonts w:ascii="Times New Roman" w:hAnsi="Times New Roman"/>
          <w:b/>
          <w:sz w:val="22"/>
          <w:szCs w:val="22"/>
        </w:rPr>
        <w:t>Ugniasienės diegimas (50val.)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988"/>
        <w:gridCol w:w="4537"/>
        <w:gridCol w:w="4103"/>
      </w:tblGrid>
      <w:tr w:rsidR="00564596" w:rsidRPr="00D63BDE" w14:paraId="3B8FA8BE" w14:textId="77777777" w:rsidTr="00A94E13">
        <w:tc>
          <w:tcPr>
            <w:tcW w:w="513" w:type="pct"/>
            <w:shd w:val="clear" w:color="auto" w:fill="F2F2F2" w:themeFill="background1" w:themeFillShade="F2"/>
            <w:vAlign w:val="center"/>
          </w:tcPr>
          <w:p w14:paraId="28D8416E" w14:textId="77777777" w:rsidR="00564596" w:rsidRPr="00D63BDE" w:rsidRDefault="00564596" w:rsidP="00FE6015">
            <w:pPr>
              <w:ind w:firstLine="0"/>
              <w:jc w:val="center"/>
              <w:rPr>
                <w:rFonts w:ascii="Times New Roman" w:hAnsi="Times New Roman" w:cs="Times New Roman"/>
                <w:b/>
                <w:bCs/>
                <w:sz w:val="22"/>
                <w:szCs w:val="22"/>
              </w:rPr>
            </w:pPr>
            <w:r w:rsidRPr="00D63BDE">
              <w:rPr>
                <w:rFonts w:ascii="Times New Roman" w:hAnsi="Times New Roman" w:cs="Times New Roman"/>
                <w:b/>
                <w:bCs/>
                <w:sz w:val="22"/>
                <w:szCs w:val="22"/>
              </w:rPr>
              <w:t>Eil. Nr.</w:t>
            </w:r>
          </w:p>
        </w:tc>
        <w:tc>
          <w:tcPr>
            <w:tcW w:w="2356" w:type="pct"/>
            <w:shd w:val="clear" w:color="auto" w:fill="F2F2F2" w:themeFill="background1" w:themeFillShade="F2"/>
            <w:vAlign w:val="center"/>
          </w:tcPr>
          <w:p w14:paraId="07B25A3A" w14:textId="77777777" w:rsidR="00564596" w:rsidRPr="00D63BDE" w:rsidRDefault="00564596" w:rsidP="00FE6015">
            <w:pPr>
              <w:ind w:firstLine="0"/>
              <w:jc w:val="center"/>
              <w:rPr>
                <w:rFonts w:ascii="Times New Roman" w:hAnsi="Times New Roman" w:cs="Times New Roman"/>
                <w:b/>
                <w:bCs/>
                <w:sz w:val="22"/>
                <w:szCs w:val="22"/>
              </w:rPr>
            </w:pPr>
            <w:r w:rsidRPr="00D63BDE">
              <w:rPr>
                <w:rFonts w:ascii="Times New Roman" w:hAnsi="Times New Roman" w:cs="Times New Roman"/>
                <w:b/>
                <w:bCs/>
                <w:sz w:val="22"/>
                <w:szCs w:val="22"/>
              </w:rPr>
              <w:t>Reikalaujama charakteristika</w:t>
            </w:r>
          </w:p>
          <w:p w14:paraId="603C17F8" w14:textId="77777777" w:rsidR="00564596" w:rsidRPr="00D63BDE" w:rsidRDefault="00564596" w:rsidP="00FE6015">
            <w:pPr>
              <w:ind w:firstLine="0"/>
              <w:jc w:val="center"/>
              <w:rPr>
                <w:rFonts w:ascii="Times New Roman" w:hAnsi="Times New Roman" w:cs="Times New Roman"/>
                <w:i/>
                <w:iCs/>
                <w:sz w:val="22"/>
                <w:szCs w:val="22"/>
              </w:rPr>
            </w:pPr>
            <w:r w:rsidRPr="00D63BDE">
              <w:rPr>
                <w:rFonts w:ascii="Times New Roman" w:hAnsi="Times New Roman" w:cs="Times New Roman"/>
                <w:b/>
                <w:bCs/>
                <w:i/>
                <w:iCs/>
                <w:sz w:val="22"/>
                <w:szCs w:val="22"/>
              </w:rPr>
              <w:t>(ne blogiau kaip)</w:t>
            </w:r>
          </w:p>
        </w:tc>
        <w:tc>
          <w:tcPr>
            <w:tcW w:w="213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706812" w14:textId="77777777" w:rsidR="00564596" w:rsidRPr="00D63BDE" w:rsidRDefault="00564596" w:rsidP="00FE6015">
            <w:pPr>
              <w:ind w:hanging="58"/>
              <w:jc w:val="center"/>
              <w:rPr>
                <w:rFonts w:ascii="Times New Roman" w:hAnsi="Times New Roman" w:cs="Times New Roman"/>
                <w:b/>
                <w:bCs/>
                <w:sz w:val="22"/>
                <w:szCs w:val="22"/>
              </w:rPr>
            </w:pPr>
            <w:r w:rsidRPr="00D63BDE">
              <w:rPr>
                <w:rFonts w:ascii="Times New Roman" w:hAnsi="Times New Roman" w:cs="Times New Roman"/>
                <w:b/>
                <w:bCs/>
                <w:sz w:val="22"/>
                <w:szCs w:val="22"/>
              </w:rPr>
              <w:t>Siūloma charakteristika</w:t>
            </w:r>
          </w:p>
          <w:p w14:paraId="7F5578B7" w14:textId="77777777" w:rsidR="00564596" w:rsidRPr="00D63BDE" w:rsidRDefault="00564596" w:rsidP="00FE6015">
            <w:pPr>
              <w:ind w:hanging="58"/>
              <w:jc w:val="center"/>
              <w:rPr>
                <w:rFonts w:ascii="Times New Roman" w:hAnsi="Times New Roman" w:cs="Times New Roman"/>
                <w:i/>
                <w:sz w:val="22"/>
                <w:szCs w:val="22"/>
              </w:rPr>
            </w:pPr>
            <w:r w:rsidRPr="00D63BDE">
              <w:rPr>
                <w:rFonts w:ascii="Times New Roman" w:hAnsi="Times New Roman" w:cs="Times New Roman"/>
                <w:i/>
                <w:sz w:val="22"/>
                <w:szCs w:val="22"/>
              </w:rPr>
              <w:t>ir internetinė nuoroda į gamintojo techninę dokumentaciją, nurodant dokumento puslapį ar konkrečią vietą dokumente, kurioje aprašytas reikalaujamos charakteristikos atitikimas</w:t>
            </w:r>
            <w:r w:rsidRPr="00D63BDE">
              <w:rPr>
                <w:rFonts w:ascii="Times New Roman" w:hAnsi="Times New Roman" w:cs="Times New Roman"/>
                <w:sz w:val="22"/>
                <w:szCs w:val="22"/>
              </w:rPr>
              <w:t>*</w:t>
            </w:r>
          </w:p>
          <w:p w14:paraId="0D050031" w14:textId="77777777" w:rsidR="00564596" w:rsidRPr="00D63BDE" w:rsidRDefault="00564596" w:rsidP="00FE6015">
            <w:pPr>
              <w:ind w:firstLine="0"/>
              <w:jc w:val="center"/>
              <w:rPr>
                <w:rFonts w:ascii="Times New Roman" w:hAnsi="Times New Roman" w:cs="Times New Roman"/>
                <w:b/>
                <w:bCs/>
                <w:i/>
                <w:iCs/>
                <w:color w:val="FF0000"/>
                <w:sz w:val="22"/>
                <w:szCs w:val="22"/>
              </w:rPr>
            </w:pPr>
            <w:r w:rsidRPr="00D63BDE">
              <w:rPr>
                <w:rFonts w:ascii="Times New Roman" w:hAnsi="Times New Roman" w:cs="Times New Roman"/>
                <w:b/>
                <w:bCs/>
                <w:i/>
                <w:iCs/>
                <w:color w:val="FF0000"/>
                <w:sz w:val="22"/>
                <w:szCs w:val="22"/>
              </w:rPr>
              <w:t>Pildo tiekėjas</w:t>
            </w:r>
          </w:p>
          <w:p w14:paraId="13E50715" w14:textId="77777777" w:rsidR="00564596" w:rsidRPr="00D63BDE" w:rsidRDefault="00564596" w:rsidP="00FE6015">
            <w:pPr>
              <w:jc w:val="center"/>
              <w:rPr>
                <w:rFonts w:ascii="Times New Roman" w:hAnsi="Times New Roman" w:cs="Times New Roman"/>
                <w:b/>
                <w:bCs/>
                <w:i/>
                <w:iCs/>
                <w:color w:val="FF0000"/>
                <w:sz w:val="22"/>
                <w:szCs w:val="22"/>
              </w:rPr>
            </w:pPr>
          </w:p>
          <w:p w14:paraId="544D7BB5" w14:textId="77777777" w:rsidR="00564596" w:rsidRPr="00D63BDE" w:rsidRDefault="00564596" w:rsidP="00FE6015">
            <w:pPr>
              <w:ind w:firstLine="0"/>
              <w:jc w:val="center"/>
              <w:rPr>
                <w:rFonts w:ascii="Times New Roman" w:hAnsi="Times New Roman" w:cs="Times New Roman"/>
                <w:b/>
                <w:bCs/>
                <w:i/>
                <w:iCs/>
                <w:sz w:val="22"/>
                <w:szCs w:val="22"/>
              </w:rPr>
            </w:pPr>
            <w:r w:rsidRPr="00D63BDE">
              <w:rPr>
                <w:rFonts w:ascii="Times New Roman" w:hAnsi="Times New Roman" w:cs="Times New Roman"/>
                <w:bCs/>
                <w:iCs/>
                <w:sz w:val="22"/>
                <w:szCs w:val="22"/>
              </w:rPr>
              <w:t xml:space="preserve">Tiekėjai, pildydami 1 lentelės grafą </w:t>
            </w:r>
            <w:r w:rsidRPr="00D63BDE">
              <w:rPr>
                <w:rFonts w:ascii="Times New Roman" w:hAnsi="Times New Roman" w:cs="Times New Roman"/>
                <w:bCs/>
                <w:i/>
                <w:iCs/>
                <w:sz w:val="22"/>
                <w:szCs w:val="22"/>
              </w:rPr>
              <w:t>„Siūloma charakteristika“</w:t>
            </w:r>
            <w:r w:rsidRPr="00D63BDE">
              <w:rPr>
                <w:rFonts w:ascii="Times New Roman" w:hAnsi="Times New Roman" w:cs="Times New Roman"/>
                <w:bCs/>
                <w:iCs/>
                <w:sz w:val="22"/>
                <w:szCs w:val="22"/>
              </w:rPr>
              <w:t xml:space="preserve">, turi nurodyti tikslų siūlomos prekės parametrą. </w:t>
            </w:r>
            <w:r w:rsidRPr="00D63BDE">
              <w:rPr>
                <w:rFonts w:ascii="Times New Roman" w:hAnsi="Times New Roman" w:cs="Times New Roman"/>
                <w:bCs/>
                <w:sz w:val="22"/>
                <w:szCs w:val="22"/>
              </w:rPr>
              <w:t>Žodžiai „Atitinka“/ „Taip“/ „Ne mažiau“/ „Ne daugiau“/ „Ne blogiau“ neleidžiami.</w:t>
            </w:r>
          </w:p>
        </w:tc>
      </w:tr>
      <w:tr w:rsidR="00564596" w:rsidRPr="00D63BDE" w14:paraId="4BDF43B8" w14:textId="77777777" w:rsidTr="00A94E13">
        <w:tblPrEx>
          <w:tblLook w:val="0000" w:firstRow="0" w:lastRow="0" w:firstColumn="0" w:lastColumn="0" w:noHBand="0" w:noVBand="0"/>
        </w:tblPrEx>
        <w:tc>
          <w:tcPr>
            <w:tcW w:w="513" w:type="pct"/>
            <w:vAlign w:val="center"/>
          </w:tcPr>
          <w:p w14:paraId="114960A3" w14:textId="77777777" w:rsidR="00564596" w:rsidRPr="00A94E13" w:rsidRDefault="00564596" w:rsidP="00A94E13">
            <w:pPr>
              <w:pStyle w:val="ListParagraph"/>
              <w:numPr>
                <w:ilvl w:val="1"/>
                <w:numId w:val="15"/>
              </w:numPr>
              <w:rPr>
                <w:rFonts w:ascii="Times New Roman" w:hAnsi="Times New Roman"/>
                <w:sz w:val="22"/>
                <w:szCs w:val="22"/>
              </w:rPr>
            </w:pPr>
          </w:p>
        </w:tc>
        <w:tc>
          <w:tcPr>
            <w:tcW w:w="2356" w:type="pct"/>
            <w:vAlign w:val="center"/>
          </w:tcPr>
          <w:p w14:paraId="292790CB" w14:textId="77777777" w:rsidR="00A94E13" w:rsidRDefault="00564596" w:rsidP="00C613C1">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Projekto valdymas. </w:t>
            </w:r>
          </w:p>
          <w:p w14:paraId="5792E6F9" w14:textId="03427FA5" w:rsidR="00564596" w:rsidRPr="00D63BDE" w:rsidRDefault="00564596" w:rsidP="00C613C1">
            <w:pPr>
              <w:ind w:firstLine="0"/>
              <w:jc w:val="both"/>
              <w:rPr>
                <w:rFonts w:ascii="Times New Roman" w:hAnsi="Times New Roman" w:cs="Times New Roman"/>
                <w:sz w:val="22"/>
                <w:szCs w:val="22"/>
              </w:rPr>
            </w:pPr>
            <w:r w:rsidRPr="00D63BDE">
              <w:rPr>
                <w:rFonts w:ascii="Times New Roman" w:hAnsi="Times New Roman" w:cs="Times New Roman"/>
                <w:sz w:val="22"/>
                <w:szCs w:val="22"/>
              </w:rPr>
              <w:t>Tiekėjas turi būti atsakingas už projekto valdymą.</w:t>
            </w:r>
          </w:p>
          <w:p w14:paraId="39B3C988" w14:textId="77777777" w:rsidR="00564596" w:rsidRPr="00D63BDE" w:rsidRDefault="00564596" w:rsidP="00C613C1">
            <w:pPr>
              <w:ind w:firstLine="0"/>
              <w:jc w:val="both"/>
              <w:rPr>
                <w:rFonts w:ascii="Times New Roman" w:hAnsi="Times New Roman" w:cs="Times New Roman"/>
                <w:sz w:val="22"/>
                <w:szCs w:val="22"/>
              </w:rPr>
            </w:pPr>
            <w:r w:rsidRPr="00D63BDE">
              <w:rPr>
                <w:rFonts w:ascii="Times New Roman" w:hAnsi="Times New Roman" w:cs="Times New Roman"/>
                <w:sz w:val="22"/>
                <w:szCs w:val="22"/>
              </w:rPr>
              <w:t>Perkančioji organizacija pateiks turimą dokumentaciją ir prisijungimus.</w:t>
            </w:r>
          </w:p>
          <w:p w14:paraId="41472F89" w14:textId="77777777" w:rsidR="00564596" w:rsidRPr="00D63BDE" w:rsidRDefault="00564596" w:rsidP="00C613C1">
            <w:pPr>
              <w:autoSpaceDN/>
              <w:ind w:firstLine="0"/>
              <w:jc w:val="both"/>
              <w:rPr>
                <w:rFonts w:ascii="Times New Roman" w:hAnsi="Times New Roman" w:cs="Times New Roman"/>
                <w:i/>
                <w:iCs/>
                <w:sz w:val="22"/>
                <w:szCs w:val="22"/>
              </w:rPr>
            </w:pPr>
            <w:r w:rsidRPr="00D63BDE">
              <w:rPr>
                <w:rFonts w:ascii="Times New Roman" w:hAnsi="Times New Roman" w:cs="Times New Roman"/>
                <w:sz w:val="22"/>
                <w:szCs w:val="22"/>
              </w:rPr>
              <w:t>Tiekėjas įsipareigoja pateikti projekto eigos savaitines ataskaitas.</w:t>
            </w:r>
          </w:p>
        </w:tc>
        <w:tc>
          <w:tcPr>
            <w:tcW w:w="2131" w:type="pct"/>
          </w:tcPr>
          <w:p w14:paraId="62F77F65" w14:textId="77777777" w:rsidR="00564596" w:rsidRPr="00D63BDE" w:rsidRDefault="00564596" w:rsidP="00FE6015">
            <w:pPr>
              <w:autoSpaceDN/>
              <w:ind w:firstLine="0"/>
              <w:jc w:val="both"/>
              <w:rPr>
                <w:rFonts w:ascii="Times New Roman" w:hAnsi="Times New Roman" w:cs="Times New Roman"/>
                <w:sz w:val="22"/>
                <w:szCs w:val="22"/>
              </w:rPr>
            </w:pPr>
          </w:p>
        </w:tc>
      </w:tr>
      <w:tr w:rsidR="00564596" w:rsidRPr="00D63BDE" w14:paraId="188BFD6C" w14:textId="77777777" w:rsidTr="00A94E13">
        <w:tblPrEx>
          <w:tblLook w:val="0000" w:firstRow="0" w:lastRow="0" w:firstColumn="0" w:lastColumn="0" w:noHBand="0" w:noVBand="0"/>
        </w:tblPrEx>
        <w:tc>
          <w:tcPr>
            <w:tcW w:w="513" w:type="pct"/>
            <w:vAlign w:val="center"/>
          </w:tcPr>
          <w:p w14:paraId="4F35D79D" w14:textId="77777777" w:rsidR="00564596" w:rsidRPr="00A94E13" w:rsidRDefault="00564596" w:rsidP="00A94E13">
            <w:pPr>
              <w:pStyle w:val="ListParagraph"/>
              <w:numPr>
                <w:ilvl w:val="1"/>
                <w:numId w:val="15"/>
              </w:numPr>
              <w:jc w:val="both"/>
              <w:rPr>
                <w:rFonts w:ascii="Times New Roman" w:hAnsi="Times New Roman"/>
                <w:sz w:val="22"/>
                <w:szCs w:val="22"/>
              </w:rPr>
            </w:pPr>
          </w:p>
        </w:tc>
        <w:tc>
          <w:tcPr>
            <w:tcW w:w="2356" w:type="pct"/>
            <w:tcBorders>
              <w:top w:val="single" w:sz="4" w:space="0" w:color="auto"/>
              <w:left w:val="single" w:sz="4" w:space="0" w:color="auto"/>
              <w:bottom w:val="single" w:sz="4" w:space="0" w:color="auto"/>
              <w:right w:val="single" w:sz="4" w:space="0" w:color="auto"/>
            </w:tcBorders>
          </w:tcPr>
          <w:p w14:paraId="785DA2C2" w14:textId="77777777" w:rsidR="00A94E13" w:rsidRDefault="00564596" w:rsidP="00C613C1">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Projektavimas. </w:t>
            </w:r>
          </w:p>
          <w:p w14:paraId="383E6B32" w14:textId="78A1F5BF" w:rsidR="00564596" w:rsidRPr="00D63BDE" w:rsidRDefault="00564596" w:rsidP="00C613C1">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Turi būti atlikta esamos situacijos analizė:</w:t>
            </w:r>
          </w:p>
          <w:p w14:paraId="4DA31BF4"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Esamos fizinės/loginės tinklo schemos analizė;</w:t>
            </w:r>
          </w:p>
          <w:p w14:paraId="057441BA"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Naujos fizinės/loginės tinklo schemos parengimas;</w:t>
            </w:r>
          </w:p>
        </w:tc>
        <w:tc>
          <w:tcPr>
            <w:tcW w:w="2131" w:type="pct"/>
            <w:tcBorders>
              <w:top w:val="single" w:sz="4" w:space="0" w:color="auto"/>
              <w:left w:val="single" w:sz="4" w:space="0" w:color="auto"/>
              <w:bottom w:val="single" w:sz="4" w:space="0" w:color="auto"/>
              <w:right w:val="single" w:sz="4" w:space="0" w:color="auto"/>
            </w:tcBorders>
          </w:tcPr>
          <w:p w14:paraId="580A2721" w14:textId="77777777" w:rsidR="00564596" w:rsidRPr="00D63BDE" w:rsidRDefault="00564596" w:rsidP="00FE6015">
            <w:pPr>
              <w:autoSpaceDN/>
              <w:ind w:firstLine="0"/>
              <w:jc w:val="both"/>
              <w:rPr>
                <w:rFonts w:ascii="Times New Roman" w:hAnsi="Times New Roman" w:cs="Times New Roman"/>
                <w:sz w:val="22"/>
                <w:szCs w:val="22"/>
              </w:rPr>
            </w:pPr>
          </w:p>
        </w:tc>
      </w:tr>
      <w:tr w:rsidR="00564596" w:rsidRPr="00D63BDE" w14:paraId="51F6DDF6" w14:textId="77777777" w:rsidTr="00A94E13">
        <w:tblPrEx>
          <w:tblLook w:val="0000" w:firstRow="0" w:lastRow="0" w:firstColumn="0" w:lastColumn="0" w:noHBand="0" w:noVBand="0"/>
        </w:tblPrEx>
        <w:tc>
          <w:tcPr>
            <w:tcW w:w="513" w:type="pct"/>
            <w:vAlign w:val="center"/>
          </w:tcPr>
          <w:p w14:paraId="4D85E94E" w14:textId="77777777" w:rsidR="00564596" w:rsidRPr="00A94E13" w:rsidRDefault="00564596" w:rsidP="00A94E13">
            <w:pPr>
              <w:pStyle w:val="ListParagraph"/>
              <w:numPr>
                <w:ilvl w:val="1"/>
                <w:numId w:val="15"/>
              </w:numPr>
              <w:jc w:val="both"/>
              <w:rPr>
                <w:rFonts w:ascii="Times New Roman" w:hAnsi="Times New Roman"/>
                <w:sz w:val="22"/>
                <w:szCs w:val="22"/>
              </w:rPr>
            </w:pPr>
          </w:p>
        </w:tc>
        <w:tc>
          <w:tcPr>
            <w:tcW w:w="2356" w:type="pct"/>
            <w:tcBorders>
              <w:top w:val="single" w:sz="4" w:space="0" w:color="auto"/>
              <w:left w:val="single" w:sz="4" w:space="0" w:color="auto"/>
              <w:bottom w:val="single" w:sz="4" w:space="0" w:color="auto"/>
              <w:right w:val="single" w:sz="4" w:space="0" w:color="auto"/>
            </w:tcBorders>
          </w:tcPr>
          <w:p w14:paraId="39ECFDBB" w14:textId="77777777" w:rsidR="00A94E13" w:rsidRDefault="00564596" w:rsidP="00C613C1">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Montavimas. </w:t>
            </w:r>
          </w:p>
          <w:p w14:paraId="2CB63F96" w14:textId="519E1DE0" w:rsidR="00564596" w:rsidRPr="00D63BDE" w:rsidRDefault="00564596" w:rsidP="00C613C1">
            <w:pPr>
              <w:ind w:firstLine="0"/>
              <w:jc w:val="both"/>
              <w:rPr>
                <w:rFonts w:ascii="Times New Roman" w:hAnsi="Times New Roman" w:cs="Times New Roman"/>
                <w:sz w:val="22"/>
                <w:szCs w:val="22"/>
              </w:rPr>
            </w:pPr>
            <w:r w:rsidRPr="00D63BDE">
              <w:rPr>
                <w:rFonts w:ascii="Times New Roman" w:hAnsi="Times New Roman" w:cs="Times New Roman"/>
                <w:sz w:val="22"/>
                <w:szCs w:val="22"/>
              </w:rPr>
              <w:lastRenderedPageBreak/>
              <w:t>Turi būti atlikta:</w:t>
            </w:r>
          </w:p>
          <w:p w14:paraId="66B2263F"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ugniasienių transportavimas į Perkančiosios organizacijos duomenų centrus;</w:t>
            </w:r>
          </w:p>
          <w:p w14:paraId="5B722709"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esamos įrangos demontavimas, Kauno mieste;</w:t>
            </w:r>
          </w:p>
          <w:p w14:paraId="4550708A"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naujos įrangos montavimas, Kauno mieste.</w:t>
            </w:r>
          </w:p>
        </w:tc>
        <w:tc>
          <w:tcPr>
            <w:tcW w:w="2131" w:type="pct"/>
            <w:tcBorders>
              <w:top w:val="single" w:sz="4" w:space="0" w:color="auto"/>
              <w:left w:val="single" w:sz="4" w:space="0" w:color="auto"/>
              <w:bottom w:val="single" w:sz="4" w:space="0" w:color="auto"/>
              <w:right w:val="single" w:sz="4" w:space="0" w:color="auto"/>
            </w:tcBorders>
          </w:tcPr>
          <w:p w14:paraId="39FA4A08" w14:textId="77777777" w:rsidR="00564596" w:rsidRPr="00D63BDE" w:rsidRDefault="00564596" w:rsidP="00FE6015">
            <w:pPr>
              <w:autoSpaceDN/>
              <w:ind w:firstLine="0"/>
              <w:jc w:val="both"/>
              <w:rPr>
                <w:rFonts w:ascii="Times New Roman" w:hAnsi="Times New Roman" w:cs="Times New Roman"/>
                <w:sz w:val="22"/>
                <w:szCs w:val="22"/>
              </w:rPr>
            </w:pPr>
          </w:p>
        </w:tc>
      </w:tr>
      <w:tr w:rsidR="00564596" w:rsidRPr="00D63BDE" w14:paraId="239AB943" w14:textId="77777777" w:rsidTr="00A94E13">
        <w:tblPrEx>
          <w:tblLook w:val="0000" w:firstRow="0" w:lastRow="0" w:firstColumn="0" w:lastColumn="0" w:noHBand="0" w:noVBand="0"/>
        </w:tblPrEx>
        <w:tc>
          <w:tcPr>
            <w:tcW w:w="513" w:type="pct"/>
            <w:vAlign w:val="center"/>
          </w:tcPr>
          <w:p w14:paraId="06AE0408" w14:textId="77777777" w:rsidR="00564596" w:rsidRPr="00A94E13" w:rsidRDefault="00564596" w:rsidP="00A94E13">
            <w:pPr>
              <w:pStyle w:val="ListParagraph"/>
              <w:numPr>
                <w:ilvl w:val="1"/>
                <w:numId w:val="15"/>
              </w:numPr>
              <w:jc w:val="both"/>
              <w:rPr>
                <w:rFonts w:ascii="Times New Roman" w:hAnsi="Times New Roman"/>
                <w:sz w:val="22"/>
                <w:szCs w:val="22"/>
              </w:rPr>
            </w:pPr>
          </w:p>
        </w:tc>
        <w:tc>
          <w:tcPr>
            <w:tcW w:w="2356" w:type="pct"/>
            <w:tcBorders>
              <w:top w:val="single" w:sz="4" w:space="0" w:color="auto"/>
              <w:left w:val="single" w:sz="4" w:space="0" w:color="auto"/>
              <w:bottom w:val="single" w:sz="4" w:space="0" w:color="auto"/>
              <w:right w:val="single" w:sz="4" w:space="0" w:color="auto"/>
            </w:tcBorders>
          </w:tcPr>
          <w:p w14:paraId="313A7082" w14:textId="77777777" w:rsidR="00A94E13" w:rsidRDefault="00564596" w:rsidP="00C613C1">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Migravimas. </w:t>
            </w:r>
          </w:p>
          <w:p w14:paraId="332BEFE9" w14:textId="0F75B200" w:rsidR="00564596" w:rsidRPr="00D63BDE" w:rsidRDefault="00564596" w:rsidP="00C613C1">
            <w:pPr>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Turi būti atliktas konfigūracijos perkėlimas ir ryšių perjungimas iš šiuo metu Perkančiosios organizacijos naudojamo ugniasienių Fortigate </w:t>
            </w:r>
            <w:r w:rsidRPr="00D63BDE">
              <w:rPr>
                <w:rFonts w:ascii="Times New Roman" w:hAnsi="Times New Roman" w:cs="Times New Roman"/>
                <w:sz w:val="22"/>
                <w:szCs w:val="22"/>
                <w:lang w:val="en-US"/>
              </w:rPr>
              <w:t>500E</w:t>
            </w:r>
            <w:r w:rsidRPr="00D63BDE">
              <w:rPr>
                <w:rFonts w:ascii="Times New Roman" w:hAnsi="Times New Roman" w:cs="Times New Roman"/>
                <w:sz w:val="22"/>
                <w:szCs w:val="22"/>
              </w:rPr>
              <w:t xml:space="preserve"> telkinio, kuriame šiuo metu sukonfigūruota </w:t>
            </w:r>
            <w:r w:rsidR="00C613C1" w:rsidRPr="00D63BDE">
              <w:rPr>
                <w:rFonts w:ascii="Times New Roman" w:hAnsi="Times New Roman" w:cs="Times New Roman"/>
                <w:sz w:val="22"/>
                <w:szCs w:val="22"/>
              </w:rPr>
              <w:t xml:space="preserve">daugiau </w:t>
            </w:r>
            <w:r w:rsidRPr="00D63BDE">
              <w:rPr>
                <w:rFonts w:ascii="Times New Roman" w:hAnsi="Times New Roman" w:cs="Times New Roman"/>
                <w:sz w:val="22"/>
                <w:szCs w:val="22"/>
              </w:rPr>
              <w:t>kaip 400 saugumo politikų.</w:t>
            </w:r>
          </w:p>
          <w:p w14:paraId="379F9EFA" w14:textId="77777777" w:rsidR="00564596" w:rsidRPr="00D63BDE" w:rsidRDefault="00564596" w:rsidP="00C613C1">
            <w:pPr>
              <w:ind w:firstLine="0"/>
              <w:jc w:val="both"/>
              <w:rPr>
                <w:rFonts w:ascii="Times New Roman" w:hAnsi="Times New Roman" w:cs="Times New Roman"/>
                <w:sz w:val="22"/>
                <w:szCs w:val="22"/>
              </w:rPr>
            </w:pPr>
            <w:r w:rsidRPr="00D63BDE">
              <w:rPr>
                <w:rFonts w:ascii="Times New Roman" w:hAnsi="Times New Roman" w:cs="Times New Roman"/>
                <w:sz w:val="22"/>
                <w:szCs w:val="22"/>
              </w:rPr>
              <w:t>Turi būti atlikti, įskaitant, bet neapsiribojant šie konfigūravimo darbai:</w:t>
            </w:r>
          </w:p>
          <w:p w14:paraId="01A2B4CA"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IP adresų, SSH, SNMP, NTP, SYSLOG konfigūravimas;</w:t>
            </w:r>
          </w:p>
          <w:p w14:paraId="59FE664C"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IP adresų/servisų objektų konfigūravimas;</w:t>
            </w:r>
          </w:p>
          <w:p w14:paraId="0FA7654E"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prieigos taisyklių konfigūravimas;</w:t>
            </w:r>
          </w:p>
          <w:p w14:paraId="23E60B4C"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NAT konfigūravimas;</w:t>
            </w:r>
          </w:p>
          <w:p w14:paraId="4B4C31A9"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nuotolinės prieigos darbuotojams konfigūravimas;</w:t>
            </w:r>
          </w:p>
          <w:p w14:paraId="4519EC12"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RADIUS, LDAP serverių IP konfigūravimas;</w:t>
            </w:r>
          </w:p>
          <w:p w14:paraId="0E8259EA"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lokalių administratorių paskyrų ir paskyrų profilių kūrimas;</w:t>
            </w:r>
          </w:p>
          <w:p w14:paraId="39C024A6"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statinės ir dinaminės maršrutizacijos konfigūravimas;</w:t>
            </w:r>
          </w:p>
          <w:p w14:paraId="1B4AC874"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MLAG/LAG agreguotų sąsajų konfigūravimas;</w:t>
            </w:r>
          </w:p>
          <w:p w14:paraId="1EF8BCF2"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VLAN konfigūravimas;</w:t>
            </w:r>
          </w:p>
          <w:p w14:paraId="4775493C"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prievadų konfigūravimas;</w:t>
            </w:r>
          </w:p>
          <w:p w14:paraId="79875AE9"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virtualių sistemų konfigūravimas;</w:t>
            </w:r>
          </w:p>
          <w:p w14:paraId="58B78DDC"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programinės įrangos atnaujinimas ir aplikacijų aprašų duomenų bazių atnaujinimas iki naujausios gamintojo siūlomos versijos;</w:t>
            </w:r>
          </w:p>
          <w:p w14:paraId="14CA1C72"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aukšto patikimumo telkinio konfigūravimas;</w:t>
            </w:r>
          </w:p>
          <w:p w14:paraId="28B20DFE"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ugniasienių integravimas su užsakovo turima tinklo įranga.</w:t>
            </w:r>
          </w:p>
        </w:tc>
        <w:tc>
          <w:tcPr>
            <w:tcW w:w="2131" w:type="pct"/>
            <w:tcBorders>
              <w:top w:val="single" w:sz="4" w:space="0" w:color="auto"/>
              <w:left w:val="single" w:sz="4" w:space="0" w:color="auto"/>
              <w:bottom w:val="single" w:sz="4" w:space="0" w:color="auto"/>
              <w:right w:val="single" w:sz="4" w:space="0" w:color="auto"/>
            </w:tcBorders>
          </w:tcPr>
          <w:p w14:paraId="51CF952D" w14:textId="77777777" w:rsidR="00564596" w:rsidRPr="00D63BDE" w:rsidRDefault="00564596" w:rsidP="00FE6015">
            <w:pPr>
              <w:autoSpaceDN/>
              <w:ind w:firstLine="0"/>
              <w:jc w:val="both"/>
              <w:rPr>
                <w:rFonts w:ascii="Times New Roman" w:hAnsi="Times New Roman" w:cs="Times New Roman"/>
                <w:sz w:val="22"/>
                <w:szCs w:val="22"/>
              </w:rPr>
            </w:pPr>
          </w:p>
        </w:tc>
      </w:tr>
      <w:tr w:rsidR="00564596" w:rsidRPr="00D63BDE" w14:paraId="0C5B0985" w14:textId="77777777" w:rsidTr="00A94E13">
        <w:tblPrEx>
          <w:tblLook w:val="0000" w:firstRow="0" w:lastRow="0" w:firstColumn="0" w:lastColumn="0" w:noHBand="0" w:noVBand="0"/>
        </w:tblPrEx>
        <w:tc>
          <w:tcPr>
            <w:tcW w:w="513" w:type="pct"/>
            <w:vAlign w:val="center"/>
          </w:tcPr>
          <w:p w14:paraId="01C217FC" w14:textId="77777777" w:rsidR="00564596" w:rsidRPr="00A94E13" w:rsidRDefault="00564596" w:rsidP="00A94E13">
            <w:pPr>
              <w:pStyle w:val="ListParagraph"/>
              <w:numPr>
                <w:ilvl w:val="1"/>
                <w:numId w:val="15"/>
              </w:numPr>
              <w:jc w:val="both"/>
              <w:rPr>
                <w:rFonts w:ascii="Times New Roman" w:hAnsi="Times New Roman"/>
                <w:sz w:val="22"/>
                <w:szCs w:val="22"/>
              </w:rPr>
            </w:pPr>
          </w:p>
        </w:tc>
        <w:tc>
          <w:tcPr>
            <w:tcW w:w="2356" w:type="pct"/>
            <w:tcBorders>
              <w:top w:val="single" w:sz="4" w:space="0" w:color="auto"/>
              <w:left w:val="single" w:sz="4" w:space="0" w:color="auto"/>
              <w:bottom w:val="single" w:sz="4" w:space="0" w:color="auto"/>
              <w:right w:val="single" w:sz="4" w:space="0" w:color="auto"/>
            </w:tcBorders>
          </w:tcPr>
          <w:p w14:paraId="7E3D7E8E" w14:textId="77777777" w:rsidR="00A94E13" w:rsidRDefault="00564596" w:rsidP="00FE6015">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Testavimas. </w:t>
            </w:r>
          </w:p>
          <w:p w14:paraId="4EBCA9BE" w14:textId="55216C1D" w:rsidR="00564596" w:rsidRPr="00D63BDE" w:rsidRDefault="00564596" w:rsidP="00FE6015">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Turi būti atlikta:</w:t>
            </w:r>
          </w:p>
          <w:p w14:paraId="36C8BD42"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ugniasienių aukšto patikimumo testavimas;</w:t>
            </w:r>
          </w:p>
          <w:p w14:paraId="4E1161A5" w14:textId="77777777" w:rsidR="00564596" w:rsidRPr="00D63BDE" w:rsidRDefault="00564596" w:rsidP="00A94E13">
            <w:pPr>
              <w:widowControl/>
              <w:numPr>
                <w:ilvl w:val="1"/>
                <w:numId w:val="12"/>
              </w:numPr>
              <w:autoSpaceDE/>
              <w:autoSpaceDN/>
              <w:adjustRightInd/>
              <w:ind w:left="652"/>
              <w:jc w:val="both"/>
              <w:rPr>
                <w:rFonts w:ascii="Times New Roman" w:hAnsi="Times New Roman" w:cs="Times New Roman"/>
                <w:sz w:val="22"/>
                <w:szCs w:val="22"/>
              </w:rPr>
            </w:pPr>
            <w:r w:rsidRPr="00D63BDE">
              <w:rPr>
                <w:rFonts w:ascii="Times New Roman" w:hAnsi="Times New Roman" w:cs="Times New Roman"/>
                <w:sz w:val="22"/>
                <w:szCs w:val="22"/>
              </w:rPr>
              <w:t>2 sav. sistemos stebėjimas po migracijos ir problemų šalinimas.</w:t>
            </w:r>
          </w:p>
        </w:tc>
        <w:tc>
          <w:tcPr>
            <w:tcW w:w="2131" w:type="pct"/>
            <w:tcBorders>
              <w:top w:val="single" w:sz="4" w:space="0" w:color="auto"/>
              <w:left w:val="single" w:sz="4" w:space="0" w:color="auto"/>
              <w:bottom w:val="single" w:sz="4" w:space="0" w:color="auto"/>
              <w:right w:val="single" w:sz="4" w:space="0" w:color="auto"/>
            </w:tcBorders>
          </w:tcPr>
          <w:p w14:paraId="0BDBDA86" w14:textId="77777777" w:rsidR="00564596" w:rsidRPr="00D63BDE" w:rsidRDefault="00564596" w:rsidP="00FE6015">
            <w:pPr>
              <w:autoSpaceDN/>
              <w:ind w:firstLine="0"/>
              <w:jc w:val="both"/>
              <w:rPr>
                <w:rFonts w:ascii="Times New Roman" w:hAnsi="Times New Roman" w:cs="Times New Roman"/>
                <w:sz w:val="22"/>
                <w:szCs w:val="22"/>
              </w:rPr>
            </w:pPr>
          </w:p>
        </w:tc>
      </w:tr>
      <w:tr w:rsidR="00564596" w:rsidRPr="00D63BDE" w14:paraId="20A23FB5" w14:textId="77777777" w:rsidTr="00A94E13">
        <w:tblPrEx>
          <w:tblLook w:val="0000" w:firstRow="0" w:lastRow="0" w:firstColumn="0" w:lastColumn="0" w:noHBand="0" w:noVBand="0"/>
        </w:tblPrEx>
        <w:tc>
          <w:tcPr>
            <w:tcW w:w="513" w:type="pct"/>
            <w:vAlign w:val="center"/>
          </w:tcPr>
          <w:p w14:paraId="1B88E7B2" w14:textId="77777777" w:rsidR="00564596" w:rsidRPr="00A94E13" w:rsidRDefault="00564596" w:rsidP="00A94E13">
            <w:pPr>
              <w:pStyle w:val="ListParagraph"/>
              <w:numPr>
                <w:ilvl w:val="1"/>
                <w:numId w:val="15"/>
              </w:numPr>
              <w:jc w:val="both"/>
              <w:rPr>
                <w:rFonts w:ascii="Times New Roman" w:hAnsi="Times New Roman"/>
                <w:sz w:val="22"/>
                <w:szCs w:val="22"/>
              </w:rPr>
            </w:pPr>
          </w:p>
        </w:tc>
        <w:tc>
          <w:tcPr>
            <w:tcW w:w="2356" w:type="pct"/>
            <w:tcBorders>
              <w:top w:val="single" w:sz="4" w:space="0" w:color="auto"/>
              <w:left w:val="single" w:sz="4" w:space="0" w:color="auto"/>
              <w:bottom w:val="single" w:sz="4" w:space="0" w:color="auto"/>
              <w:right w:val="single" w:sz="4" w:space="0" w:color="auto"/>
            </w:tcBorders>
          </w:tcPr>
          <w:p w14:paraId="1EBD62FF" w14:textId="77777777" w:rsidR="00A94E13" w:rsidRDefault="00564596" w:rsidP="00C613C1">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Konsultacijos. </w:t>
            </w:r>
          </w:p>
          <w:p w14:paraId="390D1813" w14:textId="3EA017CA" w:rsidR="00564596" w:rsidRPr="00D63BDE" w:rsidRDefault="00564596" w:rsidP="00C613C1">
            <w:pPr>
              <w:autoSpaceDN/>
              <w:ind w:firstLine="0"/>
              <w:jc w:val="both"/>
              <w:rPr>
                <w:rFonts w:ascii="Times New Roman" w:hAnsi="Times New Roman" w:cs="Times New Roman"/>
                <w:sz w:val="22"/>
                <w:szCs w:val="22"/>
              </w:rPr>
            </w:pPr>
            <w:r w:rsidRPr="00D63BDE">
              <w:rPr>
                <w:rFonts w:ascii="Times New Roman" w:hAnsi="Times New Roman" w:cs="Times New Roman"/>
                <w:sz w:val="22"/>
                <w:szCs w:val="22"/>
              </w:rPr>
              <w:t xml:space="preserve">Visu įrangos garantijos galiojimo laikotarpiu turi būti suteikta ne mažiau kaip </w:t>
            </w:r>
            <w:r w:rsidRPr="00D63BDE">
              <w:rPr>
                <w:rFonts w:ascii="Times New Roman" w:hAnsi="Times New Roman" w:cs="Times New Roman"/>
                <w:sz w:val="22"/>
                <w:szCs w:val="22"/>
                <w:lang w:val="en-US"/>
              </w:rPr>
              <w:t>50 valand</w:t>
            </w:r>
            <w:r w:rsidRPr="00D63BDE">
              <w:rPr>
                <w:rFonts w:ascii="Times New Roman" w:hAnsi="Times New Roman" w:cs="Times New Roman"/>
                <w:sz w:val="22"/>
                <w:szCs w:val="22"/>
              </w:rPr>
              <w:t xml:space="preserve">ų konsultacijų įrangos priežiūros, administravimo, problemų </w:t>
            </w:r>
            <w:r w:rsidR="00B32FFD" w:rsidRPr="00D63BDE">
              <w:rPr>
                <w:rFonts w:ascii="Times New Roman" w:hAnsi="Times New Roman" w:cs="Times New Roman"/>
                <w:sz w:val="22"/>
                <w:szCs w:val="22"/>
              </w:rPr>
              <w:t>identifikavimo</w:t>
            </w:r>
            <w:r w:rsidRPr="00D63BDE">
              <w:rPr>
                <w:rFonts w:ascii="Times New Roman" w:hAnsi="Times New Roman" w:cs="Times New Roman"/>
                <w:sz w:val="22"/>
                <w:szCs w:val="22"/>
              </w:rPr>
              <w:t xml:space="preserve"> ir sprendimo klausimais.</w:t>
            </w:r>
          </w:p>
        </w:tc>
        <w:tc>
          <w:tcPr>
            <w:tcW w:w="2131" w:type="pct"/>
            <w:tcBorders>
              <w:top w:val="single" w:sz="4" w:space="0" w:color="auto"/>
              <w:left w:val="single" w:sz="4" w:space="0" w:color="auto"/>
              <w:bottom w:val="single" w:sz="4" w:space="0" w:color="auto"/>
              <w:right w:val="single" w:sz="4" w:space="0" w:color="auto"/>
            </w:tcBorders>
          </w:tcPr>
          <w:p w14:paraId="46615FBA" w14:textId="77777777" w:rsidR="00564596" w:rsidRPr="00D63BDE" w:rsidRDefault="00564596" w:rsidP="00FE6015">
            <w:pPr>
              <w:autoSpaceDN/>
              <w:ind w:firstLine="0"/>
              <w:jc w:val="both"/>
              <w:rPr>
                <w:rFonts w:ascii="Times New Roman" w:hAnsi="Times New Roman" w:cs="Times New Roman"/>
                <w:sz w:val="22"/>
                <w:szCs w:val="22"/>
              </w:rPr>
            </w:pPr>
          </w:p>
        </w:tc>
      </w:tr>
    </w:tbl>
    <w:p w14:paraId="0B72D421" w14:textId="77777777" w:rsidR="00576482" w:rsidRPr="00D63BDE" w:rsidRDefault="00576482" w:rsidP="00576482">
      <w:pPr>
        <w:ind w:firstLine="0"/>
        <w:jc w:val="both"/>
        <w:rPr>
          <w:rFonts w:ascii="Times New Roman" w:hAnsi="Times New Roman" w:cs="Times New Roman"/>
          <w:sz w:val="22"/>
          <w:szCs w:val="22"/>
        </w:rPr>
      </w:pPr>
    </w:p>
    <w:p w14:paraId="4F40B381" w14:textId="77777777" w:rsidR="00576482" w:rsidRPr="00D63BDE" w:rsidRDefault="00576482" w:rsidP="00576482">
      <w:pPr>
        <w:tabs>
          <w:tab w:val="left" w:pos="426"/>
          <w:tab w:val="left" w:pos="851"/>
          <w:tab w:val="left" w:pos="993"/>
        </w:tabs>
        <w:ind w:firstLine="0"/>
        <w:contextualSpacing/>
        <w:jc w:val="both"/>
        <w:rPr>
          <w:rFonts w:ascii="Times New Roman" w:hAnsi="Times New Roman" w:cs="Times New Roman"/>
          <w:sz w:val="22"/>
          <w:szCs w:val="22"/>
        </w:rPr>
      </w:pPr>
    </w:p>
    <w:p w14:paraId="00333A94" w14:textId="77777777" w:rsidR="00576482" w:rsidRPr="00D63BDE" w:rsidRDefault="00576482" w:rsidP="00576482">
      <w:pPr>
        <w:ind w:firstLine="0"/>
        <w:jc w:val="center"/>
        <w:rPr>
          <w:rFonts w:ascii="Times New Roman" w:hAnsi="Times New Roman" w:cs="Times New Roman"/>
          <w:i/>
          <w:iCs/>
          <w:sz w:val="22"/>
          <w:szCs w:val="22"/>
        </w:rPr>
      </w:pPr>
      <w:r w:rsidRPr="00D63BDE">
        <w:rPr>
          <w:rFonts w:ascii="Times New Roman" w:hAnsi="Times New Roman" w:cs="Times New Roman"/>
          <w:i/>
          <w:iCs/>
          <w:sz w:val="22"/>
          <w:szCs w:val="22"/>
        </w:rPr>
        <w:t>______________________</w:t>
      </w:r>
    </w:p>
    <w:p w14:paraId="63B2AE85" w14:textId="77777777" w:rsidR="00514A1A" w:rsidRPr="00D63BDE" w:rsidRDefault="00514A1A">
      <w:pPr>
        <w:rPr>
          <w:rFonts w:ascii="Times New Roman" w:hAnsi="Times New Roman" w:cs="Times New Roman"/>
          <w:sz w:val="22"/>
          <w:szCs w:val="22"/>
        </w:rPr>
      </w:pPr>
    </w:p>
    <w:sectPr w:rsidR="00514A1A" w:rsidRPr="00D63BDE" w:rsidSect="00011B14">
      <w:headerReference w:type="even" r:id="rId10"/>
      <w:headerReference w:type="default" r:id="rId11"/>
      <w:footerReference w:type="default" r:id="rId12"/>
      <w:pgSz w:w="11906" w:h="16838" w:code="9"/>
      <w:pgMar w:top="1134" w:right="567"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77FAF" w14:textId="77777777" w:rsidR="00576482" w:rsidRDefault="00576482" w:rsidP="00576482">
      <w:r>
        <w:separator/>
      </w:r>
    </w:p>
  </w:endnote>
  <w:endnote w:type="continuationSeparator" w:id="0">
    <w:p w14:paraId="2CF3FA79" w14:textId="77777777" w:rsidR="00576482" w:rsidRDefault="00576482" w:rsidP="0057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1B144" w14:textId="77777777" w:rsidR="00E6118E" w:rsidRDefault="00C1241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21A03" w14:textId="77777777" w:rsidR="00576482" w:rsidRDefault="00576482" w:rsidP="00576482">
      <w:r>
        <w:separator/>
      </w:r>
    </w:p>
  </w:footnote>
  <w:footnote w:type="continuationSeparator" w:id="0">
    <w:p w14:paraId="10C2C826" w14:textId="77777777" w:rsidR="00576482" w:rsidRDefault="00576482" w:rsidP="00576482">
      <w:r>
        <w:continuationSeparator/>
      </w:r>
    </w:p>
  </w:footnote>
  <w:footnote w:id="1">
    <w:p w14:paraId="485AE3A8" w14:textId="77777777" w:rsidR="00576482" w:rsidRPr="002549C9" w:rsidRDefault="00576482" w:rsidP="00576482">
      <w:pPr>
        <w:pStyle w:val="FootnoteText"/>
        <w:rPr>
          <w:lang w:val="lt-LT"/>
        </w:rPr>
      </w:pPr>
      <w:r>
        <w:rPr>
          <w:rStyle w:val="FootnoteReference"/>
          <w:rFonts w:eastAsiaTheme="majorEastAsia"/>
        </w:rPr>
        <w:footnoteRef/>
      </w:r>
      <w:r w:rsidRPr="003B4D56">
        <w:rPr>
          <w:lang w:val="lt-LT"/>
        </w:rPr>
        <w:t xml:space="preserve"> </w:t>
      </w:r>
      <w:r w:rsidRPr="00B50C4F">
        <w:rPr>
          <w:lang w:val="lt-LT"/>
        </w:rPr>
        <w:t>Reikalavimai nurodyti 1 (vienam) įrenginiui.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C7E18" w14:textId="77777777" w:rsidR="00E6118E" w:rsidRDefault="00841113" w:rsidP="00E611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2DE53AE" w14:textId="77777777" w:rsidR="00E6118E" w:rsidRDefault="00C124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286475"/>
      <w:docPartObj>
        <w:docPartGallery w:val="Page Numbers (Top of Page)"/>
        <w:docPartUnique/>
      </w:docPartObj>
    </w:sdtPr>
    <w:sdtEndPr/>
    <w:sdtContent>
      <w:p w14:paraId="73534492" w14:textId="367B1CD1" w:rsidR="00011B14" w:rsidRDefault="00841113">
        <w:pPr>
          <w:pStyle w:val="Header"/>
          <w:jc w:val="center"/>
        </w:pPr>
        <w:r>
          <w:fldChar w:fldCharType="begin"/>
        </w:r>
        <w:r>
          <w:instrText>PAGE   \* MERGEFORMAT</w:instrText>
        </w:r>
        <w:r>
          <w:fldChar w:fldCharType="separate"/>
        </w:r>
        <w:r w:rsidR="00EC5512">
          <w:rPr>
            <w:noProof/>
          </w:rPr>
          <w:t>2</w:t>
        </w:r>
        <w:r>
          <w:fldChar w:fldCharType="end"/>
        </w:r>
      </w:p>
    </w:sdtContent>
  </w:sdt>
  <w:p w14:paraId="5C7A77CB" w14:textId="77777777" w:rsidR="00E6118E" w:rsidRPr="00D832B0" w:rsidRDefault="00C1241A" w:rsidP="008D0AD3">
    <w:pPr>
      <w:ind w:firstLine="562"/>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96956"/>
    <w:multiLevelType w:val="hybridMultilevel"/>
    <w:tmpl w:val="A48897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C41AC6"/>
    <w:multiLevelType w:val="multilevel"/>
    <w:tmpl w:val="CC1835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5667E8"/>
    <w:multiLevelType w:val="multilevel"/>
    <w:tmpl w:val="1346E098"/>
    <w:lvl w:ilvl="0">
      <w:start w:val="1"/>
      <w:numFmt w:val="bullet"/>
      <w:lvlText w:val="o"/>
      <w:lvlJc w:val="left"/>
      <w:pPr>
        <w:ind w:left="360" w:hanging="360"/>
      </w:pPr>
      <w:rPr>
        <w:rFonts w:ascii="Courier New" w:hAnsi="Courier New" w:cs="Courier New"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925C3"/>
    <w:multiLevelType w:val="hybridMultilevel"/>
    <w:tmpl w:val="DF2AD24A"/>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4" w15:restartNumberingAfterBreak="0">
    <w:nsid w:val="174E3106"/>
    <w:multiLevelType w:val="hybridMultilevel"/>
    <w:tmpl w:val="5E50AA3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A5A24B9"/>
    <w:multiLevelType w:val="hybridMultilevel"/>
    <w:tmpl w:val="5E50AA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CDB4395"/>
    <w:multiLevelType w:val="hybridMultilevel"/>
    <w:tmpl w:val="B596D2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3595601"/>
    <w:multiLevelType w:val="hybridMultilevel"/>
    <w:tmpl w:val="F0A44214"/>
    <w:lvl w:ilvl="0" w:tplc="6A966AC6">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8" w15:restartNumberingAfterBreak="0">
    <w:nsid w:val="29345A79"/>
    <w:multiLevelType w:val="hybridMultilevel"/>
    <w:tmpl w:val="574467AC"/>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9" w15:restartNumberingAfterBreak="0">
    <w:nsid w:val="2D9A23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D71DD0"/>
    <w:multiLevelType w:val="hybridMultilevel"/>
    <w:tmpl w:val="B68ED816"/>
    <w:lvl w:ilvl="0" w:tplc="04090001">
      <w:start w:val="1"/>
      <w:numFmt w:val="bullet"/>
      <w:lvlText w:val=""/>
      <w:lvlJc w:val="left"/>
      <w:pPr>
        <w:ind w:left="720" w:hanging="360"/>
      </w:pPr>
      <w:rPr>
        <w:rFonts w:ascii="Symbol"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1" w15:restartNumberingAfterBreak="0">
    <w:nsid w:val="53233D9E"/>
    <w:multiLevelType w:val="hybridMultilevel"/>
    <w:tmpl w:val="4E8A74A4"/>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2" w15:restartNumberingAfterBreak="0">
    <w:nsid w:val="53855937"/>
    <w:multiLevelType w:val="hybridMultilevel"/>
    <w:tmpl w:val="A73667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52D72CB"/>
    <w:multiLevelType w:val="hybridMultilevel"/>
    <w:tmpl w:val="405205E6"/>
    <w:lvl w:ilvl="0" w:tplc="D4C640AA">
      <w:start w:val="1"/>
      <w:numFmt w:val="bullet"/>
      <w:lvlText w:val=""/>
      <w:lvlJc w:val="left"/>
      <w:pPr>
        <w:ind w:left="72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14" w15:restartNumberingAfterBreak="0">
    <w:nsid w:val="555A1511"/>
    <w:multiLevelType w:val="hybridMultilevel"/>
    <w:tmpl w:val="E2DCD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33048C"/>
    <w:multiLevelType w:val="multilevel"/>
    <w:tmpl w:val="A0D21CC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146" w:hanging="720"/>
      </w:pPr>
      <w:rPr>
        <w:b w:val="0"/>
        <w:strike w:val="0"/>
        <w:color w:val="auto"/>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 w15:restartNumberingAfterBreak="0">
    <w:nsid w:val="6BDE6CF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087370"/>
    <w:multiLevelType w:val="hybridMultilevel"/>
    <w:tmpl w:val="E46A59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1E49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7"/>
  </w:num>
  <w:num w:numId="6">
    <w:abstractNumId w:val="10"/>
  </w:num>
  <w:num w:numId="7">
    <w:abstractNumId w:val="13"/>
  </w:num>
  <w:num w:numId="8">
    <w:abstractNumId w:val="11"/>
  </w:num>
  <w:num w:numId="9">
    <w:abstractNumId w:val="17"/>
  </w:num>
  <w:num w:numId="10">
    <w:abstractNumId w:val="0"/>
  </w:num>
  <w:num w:numId="11">
    <w:abstractNumId w:val="3"/>
  </w:num>
  <w:num w:numId="12">
    <w:abstractNumId w:val="8"/>
  </w:num>
  <w:num w:numId="13">
    <w:abstractNumId w:val="4"/>
  </w:num>
  <w:num w:numId="14">
    <w:abstractNumId w:val="14"/>
  </w:num>
  <w:num w:numId="15">
    <w:abstractNumId w:val="18"/>
  </w:num>
  <w:num w:numId="16">
    <w:abstractNumId w:val="6"/>
  </w:num>
  <w:num w:numId="17">
    <w:abstractNumId w:val="16"/>
  </w:num>
  <w:num w:numId="18">
    <w:abstractNumId w:val="1"/>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8C1"/>
    <w:rsid w:val="00060BC1"/>
    <w:rsid w:val="00166704"/>
    <w:rsid w:val="003459C1"/>
    <w:rsid w:val="00377C67"/>
    <w:rsid w:val="003C4061"/>
    <w:rsid w:val="00514A1A"/>
    <w:rsid w:val="00564596"/>
    <w:rsid w:val="00576482"/>
    <w:rsid w:val="0057673C"/>
    <w:rsid w:val="006C1F3F"/>
    <w:rsid w:val="007531BF"/>
    <w:rsid w:val="00841113"/>
    <w:rsid w:val="008E2657"/>
    <w:rsid w:val="0095596C"/>
    <w:rsid w:val="00A94E13"/>
    <w:rsid w:val="00B32FFD"/>
    <w:rsid w:val="00B9640D"/>
    <w:rsid w:val="00C1241A"/>
    <w:rsid w:val="00C613C1"/>
    <w:rsid w:val="00CF31B1"/>
    <w:rsid w:val="00D3006A"/>
    <w:rsid w:val="00D63BDE"/>
    <w:rsid w:val="00DD58C1"/>
    <w:rsid w:val="00E41487"/>
    <w:rsid w:val="00EC55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581CD"/>
  <w15:chartTrackingRefBased/>
  <w15:docId w15:val="{A9706C32-00DE-44AD-89F4-79E563F5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6482"/>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En-tête-1,En-tête-2,hd,Header 2"/>
    <w:basedOn w:val="Normal"/>
    <w:link w:val="HeaderChar"/>
    <w:uiPriority w:val="99"/>
    <w:rsid w:val="00576482"/>
    <w:pPr>
      <w:tabs>
        <w:tab w:val="center" w:pos="4819"/>
        <w:tab w:val="right" w:pos="9638"/>
      </w:tabs>
    </w:pPr>
  </w:style>
  <w:style w:type="character" w:customStyle="1" w:styleId="HeaderChar">
    <w:name w:val="Header Char"/>
    <w:aliases w:val="En-tête-1 Char,En-tête-2 Char,hd Char,Header 2 Char"/>
    <w:basedOn w:val="DefaultParagraphFont"/>
    <w:link w:val="Header"/>
    <w:uiPriority w:val="99"/>
    <w:rsid w:val="00576482"/>
    <w:rPr>
      <w:rFonts w:ascii="Arial" w:eastAsia="Times New Roman" w:hAnsi="Arial" w:cs="Arial"/>
      <w:sz w:val="20"/>
      <w:szCs w:val="24"/>
      <w:lang w:eastAsia="lt-LT"/>
    </w:rPr>
  </w:style>
  <w:style w:type="paragraph" w:styleId="Footer">
    <w:name w:val="footer"/>
    <w:basedOn w:val="Normal"/>
    <w:link w:val="FooterChar"/>
    <w:uiPriority w:val="99"/>
    <w:rsid w:val="00576482"/>
    <w:pPr>
      <w:tabs>
        <w:tab w:val="center" w:pos="4819"/>
        <w:tab w:val="right" w:pos="9638"/>
      </w:tabs>
    </w:pPr>
  </w:style>
  <w:style w:type="character" w:customStyle="1" w:styleId="FooterChar">
    <w:name w:val="Footer Char"/>
    <w:basedOn w:val="DefaultParagraphFont"/>
    <w:link w:val="Footer"/>
    <w:uiPriority w:val="99"/>
    <w:rsid w:val="00576482"/>
    <w:rPr>
      <w:rFonts w:ascii="Arial" w:eastAsia="Times New Roman" w:hAnsi="Arial" w:cs="Arial"/>
      <w:sz w:val="20"/>
      <w:szCs w:val="24"/>
      <w:lang w:eastAsia="lt-LT"/>
    </w:rPr>
  </w:style>
  <w:style w:type="character" w:styleId="PageNumber">
    <w:name w:val="page number"/>
    <w:basedOn w:val="DefaultParagraphFont"/>
    <w:rsid w:val="00576482"/>
  </w:style>
  <w:style w:type="paragraph" w:styleId="FootnoteText">
    <w:name w:val="footnote text"/>
    <w:aliases w:val="Footnote,Footnote Text Char Char,Fußnotentextf"/>
    <w:basedOn w:val="Normal"/>
    <w:link w:val="FootnoteTextChar"/>
    <w:rsid w:val="00576482"/>
    <w:pPr>
      <w:widowControl/>
      <w:tabs>
        <w:tab w:val="left" w:pos="360"/>
      </w:tabs>
      <w:suppressAutoHyphens/>
      <w:overflowPunct w:val="0"/>
      <w:ind w:left="360" w:hanging="360"/>
      <w:textAlignment w:val="baseline"/>
    </w:pPr>
    <w:rPr>
      <w:rFonts w:ascii="Times New Roman" w:hAnsi="Times New Roman" w:cs="Times New Roman"/>
      <w:szCs w:val="20"/>
      <w:lang w:val="en-US" w:eastAsia="en-US"/>
    </w:rPr>
  </w:style>
  <w:style w:type="character" w:customStyle="1" w:styleId="FootnoteTextChar">
    <w:name w:val="Footnote Text Char"/>
    <w:aliases w:val="Footnote Char,Footnote Text Char Char Char,Fußnotentextf Char"/>
    <w:basedOn w:val="DefaultParagraphFont"/>
    <w:link w:val="FootnoteText"/>
    <w:rsid w:val="00576482"/>
    <w:rPr>
      <w:rFonts w:ascii="Times New Roman" w:eastAsia="Times New Roman" w:hAnsi="Times New Roman" w:cs="Times New Roman"/>
      <w:sz w:val="20"/>
      <w:szCs w:val="20"/>
      <w:lang w:val="en-US"/>
    </w:rPr>
  </w:style>
  <w:style w:type="character" w:styleId="FootnoteReference">
    <w:name w:val="footnote reference"/>
    <w:uiPriority w:val="99"/>
    <w:rsid w:val="00576482"/>
    <w:rPr>
      <w:vertAlign w:val="superscript"/>
    </w:rPr>
  </w:style>
  <w:style w:type="paragraph" w:styleId="ListParagraph">
    <w:name w:val="List Paragraph"/>
    <w:aliases w:val="List Paragraph Red,Numbering,ERP-List Paragraph,List Paragraph1,List Paragraph11,Bullet EY,List Paragraph2,List Paragraph21,Lentele,Table of contents numbered,List Paragraph111,List not in Table,punktai,List Paragraph22,lp1,Paragraph"/>
    <w:basedOn w:val="Normal"/>
    <w:link w:val="ListParagraphChar"/>
    <w:uiPriority w:val="34"/>
    <w:qFormat/>
    <w:rsid w:val="00576482"/>
    <w:pPr>
      <w:widowControl/>
      <w:autoSpaceDE/>
      <w:autoSpaceDN/>
      <w:adjustRightInd/>
      <w:ind w:left="720" w:firstLine="0"/>
      <w:contextualSpacing/>
    </w:pPr>
    <w:rPr>
      <w:rFonts w:ascii="TimesLT" w:hAnsi="TimesLT" w:cs="Times New Roman"/>
      <w:sz w:val="24"/>
      <w:szCs w:val="20"/>
      <w:lang w:val="en-US" w:eastAsia="en-US"/>
    </w:r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Table of contents numbered Char,List Paragraph111 Char"/>
    <w:link w:val="ListParagraph"/>
    <w:uiPriority w:val="34"/>
    <w:qFormat/>
    <w:locked/>
    <w:rsid w:val="00576482"/>
    <w:rPr>
      <w:rFonts w:ascii="TimesLT" w:eastAsia="Times New Roman" w:hAnsi="TimesLT"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98B6B-094A-4608-B00A-A0C6A650D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615A1A-4910-4218-A33C-24F2D89D7FCF}">
  <ds:schemaRefs>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6714A46-B960-41A2-A9D3-66D5DEB57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9609</Words>
  <Characters>5478</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
    </vt:vector>
  </TitlesOfParts>
  <Company>LSMU Kauno Klinikos</Company>
  <LinksUpToDate>false</LinksUpToDate>
  <CharactersWithSpaces>15057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cp:revision>
  <dcterms:created xsi:type="dcterms:W3CDTF">2026-02-24T08:43:00Z</dcterms:created>
  <dcterms:modified xsi:type="dcterms:W3CDTF">2026-02-24T08:43:00Z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