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565"/>
        <w:gridCol w:w="3399"/>
        <w:gridCol w:w="1213"/>
        <w:gridCol w:w="4457"/>
      </w:tblGrid>
      <w:tr w:rsidR="007F0F26" w:rsidRPr="00BE382F" w14:paraId="52FA63E0" w14:textId="77777777" w:rsidTr="1C6A225B">
        <w:tc>
          <w:tcPr>
            <w:tcW w:w="9634" w:type="dxa"/>
            <w:gridSpan w:val="4"/>
          </w:tcPr>
          <w:p w14:paraId="70B10ADB" w14:textId="2A36D57D" w:rsidR="007F0F26" w:rsidRPr="00BE382F" w:rsidRDefault="00AD7FB7" w:rsidP="00AD7FB7">
            <w:pPr>
              <w:jc w:val="center"/>
              <w:rPr>
                <w:rFonts w:ascii="Times New Roman" w:hAnsi="Times New Roman" w:cs="Times New Roman"/>
                <w:b/>
                <w:sz w:val="24"/>
                <w:szCs w:val="24"/>
              </w:rPr>
            </w:pPr>
            <w:r w:rsidRPr="00BE382F">
              <w:rPr>
                <w:rFonts w:ascii="Times New Roman" w:hAnsi="Times New Roman" w:cs="Times New Roman"/>
                <w:b/>
                <w:sz w:val="24"/>
                <w:szCs w:val="24"/>
              </w:rPr>
              <w:t>TECHNINĖ SPECIFIKACIJA</w:t>
            </w:r>
          </w:p>
        </w:tc>
      </w:tr>
      <w:tr w:rsidR="00641CD5" w:rsidRPr="00BE382F" w14:paraId="379FE03D" w14:textId="77777777" w:rsidTr="1C6A225B">
        <w:tc>
          <w:tcPr>
            <w:tcW w:w="565" w:type="dxa"/>
          </w:tcPr>
          <w:p w14:paraId="79B1EAD9" w14:textId="24FC25C6" w:rsidR="00641CD5" w:rsidRPr="00BE382F" w:rsidRDefault="00641CD5" w:rsidP="00AD7FB7">
            <w:pPr>
              <w:jc w:val="center"/>
              <w:rPr>
                <w:rFonts w:ascii="Times New Roman" w:hAnsi="Times New Roman" w:cs="Times New Roman"/>
                <w:b/>
                <w:sz w:val="24"/>
                <w:szCs w:val="24"/>
              </w:rPr>
            </w:pPr>
            <w:r w:rsidRPr="00BE382F">
              <w:rPr>
                <w:rFonts w:ascii="Times New Roman" w:hAnsi="Times New Roman" w:cs="Times New Roman"/>
                <w:b/>
                <w:sz w:val="24"/>
                <w:szCs w:val="24"/>
              </w:rPr>
              <w:t>1.</w:t>
            </w:r>
          </w:p>
        </w:tc>
        <w:tc>
          <w:tcPr>
            <w:tcW w:w="9069" w:type="dxa"/>
            <w:gridSpan w:val="3"/>
          </w:tcPr>
          <w:p w14:paraId="61E8B620" w14:textId="419476B4" w:rsidR="00641CD5" w:rsidRPr="00BE382F" w:rsidRDefault="00641CD5" w:rsidP="00641CD5">
            <w:pPr>
              <w:rPr>
                <w:rFonts w:ascii="Times New Roman" w:hAnsi="Times New Roman" w:cs="Times New Roman"/>
                <w:b/>
                <w:sz w:val="24"/>
                <w:szCs w:val="24"/>
              </w:rPr>
            </w:pPr>
            <w:r w:rsidRPr="00BE382F">
              <w:rPr>
                <w:rFonts w:ascii="Times New Roman" w:hAnsi="Times New Roman" w:cs="Times New Roman"/>
                <w:b/>
                <w:sz w:val="24"/>
                <w:szCs w:val="24"/>
              </w:rPr>
              <w:t>Sąvokos</w:t>
            </w:r>
          </w:p>
        </w:tc>
      </w:tr>
      <w:tr w:rsidR="00E40180" w:rsidRPr="00BE382F" w14:paraId="1A8A9B3A" w14:textId="77777777" w:rsidTr="1C6A225B">
        <w:tc>
          <w:tcPr>
            <w:tcW w:w="9634" w:type="dxa"/>
            <w:gridSpan w:val="4"/>
          </w:tcPr>
          <w:p w14:paraId="5CC105EF" w14:textId="07C2F2C5" w:rsidR="00E40180" w:rsidRPr="00BE382F" w:rsidRDefault="00E40180" w:rsidP="00275D05">
            <w:pPr>
              <w:pStyle w:val="ListParagraph"/>
              <w:numPr>
                <w:ilvl w:val="1"/>
                <w:numId w:val="10"/>
              </w:numPr>
              <w:tabs>
                <w:tab w:val="left" w:pos="447"/>
              </w:tabs>
              <w:jc w:val="both"/>
              <w:rPr>
                <w:rFonts w:ascii="Times New Roman" w:hAnsi="Times New Roman" w:cs="Times New Roman"/>
                <w:sz w:val="24"/>
                <w:szCs w:val="24"/>
              </w:rPr>
            </w:pPr>
            <w:r w:rsidRPr="00BE382F">
              <w:rPr>
                <w:rFonts w:ascii="Times New Roman" w:hAnsi="Times New Roman" w:cs="Times New Roman"/>
                <w:b/>
                <w:bCs/>
                <w:sz w:val="24"/>
                <w:szCs w:val="24"/>
              </w:rPr>
              <w:t>Pirkėjas</w:t>
            </w:r>
            <w:r w:rsidRPr="00BE382F">
              <w:rPr>
                <w:rFonts w:ascii="Times New Roman" w:hAnsi="Times New Roman" w:cs="Times New Roman"/>
                <w:sz w:val="24"/>
                <w:szCs w:val="24"/>
              </w:rPr>
              <w:t xml:space="preserve"> </w:t>
            </w:r>
            <w:r w:rsidR="00A40E13" w:rsidRPr="00BE382F">
              <w:rPr>
                <w:rFonts w:ascii="Times New Roman" w:hAnsi="Times New Roman" w:cs="Times New Roman"/>
                <w:sz w:val="24"/>
                <w:szCs w:val="24"/>
              </w:rPr>
              <w:t>-</w:t>
            </w:r>
            <w:r w:rsidR="00A40E13">
              <w:rPr>
                <w:rFonts w:ascii="Times New Roman" w:hAnsi="Times New Roman" w:cs="Times New Roman"/>
                <w:sz w:val="24"/>
                <w:szCs w:val="24"/>
              </w:rPr>
              <w:t xml:space="preserve"> </w:t>
            </w:r>
            <w:r w:rsidRPr="00BE382F">
              <w:rPr>
                <w:rFonts w:ascii="Times New Roman" w:hAnsi="Times New Roman" w:cs="Times New Roman"/>
                <w:sz w:val="24"/>
                <w:szCs w:val="24"/>
              </w:rPr>
              <w:t>Uždaroji akcinė bendrovė „GRINDA“ (toliau – Grinda; Perkančioji organizacija).</w:t>
            </w:r>
          </w:p>
          <w:p w14:paraId="7BFFAC86" w14:textId="740D791D" w:rsidR="00E40180" w:rsidRPr="00BE382F" w:rsidRDefault="00E40180" w:rsidP="00E40180">
            <w:pPr>
              <w:pStyle w:val="ListParagraph"/>
              <w:numPr>
                <w:ilvl w:val="1"/>
                <w:numId w:val="10"/>
              </w:numPr>
              <w:tabs>
                <w:tab w:val="left" w:pos="449"/>
              </w:tabs>
              <w:ind w:left="0" w:firstLine="0"/>
              <w:jc w:val="both"/>
              <w:rPr>
                <w:rFonts w:ascii="Times New Roman" w:hAnsi="Times New Roman" w:cs="Times New Roman"/>
                <w:sz w:val="24"/>
                <w:szCs w:val="24"/>
              </w:rPr>
            </w:pPr>
            <w:r w:rsidRPr="00BE382F">
              <w:rPr>
                <w:rFonts w:ascii="Times New Roman" w:hAnsi="Times New Roman" w:cs="Times New Roman"/>
                <w:b/>
                <w:sz w:val="24"/>
                <w:szCs w:val="24"/>
              </w:rPr>
              <w:t>Tiekėjas</w:t>
            </w:r>
            <w:r w:rsidRPr="00BE382F">
              <w:rPr>
                <w:rFonts w:ascii="Times New Roman" w:hAnsi="Times New Roman" w:cs="Times New Roman"/>
                <w:sz w:val="24"/>
                <w:szCs w:val="24"/>
              </w:rPr>
              <w:t xml:space="preserve"> - </w:t>
            </w:r>
            <w:r w:rsidRPr="00BE382F">
              <w:rPr>
                <w:rFonts w:ascii="Times New Roman" w:hAnsi="Times New Roman" w:cs="Times New Roman"/>
                <w:bCs/>
                <w:sz w:val="24"/>
                <w:szCs w:val="24"/>
              </w:rPr>
              <w:t>ūkio subjektas – fizinis asmuo, privatusis juridinis asmuo, viešasis juridinis asmuo, kita organizacija ar jų padalinys ar tokių asmenų grupė, su kuria Perkančioji organizacija sudaro sutartį.</w:t>
            </w:r>
          </w:p>
        </w:tc>
      </w:tr>
      <w:tr w:rsidR="00E40180" w:rsidRPr="00BE382F" w14:paraId="7BEB0DC5" w14:textId="77777777" w:rsidTr="1C6A225B">
        <w:tc>
          <w:tcPr>
            <w:tcW w:w="565" w:type="dxa"/>
          </w:tcPr>
          <w:p w14:paraId="146ABD60" w14:textId="59331711" w:rsidR="00E40180" w:rsidRPr="00BE382F" w:rsidRDefault="00E40180" w:rsidP="00E40180">
            <w:pPr>
              <w:jc w:val="center"/>
              <w:rPr>
                <w:rFonts w:ascii="Times New Roman" w:hAnsi="Times New Roman" w:cs="Times New Roman"/>
                <w:b/>
                <w:sz w:val="24"/>
                <w:szCs w:val="24"/>
              </w:rPr>
            </w:pPr>
            <w:r w:rsidRPr="00BE382F">
              <w:rPr>
                <w:rFonts w:ascii="Times New Roman" w:hAnsi="Times New Roman" w:cs="Times New Roman"/>
                <w:b/>
                <w:sz w:val="24"/>
                <w:szCs w:val="24"/>
              </w:rPr>
              <w:t>2.</w:t>
            </w:r>
          </w:p>
        </w:tc>
        <w:tc>
          <w:tcPr>
            <w:tcW w:w="9069" w:type="dxa"/>
            <w:gridSpan w:val="3"/>
          </w:tcPr>
          <w:p w14:paraId="27EAF5F9" w14:textId="6DD70DDB" w:rsidR="00E40180" w:rsidRPr="00BE382F" w:rsidRDefault="00C70A2A" w:rsidP="00E40180">
            <w:pPr>
              <w:rPr>
                <w:rFonts w:ascii="Times New Roman" w:hAnsi="Times New Roman" w:cs="Times New Roman"/>
                <w:b/>
                <w:sz w:val="24"/>
                <w:szCs w:val="24"/>
              </w:rPr>
            </w:pPr>
            <w:r w:rsidRPr="00BE382F">
              <w:rPr>
                <w:rFonts w:ascii="Times New Roman" w:hAnsi="Times New Roman" w:cs="Times New Roman"/>
                <w:b/>
                <w:sz w:val="24"/>
                <w:szCs w:val="24"/>
              </w:rPr>
              <w:t>Bendrosios nuostatos</w:t>
            </w:r>
          </w:p>
        </w:tc>
      </w:tr>
      <w:tr w:rsidR="00E40180" w:rsidRPr="00BE382F" w14:paraId="384E93BA" w14:textId="77777777" w:rsidTr="1C6A225B">
        <w:tc>
          <w:tcPr>
            <w:tcW w:w="9634" w:type="dxa"/>
            <w:gridSpan w:val="4"/>
          </w:tcPr>
          <w:p w14:paraId="6855A2AC" w14:textId="24FB0FF1" w:rsidR="00E40180" w:rsidRPr="00BE382F" w:rsidRDefault="00E40180" w:rsidP="00E40180">
            <w:pPr>
              <w:jc w:val="both"/>
              <w:rPr>
                <w:rFonts w:ascii="Times New Roman" w:hAnsi="Times New Roman" w:cs="Times New Roman"/>
                <w:b/>
                <w:sz w:val="24"/>
                <w:szCs w:val="24"/>
              </w:rPr>
            </w:pPr>
            <w:r w:rsidRPr="00BE382F">
              <w:rPr>
                <w:rFonts w:ascii="Times New Roman" w:eastAsia="Times New Roman" w:hAnsi="Times New Roman" w:cs="Times New Roman"/>
                <w:sz w:val="24"/>
                <w:szCs w:val="24"/>
              </w:rPr>
              <w:t>Jeigu šioje techninėje specifikacijoje nurodomas konkretus modelis, tiekimo šaltinis, procesas, prekių ženklas, patentas, tipas, kilmė, gamybos būdas, standartas ar sertifikatas, kurie galėtų suteikti pranašumą tam tikriems tiekėjams ar produktams, laikoma, kad leidžiama siūlyti lygiavertį objektą. Nurodyti reikalavimai laikomi minimaliais. Tiekėjai gali siūlyti pirkimo objektą, kurio charakteristikos yra geresnės nei nurodytos.</w:t>
            </w:r>
          </w:p>
        </w:tc>
      </w:tr>
      <w:tr w:rsidR="002F119A" w:rsidRPr="00BE382F" w14:paraId="604ED576" w14:textId="77777777" w:rsidTr="1C6A225B">
        <w:tc>
          <w:tcPr>
            <w:tcW w:w="565" w:type="dxa"/>
          </w:tcPr>
          <w:p w14:paraId="69B18D77" w14:textId="3E52E5E1" w:rsidR="002F119A" w:rsidRPr="00BE382F" w:rsidRDefault="00641CD5" w:rsidP="002F119A">
            <w:pPr>
              <w:rPr>
                <w:rFonts w:ascii="Times New Roman" w:hAnsi="Times New Roman" w:cs="Times New Roman"/>
                <w:b/>
                <w:sz w:val="24"/>
                <w:szCs w:val="24"/>
              </w:rPr>
            </w:pPr>
            <w:r w:rsidRPr="00BE382F">
              <w:rPr>
                <w:rFonts w:ascii="Times New Roman" w:hAnsi="Times New Roman" w:cs="Times New Roman"/>
                <w:b/>
                <w:sz w:val="24"/>
                <w:szCs w:val="24"/>
              </w:rPr>
              <w:t>3</w:t>
            </w:r>
            <w:r w:rsidR="002F119A" w:rsidRPr="00BE382F">
              <w:rPr>
                <w:rFonts w:ascii="Times New Roman" w:hAnsi="Times New Roman" w:cs="Times New Roman"/>
                <w:b/>
                <w:sz w:val="24"/>
                <w:szCs w:val="24"/>
              </w:rPr>
              <w:t>.</w:t>
            </w:r>
          </w:p>
        </w:tc>
        <w:tc>
          <w:tcPr>
            <w:tcW w:w="3399" w:type="dxa"/>
          </w:tcPr>
          <w:p w14:paraId="6AD66D00" w14:textId="0A9A4D7D" w:rsidR="002F119A" w:rsidRPr="00BE382F" w:rsidRDefault="002F119A" w:rsidP="002F119A">
            <w:pPr>
              <w:rPr>
                <w:rFonts w:ascii="Times New Roman" w:hAnsi="Times New Roman" w:cs="Times New Roman"/>
                <w:b/>
                <w:sz w:val="24"/>
                <w:szCs w:val="24"/>
              </w:rPr>
            </w:pPr>
            <w:r w:rsidRPr="00BE382F">
              <w:rPr>
                <w:rFonts w:ascii="Times New Roman" w:hAnsi="Times New Roman" w:cs="Times New Roman"/>
                <w:b/>
                <w:sz w:val="24"/>
                <w:szCs w:val="24"/>
              </w:rPr>
              <w:t>Pirkimo objektas</w:t>
            </w:r>
          </w:p>
        </w:tc>
        <w:tc>
          <w:tcPr>
            <w:tcW w:w="5670" w:type="dxa"/>
            <w:gridSpan w:val="2"/>
          </w:tcPr>
          <w:p w14:paraId="3F209708" w14:textId="1A482BB1" w:rsidR="002F119A" w:rsidRPr="00BE382F" w:rsidRDefault="004307BF" w:rsidP="004A08C3">
            <w:pPr>
              <w:jc w:val="both"/>
              <w:rPr>
                <w:rFonts w:ascii="Times New Roman" w:hAnsi="Times New Roman" w:cs="Times New Roman"/>
                <w:iCs/>
                <w:sz w:val="24"/>
                <w:szCs w:val="24"/>
              </w:rPr>
            </w:pPr>
            <w:r w:rsidRPr="004307BF">
              <w:rPr>
                <w:rFonts w:ascii="Times New Roman" w:hAnsi="Times New Roman" w:cs="Times New Roman"/>
                <w:iCs/>
                <w:sz w:val="24"/>
                <w:szCs w:val="24"/>
                <w:lang w:eastAsia="ar-SA"/>
              </w:rPr>
              <w:t>Paviršinių nuotekų tinklų ir kaupyklos Vakariniame aplinkkelyje, Vilniaus m., statybos projektinių pasiūlymų parengimo, statybą leidžiančio dokumento gavimo ir techninio darbo projekto parengimo paslaugos</w:t>
            </w:r>
          </w:p>
        </w:tc>
      </w:tr>
      <w:tr w:rsidR="005359AE" w:rsidRPr="00BE382F" w14:paraId="2E7588DB" w14:textId="77777777" w:rsidTr="1C6A225B">
        <w:trPr>
          <w:trHeight w:val="533"/>
        </w:trPr>
        <w:tc>
          <w:tcPr>
            <w:tcW w:w="565" w:type="dxa"/>
          </w:tcPr>
          <w:p w14:paraId="3BA6317F" w14:textId="52825AFE" w:rsidR="005359AE" w:rsidRPr="00BE382F" w:rsidRDefault="005359AE" w:rsidP="005359AE">
            <w:pPr>
              <w:rPr>
                <w:rFonts w:ascii="Times New Roman" w:hAnsi="Times New Roman" w:cs="Times New Roman"/>
                <w:b/>
                <w:sz w:val="24"/>
                <w:szCs w:val="24"/>
              </w:rPr>
            </w:pPr>
            <w:r w:rsidRPr="00BE382F">
              <w:rPr>
                <w:rFonts w:ascii="Times New Roman" w:hAnsi="Times New Roman" w:cs="Times New Roman"/>
                <w:b/>
                <w:sz w:val="24"/>
                <w:szCs w:val="24"/>
              </w:rPr>
              <w:t>4.</w:t>
            </w:r>
          </w:p>
        </w:tc>
        <w:tc>
          <w:tcPr>
            <w:tcW w:w="3399" w:type="dxa"/>
          </w:tcPr>
          <w:p w14:paraId="4B5FFB9D" w14:textId="68C420E8" w:rsidR="005359AE" w:rsidRPr="00BE382F" w:rsidRDefault="005359AE" w:rsidP="005359AE">
            <w:pPr>
              <w:rPr>
                <w:rFonts w:ascii="Times New Roman" w:hAnsi="Times New Roman" w:cs="Times New Roman"/>
                <w:b/>
                <w:sz w:val="24"/>
                <w:szCs w:val="24"/>
              </w:rPr>
            </w:pPr>
            <w:r w:rsidRPr="00BE382F">
              <w:rPr>
                <w:rFonts w:ascii="Times New Roman" w:hAnsi="Times New Roman" w:cs="Times New Roman"/>
                <w:b/>
                <w:color w:val="000000"/>
                <w:sz w:val="24"/>
                <w:szCs w:val="24"/>
              </w:rPr>
              <w:t>Pirkimo objekto apimtys (kiekiai)</w:t>
            </w:r>
          </w:p>
        </w:tc>
        <w:tc>
          <w:tcPr>
            <w:tcW w:w="1213" w:type="dxa"/>
          </w:tcPr>
          <w:p w14:paraId="7C2410BB" w14:textId="77777777" w:rsidR="005359AE" w:rsidRPr="00BE382F" w:rsidRDefault="005359AE" w:rsidP="005359AE">
            <w:pPr>
              <w:widowControl w:val="0"/>
              <w:tabs>
                <w:tab w:val="left" w:pos="1019"/>
              </w:tabs>
              <w:spacing w:before="40" w:after="40"/>
              <w:rPr>
                <w:rFonts w:ascii="Times New Roman" w:hAnsi="Times New Roman" w:cs="Times New Roman"/>
                <w:color w:val="000000" w:themeColor="text1"/>
                <w:sz w:val="24"/>
                <w:szCs w:val="24"/>
              </w:rPr>
            </w:pPr>
          </w:p>
          <w:p w14:paraId="0EA2CCEC" w14:textId="77777777" w:rsidR="005359AE" w:rsidRPr="00BE382F" w:rsidRDefault="005359AE" w:rsidP="005359AE">
            <w:pPr>
              <w:widowControl w:val="0"/>
              <w:tabs>
                <w:tab w:val="left" w:pos="1019"/>
              </w:tabs>
              <w:spacing w:before="40" w:after="40"/>
              <w:rPr>
                <w:rFonts w:ascii="Times New Roman" w:hAnsi="Times New Roman" w:cs="Times New Roman"/>
                <w:color w:val="000000" w:themeColor="text1"/>
                <w:sz w:val="24"/>
                <w:szCs w:val="24"/>
              </w:rPr>
            </w:pPr>
          </w:p>
          <w:p w14:paraId="3A7F5FBA" w14:textId="46BC6DB6" w:rsidR="005359AE" w:rsidRPr="00BE382F" w:rsidRDefault="00B10B69" w:rsidP="00B10B69">
            <w:pPr>
              <w:widowControl w:val="0"/>
              <w:tabs>
                <w:tab w:val="left" w:pos="1019"/>
              </w:tabs>
              <w:spacing w:before="40" w:after="40"/>
              <w:jc w:val="center"/>
              <w:rPr>
                <w:rFonts w:ascii="Times New Roman" w:hAnsi="Times New Roman" w:cs="Times New Roman"/>
                <w:color w:val="000000" w:themeColor="text1"/>
                <w:sz w:val="24"/>
                <w:szCs w:val="24"/>
              </w:rPr>
            </w:pPr>
            <w:r w:rsidRPr="00BE382F">
              <w:rPr>
                <w:rFonts w:ascii="Times New Roman" w:hAnsi="Times New Roman" w:cs="Times New Roman"/>
                <w:color w:val="000000" w:themeColor="text1"/>
                <w:sz w:val="24"/>
                <w:szCs w:val="24"/>
              </w:rPr>
              <w:t>1</w:t>
            </w:r>
            <w:r w:rsidR="00C2697D" w:rsidRPr="00BE382F">
              <w:rPr>
                <w:rFonts w:ascii="Times New Roman" w:hAnsi="Times New Roman" w:cs="Times New Roman"/>
                <w:color w:val="000000" w:themeColor="text1"/>
                <w:sz w:val="24"/>
                <w:szCs w:val="24"/>
              </w:rPr>
              <w:t xml:space="preserve"> kompl.</w:t>
            </w:r>
          </w:p>
        </w:tc>
        <w:tc>
          <w:tcPr>
            <w:tcW w:w="4457" w:type="dxa"/>
          </w:tcPr>
          <w:p w14:paraId="27C9722C" w14:textId="2F30AB33" w:rsidR="005359AE" w:rsidRPr="00BE382F" w:rsidRDefault="00B10B69" w:rsidP="00E40180">
            <w:pPr>
              <w:widowControl w:val="0"/>
              <w:tabs>
                <w:tab w:val="left" w:pos="1019"/>
              </w:tabs>
              <w:spacing w:before="40" w:after="40"/>
              <w:jc w:val="both"/>
              <w:rPr>
                <w:rFonts w:ascii="Times New Roman" w:hAnsi="Times New Roman" w:cs="Times New Roman"/>
                <w:color w:val="000000" w:themeColor="text1"/>
                <w:sz w:val="24"/>
                <w:szCs w:val="24"/>
              </w:rPr>
            </w:pPr>
            <w:r w:rsidRPr="00BE382F">
              <w:rPr>
                <w:rFonts w:ascii="Times New Roman" w:hAnsi="Times New Roman" w:cs="Times New Roman"/>
                <w:color w:val="000000" w:themeColor="text1"/>
                <w:sz w:val="24"/>
                <w:szCs w:val="24"/>
              </w:rPr>
              <w:t>Pirkimo objekto apimtys pateikiamos priede Nr. 1 „</w:t>
            </w:r>
            <w:r w:rsidR="00484780" w:rsidRPr="00BE382F">
              <w:rPr>
                <w:rFonts w:ascii="Times New Roman" w:hAnsi="Times New Roman" w:cs="Times New Roman"/>
                <w:color w:val="000000" w:themeColor="text1"/>
                <w:sz w:val="24"/>
                <w:szCs w:val="24"/>
              </w:rPr>
              <w:t>Techninė</w:t>
            </w:r>
            <w:r w:rsidR="0049325D" w:rsidRPr="00BE382F">
              <w:rPr>
                <w:rFonts w:ascii="Times New Roman" w:hAnsi="Times New Roman" w:cs="Times New Roman"/>
                <w:color w:val="000000" w:themeColor="text1"/>
                <w:sz w:val="24"/>
                <w:szCs w:val="24"/>
              </w:rPr>
              <w:t xml:space="preserve"> (projektavimo)</w:t>
            </w:r>
            <w:r w:rsidRPr="00BE382F">
              <w:rPr>
                <w:rFonts w:ascii="Times New Roman" w:hAnsi="Times New Roman" w:cs="Times New Roman"/>
                <w:color w:val="000000" w:themeColor="text1"/>
                <w:sz w:val="24"/>
                <w:szCs w:val="24"/>
              </w:rPr>
              <w:t xml:space="preserve"> užduotis“</w:t>
            </w:r>
            <w:r w:rsidR="008B5893" w:rsidRPr="00BE382F">
              <w:rPr>
                <w:rFonts w:ascii="Times New Roman" w:hAnsi="Times New Roman" w:cs="Times New Roman"/>
                <w:color w:val="000000" w:themeColor="text1"/>
                <w:sz w:val="24"/>
                <w:szCs w:val="24"/>
              </w:rPr>
              <w:t>.</w:t>
            </w:r>
          </w:p>
          <w:p w14:paraId="3C449784" w14:textId="65C35AB5" w:rsidR="005359AE" w:rsidRPr="00BE382F" w:rsidRDefault="00054332" w:rsidP="008F7D2B">
            <w:pPr>
              <w:widowControl w:val="0"/>
              <w:tabs>
                <w:tab w:val="left" w:pos="1019"/>
              </w:tabs>
              <w:spacing w:before="40" w:after="40"/>
              <w:jc w:val="both"/>
              <w:rPr>
                <w:rFonts w:ascii="Times New Roman" w:hAnsi="Times New Roman" w:cs="Times New Roman"/>
                <w:color w:val="000000" w:themeColor="text1"/>
                <w:sz w:val="24"/>
                <w:szCs w:val="24"/>
              </w:rPr>
            </w:pPr>
            <w:r w:rsidRPr="00BE382F">
              <w:rPr>
                <w:rFonts w:ascii="Times New Roman" w:hAnsi="Times New Roman" w:cs="Times New Roman"/>
                <w:color w:val="000000" w:themeColor="text1"/>
                <w:sz w:val="24"/>
                <w:szCs w:val="24"/>
              </w:rPr>
              <w:t>Perkamas visas nurodytas Paslaugų kiekis. Perkančioji organizacija įsipareigoja nupirkti visą Paslaugų kiekį.</w:t>
            </w:r>
          </w:p>
        </w:tc>
      </w:tr>
      <w:tr w:rsidR="00641CD5" w:rsidRPr="00BE382F" w14:paraId="4A43CA18" w14:textId="77777777" w:rsidTr="1C6A225B">
        <w:trPr>
          <w:trHeight w:val="340"/>
        </w:trPr>
        <w:tc>
          <w:tcPr>
            <w:tcW w:w="565" w:type="dxa"/>
          </w:tcPr>
          <w:p w14:paraId="04B329F8" w14:textId="09AECDAE" w:rsidR="00641CD5" w:rsidRPr="00BE382F" w:rsidRDefault="00280015" w:rsidP="002F119A">
            <w:pPr>
              <w:rPr>
                <w:rFonts w:ascii="Times New Roman" w:hAnsi="Times New Roman" w:cs="Times New Roman"/>
                <w:b/>
                <w:color w:val="000000"/>
                <w:sz w:val="24"/>
                <w:szCs w:val="24"/>
              </w:rPr>
            </w:pPr>
            <w:r w:rsidRPr="00BE382F">
              <w:rPr>
                <w:rFonts w:ascii="Times New Roman" w:hAnsi="Times New Roman" w:cs="Times New Roman"/>
                <w:b/>
                <w:color w:val="000000"/>
                <w:sz w:val="24"/>
                <w:szCs w:val="24"/>
              </w:rPr>
              <w:t>5</w:t>
            </w:r>
            <w:r w:rsidR="00641CD5" w:rsidRPr="00BE382F">
              <w:rPr>
                <w:rFonts w:ascii="Times New Roman" w:hAnsi="Times New Roman" w:cs="Times New Roman"/>
                <w:b/>
                <w:color w:val="000000"/>
                <w:sz w:val="24"/>
                <w:szCs w:val="24"/>
              </w:rPr>
              <w:t>.</w:t>
            </w:r>
          </w:p>
        </w:tc>
        <w:tc>
          <w:tcPr>
            <w:tcW w:w="9069" w:type="dxa"/>
            <w:gridSpan w:val="3"/>
            <w:vAlign w:val="center"/>
          </w:tcPr>
          <w:p w14:paraId="6E1582B2" w14:textId="2A5B5584" w:rsidR="00641CD5" w:rsidRPr="00BE382F" w:rsidRDefault="00641CD5" w:rsidP="0071537E">
            <w:pPr>
              <w:pStyle w:val="ListParagraph"/>
              <w:tabs>
                <w:tab w:val="left" w:pos="426"/>
              </w:tabs>
              <w:ind w:left="0" w:firstLine="0"/>
              <w:rPr>
                <w:rFonts w:ascii="Times New Roman" w:hAnsi="Times New Roman" w:cs="Times New Roman"/>
                <w:b/>
                <w:sz w:val="24"/>
                <w:szCs w:val="24"/>
              </w:rPr>
            </w:pPr>
            <w:r w:rsidRPr="00BE382F">
              <w:rPr>
                <w:rFonts w:ascii="Times New Roman" w:hAnsi="Times New Roman" w:cs="Times New Roman"/>
                <w:b/>
                <w:sz w:val="24"/>
                <w:szCs w:val="24"/>
              </w:rPr>
              <w:t>Techniniai reikalavimai</w:t>
            </w:r>
            <w:r w:rsidR="00EF1417" w:rsidRPr="00BE382F">
              <w:rPr>
                <w:rFonts w:ascii="Times New Roman" w:hAnsi="Times New Roman" w:cs="Times New Roman"/>
                <w:b/>
                <w:sz w:val="24"/>
                <w:szCs w:val="24"/>
              </w:rPr>
              <w:t xml:space="preserve"> </w:t>
            </w:r>
            <w:r w:rsidRPr="00BE382F">
              <w:rPr>
                <w:rFonts w:ascii="Times New Roman" w:hAnsi="Times New Roman" w:cs="Times New Roman"/>
                <w:b/>
                <w:sz w:val="24"/>
                <w:szCs w:val="24"/>
              </w:rPr>
              <w:t>pirkimo</w:t>
            </w:r>
            <w:r w:rsidR="00EF1417" w:rsidRPr="00BE382F">
              <w:rPr>
                <w:rFonts w:ascii="Times New Roman" w:hAnsi="Times New Roman" w:cs="Times New Roman"/>
                <w:b/>
                <w:sz w:val="24"/>
                <w:szCs w:val="24"/>
              </w:rPr>
              <w:t xml:space="preserve"> </w:t>
            </w:r>
            <w:r w:rsidRPr="00BE382F">
              <w:rPr>
                <w:rFonts w:ascii="Times New Roman" w:hAnsi="Times New Roman" w:cs="Times New Roman"/>
                <w:b/>
                <w:sz w:val="24"/>
                <w:szCs w:val="24"/>
              </w:rPr>
              <w:t>objektui</w:t>
            </w:r>
          </w:p>
        </w:tc>
      </w:tr>
      <w:tr w:rsidR="00EF1417" w:rsidRPr="00BE382F" w14:paraId="5F3DDF8B" w14:textId="77777777" w:rsidTr="1C6A225B">
        <w:trPr>
          <w:trHeight w:val="340"/>
        </w:trPr>
        <w:tc>
          <w:tcPr>
            <w:tcW w:w="565" w:type="dxa"/>
          </w:tcPr>
          <w:p w14:paraId="0239FA1A" w14:textId="77777777" w:rsidR="00EF1417" w:rsidRPr="00BE382F" w:rsidRDefault="00EF1417" w:rsidP="009B5C9B">
            <w:pPr>
              <w:rPr>
                <w:rFonts w:ascii="Times New Roman" w:hAnsi="Times New Roman" w:cs="Times New Roman"/>
                <w:color w:val="000000"/>
                <w:sz w:val="24"/>
                <w:szCs w:val="24"/>
              </w:rPr>
            </w:pPr>
          </w:p>
        </w:tc>
        <w:tc>
          <w:tcPr>
            <w:tcW w:w="9069" w:type="dxa"/>
            <w:gridSpan w:val="3"/>
            <w:vAlign w:val="center"/>
          </w:tcPr>
          <w:p w14:paraId="073389E6" w14:textId="064D0FA9" w:rsidR="00EF1417" w:rsidRPr="00BE382F" w:rsidRDefault="00B10B69" w:rsidP="0071537E">
            <w:pPr>
              <w:widowControl w:val="0"/>
              <w:tabs>
                <w:tab w:val="left" w:pos="1019"/>
              </w:tabs>
              <w:spacing w:before="40" w:after="40"/>
              <w:rPr>
                <w:rFonts w:ascii="Times New Roman" w:hAnsi="Times New Roman" w:cs="Times New Roman"/>
                <w:bCs/>
                <w:sz w:val="24"/>
                <w:szCs w:val="24"/>
              </w:rPr>
            </w:pPr>
            <w:r w:rsidRPr="00BE382F">
              <w:rPr>
                <w:rFonts w:ascii="Times New Roman" w:hAnsi="Times New Roman" w:cs="Times New Roman"/>
                <w:color w:val="000000" w:themeColor="text1"/>
                <w:sz w:val="24"/>
                <w:szCs w:val="24"/>
              </w:rPr>
              <w:t>Techniniai reikalavimai pirkimo objektui pateikiami priede Nr. 1 „</w:t>
            </w:r>
            <w:r w:rsidR="00484780" w:rsidRPr="00BE382F">
              <w:rPr>
                <w:rFonts w:ascii="Times New Roman" w:hAnsi="Times New Roman" w:cs="Times New Roman"/>
                <w:color w:val="000000" w:themeColor="text1"/>
                <w:sz w:val="24"/>
                <w:szCs w:val="24"/>
              </w:rPr>
              <w:t>Techninė</w:t>
            </w:r>
            <w:r w:rsidR="00355F1E" w:rsidRPr="00BE382F">
              <w:rPr>
                <w:rFonts w:ascii="Times New Roman" w:hAnsi="Times New Roman" w:cs="Times New Roman"/>
                <w:color w:val="000000" w:themeColor="text1"/>
                <w:sz w:val="24"/>
                <w:szCs w:val="24"/>
              </w:rPr>
              <w:t xml:space="preserve"> (projektavimo)</w:t>
            </w:r>
            <w:r w:rsidR="00484780" w:rsidRPr="00BE382F">
              <w:rPr>
                <w:rFonts w:ascii="Times New Roman" w:hAnsi="Times New Roman" w:cs="Times New Roman"/>
                <w:color w:val="000000" w:themeColor="text1"/>
                <w:sz w:val="24"/>
                <w:szCs w:val="24"/>
              </w:rPr>
              <w:t xml:space="preserve"> užduotis“</w:t>
            </w:r>
            <w:r w:rsidR="00C70A2A" w:rsidRPr="00BE382F">
              <w:rPr>
                <w:rFonts w:ascii="Times New Roman" w:hAnsi="Times New Roman" w:cs="Times New Roman"/>
                <w:color w:val="000000" w:themeColor="text1"/>
                <w:sz w:val="24"/>
                <w:szCs w:val="24"/>
              </w:rPr>
              <w:t>.</w:t>
            </w:r>
            <w:r w:rsidR="00484780" w:rsidRPr="00BE382F">
              <w:rPr>
                <w:rFonts w:ascii="Times New Roman" w:hAnsi="Times New Roman" w:cs="Times New Roman"/>
                <w:color w:val="000000" w:themeColor="text1"/>
                <w:sz w:val="24"/>
                <w:szCs w:val="24"/>
              </w:rPr>
              <w:t xml:space="preserve"> </w:t>
            </w:r>
          </w:p>
        </w:tc>
      </w:tr>
      <w:tr w:rsidR="002F119A" w:rsidRPr="00BE382F" w14:paraId="699F589A" w14:textId="77777777" w:rsidTr="1C6A225B">
        <w:trPr>
          <w:trHeight w:val="340"/>
        </w:trPr>
        <w:tc>
          <w:tcPr>
            <w:tcW w:w="565" w:type="dxa"/>
          </w:tcPr>
          <w:p w14:paraId="4AE30742" w14:textId="3E757D1E" w:rsidR="002F119A" w:rsidRPr="00BE382F" w:rsidRDefault="00280015" w:rsidP="002F119A">
            <w:pPr>
              <w:rPr>
                <w:rFonts w:ascii="Times New Roman" w:hAnsi="Times New Roman" w:cs="Times New Roman"/>
                <w:b/>
                <w:color w:val="000000"/>
                <w:sz w:val="24"/>
                <w:szCs w:val="24"/>
              </w:rPr>
            </w:pPr>
            <w:r w:rsidRPr="00BE382F">
              <w:rPr>
                <w:rFonts w:ascii="Times New Roman" w:hAnsi="Times New Roman" w:cs="Times New Roman"/>
                <w:b/>
                <w:color w:val="000000"/>
                <w:sz w:val="24"/>
                <w:szCs w:val="24"/>
              </w:rPr>
              <w:t>6</w:t>
            </w:r>
            <w:r w:rsidR="002F119A" w:rsidRPr="00BE382F">
              <w:rPr>
                <w:rFonts w:ascii="Times New Roman" w:hAnsi="Times New Roman" w:cs="Times New Roman"/>
                <w:b/>
                <w:color w:val="000000"/>
                <w:sz w:val="24"/>
                <w:szCs w:val="24"/>
              </w:rPr>
              <w:t>.</w:t>
            </w:r>
          </w:p>
        </w:tc>
        <w:tc>
          <w:tcPr>
            <w:tcW w:w="3399" w:type="dxa"/>
          </w:tcPr>
          <w:p w14:paraId="6E101498" w14:textId="1C21F445" w:rsidR="002F119A" w:rsidRPr="00BE382F" w:rsidRDefault="00EF1417" w:rsidP="00EF1417">
            <w:pPr>
              <w:rPr>
                <w:rFonts w:ascii="Times New Roman" w:hAnsi="Times New Roman" w:cs="Times New Roman"/>
                <w:b/>
                <w:color w:val="000000"/>
                <w:sz w:val="24"/>
                <w:szCs w:val="24"/>
              </w:rPr>
            </w:pPr>
            <w:r w:rsidRPr="00BE382F">
              <w:rPr>
                <w:rFonts w:ascii="Times New Roman" w:hAnsi="Times New Roman" w:cs="Times New Roman"/>
                <w:b/>
                <w:color w:val="000000"/>
                <w:sz w:val="24"/>
                <w:szCs w:val="24"/>
              </w:rPr>
              <w:t>P</w:t>
            </w:r>
            <w:r w:rsidR="00243866" w:rsidRPr="00BE382F">
              <w:rPr>
                <w:rFonts w:ascii="Times New Roman" w:hAnsi="Times New Roman" w:cs="Times New Roman"/>
                <w:b/>
                <w:color w:val="000000"/>
                <w:sz w:val="24"/>
                <w:szCs w:val="24"/>
              </w:rPr>
              <w:t xml:space="preserve">aslaugų teikimo </w:t>
            </w:r>
            <w:r w:rsidR="002F119A" w:rsidRPr="00BE382F">
              <w:rPr>
                <w:rFonts w:ascii="Times New Roman" w:hAnsi="Times New Roman" w:cs="Times New Roman"/>
                <w:b/>
                <w:color w:val="000000"/>
                <w:sz w:val="24"/>
                <w:szCs w:val="24"/>
              </w:rPr>
              <w:t>vieta</w:t>
            </w:r>
          </w:p>
        </w:tc>
        <w:tc>
          <w:tcPr>
            <w:tcW w:w="5670" w:type="dxa"/>
            <w:gridSpan w:val="2"/>
            <w:vAlign w:val="center"/>
          </w:tcPr>
          <w:p w14:paraId="05820FA8" w14:textId="12FA9A6C" w:rsidR="002F119A" w:rsidRPr="00BE382F" w:rsidRDefault="00A36E2B" w:rsidP="002B0E57">
            <w:pPr>
              <w:pStyle w:val="ListParagraph"/>
              <w:spacing w:line="276" w:lineRule="auto"/>
              <w:ind w:left="174" w:hanging="142"/>
              <w:jc w:val="both"/>
              <w:rPr>
                <w:rFonts w:ascii="Times New Roman" w:hAnsi="Times New Roman" w:cs="Times New Roman"/>
                <w:sz w:val="24"/>
                <w:szCs w:val="24"/>
              </w:rPr>
            </w:pPr>
            <w:r w:rsidRPr="00BE382F">
              <w:rPr>
                <w:rFonts w:ascii="Times New Roman" w:hAnsi="Times New Roman" w:cs="Times New Roman"/>
                <w:sz w:val="24"/>
                <w:szCs w:val="24"/>
              </w:rPr>
              <w:t>Teikiama nuotoli</w:t>
            </w:r>
            <w:r w:rsidR="00C037E3">
              <w:rPr>
                <w:rFonts w:ascii="Times New Roman" w:hAnsi="Times New Roman" w:cs="Times New Roman"/>
                <w:sz w:val="24"/>
                <w:szCs w:val="24"/>
              </w:rPr>
              <w:t>ni</w:t>
            </w:r>
            <w:r w:rsidRPr="00BE382F">
              <w:rPr>
                <w:rFonts w:ascii="Times New Roman" w:hAnsi="Times New Roman" w:cs="Times New Roman"/>
                <w:sz w:val="24"/>
                <w:szCs w:val="24"/>
              </w:rPr>
              <w:t>u</w:t>
            </w:r>
            <w:r w:rsidR="0035585E" w:rsidRPr="00BE382F">
              <w:rPr>
                <w:rFonts w:ascii="Times New Roman" w:hAnsi="Times New Roman" w:cs="Times New Roman"/>
                <w:sz w:val="24"/>
                <w:szCs w:val="24"/>
              </w:rPr>
              <w:t xml:space="preserve"> būdu.</w:t>
            </w:r>
          </w:p>
        </w:tc>
      </w:tr>
      <w:tr w:rsidR="00B64368" w:rsidRPr="00BE382F" w14:paraId="58149593" w14:textId="77777777" w:rsidTr="1C6A225B">
        <w:tc>
          <w:tcPr>
            <w:tcW w:w="565" w:type="dxa"/>
          </w:tcPr>
          <w:p w14:paraId="34DEF414" w14:textId="2957CF7B" w:rsidR="00B64368" w:rsidRPr="00BE382F" w:rsidRDefault="00280015" w:rsidP="002F119A">
            <w:pPr>
              <w:rPr>
                <w:rFonts w:ascii="Times New Roman" w:hAnsi="Times New Roman" w:cs="Times New Roman"/>
                <w:b/>
                <w:color w:val="000000"/>
                <w:sz w:val="24"/>
                <w:szCs w:val="24"/>
              </w:rPr>
            </w:pPr>
            <w:r w:rsidRPr="00BE382F">
              <w:rPr>
                <w:rFonts w:ascii="Times New Roman" w:hAnsi="Times New Roman" w:cs="Times New Roman"/>
                <w:b/>
                <w:color w:val="000000"/>
                <w:sz w:val="24"/>
                <w:szCs w:val="24"/>
              </w:rPr>
              <w:t>7</w:t>
            </w:r>
            <w:r w:rsidR="006F1AD3" w:rsidRPr="00BE382F">
              <w:rPr>
                <w:rFonts w:ascii="Times New Roman" w:hAnsi="Times New Roman" w:cs="Times New Roman"/>
                <w:b/>
                <w:color w:val="000000"/>
                <w:sz w:val="24"/>
                <w:szCs w:val="24"/>
              </w:rPr>
              <w:t>.</w:t>
            </w:r>
          </w:p>
        </w:tc>
        <w:tc>
          <w:tcPr>
            <w:tcW w:w="3399" w:type="dxa"/>
          </w:tcPr>
          <w:p w14:paraId="1C48DA72" w14:textId="6784BDED" w:rsidR="00B64368" w:rsidRPr="00BE382F" w:rsidRDefault="00243866" w:rsidP="008150B9">
            <w:pPr>
              <w:rPr>
                <w:rFonts w:ascii="Times New Roman" w:hAnsi="Times New Roman" w:cs="Times New Roman"/>
                <w:b/>
                <w:color w:val="000000"/>
                <w:sz w:val="24"/>
                <w:szCs w:val="24"/>
              </w:rPr>
            </w:pPr>
            <w:r w:rsidRPr="00BE382F">
              <w:rPr>
                <w:rFonts w:ascii="Times New Roman" w:hAnsi="Times New Roman" w:cs="Times New Roman"/>
                <w:b/>
                <w:color w:val="000000"/>
                <w:sz w:val="24"/>
                <w:szCs w:val="24"/>
              </w:rPr>
              <w:t xml:space="preserve">Paslaugų suteikimo </w:t>
            </w:r>
            <w:r w:rsidR="006F3E1B" w:rsidRPr="00BE382F">
              <w:rPr>
                <w:rFonts w:ascii="Times New Roman" w:hAnsi="Times New Roman" w:cs="Times New Roman"/>
                <w:b/>
                <w:color w:val="000000"/>
                <w:sz w:val="24"/>
                <w:szCs w:val="24"/>
              </w:rPr>
              <w:t>terminas</w:t>
            </w:r>
          </w:p>
        </w:tc>
        <w:tc>
          <w:tcPr>
            <w:tcW w:w="5670" w:type="dxa"/>
            <w:gridSpan w:val="2"/>
          </w:tcPr>
          <w:p w14:paraId="6F96EC79" w14:textId="77B7B7D4" w:rsidR="004F493E" w:rsidRPr="00665E0F" w:rsidRDefault="004F493E" w:rsidP="004F493E">
            <w:pPr>
              <w:tabs>
                <w:tab w:val="left" w:pos="993"/>
              </w:tabs>
              <w:jc w:val="both"/>
              <w:rPr>
                <w:rFonts w:ascii="Times New Roman" w:eastAsia="Calibri" w:hAnsi="Times New Roman" w:cs="Times New Roman"/>
                <w:bCs/>
                <w:sz w:val="24"/>
                <w:szCs w:val="24"/>
              </w:rPr>
            </w:pPr>
            <w:r w:rsidRPr="00665E0F">
              <w:rPr>
                <w:rFonts w:ascii="Times New Roman" w:eastAsia="Calibri" w:hAnsi="Times New Roman" w:cs="Times New Roman"/>
                <w:bCs/>
                <w:sz w:val="24"/>
                <w:szCs w:val="24"/>
              </w:rPr>
              <w:t>Paslaugos pradedamos teikti nuo sutarties įsigaliojimo dienos iki visiško įsipareigojimų įvykdymo, bet ne ilgiau kaip 36 mėn</w:t>
            </w:r>
            <w:r w:rsidR="007F0FE8" w:rsidRPr="00665E0F">
              <w:rPr>
                <w:rFonts w:ascii="Times New Roman" w:eastAsia="Calibri" w:hAnsi="Times New Roman" w:cs="Times New Roman"/>
                <w:bCs/>
                <w:sz w:val="24"/>
                <w:szCs w:val="24"/>
              </w:rPr>
              <w:t>.</w:t>
            </w:r>
            <w:r w:rsidRPr="00665E0F">
              <w:rPr>
                <w:rFonts w:ascii="Times New Roman" w:eastAsia="Calibri" w:hAnsi="Times New Roman" w:cs="Times New Roman"/>
                <w:bCs/>
                <w:sz w:val="24"/>
                <w:szCs w:val="24"/>
              </w:rPr>
              <w:t xml:space="preserve"> </w:t>
            </w:r>
          </w:p>
          <w:p w14:paraId="1706D783" w14:textId="77777777" w:rsidR="004F493E" w:rsidRPr="00665E0F" w:rsidRDefault="004F493E" w:rsidP="004F493E">
            <w:pPr>
              <w:tabs>
                <w:tab w:val="left" w:pos="993"/>
              </w:tabs>
              <w:jc w:val="both"/>
              <w:rPr>
                <w:rFonts w:ascii="Times New Roman" w:eastAsia="Calibri" w:hAnsi="Times New Roman" w:cs="Times New Roman"/>
                <w:bCs/>
                <w:sz w:val="24"/>
                <w:szCs w:val="24"/>
              </w:rPr>
            </w:pPr>
            <w:r w:rsidRPr="00665E0F">
              <w:rPr>
                <w:rFonts w:ascii="Times New Roman" w:eastAsia="Calibri" w:hAnsi="Times New Roman" w:cs="Times New Roman"/>
                <w:bCs/>
                <w:sz w:val="24"/>
                <w:szCs w:val="24"/>
              </w:rPr>
              <w:t>Paslaugos teikiamos etapais:</w:t>
            </w:r>
          </w:p>
          <w:p w14:paraId="78059A6F" w14:textId="2B5E93D8" w:rsidR="004F493E" w:rsidRPr="00665E0F" w:rsidRDefault="004F493E" w:rsidP="004F493E">
            <w:pPr>
              <w:tabs>
                <w:tab w:val="left" w:pos="993"/>
              </w:tabs>
              <w:jc w:val="both"/>
              <w:rPr>
                <w:rFonts w:ascii="Times New Roman" w:eastAsia="Calibri" w:hAnsi="Times New Roman" w:cs="Times New Roman"/>
                <w:bCs/>
                <w:sz w:val="24"/>
                <w:szCs w:val="24"/>
              </w:rPr>
            </w:pPr>
            <w:r w:rsidRPr="00665E0F">
              <w:rPr>
                <w:rFonts w:ascii="Times New Roman" w:eastAsia="Calibri" w:hAnsi="Times New Roman" w:cs="Times New Roman"/>
                <w:b/>
                <w:sz w:val="24"/>
                <w:szCs w:val="24"/>
              </w:rPr>
              <w:t>1 etapas</w:t>
            </w:r>
            <w:r w:rsidR="00C47E8C" w:rsidRPr="00665E0F">
              <w:rPr>
                <w:rFonts w:ascii="Times New Roman" w:eastAsia="Calibri" w:hAnsi="Times New Roman" w:cs="Times New Roman"/>
                <w:b/>
                <w:sz w:val="24"/>
                <w:szCs w:val="24"/>
              </w:rPr>
              <w:t>:</w:t>
            </w:r>
            <w:r w:rsidRPr="00665E0F">
              <w:rPr>
                <w:rFonts w:ascii="Times New Roman" w:eastAsia="Calibri" w:hAnsi="Times New Roman" w:cs="Times New Roman"/>
                <w:bCs/>
                <w:sz w:val="24"/>
                <w:szCs w:val="24"/>
              </w:rPr>
              <w:t xml:space="preserve"> </w:t>
            </w:r>
            <w:r w:rsidR="00C47E8C" w:rsidRPr="00665E0F">
              <w:rPr>
                <w:rFonts w:ascii="Times New Roman" w:eastAsia="Calibri" w:hAnsi="Times New Roman" w:cs="Times New Roman"/>
                <w:bCs/>
                <w:sz w:val="24"/>
                <w:szCs w:val="24"/>
              </w:rPr>
              <w:t>p</w:t>
            </w:r>
            <w:r w:rsidRPr="00665E0F">
              <w:rPr>
                <w:rFonts w:ascii="Times New Roman" w:hAnsi="Times New Roman" w:cs="Times New Roman"/>
                <w:color w:val="000000" w:themeColor="text1"/>
                <w:sz w:val="24"/>
                <w:szCs w:val="24"/>
              </w:rPr>
              <w:t xml:space="preserve">rojektinių pasiūlymų parengimas </w:t>
            </w:r>
            <w:r w:rsidR="0035585E" w:rsidRPr="00665E0F">
              <w:rPr>
                <w:rFonts w:ascii="Times New Roman" w:hAnsi="Times New Roman" w:cs="Times New Roman"/>
                <w:color w:val="000000" w:themeColor="text1"/>
                <w:sz w:val="24"/>
                <w:szCs w:val="24"/>
              </w:rPr>
              <w:t>per</w:t>
            </w:r>
            <w:r w:rsidRPr="00665E0F">
              <w:rPr>
                <w:rFonts w:ascii="Times New Roman" w:eastAsia="Calibri" w:hAnsi="Times New Roman" w:cs="Times New Roman"/>
                <w:bCs/>
                <w:sz w:val="24"/>
                <w:szCs w:val="24"/>
              </w:rPr>
              <w:t xml:space="preserve"> </w:t>
            </w:r>
            <w:r w:rsidR="00C47E8C" w:rsidRPr="00665E0F">
              <w:rPr>
                <w:rFonts w:ascii="Times New Roman" w:eastAsia="Calibri" w:hAnsi="Times New Roman" w:cs="Times New Roman"/>
                <w:bCs/>
                <w:sz w:val="24"/>
                <w:szCs w:val="24"/>
              </w:rPr>
              <w:t>150</w:t>
            </w:r>
            <w:r w:rsidRPr="00665E0F">
              <w:rPr>
                <w:rFonts w:ascii="Times New Roman" w:eastAsia="Calibri" w:hAnsi="Times New Roman" w:cs="Times New Roman"/>
                <w:bCs/>
                <w:sz w:val="24"/>
                <w:szCs w:val="24"/>
              </w:rPr>
              <w:t xml:space="preserve"> </w:t>
            </w:r>
            <w:r w:rsidR="0035585E" w:rsidRPr="00665E0F">
              <w:rPr>
                <w:rFonts w:ascii="Times New Roman" w:eastAsia="Calibri" w:hAnsi="Times New Roman" w:cs="Times New Roman"/>
                <w:bCs/>
                <w:sz w:val="24"/>
                <w:szCs w:val="24"/>
              </w:rPr>
              <w:t>k. d.</w:t>
            </w:r>
            <w:r w:rsidRPr="00665E0F">
              <w:rPr>
                <w:rFonts w:ascii="Times New Roman" w:eastAsia="Calibri" w:hAnsi="Times New Roman" w:cs="Times New Roman"/>
                <w:bCs/>
                <w:sz w:val="24"/>
                <w:szCs w:val="24"/>
              </w:rPr>
              <w:t xml:space="preserve"> </w:t>
            </w:r>
            <w:r w:rsidR="0ECD6BEB" w:rsidRPr="00665E0F">
              <w:rPr>
                <w:rFonts w:ascii="Times New Roman" w:eastAsia="Calibri" w:hAnsi="Times New Roman" w:cs="Times New Roman"/>
                <w:sz w:val="24"/>
                <w:szCs w:val="24"/>
              </w:rPr>
              <w:t>nuo sutarties įsigaliojimo</w:t>
            </w:r>
            <w:r w:rsidR="007D2837" w:rsidRPr="00665E0F">
              <w:rPr>
                <w:rFonts w:ascii="Times New Roman" w:eastAsia="Calibri" w:hAnsi="Times New Roman" w:cs="Times New Roman"/>
                <w:sz w:val="24"/>
                <w:szCs w:val="24"/>
              </w:rPr>
              <w:t xml:space="preserve"> dienos</w:t>
            </w:r>
            <w:r w:rsidR="0ECD6BEB" w:rsidRPr="00665E0F">
              <w:rPr>
                <w:rFonts w:ascii="Times New Roman" w:eastAsia="Calibri" w:hAnsi="Times New Roman" w:cs="Times New Roman"/>
                <w:sz w:val="24"/>
                <w:szCs w:val="24"/>
              </w:rPr>
              <w:t>;</w:t>
            </w:r>
          </w:p>
          <w:p w14:paraId="1EA460D4" w14:textId="46B15EE7" w:rsidR="004F493E" w:rsidRPr="00665E0F" w:rsidRDefault="004F493E" w:rsidP="004F493E">
            <w:pPr>
              <w:tabs>
                <w:tab w:val="left" w:pos="993"/>
              </w:tabs>
              <w:jc w:val="both"/>
              <w:rPr>
                <w:rFonts w:ascii="Times New Roman" w:eastAsia="Calibri" w:hAnsi="Times New Roman" w:cs="Times New Roman"/>
                <w:bCs/>
                <w:sz w:val="24"/>
                <w:szCs w:val="24"/>
              </w:rPr>
            </w:pPr>
            <w:r w:rsidRPr="00665E0F">
              <w:rPr>
                <w:rFonts w:ascii="Times New Roman" w:eastAsia="Calibri" w:hAnsi="Times New Roman" w:cs="Times New Roman"/>
                <w:b/>
                <w:sz w:val="24"/>
                <w:szCs w:val="24"/>
              </w:rPr>
              <w:t>2 etapas</w:t>
            </w:r>
            <w:r w:rsidR="00C47E8C" w:rsidRPr="00665E0F">
              <w:rPr>
                <w:rFonts w:ascii="Times New Roman" w:eastAsia="Calibri" w:hAnsi="Times New Roman" w:cs="Times New Roman"/>
                <w:b/>
                <w:sz w:val="24"/>
                <w:szCs w:val="24"/>
              </w:rPr>
              <w:t>:</w:t>
            </w:r>
            <w:r w:rsidRPr="00665E0F">
              <w:rPr>
                <w:rFonts w:ascii="Times New Roman" w:eastAsia="Calibri" w:hAnsi="Times New Roman" w:cs="Times New Roman"/>
                <w:bCs/>
                <w:sz w:val="24"/>
                <w:szCs w:val="24"/>
              </w:rPr>
              <w:t xml:space="preserve"> </w:t>
            </w:r>
            <w:r w:rsidR="00C47E8C" w:rsidRPr="00665E0F">
              <w:rPr>
                <w:rFonts w:ascii="Times New Roman" w:eastAsia="Calibri" w:hAnsi="Times New Roman" w:cs="Times New Roman"/>
                <w:bCs/>
                <w:sz w:val="24"/>
                <w:szCs w:val="24"/>
              </w:rPr>
              <w:t>s</w:t>
            </w:r>
            <w:r w:rsidRPr="00665E0F">
              <w:rPr>
                <w:rFonts w:ascii="Times New Roman" w:hAnsi="Times New Roman" w:cs="Times New Roman"/>
                <w:color w:val="000000" w:themeColor="text1"/>
                <w:sz w:val="24"/>
                <w:szCs w:val="24"/>
              </w:rPr>
              <w:t xml:space="preserve">tatybą leidžiančio dokumento gavimas </w:t>
            </w:r>
            <w:r w:rsidR="0035585E" w:rsidRPr="00665E0F">
              <w:rPr>
                <w:rFonts w:ascii="Times New Roman" w:hAnsi="Times New Roman" w:cs="Times New Roman"/>
                <w:color w:val="000000" w:themeColor="text1"/>
                <w:sz w:val="24"/>
                <w:szCs w:val="24"/>
              </w:rPr>
              <w:t xml:space="preserve">per </w:t>
            </w:r>
            <w:r w:rsidR="00C47E8C" w:rsidRPr="00665E0F">
              <w:rPr>
                <w:rFonts w:ascii="Times New Roman" w:eastAsia="Calibri" w:hAnsi="Times New Roman" w:cs="Times New Roman"/>
                <w:bCs/>
                <w:sz w:val="24"/>
                <w:szCs w:val="24"/>
              </w:rPr>
              <w:t>240</w:t>
            </w:r>
            <w:r w:rsidRPr="00665E0F">
              <w:rPr>
                <w:rFonts w:ascii="Times New Roman" w:eastAsia="Calibri" w:hAnsi="Times New Roman" w:cs="Times New Roman"/>
                <w:bCs/>
                <w:sz w:val="24"/>
                <w:szCs w:val="24"/>
              </w:rPr>
              <w:t xml:space="preserve"> </w:t>
            </w:r>
            <w:r w:rsidR="0035585E" w:rsidRPr="00665E0F">
              <w:rPr>
                <w:rFonts w:ascii="Times New Roman" w:eastAsia="Calibri" w:hAnsi="Times New Roman" w:cs="Times New Roman"/>
                <w:bCs/>
                <w:sz w:val="24"/>
                <w:szCs w:val="24"/>
              </w:rPr>
              <w:t xml:space="preserve">k. </w:t>
            </w:r>
            <w:r w:rsidRPr="00665E0F">
              <w:rPr>
                <w:rFonts w:ascii="Times New Roman" w:eastAsia="Calibri" w:hAnsi="Times New Roman" w:cs="Times New Roman"/>
                <w:bCs/>
                <w:sz w:val="24"/>
                <w:szCs w:val="24"/>
              </w:rPr>
              <w:t>d</w:t>
            </w:r>
            <w:r w:rsidR="00C47E8C" w:rsidRPr="00665E0F">
              <w:rPr>
                <w:rFonts w:ascii="Times New Roman" w:eastAsia="Calibri" w:hAnsi="Times New Roman" w:cs="Times New Roman"/>
                <w:bCs/>
                <w:sz w:val="24"/>
                <w:szCs w:val="24"/>
              </w:rPr>
              <w:t xml:space="preserve">. </w:t>
            </w:r>
            <w:r w:rsidR="257681D3" w:rsidRPr="00665E0F">
              <w:rPr>
                <w:rFonts w:ascii="Times New Roman" w:eastAsia="Calibri" w:hAnsi="Times New Roman" w:cs="Times New Roman"/>
                <w:sz w:val="24"/>
                <w:szCs w:val="24"/>
              </w:rPr>
              <w:t>nuo sutarties įsigaliojimo</w:t>
            </w:r>
            <w:r w:rsidR="007D2837" w:rsidRPr="00665E0F">
              <w:rPr>
                <w:rFonts w:ascii="Times New Roman" w:eastAsia="Calibri" w:hAnsi="Times New Roman" w:cs="Times New Roman"/>
                <w:sz w:val="24"/>
                <w:szCs w:val="24"/>
              </w:rPr>
              <w:t xml:space="preserve"> dienos</w:t>
            </w:r>
            <w:r w:rsidR="257681D3" w:rsidRPr="00665E0F">
              <w:rPr>
                <w:rFonts w:ascii="Times New Roman" w:eastAsia="Calibri" w:hAnsi="Times New Roman" w:cs="Times New Roman"/>
                <w:sz w:val="24"/>
                <w:szCs w:val="24"/>
              </w:rPr>
              <w:t>;</w:t>
            </w:r>
          </w:p>
          <w:p w14:paraId="20D82AFD" w14:textId="095561FA" w:rsidR="004F493E" w:rsidRPr="00665E0F" w:rsidRDefault="004F493E" w:rsidP="004F493E">
            <w:pPr>
              <w:tabs>
                <w:tab w:val="left" w:pos="993"/>
              </w:tabs>
              <w:jc w:val="both"/>
              <w:rPr>
                <w:rFonts w:ascii="Times New Roman" w:eastAsia="Calibri" w:hAnsi="Times New Roman" w:cs="Times New Roman"/>
                <w:sz w:val="24"/>
                <w:szCs w:val="24"/>
              </w:rPr>
            </w:pPr>
            <w:r w:rsidRPr="00665E0F">
              <w:rPr>
                <w:rFonts w:ascii="Times New Roman" w:eastAsia="Calibri" w:hAnsi="Times New Roman" w:cs="Times New Roman"/>
                <w:b/>
                <w:bCs/>
                <w:sz w:val="24"/>
                <w:szCs w:val="24"/>
              </w:rPr>
              <w:t>3 etapas</w:t>
            </w:r>
            <w:r w:rsidR="00C47E8C" w:rsidRPr="00665E0F">
              <w:rPr>
                <w:rFonts w:ascii="Times New Roman" w:eastAsia="Calibri" w:hAnsi="Times New Roman" w:cs="Times New Roman"/>
                <w:b/>
                <w:bCs/>
                <w:sz w:val="24"/>
                <w:szCs w:val="24"/>
              </w:rPr>
              <w:t>:</w:t>
            </w:r>
            <w:r w:rsidR="00C47E8C" w:rsidRPr="00665E0F">
              <w:rPr>
                <w:rFonts w:ascii="Times New Roman" w:eastAsia="Calibri" w:hAnsi="Times New Roman" w:cs="Times New Roman"/>
                <w:sz w:val="24"/>
                <w:szCs w:val="24"/>
              </w:rPr>
              <w:t xml:space="preserve"> t</w:t>
            </w:r>
            <w:r w:rsidRPr="00665E0F">
              <w:rPr>
                <w:rFonts w:ascii="Times New Roman" w:hAnsi="Times New Roman" w:cs="Times New Roman"/>
                <w:color w:val="000000" w:themeColor="text1"/>
                <w:sz w:val="24"/>
                <w:szCs w:val="24"/>
              </w:rPr>
              <w:t xml:space="preserve">echninio darbo projekto parengimas </w:t>
            </w:r>
            <w:r w:rsidR="0035585E" w:rsidRPr="00665E0F">
              <w:rPr>
                <w:rFonts w:ascii="Times New Roman" w:hAnsi="Times New Roman" w:cs="Times New Roman"/>
                <w:color w:val="000000" w:themeColor="text1"/>
                <w:sz w:val="24"/>
                <w:szCs w:val="24"/>
              </w:rPr>
              <w:t xml:space="preserve">per </w:t>
            </w:r>
            <w:r w:rsidR="00C47E8C" w:rsidRPr="00665E0F">
              <w:rPr>
                <w:rFonts w:ascii="Times New Roman" w:eastAsia="Calibri" w:hAnsi="Times New Roman" w:cs="Times New Roman"/>
                <w:sz w:val="24"/>
                <w:szCs w:val="24"/>
              </w:rPr>
              <w:t>3</w:t>
            </w:r>
            <w:r w:rsidR="00750509" w:rsidRPr="00665E0F">
              <w:rPr>
                <w:rFonts w:ascii="Times New Roman" w:eastAsia="Calibri" w:hAnsi="Times New Roman" w:cs="Times New Roman"/>
                <w:sz w:val="24"/>
                <w:szCs w:val="24"/>
              </w:rPr>
              <w:t>65</w:t>
            </w:r>
            <w:r w:rsidRPr="00665E0F">
              <w:rPr>
                <w:rFonts w:ascii="Times New Roman" w:eastAsia="Calibri" w:hAnsi="Times New Roman" w:cs="Times New Roman"/>
                <w:sz w:val="24"/>
                <w:szCs w:val="24"/>
              </w:rPr>
              <w:t xml:space="preserve"> </w:t>
            </w:r>
            <w:r w:rsidR="0035585E" w:rsidRPr="00665E0F">
              <w:rPr>
                <w:rFonts w:ascii="Times New Roman" w:eastAsia="Calibri" w:hAnsi="Times New Roman" w:cs="Times New Roman"/>
                <w:sz w:val="24"/>
                <w:szCs w:val="24"/>
              </w:rPr>
              <w:t>k.</w:t>
            </w:r>
            <w:r w:rsidR="00C47E8C" w:rsidRPr="00665E0F">
              <w:rPr>
                <w:rFonts w:ascii="Times New Roman" w:eastAsia="Calibri" w:hAnsi="Times New Roman" w:cs="Times New Roman"/>
                <w:sz w:val="24"/>
                <w:szCs w:val="24"/>
              </w:rPr>
              <w:t xml:space="preserve"> d. </w:t>
            </w:r>
            <w:r w:rsidR="39EFEEF5" w:rsidRPr="00665E0F">
              <w:rPr>
                <w:rFonts w:ascii="Times New Roman" w:eastAsia="Calibri" w:hAnsi="Times New Roman" w:cs="Times New Roman"/>
                <w:sz w:val="24"/>
                <w:szCs w:val="24"/>
              </w:rPr>
              <w:t>nuo sutarties įsigaliojimo</w:t>
            </w:r>
            <w:r w:rsidR="007D2837" w:rsidRPr="00665E0F">
              <w:rPr>
                <w:rFonts w:ascii="Times New Roman" w:eastAsia="Calibri" w:hAnsi="Times New Roman" w:cs="Times New Roman"/>
                <w:sz w:val="24"/>
                <w:szCs w:val="24"/>
              </w:rPr>
              <w:t xml:space="preserve"> dienos</w:t>
            </w:r>
            <w:r w:rsidR="39EFEEF5" w:rsidRPr="00665E0F">
              <w:rPr>
                <w:rFonts w:ascii="Times New Roman" w:eastAsia="Calibri" w:hAnsi="Times New Roman" w:cs="Times New Roman"/>
                <w:sz w:val="24"/>
                <w:szCs w:val="24"/>
              </w:rPr>
              <w:t>;</w:t>
            </w:r>
          </w:p>
          <w:p w14:paraId="605CE805" w14:textId="2983365C" w:rsidR="00BE382F" w:rsidRPr="00665E0F" w:rsidRDefault="004F493E" w:rsidP="00C47E8C">
            <w:pPr>
              <w:tabs>
                <w:tab w:val="left" w:pos="993"/>
              </w:tabs>
              <w:jc w:val="both"/>
              <w:rPr>
                <w:rFonts w:ascii="Times New Roman" w:eastAsia="Calibri" w:hAnsi="Times New Roman" w:cs="Times New Roman"/>
                <w:bCs/>
                <w:sz w:val="24"/>
                <w:szCs w:val="24"/>
              </w:rPr>
            </w:pPr>
            <w:r w:rsidRPr="00665E0F">
              <w:rPr>
                <w:rFonts w:ascii="Times New Roman" w:eastAsia="Calibri" w:hAnsi="Times New Roman" w:cs="Times New Roman"/>
                <w:b/>
                <w:sz w:val="24"/>
                <w:szCs w:val="24"/>
              </w:rPr>
              <w:t>4 etapas</w:t>
            </w:r>
            <w:r w:rsidR="00C47E8C" w:rsidRPr="00665E0F">
              <w:rPr>
                <w:rFonts w:ascii="Times New Roman" w:eastAsia="Calibri" w:hAnsi="Times New Roman" w:cs="Times New Roman"/>
                <w:b/>
                <w:sz w:val="24"/>
                <w:szCs w:val="24"/>
              </w:rPr>
              <w:t>:</w:t>
            </w:r>
            <w:r w:rsidR="00C47E8C" w:rsidRPr="00665E0F">
              <w:rPr>
                <w:rFonts w:ascii="Times New Roman" w:eastAsia="Calibri" w:hAnsi="Times New Roman" w:cs="Times New Roman"/>
                <w:bCs/>
                <w:sz w:val="24"/>
                <w:szCs w:val="24"/>
              </w:rPr>
              <w:t xml:space="preserve"> </w:t>
            </w:r>
            <w:r w:rsidR="00896C7D" w:rsidRPr="00665E0F">
              <w:rPr>
                <w:rFonts w:ascii="Times New Roman" w:eastAsia="Calibri" w:hAnsi="Times New Roman" w:cs="Times New Roman"/>
                <w:bCs/>
                <w:sz w:val="24"/>
                <w:szCs w:val="24"/>
              </w:rPr>
              <w:t>Statinio Projekto vykdymo priežiūra atliekama per visą statybos darbų vykdymo laikotarpį iki objekto atidavimo naudojimui</w:t>
            </w:r>
            <w:r w:rsidR="003B3572" w:rsidRPr="00665E0F">
              <w:rPr>
                <w:rFonts w:ascii="Times New Roman" w:eastAsia="Calibri" w:hAnsi="Times New Roman" w:cs="Times New Roman"/>
                <w:bCs/>
                <w:sz w:val="24"/>
                <w:szCs w:val="24"/>
              </w:rPr>
              <w:t>,</w:t>
            </w:r>
            <w:r w:rsidR="00896C7D" w:rsidRPr="00665E0F">
              <w:rPr>
                <w:rFonts w:ascii="Times New Roman" w:eastAsia="Calibri" w:hAnsi="Times New Roman" w:cs="Times New Roman"/>
                <w:bCs/>
                <w:sz w:val="24"/>
                <w:szCs w:val="24"/>
              </w:rPr>
              <w:t xml:space="preserve"> kai bus įvykdytas rangos darbų pirkimas dėl paviršinių nuotekų tinklo </w:t>
            </w:r>
            <w:r w:rsidR="00317432" w:rsidRPr="00665E0F">
              <w:rPr>
                <w:rFonts w:ascii="Times New Roman" w:eastAsia="Calibri" w:hAnsi="Times New Roman" w:cs="Times New Roman"/>
                <w:bCs/>
                <w:sz w:val="24"/>
                <w:szCs w:val="24"/>
              </w:rPr>
              <w:t xml:space="preserve">kaupyklos </w:t>
            </w:r>
            <w:r w:rsidR="004307BF" w:rsidRPr="00665E0F">
              <w:rPr>
                <w:rFonts w:ascii="Times New Roman" w:eastAsia="Calibri" w:hAnsi="Times New Roman" w:cs="Times New Roman"/>
                <w:bCs/>
                <w:sz w:val="24"/>
                <w:szCs w:val="24"/>
              </w:rPr>
              <w:t>Vakariniame aplinkkelyje</w:t>
            </w:r>
            <w:r w:rsidR="00317432" w:rsidRPr="00665E0F">
              <w:rPr>
                <w:rFonts w:ascii="Times New Roman" w:eastAsia="Calibri" w:hAnsi="Times New Roman" w:cs="Times New Roman"/>
                <w:bCs/>
                <w:sz w:val="24"/>
                <w:szCs w:val="24"/>
              </w:rPr>
              <w:t>, Vilniaus m.</w:t>
            </w:r>
            <w:r w:rsidR="00BE382F" w:rsidRPr="00665E0F">
              <w:rPr>
                <w:rFonts w:ascii="Times New Roman" w:eastAsia="Calibri" w:hAnsi="Times New Roman" w:cs="Times New Roman"/>
                <w:bCs/>
                <w:sz w:val="24"/>
                <w:szCs w:val="24"/>
              </w:rPr>
              <w:t xml:space="preserve"> </w:t>
            </w:r>
          </w:p>
          <w:p w14:paraId="40AFB014" w14:textId="23BB37EB" w:rsidR="00C47E8C" w:rsidRPr="00665E0F" w:rsidRDefault="00BE382F" w:rsidP="00C47E8C">
            <w:pPr>
              <w:tabs>
                <w:tab w:val="left" w:pos="993"/>
              </w:tabs>
              <w:jc w:val="both"/>
              <w:rPr>
                <w:rFonts w:ascii="Times New Roman" w:eastAsia="Calibri" w:hAnsi="Times New Roman" w:cs="Times New Roman"/>
                <w:bCs/>
                <w:sz w:val="24"/>
                <w:szCs w:val="24"/>
              </w:rPr>
            </w:pPr>
            <w:r w:rsidRPr="00665E0F">
              <w:rPr>
                <w:rFonts w:ascii="Times New Roman" w:eastAsia="Calibri" w:hAnsi="Times New Roman" w:cs="Times New Roman"/>
                <w:bCs/>
                <w:sz w:val="24"/>
                <w:szCs w:val="24"/>
              </w:rPr>
              <w:t>Projekto vykdymo priežiūra bus vykdoma iki projekto statybos užbaigimo akto gavimo dienos.</w:t>
            </w:r>
          </w:p>
          <w:p w14:paraId="0ACEED1F" w14:textId="77777777" w:rsidR="004F493E" w:rsidRPr="00665E0F" w:rsidRDefault="004F493E" w:rsidP="00B10B69">
            <w:pPr>
              <w:tabs>
                <w:tab w:val="left" w:pos="993"/>
              </w:tabs>
              <w:jc w:val="both"/>
              <w:rPr>
                <w:rFonts w:ascii="Times New Roman" w:hAnsi="Times New Roman" w:cs="Times New Roman"/>
                <w:sz w:val="24"/>
                <w:szCs w:val="24"/>
              </w:rPr>
            </w:pPr>
          </w:p>
          <w:p w14:paraId="61C51973" w14:textId="49C47117" w:rsidR="00243866" w:rsidRPr="00665E0F" w:rsidRDefault="004A08C3" w:rsidP="00183DF3">
            <w:pPr>
              <w:tabs>
                <w:tab w:val="left" w:pos="993"/>
              </w:tabs>
              <w:jc w:val="both"/>
              <w:rPr>
                <w:rFonts w:ascii="Times New Roman" w:eastAsia="Calibri" w:hAnsi="Times New Roman" w:cs="Times New Roman"/>
                <w:b/>
                <w:sz w:val="24"/>
                <w:szCs w:val="24"/>
              </w:rPr>
            </w:pPr>
            <w:r w:rsidRPr="00665E0F">
              <w:rPr>
                <w:rFonts w:ascii="Times New Roman" w:eastAsia="Calibri" w:hAnsi="Times New Roman" w:cs="Times New Roman"/>
                <w:b/>
                <w:sz w:val="24"/>
                <w:szCs w:val="24"/>
              </w:rPr>
              <w:t xml:space="preserve">Detalūs projektavimo paslaugų </w:t>
            </w:r>
            <w:r w:rsidR="00F66D76" w:rsidRPr="00665E0F">
              <w:rPr>
                <w:rFonts w:ascii="Times New Roman" w:eastAsia="Calibri" w:hAnsi="Times New Roman" w:cs="Times New Roman"/>
                <w:b/>
                <w:sz w:val="24"/>
                <w:szCs w:val="24"/>
              </w:rPr>
              <w:t xml:space="preserve">teikimo etapų aprašymai ir </w:t>
            </w:r>
            <w:r w:rsidRPr="00665E0F">
              <w:rPr>
                <w:rFonts w:ascii="Times New Roman" w:eastAsia="Calibri" w:hAnsi="Times New Roman" w:cs="Times New Roman"/>
                <w:b/>
                <w:sz w:val="24"/>
                <w:szCs w:val="24"/>
              </w:rPr>
              <w:t>terminai pateikti priede Nr. 1 „</w:t>
            </w:r>
            <w:r w:rsidR="00484780" w:rsidRPr="00665E0F">
              <w:rPr>
                <w:rFonts w:ascii="Times New Roman" w:eastAsia="Calibri" w:hAnsi="Times New Roman" w:cs="Times New Roman"/>
                <w:b/>
                <w:sz w:val="24"/>
                <w:szCs w:val="24"/>
              </w:rPr>
              <w:t xml:space="preserve">Techninė </w:t>
            </w:r>
            <w:r w:rsidR="009F0CE0" w:rsidRPr="00665E0F">
              <w:rPr>
                <w:rFonts w:ascii="Times New Roman" w:eastAsia="Calibri" w:hAnsi="Times New Roman" w:cs="Times New Roman"/>
                <w:b/>
                <w:sz w:val="24"/>
                <w:szCs w:val="24"/>
              </w:rPr>
              <w:t xml:space="preserve">(projektavimo) </w:t>
            </w:r>
            <w:r w:rsidR="00484780" w:rsidRPr="00665E0F">
              <w:rPr>
                <w:rFonts w:ascii="Times New Roman" w:eastAsia="Calibri" w:hAnsi="Times New Roman" w:cs="Times New Roman"/>
                <w:b/>
                <w:sz w:val="24"/>
                <w:szCs w:val="24"/>
              </w:rPr>
              <w:t>u</w:t>
            </w:r>
            <w:r w:rsidRPr="00665E0F">
              <w:rPr>
                <w:rFonts w:ascii="Times New Roman" w:eastAsia="Calibri" w:hAnsi="Times New Roman" w:cs="Times New Roman"/>
                <w:b/>
                <w:sz w:val="24"/>
                <w:szCs w:val="24"/>
              </w:rPr>
              <w:t>žduotis</w:t>
            </w:r>
            <w:r w:rsidR="00484780" w:rsidRPr="00665E0F">
              <w:rPr>
                <w:rFonts w:ascii="Times New Roman" w:eastAsia="Calibri" w:hAnsi="Times New Roman" w:cs="Times New Roman"/>
                <w:b/>
                <w:sz w:val="24"/>
                <w:szCs w:val="24"/>
              </w:rPr>
              <w:t>“</w:t>
            </w:r>
            <w:r w:rsidR="0035585E" w:rsidRPr="00665E0F">
              <w:rPr>
                <w:rFonts w:ascii="Times New Roman" w:eastAsia="Calibri" w:hAnsi="Times New Roman" w:cs="Times New Roman"/>
                <w:b/>
                <w:sz w:val="24"/>
                <w:szCs w:val="24"/>
              </w:rPr>
              <w:t>.</w:t>
            </w:r>
          </w:p>
          <w:p w14:paraId="79DC4851" w14:textId="77777777" w:rsidR="00C47E8C" w:rsidRPr="00665E0F" w:rsidRDefault="00C47E8C" w:rsidP="00183DF3">
            <w:pPr>
              <w:tabs>
                <w:tab w:val="left" w:pos="993"/>
              </w:tabs>
              <w:jc w:val="both"/>
              <w:rPr>
                <w:rFonts w:ascii="Times New Roman" w:eastAsia="Calibri" w:hAnsi="Times New Roman" w:cs="Times New Roman"/>
                <w:b/>
                <w:sz w:val="24"/>
                <w:szCs w:val="24"/>
              </w:rPr>
            </w:pPr>
          </w:p>
          <w:p w14:paraId="0AF79B7C" w14:textId="5DD79F9C" w:rsidR="00F66D76" w:rsidRPr="00665E0F" w:rsidRDefault="00F66D76" w:rsidP="003666F8">
            <w:pPr>
              <w:tabs>
                <w:tab w:val="left" w:pos="993"/>
              </w:tabs>
              <w:jc w:val="both"/>
              <w:rPr>
                <w:rFonts w:ascii="Times New Roman" w:eastAsia="Calibri" w:hAnsi="Times New Roman" w:cs="Times New Roman"/>
                <w:bCs/>
                <w:sz w:val="24"/>
                <w:szCs w:val="24"/>
              </w:rPr>
            </w:pPr>
            <w:r w:rsidRPr="00665E0F">
              <w:rPr>
                <w:rFonts w:ascii="Times New Roman" w:eastAsia="Calibri" w:hAnsi="Times New Roman" w:cs="Times New Roman"/>
                <w:bCs/>
                <w:sz w:val="24"/>
                <w:szCs w:val="24"/>
              </w:rPr>
              <w:t>Paslaugų teikimo terminai gali būti pratęsti</w:t>
            </w:r>
            <w:r w:rsidR="009F6D3A" w:rsidRPr="00665E0F">
              <w:rPr>
                <w:rFonts w:ascii="Times New Roman" w:eastAsia="Calibri" w:hAnsi="Times New Roman" w:cs="Times New Roman"/>
                <w:bCs/>
                <w:sz w:val="24"/>
                <w:szCs w:val="24"/>
              </w:rPr>
              <w:t xml:space="preserve"> (taikoma 1-3 etapams bendrai)</w:t>
            </w:r>
            <w:r w:rsidR="00F03A0F" w:rsidRPr="00665E0F">
              <w:rPr>
                <w:rFonts w:ascii="Times New Roman" w:eastAsia="Calibri" w:hAnsi="Times New Roman" w:cs="Times New Roman"/>
                <w:sz w:val="24"/>
                <w:szCs w:val="24"/>
              </w:rPr>
              <w:t xml:space="preserve"> iki </w:t>
            </w:r>
            <w:r w:rsidR="00897F60" w:rsidRPr="00665E0F">
              <w:rPr>
                <w:rFonts w:ascii="Times New Roman" w:eastAsia="Calibri" w:hAnsi="Times New Roman" w:cs="Times New Roman"/>
                <w:sz w:val="24"/>
                <w:szCs w:val="24"/>
              </w:rPr>
              <w:t>6</w:t>
            </w:r>
            <w:r w:rsidR="00F03A0F" w:rsidRPr="00665E0F">
              <w:rPr>
                <w:rFonts w:ascii="Times New Roman" w:eastAsia="Calibri" w:hAnsi="Times New Roman" w:cs="Times New Roman"/>
                <w:sz w:val="24"/>
                <w:szCs w:val="24"/>
              </w:rPr>
              <w:t xml:space="preserve"> mėn.</w:t>
            </w:r>
            <w:r w:rsidR="008571B4" w:rsidRPr="00665E0F">
              <w:rPr>
                <w:rFonts w:ascii="Times New Roman" w:eastAsia="Calibri" w:hAnsi="Times New Roman" w:cs="Times New Roman"/>
                <w:sz w:val="24"/>
                <w:szCs w:val="24"/>
              </w:rPr>
              <w:t xml:space="preserve"> </w:t>
            </w:r>
            <w:r w:rsidR="00F35A79" w:rsidRPr="00665E0F">
              <w:rPr>
                <w:rFonts w:ascii="Times New Roman" w:eastAsia="Calibri" w:hAnsi="Times New Roman" w:cs="Times New Roman"/>
                <w:sz w:val="24"/>
                <w:szCs w:val="24"/>
              </w:rPr>
              <w:t>e</w:t>
            </w:r>
            <w:r w:rsidR="008571B4" w:rsidRPr="00665E0F">
              <w:rPr>
                <w:rFonts w:ascii="Times New Roman" w:eastAsia="Calibri" w:hAnsi="Times New Roman" w:cs="Times New Roman"/>
                <w:sz w:val="24"/>
                <w:szCs w:val="24"/>
              </w:rPr>
              <w:t>sant sutartyje numatytoms</w:t>
            </w:r>
            <w:r w:rsidR="00F35A79" w:rsidRPr="00665E0F">
              <w:rPr>
                <w:rFonts w:ascii="Times New Roman" w:eastAsia="Calibri" w:hAnsi="Times New Roman" w:cs="Times New Roman"/>
                <w:sz w:val="24"/>
                <w:szCs w:val="24"/>
              </w:rPr>
              <w:t xml:space="preserve"> </w:t>
            </w:r>
            <w:r w:rsidR="008571B4" w:rsidRPr="00665E0F">
              <w:rPr>
                <w:rFonts w:ascii="Times New Roman" w:eastAsia="Calibri" w:hAnsi="Times New Roman" w:cs="Times New Roman"/>
                <w:sz w:val="24"/>
                <w:szCs w:val="24"/>
              </w:rPr>
              <w:t>aplinkybėm</w:t>
            </w:r>
            <w:r w:rsidR="00F35A79" w:rsidRPr="00665E0F">
              <w:rPr>
                <w:rFonts w:ascii="Times New Roman" w:eastAsia="Calibri" w:hAnsi="Times New Roman" w:cs="Times New Roman"/>
                <w:sz w:val="24"/>
                <w:szCs w:val="24"/>
              </w:rPr>
              <w:t>s</w:t>
            </w:r>
            <w:r w:rsidR="003666F8" w:rsidRPr="00665E0F">
              <w:rPr>
                <w:rFonts w:ascii="Times New Roman" w:eastAsia="Calibri" w:hAnsi="Times New Roman" w:cs="Times New Roman"/>
                <w:sz w:val="24"/>
                <w:szCs w:val="24"/>
              </w:rPr>
              <w:t>.</w:t>
            </w:r>
            <w:r w:rsidR="0026560A" w:rsidRPr="00665E0F">
              <w:rPr>
                <w:rFonts w:ascii="Times New Roman" w:eastAsia="Calibri" w:hAnsi="Times New Roman" w:cs="Times New Roman"/>
                <w:bCs/>
                <w:sz w:val="24"/>
                <w:szCs w:val="24"/>
              </w:rPr>
              <w:t xml:space="preserve"> </w:t>
            </w:r>
          </w:p>
        </w:tc>
      </w:tr>
      <w:tr w:rsidR="0036774E" w:rsidRPr="00BE382F" w14:paraId="131A2EB8" w14:textId="77777777" w:rsidTr="1C6A225B">
        <w:tc>
          <w:tcPr>
            <w:tcW w:w="565" w:type="dxa"/>
          </w:tcPr>
          <w:p w14:paraId="11785802" w14:textId="3E3BBF60" w:rsidR="0036774E" w:rsidRDefault="0036774E" w:rsidP="0036774E">
            <w:pPr>
              <w:rPr>
                <w:rFonts w:ascii="Times New Roman" w:hAnsi="Times New Roman" w:cs="Times New Roman"/>
                <w:b/>
                <w:sz w:val="24"/>
                <w:szCs w:val="24"/>
              </w:rPr>
            </w:pPr>
            <w:r w:rsidRPr="00CB75E8">
              <w:rPr>
                <w:rFonts w:ascii="Times New Roman" w:hAnsi="Times New Roman" w:cs="Times New Roman"/>
                <w:b/>
                <w:sz w:val="24"/>
                <w:szCs w:val="24"/>
              </w:rPr>
              <w:lastRenderedPageBreak/>
              <w:t>8.</w:t>
            </w:r>
          </w:p>
        </w:tc>
        <w:tc>
          <w:tcPr>
            <w:tcW w:w="3399" w:type="dxa"/>
          </w:tcPr>
          <w:p w14:paraId="50D5102E" w14:textId="1529A0C4" w:rsidR="0036774E" w:rsidRPr="00BE382F" w:rsidRDefault="0036774E" w:rsidP="0036774E">
            <w:pPr>
              <w:rPr>
                <w:rFonts w:ascii="Times New Roman" w:hAnsi="Times New Roman" w:cs="Times New Roman"/>
                <w:b/>
                <w:sz w:val="24"/>
                <w:szCs w:val="24"/>
              </w:rPr>
            </w:pPr>
            <w:r w:rsidRPr="00CB75E8">
              <w:rPr>
                <w:rFonts w:ascii="Times New Roman" w:hAnsi="Times New Roman" w:cs="Times New Roman"/>
                <w:b/>
                <w:sz w:val="24"/>
                <w:szCs w:val="24"/>
              </w:rPr>
              <w:t>Atsiskaitymo už paslaugas tvarka</w:t>
            </w:r>
          </w:p>
        </w:tc>
        <w:tc>
          <w:tcPr>
            <w:tcW w:w="5670" w:type="dxa"/>
            <w:gridSpan w:val="2"/>
          </w:tcPr>
          <w:p w14:paraId="29122420"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Cs/>
                <w:sz w:val="24"/>
                <w:szCs w:val="24"/>
              </w:rPr>
              <w:t>Tiekėjui  už suteiktas paslaugas bus apmokama dalimis, nurodytais procentais už kiekvieną atliktą paslaugų etapą:</w:t>
            </w:r>
          </w:p>
          <w:p w14:paraId="3800987F"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
                <w:bCs/>
                <w:sz w:val="24"/>
                <w:szCs w:val="24"/>
              </w:rPr>
              <w:t>1 etapas:</w:t>
            </w:r>
            <w:r w:rsidRPr="0036774E">
              <w:rPr>
                <w:rFonts w:ascii="Times New Roman" w:eastAsia="Calibri" w:hAnsi="Times New Roman" w:cs="Times New Roman"/>
                <w:bCs/>
                <w:sz w:val="24"/>
                <w:szCs w:val="24"/>
              </w:rPr>
              <w:t xml:space="preserve"> projektinių pasiūlymų parengimas  – 20 proc. nuo pradinės sutarties vertės.</w:t>
            </w:r>
          </w:p>
          <w:p w14:paraId="09E714CF"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
                <w:bCs/>
                <w:sz w:val="24"/>
                <w:szCs w:val="24"/>
              </w:rPr>
              <w:t>2 etapas:</w:t>
            </w:r>
            <w:r w:rsidRPr="0036774E">
              <w:rPr>
                <w:rFonts w:ascii="Times New Roman" w:eastAsia="Calibri" w:hAnsi="Times New Roman" w:cs="Times New Roman"/>
                <w:bCs/>
                <w:sz w:val="24"/>
                <w:szCs w:val="24"/>
              </w:rPr>
              <w:t xml:space="preserve"> statybą leidžiantis dokumentas – 30 proc. nuo pradinės sutarties vertės.</w:t>
            </w:r>
          </w:p>
          <w:p w14:paraId="0116066B"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
                <w:bCs/>
                <w:sz w:val="24"/>
                <w:szCs w:val="24"/>
              </w:rPr>
              <w:t>3 etapas:</w:t>
            </w:r>
            <w:r w:rsidRPr="0036774E">
              <w:rPr>
                <w:rFonts w:ascii="Times New Roman" w:eastAsia="Calibri" w:hAnsi="Times New Roman" w:cs="Times New Roman"/>
                <w:bCs/>
                <w:sz w:val="24"/>
                <w:szCs w:val="24"/>
              </w:rPr>
              <w:t xml:space="preserve"> techninis darbo projekto parengimas - 40 proc. nuo pradinės sutarties vertės.</w:t>
            </w:r>
          </w:p>
          <w:p w14:paraId="4500F9B5"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
                <w:bCs/>
                <w:sz w:val="24"/>
                <w:szCs w:val="24"/>
              </w:rPr>
              <w:t>4 etapas:</w:t>
            </w:r>
            <w:r w:rsidRPr="0036774E">
              <w:rPr>
                <w:rFonts w:ascii="Times New Roman" w:eastAsia="Calibri" w:hAnsi="Times New Roman" w:cs="Times New Roman"/>
                <w:bCs/>
                <w:sz w:val="24"/>
                <w:szCs w:val="24"/>
              </w:rPr>
              <w:t xml:space="preserve"> statinio Projekto vykdymo priežiūra atliekama per visą statybos darbų vykdymo laikotarpį iki objekto atidavimo naudojimui – 10 proc. nuo pradinės sutarties vertės. </w:t>
            </w:r>
          </w:p>
          <w:p w14:paraId="51786F7E"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Cs/>
                <w:sz w:val="24"/>
                <w:szCs w:val="24"/>
              </w:rPr>
              <w:t xml:space="preserve">Už statinio projekto vykdymo priežiūrą Paslaugų tiekėjui bus mokama kiekvieną mėnesį, visą statybos laikotarpį iki statinio pripažinimo tinkamu naudoti dokumento gavimo dienos, proporcingai įvykdytų rangos darbų apimčiai, pagal žemiau pateikiamą formulę (1): </w:t>
            </w:r>
          </w:p>
          <w:p w14:paraId="145A18CE" w14:textId="6B952075" w:rsidR="0036774E" w:rsidRPr="0036774E" w:rsidRDefault="002A2B27" w:rsidP="0036774E">
            <w:pPr>
              <w:tabs>
                <w:tab w:val="left" w:pos="993"/>
              </w:tabs>
              <w:jc w:val="both"/>
              <w:rPr>
                <w:rFonts w:ascii="Times New Roman" w:eastAsia="Calibri" w:hAnsi="Times New Roman" w:cs="Times New Roman"/>
                <w:bCs/>
                <w:sz w:val="24"/>
                <w:szCs w:val="24"/>
              </w:rPr>
            </w:pPr>
            <m:oMath>
              <m:f>
                <m:fPr>
                  <m:ctrlPr>
                    <w:rPr>
                      <w:rFonts w:ascii="Cambria Math" w:eastAsia="Calibri" w:hAnsi="Cambria Math" w:cs="Times New Roman"/>
                      <w:bCs/>
                      <w:sz w:val="24"/>
                      <w:szCs w:val="24"/>
                    </w:rPr>
                  </m:ctrlPr>
                </m:fPr>
                <m:num>
                  <m:r>
                    <m:rPr>
                      <m:sty m:val="p"/>
                    </m:rPr>
                    <w:rPr>
                      <w:rFonts w:ascii="Cambria Math" w:eastAsia="Calibri" w:hAnsi="Cambria Math" w:cs="Times New Roman"/>
                      <w:sz w:val="24"/>
                      <w:szCs w:val="24"/>
                    </w:rPr>
                    <m:t>b</m:t>
                  </m:r>
                </m:num>
                <m:den>
                  <m:r>
                    <m:rPr>
                      <m:sty m:val="p"/>
                    </m:rPr>
                    <w:rPr>
                      <w:rFonts w:ascii="Cambria Math" w:eastAsia="Calibri" w:hAnsi="Cambria Math" w:cs="Times New Roman"/>
                      <w:sz w:val="24"/>
                      <w:szCs w:val="24"/>
                    </w:rPr>
                    <m:t>a</m:t>
                  </m:r>
                </m:den>
              </m:f>
              <m:r>
                <m:rPr>
                  <m:sty m:val="p"/>
                </m:rPr>
                <w:rPr>
                  <w:rFonts w:ascii="Cambria Math" w:eastAsia="Calibri" w:hAnsi="Cambria Math" w:cs="Times New Roman"/>
                  <w:sz w:val="24"/>
                  <w:szCs w:val="24"/>
                </w:rPr>
                <m:t>∙c=d;</m:t>
              </m:r>
            </m:oMath>
            <w:r w:rsidR="0036774E" w:rsidRPr="0036774E">
              <w:rPr>
                <w:rFonts w:ascii="Times New Roman" w:eastAsia="Calibri" w:hAnsi="Times New Roman" w:cs="Times New Roman"/>
                <w:bCs/>
                <w:sz w:val="24"/>
                <w:szCs w:val="24"/>
              </w:rPr>
              <w:t xml:space="preserve">   (1)</w:t>
            </w:r>
          </w:p>
          <w:p w14:paraId="5F765D1E"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Cs/>
                <w:sz w:val="24"/>
                <w:szCs w:val="24"/>
              </w:rPr>
              <w:t>čia:</w:t>
            </w:r>
          </w:p>
          <w:p w14:paraId="5ADF3046"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Cs/>
                <w:sz w:val="24"/>
                <w:szCs w:val="24"/>
              </w:rPr>
              <w:t>a - bendra rangos darbų vertė, Eur;</w:t>
            </w:r>
          </w:p>
          <w:p w14:paraId="3F4BC83E"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Cs/>
                <w:sz w:val="24"/>
                <w:szCs w:val="24"/>
              </w:rPr>
              <w:t>b - per ataskaitinį mėnesį Pirkėjo priimtų rangos darbų vertė, Eur;</w:t>
            </w:r>
          </w:p>
          <w:p w14:paraId="594DD20E" w14:textId="77777777" w:rsidR="0036774E" w:rsidRPr="0036774E" w:rsidRDefault="0036774E" w:rsidP="0036774E">
            <w:pPr>
              <w:tabs>
                <w:tab w:val="left" w:pos="993"/>
              </w:tabs>
              <w:jc w:val="both"/>
              <w:rPr>
                <w:rFonts w:ascii="Times New Roman" w:eastAsia="Calibri" w:hAnsi="Times New Roman" w:cs="Times New Roman"/>
                <w:bCs/>
                <w:sz w:val="24"/>
                <w:szCs w:val="24"/>
              </w:rPr>
            </w:pPr>
            <w:r w:rsidRPr="0036774E">
              <w:rPr>
                <w:rFonts w:ascii="Times New Roman" w:eastAsia="Calibri" w:hAnsi="Times New Roman" w:cs="Times New Roman"/>
                <w:bCs/>
                <w:sz w:val="24"/>
                <w:szCs w:val="24"/>
              </w:rPr>
              <w:t>c - bendra projekto vykdymo priežiūros paslaugų kaina, Eur;</w:t>
            </w:r>
          </w:p>
          <w:p w14:paraId="18DA8B2E" w14:textId="198053A2" w:rsidR="0036774E" w:rsidRDefault="0036774E" w:rsidP="0036774E">
            <w:pPr>
              <w:pStyle w:val="ListParagraph"/>
              <w:tabs>
                <w:tab w:val="left" w:pos="567"/>
              </w:tabs>
              <w:ind w:left="0" w:firstLine="0"/>
              <w:jc w:val="both"/>
              <w:rPr>
                <w:rStyle w:val="Laukeliai"/>
                <w:rFonts w:ascii="Times New Roman" w:hAnsi="Times New Roman" w:cs="Times New Roman"/>
                <w:sz w:val="24"/>
                <w:szCs w:val="24"/>
              </w:rPr>
            </w:pPr>
            <w:r w:rsidRPr="0036774E">
              <w:rPr>
                <w:rFonts w:ascii="Times New Roman" w:eastAsia="Calibri" w:hAnsi="Times New Roman" w:cs="Times New Roman"/>
                <w:bCs/>
                <w:sz w:val="24"/>
                <w:szCs w:val="24"/>
              </w:rPr>
              <w:t>d - per ataskaitinį mėnesį atliktų projekto vykdymo priežiūros paslaugų dalis, Eur.</w:t>
            </w:r>
          </w:p>
        </w:tc>
      </w:tr>
      <w:tr w:rsidR="0036774E" w:rsidRPr="00BE382F" w14:paraId="32D68EAE" w14:textId="77777777" w:rsidTr="1C6A225B">
        <w:tc>
          <w:tcPr>
            <w:tcW w:w="565" w:type="dxa"/>
          </w:tcPr>
          <w:p w14:paraId="784D3104" w14:textId="11AB83E9" w:rsidR="0036774E" w:rsidRPr="00BE382F" w:rsidRDefault="0036774E" w:rsidP="0036774E">
            <w:pPr>
              <w:rPr>
                <w:rFonts w:ascii="Times New Roman" w:hAnsi="Times New Roman" w:cs="Times New Roman"/>
                <w:b/>
                <w:sz w:val="24"/>
                <w:szCs w:val="24"/>
              </w:rPr>
            </w:pPr>
            <w:r>
              <w:rPr>
                <w:rFonts w:ascii="Times New Roman" w:hAnsi="Times New Roman" w:cs="Times New Roman"/>
                <w:b/>
                <w:sz w:val="24"/>
                <w:szCs w:val="24"/>
              </w:rPr>
              <w:t>9</w:t>
            </w:r>
            <w:r w:rsidRPr="00BE382F">
              <w:rPr>
                <w:rFonts w:ascii="Times New Roman" w:hAnsi="Times New Roman" w:cs="Times New Roman"/>
                <w:b/>
                <w:sz w:val="24"/>
                <w:szCs w:val="24"/>
              </w:rPr>
              <w:t>.</w:t>
            </w:r>
          </w:p>
        </w:tc>
        <w:tc>
          <w:tcPr>
            <w:tcW w:w="3399" w:type="dxa"/>
          </w:tcPr>
          <w:p w14:paraId="445E5E6A" w14:textId="525A6535" w:rsidR="0036774E" w:rsidRPr="00BE382F" w:rsidRDefault="0036774E" w:rsidP="0036774E">
            <w:pPr>
              <w:rPr>
                <w:rFonts w:ascii="Times New Roman" w:hAnsi="Times New Roman" w:cs="Times New Roman"/>
                <w:b/>
                <w:sz w:val="24"/>
                <w:szCs w:val="24"/>
              </w:rPr>
            </w:pPr>
            <w:r w:rsidRPr="00BE382F">
              <w:rPr>
                <w:rFonts w:ascii="Times New Roman" w:hAnsi="Times New Roman" w:cs="Times New Roman"/>
                <w:b/>
                <w:sz w:val="24"/>
                <w:szCs w:val="24"/>
              </w:rPr>
              <w:t>Garantija</w:t>
            </w:r>
          </w:p>
        </w:tc>
        <w:tc>
          <w:tcPr>
            <w:tcW w:w="5670" w:type="dxa"/>
            <w:gridSpan w:val="2"/>
          </w:tcPr>
          <w:p w14:paraId="0C81C4F6" w14:textId="62F98961" w:rsidR="0036774E" w:rsidRPr="00BE382F" w:rsidRDefault="0036774E" w:rsidP="0036774E">
            <w:pPr>
              <w:pStyle w:val="ListParagraph"/>
              <w:tabs>
                <w:tab w:val="left" w:pos="567"/>
              </w:tabs>
              <w:ind w:left="0" w:firstLine="0"/>
              <w:jc w:val="both"/>
              <w:rPr>
                <w:rStyle w:val="Laukeliai"/>
                <w:rFonts w:ascii="Times New Roman" w:hAnsi="Times New Roman" w:cs="Times New Roman"/>
                <w:sz w:val="24"/>
                <w:szCs w:val="24"/>
              </w:rPr>
            </w:pPr>
            <w:r>
              <w:rPr>
                <w:rStyle w:val="Laukeliai"/>
                <w:rFonts w:ascii="Times New Roman" w:hAnsi="Times New Roman" w:cs="Times New Roman"/>
                <w:sz w:val="24"/>
                <w:szCs w:val="24"/>
              </w:rPr>
              <w:t>8</w:t>
            </w:r>
            <w:r w:rsidRPr="00BE382F">
              <w:rPr>
                <w:rStyle w:val="Laukeliai"/>
                <w:rFonts w:ascii="Times New Roman" w:hAnsi="Times New Roman" w:cs="Times New Roman"/>
                <w:sz w:val="24"/>
                <w:szCs w:val="24"/>
              </w:rPr>
              <w:t>.1. Garantiniai įsipareigojimai taikomi Lietuvos Respublikos teisės aktų nustatyta tvarka.</w:t>
            </w:r>
          </w:p>
          <w:p w14:paraId="7358DB00" w14:textId="1A1826A8" w:rsidR="0036774E" w:rsidRPr="00BE382F" w:rsidRDefault="0036774E" w:rsidP="0036774E">
            <w:pPr>
              <w:pStyle w:val="ListParagraph"/>
              <w:tabs>
                <w:tab w:val="left" w:pos="567"/>
              </w:tabs>
              <w:ind w:left="0" w:firstLine="0"/>
              <w:jc w:val="both"/>
              <w:rPr>
                <w:rStyle w:val="Laukeliai"/>
                <w:rFonts w:ascii="Times New Roman" w:hAnsi="Times New Roman" w:cs="Times New Roman"/>
                <w:sz w:val="24"/>
                <w:szCs w:val="24"/>
              </w:rPr>
            </w:pPr>
            <w:r>
              <w:rPr>
                <w:rStyle w:val="Laukeliai"/>
                <w:rFonts w:ascii="Times New Roman" w:hAnsi="Times New Roman" w:cs="Times New Roman"/>
                <w:sz w:val="24"/>
                <w:szCs w:val="24"/>
              </w:rPr>
              <w:t>8</w:t>
            </w:r>
            <w:r w:rsidRPr="00BE382F">
              <w:rPr>
                <w:rStyle w:val="Laukeliai"/>
                <w:rFonts w:ascii="Times New Roman" w:hAnsi="Times New Roman" w:cs="Times New Roman"/>
                <w:sz w:val="24"/>
                <w:szCs w:val="24"/>
              </w:rPr>
              <w:t xml:space="preserve">.2. </w:t>
            </w:r>
            <w:r w:rsidRPr="00BE382F">
              <w:rPr>
                <w:rFonts w:ascii="Times New Roman" w:hAnsi="Times New Roman" w:cs="Times New Roman"/>
                <w:sz w:val="24"/>
                <w:szCs w:val="24"/>
              </w:rPr>
              <w:t xml:space="preserve">Paslaugų trūkumai pastebėti Paslaugų perdavimo – priėmimo metu ar (ir) po akto pasirašymo turi būti pašalinti per </w:t>
            </w:r>
            <w:r w:rsidRPr="00BE382F">
              <w:rPr>
                <w:rFonts w:ascii="Times New Roman" w:hAnsi="Times New Roman" w:cs="Times New Roman"/>
                <w:bCs/>
                <w:sz w:val="24"/>
                <w:szCs w:val="24"/>
              </w:rPr>
              <w:t>10 darbo dienų nuo informavimo apie pastebėtus trūkumus.</w:t>
            </w:r>
          </w:p>
        </w:tc>
      </w:tr>
      <w:tr w:rsidR="0036774E" w:rsidRPr="00BE382F" w14:paraId="63DE3977" w14:textId="77777777" w:rsidTr="1C6A225B">
        <w:trPr>
          <w:trHeight w:val="369"/>
        </w:trPr>
        <w:tc>
          <w:tcPr>
            <w:tcW w:w="565" w:type="dxa"/>
            <w:vAlign w:val="center"/>
          </w:tcPr>
          <w:p w14:paraId="73F18A49" w14:textId="6F1304CC" w:rsidR="0036774E" w:rsidRPr="00BE382F" w:rsidRDefault="0036774E" w:rsidP="0036774E">
            <w:pPr>
              <w:rPr>
                <w:rFonts w:ascii="Times New Roman" w:hAnsi="Times New Roman" w:cs="Times New Roman"/>
                <w:b/>
                <w:sz w:val="24"/>
                <w:szCs w:val="24"/>
              </w:rPr>
            </w:pPr>
            <w:r>
              <w:rPr>
                <w:rFonts w:ascii="Times New Roman" w:hAnsi="Times New Roman" w:cs="Times New Roman"/>
                <w:b/>
                <w:sz w:val="24"/>
                <w:szCs w:val="24"/>
              </w:rPr>
              <w:t>10</w:t>
            </w:r>
            <w:r w:rsidRPr="00BE382F">
              <w:rPr>
                <w:rFonts w:ascii="Times New Roman" w:hAnsi="Times New Roman" w:cs="Times New Roman"/>
                <w:b/>
                <w:sz w:val="24"/>
                <w:szCs w:val="24"/>
              </w:rPr>
              <w:t>.</w:t>
            </w:r>
          </w:p>
        </w:tc>
        <w:tc>
          <w:tcPr>
            <w:tcW w:w="3399" w:type="dxa"/>
            <w:vAlign w:val="center"/>
          </w:tcPr>
          <w:p w14:paraId="20179AF4" w14:textId="41D83CBE" w:rsidR="0036774E" w:rsidRPr="00BE382F" w:rsidRDefault="0036774E" w:rsidP="0036774E">
            <w:pPr>
              <w:rPr>
                <w:rFonts w:ascii="Times New Roman" w:hAnsi="Times New Roman" w:cs="Times New Roman"/>
                <w:b/>
                <w:sz w:val="24"/>
                <w:szCs w:val="24"/>
              </w:rPr>
            </w:pPr>
            <w:r w:rsidRPr="00BE382F">
              <w:rPr>
                <w:rFonts w:ascii="Times New Roman" w:hAnsi="Times New Roman" w:cs="Times New Roman"/>
                <w:b/>
                <w:sz w:val="24"/>
                <w:szCs w:val="24"/>
              </w:rPr>
              <w:t>Žalieji reikalavimai</w:t>
            </w:r>
          </w:p>
        </w:tc>
        <w:tc>
          <w:tcPr>
            <w:tcW w:w="5670" w:type="dxa"/>
            <w:gridSpan w:val="2"/>
            <w:vAlign w:val="center"/>
          </w:tcPr>
          <w:p w14:paraId="6380EBAD" w14:textId="02001F77" w:rsidR="0036774E" w:rsidRPr="00BE382F" w:rsidRDefault="0036774E" w:rsidP="0036774E">
            <w:pPr>
              <w:tabs>
                <w:tab w:val="left" w:pos="0"/>
                <w:tab w:val="left" w:pos="567"/>
              </w:tabs>
              <w:jc w:val="both"/>
              <w:rPr>
                <w:rFonts w:ascii="Times New Roman" w:hAnsi="Times New Roman" w:cs="Times New Roman"/>
                <w:sz w:val="24"/>
                <w:szCs w:val="24"/>
              </w:rPr>
            </w:pPr>
            <w:r w:rsidRPr="004E2F8F">
              <w:rPr>
                <w:rFonts w:ascii="Times New Roman" w:hAnsi="Times New Roman" w:cs="Times New Roman"/>
                <w:sz w:val="24"/>
                <w:szCs w:val="24"/>
              </w:rPr>
              <w:t>Pirkimas vykdomas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(toliau – Tvarkos aprašas) 4.4.3. punktu </w:t>
            </w:r>
            <w:r w:rsidRPr="004E2F8F">
              <w:rPr>
                <w:rFonts w:ascii="Times New Roman" w:hAnsi="Times New Roman" w:cs="Times New Roman"/>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4E2F8F">
              <w:rPr>
                <w:rFonts w:ascii="Times New Roman" w:hAnsi="Times New Roman" w:cs="Times New Roman"/>
                <w:sz w:val="24"/>
                <w:szCs w:val="24"/>
              </w:rPr>
              <w:t>“</w:t>
            </w:r>
            <w:r w:rsidRPr="00BE382F">
              <w:rPr>
                <w:rFonts w:ascii="Times New Roman" w:hAnsi="Times New Roman" w:cs="Times New Roman"/>
                <w:sz w:val="24"/>
                <w:szCs w:val="24"/>
              </w:rPr>
              <w:t>.</w:t>
            </w:r>
          </w:p>
        </w:tc>
      </w:tr>
      <w:tr w:rsidR="0036774E" w:rsidRPr="00BE382F" w14:paraId="76A7C2B4" w14:textId="77777777" w:rsidTr="1C6A225B">
        <w:trPr>
          <w:trHeight w:val="369"/>
        </w:trPr>
        <w:tc>
          <w:tcPr>
            <w:tcW w:w="565" w:type="dxa"/>
            <w:vAlign w:val="center"/>
          </w:tcPr>
          <w:p w14:paraId="3CE303DD" w14:textId="2A02C4D9" w:rsidR="0036774E" w:rsidRPr="00BE382F" w:rsidRDefault="0036774E" w:rsidP="0036774E">
            <w:pPr>
              <w:rPr>
                <w:rFonts w:ascii="Times New Roman" w:hAnsi="Times New Roman" w:cs="Times New Roman"/>
                <w:b/>
                <w:sz w:val="24"/>
                <w:szCs w:val="24"/>
              </w:rPr>
            </w:pPr>
            <w:r w:rsidRPr="00BE382F">
              <w:rPr>
                <w:rFonts w:ascii="Times New Roman" w:hAnsi="Times New Roman" w:cs="Times New Roman"/>
                <w:b/>
                <w:sz w:val="24"/>
                <w:szCs w:val="24"/>
              </w:rPr>
              <w:t>1</w:t>
            </w:r>
            <w:r>
              <w:rPr>
                <w:rFonts w:ascii="Times New Roman" w:hAnsi="Times New Roman" w:cs="Times New Roman"/>
                <w:b/>
                <w:sz w:val="24"/>
                <w:szCs w:val="24"/>
              </w:rPr>
              <w:t>1</w:t>
            </w:r>
            <w:r w:rsidRPr="00BE382F">
              <w:rPr>
                <w:rFonts w:ascii="Times New Roman" w:hAnsi="Times New Roman" w:cs="Times New Roman"/>
                <w:b/>
                <w:sz w:val="24"/>
                <w:szCs w:val="24"/>
              </w:rPr>
              <w:t>.</w:t>
            </w:r>
          </w:p>
        </w:tc>
        <w:tc>
          <w:tcPr>
            <w:tcW w:w="3399" w:type="dxa"/>
            <w:vAlign w:val="center"/>
          </w:tcPr>
          <w:p w14:paraId="6C1805D5" w14:textId="70CBD832" w:rsidR="0036774E" w:rsidRPr="00BE382F" w:rsidRDefault="0036774E" w:rsidP="0036774E">
            <w:pPr>
              <w:rPr>
                <w:rFonts w:ascii="Times New Roman" w:hAnsi="Times New Roman" w:cs="Times New Roman"/>
                <w:b/>
                <w:sz w:val="24"/>
                <w:szCs w:val="24"/>
              </w:rPr>
            </w:pPr>
            <w:r w:rsidRPr="00BE382F">
              <w:rPr>
                <w:rFonts w:ascii="Times New Roman" w:hAnsi="Times New Roman" w:cs="Times New Roman"/>
                <w:b/>
                <w:sz w:val="24"/>
                <w:szCs w:val="24"/>
              </w:rPr>
              <w:t>Priedai</w:t>
            </w:r>
          </w:p>
        </w:tc>
        <w:tc>
          <w:tcPr>
            <w:tcW w:w="5670" w:type="dxa"/>
            <w:gridSpan w:val="2"/>
            <w:vAlign w:val="center"/>
          </w:tcPr>
          <w:p w14:paraId="70A4A055" w14:textId="719C8B45" w:rsidR="0036774E" w:rsidRPr="00BE382F" w:rsidRDefault="0036774E" w:rsidP="0036774E">
            <w:pPr>
              <w:tabs>
                <w:tab w:val="left" w:pos="426"/>
              </w:tabs>
              <w:rPr>
                <w:rFonts w:ascii="Times New Roman" w:hAnsi="Times New Roman" w:cs="Times New Roman"/>
                <w:i/>
                <w:iCs/>
                <w:color w:val="FF0000"/>
                <w:sz w:val="24"/>
                <w:szCs w:val="24"/>
              </w:rPr>
            </w:pPr>
            <w:r w:rsidRPr="00BE382F">
              <w:rPr>
                <w:rFonts w:ascii="Times New Roman" w:hAnsi="Times New Roman" w:cs="Times New Roman"/>
                <w:color w:val="000000" w:themeColor="text1"/>
                <w:sz w:val="24"/>
                <w:szCs w:val="24"/>
              </w:rPr>
              <w:t>1 priedas „Techninė (projektavimo) užduotis</w:t>
            </w:r>
            <w:r w:rsidRPr="00BE382F">
              <w:rPr>
                <w:rFonts w:ascii="Times New Roman" w:hAnsi="Times New Roman" w:cs="Times New Roman"/>
                <w:sz w:val="24"/>
                <w:szCs w:val="24"/>
              </w:rPr>
              <w:t>“.</w:t>
            </w:r>
          </w:p>
        </w:tc>
      </w:tr>
    </w:tbl>
    <w:p w14:paraId="39E9CB48" w14:textId="77777777" w:rsidR="002A7375" w:rsidRPr="00BE382F" w:rsidRDefault="002A7375">
      <w:pPr>
        <w:rPr>
          <w:rFonts w:ascii="Times New Roman" w:hAnsi="Times New Roman" w:cs="Times New Roman"/>
          <w:sz w:val="24"/>
          <w:szCs w:val="24"/>
        </w:rPr>
      </w:pPr>
    </w:p>
    <w:sectPr w:rsidR="002A7375" w:rsidRPr="00BE382F" w:rsidSect="0049325D">
      <w:headerReference w:type="default" r:id="rId11"/>
      <w:footerReference w:type="defaul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C63C" w14:textId="77777777" w:rsidR="002A2B27" w:rsidRDefault="002A2B27" w:rsidP="00DD3A79">
      <w:pPr>
        <w:spacing w:line="240" w:lineRule="auto"/>
      </w:pPr>
      <w:r>
        <w:separator/>
      </w:r>
    </w:p>
  </w:endnote>
  <w:endnote w:type="continuationSeparator" w:id="0">
    <w:p w14:paraId="3D1406C7" w14:textId="77777777" w:rsidR="002A2B27" w:rsidRDefault="002A2B2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91137650"/>
      <w:docPartObj>
        <w:docPartGallery w:val="Page Numbers (Bottom of Page)"/>
        <w:docPartUnique/>
      </w:docPartObj>
    </w:sdtPr>
    <w:sdtEndPr>
      <w:rPr>
        <w:noProof/>
      </w:rPr>
    </w:sdtEndPr>
    <w:sdtContent>
      <w:p w14:paraId="6493E0DB" w14:textId="05848038" w:rsidR="0049325D" w:rsidRPr="0049325D" w:rsidRDefault="0049325D">
        <w:pPr>
          <w:pStyle w:val="Footer"/>
          <w:jc w:val="center"/>
          <w:rPr>
            <w:rFonts w:ascii="Times New Roman" w:hAnsi="Times New Roman" w:cs="Times New Roman"/>
          </w:rPr>
        </w:pPr>
        <w:r w:rsidRPr="0049325D">
          <w:rPr>
            <w:rFonts w:ascii="Times New Roman" w:hAnsi="Times New Roman" w:cs="Times New Roman"/>
          </w:rPr>
          <w:fldChar w:fldCharType="begin"/>
        </w:r>
        <w:r w:rsidRPr="0049325D">
          <w:rPr>
            <w:rFonts w:ascii="Times New Roman" w:hAnsi="Times New Roman" w:cs="Times New Roman"/>
          </w:rPr>
          <w:instrText xml:space="preserve"> PAGE   \* MERGEFORMAT </w:instrText>
        </w:r>
        <w:r w:rsidRPr="0049325D">
          <w:rPr>
            <w:rFonts w:ascii="Times New Roman" w:hAnsi="Times New Roman" w:cs="Times New Roman"/>
          </w:rPr>
          <w:fldChar w:fldCharType="separate"/>
        </w:r>
        <w:r w:rsidRPr="0049325D">
          <w:rPr>
            <w:rFonts w:ascii="Times New Roman" w:hAnsi="Times New Roman" w:cs="Times New Roman"/>
            <w:noProof/>
          </w:rPr>
          <w:t>2</w:t>
        </w:r>
        <w:r w:rsidRPr="0049325D">
          <w:rPr>
            <w:rFonts w:ascii="Times New Roman" w:hAnsi="Times New Roman" w:cs="Times New Roman"/>
            <w:noProof/>
          </w:rPr>
          <w:fldChar w:fldCharType="end"/>
        </w:r>
      </w:p>
    </w:sdtContent>
  </w:sdt>
  <w:p w14:paraId="0F8A7EBB" w14:textId="77777777" w:rsidR="0049325D" w:rsidRDefault="0049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477E" w14:textId="77777777" w:rsidR="002A2B27" w:rsidRDefault="002A2B27" w:rsidP="00DD3A79">
      <w:pPr>
        <w:spacing w:line="240" w:lineRule="auto"/>
      </w:pPr>
      <w:r>
        <w:separator/>
      </w:r>
    </w:p>
  </w:footnote>
  <w:footnote w:type="continuationSeparator" w:id="0">
    <w:p w14:paraId="3B8AC453" w14:textId="77777777" w:rsidR="002A2B27" w:rsidRDefault="002A2B27"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2694" w14:textId="62A56E99" w:rsidR="00DD3A79" w:rsidRPr="00303A6C" w:rsidRDefault="00DD3A79" w:rsidP="00B76466">
    <w:pPr>
      <w:pStyle w:val="Header"/>
      <w:jc w:val="right"/>
      <w:rPr>
        <w:rFonts w:ascii="Times New Roman" w:hAnsi="Times New Roman" w:cs="Times New Roman"/>
      </w:rPr>
    </w:pPr>
  </w:p>
  <w:p w14:paraId="1D93E4BE"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CFACB2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9B3B05"/>
    <w:multiLevelType w:val="hybridMultilevel"/>
    <w:tmpl w:val="16507B4A"/>
    <w:lvl w:ilvl="0" w:tplc="780836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B80A66"/>
    <w:multiLevelType w:val="multilevel"/>
    <w:tmpl w:val="8176F41C"/>
    <w:lvl w:ilvl="0">
      <w:start w:val="1"/>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hint="default"/>
        <w:b/>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BF1B46"/>
    <w:multiLevelType w:val="hybridMultilevel"/>
    <w:tmpl w:val="52948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96339"/>
    <w:multiLevelType w:val="multilevel"/>
    <w:tmpl w:val="6A0CD9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1141" w:hanging="432"/>
      </w:pPr>
      <w:rPr>
        <w:rFonts w:ascii="Times New Roman" w:hAnsi="Times New Roman" w:cs="Times New Roman" w:hint="default"/>
        <w:b w:val="0"/>
        <w:sz w:val="24"/>
        <w:szCs w:val="24"/>
      </w:rPr>
    </w:lvl>
    <w:lvl w:ilvl="2">
      <w:start w:val="1"/>
      <w:numFmt w:val="decimal"/>
      <w:suff w:val="space"/>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4"/>
  </w:num>
  <w:num w:numId="2" w16cid:durableId="1724871316">
    <w:abstractNumId w:val="15"/>
  </w:num>
  <w:num w:numId="3" w16cid:durableId="1842963619">
    <w:abstractNumId w:val="3"/>
  </w:num>
  <w:num w:numId="4" w16cid:durableId="1254506901">
    <w:abstractNumId w:val="9"/>
  </w:num>
  <w:num w:numId="5" w16cid:durableId="1548957364">
    <w:abstractNumId w:val="2"/>
  </w:num>
  <w:num w:numId="6" w16cid:durableId="917516199">
    <w:abstractNumId w:val="11"/>
  </w:num>
  <w:num w:numId="7" w16cid:durableId="345138485">
    <w:abstractNumId w:val="8"/>
  </w:num>
  <w:num w:numId="8" w16cid:durableId="1888949729">
    <w:abstractNumId w:val="6"/>
  </w:num>
  <w:num w:numId="9" w16cid:durableId="667951495">
    <w:abstractNumId w:val="4"/>
  </w:num>
  <w:num w:numId="10" w16cid:durableId="1558667089">
    <w:abstractNumId w:val="5"/>
  </w:num>
  <w:num w:numId="11" w16cid:durableId="1165708802">
    <w:abstractNumId w:val="0"/>
  </w:num>
  <w:num w:numId="12" w16cid:durableId="2134640114">
    <w:abstractNumId w:val="1"/>
  </w:num>
  <w:num w:numId="13" w16cid:durableId="796410084">
    <w:abstractNumId w:val="1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color w:val="000000"/>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210700949">
    <w:abstractNumId w:val="10"/>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color w:val="000000"/>
          <w:sz w:val="24"/>
          <w:szCs w:val="24"/>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52980906">
    <w:abstractNumId w:val="13"/>
  </w:num>
  <w:num w:numId="16" w16cid:durableId="1587614515">
    <w:abstractNumId w:val="7"/>
  </w:num>
  <w:num w:numId="17" w16cid:durableId="7859281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40F1"/>
    <w:rsid w:val="00026009"/>
    <w:rsid w:val="00044A7E"/>
    <w:rsid w:val="00044C1A"/>
    <w:rsid w:val="00044FEE"/>
    <w:rsid w:val="00054332"/>
    <w:rsid w:val="00066BE7"/>
    <w:rsid w:val="00072CF7"/>
    <w:rsid w:val="000776AC"/>
    <w:rsid w:val="0008542A"/>
    <w:rsid w:val="0009301E"/>
    <w:rsid w:val="00096D1D"/>
    <w:rsid w:val="000977F1"/>
    <w:rsid w:val="000D6632"/>
    <w:rsid w:val="00107DCC"/>
    <w:rsid w:val="0011328D"/>
    <w:rsid w:val="00117AF6"/>
    <w:rsid w:val="001320F3"/>
    <w:rsid w:val="00142E0D"/>
    <w:rsid w:val="00150E5F"/>
    <w:rsid w:val="00173FA4"/>
    <w:rsid w:val="00177333"/>
    <w:rsid w:val="00181ACA"/>
    <w:rsid w:val="001836E8"/>
    <w:rsid w:val="00183DF3"/>
    <w:rsid w:val="00186ABA"/>
    <w:rsid w:val="00191FF0"/>
    <w:rsid w:val="00194E63"/>
    <w:rsid w:val="001A0127"/>
    <w:rsid w:val="001A1ADE"/>
    <w:rsid w:val="001B2E7D"/>
    <w:rsid w:val="001C1F6F"/>
    <w:rsid w:val="001F000B"/>
    <w:rsid w:val="001F286A"/>
    <w:rsid w:val="00201629"/>
    <w:rsid w:val="00213CF7"/>
    <w:rsid w:val="002210AD"/>
    <w:rsid w:val="00224F9C"/>
    <w:rsid w:val="002375C2"/>
    <w:rsid w:val="00241BC1"/>
    <w:rsid w:val="00243866"/>
    <w:rsid w:val="00244144"/>
    <w:rsid w:val="002541A4"/>
    <w:rsid w:val="0026457D"/>
    <w:rsid w:val="0026560A"/>
    <w:rsid w:val="002662A6"/>
    <w:rsid w:val="00275D05"/>
    <w:rsid w:val="00280015"/>
    <w:rsid w:val="002843DE"/>
    <w:rsid w:val="00287CF0"/>
    <w:rsid w:val="00294566"/>
    <w:rsid w:val="002974DA"/>
    <w:rsid w:val="002A2B27"/>
    <w:rsid w:val="002A4F26"/>
    <w:rsid w:val="002A7375"/>
    <w:rsid w:val="002B016F"/>
    <w:rsid w:val="002B0E57"/>
    <w:rsid w:val="002D0289"/>
    <w:rsid w:val="002D6C3C"/>
    <w:rsid w:val="002F119A"/>
    <w:rsid w:val="00303A6C"/>
    <w:rsid w:val="00306798"/>
    <w:rsid w:val="00307CA3"/>
    <w:rsid w:val="00317432"/>
    <w:rsid w:val="00321332"/>
    <w:rsid w:val="00324D61"/>
    <w:rsid w:val="00336B31"/>
    <w:rsid w:val="0035585E"/>
    <w:rsid w:val="00355F1E"/>
    <w:rsid w:val="00360969"/>
    <w:rsid w:val="00363086"/>
    <w:rsid w:val="00365B9A"/>
    <w:rsid w:val="003666F8"/>
    <w:rsid w:val="0036774E"/>
    <w:rsid w:val="00376882"/>
    <w:rsid w:val="00377A0F"/>
    <w:rsid w:val="003879F1"/>
    <w:rsid w:val="003920E9"/>
    <w:rsid w:val="0039287F"/>
    <w:rsid w:val="0039598A"/>
    <w:rsid w:val="003B3572"/>
    <w:rsid w:val="003B54F6"/>
    <w:rsid w:val="003C289D"/>
    <w:rsid w:val="003E3FD1"/>
    <w:rsid w:val="003E48E6"/>
    <w:rsid w:val="003F3CC5"/>
    <w:rsid w:val="00403F33"/>
    <w:rsid w:val="0040584C"/>
    <w:rsid w:val="00423B1B"/>
    <w:rsid w:val="004307BF"/>
    <w:rsid w:val="00432481"/>
    <w:rsid w:val="00445497"/>
    <w:rsid w:val="0044657D"/>
    <w:rsid w:val="00457086"/>
    <w:rsid w:val="004571F3"/>
    <w:rsid w:val="004579C5"/>
    <w:rsid w:val="00461593"/>
    <w:rsid w:val="00462953"/>
    <w:rsid w:val="00462E49"/>
    <w:rsid w:val="004645A4"/>
    <w:rsid w:val="0046521A"/>
    <w:rsid w:val="0046784B"/>
    <w:rsid w:val="0047246C"/>
    <w:rsid w:val="00474725"/>
    <w:rsid w:val="0048061C"/>
    <w:rsid w:val="0048215F"/>
    <w:rsid w:val="00484780"/>
    <w:rsid w:val="004874F9"/>
    <w:rsid w:val="00487857"/>
    <w:rsid w:val="0049325D"/>
    <w:rsid w:val="004944B4"/>
    <w:rsid w:val="00495983"/>
    <w:rsid w:val="004A08C3"/>
    <w:rsid w:val="004A58B2"/>
    <w:rsid w:val="004C2DBA"/>
    <w:rsid w:val="004C3B23"/>
    <w:rsid w:val="004C5D92"/>
    <w:rsid w:val="004D4503"/>
    <w:rsid w:val="004E2F8F"/>
    <w:rsid w:val="004E6ED1"/>
    <w:rsid w:val="004F47B2"/>
    <w:rsid w:val="004F493E"/>
    <w:rsid w:val="00506ADD"/>
    <w:rsid w:val="005123A6"/>
    <w:rsid w:val="00513A28"/>
    <w:rsid w:val="00522E31"/>
    <w:rsid w:val="00526F2C"/>
    <w:rsid w:val="00527C18"/>
    <w:rsid w:val="005359AE"/>
    <w:rsid w:val="00535DC3"/>
    <w:rsid w:val="00535F06"/>
    <w:rsid w:val="00542F4A"/>
    <w:rsid w:val="005622AA"/>
    <w:rsid w:val="0056311D"/>
    <w:rsid w:val="005635F4"/>
    <w:rsid w:val="005720AB"/>
    <w:rsid w:val="00575DC1"/>
    <w:rsid w:val="005763CF"/>
    <w:rsid w:val="00576DF4"/>
    <w:rsid w:val="00586385"/>
    <w:rsid w:val="005A4DCE"/>
    <w:rsid w:val="005B10DB"/>
    <w:rsid w:val="005B681D"/>
    <w:rsid w:val="005C0704"/>
    <w:rsid w:val="005C1FF6"/>
    <w:rsid w:val="005C6074"/>
    <w:rsid w:val="005D2E58"/>
    <w:rsid w:val="005D36C0"/>
    <w:rsid w:val="005E078A"/>
    <w:rsid w:val="005E618F"/>
    <w:rsid w:val="00641CD5"/>
    <w:rsid w:val="00641F83"/>
    <w:rsid w:val="00665E0F"/>
    <w:rsid w:val="00666F21"/>
    <w:rsid w:val="00672D56"/>
    <w:rsid w:val="00673F95"/>
    <w:rsid w:val="00683146"/>
    <w:rsid w:val="0068364F"/>
    <w:rsid w:val="006A0610"/>
    <w:rsid w:val="006A0BBE"/>
    <w:rsid w:val="006B3D3F"/>
    <w:rsid w:val="006C1D00"/>
    <w:rsid w:val="006C5FC5"/>
    <w:rsid w:val="006D7A6E"/>
    <w:rsid w:val="006F1AD3"/>
    <w:rsid w:val="006F3916"/>
    <w:rsid w:val="006F3E1B"/>
    <w:rsid w:val="006F5138"/>
    <w:rsid w:val="006F73A1"/>
    <w:rsid w:val="0071537E"/>
    <w:rsid w:val="00720011"/>
    <w:rsid w:val="00720362"/>
    <w:rsid w:val="007222DE"/>
    <w:rsid w:val="007366F9"/>
    <w:rsid w:val="00737BD0"/>
    <w:rsid w:val="0074656E"/>
    <w:rsid w:val="00750509"/>
    <w:rsid w:val="007505F3"/>
    <w:rsid w:val="00750CC6"/>
    <w:rsid w:val="00754C70"/>
    <w:rsid w:val="0075727D"/>
    <w:rsid w:val="00764CC5"/>
    <w:rsid w:val="00764E4F"/>
    <w:rsid w:val="007713BC"/>
    <w:rsid w:val="00781344"/>
    <w:rsid w:val="00784E19"/>
    <w:rsid w:val="00786EF1"/>
    <w:rsid w:val="007A0009"/>
    <w:rsid w:val="007A4C5B"/>
    <w:rsid w:val="007B21B0"/>
    <w:rsid w:val="007C04C6"/>
    <w:rsid w:val="007C7111"/>
    <w:rsid w:val="007D2837"/>
    <w:rsid w:val="007D640B"/>
    <w:rsid w:val="007F0F26"/>
    <w:rsid w:val="007F0FE8"/>
    <w:rsid w:val="007F5AF9"/>
    <w:rsid w:val="007F6364"/>
    <w:rsid w:val="008150B9"/>
    <w:rsid w:val="008171BC"/>
    <w:rsid w:val="0083617F"/>
    <w:rsid w:val="00841B04"/>
    <w:rsid w:val="00842468"/>
    <w:rsid w:val="008435F7"/>
    <w:rsid w:val="00852561"/>
    <w:rsid w:val="00856225"/>
    <w:rsid w:val="008571B4"/>
    <w:rsid w:val="00861E43"/>
    <w:rsid w:val="00871A40"/>
    <w:rsid w:val="00872656"/>
    <w:rsid w:val="00873154"/>
    <w:rsid w:val="008747E6"/>
    <w:rsid w:val="00881EF6"/>
    <w:rsid w:val="008824F7"/>
    <w:rsid w:val="008873A8"/>
    <w:rsid w:val="00896C7D"/>
    <w:rsid w:val="00897F60"/>
    <w:rsid w:val="008A6379"/>
    <w:rsid w:val="008B5893"/>
    <w:rsid w:val="008B5FAF"/>
    <w:rsid w:val="008B7FB5"/>
    <w:rsid w:val="008C1990"/>
    <w:rsid w:val="008C1B8A"/>
    <w:rsid w:val="008E2084"/>
    <w:rsid w:val="008E2E50"/>
    <w:rsid w:val="008E69C8"/>
    <w:rsid w:val="008F29B9"/>
    <w:rsid w:val="008F7D2B"/>
    <w:rsid w:val="009023C4"/>
    <w:rsid w:val="0090441C"/>
    <w:rsid w:val="00907BB1"/>
    <w:rsid w:val="009373AB"/>
    <w:rsid w:val="00941C2F"/>
    <w:rsid w:val="00941F8C"/>
    <w:rsid w:val="00945DB4"/>
    <w:rsid w:val="00946082"/>
    <w:rsid w:val="009462F3"/>
    <w:rsid w:val="009647F1"/>
    <w:rsid w:val="009701CA"/>
    <w:rsid w:val="00970CE1"/>
    <w:rsid w:val="009740B1"/>
    <w:rsid w:val="00985248"/>
    <w:rsid w:val="009A04C0"/>
    <w:rsid w:val="009B4FA4"/>
    <w:rsid w:val="009B5C9B"/>
    <w:rsid w:val="009C1D3B"/>
    <w:rsid w:val="009C4F5D"/>
    <w:rsid w:val="009C5315"/>
    <w:rsid w:val="009D37E1"/>
    <w:rsid w:val="009D3D32"/>
    <w:rsid w:val="009E05FF"/>
    <w:rsid w:val="009F0CE0"/>
    <w:rsid w:val="009F6D3A"/>
    <w:rsid w:val="00A00459"/>
    <w:rsid w:val="00A0291A"/>
    <w:rsid w:val="00A21BFA"/>
    <w:rsid w:val="00A21DA4"/>
    <w:rsid w:val="00A27BED"/>
    <w:rsid w:val="00A304DC"/>
    <w:rsid w:val="00A36E2B"/>
    <w:rsid w:val="00A40E13"/>
    <w:rsid w:val="00A4110C"/>
    <w:rsid w:val="00A74606"/>
    <w:rsid w:val="00A76DD4"/>
    <w:rsid w:val="00AA46F8"/>
    <w:rsid w:val="00AB1571"/>
    <w:rsid w:val="00AB4A4B"/>
    <w:rsid w:val="00AB57A3"/>
    <w:rsid w:val="00AC5358"/>
    <w:rsid w:val="00AD7FB7"/>
    <w:rsid w:val="00AE0B76"/>
    <w:rsid w:val="00AE452F"/>
    <w:rsid w:val="00AE5431"/>
    <w:rsid w:val="00AF74F7"/>
    <w:rsid w:val="00B060F9"/>
    <w:rsid w:val="00B0664D"/>
    <w:rsid w:val="00B10B69"/>
    <w:rsid w:val="00B25F4B"/>
    <w:rsid w:val="00B27BA1"/>
    <w:rsid w:val="00B33789"/>
    <w:rsid w:val="00B348F1"/>
    <w:rsid w:val="00B44664"/>
    <w:rsid w:val="00B50BB5"/>
    <w:rsid w:val="00B57456"/>
    <w:rsid w:val="00B64368"/>
    <w:rsid w:val="00B650A2"/>
    <w:rsid w:val="00B66438"/>
    <w:rsid w:val="00B72F2A"/>
    <w:rsid w:val="00B75C12"/>
    <w:rsid w:val="00B76466"/>
    <w:rsid w:val="00BA2630"/>
    <w:rsid w:val="00BB776C"/>
    <w:rsid w:val="00BE382F"/>
    <w:rsid w:val="00BF2CBE"/>
    <w:rsid w:val="00C00A8D"/>
    <w:rsid w:val="00C037E3"/>
    <w:rsid w:val="00C064DF"/>
    <w:rsid w:val="00C1200A"/>
    <w:rsid w:val="00C24E0F"/>
    <w:rsid w:val="00C252CD"/>
    <w:rsid w:val="00C2697D"/>
    <w:rsid w:val="00C370FA"/>
    <w:rsid w:val="00C44671"/>
    <w:rsid w:val="00C47E8C"/>
    <w:rsid w:val="00C53A36"/>
    <w:rsid w:val="00C651E3"/>
    <w:rsid w:val="00C70A2A"/>
    <w:rsid w:val="00C740D3"/>
    <w:rsid w:val="00C77518"/>
    <w:rsid w:val="00C80DF9"/>
    <w:rsid w:val="00C87BAF"/>
    <w:rsid w:val="00C972FF"/>
    <w:rsid w:val="00C97435"/>
    <w:rsid w:val="00C97D77"/>
    <w:rsid w:val="00CA2CAF"/>
    <w:rsid w:val="00CB0562"/>
    <w:rsid w:val="00CB0BA5"/>
    <w:rsid w:val="00CB0BFD"/>
    <w:rsid w:val="00CB53F8"/>
    <w:rsid w:val="00CB7CF6"/>
    <w:rsid w:val="00CC27F3"/>
    <w:rsid w:val="00CC7090"/>
    <w:rsid w:val="00CD0702"/>
    <w:rsid w:val="00CD36FD"/>
    <w:rsid w:val="00CE08D6"/>
    <w:rsid w:val="00CE37F1"/>
    <w:rsid w:val="00CE7D37"/>
    <w:rsid w:val="00CF760C"/>
    <w:rsid w:val="00D01A7D"/>
    <w:rsid w:val="00D10905"/>
    <w:rsid w:val="00D201F4"/>
    <w:rsid w:val="00D208A8"/>
    <w:rsid w:val="00D30384"/>
    <w:rsid w:val="00D3483D"/>
    <w:rsid w:val="00D4480E"/>
    <w:rsid w:val="00D54C9C"/>
    <w:rsid w:val="00D700BA"/>
    <w:rsid w:val="00D712C4"/>
    <w:rsid w:val="00D753AB"/>
    <w:rsid w:val="00DA01C0"/>
    <w:rsid w:val="00DA0E0F"/>
    <w:rsid w:val="00DA6963"/>
    <w:rsid w:val="00DB1685"/>
    <w:rsid w:val="00DB6BF0"/>
    <w:rsid w:val="00DB73CC"/>
    <w:rsid w:val="00DC5E06"/>
    <w:rsid w:val="00DC6EF5"/>
    <w:rsid w:val="00DD3A79"/>
    <w:rsid w:val="00DE3475"/>
    <w:rsid w:val="00DE4EF9"/>
    <w:rsid w:val="00DF27C5"/>
    <w:rsid w:val="00E2122E"/>
    <w:rsid w:val="00E2750D"/>
    <w:rsid w:val="00E3785D"/>
    <w:rsid w:val="00E378C9"/>
    <w:rsid w:val="00E40180"/>
    <w:rsid w:val="00E437E7"/>
    <w:rsid w:val="00E4713B"/>
    <w:rsid w:val="00E54244"/>
    <w:rsid w:val="00E569DE"/>
    <w:rsid w:val="00E5747A"/>
    <w:rsid w:val="00E57FE9"/>
    <w:rsid w:val="00E64FCB"/>
    <w:rsid w:val="00E75871"/>
    <w:rsid w:val="00E76A6C"/>
    <w:rsid w:val="00E9329E"/>
    <w:rsid w:val="00E93AC3"/>
    <w:rsid w:val="00E97045"/>
    <w:rsid w:val="00EC4654"/>
    <w:rsid w:val="00EC599D"/>
    <w:rsid w:val="00EE0AA7"/>
    <w:rsid w:val="00EE552D"/>
    <w:rsid w:val="00EF1417"/>
    <w:rsid w:val="00F03A0F"/>
    <w:rsid w:val="00F110B3"/>
    <w:rsid w:val="00F12818"/>
    <w:rsid w:val="00F30D5A"/>
    <w:rsid w:val="00F32551"/>
    <w:rsid w:val="00F34648"/>
    <w:rsid w:val="00F350AC"/>
    <w:rsid w:val="00F35A79"/>
    <w:rsid w:val="00F5114A"/>
    <w:rsid w:val="00F540C2"/>
    <w:rsid w:val="00F54444"/>
    <w:rsid w:val="00F54CF8"/>
    <w:rsid w:val="00F66D76"/>
    <w:rsid w:val="00F70248"/>
    <w:rsid w:val="00F855C1"/>
    <w:rsid w:val="00F86097"/>
    <w:rsid w:val="00F95464"/>
    <w:rsid w:val="00F97D66"/>
    <w:rsid w:val="00FB111F"/>
    <w:rsid w:val="00FB3C0E"/>
    <w:rsid w:val="00FB4218"/>
    <w:rsid w:val="00FD0279"/>
    <w:rsid w:val="00FD50BE"/>
    <w:rsid w:val="00FD5A9B"/>
    <w:rsid w:val="00FD73F2"/>
    <w:rsid w:val="00FE3836"/>
    <w:rsid w:val="00FE4EA1"/>
    <w:rsid w:val="00FF44CB"/>
    <w:rsid w:val="064FB5D3"/>
    <w:rsid w:val="0A76C1D2"/>
    <w:rsid w:val="0D26B626"/>
    <w:rsid w:val="0E327900"/>
    <w:rsid w:val="0ECD6BEB"/>
    <w:rsid w:val="129714EF"/>
    <w:rsid w:val="13EE18D2"/>
    <w:rsid w:val="19472A70"/>
    <w:rsid w:val="1C6A225B"/>
    <w:rsid w:val="1C6BB412"/>
    <w:rsid w:val="1E0510C1"/>
    <w:rsid w:val="1FD2111A"/>
    <w:rsid w:val="257681D3"/>
    <w:rsid w:val="26451933"/>
    <w:rsid w:val="26DF9B7E"/>
    <w:rsid w:val="2D5384F1"/>
    <w:rsid w:val="2FEF469D"/>
    <w:rsid w:val="36C26A12"/>
    <w:rsid w:val="379EB9A7"/>
    <w:rsid w:val="37D77E8F"/>
    <w:rsid w:val="383A37B3"/>
    <w:rsid w:val="392909B2"/>
    <w:rsid w:val="39EFEEF5"/>
    <w:rsid w:val="3AC43E27"/>
    <w:rsid w:val="3C2EFEE1"/>
    <w:rsid w:val="3E7373C7"/>
    <w:rsid w:val="4475F294"/>
    <w:rsid w:val="44B5AE7D"/>
    <w:rsid w:val="4722883E"/>
    <w:rsid w:val="4792F5B8"/>
    <w:rsid w:val="4BF1A5F6"/>
    <w:rsid w:val="4C9318BF"/>
    <w:rsid w:val="4E8F8559"/>
    <w:rsid w:val="4ECECD33"/>
    <w:rsid w:val="4F5035C5"/>
    <w:rsid w:val="54FE5EEB"/>
    <w:rsid w:val="5AB8A928"/>
    <w:rsid w:val="5AE69F41"/>
    <w:rsid w:val="5E0C2EAA"/>
    <w:rsid w:val="5F13A638"/>
    <w:rsid w:val="5FF19DC6"/>
    <w:rsid w:val="600382AE"/>
    <w:rsid w:val="623EF1B1"/>
    <w:rsid w:val="627529BD"/>
    <w:rsid w:val="6516934C"/>
    <w:rsid w:val="65EBEBF5"/>
    <w:rsid w:val="67BEAF12"/>
    <w:rsid w:val="6D9500CF"/>
    <w:rsid w:val="76B61D13"/>
    <w:rsid w:val="797043C1"/>
    <w:rsid w:val="7AE2CB55"/>
    <w:rsid w:val="7D33B3C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BAF52E3C-AC64-4B4E-9CA6-43ABDC93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rsid w:val="007222DE"/>
    <w:rPr>
      <w:color w:val="0000FF"/>
      <w:u w:val="single"/>
    </w:rPr>
  </w:style>
  <w:style w:type="paragraph" w:customStyle="1" w:styleId="ColorfulShading-Accent31">
    <w:name w:val="Colorful Shading - Accent 31"/>
    <w:basedOn w:val="Normal"/>
    <w:rsid w:val="007222DE"/>
    <w:pPr>
      <w:suppressAutoHyphens/>
      <w:spacing w:after="200" w:line="276" w:lineRule="auto"/>
      <w:ind w:left="720"/>
    </w:pPr>
    <w:rPr>
      <w:rFonts w:ascii="Calibri" w:eastAsia="Calibri" w:hAnsi="Calibri" w:cs="Times New Roman"/>
      <w:lang w:eastAsia="ar-SA"/>
    </w:rPr>
  </w:style>
  <w:style w:type="paragraph" w:styleId="Revision">
    <w:name w:val="Revision"/>
    <w:hidden/>
    <w:uiPriority w:val="99"/>
    <w:semiHidden/>
    <w:rsid w:val="00183DF3"/>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4522C-B1FC-4261-8951-58CEFFD8F04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2.xml><?xml version="1.0" encoding="utf-8"?>
<ds:datastoreItem xmlns:ds="http://schemas.openxmlformats.org/officeDocument/2006/customXml" ds:itemID="{E8D9BD35-BCA8-4248-B360-06DE1BECE243}">
  <ds:schemaRefs>
    <ds:schemaRef ds:uri="http://schemas.microsoft.com/sharepoint/v3/contenttype/forms"/>
  </ds:schemaRefs>
</ds:datastoreItem>
</file>

<file path=customXml/itemProps3.xml><?xml version="1.0" encoding="utf-8"?>
<ds:datastoreItem xmlns:ds="http://schemas.openxmlformats.org/officeDocument/2006/customXml" ds:itemID="{598C9781-A282-4D2E-AD00-635E05333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687</Words>
  <Characters>3918</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Ainė Vadopalienė</cp:lastModifiedBy>
  <cp:revision>14</cp:revision>
  <dcterms:created xsi:type="dcterms:W3CDTF">2025-12-23T05:10:00Z</dcterms:created>
  <dcterms:modified xsi:type="dcterms:W3CDTF">2026-02-20T12:06:00Z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ies>
</file>