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88168" w14:textId="4284A55B" w:rsidR="002B1F90" w:rsidRPr="00F63EF5" w:rsidRDefault="002B1F90" w:rsidP="00A75209">
      <w:pPr>
        <w:pStyle w:val="Heading2"/>
        <w:ind w:left="9923"/>
        <w:rPr>
          <w:rFonts w:ascii="Times New Roman" w:eastAsia="Calibri" w:hAnsi="Times New Roman" w:cs="Times New Roman"/>
          <w:color w:val="0070C0"/>
          <w:sz w:val="21"/>
          <w:szCs w:val="21"/>
        </w:rPr>
      </w:pPr>
      <w:bookmarkStart w:id="0" w:name="_Ref38291223"/>
      <w:bookmarkStart w:id="1" w:name="_Ref38291334"/>
      <w:bookmarkStart w:id="2" w:name="_Ref38533412"/>
      <w:bookmarkStart w:id="3" w:name="_Toc217364594"/>
      <w:r w:rsidRPr="00F63EF5">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3</w:t>
      </w:r>
      <w:r w:rsidRPr="00F63EF5">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0"/>
      <w:bookmarkEnd w:id="1"/>
      <w:bookmarkEnd w:id="2"/>
      <w:bookmarkEnd w:id="3"/>
    </w:p>
    <w:p w14:paraId="19396294" w14:textId="77777777" w:rsidR="002B1F90" w:rsidRPr="00F63EF5" w:rsidRDefault="002B1F90" w:rsidP="002B1F90">
      <w:pPr>
        <w:rPr>
          <w:rFonts w:ascii="Times New Roman" w:hAnsi="Times New Roman" w:cs="Times New Roman"/>
          <w:b/>
          <w:bCs/>
          <w:smallCaps/>
        </w:rPr>
      </w:pPr>
    </w:p>
    <w:p w14:paraId="49877B8A" w14:textId="77777777" w:rsidR="002B1F90" w:rsidRPr="00F63EF5" w:rsidRDefault="002B1F90" w:rsidP="00833A37">
      <w:pPr>
        <w:pStyle w:val="Subtitle"/>
        <w:spacing w:after="0" w:line="240" w:lineRule="auto"/>
        <w:jc w:val="center"/>
        <w:rPr>
          <w:rFonts w:ascii="Times New Roman" w:hAnsi="Times New Roman" w:cs="Times New Roman"/>
          <w:smallCaps/>
        </w:rPr>
      </w:pPr>
      <w:r w:rsidRPr="00F63EF5">
        <w:rPr>
          <w:rFonts w:ascii="Times New Roman" w:hAnsi="Times New Roman" w:cs="Times New Roman"/>
          <w:smallCaps/>
        </w:rPr>
        <w:t xml:space="preserve">TIEKĖJŲ KVALIFIKACIJOS REIKALAVIMAI IR REIKALAVIMAI LAIKYTIS </w:t>
      </w:r>
      <w:r w:rsidRPr="00F63EF5">
        <w:rPr>
          <w:rFonts w:ascii="Times New Roman" w:hAnsi="Times New Roman" w:cs="Times New Roman"/>
          <w:lang w:eastAsia="en-US"/>
        </w:rPr>
        <w:t>KOKYBĖS VADYBOS SISTEMOS IR (ARBA) APLINKOS APSAUGOS VADYBOS SISTEMOS STANDARTŲ</w:t>
      </w:r>
    </w:p>
    <w:p w14:paraId="4744237A" w14:textId="77777777" w:rsidR="00426B99" w:rsidRPr="003652EC" w:rsidRDefault="00426B99" w:rsidP="00A77CF7">
      <w:pPr>
        <w:pStyle w:val="ListParagraph"/>
        <w:tabs>
          <w:tab w:val="left" w:pos="720"/>
        </w:tabs>
        <w:spacing w:after="0" w:line="240" w:lineRule="auto"/>
        <w:ind w:left="0"/>
        <w:contextualSpacing w:val="0"/>
        <w:jc w:val="center"/>
        <w:rPr>
          <w:rFonts w:ascii="Times New Roman" w:eastAsia="Times New Roman" w:hAnsi="Times New Roman" w:cs="Times New Roman"/>
          <w:b/>
          <w:sz w:val="24"/>
          <w:szCs w:val="24"/>
          <w:lang w:val="lt-LT"/>
        </w:rPr>
      </w:pPr>
    </w:p>
    <w:p w14:paraId="126D0FD3" w14:textId="77777777" w:rsidR="007B37C7" w:rsidRPr="003652EC" w:rsidRDefault="007B37C7" w:rsidP="00A77CF7">
      <w:pPr>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3652EC">
        <w:rPr>
          <w:rFonts w:ascii="Times New Roman" w:eastAsia="Calibri" w:hAnsi="Times New Roman" w:cs="Times New Roman"/>
          <w:sz w:val="24"/>
          <w:szCs w:val="24"/>
        </w:rPr>
        <w:t>Tiekėjo kvalifikacija turi atitikti šiame priede nustatytus reikalavimus. Jeigu tiekėjo kvalifikacija dėl teisės verstis atitinkama veikla nėra tikrinama visa apimtimi, tiekėjas perkančiajai organizacijai įsipareigoja, kad sutartį vykdys tik teisę verstis atitinkama veikla turintys asmenys.</w:t>
      </w:r>
    </w:p>
    <w:p w14:paraId="7D04DBD4" w14:textId="7808D292" w:rsidR="007B37C7" w:rsidRPr="003652EC" w:rsidRDefault="007B37C7" w:rsidP="00A77CF7">
      <w:pPr>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3652EC">
        <w:rPr>
          <w:rFonts w:ascii="Times New Roman" w:eastAsia="Calibri" w:hAnsi="Times New Roman" w:cs="Times New Roman"/>
          <w:iCs/>
          <w:color w:val="000000"/>
          <w:sz w:val="24"/>
          <w:szCs w:val="24"/>
        </w:rPr>
        <w:t xml:space="preserve">Jei pasiūlymas teikiamas ūkio subjektų grupės jungtinės veiklos sutarties pagrindu, bent vienas ūkio subjektų grupės narys arba visi ūkio subjektų grupės nariai kartu </w:t>
      </w:r>
      <w:r w:rsidRPr="003652EC">
        <w:rPr>
          <w:rFonts w:ascii="Times New Roman" w:eastAsia="Calibri" w:hAnsi="Times New Roman" w:cs="Times New Roman"/>
          <w:iCs/>
          <w:sz w:val="24"/>
          <w:szCs w:val="24"/>
        </w:rPr>
        <w:t>turi atitikti 1 lentelėje</w:t>
      </w:r>
      <w:r w:rsidR="00A73F92" w:rsidRPr="003652EC">
        <w:rPr>
          <w:rFonts w:ascii="Times New Roman" w:eastAsia="Calibri" w:hAnsi="Times New Roman" w:cs="Times New Roman"/>
          <w:iCs/>
          <w:sz w:val="24"/>
          <w:szCs w:val="24"/>
        </w:rPr>
        <w:t xml:space="preserve"> </w:t>
      </w:r>
      <w:r w:rsidRPr="003652EC">
        <w:rPr>
          <w:rFonts w:ascii="Times New Roman" w:eastAsia="Calibri" w:hAnsi="Times New Roman" w:cs="Times New Roman"/>
          <w:iCs/>
          <w:sz w:val="24"/>
          <w:szCs w:val="24"/>
        </w:rPr>
        <w:t>nustatytus reikalavimus ir pateikti nurodytus dokumentus</w:t>
      </w:r>
      <w:r w:rsidRPr="003652EC">
        <w:rPr>
          <w:rFonts w:ascii="Times New Roman" w:eastAsia="Calibri" w:hAnsi="Times New Roman" w:cs="Times New Roman"/>
          <w:sz w:val="24"/>
          <w:szCs w:val="24"/>
        </w:rPr>
        <w:t>.</w:t>
      </w:r>
    </w:p>
    <w:p w14:paraId="3E724D7A" w14:textId="77777777" w:rsidR="007B37C7" w:rsidRPr="003652EC" w:rsidRDefault="007B37C7" w:rsidP="00A77CF7">
      <w:pPr>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3652EC">
        <w:rPr>
          <w:rFonts w:ascii="Times New Roman" w:eastAsia="Calibri" w:hAnsi="Times New Roman" w:cs="Times New Roman"/>
          <w:sz w:val="24"/>
          <w:szCs w:val="24"/>
        </w:rPr>
        <w:t>Kai tiekėjas remiasi kitų ūkio subjektų pajėgumais, kad atitiktų nustatytus ekonominio ir finansinio pajėgumo reikalavimus</w:t>
      </w:r>
      <w:r w:rsidRPr="003652EC">
        <w:rPr>
          <w:rFonts w:ascii="Times New Roman" w:eastAsia="Calibri" w:hAnsi="Times New Roman" w:cs="Times New Roman"/>
          <w:color w:val="7030A0"/>
          <w:sz w:val="24"/>
          <w:szCs w:val="24"/>
        </w:rPr>
        <w:t xml:space="preserve">, </w:t>
      </w:r>
      <w:r w:rsidRPr="003652EC">
        <w:rPr>
          <w:rFonts w:ascii="Times New Roman" w:eastAsia="Calibri" w:hAnsi="Times New Roman" w:cs="Times New Roman"/>
          <w:sz w:val="24"/>
          <w:szCs w:val="24"/>
        </w:rPr>
        <w:t xml:space="preserve">jie privalo prisiimti solidarią atsakomybę už sutarties įvykdymą. </w:t>
      </w:r>
    </w:p>
    <w:p w14:paraId="421305BB" w14:textId="77777777" w:rsidR="007B37C7" w:rsidRPr="003652EC" w:rsidRDefault="007B37C7" w:rsidP="00A77CF7">
      <w:pPr>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3652EC">
        <w:rPr>
          <w:rFonts w:ascii="Times New Roman" w:eastAsia="Calibri" w:hAnsi="Times New Roman" w:cs="Times New Roman"/>
          <w:sz w:val="24"/>
          <w:szCs w:val="24"/>
        </w:rPr>
        <w:t>Perkančioji organizacija gali laikyti, kad tiekėjas neturi reikalaujamo profesinio pajėgumo, jeigu nustato tiekėjo interesų konfliktą, galintį neigiamai paveikti sutarties vykdymą.</w:t>
      </w:r>
    </w:p>
    <w:p w14:paraId="6ECFAA8D" w14:textId="77777777" w:rsidR="007B37C7" w:rsidRPr="003652EC" w:rsidRDefault="007B37C7" w:rsidP="00A77CF7">
      <w:pPr>
        <w:numPr>
          <w:ilvl w:val="0"/>
          <w:numId w:val="2"/>
        </w:numPr>
        <w:tabs>
          <w:tab w:val="left" w:pos="993"/>
        </w:tabs>
        <w:spacing w:after="0" w:line="240" w:lineRule="auto"/>
        <w:ind w:left="0" w:firstLine="567"/>
        <w:contextualSpacing/>
        <w:rPr>
          <w:rFonts w:ascii="Times New Roman" w:eastAsia="Calibri" w:hAnsi="Times New Roman" w:cs="Times New Roman"/>
          <w:sz w:val="24"/>
          <w:szCs w:val="24"/>
        </w:rPr>
      </w:pPr>
      <w:r w:rsidRPr="003652EC">
        <w:rPr>
          <w:rFonts w:ascii="Times New Roman" w:eastAsia="Calibri" w:hAnsi="Times New Roman" w:cs="Times New Roman"/>
          <w:sz w:val="24"/>
          <w:szCs w:val="24"/>
        </w:rPr>
        <w:t>Jeigu tiekėjas teikia lygiaverčius dokumentus, tai teikiamų dokumentų lygiavertiškumą turi įrodyti pats tiekėjas.</w:t>
      </w:r>
    </w:p>
    <w:p w14:paraId="31C98830" w14:textId="20EBCB4A" w:rsidR="00916531" w:rsidRPr="003652EC" w:rsidRDefault="007B37C7" w:rsidP="00833A37">
      <w:pPr>
        <w:pStyle w:val="ListParagraph"/>
        <w:tabs>
          <w:tab w:val="left" w:pos="720"/>
        </w:tabs>
        <w:spacing w:before="240" w:after="0" w:line="240" w:lineRule="auto"/>
        <w:ind w:left="0"/>
        <w:contextualSpacing w:val="0"/>
        <w:rPr>
          <w:rFonts w:ascii="Times New Roman" w:eastAsia="Calibri" w:hAnsi="Times New Roman" w:cs="Times New Roman"/>
          <w:sz w:val="24"/>
          <w:szCs w:val="24"/>
        </w:rPr>
      </w:pPr>
      <w:r w:rsidRPr="003652EC">
        <w:rPr>
          <w:rFonts w:ascii="Times New Roman" w:eastAsia="Times New Roman" w:hAnsi="Times New Roman" w:cs="Times New Roman"/>
          <w:b/>
          <w:sz w:val="24"/>
          <w:szCs w:val="24"/>
          <w:lang w:val="lt-LT"/>
        </w:rPr>
        <w:t>1 lentelė</w:t>
      </w:r>
    </w:p>
    <w:tbl>
      <w:tblPr>
        <w:tblStyle w:val="TableGrid"/>
        <w:tblW w:w="15142" w:type="dxa"/>
        <w:tblInd w:w="-12" w:type="dxa"/>
        <w:tblLook w:val="04A0" w:firstRow="1" w:lastRow="0" w:firstColumn="1" w:lastColumn="0" w:noHBand="0" w:noVBand="1"/>
      </w:tblPr>
      <w:tblGrid>
        <w:gridCol w:w="1710"/>
        <w:gridCol w:w="4140"/>
        <w:gridCol w:w="4327"/>
        <w:gridCol w:w="4944"/>
        <w:gridCol w:w="21"/>
      </w:tblGrid>
      <w:tr w:rsidR="00F351EF" w:rsidRPr="003652EC" w14:paraId="43A00BDD" w14:textId="77777777" w:rsidTr="00585AC8">
        <w:trPr>
          <w:gridAfter w:val="1"/>
          <w:wAfter w:w="21" w:type="dxa"/>
          <w:trHeight w:val="572"/>
        </w:trPr>
        <w:tc>
          <w:tcPr>
            <w:tcW w:w="1710" w:type="dxa"/>
            <w:vAlign w:val="center"/>
          </w:tcPr>
          <w:p w14:paraId="1B7A74C7" w14:textId="77777777" w:rsidR="00F351EF" w:rsidRPr="003652EC" w:rsidRDefault="00F351EF" w:rsidP="001D7DE8">
            <w:pPr>
              <w:spacing w:after="0" w:line="240" w:lineRule="auto"/>
              <w:jc w:val="center"/>
              <w:rPr>
                <w:b/>
                <w:sz w:val="24"/>
                <w:szCs w:val="24"/>
              </w:rPr>
            </w:pPr>
            <w:bookmarkStart w:id="4" w:name="_Hlk189076714"/>
            <w:r w:rsidRPr="003652EC">
              <w:rPr>
                <w:b/>
                <w:sz w:val="24"/>
                <w:szCs w:val="24"/>
              </w:rPr>
              <w:t>Eil. Nr.</w:t>
            </w:r>
          </w:p>
        </w:tc>
        <w:tc>
          <w:tcPr>
            <w:tcW w:w="4140" w:type="dxa"/>
            <w:vAlign w:val="center"/>
          </w:tcPr>
          <w:p w14:paraId="43DEB9E1" w14:textId="77777777" w:rsidR="00F351EF" w:rsidRPr="003652EC" w:rsidRDefault="00F351EF" w:rsidP="00585AC8">
            <w:pPr>
              <w:spacing w:after="0" w:line="240" w:lineRule="auto"/>
              <w:jc w:val="center"/>
              <w:rPr>
                <w:b/>
                <w:sz w:val="24"/>
                <w:szCs w:val="24"/>
              </w:rPr>
            </w:pPr>
            <w:r w:rsidRPr="003652EC">
              <w:rPr>
                <w:b/>
                <w:sz w:val="24"/>
                <w:szCs w:val="24"/>
              </w:rPr>
              <w:t>Reikalavimas</w:t>
            </w:r>
          </w:p>
        </w:tc>
        <w:tc>
          <w:tcPr>
            <w:tcW w:w="4327" w:type="dxa"/>
            <w:vAlign w:val="center"/>
          </w:tcPr>
          <w:p w14:paraId="528DC06F" w14:textId="77777777" w:rsidR="00F351EF" w:rsidRPr="003652EC" w:rsidRDefault="00F351EF" w:rsidP="00585AC8">
            <w:pPr>
              <w:spacing w:after="0" w:line="240" w:lineRule="auto"/>
              <w:jc w:val="center"/>
              <w:rPr>
                <w:b/>
                <w:sz w:val="24"/>
                <w:szCs w:val="24"/>
              </w:rPr>
            </w:pPr>
            <w:r w:rsidRPr="003652EC">
              <w:rPr>
                <w:b/>
                <w:sz w:val="24"/>
                <w:szCs w:val="24"/>
              </w:rPr>
              <w:t>Atitiktį reikalavimui įrodantys dokumentai</w:t>
            </w:r>
          </w:p>
        </w:tc>
        <w:tc>
          <w:tcPr>
            <w:tcW w:w="4944" w:type="dxa"/>
            <w:vAlign w:val="center"/>
          </w:tcPr>
          <w:p w14:paraId="0C9ED00C" w14:textId="50E19B32" w:rsidR="00F351EF" w:rsidRPr="00585AC8" w:rsidRDefault="00F351EF" w:rsidP="00585AC8">
            <w:pPr>
              <w:spacing w:after="0" w:line="240" w:lineRule="auto"/>
              <w:jc w:val="center"/>
              <w:rPr>
                <w:b/>
                <w:color w:val="000000" w:themeColor="text1"/>
                <w:sz w:val="24"/>
                <w:szCs w:val="24"/>
              </w:rPr>
            </w:pPr>
            <w:r w:rsidRPr="003652EC">
              <w:rPr>
                <w:b/>
                <w:sz w:val="24"/>
                <w:szCs w:val="24"/>
              </w:rPr>
              <w:t>Subjektas, kuris turi atitikti reikalavimą</w:t>
            </w:r>
          </w:p>
        </w:tc>
      </w:tr>
      <w:bookmarkEnd w:id="4"/>
      <w:tr w:rsidR="00851B84" w:rsidRPr="003652EC" w14:paraId="4FEA414A" w14:textId="77777777" w:rsidTr="28B06C5E">
        <w:trPr>
          <w:trHeight w:val="397"/>
        </w:trPr>
        <w:tc>
          <w:tcPr>
            <w:tcW w:w="15142" w:type="dxa"/>
            <w:gridSpan w:val="5"/>
            <w:shd w:val="clear" w:color="auto" w:fill="E2EFD9" w:themeFill="accent6" w:themeFillTint="33"/>
            <w:vAlign w:val="center"/>
          </w:tcPr>
          <w:p w14:paraId="7FE6AF91" w14:textId="411B49E8" w:rsidR="00851B84" w:rsidRPr="003652EC" w:rsidRDefault="001D7DE8" w:rsidP="001D7DE8">
            <w:pPr>
              <w:pStyle w:val="ListParagraph"/>
              <w:spacing w:after="0" w:line="240" w:lineRule="auto"/>
              <w:ind w:left="0"/>
              <w:rPr>
                <w:b/>
                <w:caps/>
                <w:sz w:val="24"/>
                <w:szCs w:val="24"/>
                <w:lang w:val="lt-LT"/>
              </w:rPr>
            </w:pPr>
            <w:r>
              <w:rPr>
                <w:b/>
                <w:sz w:val="24"/>
                <w:szCs w:val="24"/>
                <w:lang w:val="lt-LT"/>
              </w:rPr>
              <w:t>1</w:t>
            </w:r>
            <w:r w:rsidR="00851B84" w:rsidRPr="003652EC">
              <w:rPr>
                <w:b/>
                <w:sz w:val="24"/>
                <w:szCs w:val="24"/>
                <w:lang w:val="lt-LT"/>
              </w:rPr>
              <w:t xml:space="preserve">. TECHNINIS IR PROFESINIS PAJĖGUMAS </w:t>
            </w:r>
          </w:p>
        </w:tc>
      </w:tr>
      <w:tr w:rsidR="00F351EF" w14:paraId="08F45709" w14:textId="77777777" w:rsidTr="28B06C5E">
        <w:trPr>
          <w:trHeight w:val="1692"/>
        </w:trPr>
        <w:tc>
          <w:tcPr>
            <w:tcW w:w="1710" w:type="dxa"/>
          </w:tcPr>
          <w:p w14:paraId="1EA4E8D6" w14:textId="7F0BD56D" w:rsidR="00F351EF" w:rsidRDefault="00F351EF" w:rsidP="001D7DE8">
            <w:pPr>
              <w:spacing w:line="240" w:lineRule="auto"/>
              <w:jc w:val="center"/>
              <w:rPr>
                <w:sz w:val="24"/>
                <w:szCs w:val="24"/>
              </w:rPr>
            </w:pPr>
            <w:r>
              <w:rPr>
                <w:sz w:val="24"/>
                <w:szCs w:val="24"/>
              </w:rPr>
              <w:t>1</w:t>
            </w:r>
            <w:r w:rsidRPr="3C810372">
              <w:rPr>
                <w:sz w:val="24"/>
                <w:szCs w:val="24"/>
              </w:rPr>
              <w:t>.1.</w:t>
            </w:r>
          </w:p>
        </w:tc>
        <w:tc>
          <w:tcPr>
            <w:tcW w:w="4140" w:type="dxa"/>
          </w:tcPr>
          <w:p w14:paraId="2E75BC57" w14:textId="4B9CCBD3" w:rsidR="00F351EF" w:rsidRPr="00A74280" w:rsidRDefault="00F351EF" w:rsidP="00A74280">
            <w:pPr>
              <w:spacing w:after="0" w:line="240" w:lineRule="auto"/>
              <w:jc w:val="both"/>
              <w:rPr>
                <w:rFonts w:eastAsia="Aptos"/>
                <w:iCs/>
                <w:sz w:val="24"/>
                <w:szCs w:val="24"/>
              </w:rPr>
            </w:pPr>
            <w:r w:rsidRPr="00A74280">
              <w:rPr>
                <w:rFonts w:eastAsia="Aptos"/>
                <w:iCs/>
                <w:sz w:val="24"/>
                <w:szCs w:val="24"/>
              </w:rPr>
              <w:t xml:space="preserve">Tiekėjas per paskutinius </w:t>
            </w:r>
            <w:r>
              <w:rPr>
                <w:rFonts w:eastAsia="Aptos"/>
                <w:iCs/>
                <w:sz w:val="24"/>
                <w:szCs w:val="24"/>
              </w:rPr>
              <w:t>3</w:t>
            </w:r>
            <w:r w:rsidRPr="00A74280">
              <w:rPr>
                <w:rFonts w:eastAsia="Aptos"/>
                <w:iCs/>
                <w:sz w:val="24"/>
                <w:szCs w:val="24"/>
              </w:rPr>
              <w:t xml:space="preserve"> (</w:t>
            </w:r>
            <w:r>
              <w:rPr>
                <w:rFonts w:eastAsia="Aptos"/>
                <w:iCs/>
                <w:sz w:val="24"/>
                <w:szCs w:val="24"/>
              </w:rPr>
              <w:t>tris</w:t>
            </w:r>
            <w:r w:rsidRPr="00A74280">
              <w:rPr>
                <w:rFonts w:eastAsia="Aptos"/>
                <w:iCs/>
                <w:sz w:val="24"/>
                <w:szCs w:val="24"/>
              </w:rPr>
              <w:t xml:space="preserve">) metus </w:t>
            </w:r>
            <w:r w:rsidRPr="00A74280">
              <w:rPr>
                <w:rFonts w:eastAsia="Aptos"/>
                <w:sz w:val="24"/>
                <w:szCs w:val="24"/>
              </w:rPr>
              <w:t xml:space="preserve">arba per laiką nuo Tiekėjo registravimo dienos (jeigu Teikėjas vykdė veiklą mažiau nei </w:t>
            </w:r>
            <w:r>
              <w:rPr>
                <w:rFonts w:eastAsia="Aptos"/>
                <w:sz w:val="24"/>
                <w:szCs w:val="24"/>
              </w:rPr>
              <w:t>3</w:t>
            </w:r>
            <w:r w:rsidRPr="00A74280">
              <w:rPr>
                <w:rFonts w:eastAsia="Aptos"/>
                <w:sz w:val="24"/>
                <w:szCs w:val="24"/>
              </w:rPr>
              <w:t xml:space="preserve"> metus) </w:t>
            </w:r>
            <w:r w:rsidRPr="00A74280">
              <w:rPr>
                <w:rFonts w:eastAsia="Aptos"/>
                <w:iCs/>
                <w:sz w:val="24"/>
                <w:szCs w:val="24"/>
              </w:rPr>
              <w:t>iki Pasiūlymo pateikimo termino pabaigos</w:t>
            </w:r>
            <w:r>
              <w:rPr>
                <w:rFonts w:eastAsia="Aptos"/>
                <w:iCs/>
                <w:sz w:val="24"/>
                <w:szCs w:val="24"/>
              </w:rPr>
              <w:t xml:space="preserve"> pagal vieną ar daugiau sutarčių</w:t>
            </w:r>
            <w:r w:rsidRPr="00A74280">
              <w:rPr>
                <w:rFonts w:eastAsia="Aptos"/>
                <w:iCs/>
                <w:sz w:val="24"/>
                <w:szCs w:val="24"/>
              </w:rPr>
              <w:t xml:space="preserve"> yra </w:t>
            </w:r>
            <w:r>
              <w:rPr>
                <w:rFonts w:eastAsia="Aptos"/>
                <w:iCs/>
                <w:sz w:val="24"/>
                <w:szCs w:val="24"/>
              </w:rPr>
              <w:t>suteikęs</w:t>
            </w:r>
            <w:r w:rsidRPr="00A74280">
              <w:rPr>
                <w:rFonts w:eastAsia="Aptos"/>
                <w:iCs/>
                <w:sz w:val="24"/>
                <w:szCs w:val="24"/>
              </w:rPr>
              <w:t xml:space="preserve"> </w:t>
            </w:r>
            <w:r w:rsidRPr="00A74280">
              <w:rPr>
                <w:rFonts w:eastAsia="Aptos"/>
                <w:b/>
                <w:bCs/>
                <w:iCs/>
                <w:sz w:val="24"/>
                <w:szCs w:val="24"/>
              </w:rPr>
              <w:t>ypatingojo statinio</w:t>
            </w:r>
            <w:r w:rsidRPr="00A74280">
              <w:rPr>
                <w:rFonts w:eastAsia="Aptos"/>
                <w:iCs/>
                <w:sz w:val="24"/>
                <w:szCs w:val="24"/>
              </w:rPr>
              <w:t xml:space="preserve"> inžinerinių tinklų (vandentiekio tinklai, ir (arba) nuotekų šalinimo tinklai), ir (arba) kiti inžineriniai statiniai (kitos paskirties (nuotekų valyklos statiniai)) statinio statybos ir (arba) rekonstravimo ir (arba) remonto projektų rengimo (projektavimo) paslaugas, kurios (-</w:t>
            </w:r>
            <w:proofErr w:type="spellStart"/>
            <w:r w:rsidRPr="00A74280">
              <w:rPr>
                <w:rFonts w:eastAsia="Aptos"/>
                <w:iCs/>
                <w:sz w:val="24"/>
                <w:szCs w:val="24"/>
              </w:rPr>
              <w:t>ių</w:t>
            </w:r>
            <w:proofErr w:type="spellEnd"/>
            <w:r w:rsidRPr="00A74280">
              <w:rPr>
                <w:rFonts w:eastAsia="Aptos"/>
                <w:iCs/>
                <w:sz w:val="24"/>
                <w:szCs w:val="24"/>
              </w:rPr>
              <w:t xml:space="preserve">) </w:t>
            </w:r>
            <w:r w:rsidRPr="00A74280">
              <w:rPr>
                <w:rFonts w:eastAsia="Aptos"/>
                <w:iCs/>
                <w:sz w:val="24"/>
                <w:szCs w:val="24"/>
              </w:rPr>
              <w:lastRenderedPageBreak/>
              <w:t xml:space="preserve">bendra vertė būtų ne mažesnė kaip </w:t>
            </w:r>
            <w:r>
              <w:rPr>
                <w:rFonts w:eastAsia="Aptos"/>
                <w:b/>
                <w:bCs/>
                <w:iCs/>
                <w:sz w:val="24"/>
                <w:szCs w:val="24"/>
              </w:rPr>
              <w:t>25</w:t>
            </w:r>
            <w:r w:rsidRPr="00A74280">
              <w:rPr>
                <w:rFonts w:eastAsia="Aptos"/>
                <w:b/>
                <w:bCs/>
                <w:iCs/>
                <w:sz w:val="24"/>
                <w:szCs w:val="24"/>
              </w:rPr>
              <w:t>.000,00 Eur</w:t>
            </w:r>
            <w:r w:rsidRPr="00A74280">
              <w:rPr>
                <w:rFonts w:eastAsia="Aptos"/>
                <w:iCs/>
                <w:sz w:val="24"/>
                <w:szCs w:val="24"/>
              </w:rPr>
              <w:t xml:space="preserve">  be PVM.</w:t>
            </w:r>
          </w:p>
          <w:p w14:paraId="75C721E1" w14:textId="69FF9FDD" w:rsidR="00F351EF" w:rsidRPr="00A74280" w:rsidRDefault="00F351EF" w:rsidP="00A74280">
            <w:pPr>
              <w:spacing w:after="0" w:line="240" w:lineRule="auto"/>
              <w:jc w:val="both"/>
              <w:rPr>
                <w:rFonts w:eastAsia="Aptos"/>
                <w:iCs/>
                <w:sz w:val="24"/>
                <w:szCs w:val="24"/>
              </w:rPr>
            </w:pPr>
            <w:r w:rsidRPr="00A74280">
              <w:rPr>
                <w:rFonts w:eastAsia="Aptos"/>
                <w:iCs/>
                <w:sz w:val="24"/>
                <w:szCs w:val="24"/>
              </w:rPr>
              <w:t>Jei Tiekėjas teikia informaciją apie vykdomą (-</w:t>
            </w:r>
            <w:proofErr w:type="spellStart"/>
            <w:r w:rsidRPr="00A74280">
              <w:rPr>
                <w:rFonts w:eastAsia="Aptos"/>
                <w:iCs/>
                <w:sz w:val="24"/>
                <w:szCs w:val="24"/>
              </w:rPr>
              <w:t>as</w:t>
            </w:r>
            <w:proofErr w:type="spellEnd"/>
            <w:r w:rsidRPr="00A74280">
              <w:rPr>
                <w:rFonts w:eastAsia="Aptos"/>
                <w:iCs/>
                <w:sz w:val="24"/>
                <w:szCs w:val="24"/>
              </w:rPr>
              <w:t>)</w:t>
            </w:r>
            <w:r w:rsidRPr="00A74280">
              <w:rPr>
                <w:rFonts w:eastAsia="Aptos"/>
                <w:sz w:val="24"/>
                <w:szCs w:val="24"/>
              </w:rPr>
              <w:t xml:space="preserve"> </w:t>
            </w:r>
            <w:r w:rsidRPr="00A74280">
              <w:rPr>
                <w:rFonts w:eastAsia="Aptos"/>
                <w:iCs/>
                <w:sz w:val="24"/>
                <w:szCs w:val="24"/>
              </w:rPr>
              <w:t>sutartį (-</w:t>
            </w:r>
            <w:proofErr w:type="spellStart"/>
            <w:r w:rsidRPr="00A74280">
              <w:rPr>
                <w:rFonts w:eastAsia="Aptos"/>
                <w:iCs/>
                <w:sz w:val="24"/>
                <w:szCs w:val="24"/>
              </w:rPr>
              <w:t>is</w:t>
            </w:r>
            <w:proofErr w:type="spellEnd"/>
            <w:r w:rsidRPr="00A74280">
              <w:rPr>
                <w:rFonts w:eastAsia="Aptos"/>
                <w:iCs/>
                <w:sz w:val="24"/>
                <w:szCs w:val="24"/>
              </w:rPr>
              <w:t>), laikoma, kad jo patirtis atitinka keliamą reikalavimą, jei vykdomos (-ų) sutarties (-</w:t>
            </w:r>
            <w:proofErr w:type="spellStart"/>
            <w:r w:rsidRPr="00A74280">
              <w:rPr>
                <w:rFonts w:eastAsia="Aptos"/>
                <w:iCs/>
                <w:sz w:val="24"/>
                <w:szCs w:val="24"/>
              </w:rPr>
              <w:t>čių</w:t>
            </w:r>
            <w:proofErr w:type="spellEnd"/>
            <w:r w:rsidRPr="00A74280">
              <w:rPr>
                <w:rFonts w:eastAsia="Aptos"/>
                <w:iCs/>
                <w:sz w:val="24"/>
                <w:szCs w:val="24"/>
              </w:rPr>
              <w:t xml:space="preserve">) įvykdyta dalis per paskutinius </w:t>
            </w:r>
            <w:r>
              <w:rPr>
                <w:rFonts w:eastAsia="Aptos"/>
                <w:iCs/>
                <w:sz w:val="24"/>
                <w:szCs w:val="24"/>
              </w:rPr>
              <w:t>3</w:t>
            </w:r>
            <w:r w:rsidRPr="00A74280">
              <w:rPr>
                <w:rFonts w:eastAsia="Aptos"/>
                <w:iCs/>
                <w:sz w:val="24"/>
                <w:szCs w:val="24"/>
              </w:rPr>
              <w:t xml:space="preserve">metus, o jeigu ūkio subjektas įregistruotas ar veiklą pradėjo vėliau, - nuo ūkio subjekto įregistravimo ar veiklos pradžios, iki Pasiūlymo pateikimo termino pabaigos, yra ne mažesnė kaip </w:t>
            </w:r>
            <w:r>
              <w:rPr>
                <w:rFonts w:eastAsia="Aptos"/>
                <w:b/>
                <w:bCs/>
                <w:iCs/>
                <w:sz w:val="24"/>
                <w:szCs w:val="24"/>
              </w:rPr>
              <w:t>25</w:t>
            </w:r>
            <w:r w:rsidRPr="00A74280">
              <w:rPr>
                <w:rFonts w:eastAsia="Aptos"/>
                <w:b/>
                <w:bCs/>
                <w:iCs/>
                <w:sz w:val="24"/>
                <w:szCs w:val="24"/>
              </w:rPr>
              <w:t>.000,00 Eur</w:t>
            </w:r>
            <w:r w:rsidRPr="00A74280">
              <w:rPr>
                <w:rFonts w:eastAsia="Aptos"/>
                <w:iCs/>
                <w:sz w:val="24"/>
                <w:szCs w:val="24"/>
              </w:rPr>
              <w:t xml:space="preserve"> be PVM.</w:t>
            </w:r>
          </w:p>
          <w:p w14:paraId="5AFD5C27" w14:textId="77777777" w:rsidR="00F351EF" w:rsidRDefault="00F351EF" w:rsidP="00DB6819">
            <w:pPr>
              <w:spacing w:after="0" w:line="240" w:lineRule="auto"/>
              <w:jc w:val="both"/>
              <w:rPr>
                <w:rFonts w:eastAsia="Aptos"/>
                <w:b/>
                <w:bCs/>
                <w:sz w:val="24"/>
                <w:szCs w:val="24"/>
              </w:rPr>
            </w:pPr>
          </w:p>
          <w:p w14:paraId="4B5B58E2" w14:textId="134845C2" w:rsidR="00F351EF" w:rsidRPr="00DB6819" w:rsidRDefault="00F351EF" w:rsidP="00343386">
            <w:pPr>
              <w:spacing w:after="0" w:line="240" w:lineRule="auto"/>
              <w:jc w:val="both"/>
              <w:rPr>
                <w:rFonts w:eastAsia="Aptos"/>
                <w:sz w:val="24"/>
                <w:szCs w:val="24"/>
              </w:rPr>
            </w:pPr>
          </w:p>
        </w:tc>
        <w:tc>
          <w:tcPr>
            <w:tcW w:w="4327" w:type="dxa"/>
          </w:tcPr>
          <w:p w14:paraId="7B4A891C" w14:textId="57BBC204" w:rsidR="00F351EF" w:rsidRPr="00A75209" w:rsidRDefault="00F351EF" w:rsidP="00A75209">
            <w:pPr>
              <w:tabs>
                <w:tab w:val="left" w:pos="318"/>
                <w:tab w:val="left" w:pos="391"/>
              </w:tabs>
              <w:spacing w:after="160"/>
              <w:ind w:left="33"/>
              <w:jc w:val="both"/>
              <w:rPr>
                <w:sz w:val="24"/>
                <w:szCs w:val="24"/>
                <w:lang w:val="lt"/>
              </w:rPr>
            </w:pPr>
            <w:r w:rsidRPr="28B06C5E">
              <w:rPr>
                <w:sz w:val="24"/>
                <w:szCs w:val="24"/>
                <w:lang w:val="lt"/>
              </w:rPr>
              <w:lastRenderedPageBreak/>
              <w:t xml:space="preserve">Perkančiosios organizacijos nustatytos formos kvalifikacijos reikalavimų atitikties lentelė, parengta pagal  pirkimo sąlygų 11 priede pateiktą formą, </w:t>
            </w:r>
            <w:r w:rsidRPr="28B06C5E">
              <w:rPr>
                <w:b/>
                <w:bCs/>
                <w:sz w:val="24"/>
                <w:szCs w:val="24"/>
              </w:rPr>
              <w:t>kartu</w:t>
            </w:r>
            <w:r w:rsidRPr="28B06C5E">
              <w:rPr>
                <w:sz w:val="24"/>
                <w:szCs w:val="24"/>
              </w:rPr>
              <w:t xml:space="preserve"> su užsakovų pažymomis apie tai, kad  paslaugos buvo suteiktos tinkamai ir galutiniai rezultatai buvo tinkami (t. y. pasirašytas Paslaugų priėmimo-perdavimo aktas).</w:t>
            </w:r>
          </w:p>
          <w:p w14:paraId="757AE0E5" w14:textId="3AF4ACD3" w:rsidR="00F351EF" w:rsidRDefault="00F351EF" w:rsidP="00DB6819">
            <w:pPr>
              <w:widowControl w:val="0"/>
              <w:spacing w:after="0" w:line="240" w:lineRule="auto"/>
              <w:jc w:val="both"/>
              <w:rPr>
                <w:bCs/>
                <w:sz w:val="24"/>
                <w:szCs w:val="24"/>
              </w:rPr>
            </w:pPr>
            <w:r w:rsidRPr="00DB6819">
              <w:rPr>
                <w:bCs/>
                <w:sz w:val="24"/>
                <w:szCs w:val="24"/>
              </w:rPr>
              <w:t xml:space="preserve">Pažymose </w:t>
            </w:r>
            <w:r w:rsidR="00A75209">
              <w:rPr>
                <w:bCs/>
                <w:sz w:val="24"/>
                <w:szCs w:val="24"/>
              </w:rPr>
              <w:t xml:space="preserve">taip pat </w:t>
            </w:r>
            <w:r w:rsidRPr="00DB6819">
              <w:rPr>
                <w:bCs/>
                <w:sz w:val="24"/>
                <w:szCs w:val="24"/>
              </w:rPr>
              <w:t>turi būti nurodyta paslaugų suteikimo data ir vieta.</w:t>
            </w:r>
          </w:p>
          <w:p w14:paraId="08EF005E" w14:textId="77777777" w:rsidR="00F351EF" w:rsidRDefault="00F351EF" w:rsidP="00DB6819">
            <w:pPr>
              <w:widowControl w:val="0"/>
              <w:spacing w:after="0" w:line="240" w:lineRule="auto"/>
              <w:jc w:val="both"/>
              <w:rPr>
                <w:bCs/>
                <w:sz w:val="24"/>
                <w:szCs w:val="24"/>
              </w:rPr>
            </w:pPr>
          </w:p>
          <w:p w14:paraId="0612966C" w14:textId="77777777" w:rsidR="00F351EF" w:rsidRPr="00C279E4" w:rsidRDefault="00F351EF" w:rsidP="00DB6819">
            <w:pPr>
              <w:widowControl w:val="0"/>
              <w:spacing w:after="0" w:line="240" w:lineRule="auto"/>
              <w:jc w:val="both"/>
              <w:rPr>
                <w:bCs/>
                <w:sz w:val="24"/>
                <w:szCs w:val="24"/>
              </w:rPr>
            </w:pPr>
            <w:r w:rsidRPr="00A75209">
              <w:rPr>
                <w:b/>
                <w:sz w:val="24"/>
                <w:szCs w:val="24"/>
              </w:rPr>
              <w:lastRenderedPageBreak/>
              <w:t>Pastaba:</w:t>
            </w:r>
            <w:r w:rsidRPr="00C279E4">
              <w:rPr>
                <w:bCs/>
                <w:sz w:val="24"/>
                <w:szCs w:val="24"/>
              </w:rPr>
              <w:t xml:space="preserve"> pažymos, kuri patvirtintų, kad paslaugos buvo suteiktos tinkamai, nereikalaujama pateikti, jei Užsakovas buvo  UAB „Grinda“.</w:t>
            </w:r>
          </w:p>
          <w:p w14:paraId="1CC21CFC" w14:textId="12217000" w:rsidR="00F351EF" w:rsidRPr="00DB6819" w:rsidRDefault="00F351EF" w:rsidP="00DB6819">
            <w:pPr>
              <w:spacing w:after="0" w:line="240" w:lineRule="auto"/>
              <w:jc w:val="both"/>
              <w:rPr>
                <w:sz w:val="24"/>
                <w:szCs w:val="24"/>
              </w:rPr>
            </w:pPr>
            <w:r w:rsidRPr="00C279E4">
              <w:rPr>
                <w:sz w:val="24"/>
                <w:szCs w:val="24"/>
              </w:rPr>
              <w:t>Tiekėjui nedraudžiama remtis sutartimi, kurią tiekėjas vykdė ne vienas, bet kartu su kitais ūkio subjektais. Tačiau tokiu atveju turi būti vertinami būtent konkretaus ūkio subjekto, dalyvaujančio viešajame pirkime, suteiktos paslaugos, jų apimtis, vertė, o ne visas vykdytos sutarties objektas</w:t>
            </w:r>
          </w:p>
        </w:tc>
        <w:tc>
          <w:tcPr>
            <w:tcW w:w="4965" w:type="dxa"/>
            <w:gridSpan w:val="2"/>
          </w:tcPr>
          <w:p w14:paraId="32C5F2F9" w14:textId="77777777" w:rsidR="00F351EF" w:rsidRDefault="00F351EF" w:rsidP="00DB6819">
            <w:pPr>
              <w:widowControl w:val="0"/>
              <w:tabs>
                <w:tab w:val="left" w:pos="2245"/>
              </w:tabs>
              <w:spacing w:after="0" w:line="240" w:lineRule="auto"/>
              <w:jc w:val="both"/>
              <w:rPr>
                <w:bCs/>
                <w:sz w:val="24"/>
                <w:szCs w:val="24"/>
              </w:rPr>
            </w:pPr>
            <w:r w:rsidRPr="00DB6819">
              <w:rPr>
                <w:bCs/>
                <w:sz w:val="24"/>
                <w:szCs w:val="24"/>
              </w:rPr>
              <w:lastRenderedPageBreak/>
              <w:t>1) jeigu pasiūlymą teikia ūkio subjektų grupė – reikalavimą turi atitikti visi ūkio subjektų grupės nariai kartu (ūkio subjektų grupės narių turima patirtis sumuojama), atsižvelgiant į jų prisiimamus</w:t>
            </w:r>
          </w:p>
          <w:p w14:paraId="6F071A70" w14:textId="77777777" w:rsidR="00F351EF" w:rsidRPr="00DB6819" w:rsidRDefault="00F351EF" w:rsidP="00DB6819">
            <w:pPr>
              <w:widowControl w:val="0"/>
              <w:tabs>
                <w:tab w:val="left" w:pos="2245"/>
              </w:tabs>
              <w:spacing w:after="0" w:line="240" w:lineRule="auto"/>
              <w:jc w:val="both"/>
              <w:rPr>
                <w:bCs/>
                <w:sz w:val="24"/>
                <w:szCs w:val="24"/>
              </w:rPr>
            </w:pPr>
            <w:r w:rsidRPr="00DB6819">
              <w:rPr>
                <w:bCs/>
                <w:sz w:val="24"/>
                <w:szCs w:val="24"/>
              </w:rPr>
              <w:t>įsipareigojimus;</w:t>
            </w:r>
          </w:p>
          <w:p w14:paraId="7E8E2EAC" w14:textId="77777777" w:rsidR="00F351EF" w:rsidRPr="00DB6819" w:rsidRDefault="00F351EF" w:rsidP="00DB6819">
            <w:pPr>
              <w:widowControl w:val="0"/>
              <w:tabs>
                <w:tab w:val="left" w:pos="2245"/>
              </w:tabs>
              <w:spacing w:after="0" w:line="240" w:lineRule="auto"/>
              <w:jc w:val="both"/>
              <w:rPr>
                <w:bCs/>
                <w:sz w:val="24"/>
                <w:szCs w:val="24"/>
              </w:rPr>
            </w:pPr>
            <w:r w:rsidRPr="00DB6819">
              <w:rPr>
                <w:bCs/>
                <w:sz w:val="24"/>
                <w:szCs w:val="24"/>
              </w:rPr>
              <w:t>2) tiekėjas gali remtis kitų ūkio subjektų pajėgumais tik tuo atveju, jeigu tie subjektai patys vykdys tą pirkimo sutarties dalį, kuriai reikia jų turimų pajėgumų;</w:t>
            </w:r>
          </w:p>
          <w:p w14:paraId="5CA6C73C" w14:textId="1BC5BE21" w:rsidR="00F351EF" w:rsidRPr="00DB6819" w:rsidRDefault="00F351EF" w:rsidP="00DB6819">
            <w:pPr>
              <w:spacing w:after="0" w:line="240" w:lineRule="auto"/>
              <w:jc w:val="both"/>
              <w:rPr>
                <w:color w:val="FF0000"/>
                <w:sz w:val="24"/>
                <w:szCs w:val="24"/>
              </w:rPr>
            </w:pPr>
            <w:r w:rsidRPr="00DB6819">
              <w:rPr>
                <w:bCs/>
                <w:sz w:val="24"/>
                <w:szCs w:val="24"/>
              </w:rPr>
              <w:t>3) subtiekėjams šis</w:t>
            </w:r>
            <w:r w:rsidR="00065AE2">
              <w:rPr>
                <w:bCs/>
                <w:sz w:val="24"/>
                <w:szCs w:val="24"/>
              </w:rPr>
              <w:t xml:space="preserve"> </w:t>
            </w:r>
            <w:r w:rsidRPr="00DB6819">
              <w:rPr>
                <w:bCs/>
                <w:sz w:val="24"/>
                <w:szCs w:val="24"/>
              </w:rPr>
              <w:t>reikalavimas nenustatomas.</w:t>
            </w:r>
          </w:p>
        </w:tc>
      </w:tr>
      <w:tr w:rsidR="008C304E" w14:paraId="635EEC02" w14:textId="77777777" w:rsidTr="00B6339A">
        <w:trPr>
          <w:trHeight w:val="361"/>
        </w:trPr>
        <w:tc>
          <w:tcPr>
            <w:tcW w:w="15142" w:type="dxa"/>
            <w:gridSpan w:val="5"/>
            <w:shd w:val="clear" w:color="auto" w:fill="E2EFD9" w:themeFill="accent6" w:themeFillTint="33"/>
            <w:vAlign w:val="center"/>
          </w:tcPr>
          <w:p w14:paraId="5E2C44F9" w14:textId="561DAECB" w:rsidR="008C304E" w:rsidRPr="00DB6819" w:rsidRDefault="008C304E" w:rsidP="00B6339A">
            <w:pPr>
              <w:spacing w:after="0" w:line="240" w:lineRule="auto"/>
              <w:rPr>
                <w:color w:val="FF0000"/>
                <w:sz w:val="24"/>
                <w:szCs w:val="24"/>
              </w:rPr>
            </w:pPr>
            <w:r>
              <w:rPr>
                <w:rFonts w:eastAsia="Calibri"/>
                <w:b/>
                <w:bCs/>
                <w:sz w:val="24"/>
                <w:szCs w:val="24"/>
                <w:lang w:val="af-ZA"/>
              </w:rPr>
              <w:t xml:space="preserve">2. </w:t>
            </w:r>
            <w:r w:rsidRPr="00EF1E1D">
              <w:rPr>
                <w:rFonts w:eastAsia="Calibri"/>
                <w:b/>
                <w:bCs/>
                <w:sz w:val="24"/>
                <w:szCs w:val="24"/>
                <w:lang w:val="af-ZA"/>
              </w:rPr>
              <w:t>TIEKĖJO, AR JO VADOVAUJAMO PERSONALO IŠSILAVINIMAS IR PROFESINĖ KVALIFIKACIJA</w:t>
            </w:r>
          </w:p>
        </w:tc>
      </w:tr>
      <w:tr w:rsidR="00F351EF" w:rsidRPr="003652EC" w14:paraId="26234653" w14:textId="77777777" w:rsidTr="28B06C5E">
        <w:trPr>
          <w:gridAfter w:val="1"/>
          <w:wAfter w:w="21" w:type="dxa"/>
          <w:trHeight w:val="577"/>
        </w:trPr>
        <w:tc>
          <w:tcPr>
            <w:tcW w:w="1710" w:type="dxa"/>
          </w:tcPr>
          <w:p w14:paraId="156EA7B1" w14:textId="0C1BAC5E" w:rsidR="00F351EF" w:rsidRPr="001D7DE8" w:rsidRDefault="00F351EF" w:rsidP="001D7DE8">
            <w:pPr>
              <w:spacing w:after="0" w:line="240" w:lineRule="auto"/>
              <w:jc w:val="center"/>
              <w:rPr>
                <w:sz w:val="24"/>
                <w:szCs w:val="24"/>
              </w:rPr>
            </w:pPr>
            <w:r>
              <w:rPr>
                <w:sz w:val="24"/>
                <w:szCs w:val="24"/>
              </w:rPr>
              <w:t>2.1</w:t>
            </w:r>
            <w:r w:rsidRPr="001D7DE8">
              <w:rPr>
                <w:sz w:val="24"/>
                <w:szCs w:val="24"/>
              </w:rPr>
              <w:t>.</w:t>
            </w:r>
          </w:p>
        </w:tc>
        <w:tc>
          <w:tcPr>
            <w:tcW w:w="4140" w:type="dxa"/>
          </w:tcPr>
          <w:p w14:paraId="6C124C49" w14:textId="77777777" w:rsidR="00F351EF" w:rsidRPr="00EF1E1D" w:rsidRDefault="00F351EF" w:rsidP="00B609EB">
            <w:pPr>
              <w:jc w:val="both"/>
              <w:rPr>
                <w:rFonts w:eastAsia="Calibri"/>
                <w:sz w:val="24"/>
                <w:szCs w:val="24"/>
                <w:lang w:val="af-ZA"/>
              </w:rPr>
            </w:pPr>
            <w:r w:rsidRPr="00EF1E1D">
              <w:rPr>
                <w:rFonts w:eastAsia="Calibri"/>
                <w:sz w:val="24"/>
                <w:szCs w:val="24"/>
                <w:lang w:val="af-ZA"/>
              </w:rPr>
              <w:t>Tiekėjas turi turėti (arba gali pasitelkti) kvalifikuotus už pirkimo sutarties vykdymą atsakingus specialistus.</w:t>
            </w:r>
          </w:p>
          <w:p w14:paraId="4C245778" w14:textId="1CB0445A" w:rsidR="00F351EF" w:rsidRPr="001D7DE8" w:rsidRDefault="00F351EF" w:rsidP="00B568A5">
            <w:pPr>
              <w:tabs>
                <w:tab w:val="left" w:pos="851"/>
              </w:tabs>
              <w:spacing w:after="0" w:line="240" w:lineRule="auto"/>
              <w:jc w:val="both"/>
              <w:rPr>
                <w:b/>
                <w:bCs/>
                <w:sz w:val="24"/>
                <w:szCs w:val="24"/>
              </w:rPr>
            </w:pPr>
            <w:r w:rsidRPr="00EF1E1D">
              <w:rPr>
                <w:b/>
                <w:bCs/>
                <w:sz w:val="24"/>
                <w:szCs w:val="24"/>
                <w:lang w:val="af-ZA"/>
              </w:rPr>
              <w:t>Pastaba.</w:t>
            </w:r>
            <w:r w:rsidRPr="00EF1E1D">
              <w:rPr>
                <w:sz w:val="24"/>
                <w:szCs w:val="24"/>
                <w:lang w:val="af-ZA"/>
              </w:rPr>
              <w:t xml:space="preserve"> Perkančioji organizacija </w:t>
            </w:r>
            <w:r>
              <w:rPr>
                <w:sz w:val="24"/>
                <w:szCs w:val="24"/>
                <w:lang w:val="af-ZA"/>
              </w:rPr>
              <w:t>2.1</w:t>
            </w:r>
            <w:r w:rsidRPr="00EF1E1D">
              <w:rPr>
                <w:sz w:val="24"/>
                <w:szCs w:val="24"/>
                <w:lang w:val="af-ZA"/>
              </w:rPr>
              <w:t>.1 papunk</w:t>
            </w:r>
            <w:r>
              <w:rPr>
                <w:sz w:val="24"/>
                <w:szCs w:val="24"/>
                <w:lang w:val="af-ZA"/>
              </w:rPr>
              <w:t>tyje</w:t>
            </w:r>
            <w:r w:rsidRPr="00EF1E1D">
              <w:rPr>
                <w:sz w:val="24"/>
                <w:szCs w:val="24"/>
                <w:lang w:val="af-ZA"/>
              </w:rPr>
              <w:t xml:space="preserve"> nurodo reikalaujamas kompetencijas, o tiekėjas turi pateikti siūlomą reikalaujamas kompetencijas atitinkančių specialistų skaičių. </w:t>
            </w:r>
          </w:p>
          <w:p w14:paraId="11A901DB" w14:textId="77777777" w:rsidR="00F351EF" w:rsidRPr="001D7DE8" w:rsidRDefault="00F351EF" w:rsidP="00B568A5">
            <w:pPr>
              <w:tabs>
                <w:tab w:val="left" w:pos="851"/>
              </w:tabs>
              <w:spacing w:after="0" w:line="240" w:lineRule="auto"/>
              <w:jc w:val="both"/>
              <w:rPr>
                <w:b/>
                <w:bCs/>
                <w:sz w:val="24"/>
                <w:szCs w:val="24"/>
              </w:rPr>
            </w:pPr>
          </w:p>
          <w:p w14:paraId="2261DB4D" w14:textId="77777777" w:rsidR="00F351EF" w:rsidRPr="001D7DE8" w:rsidRDefault="00F351EF" w:rsidP="00B568A5">
            <w:pPr>
              <w:tabs>
                <w:tab w:val="left" w:pos="851"/>
              </w:tabs>
              <w:spacing w:after="0" w:line="240" w:lineRule="auto"/>
              <w:jc w:val="both"/>
              <w:rPr>
                <w:b/>
                <w:bCs/>
                <w:sz w:val="24"/>
                <w:szCs w:val="24"/>
              </w:rPr>
            </w:pPr>
          </w:p>
          <w:p w14:paraId="30C88F11" w14:textId="77777777" w:rsidR="00F351EF" w:rsidRPr="001D7DE8" w:rsidRDefault="00F351EF" w:rsidP="00B568A5">
            <w:pPr>
              <w:tabs>
                <w:tab w:val="left" w:pos="851"/>
              </w:tabs>
              <w:spacing w:after="0" w:line="240" w:lineRule="auto"/>
              <w:jc w:val="both"/>
              <w:rPr>
                <w:b/>
                <w:bCs/>
                <w:sz w:val="24"/>
                <w:szCs w:val="24"/>
              </w:rPr>
            </w:pPr>
          </w:p>
          <w:p w14:paraId="4941FB36" w14:textId="77777777" w:rsidR="00F351EF" w:rsidRPr="001D7DE8" w:rsidRDefault="00F351EF" w:rsidP="00B568A5">
            <w:pPr>
              <w:tabs>
                <w:tab w:val="left" w:pos="851"/>
              </w:tabs>
              <w:spacing w:after="0" w:line="240" w:lineRule="auto"/>
              <w:jc w:val="both"/>
              <w:rPr>
                <w:b/>
                <w:bCs/>
                <w:sz w:val="24"/>
                <w:szCs w:val="24"/>
              </w:rPr>
            </w:pPr>
          </w:p>
          <w:p w14:paraId="0D130063" w14:textId="77777777" w:rsidR="00F351EF" w:rsidRPr="001D7DE8" w:rsidRDefault="00F351EF" w:rsidP="00B568A5">
            <w:pPr>
              <w:tabs>
                <w:tab w:val="left" w:pos="851"/>
              </w:tabs>
              <w:spacing w:after="0" w:line="240" w:lineRule="auto"/>
              <w:jc w:val="both"/>
              <w:rPr>
                <w:b/>
                <w:bCs/>
                <w:sz w:val="24"/>
                <w:szCs w:val="24"/>
              </w:rPr>
            </w:pPr>
          </w:p>
          <w:p w14:paraId="56345325" w14:textId="77777777" w:rsidR="00F351EF" w:rsidRPr="001D7DE8" w:rsidRDefault="00F351EF" w:rsidP="00B568A5">
            <w:pPr>
              <w:tabs>
                <w:tab w:val="left" w:pos="851"/>
              </w:tabs>
              <w:spacing w:after="0" w:line="240" w:lineRule="auto"/>
              <w:jc w:val="both"/>
              <w:rPr>
                <w:b/>
                <w:bCs/>
                <w:sz w:val="24"/>
                <w:szCs w:val="24"/>
              </w:rPr>
            </w:pPr>
          </w:p>
          <w:p w14:paraId="49DBDDED" w14:textId="77777777" w:rsidR="00F351EF" w:rsidRPr="001D7DE8" w:rsidRDefault="00F351EF" w:rsidP="00B568A5">
            <w:pPr>
              <w:tabs>
                <w:tab w:val="left" w:pos="851"/>
              </w:tabs>
              <w:spacing w:after="0" w:line="240" w:lineRule="auto"/>
              <w:jc w:val="both"/>
              <w:rPr>
                <w:b/>
                <w:bCs/>
                <w:sz w:val="24"/>
                <w:szCs w:val="24"/>
              </w:rPr>
            </w:pPr>
          </w:p>
          <w:p w14:paraId="5123DE1B" w14:textId="579CDFB2" w:rsidR="00F351EF" w:rsidRPr="001D7DE8" w:rsidRDefault="00F351EF" w:rsidP="00B568A5">
            <w:pPr>
              <w:tabs>
                <w:tab w:val="left" w:pos="851"/>
              </w:tabs>
              <w:spacing w:after="0" w:line="240" w:lineRule="auto"/>
              <w:jc w:val="both"/>
              <w:rPr>
                <w:sz w:val="24"/>
                <w:szCs w:val="24"/>
              </w:rPr>
            </w:pPr>
          </w:p>
        </w:tc>
        <w:tc>
          <w:tcPr>
            <w:tcW w:w="4327" w:type="dxa"/>
          </w:tcPr>
          <w:p w14:paraId="2EB2D4F5" w14:textId="33B47492" w:rsidR="00F351EF" w:rsidRPr="00EF1E1D" w:rsidRDefault="00F351EF" w:rsidP="005C51CD">
            <w:pPr>
              <w:tabs>
                <w:tab w:val="left" w:pos="220"/>
              </w:tabs>
              <w:jc w:val="both"/>
              <w:rPr>
                <w:rFonts w:eastAsia="Calibri"/>
                <w:sz w:val="24"/>
                <w:szCs w:val="24"/>
                <w:lang w:val="af-ZA"/>
              </w:rPr>
            </w:pPr>
            <w:r>
              <w:rPr>
                <w:sz w:val="24"/>
                <w:szCs w:val="24"/>
              </w:rPr>
              <w:t>1.</w:t>
            </w:r>
            <w:r w:rsidRPr="003D3CD2">
              <w:rPr>
                <w:sz w:val="24"/>
                <w:szCs w:val="24"/>
              </w:rPr>
              <w:t xml:space="preserve"> </w:t>
            </w:r>
            <w:r w:rsidRPr="00EF1E1D">
              <w:rPr>
                <w:rFonts w:eastAsia="Calibri"/>
                <w:sz w:val="24"/>
                <w:szCs w:val="24"/>
                <w:lang w:val="af-ZA"/>
              </w:rPr>
              <w:t xml:space="preserve">siūlomų specialistų sąrašas, parengtas pagal Pirkimo </w:t>
            </w:r>
            <w:r w:rsidRPr="00A75209">
              <w:rPr>
                <w:rFonts w:eastAsia="Calibri"/>
                <w:sz w:val="24"/>
                <w:szCs w:val="24"/>
                <w:lang w:val="af-ZA"/>
              </w:rPr>
              <w:t>sąlygų 11 priede</w:t>
            </w:r>
            <w:r w:rsidRPr="00EF1E1D">
              <w:rPr>
                <w:rFonts w:eastAsia="Calibri"/>
                <w:sz w:val="24"/>
                <w:szCs w:val="24"/>
                <w:lang w:val="af-ZA"/>
              </w:rPr>
              <w:t xml:space="preserve"> pateiktą formą;</w:t>
            </w:r>
          </w:p>
          <w:p w14:paraId="680CA379" w14:textId="1DA09871" w:rsidR="00F351EF" w:rsidRPr="001D7DE8" w:rsidRDefault="00F351EF" w:rsidP="005C51CD">
            <w:pPr>
              <w:tabs>
                <w:tab w:val="left" w:pos="567"/>
              </w:tabs>
              <w:spacing w:after="0" w:line="240" w:lineRule="auto"/>
              <w:jc w:val="both"/>
              <w:rPr>
                <w:sz w:val="24"/>
                <w:szCs w:val="24"/>
              </w:rPr>
            </w:pPr>
            <w:r w:rsidRPr="00EF1E1D">
              <w:rPr>
                <w:rFonts w:eastAsia="Calibri"/>
                <w:sz w:val="24"/>
                <w:szCs w:val="24"/>
                <w:lang w:val="af-ZA"/>
              </w:rPr>
              <w:t>2. tuo atveju, jei specialistas nėra tiekėjo darbuotojas, pateikiamas specialisto sutikimas tiekėjui laimėjus konkursą ir pasirašius viešojo pirkimo sutartį vykdyti jam priskirtas pareigas.</w:t>
            </w:r>
          </w:p>
        </w:tc>
        <w:tc>
          <w:tcPr>
            <w:tcW w:w="4944" w:type="dxa"/>
          </w:tcPr>
          <w:p w14:paraId="35194971" w14:textId="48493B9E" w:rsidR="00F351EF" w:rsidRPr="003652EC" w:rsidRDefault="00F351EF" w:rsidP="00B568A5">
            <w:pPr>
              <w:spacing w:after="0" w:line="240" w:lineRule="auto"/>
              <w:jc w:val="both"/>
              <w:rPr>
                <w:color w:val="FF0000"/>
                <w:sz w:val="24"/>
                <w:szCs w:val="24"/>
              </w:rPr>
            </w:pPr>
          </w:p>
        </w:tc>
      </w:tr>
      <w:tr w:rsidR="00F351EF" w:rsidRPr="003652EC" w14:paraId="31C9D014" w14:textId="77777777" w:rsidTr="28B06C5E">
        <w:trPr>
          <w:gridAfter w:val="1"/>
          <w:wAfter w:w="21" w:type="dxa"/>
          <w:trHeight w:val="8069"/>
        </w:trPr>
        <w:tc>
          <w:tcPr>
            <w:tcW w:w="1710" w:type="dxa"/>
          </w:tcPr>
          <w:p w14:paraId="72AD918C" w14:textId="21482559" w:rsidR="00F351EF" w:rsidRPr="001D7DE8" w:rsidRDefault="00F351EF" w:rsidP="001D7DE8">
            <w:pPr>
              <w:spacing w:after="0" w:line="240" w:lineRule="auto"/>
              <w:jc w:val="center"/>
              <w:rPr>
                <w:sz w:val="24"/>
                <w:szCs w:val="24"/>
              </w:rPr>
            </w:pPr>
            <w:r>
              <w:rPr>
                <w:sz w:val="24"/>
                <w:szCs w:val="24"/>
              </w:rPr>
              <w:lastRenderedPageBreak/>
              <w:t>2.1.1.</w:t>
            </w:r>
          </w:p>
        </w:tc>
        <w:tc>
          <w:tcPr>
            <w:tcW w:w="4140" w:type="dxa"/>
          </w:tcPr>
          <w:p w14:paraId="2E19DE3D" w14:textId="46D24447" w:rsidR="00F351EF" w:rsidRPr="001D7DE8" w:rsidRDefault="00F351EF" w:rsidP="00CC288B">
            <w:pPr>
              <w:spacing w:after="0" w:line="240" w:lineRule="auto"/>
              <w:jc w:val="both"/>
              <w:rPr>
                <w:b/>
                <w:bCs/>
                <w:sz w:val="24"/>
                <w:szCs w:val="24"/>
              </w:rPr>
            </w:pPr>
            <w:r w:rsidRPr="001D7DE8">
              <w:rPr>
                <w:b/>
                <w:bCs/>
                <w:sz w:val="24"/>
                <w:szCs w:val="24"/>
              </w:rPr>
              <w:t>1. Ypatingojo statinio projekto vadovą, turintį:</w:t>
            </w:r>
          </w:p>
          <w:p w14:paraId="316F9FE1" w14:textId="52329451" w:rsidR="00F351EF" w:rsidRPr="001D7DE8" w:rsidRDefault="00F351EF" w:rsidP="00CC288B">
            <w:pPr>
              <w:spacing w:before="60" w:after="60"/>
              <w:jc w:val="both"/>
              <w:rPr>
                <w:sz w:val="24"/>
                <w:szCs w:val="24"/>
              </w:rPr>
            </w:pPr>
            <w:r>
              <w:rPr>
                <w:sz w:val="24"/>
                <w:szCs w:val="24"/>
              </w:rPr>
              <w:t>1</w:t>
            </w:r>
            <w:r w:rsidRPr="001D7DE8">
              <w:rPr>
                <w:sz w:val="24"/>
                <w:szCs w:val="24"/>
              </w:rPr>
              <w:t xml:space="preserve">. teisę eiti ypatingojo statinio projekto vadovo </w:t>
            </w:r>
            <w:r w:rsidR="005A5F0A">
              <w:rPr>
                <w:sz w:val="24"/>
                <w:szCs w:val="24"/>
              </w:rPr>
              <w:t xml:space="preserve"> ir </w:t>
            </w:r>
            <w:r w:rsidR="009406DF">
              <w:rPr>
                <w:sz w:val="24"/>
                <w:szCs w:val="24"/>
              </w:rPr>
              <w:t xml:space="preserve">ypatingojo statinio projekto vykdymo priežiūros vadovo </w:t>
            </w:r>
            <w:r w:rsidRPr="001D7DE8">
              <w:rPr>
                <w:sz w:val="24"/>
                <w:szCs w:val="24"/>
              </w:rPr>
              <w:t>pareigas:</w:t>
            </w:r>
          </w:p>
          <w:p w14:paraId="7AE6ED66" w14:textId="03A378B9" w:rsidR="00F351EF" w:rsidRPr="00051E3C" w:rsidRDefault="00F351EF" w:rsidP="00051E3C">
            <w:pPr>
              <w:spacing w:before="60" w:after="60"/>
              <w:jc w:val="both"/>
              <w:rPr>
                <w:iCs/>
                <w:sz w:val="24"/>
                <w:szCs w:val="24"/>
              </w:rPr>
            </w:pPr>
            <w:r w:rsidRPr="001D7DE8">
              <w:rPr>
                <w:iCs/>
                <w:sz w:val="24"/>
                <w:szCs w:val="24"/>
              </w:rPr>
              <w:t>Statiniai:</w:t>
            </w:r>
            <w:r>
              <w:rPr>
                <w:iCs/>
                <w:sz w:val="24"/>
                <w:szCs w:val="24"/>
              </w:rPr>
              <w:t xml:space="preserve"> i</w:t>
            </w:r>
            <w:r w:rsidRPr="00051E3C">
              <w:rPr>
                <w:iCs/>
                <w:sz w:val="24"/>
                <w:szCs w:val="24"/>
              </w:rPr>
              <w:t>nžineriniai tinklai</w:t>
            </w:r>
            <w:r>
              <w:rPr>
                <w:iCs/>
                <w:sz w:val="24"/>
                <w:szCs w:val="24"/>
              </w:rPr>
              <w:t xml:space="preserve"> (n</w:t>
            </w:r>
            <w:r w:rsidRPr="00051E3C">
              <w:rPr>
                <w:iCs/>
                <w:sz w:val="24"/>
                <w:szCs w:val="24"/>
              </w:rPr>
              <w:t>uotekų šalinimo tinklai</w:t>
            </w:r>
            <w:r>
              <w:rPr>
                <w:iCs/>
                <w:sz w:val="24"/>
                <w:szCs w:val="24"/>
              </w:rPr>
              <w:t>)</w:t>
            </w:r>
            <w:r w:rsidRPr="00051E3C">
              <w:rPr>
                <w:iCs/>
                <w:sz w:val="24"/>
                <w:szCs w:val="24"/>
              </w:rPr>
              <w:t>.</w:t>
            </w:r>
          </w:p>
          <w:p w14:paraId="3B595A82" w14:textId="50109FFD" w:rsidR="00F351EF" w:rsidRPr="00A75209" w:rsidRDefault="00F351EF" w:rsidP="00CC288B">
            <w:pPr>
              <w:pStyle w:val="ListParagraph"/>
              <w:numPr>
                <w:ilvl w:val="0"/>
                <w:numId w:val="9"/>
              </w:numPr>
              <w:spacing w:after="0" w:line="240" w:lineRule="auto"/>
              <w:ind w:left="0"/>
              <w:jc w:val="both"/>
              <w:rPr>
                <w:color w:val="000000" w:themeColor="text1"/>
                <w:sz w:val="24"/>
                <w:szCs w:val="24"/>
                <w:lang w:val="lt-LT"/>
              </w:rPr>
            </w:pPr>
            <w:r w:rsidRPr="00A75209">
              <w:rPr>
                <w:color w:val="000000" w:themeColor="text1"/>
                <w:sz w:val="24"/>
                <w:szCs w:val="24"/>
                <w:lang w:val="lt-LT"/>
              </w:rPr>
              <w:t xml:space="preserve">2. </w:t>
            </w:r>
            <w:r w:rsidR="00A75209" w:rsidRPr="00A75209">
              <w:rPr>
                <w:color w:val="000000" w:themeColor="text1"/>
                <w:sz w:val="24"/>
                <w:szCs w:val="24"/>
                <w:lang w:val="lt-LT"/>
              </w:rPr>
              <w:t>turi būti parengęs ne mažiau kaip 1 ypatingojo statinio inžinerini</w:t>
            </w:r>
            <w:r w:rsidR="00ED7E0E">
              <w:rPr>
                <w:color w:val="000000" w:themeColor="text1"/>
                <w:sz w:val="24"/>
                <w:szCs w:val="24"/>
                <w:lang w:val="lt-LT"/>
              </w:rPr>
              <w:t>ų</w:t>
            </w:r>
            <w:r w:rsidR="00A75209" w:rsidRPr="00A75209">
              <w:rPr>
                <w:color w:val="000000" w:themeColor="text1"/>
                <w:sz w:val="24"/>
                <w:szCs w:val="24"/>
                <w:lang w:val="lt-LT"/>
              </w:rPr>
              <w:t xml:space="preserve"> tinkl</w:t>
            </w:r>
            <w:r w:rsidR="00ED7E0E">
              <w:rPr>
                <w:color w:val="000000" w:themeColor="text1"/>
                <w:sz w:val="24"/>
                <w:szCs w:val="24"/>
                <w:lang w:val="lt-LT"/>
              </w:rPr>
              <w:t>ų</w:t>
            </w:r>
            <w:r w:rsidR="00A75209" w:rsidRPr="00A75209">
              <w:rPr>
                <w:color w:val="000000" w:themeColor="text1"/>
                <w:sz w:val="24"/>
                <w:szCs w:val="24"/>
                <w:lang w:val="lt-LT"/>
              </w:rPr>
              <w:t xml:space="preserve"> (nuotekų šalinimo tinklai), rekonstravimo arba naujos statybos techninį projektą ir (arba) techninį darbo projektą, kuriam gautas statybą leidžiantis dokumentas.</w:t>
            </w:r>
          </w:p>
          <w:p w14:paraId="07B592B6" w14:textId="77777777" w:rsidR="00F351EF" w:rsidRPr="00051E3C" w:rsidRDefault="00F351EF" w:rsidP="00B568A5">
            <w:pPr>
              <w:spacing w:after="0" w:line="240" w:lineRule="auto"/>
              <w:jc w:val="both"/>
              <w:rPr>
                <w:iCs/>
                <w:sz w:val="24"/>
                <w:szCs w:val="24"/>
              </w:rPr>
            </w:pPr>
          </w:p>
        </w:tc>
        <w:tc>
          <w:tcPr>
            <w:tcW w:w="4327" w:type="dxa"/>
          </w:tcPr>
          <w:p w14:paraId="44228381" w14:textId="354F09FE" w:rsidR="00D801F7" w:rsidRPr="00ED7E0E" w:rsidRDefault="00D801F7" w:rsidP="00ED7E0E">
            <w:pPr>
              <w:pStyle w:val="ListParagraph"/>
              <w:numPr>
                <w:ilvl w:val="0"/>
                <w:numId w:val="13"/>
              </w:numPr>
              <w:tabs>
                <w:tab w:val="left" w:pos="318"/>
                <w:tab w:val="left" w:pos="391"/>
              </w:tabs>
              <w:jc w:val="both"/>
              <w:rPr>
                <w:sz w:val="24"/>
                <w:szCs w:val="24"/>
                <w:lang w:val="lt"/>
              </w:rPr>
            </w:pPr>
            <w:r w:rsidRPr="00ED7E0E">
              <w:rPr>
                <w:sz w:val="24"/>
                <w:szCs w:val="24"/>
                <w:lang w:val="lt-LT"/>
              </w:rPr>
              <w:t>Lietuvos Respublikos aplinkos ministerijos arba jos įgaliotos institucijos atestatas  (dokumento pateikti nereikalaujama: tiekėjo prašoma nurodyti atestato numerį, o duomenys bus patikrinti VšĮ Statybos sektoriaus vystymo agentūros interneto svetainėje  </w:t>
            </w:r>
            <w:hyperlink r:id="rId10" w:tgtFrame="_blank" w:tooltip="https://www.ssva.lt/cms/" w:history="1">
              <w:r w:rsidRPr="00E84E7E">
                <w:rPr>
                  <w:rStyle w:val="Hyperlink"/>
                  <w:color w:val="000000" w:themeColor="text1"/>
                  <w:sz w:val="24"/>
                  <w:szCs w:val="24"/>
                  <w:lang w:val="lt-LT"/>
                </w:rPr>
                <w:t>https://www.ssva.lt/cms/</w:t>
              </w:r>
            </w:hyperlink>
            <w:r w:rsidRPr="00ED7E0E">
              <w:rPr>
                <w:sz w:val="24"/>
                <w:szCs w:val="24"/>
                <w:lang w:val="lt-LT"/>
              </w:rPr>
              <w:t xml:space="preserve">), Lietuvos architektų rūmų interneto </w:t>
            </w:r>
            <w:r w:rsidRPr="00E84E7E">
              <w:rPr>
                <w:color w:val="000000" w:themeColor="text1"/>
                <w:sz w:val="24"/>
                <w:szCs w:val="24"/>
                <w:lang w:val="lt-LT"/>
              </w:rPr>
              <w:t>svetainėje </w:t>
            </w:r>
            <w:hyperlink r:id="rId11" w:tgtFrame="_blank" w:tooltip="https://www.architekturumai.lt/" w:history="1">
              <w:r w:rsidRPr="00E84E7E">
                <w:rPr>
                  <w:rStyle w:val="Hyperlink"/>
                  <w:color w:val="000000" w:themeColor="text1"/>
                  <w:sz w:val="24"/>
                  <w:szCs w:val="24"/>
                  <w:lang w:val="lt-LT"/>
                </w:rPr>
                <w:t>www.architekturumai.lt</w:t>
              </w:r>
            </w:hyperlink>
            <w:r w:rsidRPr="00ED7E0E">
              <w:rPr>
                <w:sz w:val="24"/>
                <w:szCs w:val="24"/>
                <w:lang w:val="lt-LT"/>
              </w:rPr>
              <w:t xml:space="preserve"> ar atitinkamos užsienio šalies institucijos išduoto kvalifikacijos atestato su Lietuvos Respublikos aplinkos ministerijos nustatyta tvarka išduota teisės pripažinimo pažyma, kopijos. </w:t>
            </w:r>
            <w:r w:rsidRPr="00E84E7E">
              <w:rPr>
                <w:sz w:val="24"/>
                <w:szCs w:val="24"/>
                <w:lang w:val="lt-LT"/>
              </w:rPr>
              <w:t xml:space="preserve">Dėl teisės pripažinimo pažymos užsienio valstybės tiekėjas turi pareigą per protingą laiką kreiptis į VšĮ Statybos sektoriaus vystymo agentūrą, prašymo formą galima </w:t>
            </w:r>
            <w:r w:rsidRPr="00E84E7E">
              <w:rPr>
                <w:color w:val="000000" w:themeColor="text1"/>
                <w:sz w:val="24"/>
                <w:szCs w:val="24"/>
                <w:lang w:val="lt-LT"/>
              </w:rPr>
              <w:t>rasti </w:t>
            </w:r>
            <w:hyperlink r:id="rId12" w:tgtFrame="_blank" w:tooltip="https://www.ssva.lt/cms/" w:history="1">
              <w:r w:rsidRPr="00E84E7E">
                <w:rPr>
                  <w:rStyle w:val="Hyperlink"/>
                  <w:color w:val="000000" w:themeColor="text1"/>
                  <w:sz w:val="24"/>
                  <w:szCs w:val="24"/>
                  <w:lang w:val="lt-LT"/>
                </w:rPr>
                <w:t>https://www.ssva.lt/cms/</w:t>
              </w:r>
            </w:hyperlink>
            <w:r w:rsidRPr="00E84E7E">
              <w:rPr>
                <w:sz w:val="24"/>
                <w:szCs w:val="24"/>
                <w:lang w:val="lt-LT"/>
              </w:rPr>
              <w:t>. </w:t>
            </w:r>
          </w:p>
          <w:p w14:paraId="014DD3BF" w14:textId="45D03812" w:rsidR="00F351EF" w:rsidRPr="00E84E7E" w:rsidRDefault="00ED7E0E" w:rsidP="00F01AD4">
            <w:pPr>
              <w:pStyle w:val="ListParagraph"/>
              <w:numPr>
                <w:ilvl w:val="0"/>
                <w:numId w:val="13"/>
              </w:numPr>
              <w:tabs>
                <w:tab w:val="left" w:pos="318"/>
                <w:tab w:val="left" w:pos="391"/>
                <w:tab w:val="left" w:pos="567"/>
              </w:tabs>
              <w:spacing w:after="0" w:line="240" w:lineRule="auto"/>
              <w:jc w:val="both"/>
              <w:rPr>
                <w:b/>
                <w:bCs/>
                <w:sz w:val="24"/>
                <w:szCs w:val="24"/>
                <w:lang w:val="lt"/>
              </w:rPr>
            </w:pPr>
            <w:r w:rsidRPr="00ED7E0E">
              <w:rPr>
                <w:sz w:val="24"/>
                <w:szCs w:val="24"/>
                <w:lang w:val="lt"/>
              </w:rPr>
              <w:t xml:space="preserve">Perkančiosios organizacijos nustatytos formos kvalifikacijos reikalavimų atitikties lentelė, parengta pagal  pirkimo sąlygų 11 priede pateiktą formą. </w:t>
            </w:r>
          </w:p>
          <w:p w14:paraId="5BCA047E" w14:textId="659106F7" w:rsidR="00F351EF" w:rsidRPr="003D3CD2" w:rsidRDefault="00F351EF" w:rsidP="00CC288B">
            <w:pPr>
              <w:tabs>
                <w:tab w:val="left" w:pos="567"/>
              </w:tabs>
              <w:spacing w:after="0" w:line="240" w:lineRule="auto"/>
              <w:jc w:val="both"/>
              <w:rPr>
                <w:b/>
                <w:bCs/>
                <w:sz w:val="24"/>
                <w:szCs w:val="24"/>
              </w:rPr>
            </w:pPr>
          </w:p>
        </w:tc>
        <w:tc>
          <w:tcPr>
            <w:tcW w:w="4944" w:type="dxa"/>
          </w:tcPr>
          <w:p w14:paraId="7CE36756" w14:textId="77777777" w:rsidR="00F351EF" w:rsidRDefault="00F351EF" w:rsidP="00CC288B">
            <w:pPr>
              <w:widowControl w:val="0"/>
              <w:spacing w:after="0" w:line="240" w:lineRule="auto"/>
              <w:jc w:val="both"/>
              <w:rPr>
                <w:bCs/>
                <w:sz w:val="24"/>
                <w:szCs w:val="24"/>
              </w:rPr>
            </w:pPr>
            <w:r w:rsidRPr="003652EC">
              <w:rPr>
                <w:bCs/>
                <w:sz w:val="24"/>
                <w:szCs w:val="24"/>
              </w:rPr>
              <w:t>1) jeigu pasiūlymą teikia ūkio subjektų grupė – reikalavimą turi atitikti visi ūkio subjektų grupės nariai kartu (ūkio subjektų grupės narių turima patirtis sumuojama), atsižvelgiant į jų prisiimamus</w:t>
            </w:r>
          </w:p>
          <w:p w14:paraId="3B005005" w14:textId="77777777" w:rsidR="00F351EF" w:rsidRPr="003652EC" w:rsidRDefault="00F351EF" w:rsidP="00CC288B">
            <w:pPr>
              <w:widowControl w:val="0"/>
              <w:spacing w:after="0" w:line="240" w:lineRule="auto"/>
              <w:jc w:val="both"/>
              <w:rPr>
                <w:bCs/>
                <w:sz w:val="24"/>
                <w:szCs w:val="24"/>
              </w:rPr>
            </w:pPr>
            <w:r w:rsidRPr="003652EC">
              <w:rPr>
                <w:bCs/>
                <w:sz w:val="24"/>
                <w:szCs w:val="24"/>
              </w:rPr>
              <w:t xml:space="preserve"> įsipareigojimus;</w:t>
            </w:r>
          </w:p>
          <w:p w14:paraId="160A9A5F" w14:textId="77777777" w:rsidR="00F351EF" w:rsidRPr="003652EC" w:rsidRDefault="00F351EF" w:rsidP="00CC288B">
            <w:pPr>
              <w:widowControl w:val="0"/>
              <w:spacing w:after="0" w:line="240" w:lineRule="auto"/>
              <w:jc w:val="both"/>
              <w:rPr>
                <w:bCs/>
                <w:sz w:val="24"/>
                <w:szCs w:val="24"/>
              </w:rPr>
            </w:pPr>
            <w:r w:rsidRPr="003652EC">
              <w:rPr>
                <w:bCs/>
                <w:sz w:val="24"/>
                <w:szCs w:val="24"/>
              </w:rPr>
              <w:t>2) tiekėjas gali remtis kitų ūkio subjektų pajėgumais tik tuo atveju, jeigu tie subjektai patys vykdys tą pirkimo sutarties dalį, kuriai reikia jų turimų pajėgumų;</w:t>
            </w:r>
          </w:p>
          <w:p w14:paraId="5DCD8DE7" w14:textId="464B745C" w:rsidR="00F351EF" w:rsidRPr="00A75209" w:rsidRDefault="00F351EF" w:rsidP="00A75209">
            <w:pPr>
              <w:autoSpaceDE w:val="0"/>
              <w:autoSpaceDN w:val="0"/>
              <w:adjustRightInd w:val="0"/>
              <w:spacing w:after="0" w:line="240" w:lineRule="auto"/>
              <w:jc w:val="both"/>
              <w:rPr>
                <w:bCs/>
                <w:sz w:val="24"/>
                <w:szCs w:val="24"/>
              </w:rPr>
            </w:pPr>
            <w:r w:rsidRPr="003652EC">
              <w:rPr>
                <w:bCs/>
                <w:sz w:val="24"/>
                <w:szCs w:val="24"/>
              </w:rPr>
              <w:t>3) subtiekėjams šis</w:t>
            </w:r>
            <w:r w:rsidR="00A75209">
              <w:rPr>
                <w:bCs/>
                <w:sz w:val="24"/>
                <w:szCs w:val="24"/>
              </w:rPr>
              <w:t xml:space="preserve"> </w:t>
            </w:r>
            <w:r w:rsidRPr="003652EC">
              <w:rPr>
                <w:bCs/>
                <w:sz w:val="24"/>
                <w:szCs w:val="24"/>
              </w:rPr>
              <w:t>reikalavimas nenustatomas</w:t>
            </w:r>
            <w:r w:rsidR="00A75209">
              <w:rPr>
                <w:bCs/>
                <w:sz w:val="24"/>
                <w:szCs w:val="24"/>
              </w:rPr>
              <w:t>.</w:t>
            </w:r>
          </w:p>
        </w:tc>
      </w:tr>
    </w:tbl>
    <w:p w14:paraId="7DFA15F0" w14:textId="77777777" w:rsidR="00916531" w:rsidRPr="00ED7E0E" w:rsidRDefault="00916531" w:rsidP="00B568A5">
      <w:pPr>
        <w:pStyle w:val="ListParagraph"/>
        <w:spacing w:after="0" w:line="240" w:lineRule="auto"/>
        <w:ind w:left="0"/>
        <w:jc w:val="both"/>
        <w:rPr>
          <w:rFonts w:ascii="Times New Roman" w:hAnsi="Times New Roman" w:cs="Times New Roman"/>
          <w:i/>
          <w:iCs/>
          <w:sz w:val="24"/>
          <w:szCs w:val="24"/>
          <w:lang w:val="lt-LT"/>
        </w:rPr>
      </w:pPr>
    </w:p>
    <w:p w14:paraId="22BD0911" w14:textId="4AC69681" w:rsidR="00CA34B7" w:rsidRPr="00ED7E0E" w:rsidRDefault="00CA34B7" w:rsidP="00B568A5">
      <w:pPr>
        <w:pStyle w:val="ListParagraph"/>
        <w:spacing w:after="0" w:line="240" w:lineRule="auto"/>
        <w:ind w:left="0"/>
        <w:jc w:val="both"/>
        <w:rPr>
          <w:rFonts w:ascii="Times New Roman" w:hAnsi="Times New Roman" w:cs="Times New Roman"/>
          <w:i/>
          <w:iCs/>
          <w:sz w:val="24"/>
          <w:szCs w:val="24"/>
          <w:lang w:val="lt-LT"/>
        </w:rPr>
      </w:pPr>
      <w:r w:rsidRPr="00ED7E0E">
        <w:rPr>
          <w:rFonts w:ascii="Times New Roman" w:hAnsi="Times New Roman" w:cs="Times New Roman"/>
          <w:i/>
          <w:iCs/>
          <w:sz w:val="24"/>
          <w:szCs w:val="24"/>
          <w:lang w:val="lt-LT"/>
        </w:rPr>
        <w:t>PASTABA. Jei kvalifikacijos dokumente yra nurodyta visa reikalaujama statinių grupė (neišskirti / nenurodyti pogrupiai) arba nurodytas konkretus pogrupis, atitinkantis nurodytą kvalifikacijos reikalavime, – tokie kvalifikacijos dokumentai yra tinkami. Jei atestate nurodyta “turi teisę būti”, tai prilyginama teisei eiti atitinkamas pareigas.</w:t>
      </w:r>
    </w:p>
    <w:p w14:paraId="1C7D2BC7" w14:textId="77777777" w:rsidR="00ED7E0E" w:rsidRDefault="00ED7E0E" w:rsidP="00B568A5">
      <w:pPr>
        <w:pStyle w:val="ListParagraph"/>
        <w:spacing w:after="0" w:line="240" w:lineRule="auto"/>
        <w:ind w:left="0"/>
        <w:jc w:val="both"/>
        <w:rPr>
          <w:rFonts w:ascii="Times New Roman" w:hAnsi="Times New Roman" w:cs="Times New Roman"/>
          <w:sz w:val="24"/>
          <w:szCs w:val="24"/>
          <w:lang w:val="lt-LT"/>
        </w:rPr>
      </w:pPr>
    </w:p>
    <w:p w14:paraId="72053B40" w14:textId="77777777" w:rsidR="002B1F90" w:rsidRDefault="002B1F90" w:rsidP="00B568A5">
      <w:pPr>
        <w:pStyle w:val="ListParagraph"/>
        <w:spacing w:after="0" w:line="240" w:lineRule="auto"/>
        <w:ind w:left="0"/>
        <w:jc w:val="both"/>
        <w:rPr>
          <w:rFonts w:ascii="Times New Roman" w:hAnsi="Times New Roman" w:cs="Times New Roman"/>
          <w:sz w:val="24"/>
          <w:szCs w:val="24"/>
          <w:lang w:val="lt-LT"/>
        </w:rPr>
      </w:pPr>
    </w:p>
    <w:p w14:paraId="7B02E206" w14:textId="2E915FE9" w:rsidR="002B1F90" w:rsidRDefault="002B1F90" w:rsidP="002B1F90">
      <w:pPr>
        <w:pStyle w:val="ListParagraph"/>
        <w:spacing w:after="0" w:line="240" w:lineRule="auto"/>
        <w:ind w:left="0"/>
        <w:jc w:val="center"/>
        <w:rPr>
          <w:rFonts w:ascii="Times New Roman" w:eastAsia="Calibri" w:hAnsi="Times New Roman" w:cs="Times New Roman"/>
          <w:b/>
          <w:bCs/>
          <w:lang w:val="pt-BR"/>
        </w:rPr>
      </w:pPr>
      <w:r w:rsidRPr="00A75209">
        <w:rPr>
          <w:rFonts w:ascii="Times New Roman" w:eastAsia="Calibri" w:hAnsi="Times New Roman" w:cs="Times New Roman"/>
          <w:b/>
          <w:bCs/>
          <w:lang w:val="pt-BR"/>
        </w:rPr>
        <w:lastRenderedPageBreak/>
        <w:t>Tiekėjams keliami reikalavimai dėl kokybės vadybos sistemos ir (ar) aplinkos apsaugos vadybos sistemos standartų reikalavimai</w:t>
      </w:r>
    </w:p>
    <w:p w14:paraId="639C0517" w14:textId="77777777" w:rsidR="002B1F90" w:rsidRDefault="002B1F90" w:rsidP="002B1F90">
      <w:pPr>
        <w:pStyle w:val="ListParagraph"/>
        <w:spacing w:after="0" w:line="240" w:lineRule="auto"/>
        <w:ind w:left="0"/>
        <w:jc w:val="center"/>
        <w:rPr>
          <w:rFonts w:ascii="Times New Roman" w:eastAsia="Calibri" w:hAnsi="Times New Roman" w:cs="Times New Roman"/>
          <w:b/>
          <w:bCs/>
          <w:lang w:val="pt-BR"/>
        </w:rPr>
      </w:pPr>
    </w:p>
    <w:p w14:paraId="7D79B359" w14:textId="0D4BF157" w:rsidR="002B1F90" w:rsidRPr="00A75209" w:rsidRDefault="002B1F90" w:rsidP="00A75209">
      <w:pPr>
        <w:pStyle w:val="ListParagraph"/>
        <w:numPr>
          <w:ilvl w:val="0"/>
          <w:numId w:val="12"/>
        </w:numPr>
        <w:spacing w:after="0" w:line="20" w:lineRule="atLeast"/>
        <w:jc w:val="both"/>
        <w:rPr>
          <w:rFonts w:ascii="Times New Roman" w:hAnsi="Times New Roman" w:cs="Times New Roman"/>
          <w:lang w:val="pt-BR"/>
        </w:rPr>
      </w:pPr>
      <w:r w:rsidRPr="00A75209">
        <w:rPr>
          <w:rFonts w:ascii="Times New Roman" w:eastAsia="Calibri" w:hAnsi="Times New Roman" w:cs="Times New Roman"/>
          <w:lang w:val="pt-BR"/>
        </w:rPr>
        <w:t>Perkančioji organizacija nereikalauja, kad tiekėjai laikytųsi k</w:t>
      </w:r>
      <w:r w:rsidRPr="00A75209">
        <w:rPr>
          <w:rFonts w:ascii="Times New Roman" w:eastAsia="Calibri" w:hAnsi="Times New Roman" w:cs="Times New Roman"/>
          <w:iCs/>
          <w:lang w:val="pt-BR"/>
        </w:rPr>
        <w:t>okybės vadybos sistemos ir (arba) aplinkos apsaugos vadybos sistemos standartų.</w:t>
      </w:r>
    </w:p>
    <w:p w14:paraId="6E821F38" w14:textId="0A421152" w:rsidR="002B1F90" w:rsidRPr="00A75209" w:rsidRDefault="002B1F90" w:rsidP="00A75209">
      <w:pPr>
        <w:pStyle w:val="ListParagraph"/>
        <w:spacing w:after="0" w:line="240" w:lineRule="auto"/>
        <w:jc w:val="both"/>
        <w:rPr>
          <w:rFonts w:ascii="Times New Roman" w:hAnsi="Times New Roman" w:cs="Times New Roman"/>
          <w:sz w:val="24"/>
          <w:szCs w:val="24"/>
          <w:lang w:val="pt-BR"/>
        </w:rPr>
      </w:pPr>
    </w:p>
    <w:sectPr w:rsidR="002B1F90" w:rsidRPr="00A75209" w:rsidSect="00CA556E">
      <w:headerReference w:type="default" r:id="rId13"/>
      <w:footerReference w:type="default" r:id="rId14"/>
      <w:headerReference w:type="first" r:id="rId15"/>
      <w:pgSz w:w="16838" w:h="11906" w:orient="landscape" w:code="9"/>
      <w:pgMar w:top="1134"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58B4B" w14:textId="77777777" w:rsidR="00236000" w:rsidRDefault="00236000" w:rsidP="00916531">
      <w:pPr>
        <w:spacing w:after="0" w:line="240" w:lineRule="auto"/>
      </w:pPr>
      <w:r>
        <w:separator/>
      </w:r>
    </w:p>
  </w:endnote>
  <w:endnote w:type="continuationSeparator" w:id="0">
    <w:p w14:paraId="6CA4CFA5" w14:textId="77777777" w:rsidR="00236000" w:rsidRDefault="00236000" w:rsidP="00916531">
      <w:pPr>
        <w:spacing w:after="0" w:line="240" w:lineRule="auto"/>
      </w:pPr>
      <w:r>
        <w:continuationSeparator/>
      </w:r>
    </w:p>
  </w:endnote>
  <w:endnote w:type="continuationNotice" w:id="1">
    <w:p w14:paraId="7C041D1D" w14:textId="77777777" w:rsidR="00236000" w:rsidRDefault="00236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33247369"/>
      <w:docPartObj>
        <w:docPartGallery w:val="Page Numbers (Bottom of Page)"/>
        <w:docPartUnique/>
      </w:docPartObj>
    </w:sdtPr>
    <w:sdtEndPr/>
    <w:sdtContent>
      <w:p w14:paraId="4F50D7BD" w14:textId="61F548AE" w:rsidR="00BB6BD1" w:rsidRPr="006D53B7" w:rsidRDefault="007C1303" w:rsidP="006D53B7">
        <w:pPr>
          <w:pStyle w:val="Footer"/>
          <w:jc w:val="center"/>
          <w:rPr>
            <w:rFonts w:ascii="Times New Roman" w:hAnsi="Times New Roman" w:cs="Times New Roman"/>
            <w:sz w:val="20"/>
            <w:szCs w:val="20"/>
          </w:rPr>
        </w:pPr>
        <w:r w:rsidRPr="00843641">
          <w:rPr>
            <w:rFonts w:ascii="Times New Roman" w:hAnsi="Times New Roman" w:cs="Times New Roman"/>
          </w:rPr>
          <w:fldChar w:fldCharType="begin"/>
        </w:r>
        <w:r w:rsidRPr="00843641">
          <w:rPr>
            <w:rFonts w:ascii="Times New Roman" w:hAnsi="Times New Roman" w:cs="Times New Roman"/>
          </w:rPr>
          <w:instrText xml:space="preserve"> PAGE  \* Arabic  \* MERGEFORMAT </w:instrText>
        </w:r>
        <w:r w:rsidRPr="00843641">
          <w:rPr>
            <w:rFonts w:ascii="Times New Roman" w:hAnsi="Times New Roman" w:cs="Times New Roman"/>
          </w:rPr>
          <w:fldChar w:fldCharType="separate"/>
        </w:r>
        <w:r w:rsidRPr="00843641">
          <w:rPr>
            <w:rFonts w:ascii="Times New Roman" w:hAnsi="Times New Roman" w:cs="Times New Roman"/>
            <w:noProof/>
          </w:rPr>
          <w:t>1</w:t>
        </w:r>
        <w:r w:rsidRPr="00843641">
          <w:rPr>
            <w:rFonts w:ascii="Times New Roman" w:hAnsi="Times New Roman" w:cs="Times New Roman"/>
          </w:rPr>
          <w:fldChar w:fldCharType="end"/>
        </w:r>
        <w:r w:rsidRPr="00843641">
          <w:rPr>
            <w:rFonts w:ascii="Times New Roman" w:hAnsi="Times New Roman" w:cs="Times New Roman"/>
          </w:rPr>
          <w:t xml:space="preserve"> / </w:t>
        </w:r>
        <w:r w:rsidRPr="00843641">
          <w:rPr>
            <w:rFonts w:ascii="Times New Roman" w:hAnsi="Times New Roman" w:cs="Times New Roman"/>
          </w:rPr>
          <w:fldChar w:fldCharType="begin"/>
        </w:r>
        <w:r w:rsidRPr="00843641">
          <w:rPr>
            <w:rFonts w:ascii="Times New Roman" w:hAnsi="Times New Roman" w:cs="Times New Roman"/>
          </w:rPr>
          <w:instrText xml:space="preserve"> NUMPAGES  \* Arabic  \* MERGEFORMAT </w:instrText>
        </w:r>
        <w:r w:rsidRPr="00843641">
          <w:rPr>
            <w:rFonts w:ascii="Times New Roman" w:hAnsi="Times New Roman" w:cs="Times New Roman"/>
          </w:rPr>
          <w:fldChar w:fldCharType="separate"/>
        </w:r>
        <w:r w:rsidRPr="00843641">
          <w:rPr>
            <w:rFonts w:ascii="Times New Roman" w:hAnsi="Times New Roman" w:cs="Times New Roman"/>
            <w:noProof/>
          </w:rPr>
          <w:t>2</w:t>
        </w:r>
        <w:r w:rsidRPr="0084364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4BE4" w14:textId="77777777" w:rsidR="00236000" w:rsidRDefault="00236000" w:rsidP="00916531">
      <w:pPr>
        <w:spacing w:after="0" w:line="240" w:lineRule="auto"/>
      </w:pPr>
      <w:r>
        <w:separator/>
      </w:r>
    </w:p>
  </w:footnote>
  <w:footnote w:type="continuationSeparator" w:id="0">
    <w:p w14:paraId="1388D113" w14:textId="77777777" w:rsidR="00236000" w:rsidRDefault="00236000" w:rsidP="00916531">
      <w:pPr>
        <w:spacing w:after="0" w:line="240" w:lineRule="auto"/>
      </w:pPr>
      <w:r>
        <w:continuationSeparator/>
      </w:r>
    </w:p>
  </w:footnote>
  <w:footnote w:type="continuationNotice" w:id="1">
    <w:p w14:paraId="057918F8" w14:textId="77777777" w:rsidR="00236000" w:rsidRDefault="002360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C78F" w14:textId="77777777" w:rsidR="00BB6BD1" w:rsidRDefault="00BB6BD1">
    <w:pPr>
      <w:pStyle w:val="Header"/>
      <w:tabs>
        <w:tab w:val="left" w:pos="4005"/>
      </w:tabs>
    </w:pPr>
  </w:p>
  <w:p w14:paraId="1D6B9809" w14:textId="77777777" w:rsidR="00BB6BD1" w:rsidRDefault="00BB6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C136" w14:textId="70E5C2DE" w:rsidR="00EC0D8A" w:rsidRDefault="00EC0D8A" w:rsidP="00EC0D8A">
    <w:pPr>
      <w:tabs>
        <w:tab w:val="center" w:pos="4680"/>
        <w:tab w:val="right" w:pos="9360"/>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B5F"/>
    <w:multiLevelType w:val="hybridMultilevel"/>
    <w:tmpl w:val="1DB64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A6902"/>
    <w:multiLevelType w:val="hybridMultilevel"/>
    <w:tmpl w:val="8D323354"/>
    <w:lvl w:ilvl="0" w:tplc="271829F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813A5"/>
    <w:multiLevelType w:val="hybridMultilevel"/>
    <w:tmpl w:val="A9CA5CF8"/>
    <w:lvl w:ilvl="0" w:tplc="04270001">
      <w:start w:val="1"/>
      <w:numFmt w:val="bullet"/>
      <w:lvlText w:val=""/>
      <w:lvlJc w:val="left"/>
      <w:pPr>
        <w:ind w:left="2160" w:hanging="360"/>
      </w:pPr>
      <w:rPr>
        <w:rFonts w:ascii="Symbol" w:hAnsi="Symbol" w:cs="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 w15:restartNumberingAfterBreak="0">
    <w:nsid w:val="1041378B"/>
    <w:multiLevelType w:val="hybridMultilevel"/>
    <w:tmpl w:val="10608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A01016"/>
    <w:multiLevelType w:val="hybridMultilevel"/>
    <w:tmpl w:val="CA90808A"/>
    <w:lvl w:ilvl="0" w:tplc="67E2D6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5C4073"/>
    <w:multiLevelType w:val="hybridMultilevel"/>
    <w:tmpl w:val="3D1E1F14"/>
    <w:lvl w:ilvl="0" w:tplc="D56E81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5E71"/>
    <w:multiLevelType w:val="hybridMultilevel"/>
    <w:tmpl w:val="29D8CFEA"/>
    <w:lvl w:ilvl="0" w:tplc="B9BE2A32">
      <w:start w:val="1"/>
      <w:numFmt w:val="decimal"/>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7" w15:restartNumberingAfterBreak="0">
    <w:nsid w:val="40DE3DD2"/>
    <w:multiLevelType w:val="hybridMultilevel"/>
    <w:tmpl w:val="DCBA4B7E"/>
    <w:lvl w:ilvl="0" w:tplc="0427000B">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8F58BB"/>
    <w:multiLevelType w:val="hybridMultilevel"/>
    <w:tmpl w:val="FF889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B04880"/>
    <w:multiLevelType w:val="hybridMultilevel"/>
    <w:tmpl w:val="E30493D0"/>
    <w:lvl w:ilvl="0" w:tplc="C1F679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AA3B6E"/>
    <w:multiLevelType w:val="hybridMultilevel"/>
    <w:tmpl w:val="538C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A6346"/>
    <w:multiLevelType w:val="hybridMultilevel"/>
    <w:tmpl w:val="D7CE770E"/>
    <w:lvl w:ilvl="0" w:tplc="BC8AAC7E">
      <w:start w:val="1"/>
      <w:numFmt w:val="low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758442">
    <w:abstractNumId w:val="5"/>
  </w:num>
  <w:num w:numId="2" w16cid:durableId="1457063826">
    <w:abstractNumId w:val="9"/>
  </w:num>
  <w:num w:numId="3" w16cid:durableId="1835140297">
    <w:abstractNumId w:val="12"/>
  </w:num>
  <w:num w:numId="4" w16cid:durableId="1497837359">
    <w:abstractNumId w:val="10"/>
  </w:num>
  <w:num w:numId="5" w16cid:durableId="1736584376">
    <w:abstractNumId w:val="7"/>
  </w:num>
  <w:num w:numId="6" w16cid:durableId="774708725">
    <w:abstractNumId w:val="2"/>
  </w:num>
  <w:num w:numId="7" w16cid:durableId="384574312">
    <w:abstractNumId w:val="8"/>
  </w:num>
  <w:num w:numId="8" w16cid:durableId="1976712795">
    <w:abstractNumId w:val="11"/>
  </w:num>
  <w:num w:numId="9" w16cid:durableId="1233732341">
    <w:abstractNumId w:val="1"/>
  </w:num>
  <w:num w:numId="10" w16cid:durableId="335573283">
    <w:abstractNumId w:val="3"/>
  </w:num>
  <w:num w:numId="11" w16cid:durableId="1891727348">
    <w:abstractNumId w:val="0"/>
  </w:num>
  <w:num w:numId="12" w16cid:durableId="256446535">
    <w:abstractNumId w:val="4"/>
  </w:num>
  <w:num w:numId="13" w16cid:durableId="2102336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31"/>
    <w:rsid w:val="0000483D"/>
    <w:rsid w:val="00005AAC"/>
    <w:rsid w:val="00007625"/>
    <w:rsid w:val="0001131A"/>
    <w:rsid w:val="00013D9B"/>
    <w:rsid w:val="00014033"/>
    <w:rsid w:val="0001480C"/>
    <w:rsid w:val="000236DB"/>
    <w:rsid w:val="00025235"/>
    <w:rsid w:val="00030060"/>
    <w:rsid w:val="000304AC"/>
    <w:rsid w:val="00031BBA"/>
    <w:rsid w:val="000321B1"/>
    <w:rsid w:val="00033DEC"/>
    <w:rsid w:val="000346B6"/>
    <w:rsid w:val="0004093E"/>
    <w:rsid w:val="0004208D"/>
    <w:rsid w:val="00044E9E"/>
    <w:rsid w:val="000457EB"/>
    <w:rsid w:val="00051E3C"/>
    <w:rsid w:val="00056647"/>
    <w:rsid w:val="00060751"/>
    <w:rsid w:val="000631DA"/>
    <w:rsid w:val="00065AE2"/>
    <w:rsid w:val="00067C3F"/>
    <w:rsid w:val="0007335D"/>
    <w:rsid w:val="00074D2B"/>
    <w:rsid w:val="00076CF7"/>
    <w:rsid w:val="00077F0F"/>
    <w:rsid w:val="000810D2"/>
    <w:rsid w:val="000941BE"/>
    <w:rsid w:val="000962CC"/>
    <w:rsid w:val="000A140E"/>
    <w:rsid w:val="000A4304"/>
    <w:rsid w:val="000B1500"/>
    <w:rsid w:val="000B2B6B"/>
    <w:rsid w:val="000B325D"/>
    <w:rsid w:val="000B33E6"/>
    <w:rsid w:val="000B5379"/>
    <w:rsid w:val="000B70A2"/>
    <w:rsid w:val="000C21C2"/>
    <w:rsid w:val="000C340A"/>
    <w:rsid w:val="000C4148"/>
    <w:rsid w:val="000C5FB8"/>
    <w:rsid w:val="000C65E0"/>
    <w:rsid w:val="000C76D1"/>
    <w:rsid w:val="000D7BDC"/>
    <w:rsid w:val="000D7E3F"/>
    <w:rsid w:val="000E1F9B"/>
    <w:rsid w:val="000E46EE"/>
    <w:rsid w:val="000E6D04"/>
    <w:rsid w:val="000E7594"/>
    <w:rsid w:val="000F1DBE"/>
    <w:rsid w:val="000F2976"/>
    <w:rsid w:val="000F3F71"/>
    <w:rsid w:val="000F60AA"/>
    <w:rsid w:val="000F7777"/>
    <w:rsid w:val="001030BF"/>
    <w:rsid w:val="0010E37F"/>
    <w:rsid w:val="001101CA"/>
    <w:rsid w:val="00111E12"/>
    <w:rsid w:val="001120D0"/>
    <w:rsid w:val="001162CA"/>
    <w:rsid w:val="001166AF"/>
    <w:rsid w:val="001221B5"/>
    <w:rsid w:val="00124354"/>
    <w:rsid w:val="001335E6"/>
    <w:rsid w:val="00134128"/>
    <w:rsid w:val="00140475"/>
    <w:rsid w:val="0014240C"/>
    <w:rsid w:val="00144F18"/>
    <w:rsid w:val="00145004"/>
    <w:rsid w:val="00147F84"/>
    <w:rsid w:val="00150A6B"/>
    <w:rsid w:val="00152981"/>
    <w:rsid w:val="00153503"/>
    <w:rsid w:val="0015735A"/>
    <w:rsid w:val="00162DF6"/>
    <w:rsid w:val="001640DC"/>
    <w:rsid w:val="0016434D"/>
    <w:rsid w:val="00166FD6"/>
    <w:rsid w:val="001712D9"/>
    <w:rsid w:val="00171602"/>
    <w:rsid w:val="00174E52"/>
    <w:rsid w:val="0017680E"/>
    <w:rsid w:val="00182D5F"/>
    <w:rsid w:val="00184725"/>
    <w:rsid w:val="0018495E"/>
    <w:rsid w:val="00190A6C"/>
    <w:rsid w:val="001A0388"/>
    <w:rsid w:val="001A1F40"/>
    <w:rsid w:val="001B40DD"/>
    <w:rsid w:val="001B60FF"/>
    <w:rsid w:val="001C3036"/>
    <w:rsid w:val="001C3A88"/>
    <w:rsid w:val="001C4F59"/>
    <w:rsid w:val="001C5B2B"/>
    <w:rsid w:val="001C5B7F"/>
    <w:rsid w:val="001C679B"/>
    <w:rsid w:val="001D1152"/>
    <w:rsid w:val="001D2C45"/>
    <w:rsid w:val="001D3666"/>
    <w:rsid w:val="001D52A1"/>
    <w:rsid w:val="001D6BB2"/>
    <w:rsid w:val="001D702B"/>
    <w:rsid w:val="001D72FD"/>
    <w:rsid w:val="001D7DE8"/>
    <w:rsid w:val="001E08A9"/>
    <w:rsid w:val="001E185B"/>
    <w:rsid w:val="001F50A8"/>
    <w:rsid w:val="001F5804"/>
    <w:rsid w:val="001F6017"/>
    <w:rsid w:val="002037BF"/>
    <w:rsid w:val="002048BE"/>
    <w:rsid w:val="002124E5"/>
    <w:rsid w:val="002131E1"/>
    <w:rsid w:val="00213495"/>
    <w:rsid w:val="002150CF"/>
    <w:rsid w:val="00215D9A"/>
    <w:rsid w:val="00216EAC"/>
    <w:rsid w:val="00217053"/>
    <w:rsid w:val="002205C6"/>
    <w:rsid w:val="00222032"/>
    <w:rsid w:val="00225783"/>
    <w:rsid w:val="00230AFC"/>
    <w:rsid w:val="00236000"/>
    <w:rsid w:val="00243225"/>
    <w:rsid w:val="00252309"/>
    <w:rsid w:val="00252583"/>
    <w:rsid w:val="002549BA"/>
    <w:rsid w:val="00256E1A"/>
    <w:rsid w:val="00257C0B"/>
    <w:rsid w:val="0026019A"/>
    <w:rsid w:val="00262502"/>
    <w:rsid w:val="0026489E"/>
    <w:rsid w:val="00265ACA"/>
    <w:rsid w:val="00271681"/>
    <w:rsid w:val="00274AAE"/>
    <w:rsid w:val="00275D73"/>
    <w:rsid w:val="00285C81"/>
    <w:rsid w:val="00286817"/>
    <w:rsid w:val="00286AF0"/>
    <w:rsid w:val="00291B8A"/>
    <w:rsid w:val="00292DD5"/>
    <w:rsid w:val="00292DF1"/>
    <w:rsid w:val="002940C9"/>
    <w:rsid w:val="0029508D"/>
    <w:rsid w:val="002A6AD9"/>
    <w:rsid w:val="002B1F90"/>
    <w:rsid w:val="002B2AD8"/>
    <w:rsid w:val="002B58B5"/>
    <w:rsid w:val="002C19D9"/>
    <w:rsid w:val="002C6FA7"/>
    <w:rsid w:val="002D07E7"/>
    <w:rsid w:val="002D095E"/>
    <w:rsid w:val="002D2BBF"/>
    <w:rsid w:val="002E3014"/>
    <w:rsid w:val="002E6C74"/>
    <w:rsid w:val="002E6FF8"/>
    <w:rsid w:val="00300045"/>
    <w:rsid w:val="00307916"/>
    <w:rsid w:val="0031146C"/>
    <w:rsid w:val="00311705"/>
    <w:rsid w:val="00316559"/>
    <w:rsid w:val="00322023"/>
    <w:rsid w:val="0032441F"/>
    <w:rsid w:val="003267E0"/>
    <w:rsid w:val="003275BD"/>
    <w:rsid w:val="00327970"/>
    <w:rsid w:val="003322EE"/>
    <w:rsid w:val="003419B5"/>
    <w:rsid w:val="00343386"/>
    <w:rsid w:val="00343F53"/>
    <w:rsid w:val="003459B7"/>
    <w:rsid w:val="003508FE"/>
    <w:rsid w:val="00351B18"/>
    <w:rsid w:val="0035424D"/>
    <w:rsid w:val="0035489C"/>
    <w:rsid w:val="00354AD2"/>
    <w:rsid w:val="00355271"/>
    <w:rsid w:val="00356051"/>
    <w:rsid w:val="003575B2"/>
    <w:rsid w:val="00357E8D"/>
    <w:rsid w:val="0036049E"/>
    <w:rsid w:val="00363C8E"/>
    <w:rsid w:val="00364269"/>
    <w:rsid w:val="00364AA5"/>
    <w:rsid w:val="00364E5D"/>
    <w:rsid w:val="003652EC"/>
    <w:rsid w:val="00365E2E"/>
    <w:rsid w:val="0037166D"/>
    <w:rsid w:val="00372CF5"/>
    <w:rsid w:val="003743A3"/>
    <w:rsid w:val="00376038"/>
    <w:rsid w:val="003803CA"/>
    <w:rsid w:val="003803D4"/>
    <w:rsid w:val="00385E42"/>
    <w:rsid w:val="00386E14"/>
    <w:rsid w:val="00390E0F"/>
    <w:rsid w:val="00393003"/>
    <w:rsid w:val="00395FB5"/>
    <w:rsid w:val="003B418D"/>
    <w:rsid w:val="003B4909"/>
    <w:rsid w:val="003C1F5A"/>
    <w:rsid w:val="003D3CD2"/>
    <w:rsid w:val="003E2634"/>
    <w:rsid w:val="003E3794"/>
    <w:rsid w:val="003E4C68"/>
    <w:rsid w:val="003E5349"/>
    <w:rsid w:val="003E5BB3"/>
    <w:rsid w:val="003F2327"/>
    <w:rsid w:val="003F33AA"/>
    <w:rsid w:val="003F3483"/>
    <w:rsid w:val="003F56A3"/>
    <w:rsid w:val="003F73DF"/>
    <w:rsid w:val="004035DC"/>
    <w:rsid w:val="0040522A"/>
    <w:rsid w:val="004076E1"/>
    <w:rsid w:val="00407E3D"/>
    <w:rsid w:val="00410FC0"/>
    <w:rsid w:val="00414D39"/>
    <w:rsid w:val="00421267"/>
    <w:rsid w:val="0042162A"/>
    <w:rsid w:val="00421BC9"/>
    <w:rsid w:val="00423A84"/>
    <w:rsid w:val="00426138"/>
    <w:rsid w:val="00426B99"/>
    <w:rsid w:val="00432467"/>
    <w:rsid w:val="004338EE"/>
    <w:rsid w:val="004344B8"/>
    <w:rsid w:val="0043505D"/>
    <w:rsid w:val="00440AB5"/>
    <w:rsid w:val="004530E6"/>
    <w:rsid w:val="00454B9B"/>
    <w:rsid w:val="0045572D"/>
    <w:rsid w:val="00456010"/>
    <w:rsid w:val="004638A0"/>
    <w:rsid w:val="00464159"/>
    <w:rsid w:val="0046684F"/>
    <w:rsid w:val="004712FC"/>
    <w:rsid w:val="004714B5"/>
    <w:rsid w:val="004737C5"/>
    <w:rsid w:val="004810A2"/>
    <w:rsid w:val="0048390D"/>
    <w:rsid w:val="00486CA6"/>
    <w:rsid w:val="00491658"/>
    <w:rsid w:val="004919FB"/>
    <w:rsid w:val="004947C7"/>
    <w:rsid w:val="004952B8"/>
    <w:rsid w:val="00496F99"/>
    <w:rsid w:val="004A357B"/>
    <w:rsid w:val="004A4C04"/>
    <w:rsid w:val="004B33E2"/>
    <w:rsid w:val="004B3AB5"/>
    <w:rsid w:val="004B6195"/>
    <w:rsid w:val="004B7437"/>
    <w:rsid w:val="004C0ECA"/>
    <w:rsid w:val="004C1FEF"/>
    <w:rsid w:val="004C3989"/>
    <w:rsid w:val="004D3090"/>
    <w:rsid w:val="004D4DFC"/>
    <w:rsid w:val="004D7C91"/>
    <w:rsid w:val="004E7769"/>
    <w:rsid w:val="004F0F4E"/>
    <w:rsid w:val="004F2028"/>
    <w:rsid w:val="004F2094"/>
    <w:rsid w:val="004F2415"/>
    <w:rsid w:val="004F4AA9"/>
    <w:rsid w:val="004F4DCB"/>
    <w:rsid w:val="004F7186"/>
    <w:rsid w:val="005009D6"/>
    <w:rsid w:val="00511EDA"/>
    <w:rsid w:val="0051335B"/>
    <w:rsid w:val="00515745"/>
    <w:rsid w:val="005264C5"/>
    <w:rsid w:val="00526700"/>
    <w:rsid w:val="00531259"/>
    <w:rsid w:val="00531CFD"/>
    <w:rsid w:val="005325A0"/>
    <w:rsid w:val="00535B71"/>
    <w:rsid w:val="005368D2"/>
    <w:rsid w:val="00537F16"/>
    <w:rsid w:val="00540053"/>
    <w:rsid w:val="005429A7"/>
    <w:rsid w:val="00545DEF"/>
    <w:rsid w:val="00551B9D"/>
    <w:rsid w:val="00555143"/>
    <w:rsid w:val="00557009"/>
    <w:rsid w:val="00560052"/>
    <w:rsid w:val="00571357"/>
    <w:rsid w:val="00572FD1"/>
    <w:rsid w:val="00577B5A"/>
    <w:rsid w:val="0058541B"/>
    <w:rsid w:val="00585AC8"/>
    <w:rsid w:val="005A23CB"/>
    <w:rsid w:val="005A26EE"/>
    <w:rsid w:val="005A4278"/>
    <w:rsid w:val="005A5045"/>
    <w:rsid w:val="005A5F0A"/>
    <w:rsid w:val="005A7789"/>
    <w:rsid w:val="005B09A4"/>
    <w:rsid w:val="005B515D"/>
    <w:rsid w:val="005B620A"/>
    <w:rsid w:val="005C0E48"/>
    <w:rsid w:val="005C292D"/>
    <w:rsid w:val="005C341B"/>
    <w:rsid w:val="005C44B8"/>
    <w:rsid w:val="005C51CD"/>
    <w:rsid w:val="005D2C34"/>
    <w:rsid w:val="005D5B5A"/>
    <w:rsid w:val="005D72E6"/>
    <w:rsid w:val="005E022D"/>
    <w:rsid w:val="005E0F19"/>
    <w:rsid w:val="005E5EA8"/>
    <w:rsid w:val="005E75A2"/>
    <w:rsid w:val="005F3098"/>
    <w:rsid w:val="005F56A2"/>
    <w:rsid w:val="005F72C5"/>
    <w:rsid w:val="005F7C1B"/>
    <w:rsid w:val="00605620"/>
    <w:rsid w:val="00605DF4"/>
    <w:rsid w:val="006060E3"/>
    <w:rsid w:val="006113F5"/>
    <w:rsid w:val="006116AF"/>
    <w:rsid w:val="00611750"/>
    <w:rsid w:val="00611A64"/>
    <w:rsid w:val="00612004"/>
    <w:rsid w:val="00617F22"/>
    <w:rsid w:val="006248C4"/>
    <w:rsid w:val="006255A9"/>
    <w:rsid w:val="0062648D"/>
    <w:rsid w:val="00626512"/>
    <w:rsid w:val="006316C0"/>
    <w:rsid w:val="00632D6E"/>
    <w:rsid w:val="00633C8C"/>
    <w:rsid w:val="00636A3F"/>
    <w:rsid w:val="00643093"/>
    <w:rsid w:val="006534CB"/>
    <w:rsid w:val="00653526"/>
    <w:rsid w:val="00654585"/>
    <w:rsid w:val="006547D8"/>
    <w:rsid w:val="0065577E"/>
    <w:rsid w:val="00655D81"/>
    <w:rsid w:val="0066140E"/>
    <w:rsid w:val="006619BA"/>
    <w:rsid w:val="006624E6"/>
    <w:rsid w:val="0066561A"/>
    <w:rsid w:val="006770E6"/>
    <w:rsid w:val="00677A59"/>
    <w:rsid w:val="00681225"/>
    <w:rsid w:val="00683E75"/>
    <w:rsid w:val="00691B0F"/>
    <w:rsid w:val="00693200"/>
    <w:rsid w:val="00693AD2"/>
    <w:rsid w:val="00694AD2"/>
    <w:rsid w:val="006A0973"/>
    <w:rsid w:val="006A1BFC"/>
    <w:rsid w:val="006A3C90"/>
    <w:rsid w:val="006A65D5"/>
    <w:rsid w:val="006C41F2"/>
    <w:rsid w:val="006D1828"/>
    <w:rsid w:val="006D26F9"/>
    <w:rsid w:val="006D4511"/>
    <w:rsid w:val="006D53B7"/>
    <w:rsid w:val="006E2207"/>
    <w:rsid w:val="006E5B13"/>
    <w:rsid w:val="006F0E6C"/>
    <w:rsid w:val="006F49E9"/>
    <w:rsid w:val="006F55A0"/>
    <w:rsid w:val="006F56AF"/>
    <w:rsid w:val="00702298"/>
    <w:rsid w:val="007061C9"/>
    <w:rsid w:val="00706E04"/>
    <w:rsid w:val="00710E95"/>
    <w:rsid w:val="00716A14"/>
    <w:rsid w:val="007207C3"/>
    <w:rsid w:val="0072102C"/>
    <w:rsid w:val="007220C8"/>
    <w:rsid w:val="007327EC"/>
    <w:rsid w:val="007339AD"/>
    <w:rsid w:val="007361C2"/>
    <w:rsid w:val="007369B3"/>
    <w:rsid w:val="00740BA4"/>
    <w:rsid w:val="00742AEE"/>
    <w:rsid w:val="00746279"/>
    <w:rsid w:val="007472E9"/>
    <w:rsid w:val="00747FA0"/>
    <w:rsid w:val="0075087A"/>
    <w:rsid w:val="007544CC"/>
    <w:rsid w:val="00755B24"/>
    <w:rsid w:val="007569E5"/>
    <w:rsid w:val="00763EB2"/>
    <w:rsid w:val="00764608"/>
    <w:rsid w:val="00766206"/>
    <w:rsid w:val="00767D06"/>
    <w:rsid w:val="00780CC8"/>
    <w:rsid w:val="007821D4"/>
    <w:rsid w:val="00785018"/>
    <w:rsid w:val="00785D04"/>
    <w:rsid w:val="00792B35"/>
    <w:rsid w:val="0079353B"/>
    <w:rsid w:val="00794346"/>
    <w:rsid w:val="00795AC5"/>
    <w:rsid w:val="00796410"/>
    <w:rsid w:val="007A581B"/>
    <w:rsid w:val="007A5B65"/>
    <w:rsid w:val="007B190E"/>
    <w:rsid w:val="007B37C7"/>
    <w:rsid w:val="007C0C02"/>
    <w:rsid w:val="007C1303"/>
    <w:rsid w:val="007C1B73"/>
    <w:rsid w:val="007C448B"/>
    <w:rsid w:val="007C5042"/>
    <w:rsid w:val="007D00DB"/>
    <w:rsid w:val="007D0D6B"/>
    <w:rsid w:val="007E43A1"/>
    <w:rsid w:val="007E7631"/>
    <w:rsid w:val="007F23B6"/>
    <w:rsid w:val="008010E8"/>
    <w:rsid w:val="008127C2"/>
    <w:rsid w:val="00821971"/>
    <w:rsid w:val="008258DC"/>
    <w:rsid w:val="00825CA2"/>
    <w:rsid w:val="00825CB5"/>
    <w:rsid w:val="0083066D"/>
    <w:rsid w:val="00830D5B"/>
    <w:rsid w:val="008310A7"/>
    <w:rsid w:val="008310F2"/>
    <w:rsid w:val="008311AF"/>
    <w:rsid w:val="008312D4"/>
    <w:rsid w:val="00831370"/>
    <w:rsid w:val="00832053"/>
    <w:rsid w:val="00833A37"/>
    <w:rsid w:val="00834DC0"/>
    <w:rsid w:val="00836D61"/>
    <w:rsid w:val="0084204C"/>
    <w:rsid w:val="00843641"/>
    <w:rsid w:val="0084364C"/>
    <w:rsid w:val="00846DEC"/>
    <w:rsid w:val="00847491"/>
    <w:rsid w:val="00851175"/>
    <w:rsid w:val="008515DB"/>
    <w:rsid w:val="00851B84"/>
    <w:rsid w:val="008528B5"/>
    <w:rsid w:val="00857AB3"/>
    <w:rsid w:val="00857D79"/>
    <w:rsid w:val="00857DE7"/>
    <w:rsid w:val="008629F4"/>
    <w:rsid w:val="00866C2B"/>
    <w:rsid w:val="0087404E"/>
    <w:rsid w:val="008755AA"/>
    <w:rsid w:val="00877A8C"/>
    <w:rsid w:val="00883460"/>
    <w:rsid w:val="00891250"/>
    <w:rsid w:val="008934DE"/>
    <w:rsid w:val="008A31D6"/>
    <w:rsid w:val="008A4446"/>
    <w:rsid w:val="008A53F9"/>
    <w:rsid w:val="008A660C"/>
    <w:rsid w:val="008A6DBE"/>
    <w:rsid w:val="008B048F"/>
    <w:rsid w:val="008B173E"/>
    <w:rsid w:val="008B530C"/>
    <w:rsid w:val="008B5AC3"/>
    <w:rsid w:val="008B7155"/>
    <w:rsid w:val="008B7B5A"/>
    <w:rsid w:val="008C0114"/>
    <w:rsid w:val="008C23EC"/>
    <w:rsid w:val="008C304E"/>
    <w:rsid w:val="008C374B"/>
    <w:rsid w:val="008C60DF"/>
    <w:rsid w:val="008D0C4D"/>
    <w:rsid w:val="008D2B6C"/>
    <w:rsid w:val="008D2BDB"/>
    <w:rsid w:val="008D666F"/>
    <w:rsid w:val="008D7861"/>
    <w:rsid w:val="008E1025"/>
    <w:rsid w:val="008E267F"/>
    <w:rsid w:val="008E7855"/>
    <w:rsid w:val="008E7CE3"/>
    <w:rsid w:val="008F1B7F"/>
    <w:rsid w:val="008F2EF1"/>
    <w:rsid w:val="008F589A"/>
    <w:rsid w:val="008F5F00"/>
    <w:rsid w:val="00906BB1"/>
    <w:rsid w:val="0091004F"/>
    <w:rsid w:val="00913B7C"/>
    <w:rsid w:val="0091472B"/>
    <w:rsid w:val="00916531"/>
    <w:rsid w:val="00920951"/>
    <w:rsid w:val="0092200C"/>
    <w:rsid w:val="00925CF6"/>
    <w:rsid w:val="00930DBF"/>
    <w:rsid w:val="0093141A"/>
    <w:rsid w:val="00933FF4"/>
    <w:rsid w:val="00936269"/>
    <w:rsid w:val="009406DF"/>
    <w:rsid w:val="009555B2"/>
    <w:rsid w:val="00961252"/>
    <w:rsid w:val="00961D8F"/>
    <w:rsid w:val="00963324"/>
    <w:rsid w:val="009700AE"/>
    <w:rsid w:val="0097178F"/>
    <w:rsid w:val="009717B6"/>
    <w:rsid w:val="009721C6"/>
    <w:rsid w:val="009735F5"/>
    <w:rsid w:val="00975065"/>
    <w:rsid w:val="009773C0"/>
    <w:rsid w:val="0098129F"/>
    <w:rsid w:val="009814D3"/>
    <w:rsid w:val="00982F47"/>
    <w:rsid w:val="009830D4"/>
    <w:rsid w:val="009844DB"/>
    <w:rsid w:val="009858E1"/>
    <w:rsid w:val="00987946"/>
    <w:rsid w:val="009905ED"/>
    <w:rsid w:val="00990928"/>
    <w:rsid w:val="00990D5B"/>
    <w:rsid w:val="00994F02"/>
    <w:rsid w:val="009A130B"/>
    <w:rsid w:val="009A6215"/>
    <w:rsid w:val="009A6C77"/>
    <w:rsid w:val="009B0DB6"/>
    <w:rsid w:val="009B79F1"/>
    <w:rsid w:val="009C5B0C"/>
    <w:rsid w:val="009C6899"/>
    <w:rsid w:val="009C7E1F"/>
    <w:rsid w:val="009D6CC4"/>
    <w:rsid w:val="009D6E65"/>
    <w:rsid w:val="009D78C6"/>
    <w:rsid w:val="009E3279"/>
    <w:rsid w:val="009E4305"/>
    <w:rsid w:val="009E64C8"/>
    <w:rsid w:val="009F47A6"/>
    <w:rsid w:val="009F492D"/>
    <w:rsid w:val="00A00209"/>
    <w:rsid w:val="00A02076"/>
    <w:rsid w:val="00A12C2A"/>
    <w:rsid w:val="00A12D96"/>
    <w:rsid w:val="00A15893"/>
    <w:rsid w:val="00A17055"/>
    <w:rsid w:val="00A25A8E"/>
    <w:rsid w:val="00A26D10"/>
    <w:rsid w:val="00A30164"/>
    <w:rsid w:val="00A30D01"/>
    <w:rsid w:val="00A329D5"/>
    <w:rsid w:val="00A34A0F"/>
    <w:rsid w:val="00A34D26"/>
    <w:rsid w:val="00A34E63"/>
    <w:rsid w:val="00A40B32"/>
    <w:rsid w:val="00A546DC"/>
    <w:rsid w:val="00A628CC"/>
    <w:rsid w:val="00A6505A"/>
    <w:rsid w:val="00A73F92"/>
    <w:rsid w:val="00A74280"/>
    <w:rsid w:val="00A75209"/>
    <w:rsid w:val="00A752C4"/>
    <w:rsid w:val="00A77CF7"/>
    <w:rsid w:val="00A81660"/>
    <w:rsid w:val="00A82797"/>
    <w:rsid w:val="00A829BC"/>
    <w:rsid w:val="00A91A46"/>
    <w:rsid w:val="00A93276"/>
    <w:rsid w:val="00A9692C"/>
    <w:rsid w:val="00AA0500"/>
    <w:rsid w:val="00AA2024"/>
    <w:rsid w:val="00AA367C"/>
    <w:rsid w:val="00AC523C"/>
    <w:rsid w:val="00AC5D6A"/>
    <w:rsid w:val="00AC6810"/>
    <w:rsid w:val="00AC7163"/>
    <w:rsid w:val="00AC7829"/>
    <w:rsid w:val="00AD3003"/>
    <w:rsid w:val="00AD5126"/>
    <w:rsid w:val="00AE38E3"/>
    <w:rsid w:val="00AE3E79"/>
    <w:rsid w:val="00AE49BA"/>
    <w:rsid w:val="00AE6058"/>
    <w:rsid w:val="00AF1DD2"/>
    <w:rsid w:val="00AF2BCB"/>
    <w:rsid w:val="00AF5DB2"/>
    <w:rsid w:val="00AF700A"/>
    <w:rsid w:val="00B0032D"/>
    <w:rsid w:val="00B02921"/>
    <w:rsid w:val="00B02A5A"/>
    <w:rsid w:val="00B04145"/>
    <w:rsid w:val="00B064D1"/>
    <w:rsid w:val="00B14EF0"/>
    <w:rsid w:val="00B15161"/>
    <w:rsid w:val="00B15258"/>
    <w:rsid w:val="00B2232B"/>
    <w:rsid w:val="00B24158"/>
    <w:rsid w:val="00B25AB0"/>
    <w:rsid w:val="00B3012E"/>
    <w:rsid w:val="00B305E5"/>
    <w:rsid w:val="00B33506"/>
    <w:rsid w:val="00B36AE9"/>
    <w:rsid w:val="00B37C18"/>
    <w:rsid w:val="00B37D0B"/>
    <w:rsid w:val="00B40598"/>
    <w:rsid w:val="00B474DC"/>
    <w:rsid w:val="00B47941"/>
    <w:rsid w:val="00B5567D"/>
    <w:rsid w:val="00B568A5"/>
    <w:rsid w:val="00B5708F"/>
    <w:rsid w:val="00B609EB"/>
    <w:rsid w:val="00B61EB6"/>
    <w:rsid w:val="00B6339A"/>
    <w:rsid w:val="00B6396D"/>
    <w:rsid w:val="00B646C1"/>
    <w:rsid w:val="00B657E8"/>
    <w:rsid w:val="00B65E00"/>
    <w:rsid w:val="00B70FC0"/>
    <w:rsid w:val="00B74A99"/>
    <w:rsid w:val="00B74AD1"/>
    <w:rsid w:val="00B74B28"/>
    <w:rsid w:val="00B76996"/>
    <w:rsid w:val="00B800CB"/>
    <w:rsid w:val="00B80B07"/>
    <w:rsid w:val="00B80DAB"/>
    <w:rsid w:val="00B810CB"/>
    <w:rsid w:val="00B831F9"/>
    <w:rsid w:val="00B85EA4"/>
    <w:rsid w:val="00B90F9C"/>
    <w:rsid w:val="00B918CE"/>
    <w:rsid w:val="00BA12BE"/>
    <w:rsid w:val="00BA39F8"/>
    <w:rsid w:val="00BB43EA"/>
    <w:rsid w:val="00BB6BD1"/>
    <w:rsid w:val="00BC2632"/>
    <w:rsid w:val="00BC40F9"/>
    <w:rsid w:val="00BC4517"/>
    <w:rsid w:val="00BC46FB"/>
    <w:rsid w:val="00BC4B7F"/>
    <w:rsid w:val="00BC63E4"/>
    <w:rsid w:val="00BD1BC2"/>
    <w:rsid w:val="00BD4400"/>
    <w:rsid w:val="00BD4E8D"/>
    <w:rsid w:val="00BD526F"/>
    <w:rsid w:val="00BD5624"/>
    <w:rsid w:val="00BE2B05"/>
    <w:rsid w:val="00BE5883"/>
    <w:rsid w:val="00BF1F3E"/>
    <w:rsid w:val="00BF1F50"/>
    <w:rsid w:val="00BF30CF"/>
    <w:rsid w:val="00BF3D92"/>
    <w:rsid w:val="00C003B2"/>
    <w:rsid w:val="00C04990"/>
    <w:rsid w:val="00C061C2"/>
    <w:rsid w:val="00C06EF3"/>
    <w:rsid w:val="00C10494"/>
    <w:rsid w:val="00C1175B"/>
    <w:rsid w:val="00C12041"/>
    <w:rsid w:val="00C1240A"/>
    <w:rsid w:val="00C12711"/>
    <w:rsid w:val="00C14CA7"/>
    <w:rsid w:val="00C150D4"/>
    <w:rsid w:val="00C26FF2"/>
    <w:rsid w:val="00C279E4"/>
    <w:rsid w:val="00C3214A"/>
    <w:rsid w:val="00C352DC"/>
    <w:rsid w:val="00C371C1"/>
    <w:rsid w:val="00C4727B"/>
    <w:rsid w:val="00C53621"/>
    <w:rsid w:val="00C560E7"/>
    <w:rsid w:val="00C62ABF"/>
    <w:rsid w:val="00C70B9C"/>
    <w:rsid w:val="00C81512"/>
    <w:rsid w:val="00C863DA"/>
    <w:rsid w:val="00C91C9F"/>
    <w:rsid w:val="00C92F86"/>
    <w:rsid w:val="00CA34B7"/>
    <w:rsid w:val="00CA556E"/>
    <w:rsid w:val="00CA61CA"/>
    <w:rsid w:val="00CA6F77"/>
    <w:rsid w:val="00CB14A1"/>
    <w:rsid w:val="00CB1A6E"/>
    <w:rsid w:val="00CB1D8D"/>
    <w:rsid w:val="00CB53F6"/>
    <w:rsid w:val="00CB72A3"/>
    <w:rsid w:val="00CC179E"/>
    <w:rsid w:val="00CC288B"/>
    <w:rsid w:val="00CC7D8B"/>
    <w:rsid w:val="00CD2221"/>
    <w:rsid w:val="00CD4755"/>
    <w:rsid w:val="00CE00AF"/>
    <w:rsid w:val="00CE08A4"/>
    <w:rsid w:val="00CE234E"/>
    <w:rsid w:val="00CE4892"/>
    <w:rsid w:val="00CE5EDC"/>
    <w:rsid w:val="00CF1190"/>
    <w:rsid w:val="00CF677B"/>
    <w:rsid w:val="00D04405"/>
    <w:rsid w:val="00D04D04"/>
    <w:rsid w:val="00D06A69"/>
    <w:rsid w:val="00D07B64"/>
    <w:rsid w:val="00D117B7"/>
    <w:rsid w:val="00D1292D"/>
    <w:rsid w:val="00D147C1"/>
    <w:rsid w:val="00D15968"/>
    <w:rsid w:val="00D20B61"/>
    <w:rsid w:val="00D22507"/>
    <w:rsid w:val="00D22725"/>
    <w:rsid w:val="00D35141"/>
    <w:rsid w:val="00D46016"/>
    <w:rsid w:val="00D477DF"/>
    <w:rsid w:val="00D47834"/>
    <w:rsid w:val="00D501C7"/>
    <w:rsid w:val="00D5736F"/>
    <w:rsid w:val="00D6321D"/>
    <w:rsid w:val="00D70A96"/>
    <w:rsid w:val="00D72F15"/>
    <w:rsid w:val="00D7301B"/>
    <w:rsid w:val="00D76BAC"/>
    <w:rsid w:val="00D801F7"/>
    <w:rsid w:val="00D8368E"/>
    <w:rsid w:val="00D857F7"/>
    <w:rsid w:val="00D85C87"/>
    <w:rsid w:val="00D9006C"/>
    <w:rsid w:val="00D90311"/>
    <w:rsid w:val="00D91B20"/>
    <w:rsid w:val="00D940C3"/>
    <w:rsid w:val="00DA0EF7"/>
    <w:rsid w:val="00DA1A6C"/>
    <w:rsid w:val="00DB00FE"/>
    <w:rsid w:val="00DB02E6"/>
    <w:rsid w:val="00DB6819"/>
    <w:rsid w:val="00DC5F82"/>
    <w:rsid w:val="00DC6F7C"/>
    <w:rsid w:val="00DD004F"/>
    <w:rsid w:val="00DD2A03"/>
    <w:rsid w:val="00DD36CE"/>
    <w:rsid w:val="00DD7158"/>
    <w:rsid w:val="00DE00F8"/>
    <w:rsid w:val="00DE0691"/>
    <w:rsid w:val="00DE7222"/>
    <w:rsid w:val="00DF0A94"/>
    <w:rsid w:val="00DF5974"/>
    <w:rsid w:val="00DF5CAF"/>
    <w:rsid w:val="00E038D6"/>
    <w:rsid w:val="00E04906"/>
    <w:rsid w:val="00E054D5"/>
    <w:rsid w:val="00E07AB9"/>
    <w:rsid w:val="00E07BD8"/>
    <w:rsid w:val="00E1190D"/>
    <w:rsid w:val="00E215B7"/>
    <w:rsid w:val="00E24138"/>
    <w:rsid w:val="00E314C4"/>
    <w:rsid w:val="00E3236B"/>
    <w:rsid w:val="00E32D74"/>
    <w:rsid w:val="00E375CA"/>
    <w:rsid w:val="00E42313"/>
    <w:rsid w:val="00E429EE"/>
    <w:rsid w:val="00E52435"/>
    <w:rsid w:val="00E52FFA"/>
    <w:rsid w:val="00E54357"/>
    <w:rsid w:val="00E545D6"/>
    <w:rsid w:val="00E565C4"/>
    <w:rsid w:val="00E6568B"/>
    <w:rsid w:val="00E66295"/>
    <w:rsid w:val="00E73C32"/>
    <w:rsid w:val="00E74E5A"/>
    <w:rsid w:val="00E81FD4"/>
    <w:rsid w:val="00E84E7E"/>
    <w:rsid w:val="00E86D5E"/>
    <w:rsid w:val="00E87DB7"/>
    <w:rsid w:val="00E87FCF"/>
    <w:rsid w:val="00E920EC"/>
    <w:rsid w:val="00E93E17"/>
    <w:rsid w:val="00E948E8"/>
    <w:rsid w:val="00E97AC8"/>
    <w:rsid w:val="00EA4F7B"/>
    <w:rsid w:val="00EB0AD9"/>
    <w:rsid w:val="00EB45B0"/>
    <w:rsid w:val="00EC0D8A"/>
    <w:rsid w:val="00EC0DAD"/>
    <w:rsid w:val="00EC1D57"/>
    <w:rsid w:val="00EC5501"/>
    <w:rsid w:val="00EC5752"/>
    <w:rsid w:val="00EC7823"/>
    <w:rsid w:val="00ED11D6"/>
    <w:rsid w:val="00ED1D3E"/>
    <w:rsid w:val="00ED2183"/>
    <w:rsid w:val="00ED3300"/>
    <w:rsid w:val="00ED46A6"/>
    <w:rsid w:val="00ED48B7"/>
    <w:rsid w:val="00ED74F8"/>
    <w:rsid w:val="00ED7E0E"/>
    <w:rsid w:val="00EE4FB9"/>
    <w:rsid w:val="00EF1A49"/>
    <w:rsid w:val="00EF6E43"/>
    <w:rsid w:val="00F00CEE"/>
    <w:rsid w:val="00F13227"/>
    <w:rsid w:val="00F13FFC"/>
    <w:rsid w:val="00F23094"/>
    <w:rsid w:val="00F2587F"/>
    <w:rsid w:val="00F31F98"/>
    <w:rsid w:val="00F33716"/>
    <w:rsid w:val="00F33B4D"/>
    <w:rsid w:val="00F351EF"/>
    <w:rsid w:val="00F37B02"/>
    <w:rsid w:val="00F42B3E"/>
    <w:rsid w:val="00F4509E"/>
    <w:rsid w:val="00F4600F"/>
    <w:rsid w:val="00F55530"/>
    <w:rsid w:val="00F602BE"/>
    <w:rsid w:val="00F62EB1"/>
    <w:rsid w:val="00F66B7E"/>
    <w:rsid w:val="00F676A3"/>
    <w:rsid w:val="00F70A04"/>
    <w:rsid w:val="00F71AFE"/>
    <w:rsid w:val="00F737B4"/>
    <w:rsid w:val="00F7506C"/>
    <w:rsid w:val="00F82B04"/>
    <w:rsid w:val="00F8324A"/>
    <w:rsid w:val="00F92C27"/>
    <w:rsid w:val="00F94DDE"/>
    <w:rsid w:val="00F9522D"/>
    <w:rsid w:val="00F9540B"/>
    <w:rsid w:val="00F9554B"/>
    <w:rsid w:val="00F96A20"/>
    <w:rsid w:val="00F96CD7"/>
    <w:rsid w:val="00FA5593"/>
    <w:rsid w:val="00FB3CED"/>
    <w:rsid w:val="00FC21F8"/>
    <w:rsid w:val="00FC3F22"/>
    <w:rsid w:val="00FD057D"/>
    <w:rsid w:val="00FD4759"/>
    <w:rsid w:val="00FD4DAF"/>
    <w:rsid w:val="00FD5558"/>
    <w:rsid w:val="00FD5636"/>
    <w:rsid w:val="00FD5A69"/>
    <w:rsid w:val="00FD5D48"/>
    <w:rsid w:val="00FD5DB7"/>
    <w:rsid w:val="00FD61F9"/>
    <w:rsid w:val="00FD622A"/>
    <w:rsid w:val="00FE1F2D"/>
    <w:rsid w:val="00FE4135"/>
    <w:rsid w:val="00FF2526"/>
    <w:rsid w:val="00FF683E"/>
    <w:rsid w:val="017983FB"/>
    <w:rsid w:val="01CC19D1"/>
    <w:rsid w:val="02DF506F"/>
    <w:rsid w:val="044B523B"/>
    <w:rsid w:val="074DE858"/>
    <w:rsid w:val="0756DE52"/>
    <w:rsid w:val="0A0ADCFE"/>
    <w:rsid w:val="0A6AF74C"/>
    <w:rsid w:val="0B60F3A4"/>
    <w:rsid w:val="0C87CF5B"/>
    <w:rsid w:val="0D013D0D"/>
    <w:rsid w:val="0D38E85D"/>
    <w:rsid w:val="0D7331F5"/>
    <w:rsid w:val="0E2DB5BF"/>
    <w:rsid w:val="0FF014F9"/>
    <w:rsid w:val="142E7737"/>
    <w:rsid w:val="145ADF9A"/>
    <w:rsid w:val="176E6C5A"/>
    <w:rsid w:val="180668C7"/>
    <w:rsid w:val="19DF9BD4"/>
    <w:rsid w:val="1BED567D"/>
    <w:rsid w:val="1CF3ED79"/>
    <w:rsid w:val="20B9AF70"/>
    <w:rsid w:val="23978F7D"/>
    <w:rsid w:val="2440319D"/>
    <w:rsid w:val="26021DDC"/>
    <w:rsid w:val="2743479B"/>
    <w:rsid w:val="28B06C5E"/>
    <w:rsid w:val="2ABE3ADB"/>
    <w:rsid w:val="2B14BCCA"/>
    <w:rsid w:val="2C97EFD0"/>
    <w:rsid w:val="2D329755"/>
    <w:rsid w:val="2EAFFC4E"/>
    <w:rsid w:val="32534048"/>
    <w:rsid w:val="326FE58B"/>
    <w:rsid w:val="3280B817"/>
    <w:rsid w:val="3285B446"/>
    <w:rsid w:val="3304319B"/>
    <w:rsid w:val="343099FD"/>
    <w:rsid w:val="34CA702B"/>
    <w:rsid w:val="369C0B0D"/>
    <w:rsid w:val="36A0AA5E"/>
    <w:rsid w:val="373A7E61"/>
    <w:rsid w:val="38A8CA30"/>
    <w:rsid w:val="3BA1F556"/>
    <w:rsid w:val="3C311A8E"/>
    <w:rsid w:val="3C74AB9F"/>
    <w:rsid w:val="3C810372"/>
    <w:rsid w:val="3DB4A735"/>
    <w:rsid w:val="3EA7E7BA"/>
    <w:rsid w:val="42A58044"/>
    <w:rsid w:val="4363D286"/>
    <w:rsid w:val="460612AE"/>
    <w:rsid w:val="4A5D0D61"/>
    <w:rsid w:val="4B78AE52"/>
    <w:rsid w:val="4B7E46E3"/>
    <w:rsid w:val="4C7BEDAD"/>
    <w:rsid w:val="4C98A9B4"/>
    <w:rsid w:val="4D23E0B6"/>
    <w:rsid w:val="4DDE239B"/>
    <w:rsid w:val="4EB32072"/>
    <w:rsid w:val="4ECDCB7A"/>
    <w:rsid w:val="4ED68785"/>
    <w:rsid w:val="4F6596E2"/>
    <w:rsid w:val="4F7A6BE6"/>
    <w:rsid w:val="5262AB7F"/>
    <w:rsid w:val="526FD6E7"/>
    <w:rsid w:val="5275A617"/>
    <w:rsid w:val="55CAF08E"/>
    <w:rsid w:val="56506601"/>
    <w:rsid w:val="56F72FAC"/>
    <w:rsid w:val="57D6E939"/>
    <w:rsid w:val="588D382C"/>
    <w:rsid w:val="59C43722"/>
    <w:rsid w:val="59C70C20"/>
    <w:rsid w:val="59F61141"/>
    <w:rsid w:val="5A10A44C"/>
    <w:rsid w:val="5AEBC95B"/>
    <w:rsid w:val="5BCAC036"/>
    <w:rsid w:val="5C6E2363"/>
    <w:rsid w:val="5CACCFE9"/>
    <w:rsid w:val="5D723AB0"/>
    <w:rsid w:val="5DD81E55"/>
    <w:rsid w:val="5E3DD0A7"/>
    <w:rsid w:val="612101AB"/>
    <w:rsid w:val="61D4F93D"/>
    <w:rsid w:val="63A0D19E"/>
    <w:rsid w:val="648AFE2B"/>
    <w:rsid w:val="658E2AC0"/>
    <w:rsid w:val="65F8BEB8"/>
    <w:rsid w:val="66AD1D8E"/>
    <w:rsid w:val="68176310"/>
    <w:rsid w:val="683B33A5"/>
    <w:rsid w:val="68778896"/>
    <w:rsid w:val="69623533"/>
    <w:rsid w:val="69F62E2B"/>
    <w:rsid w:val="6A2B5850"/>
    <w:rsid w:val="6AAA9A7A"/>
    <w:rsid w:val="6B005995"/>
    <w:rsid w:val="6B7EAE30"/>
    <w:rsid w:val="6BE4681B"/>
    <w:rsid w:val="6F2B2F77"/>
    <w:rsid w:val="7051488E"/>
    <w:rsid w:val="705F1FC4"/>
    <w:rsid w:val="70DF3AFD"/>
    <w:rsid w:val="71494855"/>
    <w:rsid w:val="71519EAB"/>
    <w:rsid w:val="718FA18E"/>
    <w:rsid w:val="71D885CA"/>
    <w:rsid w:val="72910798"/>
    <w:rsid w:val="72C3748D"/>
    <w:rsid w:val="741B05AF"/>
    <w:rsid w:val="7537888B"/>
    <w:rsid w:val="7650E8E0"/>
    <w:rsid w:val="788D9C31"/>
    <w:rsid w:val="7939296B"/>
    <w:rsid w:val="79A27259"/>
    <w:rsid w:val="79C20070"/>
    <w:rsid w:val="7A6EBA92"/>
    <w:rsid w:val="7A743788"/>
    <w:rsid w:val="7AA9057C"/>
    <w:rsid w:val="7BFD6F33"/>
    <w:rsid w:val="7C10B96B"/>
    <w:rsid w:val="7C40720D"/>
    <w:rsid w:val="7C673F0B"/>
    <w:rsid w:val="7CA9A8CE"/>
    <w:rsid w:val="7E27515E"/>
    <w:rsid w:val="7EEFE696"/>
    <w:rsid w:val="7F697579"/>
    <w:rsid w:val="7FFAFB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CB1DD"/>
  <w15:chartTrackingRefBased/>
  <w15:docId w15:val="{D9DFFCF6-B971-4F97-A303-45495BF8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531"/>
    <w:pPr>
      <w:spacing w:after="200" w:line="276" w:lineRule="auto"/>
    </w:pPr>
  </w:style>
  <w:style w:type="paragraph" w:styleId="Heading2">
    <w:name w:val="heading 2"/>
    <w:basedOn w:val="Normal"/>
    <w:next w:val="Normal"/>
    <w:link w:val="Heading2Char"/>
    <w:uiPriority w:val="9"/>
    <w:semiHidden/>
    <w:unhideWhenUsed/>
    <w:qFormat/>
    <w:rsid w:val="002B1F90"/>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5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6531"/>
  </w:style>
  <w:style w:type="paragraph" w:styleId="Footer">
    <w:name w:val="footer"/>
    <w:basedOn w:val="Normal"/>
    <w:link w:val="FooterChar"/>
    <w:uiPriority w:val="99"/>
    <w:unhideWhenUsed/>
    <w:rsid w:val="00916531"/>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6531"/>
  </w:style>
  <w:style w:type="table" w:styleId="TableGrid">
    <w:name w:val="Table Grid"/>
    <w:aliases w:val="Smart Text Table"/>
    <w:basedOn w:val="TableNormal"/>
    <w:rsid w:val="0091653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FT"/>
    <w:basedOn w:val="Normal"/>
    <w:link w:val="FootnoteTextChar"/>
    <w:uiPriority w:val="99"/>
    <w:qFormat/>
    <w:rsid w:val="0091653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uiPriority w:val="99"/>
    <w:rsid w:val="00916531"/>
    <w:rPr>
      <w:rFonts w:ascii="Times New Roman" w:eastAsia="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Times 10 Point,Ref1"/>
    <w:basedOn w:val="DefaultParagraphFont"/>
    <w:link w:val="SUPERSCharCharCharCharCharCharCharChar"/>
    <w:uiPriority w:val="99"/>
    <w:qFormat/>
    <w:rsid w:val="00916531"/>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Lente"/>
    <w:basedOn w:val="Normal"/>
    <w:link w:val="ListParagraphChar"/>
    <w:uiPriority w:val="34"/>
    <w:qFormat/>
    <w:rsid w:val="00916531"/>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16531"/>
    <w:rPr>
      <w:lang w:val="en-US"/>
    </w:rPr>
  </w:style>
  <w:style w:type="character" w:styleId="CommentReference">
    <w:name w:val="annotation reference"/>
    <w:basedOn w:val="DefaultParagraphFont"/>
    <w:uiPriority w:val="99"/>
    <w:unhideWhenUsed/>
    <w:rsid w:val="00916531"/>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916531"/>
    <w:pPr>
      <w:spacing w:after="160"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916531"/>
    <w:rPr>
      <w:sz w:val="20"/>
      <w:szCs w:val="20"/>
    </w:rPr>
  </w:style>
  <w:style w:type="character" w:styleId="Hyperlink">
    <w:name w:val="Hyperlink"/>
    <w:basedOn w:val="DefaultParagraphFont"/>
    <w:uiPriority w:val="99"/>
    <w:unhideWhenUsed/>
    <w:rsid w:val="00916531"/>
    <w:rPr>
      <w:color w:val="0000FF"/>
      <w:u w:val="single"/>
    </w:rPr>
  </w:style>
  <w:style w:type="paragraph" w:styleId="NormalWeb">
    <w:name w:val="Normal (Web)"/>
    <w:basedOn w:val="Normal"/>
    <w:link w:val="NormalWebChar"/>
    <w:uiPriority w:val="99"/>
    <w:unhideWhenUsed/>
    <w:rsid w:val="0091653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C061C2"/>
    <w:pPr>
      <w:spacing w:after="200"/>
    </w:pPr>
    <w:rPr>
      <w:b/>
      <w:bCs/>
    </w:rPr>
  </w:style>
  <w:style w:type="character" w:customStyle="1" w:styleId="CommentSubjectChar">
    <w:name w:val="Comment Subject Char"/>
    <w:basedOn w:val="CommentTextChar"/>
    <w:link w:val="CommentSubject"/>
    <w:uiPriority w:val="99"/>
    <w:semiHidden/>
    <w:rsid w:val="00C061C2"/>
    <w:rPr>
      <w:b/>
      <w:bCs/>
      <w:sz w:val="20"/>
      <w:szCs w:val="20"/>
    </w:rPr>
  </w:style>
  <w:style w:type="character" w:customStyle="1" w:styleId="Mention1">
    <w:name w:val="Mention1"/>
    <w:basedOn w:val="DefaultParagraphFont"/>
    <w:uiPriority w:val="99"/>
    <w:unhideWhenUsed/>
    <w:rsid w:val="00C061C2"/>
    <w:rPr>
      <w:color w:val="2B579A"/>
      <w:shd w:val="clear" w:color="auto" w:fill="E1DFDD"/>
    </w:rPr>
  </w:style>
  <w:style w:type="paragraph" w:styleId="Revision">
    <w:name w:val="Revision"/>
    <w:hidden/>
    <w:uiPriority w:val="99"/>
    <w:semiHidden/>
    <w:rsid w:val="00B61EB6"/>
    <w:pPr>
      <w:spacing w:after="0" w:line="240" w:lineRule="auto"/>
    </w:pPr>
  </w:style>
  <w:style w:type="character" w:customStyle="1" w:styleId="UnresolvedMention1">
    <w:name w:val="Unresolved Mention1"/>
    <w:basedOn w:val="DefaultParagraphFont"/>
    <w:uiPriority w:val="99"/>
    <w:semiHidden/>
    <w:unhideWhenUsed/>
    <w:rsid w:val="00A81660"/>
    <w:rPr>
      <w:color w:val="605E5C"/>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961252"/>
    <w:pPr>
      <w:spacing w:before="60" w:after="160" w:line="240" w:lineRule="exact"/>
      <w:jc w:val="both"/>
    </w:pPr>
    <w:rPr>
      <w:vertAlign w:val="superscript"/>
    </w:rPr>
  </w:style>
  <w:style w:type="character" w:styleId="PlaceholderText">
    <w:name w:val="Placeholder Text"/>
    <w:basedOn w:val="DefaultParagraphFont"/>
    <w:uiPriority w:val="99"/>
    <w:rsid w:val="00961252"/>
    <w:rPr>
      <w:color w:val="666666"/>
    </w:rPr>
  </w:style>
  <w:style w:type="character" w:styleId="UnresolvedMention">
    <w:name w:val="Unresolved Mention"/>
    <w:basedOn w:val="DefaultParagraphFont"/>
    <w:uiPriority w:val="99"/>
    <w:semiHidden/>
    <w:unhideWhenUsed/>
    <w:rsid w:val="00D940C3"/>
    <w:rPr>
      <w:color w:val="605E5C"/>
      <w:shd w:val="clear" w:color="auto" w:fill="E1DFDD"/>
    </w:rPr>
  </w:style>
  <w:style w:type="character" w:customStyle="1" w:styleId="NormalWebChar">
    <w:name w:val="Normal (Web) Char"/>
    <w:basedOn w:val="DefaultParagraphFont"/>
    <w:link w:val="NormalWeb"/>
    <w:uiPriority w:val="99"/>
    <w:rsid w:val="00E948E8"/>
    <w:rPr>
      <w:rFonts w:ascii="Times New Roman" w:eastAsia="Times New Roman" w:hAnsi="Times New Roman" w:cs="Times New Roman"/>
      <w:sz w:val="24"/>
      <w:szCs w:val="24"/>
      <w:lang w:eastAsia="lt-LT"/>
    </w:rPr>
  </w:style>
  <w:style w:type="character" w:customStyle="1" w:styleId="fontstyle01">
    <w:name w:val="fontstyle01"/>
    <w:basedOn w:val="DefaultParagraphFont"/>
    <w:rsid w:val="00B5708F"/>
    <w:rPr>
      <w:rFonts w:ascii="TimesNewRomanPSMT" w:hAnsi="TimesNewRomanPSMT"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2B1F90"/>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11"/>
    <w:qFormat/>
    <w:rsid w:val="002B1F90"/>
    <w:pPr>
      <w:numPr>
        <w:ilvl w:val="1"/>
      </w:numPr>
      <w:spacing w:after="240"/>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2B1F90"/>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3587">
      <w:bodyDiv w:val="1"/>
      <w:marLeft w:val="0"/>
      <w:marRight w:val="0"/>
      <w:marTop w:val="0"/>
      <w:marBottom w:val="0"/>
      <w:divBdr>
        <w:top w:val="none" w:sz="0" w:space="0" w:color="auto"/>
        <w:left w:val="none" w:sz="0" w:space="0" w:color="auto"/>
        <w:bottom w:val="none" w:sz="0" w:space="0" w:color="auto"/>
        <w:right w:val="none" w:sz="0" w:space="0" w:color="auto"/>
      </w:divBdr>
    </w:div>
    <w:div w:id="774979683">
      <w:bodyDiv w:val="1"/>
      <w:marLeft w:val="0"/>
      <w:marRight w:val="0"/>
      <w:marTop w:val="0"/>
      <w:marBottom w:val="0"/>
      <w:divBdr>
        <w:top w:val="none" w:sz="0" w:space="0" w:color="auto"/>
        <w:left w:val="none" w:sz="0" w:space="0" w:color="auto"/>
        <w:bottom w:val="none" w:sz="0" w:space="0" w:color="auto"/>
        <w:right w:val="none" w:sz="0" w:space="0" w:color="auto"/>
      </w:divBdr>
    </w:div>
    <w:div w:id="918908710">
      <w:bodyDiv w:val="1"/>
      <w:marLeft w:val="0"/>
      <w:marRight w:val="0"/>
      <w:marTop w:val="0"/>
      <w:marBottom w:val="0"/>
      <w:divBdr>
        <w:top w:val="none" w:sz="0" w:space="0" w:color="auto"/>
        <w:left w:val="none" w:sz="0" w:space="0" w:color="auto"/>
        <w:bottom w:val="none" w:sz="0" w:space="0" w:color="auto"/>
        <w:right w:val="none" w:sz="0" w:space="0" w:color="auto"/>
      </w:divBdr>
    </w:div>
    <w:div w:id="1031301557">
      <w:bodyDiv w:val="1"/>
      <w:marLeft w:val="0"/>
      <w:marRight w:val="0"/>
      <w:marTop w:val="0"/>
      <w:marBottom w:val="0"/>
      <w:divBdr>
        <w:top w:val="none" w:sz="0" w:space="0" w:color="auto"/>
        <w:left w:val="none" w:sz="0" w:space="0" w:color="auto"/>
        <w:bottom w:val="none" w:sz="0" w:space="0" w:color="auto"/>
        <w:right w:val="none" w:sz="0" w:space="0" w:color="auto"/>
      </w:divBdr>
    </w:div>
    <w:div w:id="1041593442">
      <w:bodyDiv w:val="1"/>
      <w:marLeft w:val="0"/>
      <w:marRight w:val="0"/>
      <w:marTop w:val="0"/>
      <w:marBottom w:val="0"/>
      <w:divBdr>
        <w:top w:val="none" w:sz="0" w:space="0" w:color="auto"/>
        <w:left w:val="none" w:sz="0" w:space="0" w:color="auto"/>
        <w:bottom w:val="none" w:sz="0" w:space="0" w:color="auto"/>
        <w:right w:val="none" w:sz="0" w:space="0" w:color="auto"/>
      </w:divBdr>
    </w:div>
    <w:div w:id="14369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sva.lt/c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hitekturumai.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ssva.lt/c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6a06cdb70a91055c515b0a8442d9ab45">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1cd147f4b6e01bd568cbf1b62c46972b"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66491-24B7-4E2D-92B5-05C7BAF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5AB50-4500-4030-B15E-3F2986696868}">
  <ds:schemaRefs>
    <ds:schemaRef ds:uri="http://schemas.microsoft.com/sharepoint/v3/contenttype/forms"/>
  </ds:schemaRefs>
</ds:datastoreItem>
</file>

<file path=customXml/itemProps3.xml><?xml version="1.0" encoding="utf-8"?>
<ds:datastoreItem xmlns:ds="http://schemas.openxmlformats.org/officeDocument/2006/customXml" ds:itemID="{EF5B3E1F-75CD-4102-A77A-76C139EE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1050</Words>
  <Characters>5987</Characters>
  <Application>Microsoft Office Word</Application>
  <DocSecurity>0</DocSecurity>
  <Lines>49</Lines>
  <Paragraphs>14</Paragraphs>
  <ScaleCrop>false</ScaleCrop>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Anželita Pajaujienė</dc:creator>
  <cp:keywords/>
  <dc:description/>
  <cp:lastModifiedBy>Ainė Vadopalienė</cp:lastModifiedBy>
  <cp:revision>10</cp:revision>
  <dcterms:created xsi:type="dcterms:W3CDTF">2025-12-22T15:05:00Z</dcterms:created>
  <dcterms:modified xsi:type="dcterms:W3CDTF">2026-02-18T08:12:00Z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95f5786422c3dd7b9e086010f36798aaf4e1c38b79de716eff3f6227c9fc217e</vt:lpwstr>
  </property>
</Properties>
</file>