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Normal"/>
            <w:spacing w:before="0" w:after="120"/>
            <w:ind w:hanging="0" w:left="567"/>
            <w:contextualSpacing/>
            <w:jc w:val="center"/>
            <w:rPr>
              <w:rFonts w:ascii="Arial" w:hAnsi="Arial" w:cs="Arial"/>
              <w:b/>
              <w:bCs/>
            </w:rPr>
          </w:pPr>
          <w:r>
            <w:rPr>
              <w:rFonts w:cs="Arial" w:ascii="Arial" w:hAnsi="Arial"/>
              <w:b/>
              <w:bCs/>
            </w:rPr>
          </w:r>
        </w:p>
        <w:p>
          <w:pPr>
            <w:pStyle w:val="Normal"/>
            <w:spacing w:before="0" w:after="120"/>
            <w:ind w:firstLine="697" w:left="567"/>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120"/>
            <w:ind w:firstLine="697" w:left="567"/>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120"/>
            <w:ind w:firstLine="697" w:left="567"/>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120"/>
            <w:ind w:firstLine="697" w:left="567"/>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120"/>
            <w:ind w:firstLine="697" w:left="567"/>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120"/>
            <w:ind w:firstLine="697" w:left="567"/>
            <w:contextualSpacing/>
            <w:jc w:val="center"/>
            <w:rPr>
              <w:rFonts w:ascii="Times New Roman" w:hAnsi="Times New Roman" w:cs="Times New Roman"/>
              <w:b/>
              <w:bCs/>
              <w:sz w:val="24"/>
              <w:szCs w:val="24"/>
            </w:rPr>
          </w:pPr>
          <w:r>
            <w:rPr>
              <w:rFonts w:cs="Times New Roman" w:ascii="Times New Roman" w:hAnsi="Times New Roman"/>
              <w:b/>
              <w:bCs/>
              <w:sz w:val="24"/>
              <w:szCs w:val="24"/>
            </w:rPr>
            <w:t>VIEŠOJI ĮSTAIGA ANYKŠČIŲ RAJONO SAVIVALDYBĖS PIRMINĖS SVEIKATOS PRIEŽIŪROS CENTRAS</w:t>
          </w:r>
        </w:p>
        <w:p>
          <w:pPr>
            <w:pStyle w:val="Normal"/>
            <w:spacing w:before="0" w:after="120"/>
            <w:ind w:hanging="0" w:left="567"/>
            <w:contextualSpacing/>
            <w:jc w:val="center"/>
            <w:rPr>
              <w:rFonts w:ascii="Arial" w:hAnsi="Arial" w:cs="Arial"/>
              <w:color w:val="00B050"/>
            </w:rPr>
          </w:pPr>
          <w:r>
            <w:rPr>
              <w:rFonts w:cs="Arial" w:ascii="Arial" w:hAnsi="Arial"/>
              <w:color w:val="00B050"/>
            </w:rPr>
          </w:r>
        </w:p>
        <w:p>
          <w:pPr>
            <w:pStyle w:val="Normal"/>
            <w:spacing w:before="0" w:after="120"/>
            <w:ind w:hanging="0" w:left="567"/>
            <w:contextualSpacing/>
            <w:jc w:val="center"/>
            <w:rPr>
              <w:rFonts w:ascii="Arial" w:hAnsi="Arial" w:cs="Arial"/>
            </w:rPr>
          </w:pPr>
          <w:r>
            <w:rPr>
              <w:rFonts w:cs="Arial" w:ascii="Arial" w:hAnsi="Arial"/>
            </w:rPr>
          </w:r>
        </w:p>
        <w:p>
          <w:pPr>
            <w:pStyle w:val="Normal"/>
            <w:spacing w:before="0" w:after="120"/>
            <w:ind w:hanging="0" w:left="567"/>
            <w:contextualSpacing/>
            <w:jc w:val="center"/>
            <w:rPr>
              <w:rFonts w:cs="Calibri" w:cstheme="minorHAnsi"/>
              <w:sz w:val="28"/>
              <w:szCs w:val="28"/>
            </w:rPr>
          </w:pPr>
          <w:r>
            <w:rPr>
              <w:rFonts w:cs="Calibri" w:cstheme="minorHAnsi"/>
              <w:sz w:val="28"/>
              <w:szCs w:val="28"/>
            </w:rPr>
          </w:r>
        </w:p>
        <w:p>
          <w:pPr>
            <w:pStyle w:val="Normal"/>
            <w:spacing w:before="0" w:after="120"/>
            <w:ind w:hanging="0" w:left="567"/>
            <w:contextualSpacing/>
            <w:jc w:val="center"/>
            <w:rPr>
              <w:rFonts w:cs="Calibri" w:cstheme="minorHAnsi"/>
              <w:sz w:val="28"/>
              <w:szCs w:val="28"/>
            </w:rPr>
          </w:pPr>
          <w:r>
            <w:rPr>
              <w:rFonts w:cs="Calibri" w:cstheme="minorHAnsi"/>
              <w:sz w:val="28"/>
              <w:szCs w:val="28"/>
            </w:rPr>
          </w:r>
        </w:p>
        <w:p>
          <w:pPr>
            <w:pStyle w:val="Normal"/>
            <w:spacing w:lineRule="auto" w:line="240" w:before="0" w:after="120"/>
            <w:ind w:hanging="0" w:left="567"/>
            <w:contextualSpacing/>
            <w:jc w:val="center"/>
            <w:rPr>
              <w:rFonts w:cs="Calibri" w:cstheme="minorHAnsi"/>
              <w:b/>
              <w:bCs/>
              <w:sz w:val="28"/>
              <w:szCs w:val="28"/>
            </w:rPr>
          </w:pPr>
          <w:r>
            <w:rPr>
              <w:rFonts w:cs="Calibri" w:cstheme="minorHAnsi"/>
              <w:b/>
              <w:bCs/>
              <w:sz w:val="28"/>
              <w:szCs w:val="28"/>
            </w:rPr>
            <w:t>MAŽOS VERTĖS VIEŠOJO PIRKIMO „ODONTOLOGINĖS ĮRANGOS PRIEŽIŪRA IR REMONTAS“</w:t>
          </w:r>
        </w:p>
        <w:p>
          <w:pPr>
            <w:pStyle w:val="Normal"/>
            <w:spacing w:lineRule="auto" w:line="240" w:before="0" w:after="120"/>
            <w:ind w:hanging="0" w:left="567"/>
            <w:contextualSpacing/>
            <w:jc w:val="center"/>
            <w:rPr>
              <w:rFonts w:cs="Calibri" w:cstheme="minorHAnsi"/>
              <w:b/>
              <w:bCs/>
              <w:sz w:val="28"/>
              <w:szCs w:val="28"/>
            </w:rPr>
          </w:pPr>
          <w:r>
            <w:rPr>
              <w:rFonts w:cs="Calibri" w:cstheme="minorHAnsi"/>
              <w:b/>
              <w:bCs/>
              <w:sz w:val="28"/>
              <w:szCs w:val="28"/>
            </w:rPr>
            <w:t xml:space="preserve">SKELBIAMOS APKLAUSOS SPECIALIOSIOS SĄLYGOS </w:t>
          </w:r>
        </w:p>
        <w:p>
          <w:pPr>
            <w:pStyle w:val="Normal"/>
            <w:spacing w:lineRule="auto" w:line="240" w:before="0" w:after="120"/>
            <w:ind w:hanging="0" w:left="567"/>
            <w:contextualSpacing/>
            <w:jc w:val="center"/>
            <w:rPr>
              <w:rFonts w:ascii="Arial" w:hAnsi="Arial" w:cs="Arial"/>
            </w:rPr>
          </w:pPr>
          <w:r>
            <w:rPr>
              <w:rFonts w:cs="Calibri" w:cstheme="minorHAnsi"/>
              <w:b/>
              <w:bCs/>
              <w:sz w:val="28"/>
              <w:szCs w:val="28"/>
            </w:rPr>
            <w:t>Versija Nr. 1</w:t>
          </w:r>
          <w:r>
            <w:br w:type="page"/>
          </w:r>
        </w:p>
        <w:p>
          <w:pPr>
            <w:pStyle w:val="TOCHeading"/>
            <w:tabs>
              <w:tab w:val="clear" w:pos="397"/>
              <w:tab w:val="left" w:pos="6555" w:leader="none"/>
            </w:tabs>
            <w:spacing w:before="0" w:after="120"/>
            <w:rPr>
              <w:rFonts w:ascii="Calibri" w:hAnsi="Calibri" w:cs="Calibri" w:asciiTheme="minorHAnsi" w:cstheme="minorHAnsi" w:hAnsiTheme="minorHAnsi"/>
            </w:rPr>
          </w:pPr>
          <w:r>
            <w:rPr>
              <w:rFonts w:cs="Calibri" w:ascii="Calibri" w:hAnsi="Calibri" w:asciiTheme="minorHAnsi" w:cstheme="minorHAnsi" w:hAnsiTheme="minorHAnsi"/>
            </w:rPr>
            <w:t>TURINYS</w:t>
            <w:tab/>
          </w:r>
        </w:p>
        <w:p>
          <w:pPr>
            <w:pStyle w:val="TOC1"/>
            <w:rPr>
              <w:b/>
              <w:bCs/>
              <w:sz w:val="22"/>
              <w:szCs w:val="22"/>
              <w:lang w:val="en-US" w:eastAsia="en-US"/>
            </w:rPr>
          </w:pPr>
          <w:r>
            <w:fldChar w:fldCharType="begin"/>
          </w:r>
          <w:r>
            <w:rPr>
              <w:webHidden/>
              <w:rStyle w:val="IndexLink"/>
              <w:b/>
              <w:bCs/>
              <w:vanish w:val="false"/>
              <w:rFonts w:cs="Calibri"/>
            </w:rPr>
            <w:instrText xml:space="preserve"> TOC \z \o "1-3" \u \h</w:instrText>
          </w:r>
          <w:r>
            <w:rPr>
              <w:webHidden/>
              <w:rStyle w:val="IndexLink"/>
              <w:b/>
              <w:bCs/>
              <w:vanish w:val="false"/>
              <w:rFonts w:cs="Calibri"/>
            </w:rPr>
            <w:fldChar w:fldCharType="separate"/>
          </w:r>
          <w:hyperlink w:anchor="_Toc137194947">
            <w:r>
              <w:rPr>
                <w:webHidden/>
                <w:rStyle w:val="IndexLink"/>
                <w:rFonts w:cs="Calibri" w:cstheme="minorHAnsi"/>
                <w:b/>
                <w:bCs/>
                <w:vanish w:val="false"/>
              </w:rPr>
              <w:t>1.</w:t>
            </w:r>
            <w:r>
              <w:rPr>
                <w:rStyle w:val="IndexLink"/>
                <w:b/>
                <w:bCs/>
                <w:sz w:val="22"/>
                <w:szCs w:val="22"/>
                <w:lang w:val="en-US" w:eastAsia="en-US"/>
              </w:rPr>
              <w:tab/>
            </w:r>
            <w:r>
              <w:rPr>
                <w:rStyle w:val="IndexLink"/>
                <w:rFonts w:cs="Calibri" w:cstheme="minorHAnsi"/>
                <w:b/>
                <w:bCs/>
              </w:rPr>
              <w:t>Bendra informacija</w:t>
            </w:r>
            <w:r>
              <w:rPr>
                <w:webHidden/>
              </w:rPr>
              <w:fldChar w:fldCharType="begin"/>
            </w:r>
            <w:r>
              <w:rPr>
                <w:webHidden/>
              </w:rPr>
              <w:instrText xml:space="preserve">PAGEREF _Toc137194947 \h</w:instrText>
            </w:r>
            <w:r>
              <w:rPr>
                <w:webHidden/>
              </w:rPr>
              <w:fldChar w:fldCharType="separate"/>
            </w:r>
            <w:r>
              <w:rPr>
                <w:rStyle w:val="IndexLink"/>
                <w:b/>
                <w:bCs/>
                <w:vanish w:val="false"/>
              </w:rPr>
              <w:tab/>
              <w:t>2</w:t>
            </w:r>
            <w:r>
              <w:rPr>
                <w:webHidden/>
              </w:rPr>
              <w:fldChar w:fldCharType="end"/>
            </w:r>
          </w:hyperlink>
        </w:p>
        <w:p>
          <w:pPr>
            <w:pStyle w:val="TOC1"/>
            <w:rPr>
              <w:b/>
              <w:bCs/>
              <w:sz w:val="22"/>
              <w:szCs w:val="22"/>
              <w:lang w:val="en-US" w:eastAsia="en-US"/>
            </w:rPr>
          </w:pPr>
          <w:hyperlink w:anchor="_Toc137194948">
            <w:r>
              <w:rPr>
                <w:webHidden/>
                <w:rStyle w:val="IndexLink"/>
                <w:rFonts w:eastAsia="Calibri" w:cs="Calibri" w:cstheme="minorHAnsi"/>
                <w:b/>
                <w:bCs/>
                <w:vanish w:val="false"/>
              </w:rPr>
              <w:t>2.</w:t>
            </w:r>
            <w:r>
              <w:rPr>
                <w:rStyle w:val="IndexLink"/>
                <w:b/>
                <w:bCs/>
                <w:sz w:val="22"/>
                <w:szCs w:val="22"/>
                <w:lang w:val="en-US" w:eastAsia="en-US"/>
              </w:rPr>
              <w:tab/>
            </w:r>
            <w:r>
              <w:rPr>
                <w:rStyle w:val="IndexLink"/>
                <w:rFonts w:cs="Calibri" w:cstheme="minorHAnsi"/>
                <w:b/>
                <w:bCs/>
              </w:rPr>
              <w:t>Pirkimo objektas</w:t>
            </w:r>
            <w:r>
              <w:rPr>
                <w:webHidden/>
              </w:rPr>
              <w:fldChar w:fldCharType="begin"/>
            </w:r>
            <w:r>
              <w:rPr>
                <w:webHidden/>
              </w:rPr>
              <w:instrText xml:space="preserve">PAGEREF _Toc137194948 \h</w:instrText>
            </w:r>
            <w:r>
              <w:rPr>
                <w:webHidden/>
              </w:rPr>
              <w:fldChar w:fldCharType="separate"/>
            </w:r>
            <w:r>
              <w:rPr>
                <w:rStyle w:val="IndexLink"/>
                <w:b/>
                <w:bCs/>
                <w:vanish w:val="false"/>
              </w:rPr>
              <w:tab/>
              <w:t>2</w:t>
            </w:r>
            <w:r>
              <w:rPr>
                <w:webHidden/>
              </w:rPr>
              <w:fldChar w:fldCharType="end"/>
            </w:r>
          </w:hyperlink>
        </w:p>
        <w:p>
          <w:pPr>
            <w:pStyle w:val="TOC1"/>
            <w:rPr>
              <w:b/>
              <w:bCs/>
              <w:sz w:val="22"/>
              <w:szCs w:val="22"/>
              <w:lang w:val="en-US" w:eastAsia="en-US"/>
            </w:rPr>
          </w:pPr>
          <w:hyperlink w:anchor="_Toc137194949">
            <w:r>
              <w:rPr>
                <w:webHidden/>
                <w:rStyle w:val="IndexLink"/>
                <w:rFonts w:eastAsia="Calibri" w:cs="Calibri" w:cstheme="minorHAnsi"/>
                <w:b/>
                <w:bCs/>
                <w:vanish w:val="false"/>
              </w:rPr>
              <w:t>3.</w:t>
            </w:r>
            <w:r>
              <w:rPr>
                <w:rStyle w:val="IndexLink"/>
                <w:b/>
                <w:bCs/>
                <w:sz w:val="22"/>
                <w:szCs w:val="22"/>
                <w:lang w:val="en-US" w:eastAsia="en-US"/>
              </w:rPr>
              <w:tab/>
            </w:r>
            <w:r>
              <w:rPr>
                <w:rStyle w:val="IndexLink"/>
                <w:rFonts w:cs="Calibri" w:cstheme="minorHAnsi"/>
                <w:b/>
                <w:bCs/>
              </w:rPr>
              <w:t>Tiekėjų pašalinimo pagrindai, kvalifikacijos reikalavimai ir reikalaujami kokybės vadybos sistemos ir (arba) aplinkos apsaugos vadybos sistemos standartai</w:t>
            </w:r>
            <w:r>
              <w:rPr>
                <w:webHidden/>
              </w:rPr>
              <w:fldChar w:fldCharType="begin"/>
            </w:r>
            <w:r>
              <w:rPr>
                <w:webHidden/>
              </w:rPr>
              <w:instrText xml:space="preserve">PAGEREF _Toc137194949 \h</w:instrText>
            </w:r>
            <w:r>
              <w:rPr>
                <w:webHidden/>
              </w:rPr>
              <w:fldChar w:fldCharType="separate"/>
            </w:r>
            <w:r>
              <w:rPr>
                <w:rStyle w:val="IndexLink"/>
                <w:b/>
                <w:bCs/>
                <w:vanish w:val="false"/>
              </w:rPr>
              <w:tab/>
              <w:t>3</w:t>
            </w:r>
            <w:r>
              <w:rPr>
                <w:webHidden/>
              </w:rPr>
              <w:fldChar w:fldCharType="end"/>
            </w:r>
          </w:hyperlink>
        </w:p>
        <w:p>
          <w:pPr>
            <w:pStyle w:val="TOC1"/>
            <w:rPr>
              <w:b/>
              <w:bCs/>
              <w:sz w:val="22"/>
              <w:szCs w:val="22"/>
              <w:lang w:val="en-US" w:eastAsia="en-US"/>
            </w:rPr>
          </w:pPr>
          <w:hyperlink w:anchor="_Toc137194950">
            <w:r>
              <w:rPr>
                <w:webHidden/>
                <w:rStyle w:val="IndexLink"/>
                <w:rFonts w:eastAsia="Calibri" w:cs="Calibri" w:cstheme="minorHAnsi"/>
                <w:b/>
                <w:bCs/>
                <w:vanish w:val="false"/>
              </w:rPr>
              <w:t>4.</w:t>
            </w:r>
            <w:r>
              <w:rPr>
                <w:rStyle w:val="IndexLink"/>
                <w:b/>
                <w:bCs/>
                <w:sz w:val="22"/>
                <w:szCs w:val="22"/>
                <w:lang w:val="en-US" w:eastAsia="en-US"/>
              </w:rPr>
              <w:tab/>
            </w:r>
            <w:r>
              <w:rPr>
                <w:rStyle w:val="IndexLink"/>
                <w:rFonts w:cs="Calibri" w:cstheme="minorHAnsi"/>
                <w:b/>
                <w:bCs/>
              </w:rPr>
              <w:t>Reikalavimai, susiję su nacionaliniu saugumu</w:t>
            </w:r>
            <w:r>
              <w:rPr>
                <w:webHidden/>
              </w:rPr>
              <w:fldChar w:fldCharType="begin"/>
            </w:r>
            <w:r>
              <w:rPr>
                <w:webHidden/>
              </w:rPr>
              <w:instrText xml:space="preserve">PAGEREF _Toc137194950 \h</w:instrText>
            </w:r>
            <w:r>
              <w:rPr>
                <w:webHidden/>
              </w:rPr>
              <w:fldChar w:fldCharType="separate"/>
            </w:r>
            <w:r>
              <w:rPr>
                <w:rStyle w:val="IndexLink"/>
                <w:b/>
                <w:bCs/>
                <w:vanish w:val="false"/>
              </w:rPr>
              <w:tab/>
              <w:t>3</w:t>
            </w:r>
            <w:r>
              <w:rPr>
                <w:webHidden/>
              </w:rPr>
              <w:fldChar w:fldCharType="end"/>
            </w:r>
          </w:hyperlink>
        </w:p>
        <w:p>
          <w:pPr>
            <w:pStyle w:val="TOC1"/>
            <w:rPr>
              <w:b/>
              <w:bCs/>
              <w:sz w:val="22"/>
              <w:szCs w:val="22"/>
              <w:lang w:val="en-US" w:eastAsia="en-US"/>
            </w:rPr>
          </w:pPr>
          <w:hyperlink w:anchor="_Toc137194951">
            <w:r>
              <w:rPr>
                <w:webHidden/>
                <w:rStyle w:val="IndexLink"/>
                <w:rFonts w:eastAsia="Calibri" w:cs="Calibri" w:cstheme="minorHAnsi"/>
                <w:b/>
                <w:bCs/>
                <w:vanish w:val="false"/>
              </w:rPr>
              <w:t>5.</w:t>
            </w:r>
            <w:r>
              <w:rPr>
                <w:rStyle w:val="IndexLink"/>
                <w:b/>
                <w:bCs/>
                <w:sz w:val="22"/>
                <w:szCs w:val="22"/>
                <w:lang w:val="en-US" w:eastAsia="en-US"/>
              </w:rPr>
              <w:tab/>
            </w:r>
            <w:r>
              <w:rPr>
                <w:rStyle w:val="IndexLink"/>
                <w:rFonts w:cs="Calibri" w:cstheme="minorHAnsi"/>
                <w:b/>
                <w:bCs/>
              </w:rPr>
              <w:t>Specialieji reikalavimai pasiūlymų rengimui ir pateikimui</w:t>
            </w:r>
            <w:r>
              <w:rPr>
                <w:webHidden/>
              </w:rPr>
              <w:fldChar w:fldCharType="begin"/>
            </w:r>
            <w:r>
              <w:rPr>
                <w:webHidden/>
              </w:rPr>
              <w:instrText xml:space="preserve">PAGEREF _Toc137194951 \h</w:instrText>
            </w:r>
            <w:r>
              <w:rPr>
                <w:webHidden/>
              </w:rPr>
              <w:fldChar w:fldCharType="separate"/>
            </w:r>
            <w:r>
              <w:rPr>
                <w:rStyle w:val="IndexLink"/>
                <w:b/>
                <w:bCs/>
                <w:vanish w:val="false"/>
              </w:rPr>
              <w:tab/>
              <w:t>3</w:t>
            </w:r>
            <w:r>
              <w:rPr>
                <w:webHidden/>
              </w:rPr>
              <w:fldChar w:fldCharType="end"/>
            </w:r>
          </w:hyperlink>
        </w:p>
        <w:p>
          <w:pPr>
            <w:pStyle w:val="TOC1"/>
            <w:rPr>
              <w:b/>
              <w:bCs/>
              <w:sz w:val="22"/>
              <w:szCs w:val="22"/>
              <w:lang w:val="en-US" w:eastAsia="en-US"/>
            </w:rPr>
          </w:pPr>
          <w:hyperlink w:anchor="_Toc137194952">
            <w:r>
              <w:rPr>
                <w:webHidden/>
                <w:rStyle w:val="IndexLink"/>
                <w:rFonts w:cs="Calibri" w:cstheme="minorHAnsi"/>
                <w:b/>
                <w:bCs/>
                <w:vanish w:val="false"/>
              </w:rPr>
              <w:t>6.     Pasiūlymo galiojimo užtikrinimas</w:t>
            </w:r>
            <w:r>
              <w:rPr>
                <w:webHidden/>
              </w:rPr>
              <w:fldChar w:fldCharType="begin"/>
            </w:r>
            <w:r>
              <w:rPr>
                <w:webHidden/>
              </w:rPr>
              <w:instrText xml:space="preserve">PAGEREF _Toc137194952 \h</w:instrText>
            </w:r>
            <w:r>
              <w:rPr>
                <w:webHidden/>
              </w:rPr>
              <w:fldChar w:fldCharType="separate"/>
            </w:r>
            <w:r>
              <w:rPr>
                <w:rStyle w:val="IndexLink"/>
                <w:b/>
                <w:bCs/>
                <w:vanish w:val="false"/>
              </w:rPr>
              <w:tab/>
              <w:t>4</w:t>
            </w:r>
            <w:r>
              <w:rPr>
                <w:webHidden/>
              </w:rPr>
              <w:fldChar w:fldCharType="end"/>
            </w:r>
          </w:hyperlink>
        </w:p>
        <w:p>
          <w:pPr>
            <w:pStyle w:val="TOC1"/>
            <w:rPr>
              <w:b/>
              <w:bCs/>
              <w:sz w:val="22"/>
              <w:szCs w:val="22"/>
              <w:lang w:val="en-US" w:eastAsia="en-US"/>
            </w:rPr>
          </w:pPr>
          <w:hyperlink w:anchor="_Toc137194953">
            <w:r>
              <w:rPr>
                <w:webHidden/>
                <w:rStyle w:val="IndexLink"/>
                <w:rFonts w:cs="Arial" w:ascii="Arial" w:hAnsi="Arial"/>
                <w:b/>
                <w:bCs/>
                <w:vanish w:val="false"/>
              </w:rPr>
              <w:t>7.</w:t>
            </w:r>
            <w:r>
              <w:rPr>
                <w:rStyle w:val="IndexLink"/>
                <w:b/>
                <w:bCs/>
                <w:sz w:val="22"/>
                <w:szCs w:val="22"/>
                <w:lang w:val="en-US" w:eastAsia="en-US"/>
              </w:rPr>
              <w:tab/>
            </w:r>
            <w:r>
              <w:rPr>
                <w:rStyle w:val="IndexLink"/>
                <w:rFonts w:cs="Calibri" w:cstheme="minorHAnsi"/>
                <w:b/>
                <w:bCs/>
              </w:rPr>
              <w:t>Pasiūlymų vertinimas</w:t>
            </w:r>
            <w:r>
              <w:rPr>
                <w:webHidden/>
              </w:rPr>
              <w:fldChar w:fldCharType="begin"/>
            </w:r>
            <w:r>
              <w:rPr>
                <w:webHidden/>
              </w:rPr>
              <w:instrText xml:space="preserve">PAGEREF _Toc137194953 \h</w:instrText>
            </w:r>
            <w:r>
              <w:rPr>
                <w:webHidden/>
              </w:rPr>
              <w:fldChar w:fldCharType="separate"/>
            </w:r>
            <w:r>
              <w:rPr>
                <w:rStyle w:val="IndexLink"/>
                <w:b/>
                <w:bCs/>
                <w:vanish w:val="false"/>
              </w:rPr>
              <w:tab/>
              <w:t>4</w:t>
            </w:r>
            <w:r>
              <w:rPr>
                <w:webHidden/>
              </w:rPr>
              <w:fldChar w:fldCharType="end"/>
            </w:r>
          </w:hyperlink>
        </w:p>
        <w:p>
          <w:pPr>
            <w:pStyle w:val="TOC1"/>
            <w:rPr>
              <w:b/>
              <w:bCs/>
              <w:sz w:val="22"/>
              <w:szCs w:val="22"/>
              <w:lang w:val="en-US" w:eastAsia="en-US"/>
            </w:rPr>
          </w:pPr>
          <w:hyperlink w:anchor="_Toc137194954">
            <w:r>
              <w:rPr>
                <w:webHidden/>
                <w:rStyle w:val="IndexLink"/>
                <w:rFonts w:cs="Calibri" w:cstheme="minorHAnsi"/>
                <w:b/>
                <w:bCs/>
                <w:vanish w:val="false"/>
              </w:rPr>
              <w:t>8.     Sutarties sudarymas</w:t>
            </w:r>
            <w:r>
              <w:rPr>
                <w:webHidden/>
              </w:rPr>
              <w:fldChar w:fldCharType="begin"/>
            </w:r>
            <w:r>
              <w:rPr>
                <w:webHidden/>
              </w:rPr>
              <w:instrText xml:space="preserve">PAGEREF _Toc137194954 \h</w:instrText>
            </w:r>
            <w:r>
              <w:rPr>
                <w:webHidden/>
              </w:rPr>
              <w:fldChar w:fldCharType="separate"/>
            </w:r>
            <w:r>
              <w:rPr>
                <w:rStyle w:val="IndexLink"/>
                <w:b/>
                <w:bCs/>
                <w:vanish w:val="false"/>
              </w:rPr>
              <w:tab/>
              <w:t>4</w:t>
            </w:r>
            <w:r>
              <w:rPr>
                <w:webHidden/>
              </w:rPr>
              <w:fldChar w:fldCharType="end"/>
            </w:r>
          </w:hyperlink>
        </w:p>
        <w:p>
          <w:pPr>
            <w:pStyle w:val="TOC1"/>
            <w:rPr>
              <w:b/>
              <w:bCs/>
            </w:rPr>
          </w:pPr>
          <w:r>
            <w:rPr>
              <w:b/>
              <w:bCs/>
            </w:rPr>
          </w:r>
          <w:r>
            <w:rPr>
              <w:b/>
              <w:bCs/>
            </w:rPr>
            <w:fldChar w:fldCharType="end"/>
          </w:r>
        </w:p>
      </w:sdtContent>
    </w:sdt>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r>
    </w:p>
    <w:p>
      <w:pPr>
        <w:pStyle w:val="Normal"/>
        <w:rPr/>
      </w:pPr>
      <w:r>
        <w:rPr/>
      </w:r>
    </w:p>
    <w:p>
      <w:pPr>
        <w:pStyle w:val="Normal"/>
        <w:tabs>
          <w:tab w:val="clear" w:pos="397"/>
          <w:tab w:val="left" w:pos="7440" w:leader="none"/>
        </w:tabs>
        <w:rPr>
          <w:b/>
          <w:bCs/>
        </w:rPr>
      </w:pPr>
      <w:r>
        <w:rPr>
          <w:b/>
          <w:bCs/>
        </w:rPr>
        <w:tab/>
      </w:r>
    </w:p>
    <w:p>
      <w:pPr>
        <w:sectPr>
          <w:headerReference w:type="default" r:id="rId2"/>
          <w:footerReference w:type="default" r:id="rId3"/>
          <w:footerReference w:type="first" r:id="rId4"/>
          <w:type w:val="nextPage"/>
          <w:pgSz w:w="12240" w:h="15840"/>
          <w:pgMar w:left="1701" w:right="567" w:gutter="0" w:header="720" w:top="1134" w:footer="720" w:bottom="1134"/>
          <w:pgNumType w:start="0" w:fmt="decimal"/>
          <w:formProt w:val="false"/>
          <w:titlePg/>
          <w:textDirection w:val="lrTb"/>
          <w:docGrid w:type="default" w:linePitch="360" w:charSpace="5938"/>
        </w:sectPr>
        <w:pStyle w:val="Normal"/>
        <w:tabs>
          <w:tab w:val="clear" w:pos="397"/>
          <w:tab w:val="left" w:pos="7440" w:leader="none"/>
        </w:tabs>
        <w:rPr/>
      </w:pPr>
      <w:r>
        <w:rPr/>
        <w:tab/>
      </w:r>
    </w:p>
    <w:p>
      <w:pPr>
        <w:pStyle w:val="Normal"/>
        <w:spacing w:before="0" w:after="120"/>
        <w:ind w:hanging="0"/>
        <w:contextualSpacing/>
        <w:rPr>
          <w:rFonts w:ascii="Arial" w:hAnsi="Arial" w:cs="Arial"/>
        </w:rPr>
      </w:pPr>
      <w:r>
        <w:rPr>
          <w:rFonts w:cs="Arial" w:ascii="Arial" w:hAnsi="Arial"/>
        </w:rPr>
      </w:r>
    </w:p>
    <w:p>
      <w:pPr>
        <w:pStyle w:val="Heading1"/>
        <w:numPr>
          <w:ilvl w:val="0"/>
          <w:numId w:val="2"/>
        </w:numPr>
        <w:spacing w:lineRule="auto" w:line="300" w:before="720" w:after="0"/>
        <w:ind w:hanging="357" w:left="357"/>
        <w:rPr>
          <w:rFonts w:ascii="Calibri" w:hAnsi="Calibri" w:cs="Calibri" w:asciiTheme="minorHAnsi" w:cstheme="minorHAnsi" w:hAnsiTheme="minorHAnsi"/>
          <w:color w:val="auto"/>
        </w:rPr>
      </w:pPr>
      <w:bookmarkStart w:id="0" w:name="_Toc137194947"/>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End w:id="1"/>
      <w:bookmarkEnd w:id="2"/>
      <w:bookmarkEnd w:id="3"/>
      <w:bookmarkEnd w:id="4"/>
      <w:bookmarkEnd w:id="5"/>
      <w:r>
        <w:rPr>
          <w:rFonts w:cs="Calibri" w:ascii="Calibri" w:hAnsi="Calibri" w:asciiTheme="minorHAnsi" w:cstheme="minorHAnsi" w:hAnsiTheme="minorHAnsi"/>
          <w:color w:val="auto"/>
        </w:rPr>
        <w:t>Bendra informacija</w:t>
      </w:r>
      <w:bookmarkEnd w:id="0"/>
      <w:r>
        <w:rPr>
          <w:rFonts w:cs="Calibri" w:ascii="Calibri" w:hAnsi="Calibri" w:asciiTheme="minorHAnsi" w:cstheme="minorHAnsi" w:hAnsiTheme="minorHAnsi"/>
          <w:color w:val="auto"/>
        </w:rPr>
        <w:t xml:space="preserve"> </w:t>
      </w:r>
    </w:p>
    <w:p>
      <w:pPr>
        <w:pStyle w:val="Normal"/>
        <w:ind w:hanging="0"/>
        <w:rPr/>
      </w:pPr>
      <w:r>
        <w:rPr/>
      </w:r>
    </w:p>
    <w:p>
      <w:pPr>
        <w:pStyle w:val="Normal"/>
        <w:spacing w:lineRule="auto" w:line="240"/>
        <w:rPr>
          <w:rFonts w:cs="Calibri" w:cstheme="minorHAnsi"/>
        </w:rPr>
      </w:pPr>
      <w:r>
        <w:rPr>
          <w:rFonts w:cs="Calibri" w:cstheme="minorHAnsi"/>
        </w:rPr>
        <w:t xml:space="preserve">1.1. Perkančioji organizacija – </w:t>
      </w:r>
      <w:r>
        <w:rPr>
          <w:rFonts w:cs="Calibri" w:cstheme="minorHAnsi"/>
          <w:b/>
          <w:bCs/>
        </w:rPr>
        <w:t>VšĮ Anykščių rajono savivaldybės pirminės sveikatos priežiūros centras</w:t>
      </w:r>
      <w:r>
        <w:rPr>
          <w:rFonts w:cs="Calibri" w:cstheme="minorHAnsi"/>
        </w:rPr>
        <w:t>, juridinio asmens kodas</w:t>
      </w:r>
      <w:r>
        <w:rPr>
          <w:rFonts w:ascii="Roboto" w:hAnsi="Roboto"/>
          <w:shd w:fill="F8F8F8" w:val="clear"/>
        </w:rPr>
        <w:t xml:space="preserve"> </w:t>
      </w:r>
      <w:r>
        <w:rPr>
          <w:rFonts w:cs="Calibri" w:cstheme="minorHAnsi"/>
        </w:rPr>
        <w:t>154278545, adresas Vinco Kudirkos g. 1, LT-29145 Anykščiai , darbo laikas I-V 07:00-1</w:t>
      </w:r>
      <w:r>
        <w:rPr>
          <w:rFonts w:cs="Calibri" w:cstheme="minorHAnsi"/>
        </w:rPr>
        <w:t>9</w:t>
      </w:r>
      <w:r>
        <w:rPr>
          <w:rFonts w:cs="Calibri" w:cstheme="minorHAnsi"/>
        </w:rPr>
        <w:t>:00 val. Perkančioji organizacija nėra PVM mokėtojas.</w:t>
      </w:r>
    </w:p>
    <w:p>
      <w:pPr>
        <w:pStyle w:val="ListParagraph"/>
        <w:numPr>
          <w:ilvl w:val="1"/>
          <w:numId w:val="5"/>
        </w:numPr>
        <w:spacing w:lineRule="auto" w:line="240"/>
        <w:ind w:firstLine="710" w:left="0"/>
        <w:rPr>
          <w:rFonts w:cs="Calibri" w:cstheme="minorHAnsi"/>
        </w:rPr>
      </w:pPr>
      <w:r>
        <w:rPr>
          <w:rFonts w:cs="Calibri" w:cstheme="minorHAnsi"/>
          <w:color w:themeColor="text1" w:val="000000"/>
        </w:rPr>
        <w:t xml:space="preserve">Pirkimas neatliekamas naudojantis centralizuotų pirkimų katalogu, nes </w:t>
      </w:r>
      <w:r>
        <w:rPr>
          <w:rFonts w:cs="Calibri" w:cstheme="minorHAnsi"/>
        </w:rPr>
        <w:t xml:space="preserve">kataloge  nėra  </w:t>
      </w:r>
      <w:r>
        <w:rPr>
          <w:rFonts w:cs="Calibri" w:cstheme="minorHAnsi"/>
          <w:bCs/>
          <w:color w:themeColor="text1" w:val="000000"/>
        </w:rPr>
        <w:t xml:space="preserve">Odontologinės įrangos priežiūra ir remonto paslaugų. </w:t>
      </w:r>
    </w:p>
    <w:p>
      <w:pPr>
        <w:pStyle w:val="Normal"/>
        <w:spacing w:lineRule="auto" w:line="240"/>
        <w:ind w:hanging="0" w:left="697"/>
        <w:rPr>
          <w:rFonts w:cs="Calibri" w:cstheme="minorHAnsi"/>
        </w:rPr>
      </w:pPr>
      <w:r>
        <w:rPr>
          <w:rFonts w:cs="Calibri" w:cstheme="minorHAnsi"/>
        </w:rPr>
        <w:t xml:space="preserve">1.3. Pirkimo Komisija </w:t>
      </w:r>
      <w:sdt>
        <w:sdtPr>
          <w:placeholder>
            <w:docPart w:val="FFAD8B59BFD548D38B43B552C59BB6F6"/>
          </w:placeholder>
          <w15:color w:val="000000"/>
          <w:id w:val="481666640"/>
          <w:dropDownList>
            <w:listItem w:value="[Pasirinkite]"/>
            <w:listItem w:displayText="nėra" w:value="nėra"/>
            <w:listItem w:displayText="yra" w:value="yra"/>
          </w:dropDownList>
        </w:sdtPr>
        <w:sdtContent>
          <w:r>
            <w:rPr>
              <w:rFonts w:cs="Calibri" w:cstheme="minorHAnsi"/>
            </w:rPr>
          </w:r>
          <w:r>
            <w:rPr/>
            <w:t>nėra</w:t>
          </w:r>
        </w:sdtContent>
      </w:sdt>
      <w:r>
        <w:rPr>
          <w:rFonts w:cs="Calibri" w:cstheme="minorHAnsi"/>
        </w:rPr>
        <w:t xml:space="preserve"> </w:t>
      </w:r>
      <w:r>
        <w:rPr>
          <w:rFonts w:cs="Calibri" w:cstheme="minorHAnsi"/>
        </w:rPr>
        <w:t xml:space="preserve">sudaroma. </w:t>
      </w:r>
    </w:p>
    <w:p>
      <w:pPr>
        <w:pStyle w:val="ListParagraph"/>
        <w:spacing w:lineRule="auto" w:line="240"/>
        <w:ind w:firstLine="567" w:left="0"/>
        <w:rPr>
          <w:rFonts w:eastAsia="Calibri"/>
        </w:rPr>
      </w:pPr>
      <w:r>
        <w:rPr/>
        <w:t xml:space="preserve">   </w:t>
      </w:r>
      <w:r>
        <w:rPr/>
        <w:t>1.4.</w:t>
      </w:r>
      <w:r>
        <w:rPr>
          <w:i/>
          <w:iCs/>
        </w:rPr>
        <w:t xml:space="preserve"> </w:t>
      </w:r>
      <w:r>
        <w:rPr>
          <w:rFonts w:eastAsia="Calibri"/>
        </w:rPr>
        <w:t xml:space="preserve">Atliekamas žaliasis pirkimas. Pirkimas vykdomas vadovaujantis </w:t>
      </w:r>
      <w:hyperlink r:id="rId5">
        <w:r>
          <w:rPr>
            <w:rStyle w:val="ListLabel127"/>
            <w:rFonts w:eastAsia="Calibr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eastAsia="Calibri"/>
        </w:rPr>
        <w:t xml:space="preserve">“ 4.4.4.3. punktu. Aplinkos apaugos kriterijai nustatyti pirkimo priede </w:t>
      </w:r>
      <w:r>
        <w:rPr>
          <w:rFonts w:eastAsia="Calibri"/>
          <w:b/>
          <w:bCs/>
        </w:rPr>
        <w:t>Nr.</w:t>
      </w:r>
      <w:r>
        <w:rPr>
          <w:rFonts w:eastAsia="Calibri"/>
        </w:rPr>
        <w:t xml:space="preserve"> </w:t>
      </w:r>
      <w:r>
        <w:rPr>
          <w:rFonts w:eastAsia="Calibri"/>
          <w:b/>
          <w:bCs/>
        </w:rPr>
        <w:t>4 ,,Techninė specifikacija“.</w:t>
      </w:r>
      <w:r>
        <w:rPr>
          <w:rFonts w:eastAsia="Calibri"/>
        </w:rPr>
        <w:t xml:space="preserve"> </w:t>
      </w:r>
      <w:r>
        <w:rPr/>
        <w:t>Bendrosios pirkimo sąlygos yra neatskiriama šių pirkimo sąlygų dalis.</w:t>
      </w:r>
    </w:p>
    <w:p>
      <w:pPr>
        <w:pStyle w:val="Normal"/>
        <w:spacing w:lineRule="auto" w:line="240"/>
        <w:ind w:firstLine="567"/>
        <w:rPr>
          <w:rFonts w:cs="Calibri" w:cstheme="minorHAnsi"/>
        </w:rPr>
      </w:pPr>
      <w:r>
        <w:rPr>
          <w:rFonts w:eastAsia="Arial" w:cs="Calibri" w:cstheme="minorHAnsi"/>
        </w:rPr>
        <w:t xml:space="preserve">   </w:t>
      </w:r>
      <w:r>
        <w:rPr>
          <w:rFonts w:eastAsia="Arial" w:cs="Calibri" w:cstheme="minorHAnsi"/>
        </w:rPr>
        <w:t>1.5. Bendrosios pirkimo sąlygos yra neatskiriama šių pirkimo sąlygų dalis.</w:t>
      </w:r>
    </w:p>
    <w:p>
      <w:pPr>
        <w:pStyle w:val="Heading1"/>
        <w:numPr>
          <w:ilvl w:val="0"/>
          <w:numId w:val="4"/>
        </w:numPr>
        <w:spacing w:lineRule="auto" w:line="300" w:before="720" w:after="0"/>
        <w:rPr>
          <w:rFonts w:ascii="Calibri" w:hAnsi="Calibri" w:cs="Calibri" w:asciiTheme="minorHAnsi" w:cstheme="minorHAnsi" w:hAnsiTheme="minorHAnsi"/>
          <w:color w:val="auto"/>
        </w:rPr>
      </w:pPr>
      <w:bookmarkStart w:id="6" w:name="_Toc137194948"/>
      <w:r>
        <w:rPr>
          <w:rFonts w:cs="Calibri" w:ascii="Calibri" w:hAnsi="Calibri" w:asciiTheme="minorHAnsi" w:cstheme="minorHAnsi" w:hAnsiTheme="minorHAnsi"/>
          <w:color w:val="auto"/>
        </w:rPr>
        <w:t>Pirkimo objektas</w:t>
      </w:r>
      <w:bookmarkEnd w:id="6"/>
    </w:p>
    <w:p>
      <w:pPr>
        <w:pStyle w:val="Normal"/>
        <w:spacing w:lineRule="auto" w:line="240"/>
        <w:ind w:hanging="0"/>
        <w:rPr/>
      </w:pPr>
      <w:r>
        <w:rPr/>
      </w:r>
    </w:p>
    <w:p>
      <w:pPr>
        <w:pStyle w:val="NoSpacing"/>
        <w:numPr>
          <w:ilvl w:val="1"/>
          <w:numId w:val="4"/>
        </w:numPr>
        <w:tabs>
          <w:tab w:val="clear" w:pos="397"/>
          <w:tab w:val="left" w:pos="1134" w:leader="none"/>
        </w:tabs>
        <w:spacing w:before="0" w:after="120"/>
        <w:ind w:firstLine="709" w:left="0"/>
        <w:contextualSpacing/>
        <w:rPr>
          <w:rFonts w:cs="Calibri" w:cstheme="minorHAnsi"/>
          <w:color w:themeColor="text1" w:val="000000"/>
        </w:rPr>
      </w:pPr>
      <w:r>
        <w:rPr>
          <w:rFonts w:cs="Calibri" w:cstheme="minorHAnsi"/>
        </w:rPr>
        <w:t xml:space="preserve"> </w:t>
      </w:r>
      <w:r>
        <w:rPr>
          <w:rFonts w:cs="Calibri" w:cstheme="minorHAnsi"/>
        </w:rPr>
        <w:t xml:space="preserve">Perkančioji organizacija </w:t>
      </w:r>
      <w:r>
        <w:rPr>
          <w:rFonts w:eastAsia="Calibri" w:cs="Calibri" w:cstheme="minorHAnsi"/>
          <w:color w:themeColor="text1" w:val="000000"/>
        </w:rPr>
        <w:t xml:space="preserve">numato įsigyti </w:t>
      </w:r>
      <w:r>
        <w:rPr>
          <w:rFonts w:eastAsia="Calibri" w:cs="Calibri" w:cstheme="minorHAnsi"/>
          <w:b/>
        </w:rPr>
        <w:t>Odontologinės įrangos priežiūros ir remonto paslaugas</w:t>
      </w:r>
      <w:r>
        <w:rPr>
          <w:rFonts w:eastAsia="Calibri" w:cs="Calibri" w:cstheme="minorHAnsi"/>
        </w:rPr>
        <w:t xml:space="preserve"> </w:t>
      </w:r>
      <w:r>
        <w:rPr>
          <w:rFonts w:cs="Calibri" w:cstheme="minorHAnsi"/>
        </w:rPr>
        <w:t xml:space="preserve">Reikalavimai pirkimo objektui nustatyti </w:t>
      </w:r>
      <w:r>
        <w:rPr>
          <w:rFonts w:cs="Calibri" w:cstheme="minorHAnsi"/>
          <w:b/>
          <w:bCs/>
        </w:rPr>
        <w:t>specialiųjų pirkimo sąlygų 3 priede.</w:t>
      </w:r>
    </w:p>
    <w:p>
      <w:pPr>
        <w:pStyle w:val="NoSpacing"/>
        <w:spacing w:before="0" w:after="0"/>
        <w:contextualSpacing/>
        <w:rPr>
          <w:rFonts w:cs="Calibri" w:cstheme="minorHAnsi"/>
          <w:b/>
          <w:bCs/>
        </w:rPr>
      </w:pPr>
      <w:r>
        <w:rPr>
          <w:rFonts w:cs="Calibri" w:cstheme="minorHAnsi"/>
        </w:rPr>
        <w:t xml:space="preserve">2.2. Pirkimo objektas į dalis neskaidomas. Pirkimo apimtys, reikalavimai ir techninė specifikacija apibrėžti </w:t>
      </w:r>
      <w:r>
        <w:rPr>
          <w:rFonts w:cs="Calibri" w:cstheme="minorHAnsi"/>
          <w:b/>
          <w:bCs/>
        </w:rPr>
        <w:t xml:space="preserve">specialiųjų pirkimo sąlygų 4 priede ir </w:t>
      </w:r>
      <w:bookmarkStart w:id="7" w:name="_Hlk185543288"/>
      <w:r>
        <w:rPr>
          <w:rFonts w:cs="Calibri" w:cstheme="minorHAnsi"/>
          <w:b/>
          <w:bCs/>
        </w:rPr>
        <w:t xml:space="preserve">specialiųjų pirkimo sąlygų 3 priede odontologinės įrangos remontas ir priežiūra lentelės. </w:t>
      </w:r>
      <w:bookmarkEnd w:id="7"/>
    </w:p>
    <w:p>
      <w:pPr>
        <w:pStyle w:val="ListParagraph"/>
        <w:spacing w:lineRule="auto" w:line="240"/>
        <w:ind w:firstLine="709" w:left="0"/>
        <w:rPr>
          <w:rFonts w:cs="Calibri" w:cstheme="minorHAnsi"/>
        </w:rPr>
      </w:pPr>
      <w:r>
        <w:rPr>
          <w:rFonts w:cs="Calibri"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ind w:firstLine="709" w:left="0"/>
        <w:rPr>
          <w:rFonts w:cs="Calibri" w:cstheme="minorHAnsi"/>
        </w:rPr>
      </w:pPr>
      <w:r>
        <w:rPr>
          <w:rFonts w:cs="Calibri" w:cstheme="minorHAnsi"/>
        </w:rPr>
        <w:t xml:space="preserve">2.4. Jeigu apibūdinant pirkimo objektą techninėje specifikacijoje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Calibri" w:cstheme="minorHAnsi"/>
        </w:rPr>
        <w:t xml:space="preserve">turi būti laikoma, kad kiekviena tokia nuoroda yra pateikta su žodžiais „arba lygiavertis“. </w:t>
      </w:r>
    </w:p>
    <w:p>
      <w:pPr>
        <w:pStyle w:val="Heading1"/>
        <w:numPr>
          <w:ilvl w:val="0"/>
          <w:numId w:val="4"/>
        </w:numPr>
        <w:spacing w:before="720" w:after="0"/>
        <w:ind w:hanging="357" w:left="357"/>
        <w:rPr>
          <w:rFonts w:ascii="Calibri" w:hAnsi="Calibri" w:cs="Calibri" w:asciiTheme="minorHAnsi" w:cstheme="minorHAnsi" w:hAnsiTheme="minorHAnsi"/>
          <w:color w:val="auto"/>
        </w:rPr>
      </w:pPr>
      <w:bookmarkStart w:id="8" w:name="_Toc137194949"/>
      <w:r>
        <w:rPr>
          <w:rFonts w:cs="Calibri" w:ascii="Calibri" w:hAnsi="Calibri" w:asciiTheme="minorHAnsi" w:cstheme="minorHAnsi" w:hAnsiTheme="minorHAnsi"/>
          <w:color w:val="auto"/>
        </w:rPr>
        <w:t>Tiekėjų pašalinimo pagrindai, kvalifikacijos reikalavimai ir reikalaujami kokybės vadybos sistemos ir (arba) aplinkos apsaugos vadybos sistemos standartai</w:t>
      </w:r>
      <w:bookmarkEnd w:id="8"/>
      <w:r>
        <w:rPr>
          <w:rFonts w:cs="Calibri" w:ascii="Calibri" w:hAnsi="Calibri" w:asciiTheme="minorHAnsi" w:cstheme="minorHAnsi" w:hAnsiTheme="minorHAnsi"/>
          <w:color w:val="auto"/>
        </w:rPr>
        <w:t xml:space="preserve"> </w:t>
      </w:r>
    </w:p>
    <w:p>
      <w:pPr>
        <w:pStyle w:val="Normal"/>
        <w:spacing w:lineRule="auto" w:line="240"/>
        <w:ind w:hanging="0"/>
        <w:rPr/>
      </w:pPr>
      <w:r>
        <w:rPr/>
      </w:r>
    </w:p>
    <w:p>
      <w:pPr>
        <w:pStyle w:val="Normal"/>
        <w:spacing w:lineRule="auto" w:line="240"/>
        <w:ind w:hanging="0"/>
        <w:rPr/>
      </w:pPr>
      <w:r>
        <w:rPr/>
      </w:r>
    </w:p>
    <w:p>
      <w:pPr>
        <w:pStyle w:val="ListParagraph"/>
        <w:numPr>
          <w:ilvl w:val="1"/>
          <w:numId w:val="4"/>
        </w:numPr>
        <w:spacing w:lineRule="auto" w:line="240"/>
        <w:rPr/>
      </w:pPr>
      <w:r>
        <w:rPr/>
        <w:t>Tiekėjas teikdamas pasiūlymą neturi pateikti tiekėjų ir subtiekėjų, ūkio subjektų, kurių pajėgumais tiekėjas remiasi, pašalinimo pagrindų nebuvimo patvirtinančių dokumentų.</w:t>
      </w:r>
    </w:p>
    <w:p>
      <w:pPr>
        <w:pStyle w:val="ListParagraph"/>
        <w:numPr>
          <w:ilvl w:val="1"/>
          <w:numId w:val="4"/>
        </w:numPr>
        <w:spacing w:lineRule="auto" w:line="240"/>
        <w:rPr/>
      </w:pPr>
      <w:r>
        <w:rPr/>
        <w:t xml:space="preserve"> </w:t>
      </w:r>
      <w:r>
        <w:rPr/>
        <w:t>Tiekėjams nustatomi kvalifikacijos reikalavimai, ir (arba) reikalavimai dėl kokybės vadybos sistemos ir (arba) aplinkos apsaugos vadybos sistemos standartų laikymosi ir jų atitiktį patvirtinantys dokumentai nurodyti specialiųjų pirkimo sąlygų 1 priedas priede. Tiekėjas, teikdamas pasiūlymą, įsipareigoja, kad sutartį vykdys tik teisę verstis atitinkama veikla turintys asmenys.</w:t>
      </w:r>
    </w:p>
    <w:p>
      <w:pPr>
        <w:pStyle w:val="ListParagraph"/>
        <w:numPr>
          <w:ilvl w:val="1"/>
          <w:numId w:val="4"/>
        </w:numPr>
        <w:spacing w:lineRule="auto" w:line="240"/>
        <w:rPr/>
      </w:pPr>
      <w:r>
        <w:rPr/>
        <w:t xml:space="preserve"> </w:t>
      </w:r>
      <w:r>
        <w:rPr/>
        <w:t xml:space="preserve">Tiekėjas teikdamas pasiūlymą neturi pateikti nei EBVPD nei laisvos formos deklaracijos dėl atitikties reikalavimams. </w:t>
      </w:r>
    </w:p>
    <w:p>
      <w:pPr>
        <w:pStyle w:val="Normal"/>
        <w:spacing w:lineRule="auto" w:line="240"/>
        <w:ind w:hanging="0" w:left="284"/>
        <w:rPr/>
      </w:pPr>
      <w:r>
        <w:rPr/>
      </w:r>
    </w:p>
    <w:p>
      <w:pPr>
        <w:pStyle w:val="Normal"/>
        <w:spacing w:lineRule="auto" w:line="240"/>
        <w:ind w:hanging="0"/>
        <w:rPr/>
      </w:pPr>
      <w:r>
        <w:rPr/>
      </w:r>
    </w:p>
    <w:p>
      <w:pPr>
        <w:pStyle w:val="Normal"/>
        <w:spacing w:lineRule="auto" w:line="240"/>
        <w:ind w:hanging="0"/>
        <w:rPr/>
      </w:pPr>
      <w:r>
        <w:rPr/>
      </w:r>
    </w:p>
    <w:p>
      <w:pPr>
        <w:pStyle w:val="Normal"/>
        <w:spacing w:lineRule="auto" w:line="240"/>
        <w:ind w:hanging="0"/>
        <w:rPr/>
      </w:pPr>
      <w:r>
        <w:rPr/>
      </w:r>
    </w:p>
    <w:p>
      <w:pPr>
        <w:pStyle w:val="Heading1"/>
        <w:numPr>
          <w:ilvl w:val="0"/>
          <w:numId w:val="4"/>
        </w:numPr>
        <w:spacing w:lineRule="auto" w:line="300" w:before="720" w:after="0"/>
        <w:ind w:hanging="357" w:left="357"/>
        <w:rPr>
          <w:rFonts w:ascii="Calibri" w:hAnsi="Calibri" w:cs="Calibri" w:asciiTheme="minorHAnsi" w:cstheme="minorHAnsi" w:hAnsiTheme="minorHAnsi"/>
          <w:color w:val="auto"/>
        </w:rPr>
      </w:pPr>
      <w:bookmarkStart w:id="9" w:name="_Toc137194950"/>
      <w:r>
        <w:rPr>
          <w:rFonts w:cs="Calibri" w:ascii="Calibri" w:hAnsi="Calibri" w:asciiTheme="minorHAnsi" w:cstheme="minorHAnsi" w:hAnsiTheme="minorHAnsi"/>
          <w:color w:val="auto"/>
        </w:rPr>
        <w:t>Reikalavimai, susiję su nacionaliniu saugumu</w:t>
      </w:r>
      <w:bookmarkEnd w:id="9"/>
      <w:r>
        <w:rPr>
          <w:rFonts w:cs="Calibri" w:ascii="Calibri" w:hAnsi="Calibri" w:asciiTheme="minorHAnsi" w:cstheme="minorHAnsi" w:hAnsiTheme="minorHAnsi"/>
          <w:color w:val="auto"/>
        </w:rPr>
        <w:t xml:space="preserve"> </w:t>
      </w:r>
    </w:p>
    <w:p>
      <w:pPr>
        <w:pStyle w:val="ListParagraph"/>
        <w:spacing w:lineRule="atLeast" w:line="20"/>
        <w:ind w:hanging="0" w:left="697"/>
        <w:rPr/>
      </w:pPr>
      <w:r>
        <w:rPr/>
      </w:r>
    </w:p>
    <w:p>
      <w:pPr>
        <w:pStyle w:val="ListParagraph"/>
        <w:numPr>
          <w:ilvl w:val="1"/>
          <w:numId w:val="4"/>
        </w:numPr>
        <w:spacing w:lineRule="auto" w:line="240"/>
        <w:rPr>
          <w:rFonts w:cs="Calibri" w:cstheme="minorHAnsi"/>
        </w:rPr>
      </w:pPr>
      <w:r>
        <w:rPr>
          <w:rFonts w:cs="Calibri"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pPr>
        <w:pStyle w:val="Normal"/>
        <w:spacing w:lineRule="auto" w:line="240"/>
        <w:ind w:firstLine="567"/>
        <w:rPr>
          <w:rFonts w:eastAsia="Times New Roman" w:cs="Calibri" w:cstheme="minorHAnsi"/>
          <w:color w:themeColor="text1" w:val="000000"/>
          <w:lang w:eastAsia="en-US"/>
        </w:rPr>
      </w:pPr>
      <w:r>
        <w:rPr>
          <w:rFonts w:cs="Calibri" w:cstheme="minorHAnsi"/>
        </w:rPr>
        <w:t xml:space="preserve">4.2. Perkančioji organizacija </w:t>
      </w:r>
      <w:r>
        <w:rPr>
          <w:rFonts w:cs="Calibri" w:cstheme="minorHAnsi"/>
          <w:color w:val="000000"/>
          <w:shd w:fill="FFFFFF" w:val="clear"/>
        </w:rPr>
        <w:t>laiko, kad tiekėjas turi interesų, galinčių kelti grėsmę nacionaliniam saugumui</w:t>
      </w:r>
      <w:r>
        <w:rPr>
          <w:rFonts w:cs="Calibri" w:cstheme="minorHAnsi"/>
        </w:rPr>
        <w:t xml:space="preserve">, jei jis, </w:t>
      </w:r>
      <w:r>
        <w:rPr>
          <w:rFonts w:cs="Calibri" w:cstheme="minorHAnsi"/>
          <w:color w:val="000000"/>
          <w:shd w:fill="FFFFFF" w:val="clear"/>
        </w:rPr>
        <w:t xml:space="preserve">jo subtiekėjas (-ai) ar ūkio subjektas (-ai), kurių pajėgumais remiamasi, kurie patys ar juos kontroliuojantys asmenys atitinka VPĮ 47 straipsnio 9 dalyje nustatytas sąlygas. Tiekėjas su pasiūlymu turi pateikti </w:t>
      </w:r>
      <w:r>
        <w:rPr>
          <w:rFonts w:eastAsia="Times New Roman" w:cs="Calibri" w:cstheme="minorHAnsi"/>
          <w:color w:themeColor="text1" w:val="000000"/>
          <w:lang w:eastAsia="en-US"/>
        </w:rPr>
        <w:t>Viešųjų pirkimų tarnybos nustatytos formos atitikties deklaraciją</w:t>
      </w:r>
      <w:r>
        <w:rPr>
          <w:rStyle w:val="FootnoteReference"/>
          <w:rFonts w:eastAsia="Times New Roman" w:cs="Calibri" w:cstheme="minorHAnsi"/>
          <w:color w:themeColor="text1" w:val="000000"/>
          <w:lang w:eastAsia="en-US"/>
        </w:rPr>
        <w:footnoteReference w:id="2"/>
      </w:r>
      <w:r>
        <w:rPr>
          <w:rFonts w:eastAsia="Times New Roman" w:cs="Calibri" w:cstheme="minorHAnsi"/>
          <w:color w:themeColor="text1" w:val="000000"/>
          <w:lang w:eastAsia="en-US"/>
        </w:rPr>
        <w:t xml:space="preserve">. Perkančioji organizacija iš ekonomiškai naudingiausią pasiūlymą pateikusio tiekėjo reikalaus pateikti vieną (esant poreikiui – kelis) VPĮ 51 straipsnio 12 dalyje numatytą dokumentą. </w:t>
      </w:r>
    </w:p>
    <w:p>
      <w:pPr>
        <w:pStyle w:val="Normal"/>
        <w:spacing w:lineRule="auto" w:line="240"/>
        <w:ind w:firstLine="567"/>
        <w:rPr>
          <w:rFonts w:cs="Calibri" w:cstheme="minorHAnsi"/>
        </w:rPr>
      </w:pPr>
      <w:r>
        <w:rPr>
          <w:rFonts w:cs="Calibri"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pPr>
        <w:pStyle w:val="Heading1"/>
        <w:numPr>
          <w:ilvl w:val="0"/>
          <w:numId w:val="4"/>
        </w:numPr>
        <w:spacing w:lineRule="auto" w:line="300" w:before="720" w:after="0"/>
        <w:rPr>
          <w:rFonts w:ascii="Calibri" w:hAnsi="Calibri" w:cs="Calibri" w:asciiTheme="minorHAnsi" w:cstheme="minorHAnsi" w:hAnsiTheme="minorHAnsi"/>
          <w:color w:val="auto"/>
        </w:rPr>
      </w:pPr>
      <w:bookmarkStart w:id="10" w:name="_Toc137194951"/>
      <w:bookmarkStart w:id="11" w:name="_Ref39666794"/>
      <w:bookmarkStart w:id="12" w:name="_Ref39666796"/>
      <w:bookmarkStart w:id="13" w:name="_Toc48053171"/>
      <w:r>
        <w:rPr>
          <w:rFonts w:cs="Calibri" w:ascii="Calibri" w:hAnsi="Calibri" w:asciiTheme="minorHAnsi" w:cstheme="minorHAnsi" w:hAnsiTheme="minorHAnsi"/>
          <w:color w:val="auto"/>
        </w:rPr>
        <w:t>Specialieji reikalavimai pasiūlymų rengimui ir pateikimui</w:t>
      </w:r>
      <w:bookmarkEnd w:id="10"/>
      <w:bookmarkEnd w:id="11"/>
      <w:bookmarkEnd w:id="12"/>
      <w:bookmarkEnd w:id="13"/>
    </w:p>
    <w:p>
      <w:pPr>
        <w:pStyle w:val="Normal"/>
        <w:ind w:hanging="0"/>
        <w:rPr>
          <w:rFonts w:ascii="Arial" w:hAnsi="Arial" w:cs="Arial"/>
          <w:b/>
          <w:bCs/>
        </w:rPr>
      </w:pPr>
      <w:r>
        <w:rPr>
          <w:rFonts w:cs="Arial" w:ascii="Arial" w:hAnsi="Arial"/>
          <w:b/>
          <w:bCs/>
        </w:rPr>
      </w:r>
    </w:p>
    <w:p>
      <w:pPr>
        <w:pStyle w:val="ListParagraph"/>
        <w:spacing w:lineRule="auto" w:line="240"/>
        <w:ind w:firstLine="709" w:left="0"/>
        <w:rPr>
          <w:rFonts w:cs="Calibri" w:cstheme="minorHAnsi"/>
          <w:b/>
          <w:bCs/>
        </w:rPr>
      </w:pPr>
      <w:r>
        <w:rPr>
          <w:rFonts w:cs="Calibri" w:cstheme="minorHAnsi"/>
        </w:rPr>
        <w:t xml:space="preserve">5.1. </w:t>
      </w:r>
      <w:r>
        <w:rPr>
          <w:rFonts w:cs="Calibri" w:cstheme="minorHAnsi"/>
          <w:b/>
          <w:bCs/>
        </w:rPr>
        <w:t>CVP IS pasiūlymo lango eilutėje „Prisegti dokumentus“ pateikiamas</w:t>
      </w:r>
      <w:r>
        <w:rPr>
          <w:rFonts w:cs="Calibri" w:cstheme="minorHAnsi"/>
        </w:rPr>
        <w:t xml:space="preserve"> tiekėjo pasirašytas pasiūlymas, parengtas pagal specialiųjų </w:t>
      </w:r>
      <w:r>
        <w:rPr>
          <w:rFonts w:cs="Calibri"/>
          <w:b/>
          <w:bCs/>
        </w:rPr>
        <w:fldChar w:fldCharType="begin"/>
      </w:r>
      <w:r>
        <w:rPr>
          <w:b/>
          <w:bCs/>
          <w:rFonts w:cs="Calibri"/>
        </w:rPr>
        <w:instrText xml:space="preserve"> REF _Ref38540913 \h </w:instrText>
      </w:r>
      <w:r>
        <w:rPr>
          <w:b/>
          <w:bCs/>
          <w:rFonts w:cs="Calibri"/>
        </w:rPr>
        <w:fldChar w:fldCharType="separate"/>
      </w:r>
      <w:r>
        <w:rPr>
          <w:b/>
          <w:bCs/>
          <w:rFonts w:cs="Calibri"/>
        </w:rPr>
        <w:t>pirkimo sąlygų 5</w:t>
      </w:r>
      <w:r>
        <w:rPr>
          <w:b/>
          <w:bCs/>
          <w:rFonts w:cs="Calibri"/>
        </w:rPr>
        <w:fldChar w:fldCharType="end"/>
      </w:r>
      <w:r>
        <w:rPr>
          <w:rFonts w:cs="Calibri" w:cstheme="minorHAnsi"/>
          <w:b/>
          <w:bCs/>
        </w:rPr>
        <w:t xml:space="preserve"> priede </w:t>
      </w:r>
      <w:bookmarkStart w:id="14" w:name="_Hlk185543075"/>
      <w:r>
        <w:rPr>
          <w:rFonts w:cs="Calibri" w:cstheme="minorHAnsi"/>
          <w:b/>
          <w:bCs/>
        </w:rPr>
        <w:t xml:space="preserve">pateiktą pasiūlymo formą </w:t>
      </w:r>
      <w:bookmarkEnd w:id="14"/>
      <w:r>
        <w:rPr>
          <w:rFonts w:cs="Calibri" w:cstheme="minorHAnsi"/>
        </w:rPr>
        <w:t>ir pasiūlymo formoje nurodyti ir kiti, tiekėjo nuomone, būtini dokumentai (jų kopijos)</w:t>
      </w:r>
      <w:r>
        <w:rPr>
          <w:rFonts w:cs="Calibri" w:cstheme="minorHAnsi"/>
          <w:b/>
          <w:bCs/>
        </w:rPr>
        <w:t xml:space="preserve">. Kartu su pasiūlymo forma tiekėjas turi užpildyti ir pateikti </w:t>
      </w:r>
      <w:bookmarkStart w:id="15" w:name="_Hlk185543172"/>
      <w:r>
        <w:rPr>
          <w:rFonts w:cs="Calibri" w:cstheme="minorHAnsi"/>
          <w:b/>
          <w:bCs/>
        </w:rPr>
        <w:t xml:space="preserve">pirkimo sąlygų 3 priedo lenteles. </w:t>
      </w:r>
      <w:bookmarkEnd w:id="15"/>
    </w:p>
    <w:p>
      <w:pPr>
        <w:pStyle w:val="ListParagraph"/>
        <w:spacing w:lineRule="auto" w:line="240"/>
        <w:ind w:firstLine="697" w:left="0"/>
        <w:rPr>
          <w:rFonts w:cs="Calibri" w:cstheme="minorHAnsi"/>
        </w:rPr>
      </w:pPr>
      <w:r>
        <w:rPr>
          <w:rFonts w:eastAsia="Arial" w:cs="Calibri" w:cstheme="minorHAnsi"/>
        </w:rPr>
        <w:t>5.2. Pasiūlymas turi būti parengtas lietuvių arba anglų kalbomis.</w:t>
      </w:r>
      <w:r>
        <w:rPr>
          <w:rFonts w:cs="Calibri" w:cstheme="minorHAnsi"/>
        </w:rPr>
        <w:t xml:space="preserve"> </w:t>
      </w:r>
      <w:r>
        <w:rPr>
          <w:rFonts w:eastAsia="Arial"/>
        </w:rPr>
        <w:t xml:space="preserve">Jei kurie nors su pasiūlymu teikiami dokumentai parengti ne ta kalba, kuria reikalaujama, turi būti pateiktas tikslus vertimas į reikalaujamą kalbą. </w:t>
      </w:r>
    </w:p>
    <w:p>
      <w:pPr>
        <w:pStyle w:val="ListParagraph"/>
        <w:spacing w:lineRule="auto" w:line="240"/>
        <w:ind w:firstLine="697" w:left="0"/>
        <w:rPr>
          <w:rFonts w:cs="Calibri" w:cstheme="minorHAnsi"/>
        </w:rPr>
      </w:pPr>
      <w:r>
        <w:rPr>
          <w:rFonts w:cs="Calibri" w:cstheme="minorHAnsi"/>
        </w:rPr>
        <w:t>5.3. Pasiūlymuose nurodytos kainos bus vertinamos eurais</w:t>
      </w:r>
      <w:r>
        <w:rPr>
          <w:rFonts w:eastAsia="Calibri" w:cs="Calibri" w:cstheme="minorHAnsi"/>
        </w:rPr>
        <w:t>.</w:t>
      </w:r>
      <w:r>
        <w:rPr>
          <w:rFonts w:cs="Calibri"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spacing w:lineRule="auto" w:line="240" w:before="0" w:after="160"/>
        <w:ind w:firstLine="710" w:left="0"/>
        <w:contextualSpacing/>
        <w:rPr>
          <w:rFonts w:eastAsia="Arial"/>
          <w:color w:val="7030A0"/>
        </w:rPr>
      </w:pPr>
      <w:r>
        <w:rPr>
          <w:rFonts w:eastAsia="Arial" w:cs="Calibri" w:cstheme="minorHAnsi"/>
        </w:rPr>
        <w:t xml:space="preserve">5.4. </w:t>
      </w:r>
      <w:r>
        <w:rPr>
          <w:rFonts w:eastAsia="Arial"/>
        </w:rPr>
        <w:t xml:space="preserve">Bendra pasiūlymo kaina (sąnaudos) su PVM  turi būti nurodoma dviejų skaitmenų po kablelio tikslumu. </w:t>
      </w:r>
      <w:r>
        <w:rPr>
          <w:rFonts w:eastAsia="Arial" w:cs="Calibri" w:cstheme="minorHAnsi"/>
        </w:rPr>
        <w:t>Šią kainą sudarančios kainos sudedamosios dalys ar įkainiai gali būti išreikšti neribojant skaitmenų po kablelio kiekio</w:t>
      </w:r>
      <w:r>
        <w:rPr>
          <w:rFonts w:eastAsia="Arial" w:cs="Arial" w:ascii="Arial" w:hAnsi="Arial"/>
        </w:rPr>
        <w:t xml:space="preserve">. </w:t>
      </w:r>
    </w:p>
    <w:p>
      <w:pPr>
        <w:pStyle w:val="ListParagraph"/>
        <w:spacing w:lineRule="auto" w:line="240" w:before="0" w:after="160"/>
        <w:ind w:hanging="0" w:left="710"/>
        <w:contextualSpacing/>
        <w:rPr>
          <w:rFonts w:cs="Calibri" w:cstheme="minorHAnsi"/>
        </w:rPr>
      </w:pPr>
      <w:r>
        <w:rPr>
          <w:rFonts w:eastAsia="Arial"/>
        </w:rPr>
        <w:t xml:space="preserve">5.5. Tiekėjų pasiūlymuose nurodytos kainos bus vertinamos </w:t>
      </w:r>
      <w:r>
        <w:rPr/>
        <w:t xml:space="preserve">ir lyginamos su visais mokesčiais, įskaitant PVM. </w:t>
      </w:r>
    </w:p>
    <w:p>
      <w:pPr>
        <w:pStyle w:val="ListParagraph"/>
        <w:spacing w:lineRule="auto" w:line="240" w:before="0" w:after="160"/>
        <w:ind w:firstLine="710" w:left="0"/>
        <w:contextualSpacing/>
        <w:rPr>
          <w:rFonts w:cs="Calibri" w:cstheme="minorHAnsi"/>
        </w:rPr>
      </w:pPr>
      <w:r>
        <w:rPr>
          <w:rFonts w:cs="Calibri" w:cstheme="minorHAnsi"/>
        </w:rPr>
      </w:r>
    </w:p>
    <w:p>
      <w:pPr>
        <w:pStyle w:val="ListParagraph"/>
        <w:spacing w:lineRule="auto" w:line="240"/>
        <w:ind w:firstLine="697" w:left="0"/>
        <w:rPr>
          <w:rFonts w:eastAsia="Arial" w:cs="Calibri" w:cstheme="minorHAnsi"/>
          <w:vanish/>
          <w:color w:val="7030A0"/>
        </w:rPr>
      </w:pPr>
      <w:r>
        <w:rPr>
          <w:rFonts w:eastAsia="Arial" w:cs="Calibri" w:cstheme="minorHAnsi"/>
          <w:vanish/>
          <w:color w:val="7030A0"/>
        </w:rPr>
      </w:r>
    </w:p>
    <w:p>
      <w:pPr>
        <w:pStyle w:val="Paragrafesrasas2lygis"/>
        <w:spacing w:lineRule="auto" w:line="240"/>
        <w:rPr>
          <w:rFonts w:ascii="Calibri" w:hAnsi="Calibri" w:cs="Calibri" w:asciiTheme="minorHAnsi" w:cstheme="minorHAnsi" w:hAnsiTheme="minorHAnsi"/>
          <w:sz w:val="21"/>
          <w:szCs w:val="21"/>
        </w:rPr>
      </w:pPr>
      <w:r>
        <w:rPr>
          <w:rFonts w:cs="Calibri" w:cstheme="minorHAnsi" w:ascii="Calibri" w:hAnsi="Calibri"/>
          <w:sz w:val="21"/>
          <w:szCs w:val="21"/>
        </w:rPr>
      </w:r>
    </w:p>
    <w:p>
      <w:pPr>
        <w:pStyle w:val="Heading1"/>
        <w:spacing w:lineRule="auto" w:line="300" w:before="0" w:after="0"/>
        <w:ind w:hanging="0" w:left="357"/>
        <w:rPr>
          <w:rFonts w:ascii="Calibri" w:hAnsi="Calibri" w:cs="Calibri" w:asciiTheme="minorHAnsi" w:cstheme="minorHAnsi" w:hAnsiTheme="minorHAnsi"/>
          <w:color w:val="auto"/>
        </w:rPr>
      </w:pPr>
      <w:bookmarkStart w:id="16" w:name="_Toc137194952"/>
      <w:r>
        <w:rPr>
          <w:rFonts w:cs="Calibri" w:ascii="Calibri" w:hAnsi="Calibri" w:asciiTheme="minorHAnsi" w:cstheme="minorHAnsi" w:hAnsiTheme="minorHAnsi"/>
          <w:color w:val="auto"/>
        </w:rPr>
        <w:t>6. Pasiūlymo galiojimo užtikrinimas</w:t>
      </w:r>
      <w:bookmarkEnd w:id="16"/>
    </w:p>
    <w:p>
      <w:pPr>
        <w:pStyle w:val="Normal"/>
        <w:ind w:hanging="0"/>
        <w:rPr>
          <w:rFonts w:ascii="Arial" w:hAnsi="Arial" w:cs="Arial"/>
          <w:i/>
          <w:i/>
          <w:iCs/>
          <w:color w:val="7030A0"/>
        </w:rPr>
      </w:pPr>
      <w:r>
        <w:rPr>
          <w:rFonts w:cs="Arial" w:ascii="Arial" w:hAnsi="Arial"/>
          <w:i/>
          <w:iCs/>
          <w:color w:val="7030A0"/>
        </w:rPr>
      </w:r>
    </w:p>
    <w:p>
      <w:pPr>
        <w:pStyle w:val="ListParagraph"/>
        <w:spacing w:lineRule="auto" w:line="240"/>
        <w:ind w:firstLine="567" w:left="0"/>
        <w:rPr/>
      </w:pPr>
      <w:r>
        <w:rPr>
          <w:rFonts w:cs="Calibri" w:cstheme="minorHAnsi"/>
        </w:rPr>
        <w:t xml:space="preserve">6.1.  </w:t>
      </w:r>
      <w:r>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Paragrafesrasas2lygis"/>
        <w:spacing w:lineRule="auto" w:line="240"/>
        <w:ind w:hanging="0" w:left="1059"/>
        <w:rPr>
          <w:rFonts w:ascii="Calibri" w:hAnsi="Calibri" w:cs="Calibri" w:asciiTheme="minorHAnsi" w:cstheme="minorHAnsi" w:hAnsiTheme="minorHAnsi"/>
          <w:color w:val="002060"/>
          <w:sz w:val="40"/>
          <w:szCs w:val="40"/>
        </w:rPr>
      </w:pPr>
      <w:r>
        <w:rPr>
          <w:rFonts w:cs="Calibri" w:cstheme="minorHAnsi" w:ascii="Calibri" w:hAnsi="Calibri"/>
          <w:color w:val="002060"/>
          <w:sz w:val="40"/>
          <w:szCs w:val="40"/>
        </w:rPr>
      </w:r>
    </w:p>
    <w:p>
      <w:pPr>
        <w:pStyle w:val="Heading1"/>
        <w:numPr>
          <w:ilvl w:val="0"/>
          <w:numId w:val="3"/>
        </w:numPr>
        <w:spacing w:lineRule="auto" w:line="300" w:before="0" w:after="0"/>
        <w:ind w:hanging="0" w:left="425"/>
        <w:rPr>
          <w:rFonts w:ascii="Arial" w:hAnsi="Arial" w:cs="Arial"/>
        </w:rPr>
      </w:pPr>
      <w:bookmarkStart w:id="17" w:name="_Toc137194953"/>
      <w:bookmarkStart w:id="18" w:name="_Toc15392775"/>
      <w:r>
        <w:rPr>
          <w:rFonts w:cs="Calibri" w:ascii="Calibri" w:hAnsi="Calibri" w:asciiTheme="minorHAnsi" w:cstheme="minorHAnsi" w:hAnsiTheme="minorHAnsi"/>
          <w:color w:val="auto"/>
        </w:rPr>
        <w:t>P</w:t>
      </w:r>
      <w:bookmarkEnd w:id="18"/>
      <w:r>
        <w:rPr>
          <w:rFonts w:cs="Calibri" w:ascii="Calibri" w:hAnsi="Calibri" w:asciiTheme="minorHAnsi" w:cstheme="minorHAnsi" w:hAnsiTheme="minorHAnsi"/>
          <w:color w:val="auto"/>
        </w:rPr>
        <w:t>asiūlymų vertinimas</w:t>
      </w:r>
      <w:bookmarkEnd w:id="17"/>
    </w:p>
    <w:p>
      <w:pPr>
        <w:pStyle w:val="Normal"/>
        <w:spacing w:lineRule="auto" w:line="240"/>
        <w:ind w:hanging="0"/>
        <w:rPr>
          <w:rFonts w:cs="Calibri" w:cstheme="minorHAnsi"/>
          <w:vanish/>
        </w:rPr>
      </w:pPr>
      <w:r>
        <w:rPr>
          <w:rFonts w:cs="Calibri" w:cstheme="minorHAnsi"/>
          <w:vanish/>
        </w:rPr>
      </w:r>
    </w:p>
    <w:p>
      <w:pPr>
        <w:pStyle w:val="NoSpacing"/>
        <w:spacing w:before="0" w:after="0"/>
        <w:contextualSpacing/>
        <w:rPr>
          <w:rFonts w:cs="Calibri" w:cstheme="minorHAnsi"/>
          <w:b/>
          <w:bCs/>
        </w:rPr>
      </w:pPr>
      <w:r>
        <w:rPr>
          <w:rFonts w:eastAsia="Calibri" w:cs="Calibri" w:cstheme="minorHAnsi"/>
        </w:rPr>
        <w:t xml:space="preserve">7.1.  </w:t>
      </w:r>
      <w:r>
        <w:rPr>
          <w:rFonts w:cs="Calibri" w:cstheme="minorHAnsi"/>
        </w:rPr>
        <w:t>Perkančioji organizacija</w:t>
      </w:r>
      <w:r>
        <w:rPr>
          <w:rFonts w:eastAsia="Calibri" w:cs="Calibri" w:cstheme="minorHAnsi"/>
        </w:rPr>
        <w:t xml:space="preserve"> ekonomiškai naudingiausią pasiūlymą išrenka pagal tiekėjo pasiūlyme nurodytą kainą, kuri turi būti apskaičiuota ir nurodyta taip, kaip reikalaujama specialiųjų pirkimo sąlygų </w:t>
      </w:r>
      <w:bookmarkStart w:id="19" w:name="_Hlk185543484"/>
      <w:r>
        <w:rPr>
          <w:rFonts w:eastAsia="Calibri" w:cs="Calibri" w:cstheme="minorHAnsi"/>
          <w:b/>
          <w:bCs/>
        </w:rPr>
        <w:t>5 priede</w:t>
      </w:r>
      <w:r>
        <w:rPr>
          <w:rFonts w:eastAsia="Calibri" w:cs="Calibri" w:cstheme="minorHAnsi"/>
        </w:rPr>
        <w:t xml:space="preserve"> </w:t>
      </w:r>
      <w:r>
        <w:rPr>
          <w:rFonts w:cs="Calibri" w:cstheme="minorHAnsi"/>
          <w:b/>
          <w:bCs/>
        </w:rPr>
        <w:t xml:space="preserve">pateiktą pasiūlymo formą ir specialiųjų pirkimo sąlygų 3 priede odontologinės įrangos remontas ir priežiūra lentelės. </w:t>
      </w:r>
      <w:bookmarkEnd w:id="19"/>
    </w:p>
    <w:p>
      <w:pPr>
        <w:pStyle w:val="ListParagraph"/>
        <w:spacing w:lineRule="auto" w:line="240"/>
        <w:ind w:firstLine="697" w:left="0"/>
        <w:rPr>
          <w:rFonts w:cs="Calibri" w:cstheme="minorHAnsi"/>
        </w:rPr>
      </w:pPr>
      <w:r>
        <w:rPr>
          <w:rFonts w:cs="Calibri" w:cstheme="minorHAnsi"/>
          <w:color w:themeColor="text1" w:val="000000"/>
        </w:rPr>
        <w:t xml:space="preserve">7.2. Laimėjusiu pasiūlymu galės būti pripažintas tik 1 (vienas) ekonomiškai naudingiausias pasiūlymas, esantis pasiūlymų eilės pirmojoje vietoje. </w:t>
      </w:r>
    </w:p>
    <w:p>
      <w:pPr>
        <w:pStyle w:val="NoSpacing"/>
        <w:spacing w:before="0" w:after="0"/>
        <w:ind w:firstLine="709"/>
        <w:contextualSpacing/>
        <w:rPr>
          <w:rFonts w:eastAsia="Calibri" w:cs="Calibri" w:cstheme="minorHAnsi" w:eastAsiaTheme="minorHAnsi"/>
          <w:bCs/>
          <w:i/>
          <w:i/>
          <w:iCs/>
          <w:color w:val="7030A0"/>
        </w:rPr>
      </w:pPr>
      <w:r>
        <w:rPr>
          <w:rStyle w:val="Cf01"/>
          <w:rFonts w:cs="Calibri" w:cstheme="minorHAnsi"/>
          <w:sz w:val="21"/>
          <w:szCs w:val="21"/>
        </w:rPr>
        <w:t xml:space="preserve">7.3. Perkančioji organizacija atmes tiekėjo pasiūlymą, jeigu kartu su pasiūlymu nebus pateikti šie pirkimo sąlygose reikalaujami pateikti dokumentai: </w:t>
      </w:r>
      <w:r>
        <w:rPr>
          <w:rFonts w:eastAsia="Calibri" w:cs="Calibri" w:cstheme="minorHAnsi"/>
          <w:b/>
          <w:bCs/>
        </w:rPr>
        <w:t>5 priede</w:t>
      </w:r>
      <w:r>
        <w:rPr>
          <w:rFonts w:eastAsia="Calibri" w:cs="Calibri" w:cstheme="minorHAnsi"/>
        </w:rPr>
        <w:t xml:space="preserve"> </w:t>
      </w:r>
      <w:r>
        <w:rPr>
          <w:rFonts w:cs="Calibri" w:cstheme="minorHAnsi"/>
          <w:b/>
          <w:bCs/>
        </w:rPr>
        <w:t xml:space="preserve">pateiktą pasiūlymo formą ir specialiųjų pirkimo sąlygų </w:t>
      </w:r>
      <w:bookmarkStart w:id="20" w:name="_Hlk185543640"/>
      <w:r>
        <w:rPr>
          <w:rFonts w:cs="Calibri" w:cstheme="minorHAnsi"/>
          <w:b/>
          <w:bCs/>
        </w:rPr>
        <w:t xml:space="preserve">3 priede </w:t>
      </w:r>
      <w:bookmarkEnd w:id="20"/>
      <w:r>
        <w:rPr>
          <w:rFonts w:cs="Calibri" w:cstheme="minorHAnsi"/>
          <w:b/>
          <w:bCs/>
        </w:rPr>
        <w:t>odontologinės įrangos remontas ir priežiūra lentelės.</w:t>
      </w:r>
    </w:p>
    <w:p>
      <w:pPr>
        <w:pStyle w:val="Heading1"/>
        <w:tabs>
          <w:tab w:val="clear" w:pos="397"/>
          <w:tab w:val="left" w:pos="567" w:leader="none"/>
        </w:tabs>
        <w:spacing w:lineRule="atLeast" w:line="20" w:before="360" w:after="120"/>
        <w:ind w:hanging="0"/>
        <w:contextualSpacing/>
        <w:rPr>
          <w:rFonts w:ascii="Calibri" w:hAnsi="Calibri" w:cs="Calibri" w:asciiTheme="minorHAnsi" w:cstheme="minorHAnsi" w:hAnsiTheme="minorHAnsi"/>
        </w:rPr>
      </w:pPr>
      <w:bookmarkStart w:id="21" w:name="_Ref39425999"/>
      <w:bookmarkStart w:id="22" w:name="_Ref39426005"/>
      <w:bookmarkStart w:id="23" w:name="_Toc126333937"/>
      <w:bookmarkStart w:id="24" w:name="_Toc137194954"/>
      <w:r>
        <w:rPr>
          <w:rFonts w:cs="Calibri" w:ascii="Calibri" w:hAnsi="Calibri" w:asciiTheme="minorHAnsi" w:cstheme="minorHAnsi" w:hAnsiTheme="minorHAnsi"/>
        </w:rPr>
        <w:t>8. Sutarties sudarymas</w:t>
      </w:r>
      <w:bookmarkEnd w:id="21"/>
      <w:bookmarkEnd w:id="22"/>
      <w:bookmarkEnd w:id="23"/>
      <w:bookmarkEnd w:id="24"/>
    </w:p>
    <w:p>
      <w:pPr>
        <w:pStyle w:val="Normal"/>
        <w:spacing w:lineRule="auto" w:line="240"/>
        <w:ind w:hanging="284" w:left="284"/>
        <w:rPr>
          <w:rFonts w:cs="Calibri" w:cstheme="minorHAnsi"/>
          <w:color w:themeColor="text1" w:val="000000"/>
        </w:rPr>
      </w:pPr>
      <w:r>
        <w:rPr>
          <w:rFonts w:cs="Calibri" w:cstheme="minorHAnsi"/>
          <w:color w:themeColor="text1" w:val="000000"/>
        </w:rPr>
      </w:r>
    </w:p>
    <w:p>
      <w:pPr>
        <w:pStyle w:val="ListParagraph"/>
        <w:spacing w:lineRule="auto" w:line="240"/>
        <w:ind w:firstLine="709" w:left="0"/>
        <w:rPr>
          <w:color w:themeColor="text1" w:val="000000"/>
        </w:rPr>
      </w:pPr>
      <w:r>
        <w:rPr>
          <w:color w:themeColor="text1" w:val="000000"/>
        </w:rPr>
        <w:t>8.1. Ši pirkimo procedūra atliekama siekiant sudaryti sutartį su tiekėju, kurio pasiūlymas, vadovaujantis pirkimo sąlygose</w:t>
      </w:r>
      <w:r>
        <w:rPr>
          <w:color w:val="0070C0"/>
        </w:rPr>
        <w:t xml:space="preserve"> </w:t>
      </w:r>
      <w:r>
        <w:rPr>
          <w:color w:themeColor="text1" w:val="000000"/>
        </w:rPr>
        <w:t xml:space="preserve">nustatyta tvarka, bus pripažintas laimėjęs, o jei pirkimas skaidomas į dalis – su tiekėjais, kurių pasiūlymai bus pripažinti laimėję. </w:t>
      </w:r>
      <w:r>
        <w:rPr/>
        <w:t xml:space="preserve">Sutarties sąlygos pateikiamos specialiųjų pirkimo sąlygų </w:t>
      </w:r>
      <w:r>
        <w:rPr>
          <w:rFonts w:cs="Calibri" w:cstheme="minorHAnsi"/>
          <w:b/>
          <w:bCs/>
        </w:rPr>
        <w:t xml:space="preserve">3 priede. </w:t>
      </w:r>
    </w:p>
    <w:p>
      <w:pPr>
        <w:pStyle w:val="NoSpacing"/>
        <w:spacing w:lineRule="auto" w:line="276" w:before="0" w:after="0"/>
        <w:contextualSpacing/>
        <w:jc w:val="left"/>
        <w:rPr>
          <w:rFonts w:ascii="Arial" w:hAnsi="Arial" w:eastAsia="Calibri" w:cs="Arial" w:eastAsiaTheme="minorHAnsi"/>
        </w:rPr>
      </w:pPr>
      <w:r>
        <w:rPr>
          <w:rFonts w:eastAsia="Calibri" w:cs="Arial" w:eastAsiaTheme="minorHAnsi" w:ascii="Arial" w:hAnsi="Arial"/>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bookmarkStart w:id="25" w:name="_Hlk185545118"/>
      <w:r>
        <w:rPr>
          <w:rFonts w:cs="Calibri" w:cstheme="minorHAnsi"/>
        </w:rPr>
        <w:t>Pirkimo sąlygų 1 priedas „Tiekėjų pašalinimo pagrindai“</w:t>
      </w:r>
      <w:bookmarkEnd w:id="25"/>
    </w:p>
    <w:p>
      <w:pPr>
        <w:pStyle w:val="Normal"/>
        <w:keepNext w:val="true"/>
        <w:keepLines/>
        <w:spacing w:lineRule="auto" w:line="276" w:before="120" w:after="160"/>
        <w:ind w:firstLine="697" w:left="318"/>
        <w:jc w:val="right"/>
        <w:rPr>
          <w:rFonts w:ascii="Arial" w:hAnsi="Arial" w:eastAsia="Arial" w:cs="Arial"/>
          <w:color w:val="0070C0"/>
        </w:rPr>
      </w:pPr>
      <w:r>
        <w:rPr>
          <w:rFonts w:eastAsia="Arial" w:cs="Arial" w:ascii="Arial" w:hAnsi="Arial"/>
          <w:color w:val="0070C0"/>
        </w:rPr>
      </w:r>
    </w:p>
    <w:p>
      <w:pPr>
        <w:pStyle w:val="Normal"/>
        <w:spacing w:lineRule="auto" w:line="276" w:before="0" w:after="240"/>
        <w:jc w:val="center"/>
        <w:rPr>
          <w:rFonts w:eastAsia="Arial" w:cs="Calibri" w:cstheme="minorHAnsi"/>
          <w:smallCaps/>
          <w:color w:val="404040"/>
          <w:sz w:val="28"/>
          <w:szCs w:val="28"/>
        </w:rPr>
      </w:pPr>
      <w:r>
        <w:rPr>
          <w:rFonts w:eastAsia="Arial" w:cs="Calibri" w:cstheme="minorHAnsi"/>
          <w:smallCaps/>
          <w:color w:val="404040"/>
          <w:sz w:val="28"/>
          <w:szCs w:val="28"/>
        </w:rPr>
        <w:t>TIEKĖJŲ PAŠALINIMO PAGRINDAI</w:t>
      </w:r>
    </w:p>
    <w:p>
      <w:pPr>
        <w:pStyle w:val="Normal"/>
        <w:spacing w:lineRule="auto" w:line="240"/>
        <w:ind w:firstLine="720"/>
        <w:rPr>
          <w:rFonts w:eastAsia="Arial" w:cs="Calibri" w:cstheme="minorHAnsi"/>
          <w:i/>
          <w:i/>
        </w:rPr>
      </w:pPr>
      <w:r>
        <w:rPr>
          <w:rFonts w:eastAsia="Arial" w:cs="Calibri" w:cstheme="minorHAnsi"/>
          <w:i/>
        </w:rPr>
        <w:t xml:space="preserve">Perkančioji organizacija atmeta tiekėjo pasiūlymą, jeigu: </w:t>
      </w:r>
    </w:p>
    <w:p>
      <w:pPr>
        <w:pStyle w:val="NoSpacing"/>
        <w:ind w:firstLine="720"/>
        <w:rPr>
          <w:rFonts w:eastAsia="Yu Mincho" w:cs="Calibri" w:cstheme="minorHAnsi"/>
          <w:b/>
          <w:bCs/>
          <w:i/>
          <w:i/>
        </w:rPr>
      </w:pPr>
      <w:r>
        <w:rPr>
          <w:rFonts w:eastAsia="Arial" w:cs="Calibri" w:cstheme="minorHAnsi"/>
          <w:i/>
        </w:rPr>
        <w:t xml:space="preserve">1. </w:t>
      </w:r>
      <w:r>
        <w:rPr>
          <w:rFonts w:cs="Calibri" w:cstheme="minorHAnsi"/>
          <w:i/>
        </w:rPr>
        <w:t>Tiekėjas su kitais tiekėjais yra sudaręs susitarimų, kuriais siekiama iškreipti konkurenciją atliekamame pirkime, ir perkančioji organizacija dėl to turi įtikinamų duomenų.</w:t>
      </w:r>
    </w:p>
    <w:p>
      <w:pPr>
        <w:pStyle w:val="NoSpacing"/>
        <w:ind w:firstLine="720"/>
        <w:rPr>
          <w:rFonts w:cs="Calibri" w:cstheme="minorHAnsi"/>
          <w:b/>
          <w:i/>
          <w:i/>
          <w:color w:val="7030A0"/>
        </w:rPr>
      </w:pPr>
      <w:r>
        <w:rPr>
          <w:rFonts w:eastAsia="Arial" w:cs="Calibri" w:cstheme="minorHAnsi"/>
          <w:i/>
        </w:rPr>
        <w:t xml:space="preserve">2. </w:t>
      </w:r>
      <w:r>
        <w:rPr>
          <w:rFonts w:cs="Calibri" w:cstheme="minorHAnsi"/>
          <w:i/>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pPr>
        <w:pStyle w:val="NoSpacing"/>
        <w:ind w:firstLine="720"/>
        <w:rPr>
          <w:rFonts w:eastAsia="Yu Mincho" w:cs="Calibri" w:cstheme="minorHAnsi"/>
          <w:b/>
          <w:bCs/>
        </w:rPr>
      </w:pPr>
      <w:r>
        <w:rPr>
          <w:rFonts w:eastAsia="Arial" w:cs="Calibri" w:cstheme="minorHAnsi"/>
          <w:i/>
        </w:rPr>
        <w:t xml:space="preserve">3. </w:t>
      </w:r>
      <w:r>
        <w:rPr>
          <w:rFonts w:cs="Calibri" w:cstheme="minorHAnsi"/>
        </w:rPr>
        <w:t>Pažeista konkurencija, kaip nustatyta VPĮ 27 straipsnio 3 ir 4 dalyse, ir atitinkamos padėties negalima ištaisyti.</w:t>
      </w:r>
    </w:p>
    <w:p>
      <w:pPr>
        <w:pStyle w:val="NoSpacing"/>
        <w:ind w:firstLine="720"/>
        <w:rPr>
          <w:rFonts w:cs="Calibri" w:cstheme="minorHAnsi"/>
        </w:rPr>
      </w:pPr>
      <w:r>
        <w:rPr>
          <w:rFonts w:eastAsia="Arial" w:cs="Calibri" w:cstheme="minorHAnsi"/>
          <w:i/>
        </w:rPr>
        <w:t xml:space="preserve">4. </w:t>
      </w:r>
      <w:r>
        <w:rPr>
          <w:rFonts w:cs="Calibri"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pPr>
        <w:pStyle w:val="NoSpacing"/>
        <w:ind w:firstLine="720"/>
        <w:rPr>
          <w:rFonts w:eastAsia="Yu Mincho" w:cs="Calibri" w:cstheme="minorHAnsi"/>
          <w:b/>
          <w:bCs/>
          <w:iCs/>
        </w:rPr>
      </w:pPr>
      <w:r>
        <w:rPr>
          <w:rFonts w:eastAsia="Arial" w:cs="Calibri" w:cstheme="minorHAnsi"/>
        </w:rPr>
        <w:t>5.</w:t>
      </w:r>
      <w:r>
        <w:rPr>
          <w:rFonts w:cs="Calibri"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pPr>
        <w:pStyle w:val="Normal"/>
        <w:spacing w:lineRule="auto" w:line="240"/>
        <w:ind w:firstLine="720"/>
        <w:rPr>
          <w:rFonts w:eastAsia="Arial" w:cs="Calibri" w:cstheme="minorHAnsi"/>
          <w:i/>
          <w:i/>
          <w:color w:val="7030A0"/>
        </w:rPr>
      </w:pPr>
      <w:r>
        <w:rPr>
          <w:rFonts w:eastAsia="Arial" w:cs="Calibri" w:cstheme="minorHAnsi"/>
          <w:i/>
          <w:color w:val="7030A0"/>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t>Pirkimo sąlygų 2 priedas „Tiekėjų kvalifikacijos reikalavimai ir reikalaujami kokybės bei aplinkos apsaugos vadybos sistemų standartai“</w:t>
      </w:r>
    </w:p>
    <w:p>
      <w:pPr>
        <w:pStyle w:val="Normal"/>
        <w:spacing w:before="0" w:after="240"/>
        <w:rPr>
          <w:smallCaps/>
          <w:color w:val="404040"/>
          <w:sz w:val="28"/>
          <w:szCs w:val="28"/>
        </w:rPr>
      </w:pPr>
      <w:r>
        <w:rPr>
          <w:smallCaps/>
          <w:color w:val="404040"/>
          <w:sz w:val="28"/>
          <w:szCs w:val="28"/>
        </w:rPr>
      </w:r>
    </w:p>
    <w:p>
      <w:pPr>
        <w:pStyle w:val="Normal"/>
        <w:spacing w:before="0" w:after="240"/>
        <w:jc w:val="center"/>
        <w:rPr>
          <w:rFonts w:eastAsia="Arial" w:cs="Calibri" w:cstheme="minorHAnsi"/>
          <w:smallCaps/>
          <w:color w:val="404040"/>
          <w:sz w:val="28"/>
          <w:szCs w:val="28"/>
        </w:rPr>
      </w:pPr>
      <w:r>
        <w:rPr>
          <w:rFonts w:eastAsia="Arial" w:cs="Calibri" w:cstheme="minorHAnsi"/>
          <w:smallCaps/>
          <w:color w:val="404040"/>
          <w:sz w:val="28"/>
          <w:szCs w:val="28"/>
        </w:rPr>
        <w:t>TIEKĖJŲ KVALIFIKACIJOS REIKALAVIMAI IR REIKALAVIMAI LAIKYTIS KOKYBĖS VADYBOS SISTEMOS IR (ARBA) APLINKOS APSAUGOS VADYBOS SISTEMOS STANDARTŲ</w:t>
      </w:r>
    </w:p>
    <w:p>
      <w:pPr>
        <w:pStyle w:val="ListParagraph"/>
        <w:numPr>
          <w:ilvl w:val="0"/>
          <w:numId w:val="13"/>
        </w:numPr>
        <w:suppressAutoHyphens w:val="true"/>
        <w:spacing w:lineRule="auto" w:line="240"/>
        <w:rPr>
          <w:rFonts w:ascii="Times New Roman" w:hAnsi="Times New Roman" w:eastAsia="Arial" w:cs="Times New Roman"/>
          <w:sz w:val="24"/>
          <w:szCs w:val="24"/>
        </w:rPr>
      </w:pPr>
      <w:bookmarkStart w:id="26" w:name="_Hlk185199827"/>
      <w:bookmarkStart w:id="27" w:name="ketvpriedas"/>
      <w:bookmarkStart w:id="28" w:name="_Toc85439812"/>
      <w:bookmarkEnd w:id="27"/>
      <w:bookmarkEnd w:id="28"/>
      <w:sdt>
        <w:sdtPr>
          <w:placeholder>
            <w:docPart w:val="AC1054DBBA104FADA1F37E2D165C1457"/>
          </w:placeholder>
          <w:tag w:val="goog_rdk_129"/>
          <w:id w:val="-1599392971"/>
          <w:showingPlcHdr/>
        </w:sdtPr>
        <w:sdtContent>
          <w:r>
            <w:rPr/>
          </w:r>
          <w:r>
            <w:rPr/>
          </w:r>
        </w:sdtContent>
      </w:sdt>
      <w:r>
        <w:rPr>
          <w:rFonts w:eastAsia="Arial" w:cs="Times New Roman" w:ascii="Times New Roman" w:hAnsi="Times New Roman"/>
        </w:rPr>
        <w:t xml:space="preserve">Tiekėjo </w:t>
      </w:r>
      <w:r>
        <w:rPr>
          <w:rFonts w:eastAsia="Arial" w:cs="Times New Roman" w:ascii="Times New Roman" w:hAnsi="Times New Roman"/>
          <w:sz w:val="24"/>
          <w:szCs w:val="24"/>
        </w:rPr>
        <w:t xml:space="preserve">kvalifikacija turi atitikti šiame priede nustatytus reikalavimus kvalifikacijai. </w:t>
      </w:r>
    </w:p>
    <w:p>
      <w:pPr>
        <w:pStyle w:val="ListParagraph"/>
        <w:tabs>
          <w:tab w:val="clear" w:pos="397"/>
          <w:tab w:val="left" w:pos="851" w:leader="none"/>
        </w:tabs>
        <w:spacing w:lineRule="auto" w:line="240"/>
        <w:ind w:firstLine="567" w:left="0"/>
        <w:rPr>
          <w:rFonts w:ascii="Times New Roman" w:hAnsi="Times New Roman" w:eastAsia="Calibri" w:cs="Times New Roman" w:eastAsiaTheme="minorHAnsi"/>
          <w:i/>
          <w:i/>
          <w:color w:themeColor="text1" w:val="000000"/>
          <w:sz w:val="24"/>
          <w:szCs w:val="24"/>
          <w:lang w:eastAsia="en-US"/>
        </w:rPr>
      </w:pPr>
      <w:r>
        <w:rPr>
          <w:rFonts w:eastAsia="Arial" w:cs="Times New Roman" w:ascii="Times New Roman" w:hAnsi="Times New Roman"/>
          <w:color w:themeColor="text1" w:val="000000"/>
          <w:sz w:val="24"/>
          <w:szCs w:val="24"/>
        </w:rPr>
        <w:t xml:space="preserve">Jei pasiūlymas teikiamas tiekėjų grupės jungtinės veiklos sutarties pagrindu, bent vienas tiekėjų grupės narys arba visi tiekėjų grupės nariai kartu turi atitikti šiame priede nustatytus reikalavimus ir pateikti nurodytus dokumentus </w:t>
      </w:r>
      <w:r>
        <w:rPr>
          <w:rFonts w:cs="Times New Roman" w:ascii="Times New Roman" w:hAnsi="Times New Roman"/>
          <w:i/>
          <w:iCs/>
          <w:color w:themeColor="text1" w:val="000000"/>
          <w:sz w:val="24"/>
          <w:szCs w:val="24"/>
        </w:rPr>
        <w:t>(Žr. lentelę žemiau)</w:t>
      </w:r>
      <w:r>
        <w:rPr>
          <w:rFonts w:eastAsia="Calibri" w:cs="Times New Roman" w:ascii="Times New Roman" w:hAnsi="Times New Roman" w:eastAsiaTheme="minorHAnsi"/>
          <w:color w:themeColor="text1" w:val="000000"/>
          <w:sz w:val="24"/>
          <w:szCs w:val="24"/>
          <w:lang w:eastAsia="en-US"/>
        </w:rPr>
        <w:t>.</w:t>
      </w:r>
      <w:r>
        <w:rPr>
          <w:rFonts w:eastAsia="Calibri" w:cs="Times New Roman" w:ascii="Times New Roman" w:hAnsi="Times New Roman" w:eastAsiaTheme="minorHAnsi"/>
          <w:i/>
          <w:color w:themeColor="text1" w:val="000000"/>
          <w:sz w:val="24"/>
          <w:szCs w:val="24"/>
          <w:lang w:eastAsia="en-US"/>
        </w:rPr>
        <w:t xml:space="preserve"> </w:t>
      </w:r>
      <w:bookmarkEnd w:id="26"/>
    </w:p>
    <w:p>
      <w:pPr>
        <w:pStyle w:val="Normal"/>
        <w:tabs>
          <w:tab w:val="clear" w:pos="397"/>
          <w:tab w:val="left" w:pos="709" w:leader="none"/>
        </w:tabs>
        <w:ind w:hanging="0"/>
        <w:rPr>
          <w:rFonts w:ascii="Arial" w:hAnsi="Arial" w:eastAsia="Arial" w:cs="Arial"/>
          <w:b/>
          <w:i/>
          <w:i/>
          <w:color w:val="7030A0"/>
        </w:rPr>
      </w:pPr>
      <w:r>
        <w:rPr>
          <w:rFonts w:eastAsia="Arial" w:cs="Arial" w:ascii="Arial" w:hAnsi="Arial"/>
          <w:b/>
          <w:i/>
          <w:color w:val="7030A0"/>
        </w:rPr>
      </w:r>
    </w:p>
    <w:p>
      <w:pPr>
        <w:pStyle w:val="Normal"/>
        <w:spacing w:lineRule="auto" w:line="252" w:before="60" w:after="60"/>
        <w:jc w:val="center"/>
        <w:rPr>
          <w:rFonts w:ascii="Times New Roman" w:hAnsi="Times New Roman" w:eastAsia="Calibri" w:cs="Times New Roman" w:eastAsiaTheme="minorHAnsi"/>
          <w:sz w:val="28"/>
          <w:szCs w:val="28"/>
        </w:rPr>
      </w:pPr>
      <w:r>
        <w:rPr>
          <w:rFonts w:eastAsia="Calibri" w:cs="Times New Roman" w:ascii="Times New Roman" w:hAnsi="Times New Roman" w:eastAsiaTheme="minorHAnsi"/>
          <w:sz w:val="28"/>
          <w:szCs w:val="28"/>
        </w:rPr>
        <w:t>Tiekėjų kvalifikacijos reikalavimai</w:t>
      </w:r>
    </w:p>
    <w:p>
      <w:pPr>
        <w:pStyle w:val="Normal"/>
        <w:spacing w:lineRule="auto" w:line="252" w:before="60" w:after="60"/>
        <w:jc w:val="center"/>
        <w:rPr>
          <w:rFonts w:eastAsia="Calibri" w:cs="Calibri" w:cstheme="minorHAnsi" w:eastAsiaTheme="minorHAnsi"/>
          <w:b/>
          <w:bCs/>
        </w:rPr>
      </w:pPr>
      <w:r>
        <w:rPr>
          <w:rFonts w:eastAsia="Calibri" w:cs="Calibri" w:cstheme="minorHAnsi" w:eastAsiaTheme="minorHAnsi"/>
          <w:b/>
          <w:bCs/>
        </w:rPr>
      </w:r>
      <w:bookmarkStart w:id="29" w:name="_Hlk185200312"/>
      <w:bookmarkStart w:id="30" w:name="_Hlk185200312"/>
      <w:bookmarkEnd w:id="30"/>
    </w:p>
    <w:tbl>
      <w:tblPr>
        <w:tblStyle w:val="TableGrid3"/>
        <w:tblW w:w="495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697"/>
        <w:gridCol w:w="2900"/>
        <w:gridCol w:w="3177"/>
        <w:gridCol w:w="3097"/>
      </w:tblGrid>
      <w:tr>
        <w:trPr>
          <w:tblHeader w:val="true"/>
          <w:cantSplit w:val="true"/>
        </w:trPr>
        <w:tc>
          <w:tcPr>
            <w:tcW w:w="697" w:type="dxa"/>
            <w:tcBorders/>
            <w:shd w:color="auto" w:fill="DEEAF6" w:themeFill="accent5" w:themeFillTint="33" w:val="clear"/>
            <w:vAlign w:val="center"/>
          </w:tcPr>
          <w:p>
            <w:pPr>
              <w:pStyle w:val="Normal"/>
              <w:widowControl/>
              <w:suppressAutoHyphens w:val="true"/>
              <w:spacing w:lineRule="auto" w:line="252" w:before="60" w:after="60"/>
              <w:ind w:firstLine="697" w:left="-687"/>
              <w:jc w:val="center"/>
              <w:rPr>
                <w:rFonts w:eastAsia="Calibri" w:eastAsiaTheme="minorHAnsi"/>
                <w:b/>
                <w:bCs/>
              </w:rPr>
            </w:pPr>
            <w:r>
              <w:rPr>
                <w:rFonts w:eastAsia="Calibri" w:cs="Times New Roman" w:ascii="Times New Roman" w:hAnsi="Times New Roman" w:eastAsiaTheme="minorHAnsi"/>
                <w:b/>
                <w:bCs/>
                <w:kern w:val="0"/>
                <w:sz w:val="21"/>
                <w:szCs w:val="21"/>
                <w:lang w:val="lt-LT" w:eastAsia="lt-LT" w:bidi="ar-SA"/>
              </w:rPr>
              <w:t>Eil.</w:t>
            </w:r>
          </w:p>
          <w:p>
            <w:pPr>
              <w:pStyle w:val="Normal"/>
              <w:widowControl/>
              <w:suppressAutoHyphens w:val="true"/>
              <w:spacing w:lineRule="auto" w:line="252" w:before="60" w:after="60"/>
              <w:ind w:firstLine="697" w:left="-687"/>
              <w:jc w:val="center"/>
              <w:rPr>
                <w:b/>
                <w:bCs/>
              </w:rPr>
            </w:pPr>
            <w:r>
              <w:rPr>
                <w:rFonts w:eastAsia="Calibri" w:cs="Times New Roman" w:ascii="Times New Roman" w:hAnsi="Times New Roman" w:eastAsiaTheme="minorHAnsi"/>
                <w:b/>
                <w:bCs/>
                <w:kern w:val="0"/>
                <w:sz w:val="21"/>
                <w:szCs w:val="21"/>
                <w:lang w:val="lt-LT" w:eastAsia="lt-LT" w:bidi="ar-SA"/>
              </w:rPr>
              <w:t>Nr.</w:t>
            </w:r>
          </w:p>
        </w:tc>
        <w:tc>
          <w:tcPr>
            <w:tcW w:w="2900" w:type="dxa"/>
            <w:tcBorders/>
            <w:shd w:color="auto" w:fill="DEEAF6" w:themeFill="accent5" w:themeFillTint="33" w:val="clear"/>
            <w:vAlign w:val="center"/>
          </w:tcPr>
          <w:p>
            <w:pPr>
              <w:pStyle w:val="Normal"/>
              <w:widowControl/>
              <w:suppressAutoHyphens w:val="true"/>
              <w:spacing w:lineRule="auto" w:line="252" w:before="60" w:after="60"/>
              <w:ind w:hanging="0"/>
              <w:jc w:val="both"/>
              <w:rPr>
                <w:b/>
                <w:bCs/>
              </w:rPr>
            </w:pPr>
            <w:r>
              <w:rPr>
                <w:rFonts w:eastAsia="Times New Roman" w:cs="Times New Roman" w:ascii="Times New Roman" w:hAnsi="Times New Roman"/>
                <w:b/>
                <w:bCs/>
                <w:color w:val="000000"/>
                <w:kern w:val="0"/>
                <w:sz w:val="21"/>
                <w:szCs w:val="21"/>
                <w:lang w:val="lt-LT" w:eastAsia="lt-LT" w:bidi="ar-SA"/>
              </w:rPr>
              <w:t>Kvalifikacijos reikalavimas</w:t>
            </w:r>
            <w:r>
              <w:rPr>
                <w:rStyle w:val="FootnoteReference"/>
                <w:rFonts w:eastAsia="Times New Roman" w:cs="Times New Roman" w:ascii="Times New Roman" w:hAnsi="Times New Roman"/>
                <w:b/>
                <w:bCs/>
                <w:color w:val="000000"/>
                <w:kern w:val="0"/>
                <w:sz w:val="21"/>
                <w:szCs w:val="21"/>
                <w:lang w:val="lt-LT" w:eastAsia="lt-LT" w:bidi="ar-SA"/>
              </w:rPr>
              <w:footnoteReference w:id="3"/>
            </w:r>
          </w:p>
        </w:tc>
        <w:tc>
          <w:tcPr>
            <w:tcW w:w="3177" w:type="dxa"/>
            <w:tcBorders/>
            <w:shd w:color="auto" w:fill="DEEAF6" w:themeFill="accent5" w:themeFillTint="33" w:val="clear"/>
            <w:vAlign w:val="center"/>
          </w:tcPr>
          <w:p>
            <w:pPr>
              <w:pStyle w:val="Normal"/>
              <w:widowControl/>
              <w:suppressAutoHyphens w:val="true"/>
              <w:spacing w:lineRule="auto" w:line="240" w:before="0" w:after="0"/>
              <w:ind w:hanging="0"/>
              <w:jc w:val="both"/>
              <w:rPr>
                <w:b/>
                <w:bCs/>
                <w:color w:val="000000"/>
              </w:rPr>
            </w:pPr>
            <w:r>
              <w:rPr>
                <w:rFonts w:eastAsia="Times New Roman" w:cs="Times New Roman" w:ascii="Times New Roman" w:hAnsi="Times New Roman"/>
                <w:b/>
                <w:bCs/>
                <w:color w:val="000000"/>
                <w:kern w:val="0"/>
                <w:sz w:val="21"/>
                <w:szCs w:val="21"/>
                <w:lang w:val="lt-LT" w:eastAsia="lt-LT" w:bidi="ar-SA"/>
              </w:rPr>
              <w:t>Atitiktį reikalavimui įrodantys  dokumentai</w:t>
            </w:r>
          </w:p>
        </w:tc>
        <w:tc>
          <w:tcPr>
            <w:tcW w:w="3097" w:type="dxa"/>
            <w:tcBorders/>
            <w:shd w:color="auto" w:fill="DEEAF6" w:themeFill="accent5" w:themeFillTint="33" w:val="clear"/>
          </w:tcPr>
          <w:p>
            <w:pPr>
              <w:pStyle w:val="Normal"/>
              <w:widowControl/>
              <w:suppressAutoHyphens w:val="true"/>
              <w:spacing w:lineRule="auto" w:line="240" w:before="0" w:after="0"/>
              <w:ind w:hanging="0"/>
              <w:jc w:val="both"/>
              <w:rPr>
                <w:b/>
                <w:bCs/>
                <w:color w:val="000000"/>
              </w:rPr>
            </w:pPr>
            <w:r>
              <w:rPr>
                <w:rFonts w:eastAsia="Times New Roman" w:cs="Times New Roman" w:ascii="Times New Roman" w:hAnsi="Times New Roman"/>
                <w:b/>
                <w:bCs/>
                <w:color w:val="000000"/>
                <w:kern w:val="0"/>
                <w:sz w:val="21"/>
                <w:szCs w:val="21"/>
                <w:lang w:val="lt-LT" w:eastAsia="lt-LT" w:bidi="ar-SA"/>
              </w:rPr>
              <w:t>Subjektas, kuris turi atitikti reikalavimą</w:t>
            </w:r>
          </w:p>
          <w:p>
            <w:pPr>
              <w:pStyle w:val="Normal"/>
              <w:widowControl/>
              <w:suppressAutoHyphens w:val="true"/>
              <w:spacing w:lineRule="auto" w:line="240" w:before="0" w:after="0"/>
              <w:ind w:hanging="0"/>
              <w:jc w:val="both"/>
              <w:rPr>
                <w:b/>
                <w:bCs/>
                <w:color w:val="000000"/>
              </w:rPr>
            </w:pPr>
            <w:r>
              <w:rPr>
                <w:b/>
                <w:bCs/>
                <w:color w:val="000000"/>
              </w:rPr>
            </w:r>
          </w:p>
        </w:tc>
      </w:tr>
      <w:tr>
        <w:trPr/>
        <w:tc>
          <w:tcPr>
            <w:tcW w:w="697" w:type="dxa"/>
            <w:tcBorders/>
          </w:tcPr>
          <w:p>
            <w:pPr>
              <w:pStyle w:val="ListParagraph"/>
              <w:widowControl/>
              <w:numPr>
                <w:ilvl w:val="0"/>
                <w:numId w:val="12"/>
              </w:numPr>
              <w:suppressAutoHyphens w:val="true"/>
              <w:spacing w:lineRule="auto" w:line="252" w:before="60" w:after="60"/>
              <w:ind w:hanging="357" w:left="357"/>
              <w:contextualSpacing/>
              <w:jc w:val="left"/>
              <w:rPr>
                <w:rFonts w:eastAsia="Calibri" w:eastAsiaTheme="minorHAnsi"/>
              </w:rPr>
            </w:pPr>
            <w:r>
              <w:rPr>
                <w:rFonts w:eastAsia="Calibri" w:eastAsiaTheme="minorHAnsi"/>
              </w:rPr>
            </w:r>
          </w:p>
        </w:tc>
        <w:tc>
          <w:tcPr>
            <w:tcW w:w="9174" w:type="dxa"/>
            <w:gridSpan w:val="3"/>
            <w:tcBorders/>
          </w:tcPr>
          <w:p>
            <w:pPr>
              <w:pStyle w:val="Normal"/>
              <w:widowControl/>
              <w:suppressAutoHyphens w:val="true"/>
              <w:spacing w:lineRule="auto" w:line="240" w:before="0" w:after="0"/>
              <w:ind w:hanging="0"/>
              <w:jc w:val="both"/>
              <w:rPr>
                <w:b/>
                <w:bCs/>
                <w:color w:val="000000"/>
              </w:rPr>
            </w:pPr>
            <w:r>
              <w:rPr>
                <w:rFonts w:eastAsia="Times New Roman" w:cs="Times New Roman" w:ascii="Times New Roman" w:hAnsi="Times New Roman"/>
                <w:b/>
                <w:bCs/>
                <w:color w:val="000000"/>
                <w:kern w:val="0"/>
                <w:sz w:val="21"/>
                <w:szCs w:val="21"/>
                <w:lang w:val="lt-LT" w:eastAsia="lt-LT" w:bidi="ar-SA"/>
              </w:rPr>
              <w:t>Teisė verstis veikla</w:t>
            </w:r>
          </w:p>
        </w:tc>
      </w:tr>
      <w:tr>
        <w:trPr/>
        <w:tc>
          <w:tcPr>
            <w:tcW w:w="697" w:type="dxa"/>
            <w:tcBorders/>
          </w:tcPr>
          <w:p>
            <w:pPr>
              <w:pStyle w:val="ListParagraph"/>
              <w:widowControl/>
              <w:suppressAutoHyphens w:val="true"/>
              <w:spacing w:lineRule="auto" w:line="252" w:before="60" w:after="60"/>
              <w:ind w:firstLine="697" w:left="0"/>
              <w:contextualSpacing/>
              <w:jc w:val="right"/>
              <w:rPr>
                <w:rFonts w:eastAsia="Calibri" w:eastAsiaTheme="minorHAnsi"/>
              </w:rPr>
            </w:pPr>
            <w:r>
              <w:rPr>
                <w:rFonts w:eastAsia="Calibri" w:cs="Times New Roman" w:ascii="Times New Roman" w:hAnsi="Times New Roman" w:eastAsiaTheme="minorHAnsi"/>
                <w:kern w:val="0"/>
                <w:sz w:val="21"/>
                <w:szCs w:val="21"/>
                <w:lang w:val="lt-LT" w:eastAsia="lt-LT" w:bidi="ar-SA"/>
              </w:rPr>
              <w:t>11</w:t>
            </w:r>
          </w:p>
        </w:tc>
        <w:tc>
          <w:tcPr>
            <w:tcW w:w="2900" w:type="dxa"/>
            <w:tcBorders/>
          </w:tcPr>
          <w:p>
            <w:pPr>
              <w:pStyle w:val="Normal"/>
              <w:widowControl/>
              <w:suppressAutoHyphens w:val="true"/>
              <w:spacing w:lineRule="auto" w:line="240" w:before="0" w:after="0"/>
              <w:ind w:hanging="0"/>
              <w:jc w:val="both"/>
              <w:rPr>
                <w:color w:val="000000"/>
              </w:rPr>
            </w:pPr>
            <w:r>
              <w:rPr>
                <w:rFonts w:eastAsia="Times New Roman" w:cs="Times New Roman" w:ascii="Times New Roman" w:hAnsi="Times New Roman"/>
                <w:color w:val="000000"/>
                <w:kern w:val="0"/>
                <w:sz w:val="20"/>
                <w:szCs w:val="20"/>
                <w:lang w:val="lt-LT" w:eastAsia="lt-LT" w:bidi="ar-SA"/>
              </w:rPr>
              <w:t>Tiekėjas turi teisę verstis asmens sveikatos priežiūros veikla ir teikti  perkamas asmens sveikatos priežiūros paslaugas.</w:t>
            </w:r>
          </w:p>
        </w:tc>
        <w:tc>
          <w:tcPr>
            <w:tcW w:w="3177" w:type="dxa"/>
            <w:tcBorders/>
          </w:tcPr>
          <w:p>
            <w:pPr>
              <w:pStyle w:val="Normal"/>
              <w:widowControl/>
              <w:suppressAutoHyphens w:val="true"/>
              <w:spacing w:lineRule="auto" w:line="240" w:before="0" w:after="0"/>
              <w:ind w:hanging="0"/>
              <w:jc w:val="both"/>
              <w:rPr>
                <w:color w:val="000000"/>
              </w:rPr>
            </w:pPr>
            <w:r>
              <w:rPr>
                <w:rFonts w:eastAsia="Times New Roman" w:cs="Times New Roman" w:ascii="Times New Roman" w:hAnsi="Times New Roman"/>
                <w:color w:val="000000"/>
                <w:kern w:val="0"/>
                <w:sz w:val="20"/>
                <w:szCs w:val="20"/>
                <w:lang w:val="lt-LT" w:eastAsia="lt-LT" w:bidi="ar-SA"/>
              </w:rPr>
              <w:t>Turinti Valstybinės akreditavimo sveikatos priežiūros veiklai tarnybos prie SAM išduotą galiojančią ASPĮ licenziją nurodytoms paslaugoms atlikti.</w:t>
            </w:r>
          </w:p>
        </w:tc>
        <w:tc>
          <w:tcPr>
            <w:tcW w:w="3097" w:type="dxa"/>
            <w:tcBorders/>
          </w:tcPr>
          <w:p>
            <w:pPr>
              <w:pStyle w:val="Normal"/>
              <w:widowControl/>
              <w:suppressAutoHyphens w:val="true"/>
              <w:spacing w:lineRule="auto" w:line="240" w:before="0" w:after="0"/>
              <w:ind w:hanging="0"/>
              <w:jc w:val="both"/>
              <w:rPr>
                <w:lang w:val="en-US"/>
              </w:rPr>
            </w:pPr>
            <w:r>
              <w:rPr>
                <w:rFonts w:eastAsia="Times New Roman" w:cs="Times New Roman" w:ascii="Times New Roman" w:hAnsi="Times New Roman"/>
                <w:kern w:val="0"/>
                <w:sz w:val="20"/>
                <w:szCs w:val="20"/>
                <w:lang w:val="lt-LT" w:eastAsia="lt-LT" w:bidi="ar-SA"/>
              </w:rPr>
              <w:t>Jeigu pasiūlymą teikia ūkio subjektų grupė – reikalavimą turi atitikti ūkio subjektų grupės nario (-ių) specialistai, atsižvelgiant į jų prisiimamus įsipareigojimus pirkimo sutarčiai vykdyti;</w:t>
            </w:r>
          </w:p>
          <w:p>
            <w:pPr>
              <w:pStyle w:val="Normal"/>
              <w:widowControl/>
              <w:suppressAutoHyphens w:val="true"/>
              <w:spacing w:lineRule="auto" w:line="240" w:before="0" w:after="0"/>
              <w:ind w:firstLine="96"/>
              <w:jc w:val="both"/>
              <w:rPr>
                <w:lang w:val="en-US"/>
              </w:rPr>
            </w:pPr>
            <w:r>
              <w:rPr>
                <w:rFonts w:eastAsia="Times New Roman" w:cs="Times New Roman" w:ascii="Times New Roman" w:hAnsi="Times New Roman"/>
                <w:kern w:val="0"/>
                <w:sz w:val="20"/>
                <w:szCs w:val="20"/>
                <w:lang w:val="lt-LT" w:eastAsia="lt-LT" w:bidi="ar-SA"/>
              </w:rPr>
              <w:t>tiekėjas gali remtis kitų ūkio subjektų pajėgumais tik tuo atveju, jeigu tie subjektai (jų darbuotojai) patys vykdys tą pirkimo sutarties dalį, kuriai reikia jų turimų pajėgumų;</w:t>
            </w:r>
          </w:p>
          <w:p>
            <w:pPr>
              <w:pStyle w:val="Normal"/>
              <w:widowControl/>
              <w:suppressAutoHyphens w:val="true"/>
              <w:spacing w:lineRule="auto" w:line="240" w:before="0" w:after="0"/>
              <w:ind w:firstLine="697"/>
              <w:jc w:val="both"/>
              <w:rPr>
                <w:color w:val="000000"/>
              </w:rPr>
            </w:pPr>
            <w:r>
              <w:rPr>
                <w:rFonts w:eastAsia="Times New Roman" w:cs="Times New Roman" w:ascii="Times New Roman" w:hAnsi="Times New Roman"/>
                <w:kern w:val="0"/>
                <w:sz w:val="20"/>
                <w:szCs w:val="20"/>
                <w:lang w:val="lt-LT" w:eastAsia="lt-LT" w:bidi="ar-SA"/>
              </w:rPr>
              <w:t xml:space="preserve"> </w:t>
            </w:r>
            <w:r>
              <w:rPr>
                <w:rFonts w:eastAsia="Times New Roman" w:cs="Times New Roman" w:ascii="Times New Roman" w:hAnsi="Times New Roman"/>
                <w:kern w:val="0"/>
                <w:sz w:val="20"/>
                <w:szCs w:val="20"/>
                <w:lang w:val="lt-LT" w:eastAsia="lt-LT" w:bidi="ar-SA"/>
              </w:rPr>
              <w:t>subtiekėjai – jei tiekėjas (jo pasitelkiami specialistai) pats atitinka nustatytą reikalavimą, tačiau ketina pasitelkti subtiekėjus (jo specialistus), subtiekėjų specialistai privalo atitikti nustatytus</w:t>
            </w:r>
            <w:r>
              <w:rPr>
                <w:rFonts w:eastAsia="Times New Roman" w:cs="Times New Roman" w:ascii="Times New Roman" w:hAnsi="Times New Roman"/>
                <w:b/>
                <w:kern w:val="0"/>
                <w:sz w:val="20"/>
                <w:szCs w:val="20"/>
                <w:lang w:val="lt-LT" w:eastAsia="lt-LT" w:bidi="ar-SA"/>
              </w:rPr>
              <w:t xml:space="preserve"> </w:t>
            </w:r>
            <w:r>
              <w:rPr>
                <w:rFonts w:eastAsia="Times New Roman" w:cs="Times New Roman" w:ascii="Times New Roman" w:hAnsi="Times New Roman"/>
                <w:kern w:val="0"/>
                <w:sz w:val="20"/>
                <w:szCs w:val="20"/>
                <w:lang w:val="lt-LT" w:eastAsia="lt-LT" w:bidi="ar-SA"/>
              </w:rPr>
              <w:t>reikalavimus, jeigu subtiekėjai (jų darbuotojai) patys vykdys tą pirkimo sutarties dalį, kuriai reikia nustatytos kvalifikacijos.</w:t>
            </w:r>
          </w:p>
        </w:tc>
      </w:tr>
    </w:tbl>
    <w:p>
      <w:pPr>
        <w:pStyle w:val="Normal"/>
        <w:spacing w:lineRule="auto" w:line="252" w:before="60" w:after="60"/>
        <w:jc w:val="center"/>
        <w:rPr>
          <w:rFonts w:eastAsia="Calibri" w:cs="Calibri" w:cstheme="minorHAnsi" w:eastAsiaTheme="minorHAnsi"/>
          <w:b/>
          <w:bCs/>
        </w:rPr>
      </w:pPr>
      <w:r>
        <w:rPr>
          <w:rFonts w:eastAsia="Calibri" w:cs="Calibri" w:cstheme="minorHAnsi" w:eastAsiaTheme="minorHAnsi"/>
          <w:b/>
          <w:bCs/>
        </w:rPr>
      </w:r>
    </w:p>
    <w:p>
      <w:pPr>
        <w:pStyle w:val="Normal"/>
        <w:tabs>
          <w:tab w:val="clear" w:pos="397"/>
          <w:tab w:val="left" w:pos="720" w:leader="none"/>
        </w:tabs>
        <w:spacing w:lineRule="auto" w:line="240"/>
        <w:ind w:firstLine="567"/>
        <w:jc w:val="center"/>
        <w:rPr>
          <w:rFonts w:ascii="Times New Roman" w:hAnsi="Times New Roman" w:eastAsia="Calibri" w:cs="Times New Roman"/>
          <w:b/>
          <w:bCs/>
          <w:sz w:val="24"/>
          <w:szCs w:val="24"/>
          <w:lang w:eastAsia="en-US"/>
        </w:rPr>
      </w:pPr>
      <w:r>
        <w:rPr>
          <w:rFonts w:eastAsia="Calibri" w:cs="Calibri" w:cstheme="minorHAnsi" w:eastAsiaTheme="minorHAnsi"/>
          <w:b/>
          <w:bCs/>
        </w:rPr>
        <w:tab/>
      </w:r>
      <w:r>
        <w:rPr>
          <w:rFonts w:eastAsia="Calibri" w:cs="Times New Roman" w:ascii="Times New Roman" w:hAnsi="Times New Roman"/>
          <w:b/>
          <w:bCs/>
          <w:sz w:val="24"/>
          <w:szCs w:val="24"/>
          <w:lang w:eastAsia="en-US"/>
        </w:rPr>
        <w:t>Tiekėjams keliami reikalavimai dėl kokybės vadybos sistemos ir (ar) aplinkos apsaugos vadybos sistemos standartų reikalavimai</w:t>
      </w:r>
    </w:p>
    <w:p>
      <w:pPr>
        <w:pStyle w:val="Normal"/>
        <w:tabs>
          <w:tab w:val="clear" w:pos="397"/>
          <w:tab w:val="left" w:pos="720" w:leader="none"/>
        </w:tabs>
        <w:ind w:hanging="0"/>
        <w:rPr>
          <w:rFonts w:ascii="Times New Roman" w:hAnsi="Times New Roman" w:eastAsia="Arial" w:cs="Times New Roman"/>
          <w:sz w:val="24"/>
          <w:szCs w:val="24"/>
        </w:rPr>
      </w:pPr>
      <w:r>
        <w:rPr>
          <w:rFonts w:eastAsia="Arial" w:cs="Times New Roman" w:ascii="Times New Roman" w:hAnsi="Times New Roman"/>
          <w:sz w:val="24"/>
          <w:szCs w:val="24"/>
        </w:rPr>
      </w:r>
    </w:p>
    <w:p>
      <w:pPr>
        <w:pStyle w:val="Normal"/>
        <w:tabs>
          <w:tab w:val="clear" w:pos="397"/>
          <w:tab w:val="left" w:pos="720" w:leader="none"/>
        </w:tabs>
        <w:spacing w:lineRule="auto" w:line="240"/>
        <w:ind w:firstLine="567"/>
        <w:rPr>
          <w:rFonts w:ascii="Times New Roman" w:hAnsi="Times New Roman" w:eastAsia="Calibri" w:cs="Times New Roman"/>
          <w:i/>
          <w:i/>
          <w:iCs/>
          <w:color w:val="7030A0"/>
          <w:sz w:val="24"/>
          <w:szCs w:val="24"/>
          <w:lang w:eastAsia="en-US"/>
        </w:rPr>
      </w:pPr>
      <w:r>
        <w:rPr>
          <w:rFonts w:eastAsia="Calibri" w:cs="Times New Roman" w:ascii="Times New Roman" w:hAnsi="Times New Roman"/>
          <w:i/>
          <w:iCs/>
          <w:color w:val="7030A0"/>
          <w:sz w:val="24"/>
          <w:szCs w:val="24"/>
          <w:lang w:eastAsia="en-US"/>
        </w:rPr>
      </w:r>
      <w:bookmarkStart w:id="31" w:name="_heading=h.3rdcrjn"/>
      <w:bookmarkStart w:id="32" w:name="_heading=h.3rdcrjn"/>
      <w:bookmarkEnd w:id="32"/>
    </w:p>
    <w:p>
      <w:pPr>
        <w:pStyle w:val="Normal"/>
        <w:spacing w:lineRule="auto" w:line="240"/>
        <w:ind w:firstLine="697" w:left="567"/>
        <w:rPr>
          <w:rFonts w:ascii="Times New Roman" w:hAnsi="Times New Roman" w:eastAsia="Arial" w:cs="Times New Roman"/>
          <w:sz w:val="24"/>
          <w:szCs w:val="24"/>
        </w:rPr>
      </w:pPr>
      <w:bookmarkStart w:id="33" w:name="_Hlk185199393"/>
      <w:r>
        <w:rPr>
          <w:rFonts w:eastAsia="Arial" w:cs="Times New Roman" w:ascii="Times New Roman" w:hAnsi="Times New Roman"/>
          <w:sz w:val="24"/>
          <w:szCs w:val="24"/>
        </w:rPr>
        <w:t>1. Perkančioji organizacija nereikalauja, kad tiekėjai laikytųsi kokybės vadybos sistemos ir (arba) aplinkos apsaugos vadybos sistemos standartų.</w:t>
      </w:r>
      <w:bookmarkEnd w:id="33"/>
    </w:p>
    <w:p>
      <w:pPr>
        <w:pStyle w:val="Normal"/>
        <w:tabs>
          <w:tab w:val="clear" w:pos="397"/>
          <w:tab w:val="left" w:pos="567" w:leader="none"/>
        </w:tabs>
        <w:spacing w:lineRule="auto" w:line="240"/>
        <w:ind w:hanging="0"/>
        <w:rPr>
          <w:rFonts w:ascii="Times New Roman" w:hAnsi="Times New Roman" w:eastAsia="Arial" w:cs="Times New Roman"/>
          <w:sz w:val="24"/>
          <w:szCs w:val="24"/>
        </w:rPr>
      </w:pPr>
      <w:bookmarkStart w:id="34" w:name="_Hlk185200352"/>
      <w:r>
        <w:rPr>
          <w:rFonts w:eastAsia="Arial" w:cs="Times New Roman" w:ascii="Times New Roman" w:hAnsi="Times New Roman"/>
          <w:i/>
          <w:color w:val="FF0000"/>
          <w:sz w:val="24"/>
          <w:szCs w:val="24"/>
        </w:rPr>
        <w:tab/>
      </w:r>
      <w:bookmarkEnd w:id="34"/>
    </w:p>
    <w:p>
      <w:pPr>
        <w:sectPr>
          <w:headerReference w:type="default" r:id="rId6"/>
          <w:headerReference w:type="first" r:id="rId7"/>
          <w:footerReference w:type="default" r:id="rId8"/>
          <w:footerReference w:type="first" r:id="rId9"/>
          <w:footnotePr>
            <w:numFmt w:val="decimal"/>
          </w:footnotePr>
          <w:type w:val="nextPage"/>
          <w:pgSz w:w="12240" w:h="15840"/>
          <w:pgMar w:left="1701" w:right="567" w:gutter="0" w:header="0" w:top="1134" w:footer="0" w:bottom="1134"/>
          <w:pgNumType w:start="0" w:fmt="decimal"/>
          <w:formProt w:val="false"/>
          <w:titlePg/>
          <w:textDirection w:val="lrTb"/>
          <w:docGrid w:type="default" w:linePitch="360" w:charSpace="11877"/>
        </w:sectPr>
        <w:pStyle w:val="Normal"/>
        <w:jc w:val="center"/>
        <w:rPr>
          <w:rFonts w:ascii="Arial" w:hAnsi="Arial" w:eastAsia="Arial" w:cs="Arial"/>
          <w:b/>
          <w:smallCaps/>
        </w:rPr>
      </w:pPr>
      <w:r>
        <w:rPr>
          <w:rFonts w:eastAsia="Arial" w:cs="Arial" w:ascii="Arial" w:hAnsi="Arial"/>
        </w:rPr>
        <w:t>__________</w:t>
      </w:r>
    </w:p>
    <w:p>
      <w:pPr>
        <w:pStyle w:val="Normal"/>
        <w:rPr/>
      </w:pPr>
      <w:r>
        <w:rPr/>
      </w:r>
    </w:p>
    <w:p>
      <w:pPr>
        <w:pStyle w:val="Normal"/>
        <w:spacing w:lineRule="auto" w:line="240"/>
        <w:ind w:hanging="0" w:left="7314"/>
        <w:rPr>
          <w:rFonts w:cs="Calibri" w:cstheme="minorHAnsi"/>
        </w:rPr>
      </w:pPr>
      <w:r>
        <w:rPr>
          <w:rFonts w:cs="Calibri" w:cstheme="minorHAnsi"/>
        </w:rPr>
        <w:t xml:space="preserve">                   </w:t>
      </w:r>
      <w:r>
        <w:rPr>
          <w:rFonts w:cs="Calibri" w:cstheme="minorHAnsi"/>
        </w:rPr>
        <w:t xml:space="preserve">Pirkimo sąlygų 3 priedas </w:t>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jc w:val="center"/>
        <w:rPr>
          <w:b/>
          <w:bCs/>
        </w:rPr>
      </w:pPr>
      <w:r>
        <w:rPr>
          <w:b/>
          <w:bCs/>
          <w:sz w:val="28"/>
          <w:szCs w:val="28"/>
        </w:rPr>
        <w:t>ODONTOLOGINĖS ĮRANGOS REMONTAS IR PRIEŽIŪRA</w:t>
      </w:r>
    </w:p>
    <w:p>
      <w:pPr>
        <w:pStyle w:val="Normal"/>
        <w:tabs>
          <w:tab w:val="clear" w:pos="397"/>
          <w:tab w:val="left" w:pos="810" w:leader="none"/>
          <w:tab w:val="left" w:pos="990" w:leader="none"/>
        </w:tabs>
        <w:spacing w:lineRule="auto" w:line="240"/>
        <w:jc w:val="center"/>
        <w:rPr>
          <w:rFonts w:ascii="Times New Roman" w:hAnsi="Times New Roman" w:eastAsia="Calibri" w:cs="Times New Roman"/>
          <w:b/>
          <w:bCs/>
          <w:i/>
          <w:i/>
          <w:iCs/>
          <w:sz w:val="24"/>
          <w:szCs w:val="24"/>
        </w:rPr>
      </w:pPr>
      <w:r>
        <w:rPr>
          <w:rFonts w:eastAsia="Calibri" w:cs="Times New Roman" w:ascii="Times New Roman" w:hAnsi="Times New Roman"/>
          <w:b/>
          <w:bCs/>
          <w:i/>
          <w:iCs/>
          <w:sz w:val="24"/>
          <w:szCs w:val="24"/>
        </w:rPr>
        <w:t>(Pridedamas atskiras dokumentas)</w:t>
      </w:r>
    </w:p>
    <w:p>
      <w:pPr>
        <w:pStyle w:val="NoSpacing"/>
        <w:spacing w:before="0" w:after="0"/>
        <w:ind w:firstLine="567"/>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397"/>
          <w:tab w:val="left" w:pos="810" w:leader="none"/>
          <w:tab w:val="left" w:pos="990" w:leader="none"/>
        </w:tabs>
        <w:spacing w:lineRule="auto" w:line="240"/>
        <w:ind w:firstLine="720"/>
        <w:rPr>
          <w:rFonts w:ascii="Times New Roman" w:hAnsi="Times New Roman" w:eastAsia="Calibri" w:cs="Times New Roman"/>
          <w:i/>
          <w:i/>
          <w:iCs/>
          <w:color w:val="7030A0"/>
          <w:sz w:val="24"/>
          <w:szCs w:val="24"/>
        </w:rPr>
      </w:pPr>
      <w:r>
        <w:rPr>
          <w:rFonts w:eastAsia="Calibri" w:cs="Times New Roman" w:ascii="Times New Roman" w:hAnsi="Times New Roman"/>
          <w:i/>
          <w:iCs/>
          <w:color w:val="7030A0"/>
          <w:sz w:val="24"/>
          <w:szCs w:val="24"/>
        </w:rPr>
      </w:r>
    </w:p>
    <w:p>
      <w:pPr>
        <w:pStyle w:val="Normal"/>
        <w:tabs>
          <w:tab w:val="clear" w:pos="397"/>
          <w:tab w:val="left" w:pos="810" w:leader="none"/>
          <w:tab w:val="left" w:pos="990" w:leader="none"/>
        </w:tabs>
        <w:spacing w:lineRule="auto" w:line="240"/>
        <w:rPr>
          <w:rFonts w:ascii="Times New Roman" w:hAnsi="Times New Roman" w:eastAsia="Calibri" w:cs="Times New Roman"/>
          <w:i/>
          <w:i/>
          <w:iCs/>
          <w:color w:val="7030A0"/>
          <w:sz w:val="24"/>
          <w:szCs w:val="24"/>
        </w:rPr>
      </w:pPr>
      <w:r>
        <w:rPr>
          <w:rFonts w:eastAsia="Calibri" w:cs="Times New Roman" w:ascii="Times New Roman" w:hAnsi="Times New Roman"/>
          <w:i/>
          <w:iCs/>
          <w:color w:val="7030A0"/>
          <w:sz w:val="24"/>
          <w:szCs w:val="24"/>
        </w:rPr>
      </w:r>
    </w:p>
    <w:p>
      <w:pPr>
        <w:pStyle w:val="Normal"/>
        <w:pBdr>
          <w:bottom w:val="single" w:sz="12" w:space="1" w:color="000000"/>
        </w:pBdr>
        <w:tabs>
          <w:tab w:val="clear" w:pos="397"/>
          <w:tab w:val="left" w:pos="810" w:leader="none"/>
          <w:tab w:val="left" w:pos="990" w:leader="none"/>
        </w:tabs>
        <w:spacing w:lineRule="auto" w:line="240"/>
        <w:rPr>
          <w:rFonts w:ascii="Times New Roman" w:hAnsi="Times New Roman" w:eastAsia="Calibri" w:cs="Times New Roman"/>
          <w:i/>
          <w:i/>
          <w:iCs/>
          <w:color w:val="7030A0"/>
          <w:sz w:val="24"/>
          <w:szCs w:val="24"/>
        </w:rPr>
      </w:pPr>
      <w:r>
        <w:rPr>
          <w:rFonts w:eastAsia="Calibri" w:cs="Times New Roman" w:ascii="Times New Roman" w:hAnsi="Times New Roman"/>
          <w:i/>
          <w:iCs/>
          <w:color w:val="7030A0"/>
          <w:sz w:val="24"/>
          <w:szCs w:val="24"/>
        </w:rPr>
      </w:r>
    </w:p>
    <w:p>
      <w:pPr>
        <w:pStyle w:val="Normal"/>
        <w:rPr>
          <w:rFonts w:ascii="Times New Roman" w:hAnsi="Times New Roman" w:cs="Times New Roman"/>
          <w:b/>
          <w:bCs/>
          <w:smallCaps/>
          <w:sz w:val="24"/>
          <w:szCs w:val="24"/>
        </w:rPr>
      </w:pPr>
      <w:r>
        <w:rPr>
          <w:rFonts w:cs="Times New Roman" w:ascii="Times New Roman" w:hAnsi="Times New Roman"/>
          <w:b/>
          <w:bCs/>
          <w:smallCaps/>
          <w:sz w:val="24"/>
          <w:szCs w:val="24"/>
        </w:rPr>
      </w:r>
      <w:r>
        <w:br w:type="page"/>
      </w:r>
    </w:p>
    <w:p>
      <w:pPr>
        <w:pStyle w:val="Normal"/>
        <w:spacing w:lineRule="auto" w:line="240" w:before="0" w:after="0"/>
        <w:ind w:hanging="0" w:left="7314"/>
        <w:rPr>
          <w:rFonts w:cs="Calibri" w:cstheme="minorHAnsi"/>
        </w:rPr>
      </w:pPr>
      <w:r>
        <w:rPr>
          <w:rFonts w:cs="Calibri" w:cstheme="minorHAnsi"/>
        </w:rPr>
      </w:r>
    </w:p>
    <w:p>
      <w:pPr>
        <w:pStyle w:val="Normal"/>
        <w:jc w:val="right"/>
        <w:rPr>
          <w:rFonts w:ascii="Arial" w:hAnsi="Arial" w:eastAsia="Arial" w:cs="Arial"/>
          <w:b/>
          <w:smallCaps/>
        </w:rPr>
      </w:pPr>
      <w:r>
        <w:rPr>
          <w:rFonts w:eastAsia="Arial" w:cs="Arial" w:ascii="Arial" w:hAnsi="Arial"/>
          <w:b/>
          <w:smallCaps/>
        </w:rPr>
      </w:r>
      <w:bookmarkStart w:id="35" w:name="ketvpriedas_Copy_1"/>
      <w:bookmarkStart w:id="36" w:name="_Toc85439812_Copy_1"/>
      <w:bookmarkStart w:id="37" w:name="ketvpriedas_Copy_1"/>
      <w:bookmarkStart w:id="38" w:name="_Toc85439812_Copy_1"/>
      <w:bookmarkEnd w:id="37"/>
      <w:bookmarkEnd w:id="38"/>
    </w:p>
    <w:p>
      <w:pPr>
        <w:pStyle w:val="Normal"/>
        <w:spacing w:lineRule="auto" w:line="240"/>
        <w:ind w:hanging="0" w:left="7314"/>
        <w:rPr>
          <w:rFonts w:cs="Calibri" w:cstheme="minorHAnsi"/>
        </w:rPr>
      </w:pPr>
      <w:bookmarkStart w:id="39" w:name="_Ref38539939"/>
      <w:bookmarkStart w:id="40" w:name="_Ref38541068"/>
      <w:bookmarkStart w:id="41" w:name="_Ref38885053"/>
      <w:bookmarkStart w:id="42" w:name="_Ref38899023"/>
      <w:bookmarkStart w:id="43" w:name="_Toc48053185"/>
      <w:bookmarkStart w:id="44" w:name="_Toc85706891"/>
      <w:bookmarkStart w:id="45" w:name="_Hlk86837214"/>
      <w:r>
        <w:rPr>
          <w:rFonts w:cs="Calibri" w:cstheme="minorHAnsi"/>
        </w:rPr>
        <w:t>Pirkimo sąlygų 4 priedas „Techninė specifikacija“</w:t>
      </w:r>
      <w:bookmarkEnd w:id="39"/>
      <w:bookmarkEnd w:id="40"/>
      <w:bookmarkEnd w:id="41"/>
      <w:bookmarkEnd w:id="42"/>
      <w:bookmarkEnd w:id="43"/>
      <w:bookmarkEnd w:id="44"/>
      <w:bookmarkEnd w:id="45"/>
    </w:p>
    <w:p>
      <w:pPr>
        <w:pStyle w:val="Normal"/>
        <w:jc w:val="center"/>
        <w:rPr>
          <w:rFonts w:cs="Calibri" w:cstheme="minorHAnsi"/>
          <w:sz w:val="28"/>
          <w:szCs w:val="28"/>
        </w:rPr>
      </w:pPr>
      <w:r>
        <w:rPr>
          <w:rFonts w:cs="Calibri" w:cstheme="minorHAnsi"/>
          <w:sz w:val="28"/>
          <w:szCs w:val="28"/>
        </w:rPr>
      </w:r>
    </w:p>
    <w:p>
      <w:pPr>
        <w:pStyle w:val="Normal"/>
        <w:spacing w:lineRule="auto" w:line="240"/>
        <w:ind w:hanging="0" w:left="7314"/>
        <w:rPr>
          <w:rFonts w:cs="Calibri" w:cstheme="minorHAnsi"/>
        </w:rPr>
      </w:pPr>
      <w:r>
        <w:rPr>
          <w:rFonts w:cs="Calibri" w:cstheme="minorHAnsi"/>
        </w:rPr>
      </w:r>
      <w:bookmarkStart w:id="46" w:name="_Pirkimo_sąlygų_2"/>
      <w:bookmarkStart w:id="47" w:name="_Pirkimo_sąlygų_2"/>
      <w:bookmarkEnd w:id="47"/>
    </w:p>
    <w:p>
      <w:pPr>
        <w:pStyle w:val="Normal"/>
        <w:spacing w:lineRule="auto" w:line="240"/>
        <w:ind w:hanging="0" w:left="7314"/>
        <w:rPr>
          <w:rFonts w:cs="Calibri" w:cstheme="minorHAnsi"/>
        </w:rPr>
      </w:pPr>
      <w:r>
        <w:rPr>
          <w:rFonts w:cs="Calibri" w:cstheme="minorHAnsi"/>
        </w:rPr>
      </w:r>
    </w:p>
    <w:p>
      <w:pPr>
        <w:pStyle w:val="Normal"/>
        <w:suppressLineNumbers/>
        <w:tabs>
          <w:tab w:val="clear" w:pos="397"/>
          <w:tab w:val="center" w:pos="4320" w:leader="none"/>
          <w:tab w:val="right" w:pos="8640" w:leader="none"/>
        </w:tabs>
        <w:suppressAutoHyphens w:val="true"/>
        <w:spacing w:lineRule="auto" w:line="240"/>
        <w:ind w:hanging="0"/>
        <w:jc w:val="center"/>
        <w:rPr>
          <w:rFonts w:ascii="TimesLT" w:hAnsi="TimesLT" w:eastAsia="Times New Roman" w:cs="TimesLT"/>
          <w:sz w:val="22"/>
          <w:szCs w:val="22"/>
          <w:lang w:eastAsia="en-US"/>
        </w:rPr>
      </w:pPr>
      <w:r>
        <w:rPr>
          <w:rFonts w:eastAsia="Times New Roman" w:cs="TimesLT" w:ascii="TimesLT" w:hAnsi="TimesLT"/>
          <w:b/>
          <w:bCs/>
          <w:sz w:val="22"/>
          <w:szCs w:val="22"/>
          <w:lang w:eastAsia="en-US"/>
        </w:rPr>
        <w:t>TECHNINĖ SPECIFIKACIJA</w:t>
      </w:r>
    </w:p>
    <w:p>
      <w:pPr>
        <w:pStyle w:val="Normal"/>
        <w:suppressAutoHyphens w:val="true"/>
        <w:spacing w:lineRule="auto" w:line="240"/>
        <w:ind w:hanging="0"/>
        <w:jc w:val="center"/>
        <w:rPr>
          <w:rFonts w:ascii="Times New Roman" w:hAnsi="Times New Roman" w:eastAsia="Times New Roman" w:cs="Times New Roman"/>
          <w:sz w:val="22"/>
          <w:szCs w:val="22"/>
          <w:lang w:eastAsia="en-GB"/>
        </w:rPr>
      </w:pPr>
      <w:r>
        <w:rPr>
          <w:rFonts w:eastAsia="Times New Roman" w:cs="Times New Roman" w:ascii="Times New Roman" w:hAnsi="Times New Roman"/>
          <w:sz w:val="22"/>
          <w:szCs w:val="22"/>
          <w:lang w:eastAsia="en-GB"/>
        </w:rPr>
      </w:r>
    </w:p>
    <w:tbl>
      <w:tblPr>
        <w:tblW w:w="9837" w:type="dxa"/>
        <w:jc w:val="left"/>
        <w:tblInd w:w="-173" w:type="dxa"/>
        <w:tblLayout w:type="fixed"/>
        <w:tblCellMar>
          <w:top w:w="0" w:type="dxa"/>
          <w:left w:w="108" w:type="dxa"/>
          <w:bottom w:w="0" w:type="dxa"/>
          <w:right w:w="108" w:type="dxa"/>
        </w:tblCellMar>
        <w:tblLook w:firstRow="0" w:noVBand="0" w:lastRow="0" w:firstColumn="0" w:lastColumn="0" w:noHBand="0" w:val="0000"/>
      </w:tblPr>
      <w:tblGrid>
        <w:gridCol w:w="9837"/>
      </w:tblGrid>
      <w:tr>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ind w:hanging="0"/>
              <w:jc w:val="left"/>
              <w:rPr>
                <w:rFonts w:ascii="Times New Roman" w:hAnsi="Times New Roman" w:eastAsia="Times New Roman" w:cs="Times New Roman"/>
                <w:sz w:val="24"/>
                <w:szCs w:val="24"/>
                <w:lang w:val="en-US" w:eastAsia="en-GB"/>
              </w:rPr>
            </w:pPr>
            <w:r>
              <w:rPr>
                <w:rFonts w:eastAsia="Times New Roman" w:cs="Times New Roman" w:ascii="Times New Roman" w:hAnsi="Times New Roman"/>
                <w:b/>
                <w:bCs/>
                <w:color w:val="000000"/>
                <w:sz w:val="22"/>
                <w:szCs w:val="22"/>
                <w:lang w:eastAsia="en-GB"/>
              </w:rPr>
              <w:t>Pirkimo objektas</w:t>
            </w:r>
          </w:p>
        </w:tc>
      </w:tr>
      <w:tr>
        <w:trPr>
          <w:trHeight w:val="619" w:hRule="atLeast"/>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ind w:hanging="0"/>
              <w:rPr>
                <w:rFonts w:ascii="Times New Roman" w:hAnsi="Times New Roman" w:eastAsia="Times New Roman" w:cs="Times New Roman"/>
                <w:sz w:val="24"/>
                <w:szCs w:val="24"/>
                <w:lang w:val="en-US" w:eastAsia="en-GB"/>
              </w:rPr>
            </w:pPr>
            <w:r>
              <w:rPr>
                <w:rFonts w:eastAsia="Times New Roman" w:cs="Times New Roman" w:ascii="Times New Roman" w:hAnsi="Times New Roman"/>
                <w:bCs/>
                <w:sz w:val="24"/>
                <w:szCs w:val="24"/>
                <w:lang w:eastAsia="en-GB"/>
              </w:rPr>
              <w:t>Odontologinės įrangos priežiūra ir remontas</w:t>
            </w:r>
          </w:p>
        </w:tc>
      </w:tr>
      <w:tr>
        <w:trPr>
          <w:trHeight w:val="309" w:hRule="atLeast"/>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ind w:hanging="0"/>
              <w:jc w:val="left"/>
              <w:rPr>
                <w:rFonts w:ascii="Times New Roman" w:hAnsi="Times New Roman" w:eastAsia="Times New Roman" w:cs="Times New Roman"/>
                <w:b/>
                <w:sz w:val="22"/>
                <w:szCs w:val="22"/>
                <w:lang w:eastAsia="en-GB"/>
              </w:rPr>
            </w:pPr>
            <w:r>
              <w:rPr>
                <w:rFonts w:eastAsia="Times New Roman" w:cs="Times New Roman" w:ascii="Times New Roman" w:hAnsi="Times New Roman"/>
                <w:b/>
                <w:sz w:val="22"/>
                <w:szCs w:val="22"/>
                <w:lang w:eastAsia="en-GB"/>
              </w:rPr>
              <w:t>BVPŽ kodas</w:t>
            </w:r>
          </w:p>
          <w:p>
            <w:pPr>
              <w:pStyle w:val="Normal"/>
              <w:suppressAutoHyphens w:val="true"/>
              <w:spacing w:lineRule="auto" w:line="240"/>
              <w:ind w:hanging="0"/>
              <w:jc w:val="left"/>
              <w:rPr>
                <w:rFonts w:ascii="Times New Roman" w:hAnsi="Times New Roman" w:eastAsia="Times New Roman" w:cs="Times New Roman"/>
                <w:b/>
                <w:sz w:val="22"/>
                <w:szCs w:val="22"/>
                <w:lang w:eastAsia="en-GB"/>
              </w:rPr>
            </w:pPr>
            <w:r>
              <w:rPr>
                <w:rFonts w:eastAsia="Times New Roman" w:cs="Times New Roman" w:ascii="Times New Roman" w:hAnsi="Times New Roman"/>
                <w:b/>
                <w:sz w:val="22"/>
                <w:szCs w:val="22"/>
                <w:lang w:eastAsia="en-GB"/>
              </w:rPr>
            </w:r>
          </w:p>
        </w:tc>
      </w:tr>
      <w:tr>
        <w:trPr>
          <w:trHeight w:val="619" w:hRule="atLeast"/>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lineRule="auto" w:line="240"/>
              <w:ind w:hanging="0"/>
              <w:rPr>
                <w:rFonts w:ascii="Times New Roman" w:hAnsi="Times New Roman" w:eastAsia="Times New Roman" w:cs="Times New Roman"/>
                <w:sz w:val="24"/>
                <w:szCs w:val="24"/>
                <w:lang w:val="en-US" w:eastAsia="en-GB"/>
              </w:rPr>
            </w:pPr>
            <w:r>
              <w:rPr>
                <w:rFonts w:eastAsia="Times New Roman" w:cs="Times New Roman" w:ascii="Times New Roman" w:hAnsi="Times New Roman"/>
                <w:sz w:val="22"/>
                <w:szCs w:val="22"/>
                <w:lang w:eastAsia="en-GB"/>
              </w:rPr>
              <w:t xml:space="preserve">BVPŽ </w:t>
            </w:r>
            <w:r>
              <w:rPr>
                <w:rFonts w:eastAsia="Times New Roman" w:cs="Times New Roman" w:ascii="Times New Roman" w:hAnsi="Times New Roman"/>
                <w:bCs/>
                <w:sz w:val="22"/>
                <w:szCs w:val="22"/>
                <w:lang w:eastAsia="en-GB"/>
              </w:rPr>
              <w:t>(50420000</w:t>
            </w:r>
            <w:r>
              <w:rPr>
                <w:rFonts w:eastAsia="Times New Roman" w:cs="Times New Roman" w:ascii="Times New Roman" w:hAnsi="Times New Roman"/>
                <w:sz w:val="22"/>
                <w:szCs w:val="22"/>
                <w:lang w:eastAsia="en-GB"/>
              </w:rPr>
              <w:t>)</w:t>
            </w:r>
          </w:p>
        </w:tc>
      </w:tr>
      <w:tr>
        <w:trPr>
          <w:trHeight w:val="351" w:hRule="atLeast"/>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ind w:hanging="0"/>
              <w:jc w:val="left"/>
              <w:rPr>
                <w:rFonts w:ascii="Times New Roman" w:hAnsi="Times New Roman" w:eastAsia="Times New Roman" w:cs="Times New Roman"/>
                <w:sz w:val="24"/>
                <w:szCs w:val="24"/>
                <w:lang w:val="en-US" w:eastAsia="en-GB"/>
              </w:rPr>
            </w:pPr>
            <w:r>
              <w:rPr>
                <w:rFonts w:eastAsia="Times New Roman" w:cs="Times New Roman" w:ascii="Times New Roman" w:hAnsi="Times New Roman"/>
                <w:b/>
                <w:sz w:val="22"/>
                <w:szCs w:val="22"/>
                <w:lang w:eastAsia="en-GB"/>
              </w:rPr>
              <w:t>Pirkimo objekto aprašymas:</w:t>
            </w:r>
            <w:r>
              <w:rPr>
                <w:rFonts w:eastAsia="Times New Roman" w:cs="Times New Roman" w:ascii="Times New Roman" w:hAnsi="Times New Roman"/>
                <w:sz w:val="22"/>
                <w:szCs w:val="22"/>
                <w:lang w:eastAsia="en-GB"/>
              </w:rPr>
              <w:t xml:space="preserve"> </w:t>
            </w:r>
            <w:r>
              <w:rPr>
                <w:rFonts w:eastAsia="Times New Roman" w:cs="Times New Roman" w:ascii="Times New Roman" w:hAnsi="Times New Roman"/>
                <w:i/>
                <w:sz w:val="22"/>
                <w:szCs w:val="22"/>
                <w:lang w:eastAsia="en-GB"/>
              </w:rPr>
              <w:t>ketinamų pirkti prekių, paslaugų ar darbų savybės, kokybės reikalavimai</w:t>
            </w:r>
          </w:p>
        </w:tc>
      </w:tr>
      <w:tr>
        <w:trPr>
          <w:trHeight w:val="619" w:hRule="atLeast"/>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ind w:hanging="0"/>
              <w:jc w:val="left"/>
              <w:rPr>
                <w:rFonts w:ascii="Times New Roman" w:hAnsi="Times New Roman" w:eastAsia="Times New Roman" w:cs="Times New Roman"/>
                <w:sz w:val="22"/>
                <w:szCs w:val="22"/>
                <w:lang w:eastAsia="en-GB"/>
              </w:rPr>
            </w:pPr>
            <w:r>
              <w:rPr>
                <w:rFonts w:eastAsia="Times New Roman" w:cs="Times New Roman" w:ascii="Times New Roman" w:hAnsi="Times New Roman"/>
                <w:sz w:val="22"/>
                <w:szCs w:val="22"/>
                <w:lang w:eastAsia="en-GB"/>
              </w:rPr>
              <w:t>Pateikta lentelėse, 3 priede „</w:t>
            </w:r>
            <w:r>
              <w:rPr>
                <w:rFonts w:eastAsia="Times New Roman" w:cs="Times New Roman" w:ascii="Times New Roman" w:hAnsi="Times New Roman"/>
                <w:sz w:val="24"/>
                <w:szCs w:val="24"/>
                <w:lang w:eastAsia="en-GB"/>
              </w:rPr>
              <w:t>Odontologinės įrangos priežiūra ir remontas</w:t>
            </w:r>
            <w:r>
              <w:rPr>
                <w:rFonts w:eastAsia="Times New Roman" w:cs="Times New Roman" w:ascii="Times New Roman" w:hAnsi="Times New Roman"/>
                <w:sz w:val="22"/>
                <w:szCs w:val="22"/>
                <w:lang w:eastAsia="en-GB"/>
              </w:rPr>
              <w:t>“.</w:t>
            </w:r>
          </w:p>
          <w:p>
            <w:pPr>
              <w:pStyle w:val="Normal"/>
              <w:suppressAutoHyphens w:val="true"/>
              <w:spacing w:lineRule="auto" w:line="240"/>
              <w:ind w:hanging="0"/>
              <w:jc w:val="center"/>
              <w:rPr>
                <w:rFonts w:ascii="Times New Roman" w:hAnsi="Times New Roman" w:eastAsia="Times New Roman" w:cs="Times New Roman"/>
                <w:sz w:val="22"/>
                <w:szCs w:val="22"/>
                <w:lang w:eastAsia="en-GB"/>
              </w:rPr>
            </w:pPr>
            <w:r>
              <w:rPr>
                <w:rFonts w:eastAsia="Times New Roman" w:cs="Times New Roman" w:ascii="Times New Roman" w:hAnsi="Times New Roman"/>
                <w:sz w:val="22"/>
                <w:szCs w:val="22"/>
                <w:lang w:eastAsia="en-GB"/>
              </w:rPr>
            </w:r>
          </w:p>
          <w:p>
            <w:pPr>
              <w:pStyle w:val="Normal"/>
              <w:suppressAutoHyphens w:val="true"/>
              <w:spacing w:lineRule="auto" w:line="240"/>
              <w:ind w:hanging="0"/>
              <w:jc w:val="center"/>
              <w:rPr>
                <w:rFonts w:ascii="Times New Roman" w:hAnsi="Times New Roman" w:eastAsia="Times New Roman" w:cs="Times New Roman"/>
                <w:sz w:val="22"/>
                <w:szCs w:val="22"/>
                <w:lang w:eastAsia="en-GB"/>
              </w:rPr>
            </w:pPr>
            <w:r>
              <w:rPr>
                <w:rFonts w:eastAsia="Times New Roman" w:cs="Times New Roman" w:ascii="Times New Roman" w:hAnsi="Times New Roman"/>
                <w:sz w:val="22"/>
                <w:szCs w:val="22"/>
                <w:lang w:eastAsia="en-GB"/>
              </w:rPr>
            </w:r>
          </w:p>
        </w:tc>
      </w:tr>
      <w:tr>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ind w:hanging="0"/>
              <w:jc w:val="left"/>
              <w:rPr>
                <w:rFonts w:ascii="Times New Roman" w:hAnsi="Times New Roman" w:eastAsia="Times New Roman" w:cs="Times New Roman"/>
                <w:sz w:val="24"/>
                <w:szCs w:val="24"/>
                <w:lang w:val="en-US" w:eastAsia="en-GB"/>
              </w:rPr>
            </w:pPr>
            <w:r>
              <w:rPr>
                <w:rFonts w:eastAsia="Times New Roman" w:cs="Times New Roman" w:ascii="Times New Roman" w:hAnsi="Times New Roman"/>
                <w:b/>
                <w:bCs/>
                <w:color w:val="000000"/>
                <w:sz w:val="22"/>
                <w:szCs w:val="22"/>
                <w:lang w:eastAsia="en-GB"/>
              </w:rPr>
              <w:t>Pirkimo objekto k</w:t>
            </w:r>
            <w:r>
              <w:rPr>
                <w:rFonts w:eastAsia="Times New Roman" w:cs="Times New Roman" w:ascii="Times New Roman" w:hAnsi="Times New Roman"/>
                <w:b/>
                <w:sz w:val="22"/>
                <w:szCs w:val="22"/>
                <w:lang w:eastAsia="en-GB"/>
              </w:rPr>
              <w:t xml:space="preserve">iekis ar apimtys </w:t>
            </w:r>
            <w:r>
              <w:rPr>
                <w:rFonts w:eastAsia="Times New Roman" w:cs="Times New Roman" w:ascii="Times New Roman" w:hAnsi="Times New Roman"/>
                <w:i/>
                <w:sz w:val="22"/>
                <w:szCs w:val="22"/>
                <w:lang w:eastAsia="en-GB"/>
              </w:rPr>
              <w:t>(atsižvelgiant į visą pirkimo sutarties trukmę su galimais pratęsimais)</w:t>
            </w:r>
          </w:p>
        </w:tc>
      </w:tr>
      <w:tr>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ind w:hanging="0"/>
              <w:jc w:val="left"/>
              <w:rPr>
                <w:rFonts w:ascii="Times New Roman" w:hAnsi="Times New Roman" w:eastAsia="Times New Roman" w:cs="Times New Roman"/>
                <w:sz w:val="22"/>
                <w:szCs w:val="22"/>
                <w:lang w:eastAsia="en-GB"/>
              </w:rPr>
            </w:pPr>
            <w:r>
              <w:rPr>
                <w:rFonts w:eastAsia="Times New Roman" w:cs="Times New Roman" w:ascii="Times New Roman" w:hAnsi="Times New Roman"/>
                <w:sz w:val="22"/>
                <w:szCs w:val="22"/>
                <w:lang w:eastAsia="en-GB"/>
              </w:rPr>
              <w:t>Pateikta lentelėse, 3 priede „</w:t>
            </w:r>
            <w:r>
              <w:rPr>
                <w:rFonts w:eastAsia="Times New Roman" w:cs="Times New Roman" w:ascii="Times New Roman" w:hAnsi="Times New Roman"/>
                <w:sz w:val="24"/>
                <w:szCs w:val="24"/>
                <w:lang w:eastAsia="en-GB"/>
              </w:rPr>
              <w:t>Odontologinės įrangos priežiūra ir remontas</w:t>
            </w:r>
            <w:r>
              <w:rPr>
                <w:rFonts w:eastAsia="Times New Roman" w:cs="Times New Roman" w:ascii="Times New Roman" w:hAnsi="Times New Roman"/>
                <w:sz w:val="22"/>
                <w:szCs w:val="22"/>
                <w:lang w:eastAsia="en-GB"/>
              </w:rPr>
              <w:t>“.</w:t>
            </w:r>
          </w:p>
          <w:p>
            <w:pPr>
              <w:pStyle w:val="Normal"/>
              <w:suppressAutoHyphens w:val="true"/>
              <w:spacing w:lineRule="auto" w:line="240"/>
              <w:ind w:hanging="0"/>
              <w:jc w:val="center"/>
              <w:rPr>
                <w:rFonts w:ascii="Times New Roman" w:hAnsi="Times New Roman" w:eastAsia="Times New Roman" w:cs="Times New Roman"/>
                <w:sz w:val="22"/>
                <w:szCs w:val="22"/>
                <w:lang w:eastAsia="en-GB"/>
              </w:rPr>
            </w:pPr>
            <w:r>
              <w:rPr>
                <w:rFonts w:eastAsia="Times New Roman" w:cs="Times New Roman" w:ascii="Times New Roman" w:hAnsi="Times New Roman"/>
                <w:sz w:val="22"/>
                <w:szCs w:val="22"/>
                <w:lang w:eastAsia="en-GB"/>
              </w:rPr>
            </w:r>
          </w:p>
        </w:tc>
      </w:tr>
      <w:tr>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ind w:hanging="0"/>
              <w:jc w:val="left"/>
              <w:rPr>
                <w:rFonts w:ascii="Times New Roman" w:hAnsi="Times New Roman" w:eastAsia="Times New Roman" w:cs="Times New Roman"/>
                <w:sz w:val="24"/>
                <w:szCs w:val="24"/>
                <w:lang w:val="en-US" w:eastAsia="en-GB"/>
              </w:rPr>
            </w:pPr>
            <w:r>
              <w:rPr>
                <w:rFonts w:eastAsia="Times New Roman" w:cs="Times New Roman" w:ascii="Times New Roman" w:hAnsi="Times New Roman"/>
                <w:b/>
                <w:sz w:val="22"/>
                <w:szCs w:val="22"/>
                <w:lang w:eastAsia="en-GB"/>
              </w:rPr>
              <w:t xml:space="preserve">Prekių pristatymo, paslaugų suteikimo ar darbų atlikimo terminai: </w:t>
            </w:r>
            <w:r>
              <w:rPr>
                <w:rFonts w:eastAsia="Times New Roman" w:cs="Times New Roman" w:ascii="Times New Roman" w:hAnsi="Times New Roman"/>
                <w:sz w:val="22"/>
                <w:szCs w:val="22"/>
              </w:rPr>
              <w:t>Nuo užsakymo pateikimo darbus atlikti per 5d.d. Pristato savo transportu.</w:t>
            </w:r>
          </w:p>
        </w:tc>
      </w:tr>
      <w:tr>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lineRule="auto" w:line="240"/>
              <w:ind w:hanging="0"/>
              <w:jc w:val="left"/>
              <w:rPr>
                <w:rFonts w:ascii="Times New Roman" w:hAnsi="Times New Roman" w:eastAsia="Times New Roman" w:cs="Times New Roman"/>
                <w:b/>
                <w:bCs/>
                <w:color w:val="000000"/>
                <w:sz w:val="22"/>
                <w:szCs w:val="22"/>
                <w:lang w:eastAsia="en-GB"/>
              </w:rPr>
            </w:pPr>
            <w:r>
              <w:rPr>
                <w:rFonts w:eastAsia="Times New Roman" w:cs="Times New Roman" w:ascii="Times New Roman" w:hAnsi="Times New Roman"/>
                <w:b/>
                <w:bCs/>
                <w:color w:val="000000"/>
                <w:sz w:val="22"/>
                <w:szCs w:val="22"/>
                <w:lang w:eastAsia="en-GB"/>
              </w:rPr>
            </w:r>
          </w:p>
        </w:tc>
      </w:tr>
      <w:tr>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lineRule="auto" w:line="240"/>
              <w:ind w:hanging="0"/>
              <w:jc w:val="left"/>
              <w:rPr>
                <w:rFonts w:ascii="Times New Roman" w:hAnsi="Times New Roman" w:eastAsia="Times New Roman" w:cs="Times New Roman"/>
                <w:b/>
                <w:bCs/>
                <w:color w:val="000000"/>
                <w:sz w:val="22"/>
                <w:szCs w:val="22"/>
                <w:lang w:eastAsia="en-GB"/>
              </w:rPr>
            </w:pPr>
            <w:r>
              <w:rPr>
                <w:rFonts w:eastAsia="Times New Roman" w:cs="Times New Roman" w:ascii="Times New Roman" w:hAnsi="Times New Roman"/>
                <w:b/>
                <w:bCs/>
                <w:color w:val="000000"/>
                <w:sz w:val="22"/>
                <w:szCs w:val="22"/>
                <w:lang w:eastAsia="en-GB"/>
              </w:rPr>
            </w:r>
          </w:p>
        </w:tc>
      </w:tr>
      <w:tr>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ind w:hanging="0"/>
              <w:jc w:val="left"/>
              <w:rPr>
                <w:rFonts w:ascii="Times New Roman" w:hAnsi="Times New Roman" w:eastAsia="Times New Roman" w:cs="Times New Roman"/>
                <w:sz w:val="24"/>
                <w:szCs w:val="24"/>
                <w:lang w:val="en-US" w:eastAsia="en-GB"/>
              </w:rPr>
            </w:pPr>
            <w:r>
              <w:rPr>
                <w:rFonts w:eastAsia="Times New Roman" w:cs="Times New Roman" w:ascii="Times New Roman" w:hAnsi="Times New Roman"/>
                <w:b/>
                <w:bCs/>
                <w:color w:val="000000"/>
                <w:sz w:val="22"/>
                <w:szCs w:val="22"/>
                <w:lang w:eastAsia="en-GB"/>
              </w:rPr>
              <w:t>Reikalavimai, keliami pirkimo objektui</w:t>
            </w:r>
          </w:p>
        </w:tc>
      </w:tr>
      <w:tr>
        <w:trPr>
          <w:trHeight w:val="3616" w:hRule="atLeast"/>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6"/>
              </w:numPr>
              <w:suppressAutoHyphens w:val="true"/>
              <w:snapToGrid w:val="false"/>
              <w:spacing w:lineRule="auto" w:line="240"/>
              <w:jc w:val="left"/>
              <w:rPr>
                <w:rFonts w:ascii="Times New Roman" w:hAnsi="Times New Roman" w:eastAsia="Times New Roman" w:cs="Times New Roman"/>
                <w:sz w:val="22"/>
                <w:szCs w:val="22"/>
                <w:lang w:eastAsia="en-GB"/>
              </w:rPr>
            </w:pPr>
            <w:r>
              <w:rPr>
                <w:rFonts w:eastAsia="Times New Roman" w:cs="Times New Roman" w:ascii="Times New Roman" w:hAnsi="Times New Roman"/>
                <w:sz w:val="22"/>
                <w:szCs w:val="22"/>
                <w:lang w:eastAsia="en-GB"/>
              </w:rPr>
              <w:t>Pirkimui taikomi žalieji kriterijai: Tvari pakuotė: siūlomos prekės pirmo lygio ir (ar) antro lygio (grupinė) prekės pakuotė turi būti pagaminta iš perdirbtos žaliavos ir pakuotė pažymėta tai patvirtinančiais ekologiniais tarptautiniais ženklais arba siūlomos prekės pirmo lygio pakuotė ir (ar) antro lygio (grupinė) prekės pakuotė turi būti pagaminta taip, kad ją būtų galima pakartotinai naudoti, perdirbti ar kitaip naudoti, o pakuotė pažymėta tai patvirtinančiais tarptautiniais ekologiniais ženklais arba siūlomos prekės gamintojas vadovaujasi Europos Parlamento ir Tarybos direktyva 94/62/EB dėl pakuočių ir pakuočių atliekų arba siūlomos prekės gamintojas turi įsidiegęs aplinkos apsaugos vadybos sistemą pagal standartą EN ISO 14001 ar Europos Sąjungos aplinkosaugos vadybos ir audito sistemą EMAS ar kitą lygiavertę sistemą / standartą, patvirtintą Europos ar tarptautinės sertifikavimo įstaigos (sertifikavimo sritis: tvarių (pagamintų iš perdirbamos medžiagos arba tinkamų pakartotinai naudoti, perdirbti ar kitaip naudoti) pakuočių gamyba).</w:t>
            </w:r>
          </w:p>
          <w:p>
            <w:pPr>
              <w:pStyle w:val="Normal"/>
              <w:numPr>
                <w:ilvl w:val="0"/>
                <w:numId w:val="6"/>
              </w:numPr>
              <w:suppressAutoHyphens w:val="true"/>
              <w:snapToGrid w:val="false"/>
              <w:spacing w:lineRule="atLeast" w:line="100"/>
              <w:jc w:val="left"/>
              <w:rPr>
                <w:rFonts w:ascii="Times New Roman" w:hAnsi="Times New Roman" w:eastAsia="Times New Roman" w:cs="Times New Roman"/>
                <w:sz w:val="22"/>
                <w:szCs w:val="22"/>
                <w:lang w:eastAsia="en-GB"/>
              </w:rPr>
            </w:pPr>
            <w:r>
              <w:rPr>
                <w:rFonts w:eastAsia="Times New Roman" w:cs="Times New Roman" w:ascii="Times New Roman" w:hAnsi="Times New Roman"/>
                <w:sz w:val="22"/>
                <w:szCs w:val="22"/>
                <w:lang w:eastAsia="en-GB"/>
              </w:rPr>
              <w:t>Visos prekės turi atitikti ES standartus. Būtinas CE sertifikatas.</w:t>
            </w:r>
          </w:p>
          <w:p>
            <w:pPr>
              <w:pStyle w:val="Normal"/>
              <w:suppressAutoHyphens w:val="true"/>
              <w:snapToGrid w:val="false"/>
              <w:spacing w:lineRule="atLeast" w:line="100"/>
              <w:ind w:hanging="0"/>
              <w:rPr>
                <w:rFonts w:ascii="Times New Roman" w:hAnsi="Times New Roman" w:eastAsia="Times New Roman" w:cs="Times New Roman"/>
                <w:sz w:val="22"/>
                <w:szCs w:val="22"/>
                <w:lang w:eastAsia="en-GB"/>
              </w:rPr>
            </w:pPr>
            <w:r>
              <w:rPr>
                <w:rFonts w:eastAsia="Times New Roman" w:cs="Times New Roman" w:ascii="Times New Roman" w:hAnsi="Times New Roman"/>
                <w:sz w:val="22"/>
                <w:szCs w:val="22"/>
                <w:lang w:eastAsia="en-GB"/>
              </w:rPr>
            </w:r>
          </w:p>
          <w:p>
            <w:pPr>
              <w:pStyle w:val="Normal"/>
              <w:suppressAutoHyphens w:val="true"/>
              <w:spacing w:lineRule="auto" w:line="240"/>
              <w:ind w:hanging="0"/>
              <w:jc w:val="center"/>
              <w:rPr>
                <w:rFonts w:ascii="Times New Roman" w:hAnsi="Times New Roman" w:eastAsia="Times New Roman" w:cs="Times New Roman"/>
                <w:sz w:val="22"/>
                <w:szCs w:val="22"/>
                <w:lang w:eastAsia="en-GB"/>
              </w:rPr>
            </w:pPr>
            <w:r>
              <w:rPr>
                <w:rFonts w:eastAsia="Times New Roman" w:cs="Times New Roman" w:ascii="Times New Roman" w:hAnsi="Times New Roman"/>
                <w:sz w:val="22"/>
                <w:szCs w:val="22"/>
                <w:lang w:eastAsia="en-GB"/>
              </w:rPr>
            </w:r>
          </w:p>
          <w:p>
            <w:pPr>
              <w:pStyle w:val="Normal"/>
              <w:suppressAutoHyphens w:val="true"/>
              <w:spacing w:lineRule="auto" w:line="240"/>
              <w:ind w:hanging="0"/>
              <w:jc w:val="center"/>
              <w:rPr>
                <w:rFonts w:ascii="Times New Roman" w:hAnsi="Times New Roman" w:eastAsia="Times New Roman" w:cs="Times New Roman"/>
                <w:sz w:val="22"/>
                <w:szCs w:val="22"/>
                <w:lang w:eastAsia="en-GB"/>
              </w:rPr>
            </w:pPr>
            <w:r>
              <w:rPr>
                <w:rFonts w:eastAsia="Times New Roman" w:cs="Times New Roman" w:ascii="Times New Roman" w:hAnsi="Times New Roman"/>
                <w:sz w:val="22"/>
                <w:szCs w:val="22"/>
                <w:lang w:eastAsia="en-GB"/>
              </w:rPr>
            </w:r>
          </w:p>
        </w:tc>
      </w:tr>
      <w:tr>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ind w:hanging="0"/>
              <w:jc w:val="left"/>
              <w:rPr>
                <w:rFonts w:ascii="Times New Roman" w:hAnsi="Times New Roman" w:eastAsia="Times New Roman" w:cs="Times New Roman"/>
                <w:sz w:val="24"/>
                <w:szCs w:val="24"/>
                <w:lang w:val="en-US" w:eastAsia="en-GB"/>
              </w:rPr>
            </w:pPr>
            <w:r>
              <w:rPr>
                <w:rFonts w:eastAsia="Times New Roman" w:cs="Times New Roman" w:ascii="Times New Roman" w:hAnsi="Times New Roman"/>
                <w:b/>
                <w:bCs/>
                <w:sz w:val="22"/>
                <w:szCs w:val="22"/>
                <w:lang w:eastAsia="en-GB"/>
              </w:rPr>
              <w:t>Papildoma informacija</w:t>
            </w:r>
          </w:p>
        </w:tc>
      </w:tr>
      <w:tr>
        <w:trPr>
          <w:trHeight w:val="1134" w:hRule="atLeast"/>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7"/>
              </w:numPr>
              <w:suppressAutoHyphens w:val="true"/>
              <w:snapToGrid w:val="false"/>
              <w:spacing w:lineRule="auto" w:line="240"/>
              <w:jc w:val="left"/>
              <w:rPr>
                <w:rFonts w:ascii="Times New Roman" w:hAnsi="Times New Roman" w:eastAsia="Times New Roman" w:cs="Times New Roman"/>
                <w:sz w:val="22"/>
                <w:szCs w:val="22"/>
                <w:lang w:eastAsia="en-GB"/>
              </w:rPr>
            </w:pPr>
            <w:r>
              <w:rPr>
                <w:rFonts w:eastAsia="Times New Roman" w:cs="Times New Roman" w:ascii="Times New Roman" w:hAnsi="Times New Roman"/>
                <w:sz w:val="22"/>
                <w:szCs w:val="22"/>
                <w:lang w:eastAsia="en-GB"/>
              </w:rPr>
              <w:t>Jeigu nurodytuose prekių aprašymuose yra nurodytas pateiktų medžiagų konkretus procesas ar prekės ženklas, tipai, konkreti kilmė ar gamyba, tuo atveju laikoma, kad šalia apibūdinimų yra įrašytas žodis „lygiavertis“.</w:t>
            </w:r>
          </w:p>
          <w:p>
            <w:pPr>
              <w:pStyle w:val="Normal"/>
              <w:suppressAutoHyphens w:val="true"/>
              <w:spacing w:lineRule="auto" w:line="240"/>
              <w:ind w:hanging="0"/>
              <w:jc w:val="center"/>
              <w:rPr>
                <w:rFonts w:ascii="Times New Roman" w:hAnsi="Times New Roman" w:eastAsia="Times New Roman" w:cs="Times New Roman"/>
                <w:sz w:val="22"/>
                <w:szCs w:val="22"/>
                <w:lang w:eastAsia="en-GB"/>
              </w:rPr>
            </w:pPr>
            <w:r>
              <w:rPr>
                <w:rFonts w:eastAsia="Times New Roman" w:cs="Times New Roman" w:ascii="Times New Roman" w:hAnsi="Times New Roman"/>
                <w:sz w:val="22"/>
                <w:szCs w:val="22"/>
                <w:lang w:eastAsia="en-GB"/>
              </w:rPr>
            </w:r>
          </w:p>
          <w:p>
            <w:pPr>
              <w:pStyle w:val="Normal"/>
              <w:suppressAutoHyphens w:val="true"/>
              <w:spacing w:lineRule="auto" w:line="240"/>
              <w:ind w:hanging="0"/>
              <w:jc w:val="center"/>
              <w:rPr>
                <w:rFonts w:ascii="Times New Roman" w:hAnsi="Times New Roman" w:eastAsia="Times New Roman" w:cs="Times New Roman"/>
                <w:sz w:val="22"/>
                <w:szCs w:val="22"/>
                <w:lang w:eastAsia="en-GB"/>
              </w:rPr>
            </w:pPr>
            <w:r>
              <w:rPr>
                <w:rFonts w:eastAsia="Times New Roman" w:cs="Times New Roman" w:ascii="Times New Roman" w:hAnsi="Times New Roman"/>
                <w:sz w:val="22"/>
                <w:szCs w:val="22"/>
                <w:lang w:eastAsia="en-GB"/>
              </w:rPr>
            </w:r>
          </w:p>
        </w:tc>
      </w:tr>
    </w:tbl>
    <w:p>
      <w:pPr>
        <w:pStyle w:val="Normal"/>
        <w:suppressAutoHyphens w:val="true"/>
        <w:spacing w:lineRule="auto" w:line="240"/>
        <w:ind w:hanging="0"/>
        <w:jc w:val="center"/>
        <w:rPr>
          <w:rFonts w:ascii="Times New Roman" w:hAnsi="Times New Roman" w:eastAsia="Times New Roman" w:cs="Times New Roman"/>
          <w:sz w:val="22"/>
          <w:szCs w:val="22"/>
          <w:lang w:eastAsia="en-GB"/>
        </w:rPr>
      </w:pPr>
      <w:r>
        <w:rPr>
          <w:rFonts w:eastAsia="Times New Roman" w:cs="Times New Roman" w:ascii="Times New Roman" w:hAnsi="Times New Roman"/>
          <w:sz w:val="22"/>
          <w:szCs w:val="22"/>
          <w:lang w:eastAsia="en-GB"/>
        </w:rPr>
      </w:r>
    </w:p>
    <w:p>
      <w:pPr>
        <w:pStyle w:val="Normal"/>
        <w:widowControl w:val="false"/>
        <w:suppressAutoHyphens w:val="true"/>
        <w:spacing w:lineRule="auto" w:line="240"/>
        <w:ind w:hanging="0"/>
        <w:rPr>
          <w:rFonts w:ascii="Times New Roman" w:hAnsi="Times New Roman" w:eastAsia="Times New Roman" w:cs="Times New Roman"/>
          <w:i/>
          <w:i/>
          <w:sz w:val="22"/>
          <w:szCs w:val="22"/>
          <w:lang w:eastAsia="en-GB"/>
        </w:rPr>
      </w:pPr>
      <w:r>
        <w:rPr>
          <w:rFonts w:eastAsia="Times New Roman" w:cs="Times New Roman" w:ascii="Times New Roman" w:hAnsi="Times New Roman"/>
          <w:sz w:val="22"/>
          <w:szCs w:val="22"/>
          <w:lang w:eastAsia="en-GB"/>
        </w:rPr>
        <w:t xml:space="preserve">  </w:t>
      </w:r>
      <w:r>
        <w:rPr>
          <w:rFonts w:eastAsia="Times New Roman" w:cs="Times New Roman" w:ascii="Times New Roman" w:hAnsi="Times New Roman"/>
          <w:sz w:val="22"/>
          <w:szCs w:val="22"/>
          <w:lang w:eastAsia="en-GB"/>
        </w:rPr>
        <w:t>Pirkimo iniciatorius</w:t>
      </w:r>
    </w:p>
    <w:tbl>
      <w:tblPr>
        <w:tblW w:w="9747"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216"/>
        <w:gridCol w:w="286"/>
        <w:gridCol w:w="1556"/>
        <w:gridCol w:w="568"/>
        <w:gridCol w:w="3121"/>
      </w:tblGrid>
      <w:tr>
        <w:trPr/>
        <w:tc>
          <w:tcPr>
            <w:tcW w:w="4216" w:type="dxa"/>
            <w:tcBorders>
              <w:top w:val="single" w:sz="4" w:space="0" w:color="000000"/>
            </w:tcBorders>
            <w:shd w:color="auto" w:fill="auto" w:val="clear"/>
          </w:tcPr>
          <w:p>
            <w:pPr>
              <w:pStyle w:val="Normal"/>
              <w:widowControl w:val="false"/>
              <w:suppressAutoHyphens w:val="true"/>
              <w:spacing w:lineRule="auto" w:line="240"/>
              <w:ind w:hanging="0"/>
              <w:jc w:val="left"/>
              <w:rPr>
                <w:rFonts w:ascii="Times New Roman" w:hAnsi="Times New Roman" w:eastAsia="Times New Roman" w:cs="Times New Roman"/>
                <w:sz w:val="24"/>
                <w:szCs w:val="24"/>
                <w:lang w:val="en-US" w:eastAsia="en-GB"/>
              </w:rPr>
            </w:pPr>
            <w:r>
              <w:rPr>
                <w:rFonts w:eastAsia="Times New Roman" w:cs="Times New Roman" w:ascii="Times New Roman" w:hAnsi="Times New Roman"/>
                <w:i/>
                <w:sz w:val="22"/>
                <w:szCs w:val="22"/>
                <w:lang w:eastAsia="en-GB"/>
              </w:rPr>
              <w:t>(atsakingojo darbuotojo pareigos)</w:t>
            </w:r>
          </w:p>
        </w:tc>
        <w:tc>
          <w:tcPr>
            <w:tcW w:w="286" w:type="dxa"/>
            <w:tcBorders/>
            <w:shd w:color="auto" w:fill="auto" w:val="clear"/>
          </w:tcPr>
          <w:p>
            <w:pPr>
              <w:pStyle w:val="Normal"/>
              <w:widowControl w:val="false"/>
              <w:suppressAutoHyphens w:val="true"/>
              <w:snapToGrid w:val="false"/>
              <w:spacing w:lineRule="auto" w:line="240"/>
              <w:ind w:hanging="0"/>
              <w:jc w:val="center"/>
              <w:rPr>
                <w:rFonts w:ascii="Times New Roman" w:hAnsi="Times New Roman" w:eastAsia="Times New Roman" w:cs="Times New Roman"/>
                <w:i/>
                <w:i/>
                <w:sz w:val="22"/>
                <w:szCs w:val="22"/>
                <w:lang w:eastAsia="en-GB"/>
              </w:rPr>
            </w:pPr>
            <w:r>
              <w:rPr>
                <w:rFonts w:eastAsia="Times New Roman" w:cs="Times New Roman" w:ascii="Times New Roman" w:hAnsi="Times New Roman"/>
                <w:i/>
                <w:sz w:val="22"/>
                <w:szCs w:val="22"/>
                <w:lang w:eastAsia="en-GB"/>
              </w:rPr>
            </w:r>
          </w:p>
        </w:tc>
        <w:tc>
          <w:tcPr>
            <w:tcW w:w="1556" w:type="dxa"/>
            <w:tcBorders>
              <w:top w:val="single" w:sz="4" w:space="0" w:color="000000"/>
            </w:tcBorders>
            <w:shd w:color="auto" w:fill="auto" w:val="clear"/>
          </w:tcPr>
          <w:p>
            <w:pPr>
              <w:pStyle w:val="Normal"/>
              <w:widowControl w:val="false"/>
              <w:suppressAutoHyphens w:val="true"/>
              <w:spacing w:lineRule="auto" w:line="240"/>
              <w:ind w:hanging="0"/>
              <w:jc w:val="center"/>
              <w:rPr>
                <w:rFonts w:ascii="Times New Roman" w:hAnsi="Times New Roman" w:eastAsia="Times New Roman" w:cs="Times New Roman"/>
                <w:sz w:val="24"/>
                <w:szCs w:val="24"/>
                <w:lang w:val="en-US" w:eastAsia="en-GB"/>
              </w:rPr>
            </w:pPr>
            <w:r>
              <w:rPr>
                <w:rFonts w:eastAsia="Times New Roman" w:cs="Times New Roman" w:ascii="Times New Roman" w:hAnsi="Times New Roman"/>
                <w:i/>
                <w:sz w:val="22"/>
                <w:szCs w:val="22"/>
                <w:lang w:eastAsia="en-GB"/>
              </w:rPr>
              <w:t>(parašas)</w:t>
            </w:r>
          </w:p>
        </w:tc>
        <w:tc>
          <w:tcPr>
            <w:tcW w:w="568" w:type="dxa"/>
            <w:tcBorders/>
            <w:shd w:color="auto" w:fill="auto" w:val="clear"/>
          </w:tcPr>
          <w:p>
            <w:pPr>
              <w:pStyle w:val="Normal"/>
              <w:widowControl w:val="false"/>
              <w:suppressAutoHyphens w:val="true"/>
              <w:snapToGrid w:val="false"/>
              <w:spacing w:lineRule="auto" w:line="240"/>
              <w:ind w:hanging="0"/>
              <w:jc w:val="center"/>
              <w:rPr>
                <w:rFonts w:ascii="Times New Roman" w:hAnsi="Times New Roman" w:eastAsia="Times New Roman" w:cs="Times New Roman"/>
                <w:i/>
                <w:i/>
                <w:sz w:val="22"/>
                <w:szCs w:val="22"/>
                <w:lang w:eastAsia="en-GB"/>
              </w:rPr>
            </w:pPr>
            <w:r>
              <w:rPr>
                <w:rFonts w:eastAsia="Times New Roman" w:cs="Times New Roman" w:ascii="Times New Roman" w:hAnsi="Times New Roman"/>
                <w:i/>
                <w:sz w:val="22"/>
                <w:szCs w:val="22"/>
                <w:lang w:eastAsia="en-GB"/>
              </w:rPr>
            </w:r>
          </w:p>
        </w:tc>
        <w:tc>
          <w:tcPr>
            <w:tcW w:w="3121" w:type="dxa"/>
            <w:tcBorders>
              <w:top w:val="single" w:sz="4" w:space="0" w:color="000000"/>
            </w:tcBorders>
            <w:shd w:color="auto" w:fill="auto" w:val="clear"/>
          </w:tcPr>
          <w:p>
            <w:pPr>
              <w:pStyle w:val="Normal"/>
              <w:widowControl w:val="false"/>
              <w:suppressAutoHyphens w:val="true"/>
              <w:spacing w:lineRule="auto" w:line="240"/>
              <w:ind w:hanging="0"/>
              <w:jc w:val="center"/>
              <w:rPr>
                <w:rFonts w:ascii="Times New Roman" w:hAnsi="Times New Roman" w:eastAsia="Times New Roman" w:cs="Times New Roman"/>
                <w:sz w:val="24"/>
                <w:szCs w:val="24"/>
                <w:lang w:val="en-US" w:eastAsia="en-GB"/>
              </w:rPr>
            </w:pPr>
            <w:r>
              <w:rPr>
                <w:rFonts w:eastAsia="Times New Roman" w:cs="Times New Roman" w:ascii="Times New Roman" w:hAnsi="Times New Roman"/>
                <w:i/>
                <w:sz w:val="22"/>
                <w:szCs w:val="22"/>
                <w:lang w:eastAsia="en-GB"/>
              </w:rPr>
              <w:t>(vardas ir pavardė)</w:t>
            </w:r>
          </w:p>
        </w:tc>
      </w:tr>
    </w:tbl>
    <w:p>
      <w:pPr>
        <w:pStyle w:val="Normal"/>
        <w:tabs>
          <w:tab w:val="clear" w:pos="397"/>
          <w:tab w:val="center" w:pos="4320" w:leader="none"/>
          <w:tab w:val="left" w:pos="5540" w:leader="none"/>
          <w:tab w:val="right" w:pos="8640" w:leader="none"/>
        </w:tabs>
        <w:suppressAutoHyphens w:val="true"/>
        <w:spacing w:lineRule="auto" w:line="240"/>
        <w:ind w:hanging="0"/>
        <w:jc w:val="left"/>
        <w:rPr>
          <w:rFonts w:ascii="Times New Roman" w:hAnsi="Times New Roman" w:eastAsia="Times New Roman" w:cs="Times New Roman"/>
          <w:sz w:val="22"/>
          <w:szCs w:val="22"/>
          <w:lang w:eastAsia="en-GB"/>
        </w:rPr>
      </w:pPr>
      <w:r>
        <w:rPr>
          <w:rFonts w:eastAsia="Times New Roman" w:cs="Times New Roman" w:ascii="Times New Roman" w:hAnsi="Times New Roman"/>
          <w:sz w:val="22"/>
          <w:szCs w:val="22"/>
          <w:lang w:eastAsia="en-GB"/>
        </w:rPr>
      </w:r>
    </w:p>
    <w:p>
      <w:pPr>
        <w:pStyle w:val="Normal"/>
        <w:tabs>
          <w:tab w:val="clear" w:pos="397"/>
          <w:tab w:val="center" w:pos="4320" w:leader="none"/>
          <w:tab w:val="left" w:pos="5540" w:leader="none"/>
          <w:tab w:val="right" w:pos="8640" w:leader="none"/>
        </w:tabs>
        <w:suppressAutoHyphens w:val="true"/>
        <w:spacing w:lineRule="auto" w:line="240"/>
        <w:ind w:hanging="0"/>
        <w:jc w:val="left"/>
        <w:rPr>
          <w:rFonts w:ascii="Times New Roman" w:hAnsi="Times New Roman" w:eastAsia="Times New Roman" w:cs="Times New Roman"/>
          <w:i/>
          <w:i/>
          <w:sz w:val="22"/>
          <w:szCs w:val="22"/>
          <w:lang w:eastAsia="en-GB"/>
        </w:rPr>
      </w:pPr>
      <w:r>
        <w:rPr>
          <w:rFonts w:eastAsia="Times New Roman" w:cs="Times New Roman" w:ascii="Times New Roman" w:hAnsi="Times New Roman"/>
          <w:sz w:val="22"/>
          <w:szCs w:val="22"/>
          <w:lang w:eastAsia="en-GB"/>
        </w:rPr>
        <w:t>Vadovas</w:t>
      </w:r>
    </w:p>
    <w:tbl>
      <w:tblPr>
        <w:tblW w:w="9747"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216"/>
        <w:gridCol w:w="286"/>
        <w:gridCol w:w="1556"/>
        <w:gridCol w:w="568"/>
        <w:gridCol w:w="3121"/>
      </w:tblGrid>
      <w:tr>
        <w:trPr/>
        <w:tc>
          <w:tcPr>
            <w:tcW w:w="4216" w:type="dxa"/>
            <w:tcBorders>
              <w:top w:val="single" w:sz="4" w:space="0" w:color="000000"/>
            </w:tcBorders>
            <w:shd w:color="auto" w:fill="auto" w:val="clear"/>
          </w:tcPr>
          <w:p>
            <w:pPr>
              <w:pStyle w:val="Normal"/>
              <w:widowControl w:val="false"/>
              <w:suppressAutoHyphens w:val="true"/>
              <w:spacing w:lineRule="auto" w:line="240"/>
              <w:ind w:hanging="0"/>
              <w:jc w:val="left"/>
              <w:rPr>
                <w:rFonts w:ascii="Times New Roman" w:hAnsi="Times New Roman" w:eastAsia="Times New Roman" w:cs="Times New Roman"/>
                <w:sz w:val="24"/>
                <w:szCs w:val="24"/>
                <w:lang w:val="en-US" w:eastAsia="en-GB"/>
              </w:rPr>
            </w:pPr>
            <w:r>
              <w:rPr>
                <w:rFonts w:eastAsia="Times New Roman" w:cs="Times New Roman" w:ascii="Times New Roman" w:hAnsi="Times New Roman"/>
                <w:i/>
                <w:sz w:val="22"/>
                <w:szCs w:val="22"/>
                <w:lang w:eastAsia="en-GB"/>
              </w:rPr>
              <w:t>(atsakingojo darbuotojo pareigos)</w:t>
            </w:r>
          </w:p>
        </w:tc>
        <w:tc>
          <w:tcPr>
            <w:tcW w:w="286" w:type="dxa"/>
            <w:tcBorders/>
            <w:shd w:color="auto" w:fill="auto" w:val="clear"/>
          </w:tcPr>
          <w:p>
            <w:pPr>
              <w:pStyle w:val="Normal"/>
              <w:widowControl w:val="false"/>
              <w:suppressAutoHyphens w:val="true"/>
              <w:snapToGrid w:val="false"/>
              <w:spacing w:lineRule="auto" w:line="240"/>
              <w:ind w:hanging="0"/>
              <w:jc w:val="center"/>
              <w:rPr>
                <w:rFonts w:ascii="Times New Roman" w:hAnsi="Times New Roman" w:eastAsia="Times New Roman" w:cs="Times New Roman"/>
                <w:i/>
                <w:i/>
                <w:sz w:val="22"/>
                <w:szCs w:val="22"/>
                <w:lang w:eastAsia="en-GB"/>
              </w:rPr>
            </w:pPr>
            <w:r>
              <w:rPr>
                <w:rFonts w:eastAsia="Times New Roman" w:cs="Times New Roman" w:ascii="Times New Roman" w:hAnsi="Times New Roman"/>
                <w:i/>
                <w:sz w:val="22"/>
                <w:szCs w:val="22"/>
                <w:lang w:eastAsia="en-GB"/>
              </w:rPr>
            </w:r>
          </w:p>
        </w:tc>
        <w:tc>
          <w:tcPr>
            <w:tcW w:w="1556" w:type="dxa"/>
            <w:tcBorders>
              <w:top w:val="single" w:sz="4" w:space="0" w:color="000000"/>
            </w:tcBorders>
            <w:shd w:color="auto" w:fill="auto" w:val="clear"/>
          </w:tcPr>
          <w:p>
            <w:pPr>
              <w:pStyle w:val="Normal"/>
              <w:widowControl w:val="false"/>
              <w:suppressAutoHyphens w:val="true"/>
              <w:spacing w:lineRule="auto" w:line="240"/>
              <w:ind w:hanging="0"/>
              <w:jc w:val="center"/>
              <w:rPr>
                <w:rFonts w:ascii="Times New Roman" w:hAnsi="Times New Roman" w:eastAsia="Times New Roman" w:cs="Times New Roman"/>
                <w:sz w:val="24"/>
                <w:szCs w:val="24"/>
                <w:lang w:val="en-US" w:eastAsia="en-GB"/>
              </w:rPr>
            </w:pPr>
            <w:r>
              <w:rPr>
                <w:rFonts w:eastAsia="Times New Roman" w:cs="Times New Roman" w:ascii="Times New Roman" w:hAnsi="Times New Roman"/>
                <w:i/>
                <w:sz w:val="22"/>
                <w:szCs w:val="22"/>
                <w:lang w:eastAsia="en-GB"/>
              </w:rPr>
              <w:t>(parašas)</w:t>
            </w:r>
          </w:p>
        </w:tc>
        <w:tc>
          <w:tcPr>
            <w:tcW w:w="568" w:type="dxa"/>
            <w:tcBorders/>
            <w:shd w:color="auto" w:fill="auto" w:val="clear"/>
          </w:tcPr>
          <w:p>
            <w:pPr>
              <w:pStyle w:val="Normal"/>
              <w:widowControl w:val="false"/>
              <w:suppressAutoHyphens w:val="true"/>
              <w:snapToGrid w:val="false"/>
              <w:spacing w:lineRule="auto" w:line="240"/>
              <w:ind w:hanging="0"/>
              <w:jc w:val="center"/>
              <w:rPr>
                <w:rFonts w:ascii="Times New Roman" w:hAnsi="Times New Roman" w:eastAsia="Times New Roman" w:cs="Times New Roman"/>
                <w:i/>
                <w:i/>
                <w:sz w:val="22"/>
                <w:szCs w:val="22"/>
                <w:lang w:eastAsia="en-GB"/>
              </w:rPr>
            </w:pPr>
            <w:r>
              <w:rPr>
                <w:rFonts w:eastAsia="Times New Roman" w:cs="Times New Roman" w:ascii="Times New Roman" w:hAnsi="Times New Roman"/>
                <w:i/>
                <w:sz w:val="22"/>
                <w:szCs w:val="22"/>
                <w:lang w:eastAsia="en-GB"/>
              </w:rPr>
            </w:r>
          </w:p>
        </w:tc>
        <w:tc>
          <w:tcPr>
            <w:tcW w:w="3121" w:type="dxa"/>
            <w:tcBorders>
              <w:top w:val="single" w:sz="4" w:space="0" w:color="000000"/>
            </w:tcBorders>
            <w:shd w:color="auto" w:fill="auto" w:val="clear"/>
          </w:tcPr>
          <w:p>
            <w:pPr>
              <w:pStyle w:val="Normal"/>
              <w:widowControl w:val="false"/>
              <w:suppressAutoHyphens w:val="true"/>
              <w:spacing w:lineRule="auto" w:line="240"/>
              <w:ind w:hanging="0"/>
              <w:jc w:val="center"/>
              <w:rPr>
                <w:rFonts w:ascii="Times New Roman" w:hAnsi="Times New Roman" w:eastAsia="Times New Roman" w:cs="Times New Roman"/>
                <w:sz w:val="24"/>
                <w:szCs w:val="24"/>
                <w:lang w:val="en-US" w:eastAsia="en-GB"/>
              </w:rPr>
            </w:pPr>
            <w:r>
              <w:rPr>
                <w:rFonts w:eastAsia="Times New Roman" w:cs="Times New Roman" w:ascii="Times New Roman" w:hAnsi="Times New Roman"/>
                <w:i/>
                <w:sz w:val="22"/>
                <w:szCs w:val="22"/>
                <w:lang w:eastAsia="en-GB"/>
              </w:rPr>
              <w:t>(vardas ir pavardė)</w:t>
            </w:r>
          </w:p>
        </w:tc>
      </w:tr>
    </w:tbl>
    <w:p>
      <w:pPr>
        <w:pStyle w:val="Normal"/>
        <w:suppressAutoHyphens w:val="true"/>
        <w:spacing w:lineRule="auto" w:line="240"/>
        <w:ind w:hanging="0"/>
        <w:jc w:val="left"/>
        <w:rPr>
          <w:rFonts w:ascii="Times New Roman" w:hAnsi="Times New Roman" w:eastAsia="Times New Roman" w:cs="Times New Roman"/>
          <w:sz w:val="24"/>
          <w:szCs w:val="24"/>
          <w:lang w:val="en-US" w:eastAsia="en-GB"/>
        </w:rPr>
      </w:pPr>
      <w:r>
        <w:rPr>
          <w:rFonts w:eastAsia="Times New Roman" w:cs="Times New Roman" w:ascii="Times New Roman" w:hAnsi="Times New Roman"/>
          <w:sz w:val="24"/>
          <w:szCs w:val="24"/>
          <w:lang w:val="en-US" w:eastAsia="en-GB"/>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bookmarkStart w:id="48" w:name="_Hlk86825377"/>
      <w:bookmarkStart w:id="49" w:name="_Ref38540913"/>
      <w:bookmarkStart w:id="50" w:name="_Ref38898051"/>
      <w:bookmarkStart w:id="51" w:name="_Ref38901392"/>
      <w:bookmarkStart w:id="52" w:name="_Toc48053189"/>
      <w:bookmarkStart w:id="53" w:name="_Toc85706892"/>
      <w:r>
        <w:rPr>
          <w:rFonts w:cs="Calibri" w:cstheme="minorHAnsi"/>
        </w:rPr>
        <w:t>Pirkimo sąlygų 5 priedas „Pasiūlymo forma“</w:t>
      </w:r>
      <w:bookmarkEnd w:id="48"/>
      <w:bookmarkEnd w:id="49"/>
      <w:bookmarkEnd w:id="50"/>
      <w:bookmarkEnd w:id="51"/>
      <w:bookmarkEnd w:id="52"/>
      <w:bookmarkEnd w:id="53"/>
    </w:p>
    <w:p>
      <w:pPr>
        <w:pStyle w:val="Normal"/>
        <w:rPr>
          <w:rFonts w:ascii="Arial" w:hAnsi="Arial" w:cs="Arial"/>
          <w:b/>
          <w:bCs/>
          <w:smallCaps/>
          <w:sz w:val="22"/>
          <w:szCs w:val="22"/>
        </w:rPr>
      </w:pPr>
      <w:r>
        <w:rPr>
          <w:rFonts w:cs="Arial" w:ascii="Arial" w:hAnsi="Arial"/>
          <w:b/>
          <w:bCs/>
          <w:smallCaps/>
          <w:sz w:val="22"/>
          <w:szCs w:val="22"/>
        </w:rPr>
      </w:r>
    </w:p>
    <w:p>
      <w:pPr>
        <w:pStyle w:val="Normal"/>
        <w:keepNext w:val="true"/>
        <w:numPr>
          <w:ilvl w:val="0"/>
          <w:numId w:val="0"/>
        </w:numPr>
        <w:spacing w:lineRule="auto" w:line="240"/>
        <w:ind w:hanging="0" w:left="7655"/>
        <w:jc w:val="left"/>
        <w:outlineLvl w:val="0"/>
        <w:rPr>
          <w:rFonts w:ascii="Times New Roman" w:hAnsi="Times New Roman" w:eastAsia="Times New Roman" w:cs="Times New Roman"/>
          <w:bCs/>
          <w:iCs/>
          <w:sz w:val="22"/>
          <w:szCs w:val="22"/>
        </w:rPr>
      </w:pPr>
      <w:r>
        <w:rPr>
          <w:rFonts w:eastAsia="Times New Roman" w:cs="Times New Roman" w:ascii="Times New Roman" w:hAnsi="Times New Roman"/>
          <w:bCs/>
          <w:iCs/>
          <w:sz w:val="22"/>
          <w:szCs w:val="22"/>
        </w:rPr>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Herbas arba prekių ženklas</w:t>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(Tiekėjo pavadinimas)</w:t>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(Juridinio asmens teisinė forma, buveinė, kontaktinė informacija,  pavadinimas, juridinio asmens kodas, pridėtinės vertės mokesčio mokėtojo kodas, jei juridinis asmuo yra pridėtinės vertės mokesčio mokėtojas)</w:t>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uppressAutoHyphens w:val="true"/>
        <w:spacing w:lineRule="atLeast" w:line="20"/>
        <w:ind w:hanging="0" w:left="34"/>
        <w:rPr>
          <w:rFonts w:ascii="Times New Roman" w:hAnsi="Times New Roman" w:eastAsia="Calibri" w:cs="Times New Roman"/>
          <w:sz w:val="22"/>
          <w:szCs w:val="22"/>
          <w:lang w:eastAsia="en-US"/>
        </w:rPr>
      </w:pPr>
      <w:r>
        <w:rPr>
          <w:rFonts w:eastAsia="Times New Roman" w:cs="Times New Roman" w:ascii="Times New Roman" w:hAnsi="Times New Roman"/>
          <w:i/>
          <w:iCs/>
          <w:color w:val="000000"/>
          <w:sz w:val="22"/>
          <w:szCs w:val="22"/>
        </w:rPr>
        <w:t>Perkančiosios organizacijos pavadinimas</w:t>
      </w:r>
    </w:p>
    <w:p>
      <w:pPr>
        <w:pStyle w:val="Normal"/>
        <w:suppressAutoHyphens w:val="true"/>
        <w:spacing w:lineRule="atLeast" w:line="20"/>
        <w:ind w:hanging="0" w:left="34"/>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keepNext w:val="true"/>
        <w:numPr>
          <w:ilvl w:val="0"/>
          <w:numId w:val="0"/>
        </w:numPr>
        <w:tabs>
          <w:tab w:val="clear" w:pos="397"/>
          <w:tab w:val="left" w:pos="1800" w:leader="none"/>
        </w:tabs>
        <w:suppressAutoHyphens w:val="true"/>
        <w:spacing w:lineRule="atLeast" w:line="20"/>
        <w:ind w:hanging="0" w:left="0"/>
        <w:jc w:val="center"/>
        <w:outlineLvl w:val="1"/>
        <w:rPr>
          <w:rFonts w:ascii="Times New Roman" w:hAnsi="Times New Roman" w:eastAsia="Times New Roman" w:cs="Times New Roman"/>
          <w:b/>
          <w:bCs/>
          <w:iCs/>
          <w:sz w:val="22"/>
          <w:szCs w:val="22"/>
        </w:rPr>
      </w:pPr>
      <w:r>
        <w:rPr>
          <w:rFonts w:eastAsia="Times New Roman" w:cs="Times New Roman" w:ascii="Times New Roman" w:hAnsi="Times New Roman"/>
          <w:b/>
          <w:bCs/>
          <w:iCs/>
          <w:sz w:val="22"/>
          <w:szCs w:val="22"/>
        </w:rPr>
        <w:t xml:space="preserve">             </w:t>
      </w:r>
      <w:bookmarkStart w:id="54" w:name="_Toc287257900"/>
      <w:r>
        <w:rPr>
          <w:rFonts w:eastAsia="Times New Roman" w:cs="Times New Roman" w:ascii="Times New Roman" w:hAnsi="Times New Roman"/>
          <w:b/>
          <w:bCs/>
          <w:iCs/>
          <w:sz w:val="22"/>
          <w:szCs w:val="22"/>
        </w:rPr>
        <w:t>PASIŪLYMAS</w:t>
      </w:r>
      <w:bookmarkEnd w:id="54"/>
      <w:r>
        <w:rPr>
          <w:rFonts w:eastAsia="Times New Roman" w:cs="Times New Roman" w:ascii="Times New Roman" w:hAnsi="Times New Roman"/>
          <w:b/>
          <w:bCs/>
          <w:iCs/>
          <w:sz w:val="22"/>
          <w:szCs w:val="22"/>
        </w:rPr>
        <w:t xml:space="preserve"> </w:t>
      </w:r>
    </w:p>
    <w:p>
      <w:pPr>
        <w:pStyle w:val="Normal"/>
        <w:suppressAutoHyphens w:val="true"/>
        <w:spacing w:lineRule="atLeast" w:line="20"/>
        <w:ind w:hanging="0" w:left="34"/>
        <w:jc w:val="center"/>
        <w:rPr>
          <w:rFonts w:ascii="Times New Roman" w:hAnsi="Times New Roman" w:eastAsia="Calibri" w:cs="Times New Roman"/>
          <w:b/>
          <w:caps/>
          <w:sz w:val="22"/>
          <w:szCs w:val="22"/>
          <w:lang w:eastAsia="en-US"/>
        </w:rPr>
      </w:pPr>
      <w:r>
        <w:rPr>
          <w:rFonts w:eastAsia="Times New Roman" w:cs="Times New Roman" w:ascii="Times New Roman" w:hAnsi="Times New Roman"/>
          <w:b/>
          <w:kern w:val="2"/>
          <w:sz w:val="24"/>
          <w:szCs w:val="24"/>
          <w:lang w:eastAsia="en-GB"/>
        </w:rPr>
        <w:t>Odontologinės įrangos priežiūra ir remontas</w:t>
      </w:r>
      <w:r>
        <w:rPr>
          <w:rFonts w:eastAsia="Calibri" w:cs="Times New Roman" w:ascii="Times New Roman" w:hAnsi="Times New Roman"/>
          <w:b/>
          <w:caps/>
          <w:sz w:val="22"/>
          <w:szCs w:val="22"/>
          <w:lang w:eastAsia="en-US"/>
        </w:rPr>
        <w:t xml:space="preserve"> </w:t>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___________________</w:t>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(Data)</w:t>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____________________</w:t>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(Vieta)</w:t>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widowControl w:val="false"/>
        <w:numPr>
          <w:ilvl w:val="0"/>
          <w:numId w:val="8"/>
        </w:numPr>
        <w:shd w:val="clear" w:color="auto" w:fill="FFFFFF"/>
        <w:suppressAutoHyphens w:val="true"/>
        <w:spacing w:lineRule="auto" w:line="276" w:before="0" w:after="160"/>
        <w:jc w:val="center"/>
        <w:rPr>
          <w:rFonts w:ascii="Times New Roman" w:hAnsi="Times New Roman" w:eastAsia="Calibri" w:cs="Times New Roman"/>
          <w:b/>
          <w:bCs/>
          <w:caps/>
          <w:sz w:val="22"/>
          <w:szCs w:val="22"/>
          <w:lang w:eastAsia="en-US"/>
        </w:rPr>
      </w:pPr>
      <w:r>
        <w:rPr>
          <w:rFonts w:eastAsia="Calibri" w:cs="Times New Roman" w:ascii="Times New Roman" w:hAnsi="Times New Roman"/>
          <w:b/>
          <w:bCs/>
          <w:caps/>
          <w:sz w:val="22"/>
          <w:szCs w:val="22"/>
          <w:lang w:eastAsia="en-US"/>
        </w:rPr>
        <w:t>Informacija apie tiekėją</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5457"/>
        <w:gridCol w:w="5342"/>
      </w:tblGrid>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Tiekėjo pavadinimas</w:t>
            </w:r>
          </w:p>
          <w:p>
            <w:pPr>
              <w:pStyle w:val="Normal"/>
              <w:widowControl w:val="false"/>
              <w:suppressAutoHyphens w:val="true"/>
              <w:spacing w:lineRule="auto" w:line="240"/>
              <w:ind w:hanging="0" w:left="34"/>
              <w:rPr>
                <w:rFonts w:ascii="Times New Roman" w:hAnsi="Times New Roman" w:eastAsia="Times New Roman" w:cs="Times New Roman"/>
                <w:i/>
                <w:i/>
                <w:sz w:val="22"/>
                <w:szCs w:val="22"/>
                <w:lang w:eastAsia="en-US"/>
              </w:rPr>
            </w:pPr>
            <w:r>
              <w:rPr>
                <w:rFonts w:eastAsia="Times New Roman" w:cs="Times New Roman" w:ascii="Times New Roman" w:hAnsi="Times New Roman"/>
                <w:i/>
                <w:sz w:val="22"/>
                <w:szCs w:val="22"/>
                <w:lang w:eastAsia="en-US"/>
              </w:rPr>
              <w:t>(jeigu dalyvauja tiekėjų grupė, surašomi visi dalyvių pavadinimai)</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Tiekėjo adresas, įmonės kodas</w:t>
            </w:r>
          </w:p>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i/>
                <w:sz w:val="22"/>
                <w:szCs w:val="22"/>
                <w:lang w:eastAsia="en-US"/>
              </w:rPr>
              <w:t>(jeigu dalyvauja tiekėjų grupė, surašomi visi dalyvių adresai)</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Tiekėjų grupės narys, atstovaujantis arba vadovaujantis tiekėjų grupei</w:t>
            </w:r>
          </w:p>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w:t>
            </w:r>
            <w:r>
              <w:rPr>
                <w:rFonts w:eastAsia="Times New Roman" w:cs="Times New Roman" w:ascii="Times New Roman" w:hAnsi="Times New Roman"/>
                <w:i/>
                <w:sz w:val="22"/>
                <w:szCs w:val="22"/>
                <w:lang w:eastAsia="en-US"/>
              </w:rPr>
              <w:t>pildoma, jei pasiūlymą teikia tiekėjų grupė</w:t>
            </w:r>
            <w:r>
              <w:rPr>
                <w:rFonts w:eastAsia="Times New Roman" w:cs="Times New Roman" w:ascii="Times New Roman" w:hAnsi="Times New Roman"/>
                <w:sz w:val="22"/>
                <w:szCs w:val="22"/>
                <w:lang w:eastAsia="en-US"/>
              </w:rPr>
              <w:t>)</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Už pasiūlymą atsakingo asmens vardas, pavardė</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Telefono numeris</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Fakso numeris</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El. pašto adresas</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bl>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suppressAutoHyphens w:val="true"/>
        <w:spacing w:lineRule="auto" w:line="240"/>
        <w:ind w:hanging="0"/>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widowControl w:val="false"/>
        <w:numPr>
          <w:ilvl w:val="0"/>
          <w:numId w:val="8"/>
        </w:numPr>
        <w:suppressAutoHyphens w:val="true"/>
        <w:spacing w:lineRule="auto" w:line="276" w:before="0" w:after="160"/>
        <w:jc w:val="center"/>
        <w:rPr>
          <w:rFonts w:ascii="Times New Roman" w:hAnsi="Times New Roman" w:eastAsia="Calibri" w:cs="Times New Roman"/>
          <w:b/>
          <w:caps/>
          <w:sz w:val="22"/>
          <w:szCs w:val="22"/>
          <w:lang w:eastAsia="en-US"/>
        </w:rPr>
      </w:pPr>
      <w:r>
        <w:rPr>
          <w:rFonts w:eastAsia="Calibri" w:cs="Times New Roman" w:ascii="Times New Roman" w:hAnsi="Times New Roman"/>
          <w:b/>
          <w:caps/>
          <w:sz w:val="22"/>
          <w:szCs w:val="22"/>
          <w:lang w:eastAsia="en-US"/>
        </w:rPr>
        <w:t>Informacija apie ūkio subjektus ir subrangovus (subtiekėjus, subteikėjus)</w:t>
      </w:r>
    </w:p>
    <w:p>
      <w:pPr>
        <w:pStyle w:val="Normal"/>
        <w:widowControl w:val="false"/>
        <w:suppressAutoHyphens w:val="true"/>
        <w:spacing w:lineRule="auto" w:line="240"/>
        <w:ind w:firstLine="567"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Subrangovai, subtiekėjai ar subteikėjai ir jiems perduodama vykdyti pirkimo sutarties dalis:</w:t>
      </w:r>
    </w:p>
    <w:p>
      <w:pPr>
        <w:pStyle w:val="Normal"/>
        <w:widowControl w:val="false"/>
        <w:suppressAutoHyphens w:val="true"/>
        <w:spacing w:lineRule="auto" w:line="240"/>
        <w:ind w:firstLine="567"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bl>
      <w:tblPr>
        <w:tblStyle w:val="Lentelstinklelis1"/>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46"/>
        <w:gridCol w:w="2698"/>
        <w:gridCol w:w="3126"/>
        <w:gridCol w:w="3083"/>
      </w:tblGrid>
      <w:tr>
        <w:trPr/>
        <w:tc>
          <w:tcPr>
            <w:tcW w:w="946" w:type="dxa"/>
            <w:tcBorders/>
          </w:tcPr>
          <w:p>
            <w:pPr>
              <w:pStyle w:val="Normal"/>
              <w:widowControl w:val="false"/>
              <w:suppressAutoHyphens w:val="true"/>
              <w:spacing w:lineRule="auto" w:line="240" w:before="0" w:after="0"/>
              <w:ind w:hanging="0" w:left="34"/>
              <w:jc w:val="both"/>
              <w:rPr>
                <w:rFonts w:eastAsia="Times New Roman" w:cs="Times New Roman"/>
                <w:b/>
              </w:rPr>
            </w:pPr>
            <w:r>
              <w:rPr>
                <w:rFonts w:eastAsia="Times New Roman" w:cs="Times New Roman"/>
                <w:b/>
                <w:kern w:val="2"/>
                <w:sz w:val="22"/>
                <w:szCs w:val="22"/>
                <w:lang w:val="lt-LT" w:eastAsia="en-US" w:bidi="ar-SA"/>
              </w:rPr>
              <w:t>Eil. Nr.</w:t>
            </w:r>
          </w:p>
        </w:tc>
        <w:tc>
          <w:tcPr>
            <w:tcW w:w="2698" w:type="dxa"/>
            <w:tcBorders/>
          </w:tcPr>
          <w:p>
            <w:pPr>
              <w:pStyle w:val="Normal"/>
              <w:widowControl w:val="false"/>
              <w:suppressAutoHyphens w:val="true"/>
              <w:spacing w:lineRule="auto" w:line="240" w:before="0" w:after="0"/>
              <w:ind w:hanging="0" w:left="34"/>
              <w:jc w:val="both"/>
              <w:rPr>
                <w:rFonts w:eastAsia="Times New Roman" w:cs="Times New Roman"/>
                <w:b/>
              </w:rPr>
            </w:pPr>
            <w:r>
              <w:rPr>
                <w:rFonts w:eastAsia="Times New Roman" w:cs="Times New Roman"/>
                <w:b/>
                <w:kern w:val="2"/>
                <w:sz w:val="22"/>
                <w:szCs w:val="22"/>
                <w:lang w:val="lt-LT" w:eastAsia="en-US" w:bidi="ar-SA"/>
              </w:rPr>
              <w:t>Subrangovo, subtiekėjo ar subteikėjo pavadinimas</w:t>
            </w:r>
            <w:r>
              <w:rPr>
                <w:rStyle w:val="FootnoteReference"/>
                <w:rFonts w:eastAsia="Times New Roman" w:cs="Times New Roman"/>
                <w:color w:val="000000"/>
                <w:kern w:val="2"/>
                <w:sz w:val="22"/>
                <w:szCs w:val="22"/>
                <w:vertAlign w:val="superscript"/>
                <w:lang w:val="lt-LT" w:eastAsia="en-US" w:bidi="ar-SA"/>
              </w:rPr>
              <w:footnoteReference w:id="4"/>
            </w:r>
          </w:p>
        </w:tc>
        <w:tc>
          <w:tcPr>
            <w:tcW w:w="3126" w:type="dxa"/>
            <w:tcBorders/>
          </w:tcPr>
          <w:p>
            <w:pPr>
              <w:pStyle w:val="Normal"/>
              <w:widowControl w:val="false"/>
              <w:suppressAutoHyphens w:val="true"/>
              <w:spacing w:lineRule="auto" w:line="240" w:before="0" w:after="0"/>
              <w:ind w:hanging="0" w:left="34"/>
              <w:jc w:val="both"/>
              <w:rPr>
                <w:rFonts w:eastAsia="Times New Roman" w:cs="Times New Roman"/>
                <w:b/>
              </w:rPr>
            </w:pPr>
            <w:r>
              <w:rPr>
                <w:rFonts w:eastAsia="Times New Roman" w:cs="Times New Roman"/>
                <w:b/>
                <w:kern w:val="2"/>
                <w:sz w:val="22"/>
                <w:szCs w:val="22"/>
                <w:lang w:val="lt-LT" w:eastAsia="en-US" w:bidi="ar-SA"/>
              </w:rPr>
              <w:t>Pirkimo objekto dalies, perduodamos vykdyti subrangovui, subtiekėjui ar subteikėjui aprašymas</w:t>
            </w:r>
          </w:p>
        </w:tc>
        <w:tc>
          <w:tcPr>
            <w:tcW w:w="3083" w:type="dxa"/>
            <w:tcBorders/>
          </w:tcPr>
          <w:p>
            <w:pPr>
              <w:pStyle w:val="Normal"/>
              <w:widowControl w:val="false"/>
              <w:suppressAutoHyphens w:val="true"/>
              <w:spacing w:lineRule="auto" w:line="240" w:before="0" w:after="0"/>
              <w:ind w:hanging="0" w:left="34"/>
              <w:jc w:val="both"/>
              <w:rPr>
                <w:rFonts w:eastAsia="Times New Roman" w:cs="Times New Roman"/>
                <w:b/>
              </w:rPr>
            </w:pPr>
            <w:r>
              <w:rPr>
                <w:rFonts w:eastAsia="Times New Roman" w:cs="Times New Roman"/>
                <w:b/>
                <w:kern w:val="2"/>
                <w:sz w:val="22"/>
                <w:szCs w:val="22"/>
                <w:lang w:val="lt-LT" w:eastAsia="en-US" w:bidi="ar-SA"/>
              </w:rPr>
              <w:t xml:space="preserve">Procentas perduodamos vykdyti pirkimo objekto dalies nuo pasiūlymo kainos su PVM </w:t>
            </w:r>
            <w:r>
              <w:rPr>
                <w:rFonts w:eastAsia="Times New Roman" w:cs="Times New Roman"/>
                <w:kern w:val="2"/>
                <w:sz w:val="22"/>
                <w:szCs w:val="22"/>
                <w:lang w:val="lt-LT" w:eastAsia="en-US" w:bidi="ar-SA"/>
              </w:rPr>
              <w:t>(</w:t>
            </w:r>
            <w:r>
              <w:rPr>
                <w:rFonts w:eastAsia="Times New Roman" w:cs="Times New Roman"/>
                <w:i/>
                <w:kern w:val="2"/>
                <w:sz w:val="22"/>
                <w:szCs w:val="22"/>
                <w:lang w:val="lt-LT" w:eastAsia="en-US" w:bidi="ar-SA"/>
              </w:rPr>
              <w:t>pildoma jei ūkio subjektas vykdys sutartį</w:t>
            </w:r>
            <w:r>
              <w:rPr>
                <w:rFonts w:eastAsia="Times New Roman" w:cs="Times New Roman"/>
                <w:kern w:val="2"/>
                <w:sz w:val="22"/>
                <w:szCs w:val="22"/>
                <w:lang w:val="lt-LT" w:eastAsia="en-US" w:bidi="ar-SA"/>
              </w:rPr>
              <w:t>)</w:t>
            </w:r>
          </w:p>
        </w:tc>
      </w:tr>
      <w:tr>
        <w:trPr/>
        <w:tc>
          <w:tcPr>
            <w:tcW w:w="946" w:type="dxa"/>
            <w:tcBorders/>
          </w:tcPr>
          <w:p>
            <w:pPr>
              <w:pStyle w:val="Normal"/>
              <w:widowControl w:val="false"/>
              <w:numPr>
                <w:ilvl w:val="0"/>
                <w:numId w:val="9"/>
              </w:numPr>
              <w:suppressAutoHyphens w:val="true"/>
              <w:spacing w:lineRule="auto" w:line="240" w:before="0" w:after="0"/>
              <w:contextualSpacing/>
              <w:jc w:val="left"/>
              <w:rPr>
                <w:rFonts w:eastAsia="Times New Roman" w:cs="Times New Roman"/>
              </w:rPr>
            </w:pPr>
            <w:r>
              <w:rPr>
                <w:rFonts w:eastAsia="Times New Roman" w:cs="Times New Roman"/>
              </w:rPr>
            </w:r>
          </w:p>
        </w:tc>
        <w:tc>
          <w:tcPr>
            <w:tcW w:w="2698"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c>
          <w:tcPr>
            <w:tcW w:w="3126"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c>
          <w:tcPr>
            <w:tcW w:w="3083"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r>
      <w:tr>
        <w:trPr/>
        <w:tc>
          <w:tcPr>
            <w:tcW w:w="946" w:type="dxa"/>
            <w:tcBorders/>
          </w:tcPr>
          <w:p>
            <w:pPr>
              <w:pStyle w:val="Normal"/>
              <w:widowControl w:val="false"/>
              <w:numPr>
                <w:ilvl w:val="0"/>
                <w:numId w:val="9"/>
              </w:numPr>
              <w:suppressAutoHyphens w:val="true"/>
              <w:spacing w:lineRule="auto" w:line="240" w:before="0" w:after="0"/>
              <w:contextualSpacing/>
              <w:jc w:val="left"/>
              <w:rPr>
                <w:rFonts w:eastAsia="Times New Roman" w:cs="Times New Roman"/>
              </w:rPr>
            </w:pPr>
            <w:r>
              <w:rPr>
                <w:rFonts w:eastAsia="Times New Roman" w:cs="Times New Roman"/>
              </w:rPr>
            </w:r>
          </w:p>
        </w:tc>
        <w:tc>
          <w:tcPr>
            <w:tcW w:w="2698"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c>
          <w:tcPr>
            <w:tcW w:w="3126"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c>
          <w:tcPr>
            <w:tcW w:w="3083"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r>
    </w:tbl>
    <w:p>
      <w:pPr>
        <w:pStyle w:val="Normal"/>
        <w:suppressAutoHyphens w:val="true"/>
        <w:spacing w:lineRule="auto" w:line="276" w:before="0" w:after="0"/>
        <w:ind w:hanging="0"/>
        <w:contextualSpacing/>
        <w:jc w:val="left"/>
        <w:rPr>
          <w:rFonts w:ascii="Times New Roman" w:hAnsi="Times New Roman" w:eastAsia="Times New Roman" w:cs="Times New Roman"/>
          <w:b/>
          <w:color w:val="000000"/>
          <w:sz w:val="22"/>
          <w:szCs w:val="22"/>
        </w:rPr>
      </w:pPr>
      <w:r>
        <w:rPr>
          <w:rFonts w:eastAsia="Times New Roman" w:cs="Times New Roman" w:ascii="Times New Roman" w:hAnsi="Times New Roman"/>
          <w:b/>
          <w:color w:val="000000"/>
          <w:sz w:val="22"/>
          <w:szCs w:val="22"/>
        </w:rPr>
      </w:r>
    </w:p>
    <w:p>
      <w:pPr>
        <w:pStyle w:val="Normal"/>
        <w:numPr>
          <w:ilvl w:val="0"/>
          <w:numId w:val="10"/>
        </w:numPr>
        <w:suppressAutoHyphens w:val="true"/>
        <w:spacing w:lineRule="auto" w:line="276" w:before="0" w:after="160"/>
        <w:contextualSpacing/>
        <w:jc w:val="center"/>
        <w:rPr>
          <w:rFonts w:ascii="Times New Roman" w:hAnsi="Times New Roman" w:eastAsia="Times New Roman" w:cs="Times New Roman"/>
          <w:b/>
          <w:color w:val="000000"/>
          <w:sz w:val="22"/>
          <w:szCs w:val="22"/>
        </w:rPr>
      </w:pPr>
      <w:r>
        <w:rPr>
          <w:rFonts w:eastAsia="Times New Roman" w:cs="Times New Roman" w:ascii="Times New Roman" w:hAnsi="Times New Roman"/>
          <w:b/>
          <w:color w:val="000000"/>
          <w:sz w:val="22"/>
          <w:szCs w:val="22"/>
        </w:rPr>
        <w:t>PASIŪLYMO KAINA</w:t>
      </w:r>
    </w:p>
    <w:p>
      <w:pPr>
        <w:pStyle w:val="Normal"/>
        <w:suppressAutoHyphens w:val="true"/>
        <w:spacing w:lineRule="atLeast" w:line="20"/>
        <w:ind w:hanging="0" w:left="34"/>
        <w:rPr>
          <w:rFonts w:ascii="Times New Roman" w:hAnsi="Times New Roman" w:eastAsia="Times New Roman" w:cs="Times New Roman"/>
          <w:sz w:val="22"/>
          <w:szCs w:val="22"/>
          <w:lang w:eastAsia="en-US"/>
        </w:rPr>
      </w:pPr>
      <w:r>
        <w:rPr>
          <w:rFonts w:eastAsia="Calibri" w:cs="Times New Roman" w:ascii="Times New Roman" w:hAnsi="Times New Roman"/>
          <w:sz w:val="22"/>
          <w:szCs w:val="22"/>
          <w:lang w:eastAsia="en-US"/>
        </w:rPr>
        <w:t>Mes siūlome</w:t>
      </w:r>
      <w:r>
        <w:rPr>
          <w:rFonts w:eastAsia="Times New Roman" w:cs="Times New Roman" w:ascii="Times New Roman" w:hAnsi="Times New Roman"/>
          <w:sz w:val="22"/>
          <w:szCs w:val="22"/>
          <w:lang w:eastAsia="en-US"/>
        </w:rPr>
        <w:t>:</w:t>
      </w:r>
    </w:p>
    <w:tbl>
      <w:tblPr>
        <w:tblW w:w="9639" w:type="dxa"/>
        <w:jc w:val="left"/>
        <w:tblInd w:w="30" w:type="dxa"/>
        <w:tblLayout w:type="fixed"/>
        <w:tblCellMar>
          <w:top w:w="0" w:type="dxa"/>
          <w:left w:w="30" w:type="dxa"/>
          <w:bottom w:w="0" w:type="dxa"/>
          <w:right w:w="30" w:type="dxa"/>
        </w:tblCellMar>
        <w:tblLook w:firstRow="0" w:noVBand="0" w:lastRow="0" w:firstColumn="0" w:lastColumn="0" w:noHBand="0" w:val="0000"/>
      </w:tblPr>
      <w:tblGrid>
        <w:gridCol w:w="427"/>
        <w:gridCol w:w="3120"/>
        <w:gridCol w:w="1276"/>
        <w:gridCol w:w="1843"/>
        <w:gridCol w:w="1557"/>
        <w:gridCol w:w="1415"/>
      </w:tblGrid>
      <w:tr>
        <w:trPr>
          <w:tblHeader w:val="true"/>
          <w:trHeight w:val="260"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Times New Roman" w:cs="Times New Roman" w:ascii="Times New Roman" w:hAnsi="Times New Roman"/>
                <w:sz w:val="22"/>
                <w:szCs w:val="22"/>
                <w:lang w:eastAsia="en-US"/>
              </w:rPr>
              <w:tab/>
            </w:r>
            <w:r>
              <w:rPr>
                <w:rFonts w:eastAsia="Calibri" w:cs="Times New Roman" w:ascii="Times New Roman" w:hAnsi="Times New Roman"/>
                <w:color w:val="000000"/>
                <w:sz w:val="22"/>
                <w:szCs w:val="22"/>
              </w:rPr>
              <w:t>Eil.</w:t>
            </w:r>
          </w:p>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Nr.</w:t>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left="111"/>
              <w:jc w:val="left"/>
              <w:rPr>
                <w:rFonts w:ascii="Times New Roman" w:hAnsi="Times New Roman" w:eastAsia="Calibri" w:cs="Times New Roman"/>
                <w:color w:val="000000"/>
                <w:sz w:val="22"/>
                <w:szCs w:val="22"/>
              </w:rPr>
            </w:pPr>
            <w:r>
              <w:rPr>
                <w:rFonts w:eastAsia="Calibri" w:cs="Times New Roman" w:ascii="Times New Roman" w:hAnsi="Times New Roman"/>
                <w:b/>
                <w:color w:val="000000"/>
                <w:sz w:val="22"/>
                <w:szCs w:val="22"/>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Kiekis*</w:t>
            </w:r>
          </w:p>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vertAlign w:val="superscript"/>
              </w:rPr>
            </w:pPr>
            <w:r>
              <w:rPr>
                <w:rFonts w:eastAsia="Calibri" w:cs="Times New Roman" w:ascii="Times New Roman" w:hAnsi="Times New Roman"/>
                <w:color w:val="000000"/>
                <w:sz w:val="22"/>
                <w:szCs w:val="22"/>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Viso kiekio kaina be PVM, Eur</w:t>
            </w:r>
          </w:p>
        </w:tc>
      </w:tr>
      <w:tr>
        <w:trPr>
          <w:trHeight w:val="261"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1</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319"/>
              <w:contextualSpacing/>
              <w:rPr>
                <w:rFonts w:ascii="Times New Roman" w:hAnsi="Times New Roman" w:eastAsia="Times New Roman" w:cs="Times New Roman"/>
                <w:bCs/>
                <w:sz w:val="24"/>
                <w:szCs w:val="24"/>
                <w:lang w:eastAsia="en-GB"/>
              </w:rPr>
            </w:pPr>
            <w:r>
              <w:rPr>
                <w:bCs/>
              </w:rPr>
              <w:t>Odontologinės įrangos priežiūra ir remontas (sutarties trukmė 36 mėn)</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left="111"/>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right="112"/>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r>
      <w:tr>
        <w:trPr>
          <w:trHeight w:val="261"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312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tLeast" w:line="100"/>
              <w:ind w:hanging="0"/>
              <w:jc w:val="left"/>
              <w:rPr>
                <w:rFonts w:ascii="Times New Roman" w:hAnsi="Times New Roman" w:eastAsia="Times New Roman" w:cs="Times New Roman"/>
                <w:color w:val="000000"/>
                <w:kern w:val="2"/>
                <w:sz w:val="24"/>
                <w:szCs w:val="24"/>
                <w:lang w:val="en-US" w:eastAsia="en-GB"/>
              </w:rPr>
            </w:pPr>
            <w:r>
              <w:rPr>
                <w:rFonts w:eastAsia="Times New Roman" w:cs="Times New Roman" w:ascii="Times New Roman" w:hAnsi="Times New Roman"/>
                <w:color w:val="000000"/>
                <w:kern w:val="2"/>
                <w:sz w:val="24"/>
                <w:szCs w:val="24"/>
                <w:lang w:val="en-US" w:eastAsia="en-GB"/>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right="112"/>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r>
      <w:tr>
        <w:trPr>
          <w:trHeight w:val="261" w:hRule="atLeast"/>
          <w:cantSplit w:val="true"/>
        </w:trPr>
        <w:tc>
          <w:tcPr>
            <w:tcW w:w="427"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3120" w:type="dxa"/>
            <w:tcBorders>
              <w:left w:val="single" w:sz="4" w:space="0" w:color="000000"/>
              <w:bottom w:val="single" w:sz="4" w:space="0" w:color="000000"/>
              <w:right w:val="single" w:sz="4" w:space="0" w:color="000000"/>
            </w:tcBorders>
          </w:tcPr>
          <w:p>
            <w:pPr>
              <w:pStyle w:val="Normal"/>
              <w:suppressAutoHyphens w:val="true"/>
              <w:spacing w:lineRule="auto" w:line="240"/>
              <w:ind w:hanging="0"/>
              <w:jc w:val="left"/>
              <w:rPr>
                <w:rFonts w:ascii="Times New Roman" w:hAnsi="Times New Roman" w:eastAsia="Times New Roman" w:cs="Times New Roman"/>
                <w:color w:val="000000"/>
                <w:kern w:val="2"/>
                <w:sz w:val="24"/>
                <w:szCs w:val="24"/>
                <w:lang w:val="en-US" w:eastAsia="en-GB"/>
              </w:rPr>
            </w:pPr>
            <w:r>
              <w:rPr>
                <w:rFonts w:eastAsia="Times New Roman" w:cs="Times New Roman" w:ascii="Times New Roman" w:hAnsi="Times New Roman"/>
                <w:color w:val="000000"/>
                <w:kern w:val="2"/>
                <w:sz w:val="24"/>
                <w:szCs w:val="24"/>
                <w:lang w:val="en-US" w:eastAsia="en-GB"/>
              </w:rPr>
            </w:r>
          </w:p>
        </w:tc>
        <w:tc>
          <w:tcPr>
            <w:tcW w:w="1276" w:type="dxa"/>
            <w:tcBorders>
              <w:left w:val="single" w:sz="4" w:space="0" w:color="000000"/>
              <w:bottom w:val="single" w:sz="4" w:space="0" w:color="000000"/>
              <w:right w:val="single" w:sz="4" w:space="0" w:color="000000"/>
            </w:tcBorders>
          </w:tcPr>
          <w:p>
            <w:pPr>
              <w:pStyle w:val="Normal"/>
              <w:suppressAutoHyphens w:val="true"/>
              <w:spacing w:lineRule="auto" w:line="240"/>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843"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557"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415"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right="112"/>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r>
      <w:tr>
        <w:trPr>
          <w:trHeight w:val="261" w:hRule="atLeast"/>
          <w:cantSplit w:val="true"/>
        </w:trPr>
        <w:tc>
          <w:tcPr>
            <w:tcW w:w="427"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3120" w:type="dxa"/>
            <w:tcBorders>
              <w:left w:val="single" w:sz="4" w:space="0" w:color="000000"/>
              <w:bottom w:val="single" w:sz="4" w:space="0" w:color="000000"/>
              <w:right w:val="single" w:sz="4" w:space="0" w:color="000000"/>
            </w:tcBorders>
          </w:tcPr>
          <w:p>
            <w:pPr>
              <w:pStyle w:val="Normal"/>
              <w:suppressAutoHyphens w:val="true"/>
              <w:spacing w:lineRule="auto" w:line="240"/>
              <w:ind w:hanging="0"/>
              <w:jc w:val="left"/>
              <w:rPr>
                <w:rFonts w:ascii="Times New Roman" w:hAnsi="Times New Roman" w:eastAsia="Times New Roman" w:cs="Times New Roman"/>
                <w:color w:val="000000"/>
                <w:kern w:val="2"/>
                <w:sz w:val="24"/>
                <w:szCs w:val="24"/>
                <w:lang w:val="en-US" w:eastAsia="en-GB"/>
              </w:rPr>
            </w:pPr>
            <w:r>
              <w:rPr>
                <w:rFonts w:eastAsia="Times New Roman" w:cs="Times New Roman" w:ascii="Times New Roman" w:hAnsi="Times New Roman"/>
                <w:color w:val="000000"/>
                <w:kern w:val="2"/>
                <w:sz w:val="24"/>
                <w:szCs w:val="24"/>
                <w:lang w:val="en-US" w:eastAsia="en-GB"/>
              </w:rPr>
            </w:r>
          </w:p>
        </w:tc>
        <w:tc>
          <w:tcPr>
            <w:tcW w:w="1276" w:type="dxa"/>
            <w:tcBorders>
              <w:left w:val="single" w:sz="4" w:space="0" w:color="000000"/>
              <w:bottom w:val="single" w:sz="4" w:space="0" w:color="000000"/>
              <w:right w:val="single" w:sz="4" w:space="0" w:color="000000"/>
            </w:tcBorders>
          </w:tcPr>
          <w:p>
            <w:pPr>
              <w:pStyle w:val="Normal"/>
              <w:suppressAutoHyphens w:val="true"/>
              <w:spacing w:lineRule="auto" w:line="240"/>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843"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557"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415"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right="112"/>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r>
      <w:tr>
        <w:trPr>
          <w:trHeight w:val="261"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5.</w:t>
            </w:r>
          </w:p>
        </w:tc>
        <w:tc>
          <w:tcPr>
            <w:tcW w:w="779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ind w:hanging="0"/>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right="112"/>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r>
      <w:tr>
        <w:trPr>
          <w:trHeight w:val="261"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6.</w:t>
            </w:r>
          </w:p>
        </w:tc>
        <w:tc>
          <w:tcPr>
            <w:tcW w:w="779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ind w:hanging="0"/>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 xml:space="preserve"> </w:t>
            </w:r>
            <w:r>
              <w:rPr>
                <w:rFonts w:eastAsia="Calibri" w:cs="Times New Roman" w:ascii="Times New Roman" w:hAnsi="Times New Roman"/>
                <w:color w:val="000000"/>
                <w:sz w:val="22"/>
                <w:szCs w:val="22"/>
              </w:rPr>
              <w:t>PVM, Eur</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right="112"/>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r>
      <w:tr>
        <w:trPr>
          <w:trHeight w:val="261"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7.</w:t>
            </w:r>
          </w:p>
        </w:tc>
        <w:tc>
          <w:tcPr>
            <w:tcW w:w="779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ind w:hanging="0"/>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right="112"/>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r>
    </w:tbl>
    <w:p>
      <w:pPr>
        <w:pStyle w:val="Normal"/>
        <w:widowControl w:val="false"/>
        <w:suppressAutoHyphens w:val="true"/>
        <w:spacing w:lineRule="auto" w:line="240"/>
        <w:ind w:hanging="0"/>
        <w:rPr>
          <w:rFonts w:ascii="Times New Roman" w:hAnsi="Times New Roman" w:eastAsia="Calibri" w:cs="Times New Roman"/>
          <w:bCs/>
          <w:color w:val="00B0F0"/>
          <w:sz w:val="22"/>
          <w:szCs w:val="22"/>
        </w:rPr>
      </w:pPr>
      <w:r>
        <w:rPr>
          <w:rFonts w:eastAsia="Calibri" w:cs="Times New Roman" w:ascii="Times New Roman" w:hAnsi="Times New Roman"/>
          <w:bCs/>
          <w:color w:val="00B0F0"/>
          <w:sz w:val="22"/>
          <w:szCs w:val="22"/>
        </w:rPr>
      </w:r>
    </w:p>
    <w:p>
      <w:pPr>
        <w:pStyle w:val="Normal"/>
        <w:widowControl w:val="false"/>
        <w:suppressAutoHyphens w:val="true"/>
        <w:spacing w:lineRule="auto" w:line="240"/>
        <w:ind w:hanging="0"/>
        <w:rPr>
          <w:rFonts w:ascii="Times New Roman" w:hAnsi="Times New Roman" w:eastAsia="Times New Roman" w:cs="Times New Roman"/>
          <w:sz w:val="22"/>
          <w:szCs w:val="22"/>
          <w:lang w:eastAsia="en-US"/>
        </w:rPr>
      </w:pPr>
      <w:r>
        <w:rPr>
          <w:rFonts w:eastAsia="Calibri" w:cs="Times New Roman" w:ascii="Times New Roman" w:hAnsi="Times New Roman"/>
          <w:bCs/>
          <w:sz w:val="22"/>
          <w:szCs w:val="22"/>
          <w:highlight w:val="lightGray"/>
        </w:rPr>
        <w:t xml:space="preserve">*Perkančioji organizacija neįsipareigoja įsigyti maksimalios prekių, paslaugų ar darbų apimties. Bendra </w:t>
      </w:r>
      <w:r>
        <w:rPr>
          <w:rFonts w:eastAsia="Times New Roman" w:cs="Times New Roman" w:ascii="Times New Roman" w:hAnsi="Times New Roman"/>
          <w:sz w:val="22"/>
          <w:szCs w:val="22"/>
          <w:highlight w:val="lightGray"/>
        </w:rPr>
        <w:t>prekių, paslaugų ar darbų kaina bus naudojama tik pasiūlymų palyginimui</w:t>
      </w:r>
      <w:r>
        <w:rPr>
          <w:rFonts w:eastAsia="Times New Roman" w:cs="Times New Roman" w:ascii="Times New Roman" w:hAnsi="Times New Roman"/>
          <w:color w:val="000000"/>
          <w:sz w:val="22"/>
          <w:szCs w:val="22"/>
        </w:rPr>
        <w:t>.</w:t>
      </w:r>
    </w:p>
    <w:p>
      <w:pPr>
        <w:pStyle w:val="Normal"/>
        <w:suppressAutoHyphens w:val="true"/>
        <w:spacing w:lineRule="atLeast" w:line="20"/>
        <w:ind w:hanging="0"/>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suppressAutoHyphens w:val="true"/>
        <w:spacing w:lineRule="auto" w:line="276"/>
        <w:ind w:hanging="0"/>
        <w:rPr>
          <w:rFonts w:ascii="Times New Roman" w:hAnsi="Times New Roman" w:eastAsia="Calibri" w:cs="Times New Roman"/>
          <w:i/>
          <w:i/>
          <w:sz w:val="22"/>
          <w:szCs w:val="22"/>
          <w:lang w:eastAsia="en-US"/>
        </w:rPr>
      </w:pPr>
      <w:r>
        <w:rPr>
          <w:rFonts w:eastAsia="Calibri" w:cs="Times New Roman" w:ascii="Times New Roman" w:hAnsi="Times New Roman"/>
          <w:i/>
          <w:sz w:val="22"/>
          <w:szCs w:val="22"/>
          <w:lang w:eastAsia="en-US"/>
        </w:rPr>
        <w:t>Tais atvejais, kai pagal galiojančius teisės aktus tiekėjui nereikia mokėti PVM, šių lentelės skilčių tiekėjas nepildo ir nurodo priežastis, dėl kurių PVM nemokamas:</w:t>
      </w:r>
    </w:p>
    <w:p>
      <w:pPr>
        <w:pStyle w:val="Normal"/>
        <w:suppressAutoHyphens w:val="true"/>
        <w:spacing w:lineRule="auto" w:line="276"/>
        <w:ind w:hanging="0" w:left="34"/>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_______________________________________________________________________________________________.</w:t>
      </w:r>
    </w:p>
    <w:p>
      <w:pPr>
        <w:pStyle w:val="Normal"/>
        <w:suppressAutoHyphens w:val="true"/>
        <w:spacing w:lineRule="auto" w:line="276"/>
        <w:ind w:hanging="0" w:left="34"/>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suppressAutoHyphens w:val="true"/>
        <w:spacing w:lineRule="atLeast" w:line="20"/>
        <w:ind w:hanging="0" w:left="34"/>
        <w:rPr>
          <w:rFonts w:ascii="Times New Roman" w:hAnsi="Times New Roman" w:eastAsia="Calibri" w:cs="Times New Roman"/>
          <w:bCs/>
          <w:sz w:val="22"/>
          <w:szCs w:val="22"/>
          <w:lang w:eastAsia="en-US"/>
        </w:rPr>
      </w:pPr>
      <w:r>
        <w:rPr>
          <w:rFonts w:eastAsia="Calibri" w:cs="Times New Roman" w:ascii="Times New Roman" w:hAnsi="Times New Roman"/>
          <w:bCs/>
          <w:sz w:val="22"/>
          <w:szCs w:val="22"/>
          <w:lang w:eastAsia="en-US"/>
        </w:rPr>
        <w:t xml:space="preserve">Jei suma skaičiais neatitinka sumos nurodytos žodžiais, teisinga laikoma suma žodžiais. </w:t>
      </w:r>
    </w:p>
    <w:p>
      <w:pPr>
        <w:pStyle w:val="Normal"/>
        <w:suppressAutoHyphens w:val="true"/>
        <w:spacing w:lineRule="atLeast" w:line="20"/>
        <w:ind w:hanging="0" w:left="34"/>
        <w:rPr>
          <w:rFonts w:ascii="Times New Roman" w:hAnsi="Times New Roman" w:eastAsia="Calibri" w:cs="Times New Roman"/>
          <w:bCs/>
          <w:sz w:val="22"/>
          <w:szCs w:val="22"/>
          <w:lang w:eastAsia="en-US"/>
        </w:rPr>
      </w:pPr>
      <w:r>
        <w:rPr>
          <w:rFonts w:eastAsia="Calibri" w:cs="Times New Roman" w:ascii="Times New Roman" w:hAnsi="Times New Roman"/>
          <w:bCs/>
          <w:sz w:val="22"/>
          <w:szCs w:val="22"/>
          <w:lang w:eastAsia="en-US"/>
        </w:rPr>
      </w:r>
    </w:p>
    <w:p>
      <w:pPr>
        <w:pStyle w:val="Normal"/>
        <w:suppressAutoHyphens w:val="true"/>
        <w:spacing w:lineRule="atLeast" w:line="20"/>
        <w:ind w:hanging="0" w:left="34"/>
        <w:rPr>
          <w:rFonts w:ascii="Times New Roman" w:hAnsi="Times New Roman" w:eastAsia="Calibri" w:cs="Times New Roman"/>
          <w:bCs/>
          <w:sz w:val="22"/>
          <w:szCs w:val="22"/>
          <w:lang w:eastAsia="en-US"/>
        </w:rPr>
      </w:pPr>
      <w:r>
        <w:rPr>
          <w:rFonts w:eastAsia="Calibri" w:cs="Times New Roman" w:ascii="Times New Roman" w:hAnsi="Times New Roman"/>
          <w:bCs/>
          <w:sz w:val="22"/>
          <w:szCs w:val="22"/>
          <w:lang w:eastAsia="en-US"/>
        </w:rPr>
        <w:t>Į aukščiau nurodytą  kainą  įeina visos išlaidos ir visi mokesčiai ir visos tiekėjo patiriamos su pirkimo sutarties vykdymu susijusios išlaidos.</w:t>
      </w:r>
    </w:p>
    <w:p>
      <w:pPr>
        <w:pStyle w:val="Normal"/>
        <w:suppressAutoHyphens w:val="true"/>
        <w:spacing w:lineRule="atLeast" w:line="20"/>
        <w:ind w:hanging="0" w:left="34"/>
        <w:rPr>
          <w:rFonts w:ascii="Times New Roman" w:hAnsi="Times New Roman" w:eastAsia="Calibri" w:cs="Times New Roman"/>
          <w:b/>
          <w:bCs/>
          <w:i/>
          <w:i/>
          <w:sz w:val="22"/>
          <w:szCs w:val="22"/>
          <w:lang w:eastAsia="en-US"/>
        </w:rPr>
      </w:pPr>
      <w:r>
        <w:rPr>
          <w:rFonts w:eastAsia="Calibri" w:cs="Times New Roman" w:ascii="Times New Roman" w:hAnsi="Times New Roman"/>
          <w:b/>
          <w:bCs/>
          <w:i/>
          <w:sz w:val="22"/>
          <w:szCs w:val="22"/>
          <w:lang w:eastAsia="en-US"/>
        </w:rPr>
      </w:r>
    </w:p>
    <w:p>
      <w:pPr>
        <w:pStyle w:val="Normal"/>
        <w:numPr>
          <w:ilvl w:val="0"/>
          <w:numId w:val="10"/>
        </w:numPr>
        <w:suppressAutoHyphens w:val="true"/>
        <w:spacing w:lineRule="auto" w:line="276" w:before="0" w:after="160"/>
        <w:jc w:val="center"/>
        <w:rPr>
          <w:rFonts w:ascii="Times New Roman" w:hAnsi="Times New Roman" w:eastAsia="Calibri" w:cs="Times New Roman"/>
          <w:b/>
          <w:caps/>
          <w:sz w:val="22"/>
          <w:szCs w:val="22"/>
          <w:lang w:eastAsia="en-US"/>
        </w:rPr>
      </w:pPr>
      <w:r>
        <w:rPr>
          <w:rFonts w:eastAsia="Calibri" w:cs="Times New Roman" w:ascii="Times New Roman" w:hAnsi="Times New Roman"/>
          <w:b/>
          <w:caps/>
          <w:sz w:val="22"/>
          <w:szCs w:val="22"/>
          <w:lang w:eastAsia="en-US"/>
        </w:rPr>
        <w:t>Kita informacija</w:t>
      </w:r>
    </w:p>
    <w:p>
      <w:pPr>
        <w:pStyle w:val="Normal"/>
        <w:suppressAutoHyphens w:val="true"/>
        <w:spacing w:lineRule="auto" w:line="240"/>
        <w:ind w:hanging="0" w:left="34"/>
        <w:rPr>
          <w:rFonts w:ascii="Times New Roman" w:hAnsi="Times New Roman" w:eastAsia="Times New Roman" w:cs="Times New Roman"/>
          <w:i/>
          <w:i/>
          <w:sz w:val="22"/>
          <w:szCs w:val="22"/>
          <w:lang w:eastAsia="en-US"/>
        </w:rPr>
      </w:pPr>
      <w:r>
        <w:rPr>
          <w:rFonts w:eastAsia="Times New Roman" w:cs="Times New Roman" w:ascii="Times New Roman" w:hAnsi="Times New Roman"/>
          <w:sz w:val="22"/>
          <w:szCs w:val="22"/>
          <w:lang w:eastAsia="en-US"/>
        </w:rPr>
        <w:t>Kartu su pasiūlymu pateikiami šie dokumentai:</w:t>
      </w:r>
    </w:p>
    <w:p>
      <w:pPr>
        <w:pStyle w:val="Normal"/>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861"/>
        <w:gridCol w:w="4538"/>
        <w:gridCol w:w="2058"/>
        <w:gridCol w:w="3342"/>
      </w:tblGrid>
      <w:tr>
        <w:trPr/>
        <w:tc>
          <w:tcPr>
            <w:tcW w:w="86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ind w:hanging="0" w:left="34"/>
              <w:jc w:val="center"/>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Eil. Nr.</w:t>
            </w:r>
          </w:p>
        </w:tc>
        <w:tc>
          <w:tcPr>
            <w:tcW w:w="453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ind w:hanging="0" w:left="34"/>
              <w:jc w:val="center"/>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Pateiktų dokumentų pavadinimas</w:t>
            </w:r>
          </w:p>
        </w:tc>
        <w:tc>
          <w:tcPr>
            <w:tcW w:w="205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jc w:val="center"/>
              <w:rPr>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t>Ar dokumentas konfidencialus?</w:t>
            </w:r>
          </w:p>
          <w:p>
            <w:pPr>
              <w:pStyle w:val="Normal"/>
              <w:suppressAutoHyphens w:val="true"/>
              <w:spacing w:lineRule="auto" w:line="240"/>
              <w:ind w:hanging="0" w:left="34"/>
              <w:jc w:val="center"/>
              <w:rPr>
                <w:rFonts w:ascii="Times New Roman" w:hAnsi="Times New Roman" w:eastAsia="Times New Roman" w:cs="Times New Roman"/>
                <w:sz w:val="22"/>
                <w:szCs w:val="22"/>
                <w:lang w:eastAsia="en-US"/>
              </w:rPr>
            </w:pPr>
            <w:r>
              <w:rPr>
                <w:rFonts w:eastAsia="Times New Roman" w:cs="Times New Roman" w:ascii="Times New Roman" w:hAnsi="Times New Roman"/>
                <w:b/>
                <w:sz w:val="22"/>
                <w:szCs w:val="22"/>
                <w:lang w:eastAsia="en-US"/>
              </w:rPr>
              <w:t>(Taip / Ne)</w:t>
            </w:r>
          </w:p>
        </w:tc>
        <w:tc>
          <w:tcPr>
            <w:tcW w:w="33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jc w:val="center"/>
              <w:rPr>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t>Paaiškinimas, kokia konkreti informacija dokumente yra konfidenciali**</w:t>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c>
          <w:tcPr>
            <w:tcW w:w="453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c>
          <w:tcPr>
            <w:tcW w:w="205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c>
          <w:tcPr>
            <w:tcW w:w="33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bl>
    <w:p>
      <w:pPr>
        <w:pStyle w:val="Normal"/>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suppressAutoHyphens w:val="true"/>
        <w:spacing w:lineRule="auto" w:line="240"/>
        <w:ind w:hanging="0" w:left="34"/>
        <w:rPr>
          <w:rFonts w:ascii="Times New Roman" w:hAnsi="Times New Roman" w:eastAsia="Times New Roman" w:cs="Times New Roman"/>
          <w:i/>
          <w:i/>
          <w:sz w:val="22"/>
          <w:szCs w:val="22"/>
          <w:lang w:eastAsia="en-US"/>
        </w:rPr>
      </w:pPr>
      <w:r>
        <w:rPr>
          <w:rFonts w:eastAsia="Times New Roman" w:cs="Times New Roman" w:ascii="Times New Roman" w:hAnsi="Times New Roman"/>
          <w:sz w:val="22"/>
          <w:szCs w:val="22"/>
          <w:lang w:eastAsia="en-US"/>
        </w:rPr>
        <w:t>**</w:t>
      </w:r>
      <w:r>
        <w:rPr>
          <w:rFonts w:eastAsia="Times New Roman" w:cs="Times New Roman" w:ascii="Times New Roman" w:hAnsi="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pPr>
        <w:pStyle w:val="Normal"/>
        <w:suppressAutoHyphens w:val="true"/>
        <w:spacing w:lineRule="auto" w:line="240"/>
        <w:ind w:hanging="0" w:left="34"/>
        <w:rPr>
          <w:rFonts w:ascii="Times New Roman" w:hAnsi="Times New Roman" w:eastAsia="Times New Roman" w:cs="Times New Roman"/>
          <w:i/>
          <w:i/>
          <w:sz w:val="22"/>
          <w:szCs w:val="22"/>
          <w:lang w:eastAsia="en-US"/>
        </w:rPr>
      </w:pPr>
      <w:r>
        <w:rPr>
          <w:rFonts w:eastAsia="Times New Roman" w:cs="Times New Roman" w:ascii="Times New Roman" w:hAnsi="Times New Roman"/>
          <w:i/>
          <w:sz w:val="22"/>
          <w:szCs w:val="22"/>
          <w:lang w:eastAsia="en-US"/>
        </w:rPr>
      </w:r>
    </w:p>
    <w:p>
      <w:pPr>
        <w:pStyle w:val="Normal"/>
        <w:tabs>
          <w:tab w:val="clear" w:pos="397"/>
          <w:tab w:val="left" w:pos="709" w:leader="none"/>
        </w:tabs>
        <w:suppressAutoHyphens w:val="true"/>
        <w:spacing w:lineRule="auto" w:line="240"/>
        <w:ind w:firstLine="426"/>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sz w:val="22"/>
          <w:szCs w:val="22"/>
          <w:lang w:eastAsia="en-US"/>
        </w:rPr>
        <w:t>Pasirašydamas šį pasiūlymą, tvirtinu, kad:</w:t>
      </w:r>
    </w:p>
    <w:p>
      <w:pPr>
        <w:pStyle w:val="Normal"/>
        <w:numPr>
          <w:ilvl w:val="0"/>
          <w:numId w:val="11"/>
        </w:numPr>
        <w:tabs>
          <w:tab w:val="clear" w:pos="397"/>
          <w:tab w:val="left" w:pos="1134" w:leader="none"/>
        </w:tabs>
        <w:suppressAutoHyphens w:val="true"/>
        <w:spacing w:lineRule="auto" w:line="240"/>
        <w:ind w:firstLine="426"/>
        <w:jc w:val="left"/>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z w:val="22"/>
          <w:szCs w:val="22"/>
          <w:lang w:eastAsia="en-US"/>
        </w:rPr>
        <w:t xml:space="preserve">Sutinkame su visomis </w:t>
      </w:r>
      <w:r>
        <w:rPr>
          <w:rFonts w:eastAsia="Calibri" w:cs="Times New Roman" w:ascii="Times New Roman" w:hAnsi="Times New Roman"/>
          <w:sz w:val="22"/>
          <w:szCs w:val="22"/>
          <w:lang w:eastAsia="en-US"/>
        </w:rPr>
        <w:t>pirkimo sąlygomis, nustatytomis pirkimo dokumentuose, jų papildymuose, paaiškinimuose.</w:t>
      </w:r>
    </w:p>
    <w:p>
      <w:pPr>
        <w:pStyle w:val="Normal"/>
        <w:numPr>
          <w:ilvl w:val="0"/>
          <w:numId w:val="11"/>
        </w:numPr>
        <w:tabs>
          <w:tab w:val="clear" w:pos="397"/>
          <w:tab w:val="left" w:pos="1134" w:leader="none"/>
        </w:tabs>
        <w:suppressAutoHyphens w:val="true"/>
        <w:spacing w:lineRule="auto" w:line="240"/>
        <w:ind w:firstLine="426"/>
        <w:jc w:val="left"/>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pacing w:val="-4"/>
          <w:sz w:val="22"/>
          <w:szCs w:val="22"/>
          <w:lang w:eastAsia="en-US"/>
        </w:rPr>
        <w:t>Dokumentų skaitmeninės</w:t>
      </w:r>
      <w:r>
        <w:rPr>
          <w:rFonts w:eastAsia="Calibri" w:cs="Times New Roman" w:ascii="Times New Roman" w:hAnsi="Times New Roman"/>
          <w:color w:val="000000"/>
          <w:sz w:val="22"/>
          <w:szCs w:val="22"/>
          <w:lang w:eastAsia="en-US"/>
        </w:rPr>
        <w:t xml:space="preserve"> kopijos ir elektroninėmis priemonėmis pateikti duomenys yra tikri.</w:t>
      </w:r>
    </w:p>
    <w:p>
      <w:pPr>
        <w:pStyle w:val="Normal"/>
        <w:numPr>
          <w:ilvl w:val="0"/>
          <w:numId w:val="11"/>
        </w:numPr>
        <w:tabs>
          <w:tab w:val="clear" w:pos="397"/>
          <w:tab w:val="left" w:pos="1134" w:leader="none"/>
        </w:tabs>
        <w:suppressAutoHyphens w:val="true"/>
        <w:spacing w:lineRule="auto" w:line="240"/>
        <w:ind w:firstLine="426"/>
        <w:jc w:val="left"/>
        <w:rPr>
          <w:rFonts w:ascii="Times New Roman" w:hAnsi="Times New Roman" w:eastAsia="Calibri" w:cs="Times New Roman"/>
          <w:color w:val="000000"/>
          <w:sz w:val="22"/>
          <w:szCs w:val="22"/>
          <w:lang w:eastAsia="en-US"/>
        </w:rPr>
      </w:pPr>
      <w:r>
        <w:rPr>
          <w:rFonts w:eastAsia="Calibri" w:cs="Times New Roman" w:ascii="Times New Roman" w:hAnsi="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pPr>
        <w:pStyle w:val="Normal"/>
        <w:numPr>
          <w:ilvl w:val="0"/>
          <w:numId w:val="11"/>
        </w:numPr>
        <w:tabs>
          <w:tab w:val="clear" w:pos="397"/>
          <w:tab w:val="left" w:pos="1134" w:leader="none"/>
        </w:tabs>
        <w:suppressAutoHyphens w:val="true"/>
        <w:spacing w:lineRule="auto" w:line="240"/>
        <w:ind w:firstLine="426"/>
        <w:jc w:val="left"/>
        <w:rPr>
          <w:rFonts w:ascii="Times New Roman" w:hAnsi="Times New Roman" w:eastAsia="Calibri" w:cs="Times New Roman"/>
          <w:color w:val="000000"/>
          <w:sz w:val="22"/>
          <w:szCs w:val="22"/>
          <w:lang w:eastAsia="en-US"/>
        </w:rPr>
      </w:pPr>
      <w:r>
        <w:rPr>
          <w:rFonts w:eastAsia="Calibri" w:cs="Times New Roman" w:ascii="Times New Roman" w:hAnsi="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pPr>
        <w:pStyle w:val="Normal"/>
        <w:numPr>
          <w:ilvl w:val="0"/>
          <w:numId w:val="11"/>
        </w:numPr>
        <w:tabs>
          <w:tab w:val="clear" w:pos="397"/>
          <w:tab w:val="left" w:pos="1134" w:leader="none"/>
        </w:tabs>
        <w:suppressAutoHyphens w:val="true"/>
        <w:spacing w:lineRule="auto" w:line="240"/>
        <w:ind w:firstLine="426"/>
        <w:jc w:val="left"/>
        <w:rPr>
          <w:rFonts w:ascii="Times New Roman" w:hAnsi="Times New Roman" w:eastAsia="Calibri" w:cs="Times New Roman"/>
          <w:color w:val="000000"/>
          <w:sz w:val="22"/>
          <w:szCs w:val="22"/>
          <w:lang w:eastAsia="en-US"/>
        </w:rPr>
      </w:pPr>
      <w:r>
        <w:rPr>
          <w:rFonts w:eastAsia="Calibri" w:cs="Times New Roman" w:ascii="Times New Roman" w:hAnsi="Times New Roman"/>
          <w:sz w:val="22"/>
          <w:szCs w:val="22"/>
          <w:lang w:eastAsia="en-US"/>
        </w:rPr>
        <w:t>Pasiūlymas galioja_______________ (Jeigu pasiūlyme nenurodytas jo galiojimo terminas, laikoma, kad pasiūlymas galioja tiek, kiek nustatyta PD).</w:t>
      </w:r>
    </w:p>
    <w:p>
      <w:pPr>
        <w:pStyle w:val="Normal"/>
        <w:suppressAutoHyphens w:val="true"/>
        <w:spacing w:lineRule="auto" w:line="240"/>
        <w:ind w:hanging="0"/>
        <w:rPr>
          <w:rFonts w:ascii="Times New Roman" w:hAnsi="Times New Roman" w:eastAsia="Calibri" w:cs="Times New Roman"/>
          <w:color w:val="002060"/>
          <w:sz w:val="22"/>
          <w:szCs w:val="22"/>
          <w:lang w:eastAsia="en-US"/>
        </w:rPr>
      </w:pPr>
      <w:r>
        <w:rPr>
          <w:rFonts w:eastAsia="Calibri" w:cs="Times New Roman" w:ascii="Times New Roman" w:hAnsi="Times New Roman"/>
          <w:color w:val="002060"/>
          <w:sz w:val="22"/>
          <w:szCs w:val="22"/>
          <w:lang w:eastAsia="en-US"/>
        </w:rPr>
      </w:r>
    </w:p>
    <w:p>
      <w:pPr>
        <w:pStyle w:val="Normal"/>
        <w:suppressAutoHyphens w:val="true"/>
        <w:spacing w:lineRule="auto" w:line="240"/>
        <w:ind w:hanging="0"/>
        <w:rPr>
          <w:rFonts w:ascii="Times New Roman" w:hAnsi="Times New Roman" w:eastAsia="Calibri" w:cs="Times New Roman"/>
          <w:color w:val="002060"/>
          <w:sz w:val="22"/>
          <w:szCs w:val="22"/>
          <w:lang w:eastAsia="en-US"/>
        </w:rPr>
      </w:pPr>
      <w:r>
        <w:rPr>
          <w:rFonts w:eastAsia="Calibri" w:cs="Times New Roman" w:ascii="Times New Roman" w:hAnsi="Times New Roman"/>
          <w:color w:val="002060"/>
          <w:sz w:val="22"/>
          <w:szCs w:val="22"/>
          <w:lang w:eastAsia="en-US"/>
        </w:rPr>
      </w:r>
    </w:p>
    <w:p>
      <w:pPr>
        <w:pStyle w:val="Normal"/>
        <w:suppressAutoHyphens w:val="true"/>
        <w:spacing w:lineRule="auto" w:line="240"/>
        <w:ind w:hanging="0"/>
        <w:rPr>
          <w:rFonts w:ascii="Times New Roman" w:hAnsi="Times New Roman" w:eastAsia="Calibri" w:cs="Times New Roman"/>
          <w:color w:val="002060"/>
          <w:sz w:val="22"/>
          <w:szCs w:val="22"/>
          <w:lang w:eastAsia="en-US"/>
        </w:rPr>
      </w:pPr>
      <w:r>
        <w:rPr>
          <w:rFonts w:eastAsia="Calibri" w:cs="Times New Roman" w:ascii="Times New Roman" w:hAnsi="Times New Roman"/>
          <w:color w:val="002060"/>
          <w:sz w:val="22"/>
          <w:szCs w:val="22"/>
          <w:lang w:eastAsia="en-US"/>
        </w:rPr>
      </w:r>
    </w:p>
    <w:tbl>
      <w:tblPr>
        <w:tblW w:w="98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83"/>
        <w:gridCol w:w="602"/>
        <w:gridCol w:w="1986"/>
        <w:gridCol w:w="700"/>
        <w:gridCol w:w="2624"/>
        <w:gridCol w:w="632"/>
      </w:tblGrid>
      <w:tr>
        <w:trPr>
          <w:trHeight w:val="186" w:hRule="atLeast"/>
        </w:trPr>
        <w:tc>
          <w:tcPr>
            <w:tcW w:w="3283" w:type="dxa"/>
            <w:tcBorders>
              <w:top w:val="single" w:sz="4" w:space="0" w:color="000000"/>
            </w:tcBorders>
          </w:tcPr>
          <w:p>
            <w:pPr>
              <w:pStyle w:val="Normal"/>
              <w:widowControl w:val="false"/>
              <w:suppressAutoHyphens w:val="true"/>
              <w:snapToGrid w:val="false"/>
              <w:spacing w:lineRule="auto" w:line="276"/>
              <w:ind w:hanging="0" w:left="34"/>
              <w:rPr>
                <w:rFonts w:ascii="Times New Roman" w:hAnsi="Times New Roman" w:eastAsia="Calibri" w:cs="Times New Roman"/>
                <w:color w:val="000000"/>
                <w:sz w:val="22"/>
                <w:szCs w:val="22"/>
                <w:lang w:eastAsia="en-US"/>
              </w:rPr>
            </w:pPr>
            <w:r>
              <w:rPr>
                <w:rFonts w:eastAsia="Calibri" w:cs="Times New Roman" w:ascii="Times New Roman" w:hAnsi="Times New Roman"/>
                <w:sz w:val="22"/>
                <w:szCs w:val="22"/>
                <w:lang w:eastAsia="en-US"/>
              </w:rPr>
              <w:tab/>
            </w:r>
            <w:r>
              <w:rPr>
                <w:rFonts w:eastAsia="Calibri" w:cs="Times New Roman" w:ascii="Times New Roman" w:hAnsi="Times New Roman"/>
                <w:color w:val="000000"/>
                <w:position w:val="6"/>
                <w:sz w:val="22"/>
                <w:szCs w:val="22"/>
                <w:lang w:eastAsia="en-US"/>
              </w:rPr>
              <w:t>(Tiekėjo arba jo įgalioto asmens pareigų pavadinimas)</w:t>
            </w:r>
          </w:p>
        </w:tc>
        <w:tc>
          <w:tcPr>
            <w:tcW w:w="602" w:type="dxa"/>
            <w:tcBorders/>
          </w:tcPr>
          <w:p>
            <w:pPr>
              <w:pStyle w:val="Normal"/>
              <w:widowControl w:val="false"/>
              <w:suppressAutoHyphens w:val="true"/>
              <w:spacing w:lineRule="auto" w:line="276"/>
              <w:ind w:hanging="0" w:left="34"/>
              <w:jc w:val="center"/>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z w:val="22"/>
                <w:szCs w:val="22"/>
                <w:lang w:eastAsia="en-US"/>
              </w:rPr>
            </w:r>
          </w:p>
        </w:tc>
        <w:tc>
          <w:tcPr>
            <w:tcW w:w="1986" w:type="dxa"/>
            <w:tcBorders>
              <w:top w:val="single" w:sz="4" w:space="0" w:color="000000"/>
            </w:tcBorders>
          </w:tcPr>
          <w:p>
            <w:pPr>
              <w:pStyle w:val="Normal"/>
              <w:widowControl w:val="false"/>
              <w:suppressAutoHyphens w:val="true"/>
              <w:spacing w:lineRule="auto" w:line="276"/>
              <w:ind w:hanging="0" w:left="34"/>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position w:val="6"/>
                <w:sz w:val="22"/>
                <w:szCs w:val="22"/>
                <w:lang w:eastAsia="en-US"/>
              </w:rPr>
              <w:t xml:space="preserve">    </w:t>
            </w:r>
            <w:r>
              <w:rPr>
                <w:rFonts w:eastAsia="Calibri" w:cs="Times New Roman" w:ascii="Times New Roman" w:hAnsi="Times New Roman"/>
                <w:color w:val="000000"/>
                <w:position w:val="6"/>
                <w:sz w:val="22"/>
                <w:szCs w:val="22"/>
                <w:lang w:eastAsia="en-US"/>
              </w:rPr>
              <w:t>(Parašas)</w:t>
            </w:r>
          </w:p>
        </w:tc>
        <w:tc>
          <w:tcPr>
            <w:tcW w:w="700" w:type="dxa"/>
            <w:tcBorders/>
          </w:tcPr>
          <w:p>
            <w:pPr>
              <w:pStyle w:val="Normal"/>
              <w:widowControl w:val="false"/>
              <w:suppressAutoHyphens w:val="true"/>
              <w:spacing w:lineRule="auto" w:line="276"/>
              <w:ind w:hanging="0" w:left="34"/>
              <w:jc w:val="center"/>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z w:val="22"/>
                <w:szCs w:val="22"/>
                <w:lang w:eastAsia="en-US"/>
              </w:rPr>
            </w:r>
          </w:p>
        </w:tc>
        <w:tc>
          <w:tcPr>
            <w:tcW w:w="2624" w:type="dxa"/>
            <w:tcBorders>
              <w:top w:val="single" w:sz="4" w:space="0" w:color="000000"/>
            </w:tcBorders>
          </w:tcPr>
          <w:p>
            <w:pPr>
              <w:pStyle w:val="Normal"/>
              <w:widowControl w:val="false"/>
              <w:suppressAutoHyphens w:val="true"/>
              <w:spacing w:lineRule="auto" w:line="276"/>
              <w:ind w:hanging="0" w:left="34"/>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position w:val="6"/>
                <w:sz w:val="22"/>
                <w:szCs w:val="22"/>
                <w:lang w:eastAsia="en-US"/>
              </w:rPr>
              <w:t xml:space="preserve">       </w:t>
            </w:r>
            <w:r>
              <w:rPr>
                <w:rFonts w:eastAsia="Calibri" w:cs="Times New Roman" w:ascii="Times New Roman" w:hAnsi="Times New Roman"/>
                <w:color w:val="000000"/>
                <w:position w:val="6"/>
                <w:sz w:val="22"/>
                <w:szCs w:val="22"/>
                <w:lang w:eastAsia="en-US"/>
              </w:rPr>
              <w:t>(Vardas ir pavardė)</w:t>
            </w:r>
          </w:p>
        </w:tc>
        <w:tc>
          <w:tcPr>
            <w:tcW w:w="632" w:type="dxa"/>
            <w:tcBorders/>
          </w:tcPr>
          <w:p>
            <w:pPr>
              <w:pStyle w:val="Normal"/>
              <w:widowControl w:val="false"/>
              <w:suppressAutoHyphens w:val="true"/>
              <w:spacing w:lineRule="auto" w:line="276"/>
              <w:ind w:hanging="0" w:left="34"/>
              <w:jc w:val="center"/>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z w:val="22"/>
                <w:szCs w:val="22"/>
                <w:lang w:eastAsia="en-US"/>
              </w:rPr>
            </w:r>
          </w:p>
        </w:tc>
      </w:tr>
    </w:tbl>
    <w:p>
      <w:pPr>
        <w:pStyle w:val="Normal"/>
        <w:suppressAutoHyphens w:val="true"/>
        <w:spacing w:lineRule="auto" w:line="240"/>
        <w:ind w:hanging="0"/>
        <w:jc w:val="left"/>
        <w:rPr>
          <w:rFonts w:ascii="Times New Roman" w:hAnsi="Times New Roman" w:eastAsia="Times New Roman" w:cs="Times New Roman"/>
          <w:bCs/>
          <w:sz w:val="24"/>
          <w:szCs w:val="24"/>
          <w:lang w:eastAsia="en-GB"/>
        </w:rPr>
      </w:pPr>
      <w:r>
        <w:rPr>
          <w:rFonts w:eastAsia="Times New Roman" w:cs="Times New Roman" w:ascii="Times New Roman" w:hAnsi="Times New Roman"/>
          <w:bCs/>
          <w:sz w:val="22"/>
          <w:szCs w:val="22"/>
          <w:lang w:val="en-US" w:eastAsia="en-GB"/>
        </w:rPr>
        <w:t xml:space="preserve">                                                                                                                   </w:t>
      </w:r>
      <w:r>
        <w:br w:type="page"/>
      </w:r>
    </w:p>
    <w:p>
      <w:pPr>
        <w:pStyle w:val="Normal"/>
        <w:spacing w:lineRule="auto" w:line="240" w:before="0" w:after="0"/>
        <w:ind w:hanging="0" w:left="7314"/>
        <w:rPr>
          <w:rFonts w:cs="Calibri" w:cstheme="minorHAnsi"/>
        </w:rPr>
      </w:pPr>
      <w:bookmarkStart w:id="55" w:name="_Pirkimo_sąlygų_3"/>
      <w:bookmarkEnd w:id="55"/>
      <w:r>
        <w:rPr>
          <w:rFonts w:cs="Calibri" w:cstheme="minorHAnsi"/>
        </w:rPr>
        <w:t>Pirkimo sąlygų 6 priedas „Pasiūlymų vertinimo kriterijai ir sąlygos“</w:t>
      </w:r>
    </w:p>
    <w:p>
      <w:pPr>
        <w:pStyle w:val="Normal"/>
        <w:spacing w:lineRule="auto" w:line="240"/>
        <w:ind w:hanging="0" w:left="7314"/>
        <w:rPr>
          <w:rFonts w:ascii="Arial" w:hAnsi="Arial" w:cs="Arial"/>
        </w:rPr>
      </w:pPr>
      <w:r>
        <w:rPr>
          <w:rFonts w:cs="Arial" w:ascii="Arial" w:hAnsi="Arial"/>
        </w:rPr>
      </w:r>
    </w:p>
    <w:p>
      <w:pPr>
        <w:pStyle w:val="Normal"/>
        <w:jc w:val="center"/>
        <w:rPr>
          <w:b/>
          <w:szCs w:val="24"/>
        </w:rPr>
      </w:pPr>
      <w:r>
        <w:rPr>
          <w:b/>
          <w:szCs w:val="24"/>
        </w:rPr>
      </w:r>
    </w:p>
    <w:p>
      <w:pPr>
        <w:pStyle w:val="Subtitle"/>
        <w:jc w:val="center"/>
        <w:rPr>
          <w:rFonts w:cs="Calibri" w:cstheme="minorHAnsi"/>
          <w:bCs/>
          <w:smallCaps/>
          <w:sz w:val="22"/>
          <w:szCs w:val="22"/>
        </w:rPr>
      </w:pPr>
      <w:r>
        <w:rPr/>
        <w:t>PASIŪLYMŲ VERTINIMO KRITERIJAI ir Sąlygos</w:t>
      </w:r>
    </w:p>
    <w:p>
      <w:pPr>
        <w:pStyle w:val="Normal"/>
        <w:spacing w:lineRule="auto" w:line="240"/>
        <w:ind w:hanging="0" w:left="7314"/>
        <w:rPr>
          <w:rFonts w:ascii="Arial" w:hAnsi="Arial" w:cs="Arial"/>
        </w:rPr>
      </w:pPr>
      <w:r>
        <w:rPr>
          <w:rFonts w:cs="Arial" w:ascii="Arial" w:hAnsi="Arial"/>
        </w:rPr>
      </w:r>
    </w:p>
    <w:p>
      <w:pPr>
        <w:pStyle w:val="NoSpacing"/>
        <w:spacing w:lineRule="auto" w:line="300" w:before="0" w:after="0"/>
        <w:ind w:hanging="0"/>
        <w:contextualSpacing/>
        <w:rPr>
          <w:rFonts w:ascii="Arial" w:hAnsi="Arial" w:eastAsia="Calibri" w:cs="Arial" w:eastAsiaTheme="minorHAnsi"/>
          <w:bCs/>
          <w:iCs/>
        </w:rPr>
      </w:pPr>
      <w:r>
        <w:rPr>
          <w:rFonts w:cs="Times New Roman" w:ascii="Times New Roman" w:hAnsi="Times New Roman"/>
          <w:sz w:val="24"/>
          <w:szCs w:val="24"/>
        </w:rPr>
        <w:t xml:space="preserve">                  </w:t>
      </w:r>
      <w:r>
        <w:rPr>
          <w:rFonts w:cs="Times New Roman" w:ascii="Times New Roman" w:hAnsi="Times New Roman"/>
          <w:sz w:val="24"/>
          <w:szCs w:val="24"/>
        </w:rPr>
        <w:t xml:space="preserve">Perkančioji organizacija </w:t>
      </w:r>
      <w:bookmarkStart w:id="56" w:name="_Hlk77770019"/>
      <w:r>
        <w:rPr>
          <w:rFonts w:cs="Times New Roman" w:ascii="Times New Roman" w:hAnsi="Times New Roman"/>
          <w:sz w:val="24"/>
          <w:szCs w:val="24"/>
        </w:rPr>
        <w:t>ekonomiškai naudingiausią pasiūlymą išrenka pagal kainą.</w:t>
      </w:r>
      <w:bookmarkEnd w:id="56"/>
    </w:p>
    <w:p>
      <w:pPr>
        <w:pStyle w:val="NoSpacing"/>
        <w:spacing w:lineRule="auto" w:line="300" w:before="0" w:after="0"/>
        <w:ind w:hanging="0"/>
        <w:contextualSpacing/>
        <w:rPr>
          <w:rFonts w:ascii="Arial" w:hAnsi="Arial" w:eastAsia="Calibri" w:cs="Arial" w:eastAsiaTheme="minorHAnsi"/>
          <w:bCs/>
          <w:iCs/>
        </w:rPr>
      </w:pPr>
      <w:r>
        <w:rPr>
          <w:rFonts w:eastAsia="Calibri" w:cs="Arial" w:eastAsiaTheme="minorHAnsi" w:ascii="Arial" w:hAnsi="Arial"/>
          <w:bCs/>
          <w:iCs/>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ind w:firstLine="7371"/>
        <w:rPr>
          <w:rFonts w:eastAsia="Calibri" w:cs="Calibri" w:cstheme="minorHAnsi" w:eastAsiaTheme="minorHAnsi"/>
          <w:bCs/>
          <w:iCs/>
        </w:rPr>
      </w:pPr>
      <w:r>
        <w:rPr>
          <w:rFonts w:cs="Calibri" w:cstheme="minorHAnsi"/>
        </w:rPr>
        <w:t>Pirkimo sąlygų 7 priedas „Terminai“</w:t>
      </w:r>
    </w:p>
    <w:p>
      <w:pPr>
        <w:pStyle w:val="Normal"/>
        <w:rPr>
          <w:rFonts w:eastAsia="Calibri" w:cs="Calibri" w:cstheme="minorHAnsi" w:eastAsiaTheme="minorHAnsi"/>
          <w:bCs/>
          <w:iCs/>
        </w:rPr>
      </w:pPr>
      <w:r>
        <w:rPr>
          <w:rFonts w:eastAsia="Calibri" w:cs="Calibri" w:cstheme="minorHAnsi" w:eastAsiaTheme="minorHAnsi"/>
          <w:bCs/>
          <w:iCs/>
        </w:rPr>
      </w:r>
    </w:p>
    <w:tbl>
      <w:tblPr>
        <w:tblStyle w:val="TableGrid2"/>
        <w:tblW w:w="10369"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600"/>
        <w:gridCol w:w="2660"/>
        <w:gridCol w:w="3685"/>
        <w:gridCol w:w="3423"/>
      </w:tblGrid>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Eil.</w:t>
            </w:r>
          </w:p>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Nr.</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b/>
                <w:kern w:val="0"/>
                <w:sz w:val="21"/>
                <w:szCs w:val="21"/>
                <w:lang w:val="lt-LT" w:eastAsia="lt-LT" w:bidi="ar-SA"/>
              </w:rPr>
              <w:t>VEIKSMAS</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b/>
                <w:sz w:val="21"/>
                <w:szCs w:val="21"/>
              </w:rPr>
            </w:pPr>
            <w:r>
              <w:rPr>
                <w:rFonts w:eastAsia="Times New Roman" w:cs="Calibri" w:cstheme="minorHAnsi"/>
                <w:b/>
                <w:kern w:val="0"/>
                <w:sz w:val="21"/>
                <w:szCs w:val="21"/>
                <w:lang w:val="lt-LT" w:eastAsia="lt-LT" w:bidi="ar-SA"/>
              </w:rPr>
              <w:t>DATA/DIENŲ SKAIČIUS/ LAIKAS</w:t>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(Lietuvos laiku)</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b/>
                <w:sz w:val="21"/>
                <w:szCs w:val="21"/>
              </w:rPr>
            </w:pPr>
            <w:r>
              <w:rPr>
                <w:rFonts w:eastAsia="Times New Roman" w:cs="Calibri" w:cstheme="minorHAnsi"/>
                <w:b/>
                <w:kern w:val="0"/>
                <w:sz w:val="21"/>
                <w:szCs w:val="21"/>
                <w:lang w:val="lt-LT" w:eastAsia="lt-LT" w:bidi="ar-SA"/>
              </w:rPr>
              <w:t>PASTABOS</w:t>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1.</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Pasiūlymų pateikimo terminas</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Bus nurodytas skelbime apie pirkimą.</w:t>
            </w:r>
          </w:p>
        </w:tc>
        <w:tc>
          <w:tcPr>
            <w:tcW w:w="3423"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Perkančioji organizacija turi teisę pratęsti pasiūlymų pateikimo terminą.</w:t>
            </w:r>
          </w:p>
          <w:p>
            <w:pPr>
              <w:pStyle w:val="Normal"/>
              <w:widowControl/>
              <w:suppressAutoHyphens w:val="true"/>
              <w:spacing w:lineRule="auto" w:line="240" w:before="0" w:after="0"/>
              <w:ind w:firstLine="34"/>
              <w:jc w:val="both"/>
              <w:rPr>
                <w:rFonts w:ascii="Calibri" w:hAnsi="Calibri" w:cs="Calibri" w:asciiTheme="minorHAnsi" w:cstheme="minorHAnsi" w:hAnsiTheme="minorHAnsi"/>
                <w:color w:val="7030A0"/>
                <w:sz w:val="21"/>
                <w:szCs w:val="21"/>
              </w:rPr>
            </w:pPr>
            <w:r>
              <w:rPr>
                <w:rFonts w:cs="Calibri" w:cstheme="minorHAnsi"/>
                <w:color w:val="7030A0"/>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2.</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kern w:val="0"/>
                <w:sz w:val="21"/>
                <w:szCs w:val="21"/>
                <w:lang w:val="lt-LT" w:eastAsia="lt-LT" w:bidi="ar-SA"/>
              </w:rPr>
              <w:t>Pasiūlymą patikslinti pirkimo dokumentus arba prašymus dėl pirkimo dokumentų paaiškinimų tiekėjas turi pateikti ne vėliau kaip:</w:t>
            </w:r>
          </w:p>
        </w:tc>
        <w:tc>
          <w:tcPr>
            <w:tcW w:w="3685"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 xml:space="preserve">Likus </w:t>
            </w:r>
            <w:r>
              <w:rPr>
                <w:rFonts w:eastAsia="Times New Roman" w:cs="Calibri" w:cstheme="minorHAnsi"/>
                <w:b/>
                <w:kern w:val="0"/>
                <w:sz w:val="21"/>
                <w:szCs w:val="21"/>
                <w:lang w:val="lt-LT" w:eastAsia="lt-LT" w:bidi="ar-SA"/>
              </w:rPr>
              <w:t>2 darbo dienoms</w:t>
            </w:r>
            <w:r>
              <w:rPr>
                <w:rFonts w:eastAsia="Times New Roman" w:cs="Calibri" w:cstheme="minorHAnsi"/>
                <w:kern w:val="0"/>
                <w:sz w:val="21"/>
                <w:szCs w:val="21"/>
                <w:lang w:val="lt-LT" w:eastAsia="lt-LT" w:bidi="ar-SA"/>
              </w:rPr>
              <w:t xml:space="preserve"> iki pasiūlymų pateikimo termino pabaigos.</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color w:val="7030A0"/>
                <w:sz w:val="21"/>
                <w:szCs w:val="21"/>
              </w:rPr>
            </w:pPr>
            <w:r>
              <w:rPr>
                <w:rFonts w:cs="Calibri" w:cstheme="minorHAnsi"/>
                <w:color w:val="7030A0"/>
                <w:sz w:val="21"/>
                <w:szCs w:val="21"/>
              </w:rPr>
            </w:r>
          </w:p>
          <w:p>
            <w:pPr>
              <w:pStyle w:val="Normal"/>
              <w:widowControl/>
              <w:suppressAutoHyphens w:val="true"/>
              <w:spacing w:lineRule="auto" w:line="240" w:before="0" w:after="0"/>
              <w:ind w:firstLine="34"/>
              <w:jc w:val="both"/>
              <w:rPr>
                <w:rFonts w:ascii="Calibri" w:hAnsi="Calibri" w:cs="Calibri" w:asciiTheme="minorHAnsi" w:cstheme="minorHAnsi" w:hAnsiTheme="minorHAnsi"/>
                <w:color w:val="7030A0"/>
                <w:sz w:val="21"/>
                <w:szCs w:val="21"/>
              </w:rPr>
            </w:pPr>
            <w:r>
              <w:rPr>
                <w:rFonts w:cs="Calibri" w:cstheme="minorHAnsi"/>
                <w:color w:val="7030A0"/>
                <w:sz w:val="21"/>
                <w:szCs w:val="21"/>
              </w:rPr>
            </w:r>
          </w:p>
          <w:p>
            <w:pPr>
              <w:pStyle w:val="Normal"/>
              <w:widowControl/>
              <w:suppressAutoHyphens w:val="true"/>
              <w:spacing w:lineRule="auto" w:line="240" w:before="0" w:after="0"/>
              <w:ind w:firstLine="34"/>
              <w:jc w:val="both"/>
              <w:rPr>
                <w:rFonts w:ascii="Calibri" w:hAnsi="Calibri" w:cs="Calibri" w:asciiTheme="minorHAnsi" w:cstheme="minorHAnsi" w:hAnsiTheme="minorHAnsi"/>
                <w:color w:val="7030A0"/>
                <w:sz w:val="21"/>
                <w:szCs w:val="21"/>
              </w:rPr>
            </w:pPr>
            <w:r>
              <w:rPr>
                <w:rFonts w:cs="Calibri" w:cstheme="minorHAnsi"/>
                <w:color w:val="7030A0"/>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3.</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Arial" w:cs="Calibri" w:cstheme="minorHAnsi"/>
                <w:kern w:val="0"/>
                <w:sz w:val="21"/>
                <w:szCs w:val="21"/>
                <w:lang w:val="lt-LT" w:eastAsia="lt-LT" w:bidi="ar-SA"/>
              </w:rPr>
              <w:t xml:space="preserve">Perkančioji organizacija </w:t>
            </w:r>
            <w:r>
              <w:rPr>
                <w:rFonts w:eastAsia="Times New Roman" w:cs="Calibri" w:cstheme="minorHAnsi"/>
                <w:kern w:val="0"/>
                <w:sz w:val="21"/>
                <w:szCs w:val="21"/>
                <w:lang w:val="lt-LT" w:eastAsia="lt-LT" w:bidi="ar-SA"/>
              </w:rPr>
              <w:t>pirkimo dokumentų paaiškinimą, patikslinimą pateikia visiems dalyviams:</w:t>
            </w:r>
          </w:p>
        </w:tc>
        <w:tc>
          <w:tcPr>
            <w:tcW w:w="3685"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bCs/>
                <w:kern w:val="0"/>
                <w:sz w:val="21"/>
                <w:szCs w:val="21"/>
                <w:lang w:val="lt-LT" w:eastAsia="lt-LT" w:bidi="ar-SA"/>
              </w:rPr>
              <w:t>Likus ne mažiau kaip</w:t>
            </w:r>
            <w:r>
              <w:rPr>
                <w:rFonts w:eastAsia="Times New Roman" w:cs="Calibri" w:cstheme="minorHAnsi"/>
                <w:b/>
                <w:kern w:val="0"/>
                <w:sz w:val="21"/>
                <w:szCs w:val="21"/>
                <w:lang w:val="lt-LT" w:eastAsia="lt-LT" w:bidi="ar-SA"/>
              </w:rPr>
              <w:t xml:space="preserve"> 1 darbo dienai</w:t>
            </w:r>
            <w:r>
              <w:rPr>
                <w:rFonts w:eastAsia="Times New Roman" w:cs="Calibri" w:cstheme="minorHAnsi"/>
                <w:kern w:val="0"/>
                <w:sz w:val="21"/>
                <w:szCs w:val="21"/>
                <w:lang w:val="lt-LT" w:eastAsia="lt-LT" w:bidi="ar-SA"/>
              </w:rPr>
              <w:t xml:space="preserve"> iki pasiūlymų pateikimo termino pabaigos.</w:t>
            </w:r>
          </w:p>
        </w:tc>
        <w:tc>
          <w:tcPr>
            <w:tcW w:w="3423"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color w:val="7030A0"/>
                <w:sz w:val="21"/>
                <w:szCs w:val="21"/>
              </w:rPr>
            </w:pPr>
            <w:r>
              <w:rPr>
                <w:rFonts w:eastAsia="Times New Roman" w:cs="Calibri" w:cstheme="minorHAnsi"/>
                <w:color w:val="000000"/>
                <w:kern w:val="0"/>
                <w:sz w:val="21"/>
                <w:szCs w:val="21"/>
                <w:lang w:val="lt-LT" w:eastAsia="lt-LT" w:bidi="ar-SA"/>
              </w:rPr>
              <w:t>Jei paaiškinimai ar patikslinimai teikiami perkančiosios organizacijos iniciatyva, jų pateikimo terminas nesikeičia.</w:t>
            </w:r>
          </w:p>
          <w:p>
            <w:pPr>
              <w:pStyle w:val="Normal"/>
              <w:widowControl/>
              <w:suppressAutoHyphens w:val="true"/>
              <w:spacing w:lineRule="auto" w:line="240" w:before="0" w:after="0"/>
              <w:ind w:firstLine="34"/>
              <w:jc w:val="both"/>
              <w:rPr>
                <w:rFonts w:ascii="Calibri" w:hAnsi="Calibri" w:cs="Calibri" w:asciiTheme="minorHAnsi" w:cstheme="minorHAnsi" w:hAnsiTheme="minorHAnsi"/>
                <w:color w:val="7030A0"/>
                <w:sz w:val="21"/>
                <w:szCs w:val="21"/>
              </w:rPr>
            </w:pPr>
            <w:r>
              <w:rPr>
                <w:rFonts w:cs="Calibri" w:cstheme="minorHAnsi"/>
                <w:color w:val="7030A0"/>
                <w:sz w:val="21"/>
                <w:szCs w:val="21"/>
              </w:rPr>
            </w:r>
          </w:p>
        </w:tc>
      </w:tr>
      <w:tr>
        <w:trPr>
          <w:trHeight w:val="1055"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4.</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Pradinis susipažinimas su CVP IS priemonėmis gautais pasiūlymais</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 xml:space="preserve">Pradedamas ne anksčiau nei </w:t>
            </w:r>
            <w:r>
              <w:rPr>
                <w:rFonts w:eastAsia="Times New Roman" w:cs="Calibri" w:cstheme="minorHAnsi"/>
                <w:color w:themeColor="text1" w:val="000000"/>
                <w:kern w:val="0"/>
                <w:sz w:val="21"/>
                <w:szCs w:val="21"/>
                <w:lang w:val="lt-LT" w:eastAsia="lt-LT" w:bidi="ar-SA"/>
              </w:rPr>
              <w:t>po 30 minučių</w:t>
            </w:r>
            <w:r>
              <w:rPr>
                <w:rFonts w:eastAsia="Times New Roman" w:cs="Calibri" w:cstheme="minorHAnsi"/>
                <w:kern w:val="0"/>
                <w:sz w:val="21"/>
                <w:szCs w:val="21"/>
                <w:lang w:val="lt-LT" w:eastAsia="lt-LT" w:bidi="ar-SA"/>
              </w:rPr>
              <w:t xml:space="preserve"> po galutinių pasiūlymų pateikimo termino pabaigos</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iCs/>
                <w:sz w:val="21"/>
                <w:szCs w:val="21"/>
              </w:rPr>
            </w:pPr>
            <w:r>
              <w:rPr>
                <w:rFonts w:cs="Calibri" w:cstheme="minorHAnsi"/>
                <w:iCs/>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5.</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bCs/>
                <w:kern w:val="0"/>
                <w:sz w:val="21"/>
                <w:szCs w:val="21"/>
                <w:lang w:val="lt-LT" w:eastAsia="lt-LT" w:bidi="ar-SA"/>
              </w:rPr>
              <w:t>Pasiūlymo galiojimo ir pasiūlymo galiojimo užtikrinimo (jei taikoma) terminas ne trumpesnis kaip</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90 (devyniasdešimt) dienų</w:t>
            </w:r>
            <w:r>
              <w:rPr>
                <w:rFonts w:eastAsia="Times New Roman" w:cs="Calibri" w:cstheme="minorHAnsi"/>
                <w:color w:val="00B050"/>
                <w:kern w:val="0"/>
                <w:sz w:val="21"/>
                <w:szCs w:val="21"/>
                <w:lang w:val="lt-LT" w:eastAsia="lt-LT" w:bidi="ar-SA"/>
              </w:rPr>
              <w:t xml:space="preserve"> </w:t>
            </w:r>
            <w:r>
              <w:rPr>
                <w:rFonts w:eastAsia="Times New Roman" w:cs="Calibri" w:cstheme="minorHAnsi"/>
                <w:kern w:val="0"/>
                <w:sz w:val="21"/>
                <w:szCs w:val="21"/>
                <w:lang w:val="lt-LT" w:eastAsia="lt-LT" w:bidi="ar-SA"/>
              </w:rPr>
              <w:t>nuo pasiūlymų pateikimo galutinio termino pabaigos.</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6.</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Arial" w:cs="Calibri" w:cstheme="minorHAnsi"/>
                <w:kern w:val="0"/>
                <w:sz w:val="21"/>
                <w:szCs w:val="21"/>
                <w:lang w:val="lt-LT" w:eastAsia="lt-LT" w:bidi="ar-SA"/>
              </w:rPr>
              <w:t>Perkančioji organizacija</w:t>
            </w:r>
            <w:r>
              <w:rPr>
                <w:rFonts w:eastAsia="Times New Roman" w:cs="Calibri" w:cstheme="minorHAnsi"/>
                <w:kern w:val="0"/>
                <w:sz w:val="21"/>
                <w:szCs w:val="21"/>
                <w:lang w:val="lt-LT" w:eastAsia="lt-LT" w:bidi="ar-SA"/>
              </w:rPr>
              <w:t xml:space="preserve"> atsako dalyviui, ar jis sutinka priimti dalyvio siūlomą pasiūlymo galiojimo užtikrinimą patvirtinantį dokumentą ne vėliau kaip per</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iCs/>
                <w:kern w:val="0"/>
                <w:sz w:val="21"/>
                <w:szCs w:val="21"/>
                <w:lang w:val="lt-LT" w:eastAsia="lt-LT" w:bidi="ar-SA"/>
              </w:rPr>
              <w:t xml:space="preserve">3 (tris) darbo dienas </w:t>
            </w:r>
            <w:r>
              <w:rPr>
                <w:rFonts w:eastAsia="Times New Roman" w:cs="Calibri" w:cstheme="minorHAnsi"/>
                <w:kern w:val="0"/>
                <w:sz w:val="21"/>
                <w:szCs w:val="21"/>
                <w:lang w:val="lt-LT" w:eastAsia="lt-LT" w:bidi="ar-SA"/>
              </w:rPr>
              <w:t>nuo prašymo gavimo dienos</w:t>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7.</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Pasiūlymo galiojimo užtikrinimas pirkimo dalyviui grąžinamas (arba atsisakoma teisių į jį) per</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iCs/>
                <w:kern w:val="0"/>
                <w:sz w:val="21"/>
                <w:szCs w:val="21"/>
                <w:lang w:val="lt-LT" w:eastAsia="lt-LT" w:bidi="ar-SA"/>
              </w:rPr>
              <w:t xml:space="preserve">5  (penkias) darbo dienas </w:t>
            </w:r>
            <w:r>
              <w:rPr>
                <w:rFonts w:eastAsia="Times New Roman" w:cs="Calibri" w:cstheme="minorHAnsi"/>
                <w:kern w:val="0"/>
                <w:sz w:val="21"/>
                <w:szCs w:val="21"/>
                <w:lang w:val="lt-LT" w:eastAsia="lt-LT" w:bidi="ar-SA"/>
              </w:rPr>
              <w:t>nuo prašymo gavimo dienos</w:t>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8.</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Arial" w:cs="Calibri" w:cstheme="minorHAnsi"/>
                <w:kern w:val="0"/>
                <w:sz w:val="21"/>
                <w:szCs w:val="21"/>
                <w:lang w:val="lt-LT" w:eastAsia="lt-LT" w:bidi="ar-SA"/>
              </w:rPr>
              <w:t>Perkančioji organizacija</w:t>
            </w:r>
            <w:r>
              <w:rPr>
                <w:rFonts w:eastAsia="Times New Roman" w:cs="Calibri" w:cstheme="minorHAnsi"/>
                <w:kern w:val="0"/>
                <w:sz w:val="21"/>
                <w:szCs w:val="21"/>
                <w:lang w:val="lt-LT" w:eastAsia="lt-LT" w:bidi="ar-SA"/>
              </w:rPr>
              <w:t xml:space="preserve"> informuoja dalyvius apie EBVPD vertinimo rezultatus, jeigu taikoma, ne vėliau kaip per</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bCs/>
                <w:kern w:val="0"/>
                <w:sz w:val="21"/>
                <w:szCs w:val="21"/>
                <w:lang w:val="lt-LT" w:eastAsia="lt-LT" w:bidi="ar-SA"/>
              </w:rPr>
              <w:t>3 (tris) darbo dienas nuo sprendimo priėmimo dienos</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9.</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Arial" w:cs="Calibri" w:cstheme="minorHAnsi"/>
                <w:kern w:val="0"/>
                <w:sz w:val="21"/>
                <w:szCs w:val="21"/>
                <w:lang w:val="lt-LT" w:eastAsia="lt-LT" w:bidi="ar-SA"/>
              </w:rPr>
              <w:t>Perkančioji organizacija</w:t>
            </w:r>
            <w:r>
              <w:rPr>
                <w:rFonts w:eastAsia="Times New Roman" w:cs="Calibri" w:cstheme="minorHAnsi"/>
                <w:kern w:val="0"/>
                <w:sz w:val="21"/>
                <w:szCs w:val="21"/>
                <w:lang w:val="lt-LT" w:eastAsia="lt-LT" w:bidi="ar-SA"/>
              </w:rPr>
              <w:t xml:space="preserve"> dalyviams praneša apie priimtą sprendimą nustatyti laimėjusį pasiūlymą, dėl kurio bus sudaroma sutartis ne vėliau kaip per</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3 (tris) darbo dienas nuo sprendimo priėmimo dienos</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10.</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color w:val="000000"/>
                <w:sz w:val="21"/>
                <w:szCs w:val="21"/>
                <w:shd w:fill="FFFFFF" w:val="clear"/>
              </w:rPr>
            </w:pPr>
            <w:r>
              <w:rPr>
                <w:rFonts w:eastAsia="Times New Roman" w:cs="Calibri" w:cstheme="minorHAnsi"/>
                <w:color w:val="000000"/>
                <w:kern w:val="0"/>
                <w:sz w:val="21"/>
                <w:szCs w:val="21"/>
                <w:shd w:fill="FFFFFF" w:val="clear"/>
                <w:lang w:val="lt-LT" w:eastAsia="lt-LT" w:bidi="ar-SA"/>
              </w:rPr>
              <w:t xml:space="preserve">Dalyvis turi teisę pateikti pretenziją </w:t>
            </w:r>
            <w:r>
              <w:rPr>
                <w:rFonts w:eastAsia="Arial" w:cs="Calibri" w:cstheme="minorHAnsi"/>
                <w:kern w:val="0"/>
                <w:sz w:val="21"/>
                <w:szCs w:val="21"/>
                <w:lang w:val="lt-LT" w:eastAsia="lt-LT" w:bidi="ar-SA"/>
              </w:rPr>
              <w:t xml:space="preserve">perkančiajai organizacijai </w:t>
            </w:r>
            <w:r>
              <w:rPr>
                <w:rFonts w:eastAsia="Times New Roman" w:cs="Calibri" w:cstheme="minorHAnsi"/>
                <w:kern w:val="0"/>
                <w:sz w:val="21"/>
                <w:szCs w:val="21"/>
                <w:shd w:fill="FFFFFF" w:val="clear"/>
                <w:lang w:val="lt-LT" w:eastAsia="lt-LT" w:bidi="ar-SA"/>
              </w:rPr>
              <w:t xml:space="preserve">pateikti prašymą ar </w:t>
            </w:r>
            <w:r>
              <w:rPr>
                <w:rFonts w:eastAsia="Times New Roman" w:cs="Calibri" w:cstheme="minorHAnsi"/>
                <w:color w:val="000000"/>
                <w:kern w:val="0"/>
                <w:sz w:val="21"/>
                <w:szCs w:val="21"/>
                <w:shd w:fill="FFFFFF" w:val="clear"/>
                <w:lang w:val="lt-LT" w:eastAsia="lt-LT" w:bidi="ar-SA"/>
              </w:rPr>
              <w:t xml:space="preserve">pareikšti ieškinį teismui </w:t>
            </w:r>
            <w:r>
              <w:rPr>
                <w:rFonts w:eastAsia="Times New Roman" w:cs="Calibri" w:cstheme="minorHAnsi"/>
                <w:kern w:val="0"/>
                <w:sz w:val="21"/>
                <w:szCs w:val="21"/>
                <w:lang w:val="lt-LT" w:eastAsia="lt-LT" w:bidi="ar-SA"/>
              </w:rPr>
              <w:t>ne vėliau kaip per</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5 (penkias) darbo dienas</w:t>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 xml:space="preserve">nuo </w:t>
            </w:r>
            <w:r>
              <w:rPr>
                <w:rFonts w:eastAsia="Arial" w:cs="Calibri" w:cstheme="minorHAnsi"/>
                <w:kern w:val="0"/>
                <w:sz w:val="21"/>
                <w:szCs w:val="21"/>
                <w:lang w:val="lt-LT" w:eastAsia="lt-LT" w:bidi="ar-SA"/>
              </w:rPr>
              <w:t xml:space="preserve">perkančiosios organizacijos </w:t>
            </w:r>
            <w:r>
              <w:rPr>
                <w:rFonts w:eastAsia="Times New Roman" w:cs="Calibri" w:cstheme="minorHAnsi"/>
                <w:kern w:val="0"/>
                <w:sz w:val="21"/>
                <w:szCs w:val="21"/>
                <w:lang w:val="lt-LT" w:eastAsia="lt-LT" w:bidi="ar-SA"/>
              </w:rPr>
              <w:t xml:space="preserve">pranešimo raštu apie jos priimtą sprendimą išsiuntimo tiekėjams dienos arba nuo paskelbimo apie </w:t>
            </w:r>
            <w:r>
              <w:rPr>
                <w:rFonts w:eastAsia="Arial" w:cs="Calibri" w:cstheme="minorHAnsi"/>
                <w:kern w:val="0"/>
                <w:sz w:val="21"/>
                <w:szCs w:val="21"/>
                <w:lang w:val="lt-LT" w:eastAsia="lt-LT" w:bidi="ar-SA"/>
              </w:rPr>
              <w:t xml:space="preserve"> perkančiosios organizacijos </w:t>
            </w:r>
            <w:r>
              <w:rPr>
                <w:rFonts w:eastAsia="Times New Roman" w:cs="Calibri" w:cstheme="minorHAnsi"/>
                <w:kern w:val="0"/>
                <w:sz w:val="21"/>
                <w:szCs w:val="21"/>
                <w:lang w:val="lt-LT" w:eastAsia="lt-LT" w:bidi="ar-SA"/>
              </w:rPr>
              <w:t xml:space="preserve">priimtus sprendimus dienos, jei VPĮ nenumato reikalavimo raštu informuoti tiekėjus apie </w:t>
            </w:r>
            <w:r>
              <w:rPr>
                <w:rFonts w:eastAsia="Arial" w:cs="Calibri" w:cstheme="minorHAnsi"/>
                <w:kern w:val="0"/>
                <w:sz w:val="21"/>
                <w:szCs w:val="21"/>
                <w:lang w:val="lt-LT" w:eastAsia="lt-LT" w:bidi="ar-SA"/>
              </w:rPr>
              <w:t xml:space="preserve"> perkančiosios organizacijos </w:t>
            </w:r>
            <w:r>
              <w:rPr>
                <w:rFonts w:eastAsia="Times New Roman" w:cs="Calibri" w:cstheme="minorHAnsi"/>
                <w:kern w:val="0"/>
                <w:sz w:val="21"/>
                <w:szCs w:val="21"/>
                <w:lang w:val="lt-LT" w:eastAsia="lt-LT" w:bidi="ar-SA"/>
              </w:rPr>
              <w:t>priimtus sprendimus;</w:t>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15 (penkiolika) dienų nuo pranešimo išsiuntimo tiekėjams dienos, jeigu šis pranešimas nebuvo siunčiamas elektroninėmis priemonėmis.</w:t>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bCs/>
                <w:color w:val="7030A0"/>
                <w:sz w:val="21"/>
                <w:szCs w:val="21"/>
              </w:rPr>
            </w:pPr>
            <w:r>
              <w:rPr>
                <w:rFonts w:cs="Calibri" w:cstheme="minorHAnsi"/>
                <w:bCs/>
                <w:color w:val="7030A0"/>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11.</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Arial" w:cs="Calibri" w:cstheme="minorHAnsi"/>
                <w:color w:val="0078D4"/>
                <w:kern w:val="0"/>
                <w:sz w:val="21"/>
                <w:szCs w:val="21"/>
                <w:lang w:val="lt-LT" w:eastAsia="lt-LT" w:bidi="ar-SA"/>
              </w:rPr>
              <w:t xml:space="preserve"> </w:t>
            </w:r>
            <w:r>
              <w:rPr>
                <w:rFonts w:eastAsia="Arial" w:cs="Calibri" w:cstheme="minorHAnsi"/>
                <w:kern w:val="0"/>
                <w:sz w:val="21"/>
                <w:szCs w:val="21"/>
                <w:lang w:val="lt-LT" w:eastAsia="lt-LT" w:bidi="ar-SA"/>
              </w:rPr>
              <w:t xml:space="preserve">Perkančioji organizacija </w:t>
            </w:r>
            <w:r>
              <w:rPr>
                <w:rFonts w:eastAsia="Times New Roman" w:cs="Calibri" w:cstheme="minorHAnsi"/>
                <w:kern w:val="0"/>
                <w:sz w:val="21"/>
                <w:szCs w:val="21"/>
                <w:lang w:val="lt-LT" w:eastAsia="lt-LT" w:bidi="ar-SA"/>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6 (šešias) darbo dienas nuo pretenzijos gavimo dienos</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12.</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 xml:space="preserve">Jeigu </w:t>
            </w:r>
            <w:r>
              <w:rPr>
                <w:rFonts w:eastAsia="Arial" w:cs="Calibri" w:cstheme="minorHAnsi"/>
                <w:kern w:val="0"/>
                <w:sz w:val="21"/>
                <w:szCs w:val="21"/>
                <w:lang w:val="lt-LT" w:eastAsia="lt-LT" w:bidi="ar-SA"/>
              </w:rPr>
              <w:t xml:space="preserve"> perkančioji organizacija </w:t>
            </w:r>
            <w:r>
              <w:rPr>
                <w:rFonts w:eastAsia="Times New Roman" w:cs="Calibri" w:cstheme="minorHAnsi"/>
                <w:kern w:val="0"/>
                <w:sz w:val="21"/>
                <w:szCs w:val="21"/>
                <w:lang w:val="lt-LT" w:eastAsia="lt-LT" w:bidi="ar-SA"/>
              </w:rPr>
              <w:t>per nustatytą terminą neišnagrinėja jai pateiktos pretenzijos, dalyvis turi teisę pateikti prašymą ar pareikšti ieškinį teismui per (išskyrus ieškinį dėl sutarties pripažinimo negaliojančia)</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highlight w:val="yellow"/>
              </w:rPr>
            </w:pPr>
            <w:r>
              <w:rPr>
                <w:rFonts w:eastAsia="Times New Roman" w:cs="Calibri" w:cstheme="minorHAnsi"/>
                <w:kern w:val="0"/>
                <w:sz w:val="21"/>
                <w:szCs w:val="21"/>
                <w:lang w:val="lt-LT" w:eastAsia="lt-LT" w:bidi="ar-SA"/>
              </w:rPr>
              <w:t xml:space="preserve">per 15 (penkiolika) dienų nuo dienos, kurią </w:t>
            </w:r>
            <w:r>
              <w:rPr>
                <w:rFonts w:eastAsia="Arial" w:cs="Calibri" w:cstheme="minorHAnsi"/>
                <w:kern w:val="0"/>
                <w:sz w:val="21"/>
                <w:szCs w:val="21"/>
                <w:lang w:val="lt-LT" w:eastAsia="lt-LT" w:bidi="ar-SA"/>
              </w:rPr>
              <w:t xml:space="preserve">perkančioji organizacija </w:t>
            </w:r>
            <w:r>
              <w:rPr>
                <w:rFonts w:eastAsia="Times New Roman" w:cs="Calibri" w:cstheme="minorHAnsi"/>
                <w:kern w:val="0"/>
                <w:sz w:val="21"/>
                <w:szCs w:val="21"/>
                <w:lang w:val="lt-LT" w:eastAsia="lt-LT" w:bidi="ar-SA"/>
              </w:rPr>
              <w:t>turėjo raštu pranešti apie priimtą sprendimą</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bookmarkStart w:id="57" w:name="_Toc147739116"/>
            <w:bookmarkStart w:id="58" w:name="_Toc147739116"/>
            <w:bookmarkEnd w:id="58"/>
          </w:p>
        </w:tc>
      </w:tr>
    </w:tbl>
    <w:p>
      <w:pPr>
        <w:pStyle w:val="Normal"/>
        <w:spacing w:lineRule="auto" w:line="240"/>
        <w:rPr>
          <w:rFonts w:ascii="Arial" w:hAnsi="Arial" w:cs="Arial"/>
        </w:rPr>
      </w:pPr>
      <w:r>
        <w:rPr>
          <w:rFonts w:cs="Arial" w:ascii="Arial" w:hAnsi="Arial"/>
        </w:rPr>
      </w:r>
    </w:p>
    <w:sectPr>
      <w:headerReference w:type="default" r:id="rId10"/>
      <w:headerReference w:type="first" r:id="rId11"/>
      <w:footerReference w:type="default" r:id="rId12"/>
      <w:footerReference w:type="first" r:id="rId13"/>
      <w:footnotePr>
        <w:numFmt w:val="decimal"/>
      </w:footnotePr>
      <w:type w:val="nextPage"/>
      <w:pgSz w:w="12240" w:h="15840"/>
      <w:pgMar w:left="720" w:right="720" w:gutter="0" w:header="720" w:top="777" w:footer="720" w:bottom="777"/>
      <w:pgNumType w:start="0" w:fmt="decimal"/>
      <w:formProt w:val="false"/>
      <w:titlePg/>
      <w:textDirection w:val="lrTb"/>
      <w:docGrid w:type="default"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Roboto">
    <w:charset w:val="00"/>
    <w:family w:val="roman"/>
    <w:pitch w:val="variable"/>
  </w:font>
  <w:font w:name="TimesLT">
    <w:charset w:val="00"/>
    <w:family w:val="roman"/>
    <w:pitch w:val="variable"/>
  </w:font>
  <w:font w:name="Body (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firstLine="697" w:left="-115"/>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firstLine="697" w:left="-115"/>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firstLine="697" w:left="-115"/>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firstLine="697" w:left="-115"/>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Header"/>
            <w:ind w:firstLine="697" w:left="-115"/>
            <w:jc w:val="left"/>
            <w:rPr/>
          </w:pPr>
          <w:r>
            <w:rPr/>
          </w:r>
        </w:p>
      </w:tc>
      <w:tc>
        <w:tcPr>
          <w:tcW w:w="3600" w:type="dxa"/>
          <w:tcBorders/>
        </w:tcPr>
        <w:p>
          <w:pPr>
            <w:pStyle w:val="Header"/>
            <w:jc w:val="center"/>
            <w:rPr/>
          </w:pPr>
          <w:r>
            <w:rPr/>
          </w:r>
        </w:p>
      </w:tc>
      <w:tc>
        <w:tcPr>
          <w:tcW w:w="3600" w:type="dxa"/>
          <w:tcBorders/>
        </w:tcPr>
        <w:p>
          <w:pPr>
            <w:pStyle w:val="Header"/>
            <w:ind w:firstLine="697" w:right="-115"/>
            <w:jc w:val="right"/>
            <w:rPr/>
          </w:pPr>
          <w:r>
            <w:rPr/>
          </w:r>
        </w:p>
      </w:tc>
    </w:tr>
  </w:tbl>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Header"/>
            <w:ind w:firstLine="697" w:left="-115"/>
            <w:jc w:val="left"/>
            <w:rPr/>
          </w:pPr>
          <w:r>
            <w:rPr/>
          </w:r>
        </w:p>
      </w:tc>
      <w:tc>
        <w:tcPr>
          <w:tcW w:w="3600" w:type="dxa"/>
          <w:tcBorders/>
        </w:tcPr>
        <w:p>
          <w:pPr>
            <w:pStyle w:val="Header"/>
            <w:jc w:val="center"/>
            <w:rPr/>
          </w:pPr>
          <w:r>
            <w:rPr/>
          </w:r>
        </w:p>
      </w:tc>
      <w:tc>
        <w:tcPr>
          <w:tcW w:w="3600" w:type="dxa"/>
          <w:tcBorders/>
        </w:tcPr>
        <w:p>
          <w:pPr>
            <w:pStyle w:val="Header"/>
            <w:ind w:firstLine="697" w:right="-115"/>
            <w:jc w:val="right"/>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
        </w:rPr>
        <w:footnoteRef/>
      </w:r>
      <w:r>
        <w:rPr/>
        <w:t xml:space="preserve"> </w:t>
      </w:r>
      <w:hyperlink r:id="rId1">
        <w:r>
          <w:rPr>
            <w:rStyle w:val="Hyperlink"/>
            <w:color w:themeColor="accent1" w:val="4472C4"/>
          </w:rPr>
          <w:t>https://www.e-tar.lt/portal/lt/legalAct/ac5a5e30878f11ed8df094f359a60216/asr</w:t>
        </w:r>
      </w:hyperlink>
    </w:p>
    <w:p>
      <w:pPr>
        <w:pStyle w:val="FootnoteText"/>
        <w:rPr/>
      </w:pPr>
      <w:r>
        <w:rPr/>
      </w:r>
    </w:p>
  </w:footnote>
  <w:footnote w:id="3">
    <w:p>
      <w:pPr>
        <w:pStyle w:val="FootnoteText"/>
        <w:tabs>
          <w:tab w:val="clear" w:pos="397"/>
          <w:tab w:val="left" w:pos="9639" w:leader="none"/>
        </w:tabs>
        <w:spacing w:lineRule="auto" w:line="240"/>
        <w:ind w:firstLine="697" w:right="193"/>
        <w:rPr/>
      </w:pPr>
      <w:r>
        <w:rPr>
          <w:rStyle w:val="FootnoteCharacters"/>
        </w:rPr>
        <w:footnoteRef/>
      </w:r>
      <w:r>
        <w:rPr/>
      </w:r>
    </w:p>
    <w:p>
      <w:pPr>
        <w:pStyle w:val="FootnoteText"/>
        <w:rPr/>
      </w:pPr>
      <w:r>
        <w:rPr/>
      </w:r>
    </w:p>
  </w:footnote>
  <w:footnote w:id="4">
    <w:p>
      <w:pPr>
        <w:pStyle w:val="FootnoteText"/>
        <w:rPr>
          <w:rFonts w:ascii="Times New Roman" w:hAnsi="Times New Roman"/>
        </w:rPr>
      </w:pPr>
      <w:r>
        <w:rPr>
          <w:rStyle w:val="FootnoteCharacters"/>
        </w:rPr>
        <w:footnoteRef/>
      </w:r>
      <w:r>
        <w:rPr>
          <w:rFonts w:ascii="Times New Roman" w:hAnsi="Times New Roman"/>
        </w:rPr>
        <w:t xml:space="preserve"> </w:t>
      </w:r>
      <w:r>
        <w:rPr>
          <w:rFonts w:ascii="Times New Roman" w:hAnsi="Times New Roman"/>
        </w:rPr>
        <w:t>Tiekėjas privalo nurodyti, kokiai pirkimo sutarties daliai ketina pasitelkti subrangovus, subtiekėjus ar subteikėjus, tačiau neprivalo nurodyti konkrečių subrangovų, subtiekėjų ar subteikėjų, jeigu jie nėra žinomi.</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hanging="0"/>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hanging="0"/>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1070" w:hanging="360"/>
      </w:pPr>
      <w:rPr>
        <w:rFonts w:ascii="Arial" w:hAnsi="Arial" w:cs="Arial"/>
        <w:color w:val="auto"/>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376" w:hanging="1800"/>
      </w:pPr>
      <w:rPr/>
    </w:lvl>
  </w:abstractNum>
  <w:abstractNum w:abstractNumId="3">
    <w:lvl w:ilvl="0">
      <w:start w:val="7"/>
      <w:numFmt w:val="decimal"/>
      <w:lvlText w:val="%1."/>
      <w:lvlJc w:val="left"/>
      <w:pPr>
        <w:tabs>
          <w:tab w:val="num" w:pos="0"/>
        </w:tabs>
        <w:ind w:left="360" w:hanging="360"/>
      </w:pPr>
      <w:rPr>
        <w:color w:themeColor="text1" w:val="000000"/>
      </w:rPr>
    </w:lvl>
    <w:lvl w:ilvl="1">
      <w:start w:val="2"/>
      <w:numFmt w:val="decimal"/>
      <w:lvlText w:val="%1.%2."/>
      <w:lvlJc w:val="left"/>
      <w:pPr>
        <w:tabs>
          <w:tab w:val="num" w:pos="0"/>
        </w:tabs>
        <w:ind w:left="1057" w:hanging="360"/>
      </w:pPr>
      <w:rPr>
        <w:rFonts w:ascii="Arial" w:hAnsi="Arial" w:cs="Arial"/>
        <w:color w:themeColor="text1" w:val="000000"/>
      </w:rPr>
    </w:lvl>
    <w:lvl w:ilvl="2">
      <w:start w:val="1"/>
      <w:numFmt w:val="decimal"/>
      <w:lvlText w:val="%1.%2.%3."/>
      <w:lvlJc w:val="left"/>
      <w:pPr>
        <w:tabs>
          <w:tab w:val="num" w:pos="0"/>
        </w:tabs>
        <w:ind w:left="2114" w:hanging="720"/>
      </w:pPr>
      <w:rPr>
        <w:rFonts w:ascii="Arial" w:hAnsi="Arial" w:cs="Arial"/>
        <w:color w:themeColor="text1" w:val="000000"/>
      </w:rPr>
    </w:lvl>
    <w:lvl w:ilvl="3">
      <w:start w:val="1"/>
      <w:numFmt w:val="decimal"/>
      <w:lvlText w:val="%1.%2.%3.%4."/>
      <w:lvlJc w:val="left"/>
      <w:pPr>
        <w:tabs>
          <w:tab w:val="num" w:pos="0"/>
        </w:tabs>
        <w:ind w:left="2811" w:hanging="720"/>
      </w:pPr>
      <w:rPr>
        <w:color w:themeColor="text1" w:val="000000"/>
      </w:rPr>
    </w:lvl>
    <w:lvl w:ilvl="4">
      <w:start w:val="1"/>
      <w:numFmt w:val="decimal"/>
      <w:lvlText w:val="%1.%2.%3.%4.%5."/>
      <w:lvlJc w:val="left"/>
      <w:pPr>
        <w:tabs>
          <w:tab w:val="num" w:pos="0"/>
        </w:tabs>
        <w:ind w:left="3868" w:hanging="1080"/>
      </w:pPr>
      <w:rPr>
        <w:color w:themeColor="text1" w:val="000000"/>
      </w:rPr>
    </w:lvl>
    <w:lvl w:ilvl="5">
      <w:start w:val="1"/>
      <w:numFmt w:val="decimal"/>
      <w:lvlText w:val="%1.%2.%3.%4.%5.%6."/>
      <w:lvlJc w:val="left"/>
      <w:pPr>
        <w:tabs>
          <w:tab w:val="num" w:pos="0"/>
        </w:tabs>
        <w:ind w:left="4565" w:hanging="1080"/>
      </w:pPr>
      <w:rPr>
        <w:color w:themeColor="text1" w:val="000000"/>
      </w:rPr>
    </w:lvl>
    <w:lvl w:ilvl="6">
      <w:start w:val="1"/>
      <w:numFmt w:val="decimal"/>
      <w:lvlText w:val="%1.%2.%3.%4.%5.%6.%7."/>
      <w:lvlJc w:val="left"/>
      <w:pPr>
        <w:tabs>
          <w:tab w:val="num" w:pos="0"/>
        </w:tabs>
        <w:ind w:left="5622" w:hanging="1440"/>
      </w:pPr>
      <w:rPr>
        <w:color w:themeColor="text1" w:val="000000"/>
      </w:rPr>
    </w:lvl>
    <w:lvl w:ilvl="7">
      <w:start w:val="1"/>
      <w:numFmt w:val="decimal"/>
      <w:lvlText w:val="%1.%2.%3.%4.%5.%6.%7.%8."/>
      <w:lvlJc w:val="left"/>
      <w:pPr>
        <w:tabs>
          <w:tab w:val="num" w:pos="0"/>
        </w:tabs>
        <w:ind w:left="6319" w:hanging="1440"/>
      </w:pPr>
      <w:rPr>
        <w:color w:themeColor="text1" w:val="000000"/>
      </w:rPr>
    </w:lvl>
    <w:lvl w:ilvl="8">
      <w:start w:val="1"/>
      <w:numFmt w:val="decimal"/>
      <w:lvlText w:val="%1.%2.%3.%4.%5.%6.%7.%8.%9."/>
      <w:lvlJc w:val="left"/>
      <w:pPr>
        <w:tabs>
          <w:tab w:val="num" w:pos="0"/>
        </w:tabs>
        <w:ind w:left="7376" w:hanging="1800"/>
      </w:pPr>
      <w:rPr>
        <w:color w:themeColor="text1" w:val="000000"/>
      </w:rPr>
    </w:lvl>
  </w:abstractNum>
  <w:abstractNum w:abstractNumId="4">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sz w:val="21"/>
        <w:i w:val="false"/>
        <w:szCs w:val="21"/>
        <w:iCs w:val="false"/>
        <w:rFonts w:ascii="Body (calibri)" w:hAnsi="Body (calibri)" w:eastAsia="Calibri" w:cs="Arial"/>
        <w:color w:themeColor="text1" w:val="000000"/>
      </w:rPr>
    </w:lvl>
    <w:lvl w:ilvl="2">
      <w:start w:val="1"/>
      <w:numFmt w:val="decimal"/>
      <w:lvlText w:val="%1.%2.%3."/>
      <w:lvlJc w:val="left"/>
      <w:pPr>
        <w:tabs>
          <w:tab w:val="num" w:pos="0"/>
        </w:tabs>
        <w:ind w:left="1429" w:hanging="720"/>
      </w:pPr>
      <w:rPr>
        <w:rFonts w:ascii="Arial" w:hAnsi="Arial" w:eastAsia="Calibri" w:cs="Arial"/>
        <w:color w:themeColor="text1" w:val="000000"/>
      </w:rPr>
    </w:lvl>
    <w:lvl w:ilvl="3">
      <w:start w:val="1"/>
      <w:numFmt w:val="decimal"/>
      <w:lvlText w:val="%1.%2.%3.%4."/>
      <w:lvlJc w:val="left"/>
      <w:pPr>
        <w:tabs>
          <w:tab w:val="num" w:pos="0"/>
        </w:tabs>
        <w:ind w:left="2811" w:hanging="720"/>
      </w:pPr>
      <w:rPr>
        <w:rFonts w:eastAsia="Calibri"/>
        <w:color w:themeColor="text1" w:val="000000"/>
      </w:rPr>
    </w:lvl>
    <w:lvl w:ilvl="4">
      <w:start w:val="1"/>
      <w:numFmt w:val="decimal"/>
      <w:lvlText w:val="%1.%2.%3.%4.%5."/>
      <w:lvlJc w:val="left"/>
      <w:pPr>
        <w:tabs>
          <w:tab w:val="num" w:pos="0"/>
        </w:tabs>
        <w:ind w:left="3868" w:hanging="1080"/>
      </w:pPr>
      <w:rPr>
        <w:rFonts w:eastAsia="Calibri"/>
        <w:color w:themeColor="text1" w:val="000000"/>
      </w:rPr>
    </w:lvl>
    <w:lvl w:ilvl="5">
      <w:start w:val="1"/>
      <w:numFmt w:val="decimal"/>
      <w:lvlText w:val="%1.%2.%3.%4.%5.%6."/>
      <w:lvlJc w:val="left"/>
      <w:pPr>
        <w:tabs>
          <w:tab w:val="num" w:pos="0"/>
        </w:tabs>
        <w:ind w:left="4565" w:hanging="1080"/>
      </w:pPr>
      <w:rPr>
        <w:rFonts w:eastAsia="Calibri"/>
        <w:color w:themeColor="text1" w:val="000000"/>
      </w:rPr>
    </w:lvl>
    <w:lvl w:ilvl="6">
      <w:start w:val="1"/>
      <w:numFmt w:val="decimal"/>
      <w:lvlText w:val="%1.%2.%3.%4.%5.%6.%7."/>
      <w:lvlJc w:val="left"/>
      <w:pPr>
        <w:tabs>
          <w:tab w:val="num" w:pos="0"/>
        </w:tabs>
        <w:ind w:left="5622" w:hanging="1440"/>
      </w:pPr>
      <w:rPr>
        <w:rFonts w:eastAsia="Calibri"/>
        <w:color w:themeColor="text1" w:val="000000"/>
      </w:rPr>
    </w:lvl>
    <w:lvl w:ilvl="7">
      <w:start w:val="1"/>
      <w:numFmt w:val="decimal"/>
      <w:lvlText w:val="%1.%2.%3.%4.%5.%6.%7.%8."/>
      <w:lvlJc w:val="left"/>
      <w:pPr>
        <w:tabs>
          <w:tab w:val="num" w:pos="0"/>
        </w:tabs>
        <w:ind w:left="6319" w:hanging="1440"/>
      </w:pPr>
      <w:rPr>
        <w:rFonts w:eastAsia="Calibri"/>
        <w:color w:themeColor="text1" w:val="000000"/>
      </w:rPr>
    </w:lvl>
    <w:lvl w:ilvl="8">
      <w:start w:val="1"/>
      <w:numFmt w:val="decimal"/>
      <w:lvlText w:val="%1.%2.%3.%4.%5.%6.%7.%8.%9."/>
      <w:lvlJc w:val="left"/>
      <w:pPr>
        <w:tabs>
          <w:tab w:val="num" w:pos="0"/>
        </w:tabs>
        <w:ind w:left="7376" w:hanging="1800"/>
      </w:pPr>
      <w:rPr>
        <w:rFonts w:eastAsia="Calibri"/>
        <w:color w:themeColor="text1" w:val="000000"/>
      </w:rPr>
    </w:lvl>
  </w:abstractNum>
  <w:abstractNum w:abstractNumId="5">
    <w:lvl w:ilvl="0">
      <w:start w:val="1"/>
      <w:numFmt w:val="decimal"/>
      <w:lvlText w:val="%1."/>
      <w:lvlJc w:val="left"/>
      <w:pPr>
        <w:tabs>
          <w:tab w:val="num" w:pos="0"/>
        </w:tabs>
        <w:ind w:left="360" w:hanging="360"/>
      </w:pPr>
      <w:rPr/>
    </w:lvl>
    <w:lvl w:ilvl="1">
      <w:start w:val="2"/>
      <w:numFmt w:val="decimal"/>
      <w:lvlText w:val="%1.%2."/>
      <w:lvlJc w:val="left"/>
      <w:pPr>
        <w:tabs>
          <w:tab w:val="num" w:pos="0"/>
        </w:tabs>
        <w:ind w:left="1070" w:hanging="360"/>
      </w:pPr>
      <w:rPr>
        <w:rFonts w:ascii="Calibri" w:hAnsi="Calibri" w:cs="Calibri" w:asciiTheme="minorHAnsi" w:cstheme="minorHAnsi" w:hAnsiTheme="minorHAnsi"/>
        <w:color w:val="auto"/>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376" w:hanging="1800"/>
      </w:pPr>
      <w:rPr/>
    </w:lvl>
  </w:abstractNum>
  <w:abstractNum w:abstractNumId="6">
    <w:lvl w:ilvl="0">
      <w:start w:val="1"/>
      <w:numFmt w:val="decimal"/>
      <w:lvlText w:val="%1."/>
      <w:lvlJc w:val="left"/>
      <w:pPr>
        <w:tabs>
          <w:tab w:val="num" w:pos="720"/>
        </w:tabs>
        <w:ind w:left="720" w:hanging="360"/>
      </w:pPr>
      <w:rPr>
        <w:i w:val="false"/>
        <w:b/>
        <w:rFonts w:cs="Times New Roman"/>
        <w:lang w:val="lt-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720"/>
        </w:tabs>
        <w:ind w:left="720" w:hanging="360"/>
      </w:pPr>
      <w:rPr>
        <w:rFonts w:cs="Times New Roman"/>
        <w:lang w:val="lt-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3"/>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360" w:hanging="360"/>
      </w:pPr>
      <w:rPr>
        <w:b w:val="false"/>
        <w:bCs/>
      </w:rPr>
    </w:lvl>
    <w:lvl w:ilvl="1">
      <w:start w:val="1"/>
      <w:numFmt w:val="decimal"/>
      <w:lvlText w:val="%1.%2."/>
      <w:lvlJc w:val="left"/>
      <w:pPr>
        <w:tabs>
          <w:tab w:val="num" w:pos="0"/>
        </w:tabs>
        <w:ind w:left="360" w:hanging="360"/>
      </w:pPr>
      <w:rPr>
        <w:sz w:val="22"/>
        <w:i w:val="false"/>
        <w:b w:val="false"/>
        <w:szCs w:val="22"/>
        <w:color w:val="auto"/>
      </w:rPr>
    </w:lvl>
    <w:lvl w:ilvl="2">
      <w:start w:val="1"/>
      <w:numFmt w:val="decimal"/>
      <w:lvlText w:val="%1.%2.%3."/>
      <w:lvlJc w:val="left"/>
      <w:pPr>
        <w:tabs>
          <w:tab w:val="num" w:pos="0"/>
        </w:tabs>
        <w:ind w:left="483" w:hanging="444"/>
      </w:pPr>
      <w:rPr/>
    </w:lvl>
    <w:lvl w:ilvl="3">
      <w:start w:val="1"/>
      <w:numFmt w:val="decimal"/>
      <w:lvlText w:val="%1.%2.%3.%4."/>
      <w:lvlJc w:val="left"/>
      <w:pPr>
        <w:tabs>
          <w:tab w:val="num" w:pos="0"/>
        </w:tabs>
        <w:ind w:left="819" w:hanging="720"/>
      </w:pPr>
      <w:rPr/>
    </w:lvl>
    <w:lvl w:ilvl="4">
      <w:start w:val="1"/>
      <w:numFmt w:val="decimal"/>
      <w:lvlText w:val="%1.%2.%3.%4.%5."/>
      <w:lvlJc w:val="left"/>
      <w:pPr>
        <w:tabs>
          <w:tab w:val="num" w:pos="0"/>
        </w:tabs>
        <w:ind w:left="1212" w:hanging="1080"/>
      </w:pPr>
      <w:rPr/>
    </w:lvl>
    <w:lvl w:ilvl="5">
      <w:start w:val="1"/>
      <w:numFmt w:val="decimal"/>
      <w:lvlText w:val="%1.%2.%3.%4.%5.%6."/>
      <w:lvlJc w:val="left"/>
      <w:pPr>
        <w:tabs>
          <w:tab w:val="num" w:pos="0"/>
        </w:tabs>
        <w:ind w:left="1245" w:hanging="1080"/>
      </w:pPr>
      <w:rPr/>
    </w:lvl>
    <w:lvl w:ilvl="6">
      <w:start w:val="1"/>
      <w:numFmt w:val="decimal"/>
      <w:lvlText w:val="%1.%2.%3.%4.%5.%6.%7."/>
      <w:lvlJc w:val="left"/>
      <w:pPr>
        <w:tabs>
          <w:tab w:val="num" w:pos="0"/>
        </w:tabs>
        <w:ind w:left="1638" w:hanging="1440"/>
      </w:pPr>
      <w:rPr/>
    </w:lvl>
    <w:lvl w:ilvl="7">
      <w:start w:val="1"/>
      <w:numFmt w:val="decimal"/>
      <w:lvlText w:val="%1.%2.%3.%4.%5.%6.%7.%8."/>
      <w:lvlJc w:val="left"/>
      <w:pPr>
        <w:tabs>
          <w:tab w:val="num" w:pos="0"/>
        </w:tabs>
        <w:ind w:left="1671" w:hanging="1440"/>
      </w:pPr>
      <w:rPr/>
    </w:lvl>
    <w:lvl w:ilvl="8">
      <w:start w:val="1"/>
      <w:numFmt w:val="decimal"/>
      <w:lvlText w:val="%1.%2.%3.%4.%5.%6.%7.%8.%9."/>
      <w:lvlJc w:val="left"/>
      <w:pPr>
        <w:tabs>
          <w:tab w:val="num" w:pos="0"/>
        </w:tabs>
        <w:ind w:left="2064" w:hanging="1800"/>
      </w:pPr>
      <w:rPr/>
    </w:lvl>
  </w:abstractNum>
  <w:abstractNum w:abstractNumId="12">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440" w:hanging="108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1800" w:hanging="1440"/>
      </w:pPr>
      <w:rPr/>
    </w:lvl>
  </w:abstractNum>
  <w:abstractNum w:abstractNumId="13">
    <w:lvl w:ilvl="0">
      <w:start w:val="1"/>
      <w:numFmt w:val="decimal"/>
      <w:lvlText w:val="%1."/>
      <w:lvlJc w:val="left"/>
      <w:pPr>
        <w:tabs>
          <w:tab w:val="num" w:pos="0"/>
        </w:tabs>
        <w:ind w:left="927" w:hanging="360"/>
      </w:pPr>
      <w:rPr>
        <w:sz w:val="21"/>
        <w:rFonts w:eastAsia="" w:eastAsiaTheme="minorEastAsia"/>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397"/>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6d50"/>
    <w:pPr>
      <w:widowControl/>
      <w:suppressAutoHyphens w:val="true"/>
      <w:bidi w:val="0"/>
      <w:spacing w:lineRule="auto" w:line="300" w:before="0" w:after="0"/>
      <w:ind w:firstLine="697"/>
      <w:jc w:val="both"/>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Antrat1Diagrama"/>
    <w:uiPriority w:val="9"/>
    <w:qFormat/>
    <w:rsid w:val="00281735"/>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281735"/>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281735"/>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281735"/>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281735"/>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281735"/>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281735"/>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281735"/>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281735"/>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281735"/>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d05666"/>
    <w:rPr>
      <w:rFonts w:ascii="Times New Roman" w:hAnsi="Times New Roman"/>
      <w:sz w:val="20"/>
      <w:szCs w:val="20"/>
      <w:lang w:eastAsia="en-US"/>
    </w:rPr>
  </w:style>
  <w:style w:type="character" w:styleId="KomentarotekstasDiagrama" w:customStyle="1">
    <w:name w:val="Komentaro tekstas Diagrama"/>
    <w:basedOn w:val="DefaultParagraphFont"/>
    <w:link w:val="Annotationtext"/>
    <w:uiPriority w:val="99"/>
    <w:qFormat/>
    <w:rsid w:val="00d05666"/>
    <w:rPr>
      <w:rFonts w:ascii="Times New Roman" w:hAnsi="Times New Roman"/>
      <w:sz w:val="20"/>
      <w:szCs w:val="20"/>
      <w:lang w:eastAsia="en-US"/>
    </w:rPr>
  </w:style>
  <w:style w:type="character" w:styleId="PaantratDiagrama" w:customStyle="1">
    <w:name w:val="Paantraštė Diagrama"/>
    <w:basedOn w:val="DefaultParagraphFont"/>
    <w:link w:val="Subtitle"/>
    <w:uiPriority w:val="11"/>
    <w:qFormat/>
    <w:rsid w:val="00281735"/>
    <w:rPr>
      <w:caps/>
      <w:color w:themeColor="text1" w:themeTint="bf" w:val="404040"/>
      <w:spacing w:val="20"/>
      <w:sz w:val="28"/>
      <w:szCs w:val="28"/>
    </w:rPr>
  </w:style>
  <w:style w:type="character" w:styleId="SraopastraipaDiagrama" w:customStyle="1">
    <w:name w:val="Sąrašo pastraipa Diagrama"/>
    <w:basedOn w:val="DefaultParagraphFont"/>
    <w:link w:val="ListParagraph"/>
    <w:qFormat/>
    <w:locked/>
    <w:rsid w:val="00d05666"/>
    <w:rPr/>
  </w:style>
  <w:style w:type="character" w:styleId="FootnoteCharacters" w:customStyle="1">
    <w:name w:val="Footnote Characters"/>
    <w:uiPriority w:val="99"/>
    <w:qFormat/>
    <w:rsid w:val="00e444b8"/>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DebesliotekstasDiagrama" w:customStyle="1">
    <w:name w:val="Debesėlio tekstas Diagrama"/>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PagrindinistekstasDiagrama" w:customStyle="1">
    <w:name w:val="Pagrindinis tekstas Diagrama"/>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AntratsDiagrama" w:customStyle="1">
    <w:name w:val="Antraštės Diagrama"/>
    <w:basedOn w:val="DefaultParagraphFont"/>
    <w:link w:val="Header"/>
    <w:uiPriority w:val="99"/>
    <w:qFormat/>
    <w:rsid w:val="00f560b4"/>
    <w:rPr>
      <w:rFonts w:ascii="Times New Roman" w:hAnsi="Times New Roman"/>
      <w:sz w:val="24"/>
      <w:szCs w:val="24"/>
      <w:lang w:eastAsia="en-US"/>
    </w:rPr>
  </w:style>
  <w:style w:type="character" w:styleId="PoratDiagrama" w:customStyle="1">
    <w:name w:val="Poraštė Diagrama"/>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themeColor="text1" w:themeTint="a6" w:val="595959"/>
    </w:rPr>
  </w:style>
  <w:style w:type="character" w:styleId="Antrat2Diagrama" w:customStyle="1">
    <w:name w:val="Antraštė 2 Diagrama"/>
    <w:basedOn w:val="DefaultParagraphFont"/>
    <w:link w:val="Heading2"/>
    <w:uiPriority w:val="9"/>
    <w:qFormat/>
    <w:rsid w:val="00281735"/>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281735"/>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281735"/>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281735"/>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281735"/>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281735"/>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281735"/>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281735"/>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281735"/>
    <w:rPr>
      <w:rFonts w:ascii="Calibri Light" w:hAnsi="Calibri Light" w:eastAsia="" w:cs=""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themeColor="text1" w:val="000000"/>
    </w:rPr>
  </w:style>
  <w:style w:type="character" w:styleId="CitataDiagrama" w:customStyle="1">
    <w:name w:val="Citata Diagrama"/>
    <w:basedOn w:val="DefaultParagraphFont"/>
    <w:link w:val="Quote"/>
    <w:uiPriority w:val="29"/>
    <w:qFormat/>
    <w:rsid w:val="00281735"/>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281735"/>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281735"/>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281735"/>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styleId="BetarpDiagrama" w:customStyle="1">
    <w:name w:val="Be tarpų Diagrama"/>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482bc0"/>
    <w:rPr>
      <w:sz w:val="20"/>
      <w:szCs w:val="20"/>
    </w:rPr>
  </w:style>
  <w:style w:type="character"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Paragrafesrasas2lygisDiagrama" w:customStyle="1">
    <w:name w:val="_paragrafe sąrasas 2 lygis Diagrama"/>
    <w:basedOn w:val="DefaultParagraphFont"/>
    <w:link w:val="Paragrafesrasas2lygis"/>
    <w:qFormat/>
    <w:rsid w:val="004d2fb8"/>
    <w:rPr>
      <w:rFonts w:ascii="Times New Roman" w:hAnsi="Times New Roman" w:eastAsia="Times New Roman" w:cs="Times New Roman"/>
      <w:sz w:val="22"/>
      <w:szCs w:val="22"/>
      <w:lang w:eastAsia="en-US"/>
    </w:rPr>
  </w:style>
  <w:style w:type="character" w:styleId="Pagrindiniotekstotrauka2Diagrama" w:customStyle="1">
    <w:name w:val="Pagrindinio teksto įtrauka 2 Diagrama"/>
    <w:basedOn w:val="DefaultParagraphFont"/>
    <w:link w:val="BodyTextIndent2"/>
    <w:uiPriority w:val="99"/>
    <w:semiHidden/>
    <w:qFormat/>
    <w:rsid w:val="004d2fb8"/>
    <w:rPr/>
  </w:style>
  <w:style w:type="character" w:styleId="Cf01" w:customStyle="1">
    <w:name w:val="cf01"/>
    <w:basedOn w:val="DefaultParagraphFont"/>
    <w:qFormat/>
    <w:rsid w:val="00f5411e"/>
    <w:rPr>
      <w:rFonts w:ascii="Segoe UI" w:hAnsi="Segoe UI" w:cs="Segoe UI"/>
      <w:sz w:val="18"/>
      <w:szCs w:val="18"/>
    </w:rPr>
  </w:style>
  <w:style w:type="character" w:styleId="Normaltextrun" w:customStyle="1">
    <w:name w:val="normaltextrun"/>
    <w:basedOn w:val="DefaultParagraphFont"/>
    <w:qFormat/>
    <w:rsid w:val="00a52ba0"/>
    <w:rPr/>
  </w:style>
  <w:style w:type="character" w:styleId="Cf11" w:customStyle="1">
    <w:name w:val="cf11"/>
    <w:basedOn w:val="DefaultParagraphFont"/>
    <w:qFormat/>
    <w:rsid w:val="00dd344c"/>
    <w:rPr>
      <w:rFonts w:ascii="Segoe UI" w:hAnsi="Segoe UI" w:cs="Segoe UI"/>
      <w:sz w:val="18"/>
      <w:szCs w:val="18"/>
    </w:rPr>
  </w:style>
  <w:style w:type="character" w:styleId="IndexLink">
    <w:name w:val="Index Link"/>
    <w:qFormat/>
    <w:rPr/>
  </w:style>
  <w:style w:type="paragraph" w:styleId="Heading" w:customStyle="1">
    <w:name w:val="Heading"/>
    <w:next w:val="Body2"/>
    <w:qFormat/>
    <w:rsid w:val="00072fe6"/>
    <w:pPr>
      <w:widowControl/>
      <w:suppressAutoHyphens w:val="true"/>
      <w:bidi w:val="0"/>
      <w:spacing w:lineRule="auto" w:line="240" w:before="0" w:after="0"/>
      <w:ind w:firstLine="697"/>
      <w:jc w:val="both"/>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fa144d"/>
    <w:pPr>
      <w:ind w:firstLine="567"/>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PuslapioinaostekstasDiagrama"/>
    <w:uiPriority w:val="99"/>
    <w:unhideWhenUsed/>
    <w:rsid w:val="00d05666"/>
    <w:pPr/>
    <w:rPr>
      <w:sz w:val="20"/>
      <w:szCs w:val="20"/>
    </w:rPr>
  </w:style>
  <w:style w:type="paragraph" w:styleId="Annotationtext">
    <w:name w:val="annotation text"/>
    <w:basedOn w:val="Normal"/>
    <w:link w:val="KomentarotekstasDiagrama"/>
    <w:uiPriority w:val="99"/>
    <w:unhideWhenUsed/>
    <w:qFormat/>
    <w:rsid w:val="00d05666"/>
    <w:pPr/>
    <w:rPr>
      <w:sz w:val="20"/>
      <w:szCs w:val="20"/>
    </w:rPr>
  </w:style>
  <w:style w:type="paragraph" w:styleId="Subtitle">
    <w:name w:val="Subtitle"/>
    <w:basedOn w:val="Normal"/>
    <w:next w:val="Normal"/>
    <w:link w:val="PaantratDiagrama"/>
    <w:uiPriority w:val="11"/>
    <w:qFormat/>
    <w:rsid w:val="00281735"/>
    <w:pPr>
      <w:spacing w:before="0" w:after="240"/>
      <w:ind w:hanging="437" w:left="1004"/>
    </w:pPr>
    <w:rPr>
      <w:caps/>
      <w:color w:themeColor="text1" w:themeTint="bf" w:val="404040"/>
      <w:spacing w:val="20"/>
      <w:sz w:val="28"/>
      <w:szCs w:val="28"/>
    </w:rPr>
  </w:style>
  <w:style w:type="paragraph" w:styleId="ListParagraph">
    <w:name w:val="List Paragraph"/>
    <w:basedOn w:val="Normal"/>
    <w:link w:val="SraopastraipaDiagrama"/>
    <w:uiPriority w:val="99"/>
    <w:qFormat/>
    <w:rsid w:val="001c4f12"/>
    <w:pPr>
      <w:spacing w:before="0" w:after="0"/>
      <w:ind w:left="720"/>
      <w:contextualSpacing/>
    </w:pPr>
    <w:rPr/>
  </w:style>
  <w:style w:type="paragraph" w:styleId="BalloonText">
    <w:name w:val="Balloon Text"/>
    <w:basedOn w:val="Normal"/>
    <w:link w:val="DebesliotekstasDiagrama"/>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fb3d71"/>
    <w:pPr/>
    <w:rPr>
      <w:b/>
      <w:bCs/>
    </w:rPr>
  </w:style>
  <w:style w:type="paragraph" w:styleId="NormalWeb">
    <w:name w:val="Normal (Web)"/>
    <w:basedOn w:val="Normal"/>
    <w:uiPriority w:val="99"/>
    <w:unhideWhenUsed/>
    <w:qFormat/>
    <w:rsid w:val="00ec3339"/>
    <w:pPr>
      <w:spacing w:beforeAutospacing="1" w:afterAutospacing="1"/>
    </w:pPr>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f560b4"/>
    <w:pPr>
      <w:tabs>
        <w:tab w:val="clear" w:pos="397"/>
        <w:tab w:val="center" w:pos="4513" w:leader="none"/>
        <w:tab w:val="right" w:pos="9026" w:leader="none"/>
      </w:tabs>
    </w:pPr>
    <w:rPr/>
  </w:style>
  <w:style w:type="paragraph" w:styleId="Footer">
    <w:name w:val="Footer"/>
    <w:basedOn w:val="Normal"/>
    <w:link w:val="PoratDiagrama"/>
    <w:unhideWhenUsed/>
    <w:rsid w:val="00f560b4"/>
    <w:pPr>
      <w:tabs>
        <w:tab w:val="clear" w:pos="397"/>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lineRule="auto" w:line="240" w:before="0" w:after="0"/>
      <w:ind w:firstLine="697"/>
      <w:jc w:val="both"/>
    </w:pPr>
    <w:rPr>
      <w:rFonts w:ascii="Times New Roman" w:hAnsi="Times New Roman" w:eastAsia="" w:cs="" w:cstheme="minorBidi" w:eastAsiaTheme="minorEastAsia"/>
      <w:color w:val="auto"/>
      <w:kern w:val="0"/>
      <w:sz w:val="24"/>
      <w:szCs w:val="24"/>
      <w:lang w:val="lt-LT" w:eastAsia="en-US" w:bidi="ar-SA"/>
    </w:rPr>
  </w:style>
  <w:style w:type="paragraph" w:styleId="Caption1">
    <w:name w:val="caption1"/>
    <w:basedOn w:val="Normal"/>
    <w:next w:val="Normal"/>
    <w:uiPriority w:val="35"/>
    <w:semiHidden/>
    <w:unhideWhenUsed/>
    <w:qFormat/>
    <w:rsid w:val="00281735"/>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281735"/>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281735"/>
    <w:pPr>
      <w:widowControl/>
      <w:suppressAutoHyphens w:val="true"/>
      <w:bidi w:val="0"/>
      <w:spacing w:lineRule="auto" w:line="240" w:before="0" w:after="0"/>
      <w:ind w:firstLine="697"/>
      <w:jc w:val="both"/>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CitataDiagrama"/>
    <w:uiPriority w:val="29"/>
    <w:qFormat/>
    <w:rsid w:val="00281735"/>
    <w:pPr>
      <w:spacing w:before="160" w:after="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281735"/>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281735"/>
    <w:pPr>
      <w:outlineLvl w:val="9"/>
    </w:pPr>
    <w:rPr/>
  </w:style>
  <w:style w:type="paragraph" w:styleId="TOC1">
    <w:name w:val="TOC 1"/>
    <w:basedOn w:val="Normal"/>
    <w:next w:val="Normal"/>
    <w:autoRedefine/>
    <w:uiPriority w:val="39"/>
    <w:unhideWhenUsed/>
    <w:rsid w:val="00f342e4"/>
    <w:pPr>
      <w:tabs>
        <w:tab w:val="clear" w:pos="397"/>
        <w:tab w:val="left" w:pos="426" w:leader="none"/>
        <w:tab w:val="left" w:pos="1100" w:leader="none"/>
        <w:tab w:val="right" w:pos="9962" w:leader="dot"/>
      </w:tabs>
      <w:ind w:hanging="0" w:left="709" w:right="877"/>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ind w:firstLine="697"/>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d735b"/>
    <w:pPr>
      <w:tabs>
        <w:tab w:val="clear" w:pos="397"/>
        <w:tab w:val="right" w:pos="9962" w:leader="dot"/>
      </w:tabs>
      <w:ind w:left="220"/>
    </w:pPr>
    <w:rPr/>
  </w:style>
  <w:style w:type="paragraph" w:styleId="S1lygis" w:customStyle="1">
    <w:name w:val="_S 1 lygis"/>
    <w:basedOn w:val="Normal"/>
    <w:qFormat/>
    <w:rsid w:val="00bc0ec9"/>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1"/>
      </w:numPr>
      <w:spacing w:lineRule="auto" w:line="240" w:before="120" w:after="120"/>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DokumentoinaostekstasDiagrama"/>
    <w:uiPriority w:val="99"/>
    <w:semiHidden/>
    <w:unhideWhenUsed/>
    <w:rsid w:val="00482bc0"/>
    <w:pPr>
      <w:spacing w:lineRule="auto" w:line="240"/>
    </w:pPr>
    <w:rPr>
      <w:sz w:val="20"/>
      <w:szCs w:val="20"/>
    </w:rPr>
  </w:style>
  <w:style w:type="paragraph" w:styleId="Normal12pt" w:customStyle="1">
    <w:name w:val="Normal + 12 pt"/>
    <w:basedOn w:val="Normal"/>
    <w:link w:val="Normal12ptChar"/>
    <w:qFormat/>
    <w:rsid w:val="00a4394e"/>
    <w:pPr>
      <w:spacing w:lineRule="auto" w:line="240"/>
      <w:ind w:right="-283"/>
    </w:pPr>
    <w:rPr/>
  </w:style>
  <w:style w:type="paragraph" w:styleId="Paragrafesrasas2lygis" w:customStyle="1">
    <w:name w:val="_paragrafe sąrasas 2 lygis"/>
    <w:basedOn w:val="BodyTextIndent2"/>
    <w:link w:val="Paragrafesrasas2lygisDiagrama"/>
    <w:qFormat/>
    <w:rsid w:val="004d2fb8"/>
    <w:pPr>
      <w:spacing w:lineRule="auto" w:line="276"/>
      <w:ind w:hanging="0" w:left="0"/>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4d2fb8"/>
    <w:pPr>
      <w:spacing w:lineRule="auto" w:line="480" w:before="0" w:after="120"/>
      <w:ind w:left="283"/>
    </w:pPr>
    <w:rPr/>
  </w:style>
  <w:style w:type="paragraph" w:styleId="Pantraste" w:customStyle="1">
    <w:name w:val="P.antraste"/>
    <w:basedOn w:val="Normal"/>
    <w:qFormat/>
    <w:rsid w:val="008f7cc2"/>
    <w:pPr>
      <w:spacing w:lineRule="auto" w:line="240"/>
      <w:ind w:hanging="0" w:left="-142"/>
      <w:jc w:val="center"/>
    </w:pPr>
    <w:rPr>
      <w:rFonts w:ascii="Times New Roman" w:hAnsi="Times New Roman" w:eastAsia="Times New Roman" w:cs="Times New Roman"/>
      <w:b/>
      <w:sz w:val="24"/>
      <w:szCs w:val="24"/>
      <w:lang w:eastAsia="en-US"/>
    </w:rPr>
  </w:style>
  <w:style w:type="numbering" w:styleId="NoList" w:default="1">
    <w:name w:val="No List"/>
    <w:uiPriority w:val="99"/>
    <w:semiHidden/>
    <w:unhideWhenUsed/>
    <w:qFormat/>
  </w:style>
  <w:style w:type="numbering" w:styleId="List51" w:customStyle="1">
    <w:name w:val="List 51"/>
    <w:qFormat/>
    <w:rsid w:val="00197943"/>
  </w:style>
  <w:style w:type="numbering" w:styleId="CurrentList1" w:customStyle="1">
    <w:name w:val="Current List1"/>
    <w:uiPriority w:val="99"/>
    <w:qFormat/>
    <w:rsid w:val="00745317"/>
  </w:style>
  <w:style w:type="numbering" w:styleId="Style11" w:customStyle="1">
    <w:name w:val="Style1"/>
    <w:uiPriority w:val="99"/>
    <w:qFormat/>
    <w:rsid w:val="00577a7e"/>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d05666"/>
    <w:pPr>
      <w:spacing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0e6657"/>
    <w:pPr>
      <w:spacing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2f396f"/>
    <w:pPr>
      <w:spacing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112f92"/>
    <w:pPr>
      <w:spacing w:line="240" w:lineRule="auto"/>
      <w:jc w:val="left"/>
    </w:pPr>
    <w:rPr>
      <w:lang w:eastAsia="en-US"/>
      <w:sz w:val="20"/>
      <w:szCs w:val="20"/>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lang w:eastAsia="en-US"/>
      <w:sz w:val="20"/>
      <w:szCs w:val="20"/>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lang w:eastAsia="en-US"/>
      <w:sz w:val="20"/>
      <w:szCs w:val="20"/>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pPr>
      <w:spacing w:line="240" w:lineRule="auto"/>
      <w:jc w:val="left"/>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Lentelstinklelis1">
    <w:name w:val="Lentelės tinklelis1"/>
    <w:basedOn w:val="prastojilentel"/>
    <w:uiPriority w:val="59"/>
    <w:rsid w:val="00e444b8"/>
    <w:pPr>
      <w:spacing w:line="240" w:lineRule="auto"/>
    </w:pPr>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yperlink" Target="https://www.e-tar.lt/portal/lt/legalAct/41e131d07ada11edbc04912defe897d1"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glossaryDocument" Target="glossary/document.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www.e-tar.lt/portal/lt/legalAct/ac5a5e30878f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AC1054DBBA104FADA1F37E2D165C1457"/>
        <w:category>
          <w:name w:val="Bendrosios nuostatos"/>
          <w:gallery w:val="placeholder"/>
        </w:category>
        <w:types>
          <w:type w:val="bbPlcHdr"/>
        </w:types>
        <w:behaviors>
          <w:behavior w:val="content"/>
        </w:behaviors>
        <w:guid w:val="{E6A5CD5A-DDAC-46AC-8A4C-686D0FC3B084}"/>
      </w:docPartPr>
      <w:docPartBody>
        <w:p w:rsidR="0017436E" w:rsidRDefault="001743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7436E"/>
    <w:rsid w:val="001A6EE0"/>
    <w:rsid w:val="001E3B26"/>
    <w:rsid w:val="00256A57"/>
    <w:rsid w:val="00295EF8"/>
    <w:rsid w:val="002C1509"/>
    <w:rsid w:val="003661A6"/>
    <w:rsid w:val="004161F4"/>
    <w:rsid w:val="00430113"/>
    <w:rsid w:val="00460C76"/>
    <w:rsid w:val="0046126A"/>
    <w:rsid w:val="004A2B85"/>
    <w:rsid w:val="004C214A"/>
    <w:rsid w:val="004D38E9"/>
    <w:rsid w:val="00515E63"/>
    <w:rsid w:val="00565992"/>
    <w:rsid w:val="00652F79"/>
    <w:rsid w:val="00685665"/>
    <w:rsid w:val="006D77F5"/>
    <w:rsid w:val="007260B3"/>
    <w:rsid w:val="00731487"/>
    <w:rsid w:val="00736A9E"/>
    <w:rsid w:val="00737C4C"/>
    <w:rsid w:val="0078514A"/>
    <w:rsid w:val="007C7D73"/>
    <w:rsid w:val="007D7FF6"/>
    <w:rsid w:val="007F25D7"/>
    <w:rsid w:val="00810A25"/>
    <w:rsid w:val="0087626F"/>
    <w:rsid w:val="00881536"/>
    <w:rsid w:val="008D6E2A"/>
    <w:rsid w:val="00906FC8"/>
    <w:rsid w:val="00915DD0"/>
    <w:rsid w:val="00926BF1"/>
    <w:rsid w:val="009520DA"/>
    <w:rsid w:val="00975C18"/>
    <w:rsid w:val="0097687E"/>
    <w:rsid w:val="009C5E39"/>
    <w:rsid w:val="009E31F4"/>
    <w:rsid w:val="009E6FBD"/>
    <w:rsid w:val="00A02E8E"/>
    <w:rsid w:val="00A03CB8"/>
    <w:rsid w:val="00A447B7"/>
    <w:rsid w:val="00A55596"/>
    <w:rsid w:val="00A87851"/>
    <w:rsid w:val="00AC07D5"/>
    <w:rsid w:val="00AD09B5"/>
    <w:rsid w:val="00AD33B3"/>
    <w:rsid w:val="00B02DFF"/>
    <w:rsid w:val="00B031BD"/>
    <w:rsid w:val="00B15C10"/>
    <w:rsid w:val="00B604DE"/>
    <w:rsid w:val="00B70DD9"/>
    <w:rsid w:val="00B971E7"/>
    <w:rsid w:val="00C13521"/>
    <w:rsid w:val="00C64F5A"/>
    <w:rsid w:val="00CD27B6"/>
    <w:rsid w:val="00CF4CEB"/>
    <w:rsid w:val="00D1288B"/>
    <w:rsid w:val="00DC4CAB"/>
    <w:rsid w:val="00DE23D8"/>
    <w:rsid w:val="00E464CE"/>
    <w:rsid w:val="00E663E0"/>
    <w:rsid w:val="00E706A7"/>
    <w:rsid w:val="00EA7C6F"/>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Application>LibreOffice/7.6.7.2$Windows_X86_64 LibreOffice_project/dd47e4b30cb7dab30588d6c79c651f218165e3c5</Application>
  <AppVersion>15.0000</AppVersion>
  <Pages>16</Pages>
  <Words>2708</Words>
  <Characters>19388</Characters>
  <CharactersWithSpaces>22105</CharactersWithSpaces>
  <Paragraphs>228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2024-12-19T20:13:00Z</dcterms:created>
  <dc:creator>Arūnė Andrulionienė</dc:creator>
  <dc:description/>
  <dc:language>lt-LT</dc:language>
  <cp:lastModifiedBy/>
  <cp:lastPrinted>2021-11-03T05:49:00Z</cp:lastPrinted>
  <dcterms:modified xsi:type="dcterms:W3CDTF">2025-01-03T10:32:19Z</dcterms:modified>
  <cp:revision>10</cp:revision>
  <dc:subject/>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