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2B00A" w14:textId="77777777" w:rsidR="00DF4134" w:rsidRDefault="00DF4134" w:rsidP="00F723FF">
      <w:pPr>
        <w:spacing w:after="0" w:line="240" w:lineRule="auto"/>
        <w:jc w:val="center"/>
        <w:rPr>
          <w:rFonts w:ascii="Times New Roman" w:hAnsi="Times New Roman" w:cs="Times New Roman"/>
          <w:b/>
          <w:sz w:val="24"/>
          <w:szCs w:val="24"/>
        </w:rPr>
      </w:pPr>
    </w:p>
    <w:p w14:paraId="33557590" w14:textId="77777777" w:rsidR="00DF4134" w:rsidRPr="00B113C0" w:rsidRDefault="00DF4134" w:rsidP="00DF4134">
      <w:pPr>
        <w:spacing w:line="100" w:lineRule="atLeast"/>
        <w:jc w:val="center"/>
        <w:rPr>
          <w:rFonts w:ascii="Arial" w:hAnsi="Arial" w:cs="Arial"/>
          <w:b/>
          <w:sz w:val="24"/>
          <w:szCs w:val="24"/>
        </w:rPr>
      </w:pPr>
      <w:r w:rsidRPr="00B113C0">
        <w:rPr>
          <w:rFonts w:ascii="Arial" w:hAnsi="Arial" w:cs="Arial"/>
          <w:b/>
          <w:sz w:val="24"/>
          <w:szCs w:val="24"/>
        </w:rPr>
        <w:t>UŽDAROJI AKCINĖ BENDROVĖ JONIŠKIO AUTOBUSŲ PARKAS</w:t>
      </w:r>
    </w:p>
    <w:p w14:paraId="400423A3" w14:textId="77777777" w:rsidR="00DF4134" w:rsidRPr="00B113C0" w:rsidRDefault="00DF4134" w:rsidP="00DF4134">
      <w:pPr>
        <w:tabs>
          <w:tab w:val="left" w:pos="2694"/>
        </w:tabs>
        <w:spacing w:after="0" w:line="100" w:lineRule="atLeast"/>
        <w:jc w:val="center"/>
        <w:rPr>
          <w:rFonts w:ascii="Arial" w:hAnsi="Arial" w:cs="Arial"/>
          <w:sz w:val="24"/>
          <w:szCs w:val="24"/>
        </w:rPr>
      </w:pPr>
      <w:r w:rsidRPr="00B113C0">
        <w:rPr>
          <w:rFonts w:ascii="Arial" w:hAnsi="Arial" w:cs="Arial"/>
          <w:sz w:val="24"/>
          <w:szCs w:val="24"/>
        </w:rPr>
        <w:t>Uždaroji akcinė bendrovė, Vilniaus g. 54,  LT-84166   Joniškis.</w:t>
      </w:r>
    </w:p>
    <w:p w14:paraId="79D80671" w14:textId="6C1BB26A" w:rsidR="00DF4134" w:rsidRPr="00B113C0" w:rsidRDefault="005105F8" w:rsidP="00DF4134">
      <w:pPr>
        <w:spacing w:after="0" w:line="100" w:lineRule="atLeast"/>
        <w:jc w:val="center"/>
        <w:rPr>
          <w:rFonts w:ascii="Arial" w:hAnsi="Arial" w:cs="Arial"/>
          <w:color w:val="000000"/>
          <w:sz w:val="24"/>
          <w:szCs w:val="24"/>
        </w:rPr>
      </w:pPr>
      <w:r w:rsidRPr="00B113C0">
        <w:rPr>
          <w:rFonts w:ascii="Arial" w:hAnsi="Arial" w:cs="Arial"/>
          <w:sz w:val="24"/>
          <w:szCs w:val="24"/>
        </w:rPr>
        <w:t xml:space="preserve">Tel. 0 </w:t>
      </w:r>
      <w:r w:rsidR="006924F6">
        <w:rPr>
          <w:rFonts w:ascii="Arial" w:hAnsi="Arial" w:cs="Arial"/>
          <w:sz w:val="24"/>
          <w:szCs w:val="24"/>
        </w:rPr>
        <w:t>426</w:t>
      </w:r>
      <w:r w:rsidR="00DF4134" w:rsidRPr="00B113C0">
        <w:rPr>
          <w:rFonts w:ascii="Arial" w:hAnsi="Arial" w:cs="Arial"/>
          <w:sz w:val="24"/>
          <w:szCs w:val="24"/>
        </w:rPr>
        <w:t xml:space="preserve"> 54 901, el. p. </w:t>
      </w:r>
      <w:hyperlink r:id="rId11" w:history="1">
        <w:r w:rsidR="00DF4134" w:rsidRPr="00B113C0">
          <w:rPr>
            <w:rStyle w:val="Hipersaitas"/>
            <w:rFonts w:ascii="Arial" w:hAnsi="Arial" w:cs="Arial"/>
            <w:color w:val="000000"/>
            <w:sz w:val="24"/>
            <w:szCs w:val="24"/>
          </w:rPr>
          <w:t>joniskioap@gmail.com</w:t>
        </w:r>
      </w:hyperlink>
      <w:r w:rsidR="00DF4134" w:rsidRPr="00B113C0">
        <w:rPr>
          <w:rFonts w:ascii="Arial" w:hAnsi="Arial" w:cs="Arial"/>
          <w:color w:val="000000"/>
          <w:sz w:val="24"/>
          <w:szCs w:val="24"/>
        </w:rPr>
        <w:t>, www.joniskioap.lt</w:t>
      </w:r>
    </w:p>
    <w:p w14:paraId="6F7C2245" w14:textId="1F440799" w:rsidR="00DF4134" w:rsidRPr="00B113C0" w:rsidRDefault="00DF4134" w:rsidP="00DF4134">
      <w:pPr>
        <w:spacing w:line="100" w:lineRule="atLeast"/>
        <w:ind w:firstLine="142"/>
        <w:jc w:val="center"/>
        <w:rPr>
          <w:rFonts w:ascii="Arial" w:eastAsia="Times New Roman" w:hAnsi="Arial" w:cs="Arial"/>
          <w:b/>
          <w:sz w:val="24"/>
          <w:szCs w:val="24"/>
        </w:rPr>
      </w:pPr>
      <w:r w:rsidRPr="00EB0C7C">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0839FAC1" wp14:editId="2E782DAF">
                <wp:simplePos x="0" y="0"/>
                <wp:positionH relativeFrom="column">
                  <wp:posOffset>-304800</wp:posOffset>
                </wp:positionH>
                <wp:positionV relativeFrom="paragraph">
                  <wp:posOffset>343535</wp:posOffset>
                </wp:positionV>
                <wp:extent cx="6448425" cy="27940"/>
                <wp:effectExtent l="0" t="0" r="28575" b="2921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2794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F73074" id="Tiesioji jungtis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7.05pt" to="483.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" strokeweight=".26mm"/>
            </w:pict>
          </mc:Fallback>
        </mc:AlternateContent>
      </w:r>
      <w:r w:rsidRPr="00EB0C7C">
        <w:rPr>
          <w:rFonts w:ascii="Arial" w:hAnsi="Arial" w:cs="Arial"/>
          <w:sz w:val="24"/>
          <w:szCs w:val="24"/>
        </w:rPr>
        <w:t xml:space="preserve">Duomenys kaupiami ir saugomi Juridinių asmenų registre, įmonės  kodas 157536164,   </w:t>
      </w:r>
      <w:r w:rsidRPr="00B113C0">
        <w:rPr>
          <w:rFonts w:ascii="Arial" w:hAnsi="Arial" w:cs="Arial"/>
          <w:sz w:val="24"/>
          <w:szCs w:val="24"/>
        </w:rPr>
        <w:t xml:space="preserve">PVM mokėtojo kodas LT575361610 </w:t>
      </w:r>
      <w:r w:rsidRPr="00B113C0">
        <w:rPr>
          <w:rFonts w:ascii="Arial" w:eastAsia="Times New Roman" w:hAnsi="Arial" w:cs="Arial"/>
          <w:b/>
          <w:sz w:val="24"/>
          <w:szCs w:val="24"/>
        </w:rPr>
        <w:t xml:space="preserve"> </w:t>
      </w:r>
    </w:p>
    <w:p w14:paraId="5D3FF0EB" w14:textId="77777777" w:rsidR="00DB1C7C" w:rsidRPr="00B113C0" w:rsidRDefault="00DB1C7C" w:rsidP="00F723FF">
      <w:pPr>
        <w:spacing w:after="0" w:line="240" w:lineRule="auto"/>
        <w:jc w:val="center"/>
        <w:rPr>
          <w:rFonts w:ascii="Arial" w:eastAsia="Calibri" w:hAnsi="Arial" w:cs="Arial"/>
          <w:b/>
          <w:bCs/>
          <w:sz w:val="24"/>
          <w:szCs w:val="24"/>
        </w:rPr>
      </w:pPr>
    </w:p>
    <w:p w14:paraId="6C0DB369" w14:textId="1F677D6D" w:rsidR="00DF4134" w:rsidRPr="00B113C0" w:rsidRDefault="00A50C80" w:rsidP="00F723FF">
      <w:pPr>
        <w:spacing w:after="0" w:line="240" w:lineRule="auto"/>
        <w:jc w:val="center"/>
        <w:rPr>
          <w:rFonts w:ascii="Arial" w:eastAsia="Calibri" w:hAnsi="Arial" w:cs="Arial"/>
          <w:b/>
          <w:bCs/>
          <w:sz w:val="24"/>
          <w:szCs w:val="24"/>
        </w:rPr>
      </w:pPr>
      <w:r w:rsidRPr="00B113C0">
        <w:rPr>
          <w:rFonts w:ascii="Arial" w:eastAsia="Calibri" w:hAnsi="Arial" w:cs="Arial"/>
          <w:b/>
          <w:bCs/>
          <w:sz w:val="24"/>
          <w:szCs w:val="24"/>
        </w:rPr>
        <w:t>KVIETIMAS DALYVAUTI RINKOS KONSULTACIJOJE</w:t>
      </w:r>
    </w:p>
    <w:p w14:paraId="60437C30" w14:textId="22B8945D" w:rsidR="00404FD0" w:rsidRPr="00B113C0" w:rsidRDefault="00404FD0" w:rsidP="00F723FF">
      <w:pPr>
        <w:spacing w:after="0" w:line="240" w:lineRule="auto"/>
        <w:jc w:val="center"/>
        <w:rPr>
          <w:rFonts w:ascii="Arial" w:hAnsi="Arial" w:cs="Arial"/>
          <w:b/>
          <w:sz w:val="24"/>
          <w:szCs w:val="24"/>
        </w:rPr>
      </w:pPr>
      <w:r w:rsidRPr="00B113C0">
        <w:rPr>
          <w:rFonts w:ascii="Arial" w:eastAsia="Calibri" w:hAnsi="Arial" w:cs="Arial"/>
          <w:b/>
          <w:bCs/>
          <w:sz w:val="24"/>
          <w:szCs w:val="24"/>
        </w:rPr>
        <w:t>DĖL NAUDOTO M3 KLASĖS AUTOBUSO PIRKIMO</w:t>
      </w:r>
    </w:p>
    <w:p w14:paraId="7BEA1C8B" w14:textId="313F7AE6" w:rsidR="00C261EE" w:rsidRPr="00B113C0" w:rsidRDefault="00C261EE" w:rsidP="00BE24EC">
      <w:pPr>
        <w:spacing w:after="0" w:line="240" w:lineRule="auto"/>
        <w:jc w:val="center"/>
        <w:rPr>
          <w:rFonts w:ascii="Arial" w:hAnsi="Arial" w:cs="Arial"/>
          <w:b/>
          <w:bCs/>
          <w:sz w:val="24"/>
          <w:szCs w:val="24"/>
        </w:rPr>
      </w:pPr>
    </w:p>
    <w:p w14:paraId="67A92279" w14:textId="77777777" w:rsidR="00F723FF" w:rsidRPr="00B113C0" w:rsidRDefault="00F723FF" w:rsidP="00F723FF">
      <w:pPr>
        <w:spacing w:after="0" w:line="240" w:lineRule="auto"/>
        <w:jc w:val="center"/>
        <w:rPr>
          <w:rFonts w:ascii="Arial" w:hAnsi="Arial" w:cs="Arial"/>
          <w:b/>
          <w:sz w:val="24"/>
          <w:szCs w:val="24"/>
        </w:rPr>
      </w:pPr>
    </w:p>
    <w:p w14:paraId="09CAD374" w14:textId="4177EDD3" w:rsidR="00C261EE" w:rsidRPr="00B113C0" w:rsidRDefault="0076472A" w:rsidP="009851BB">
      <w:pPr>
        <w:ind w:firstLine="851"/>
        <w:jc w:val="both"/>
        <w:rPr>
          <w:rFonts w:ascii="Arial" w:hAnsi="Arial" w:cs="Arial"/>
          <w:bCs/>
          <w:sz w:val="24"/>
          <w:szCs w:val="24"/>
        </w:rPr>
      </w:pPr>
      <w:r w:rsidRPr="00B113C0">
        <w:rPr>
          <w:rFonts w:ascii="Arial" w:hAnsi="Arial" w:cs="Arial"/>
          <w:sz w:val="24"/>
          <w:szCs w:val="24"/>
        </w:rPr>
        <w:t xml:space="preserve">UAB </w:t>
      </w:r>
      <w:r w:rsidR="00FC08B5" w:rsidRPr="00B113C0">
        <w:rPr>
          <w:rFonts w:ascii="Arial" w:hAnsi="Arial" w:cs="Arial"/>
          <w:sz w:val="24"/>
          <w:szCs w:val="24"/>
        </w:rPr>
        <w:t>Joniškio autobusų parkas</w:t>
      </w:r>
      <w:r w:rsidRPr="00B113C0">
        <w:rPr>
          <w:rFonts w:ascii="Arial" w:hAnsi="Arial" w:cs="Arial"/>
          <w:sz w:val="24"/>
          <w:szCs w:val="24"/>
        </w:rPr>
        <w:t xml:space="preserve"> </w:t>
      </w:r>
      <w:r w:rsidR="00C261EE" w:rsidRPr="00B113C0">
        <w:rPr>
          <w:rFonts w:ascii="Arial" w:hAnsi="Arial" w:cs="Arial"/>
          <w:sz w:val="24"/>
          <w:szCs w:val="24"/>
        </w:rPr>
        <w:t>(toliau –</w:t>
      </w:r>
      <w:r w:rsidR="003772A6">
        <w:rPr>
          <w:rFonts w:ascii="Arial" w:hAnsi="Arial" w:cs="Arial"/>
          <w:sz w:val="24"/>
          <w:szCs w:val="24"/>
        </w:rPr>
        <w:t xml:space="preserve"> </w:t>
      </w:r>
      <w:r w:rsidR="00C261EE" w:rsidRPr="00B113C0">
        <w:rPr>
          <w:rFonts w:ascii="Arial" w:hAnsi="Arial" w:cs="Arial"/>
          <w:sz w:val="24"/>
          <w:szCs w:val="24"/>
        </w:rPr>
        <w:t>P</w:t>
      </w:r>
      <w:r w:rsidRPr="00B113C0">
        <w:rPr>
          <w:rFonts w:ascii="Arial" w:hAnsi="Arial" w:cs="Arial"/>
          <w:sz w:val="24"/>
          <w:szCs w:val="24"/>
        </w:rPr>
        <w:t>S</w:t>
      </w:r>
      <w:r w:rsidR="00C261EE" w:rsidRPr="00B113C0">
        <w:rPr>
          <w:rFonts w:ascii="Arial" w:hAnsi="Arial" w:cs="Arial"/>
          <w:sz w:val="24"/>
          <w:szCs w:val="24"/>
        </w:rPr>
        <w:t xml:space="preserve">) </w:t>
      </w:r>
      <w:r w:rsidR="002E6CE1">
        <w:rPr>
          <w:rFonts w:ascii="Arial" w:hAnsi="Arial" w:cs="Arial"/>
          <w:sz w:val="24"/>
          <w:szCs w:val="24"/>
        </w:rPr>
        <w:t xml:space="preserve">2026 metais </w:t>
      </w:r>
      <w:r w:rsidR="00C261EE" w:rsidRPr="00B113C0">
        <w:rPr>
          <w:rFonts w:ascii="Arial" w:hAnsi="Arial" w:cs="Arial"/>
          <w:sz w:val="24"/>
          <w:szCs w:val="24"/>
        </w:rPr>
        <w:t>numato</w:t>
      </w:r>
      <w:r w:rsidR="00AA1D97" w:rsidRPr="00B113C0">
        <w:rPr>
          <w:rFonts w:ascii="Arial" w:hAnsi="Arial" w:cs="Arial"/>
          <w:sz w:val="24"/>
          <w:szCs w:val="24"/>
        </w:rPr>
        <w:t xml:space="preserve"> </w:t>
      </w:r>
      <w:r w:rsidR="00C261EE" w:rsidRPr="00B113C0">
        <w:rPr>
          <w:rFonts w:ascii="Arial" w:hAnsi="Arial" w:cs="Arial"/>
          <w:sz w:val="24"/>
          <w:szCs w:val="24"/>
        </w:rPr>
        <w:t>vykdyti</w:t>
      </w:r>
      <w:r w:rsidR="00AA1D97" w:rsidRPr="00B113C0">
        <w:rPr>
          <w:rFonts w:ascii="Arial" w:hAnsi="Arial" w:cs="Arial"/>
          <w:sz w:val="24"/>
          <w:szCs w:val="24"/>
        </w:rPr>
        <w:t xml:space="preserve"> naudoto, M3 klasės, tarpmiestinio tipo </w:t>
      </w:r>
      <w:r w:rsidR="00FF3B3A" w:rsidRPr="00B113C0">
        <w:rPr>
          <w:rFonts w:ascii="Arial" w:eastAsia="Times New Roman" w:hAnsi="Arial" w:cs="Arial"/>
          <w:sz w:val="24"/>
          <w:szCs w:val="24"/>
        </w:rPr>
        <w:t xml:space="preserve">autobuso </w:t>
      </w:r>
      <w:r w:rsidR="00BE24EC" w:rsidRPr="00B113C0">
        <w:rPr>
          <w:rFonts w:ascii="Arial" w:hAnsi="Arial" w:cs="Arial"/>
          <w:sz w:val="24"/>
          <w:szCs w:val="24"/>
        </w:rPr>
        <w:t>viešąjį pirkimą</w:t>
      </w:r>
      <w:r w:rsidR="00C261EE" w:rsidRPr="00B113C0">
        <w:rPr>
          <w:rFonts w:ascii="Arial" w:hAnsi="Arial" w:cs="Arial"/>
          <w:sz w:val="24"/>
          <w:szCs w:val="24"/>
        </w:rPr>
        <w:t>.</w:t>
      </w:r>
      <w:r w:rsidR="00D82298" w:rsidRPr="00B113C0">
        <w:rPr>
          <w:rFonts w:ascii="Arial" w:hAnsi="Arial" w:cs="Arial"/>
          <w:sz w:val="24"/>
          <w:szCs w:val="24"/>
        </w:rPr>
        <w:t xml:space="preserve"> </w:t>
      </w:r>
      <w:r w:rsidR="00C261EE" w:rsidRPr="00B113C0">
        <w:rPr>
          <w:rFonts w:ascii="Arial" w:eastAsia="Times New Roman" w:hAnsi="Arial" w:cs="Arial"/>
          <w:sz w:val="24"/>
          <w:szCs w:val="24"/>
        </w:rPr>
        <w:t>S</w:t>
      </w:r>
      <w:r w:rsidR="00C261EE" w:rsidRPr="00B113C0">
        <w:rPr>
          <w:rFonts w:ascii="Arial" w:hAnsi="Arial" w:cs="Arial"/>
          <w:sz w:val="24"/>
          <w:szCs w:val="24"/>
        </w:rPr>
        <w:t xml:space="preserve">iekdami kokybiškai pasirengti pirkimui, kviečiame galimus rinkos dalyvius į rinkos konsultaciją. </w:t>
      </w:r>
    </w:p>
    <w:p w14:paraId="451EC037" w14:textId="646B0557" w:rsidR="00C261EE" w:rsidRPr="00B113C0" w:rsidRDefault="00C261EE" w:rsidP="008F318B">
      <w:pPr>
        <w:spacing w:after="0"/>
        <w:ind w:firstLine="851"/>
        <w:jc w:val="both"/>
        <w:rPr>
          <w:rFonts w:ascii="Arial" w:hAnsi="Arial" w:cs="Arial"/>
          <w:sz w:val="24"/>
          <w:szCs w:val="24"/>
        </w:rPr>
      </w:pPr>
      <w:bookmarkStart w:id="0" w:name="_Hlk93582290"/>
      <w:r w:rsidRPr="00B113C0">
        <w:rPr>
          <w:rFonts w:ascii="Arial" w:hAnsi="Arial" w:cs="Arial"/>
          <w:sz w:val="24"/>
          <w:szCs w:val="24"/>
        </w:rPr>
        <w:t xml:space="preserve">Rinkos konsultacija bus vykdoma </w:t>
      </w:r>
      <w:r w:rsidRPr="00B113C0">
        <w:rPr>
          <w:rFonts w:ascii="Arial" w:hAnsi="Arial" w:cs="Arial"/>
          <w:color w:val="000000" w:themeColor="text1"/>
          <w:sz w:val="24"/>
          <w:szCs w:val="24"/>
        </w:rPr>
        <w:t xml:space="preserve">Centrinės viešųjų pirkimų informacinės sistemos priemonėmis (CVP IS) - kviečiame </w:t>
      </w:r>
      <w:r w:rsidRPr="00B113C0">
        <w:rPr>
          <w:rFonts w:ascii="Arial" w:hAnsi="Arial" w:cs="Arial"/>
          <w:sz w:val="24"/>
          <w:szCs w:val="24"/>
        </w:rPr>
        <w:t xml:space="preserve">pateikti raštu atsakymus iki </w:t>
      </w:r>
      <w:r w:rsidR="0076472A" w:rsidRPr="00B113C0">
        <w:rPr>
          <w:rFonts w:ascii="Arial" w:hAnsi="Arial" w:cs="Arial"/>
          <w:b/>
          <w:iCs/>
          <w:sz w:val="24"/>
          <w:szCs w:val="24"/>
        </w:rPr>
        <w:t>CVP IS nurodyto termino.</w:t>
      </w:r>
    </w:p>
    <w:bookmarkEnd w:id="0"/>
    <w:p w14:paraId="47C0DBDB" w14:textId="77777777" w:rsidR="00C261EE" w:rsidRPr="00B113C0" w:rsidRDefault="00C261EE" w:rsidP="008F318B">
      <w:pPr>
        <w:spacing w:after="0"/>
        <w:ind w:firstLine="851"/>
        <w:jc w:val="both"/>
        <w:rPr>
          <w:rFonts w:ascii="Arial" w:hAnsi="Arial" w:cs="Arial"/>
          <w:color w:val="000000" w:themeColor="text1"/>
          <w:sz w:val="24"/>
          <w:szCs w:val="24"/>
        </w:rPr>
      </w:pPr>
      <w:r w:rsidRPr="00B113C0">
        <w:rPr>
          <w:rFonts w:ascii="Arial" w:hAnsi="Arial" w:cs="Arial"/>
          <w:color w:val="000000" w:themeColor="text1"/>
          <w:sz w:val="24"/>
          <w:szCs w:val="24"/>
        </w:rPr>
        <w:t xml:space="preserve">Rinkos dalyviai kviečiami pateikti siūlymus/pastebėjimus/rekomendacijas ir atsakymus į pateiktus </w:t>
      </w:r>
      <w:r w:rsidRPr="00B113C0">
        <w:rPr>
          <w:rFonts w:ascii="Arial" w:hAnsi="Arial" w:cs="Arial"/>
          <w:sz w:val="24"/>
          <w:szCs w:val="24"/>
        </w:rPr>
        <w:t xml:space="preserve">klausimus. </w:t>
      </w:r>
      <w:r w:rsidRPr="00B113C0">
        <w:rPr>
          <w:rFonts w:ascii="Arial" w:hAnsi="Arial" w:cs="Arial"/>
          <w:color w:val="000000" w:themeColor="text1"/>
          <w:sz w:val="24"/>
          <w:szCs w:val="24"/>
        </w:rPr>
        <w:t>Informaciją prašome pateikti pasinaudojant CVP IS susirašinėjimo funkcija.</w:t>
      </w:r>
    </w:p>
    <w:p w14:paraId="4CBF41F7" w14:textId="77777777" w:rsidR="00C261EE" w:rsidRPr="00B113C0" w:rsidRDefault="00C261EE" w:rsidP="008F318B">
      <w:pPr>
        <w:spacing w:after="0"/>
        <w:ind w:firstLine="851"/>
        <w:jc w:val="both"/>
        <w:rPr>
          <w:rFonts w:ascii="Arial" w:hAnsi="Arial" w:cs="Arial"/>
          <w:bCs/>
          <w:sz w:val="24"/>
          <w:szCs w:val="24"/>
        </w:rPr>
      </w:pPr>
      <w:r w:rsidRPr="00B113C0">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7F6E8319" w:rsidR="00C261EE" w:rsidRPr="00B113C0" w:rsidRDefault="00C261EE" w:rsidP="00A95A20">
      <w:pPr>
        <w:spacing w:after="0"/>
        <w:ind w:firstLine="850"/>
        <w:jc w:val="both"/>
        <w:rPr>
          <w:rFonts w:ascii="Arial" w:hAnsi="Arial" w:cs="Arial"/>
          <w:sz w:val="24"/>
          <w:szCs w:val="24"/>
        </w:rPr>
      </w:pPr>
      <w:r w:rsidRPr="00B113C0">
        <w:rPr>
          <w:rFonts w:ascii="Arial" w:hAnsi="Arial" w:cs="Arial"/>
          <w:sz w:val="24"/>
          <w:szCs w:val="24"/>
        </w:rPr>
        <w:t>Rinkos konsultacija skelbiama iki pirkimo pradžios. Rinkos konsultacijos paskirtis – pasirengti pirkimui (-</w:t>
      </w:r>
      <w:proofErr w:type="spellStart"/>
      <w:r w:rsidRPr="00B113C0">
        <w:rPr>
          <w:rFonts w:ascii="Arial" w:hAnsi="Arial" w:cs="Arial"/>
          <w:sz w:val="24"/>
          <w:szCs w:val="24"/>
        </w:rPr>
        <w:t>ams</w:t>
      </w:r>
      <w:proofErr w:type="spellEnd"/>
      <w:r w:rsidRPr="00B113C0">
        <w:rPr>
          <w:rFonts w:ascii="Arial" w:hAnsi="Arial" w:cs="Arial"/>
          <w:sz w:val="24"/>
          <w:szCs w:val="24"/>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165620A7" w14:textId="0200F251" w:rsidR="00AA1E9D" w:rsidRPr="00B113C0" w:rsidRDefault="00C261EE" w:rsidP="00A95A20">
      <w:pPr>
        <w:spacing w:after="0"/>
        <w:ind w:firstLine="850"/>
        <w:jc w:val="both"/>
        <w:rPr>
          <w:rFonts w:ascii="Arial" w:hAnsi="Arial" w:cs="Arial"/>
          <w:b/>
          <w:iCs/>
          <w:sz w:val="24"/>
          <w:szCs w:val="24"/>
        </w:rPr>
      </w:pPr>
      <w:r w:rsidRPr="00B113C0">
        <w:rPr>
          <w:rFonts w:ascii="Arial" w:hAnsi="Arial" w:cs="Arial"/>
          <w:b/>
          <w:iCs/>
          <w:sz w:val="24"/>
          <w:szCs w:val="24"/>
        </w:rPr>
        <w:t xml:space="preserve">Rinkos konsultacijos metu, remiantis galimų rinkos dalyvių turimomis žiniomis, ir/arba patirtimi dalyvaujant panašių </w:t>
      </w:r>
      <w:r w:rsidR="00B34F0B" w:rsidRPr="00B113C0">
        <w:rPr>
          <w:rFonts w:ascii="Arial" w:hAnsi="Arial" w:cs="Arial"/>
          <w:b/>
          <w:iCs/>
          <w:sz w:val="24"/>
          <w:szCs w:val="24"/>
        </w:rPr>
        <w:t>prekių</w:t>
      </w:r>
      <w:r w:rsidRPr="00B113C0">
        <w:rPr>
          <w:rFonts w:ascii="Arial" w:hAnsi="Arial" w:cs="Arial"/>
          <w:b/>
          <w:iCs/>
          <w:sz w:val="24"/>
          <w:szCs w:val="24"/>
        </w:rPr>
        <w:t xml:space="preserve"> pirkimuose, numatoma išsiaiškinti su pirkimo specifika ir pirkimo sutartimi susijusius klausimus.</w:t>
      </w:r>
    </w:p>
    <w:p w14:paraId="72B6B412" w14:textId="4CE86F06" w:rsidR="00C261EE" w:rsidRPr="00B113C0" w:rsidRDefault="00C261EE" w:rsidP="00A95A20">
      <w:pPr>
        <w:spacing w:after="0"/>
        <w:ind w:firstLine="850"/>
        <w:jc w:val="both"/>
        <w:rPr>
          <w:rFonts w:ascii="Arial" w:hAnsi="Arial" w:cs="Arial"/>
          <w:color w:val="000000" w:themeColor="text1"/>
          <w:sz w:val="24"/>
          <w:szCs w:val="24"/>
        </w:rPr>
      </w:pPr>
      <w:r w:rsidRPr="00B113C0">
        <w:rPr>
          <w:rFonts w:ascii="Arial" w:hAnsi="Arial" w:cs="Arial"/>
          <w:color w:val="000000" w:themeColor="text1"/>
          <w:sz w:val="24"/>
          <w:szCs w:val="24"/>
        </w:rPr>
        <w:t>Tiekėjai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0B00C946" w14:textId="77777777" w:rsidR="00A92ED1" w:rsidRPr="00B113C0" w:rsidRDefault="00A92ED1" w:rsidP="000F7E57">
      <w:pPr>
        <w:spacing w:after="0"/>
        <w:rPr>
          <w:rFonts w:ascii="Arial" w:hAnsi="Arial" w:cs="Arial"/>
          <w:b/>
          <w:bCs/>
          <w:sz w:val="24"/>
          <w:szCs w:val="24"/>
        </w:rPr>
      </w:pPr>
    </w:p>
    <w:p w14:paraId="38363B87" w14:textId="77777777" w:rsidR="00A92ED1" w:rsidRPr="00B113C0" w:rsidRDefault="00A92ED1" w:rsidP="00FA2276">
      <w:pPr>
        <w:spacing w:after="0"/>
        <w:ind w:firstLine="850"/>
        <w:rPr>
          <w:rFonts w:ascii="Arial" w:hAnsi="Arial" w:cs="Arial"/>
          <w:sz w:val="24"/>
          <w:szCs w:val="24"/>
        </w:rPr>
      </w:pPr>
      <w:r w:rsidRPr="00B113C0">
        <w:rPr>
          <w:rFonts w:ascii="Arial" w:hAnsi="Arial" w:cs="Arial"/>
          <w:b/>
          <w:bCs/>
          <w:sz w:val="24"/>
          <w:szCs w:val="24"/>
        </w:rPr>
        <w:t>1. PIRKIMO OBJEKTAS</w:t>
      </w:r>
    </w:p>
    <w:p w14:paraId="6AC181DC" w14:textId="77777777" w:rsidR="006C4F20" w:rsidRPr="00B113C0" w:rsidRDefault="00FA2276" w:rsidP="00FA2276">
      <w:pPr>
        <w:pStyle w:val="HTMLiankstoformatuotas"/>
        <w:shd w:val="clear" w:color="auto" w:fill="FFFFFF"/>
        <w:ind w:firstLine="15"/>
        <w:rPr>
          <w:rFonts w:ascii="Arial" w:hAnsi="Arial" w:cs="Arial"/>
          <w:sz w:val="24"/>
          <w:szCs w:val="24"/>
        </w:rPr>
      </w:pPr>
      <w:r w:rsidRPr="00B113C0">
        <w:rPr>
          <w:rFonts w:ascii="Arial" w:hAnsi="Arial" w:cs="Arial"/>
          <w:sz w:val="24"/>
          <w:szCs w:val="24"/>
          <w:lang w:eastAsia="en-US"/>
        </w:rPr>
        <w:tab/>
      </w:r>
      <w:r w:rsidR="00AA1D97" w:rsidRPr="00B113C0">
        <w:rPr>
          <w:rFonts w:ascii="Arial" w:hAnsi="Arial" w:cs="Arial"/>
          <w:sz w:val="24"/>
          <w:szCs w:val="24"/>
          <w:lang w:eastAsia="en-US"/>
        </w:rPr>
        <w:t xml:space="preserve">Naudotas, M3 klasės, tarpmiestinio tipo autobusas </w:t>
      </w:r>
      <w:r w:rsidR="0076472A" w:rsidRPr="00B113C0">
        <w:rPr>
          <w:rFonts w:ascii="Arial" w:hAnsi="Arial" w:cs="Arial"/>
          <w:color w:val="000000"/>
          <w:sz w:val="24"/>
          <w:szCs w:val="24"/>
        </w:rPr>
        <w:t>– 1 vnt.</w:t>
      </w:r>
      <w:r w:rsidR="00B8186A" w:rsidRPr="00B113C0">
        <w:rPr>
          <w:rFonts w:ascii="Arial" w:hAnsi="Arial" w:cs="Arial"/>
          <w:sz w:val="24"/>
          <w:szCs w:val="24"/>
        </w:rPr>
        <w:t xml:space="preserve"> </w:t>
      </w:r>
    </w:p>
    <w:p w14:paraId="29FC80B7" w14:textId="77777777" w:rsidR="006C4F20" w:rsidRPr="00B113C0" w:rsidRDefault="006C4F20" w:rsidP="00FA2276">
      <w:pPr>
        <w:pStyle w:val="HTMLiankstoformatuotas"/>
        <w:shd w:val="clear" w:color="auto" w:fill="FFFFFF"/>
        <w:ind w:firstLine="15"/>
        <w:rPr>
          <w:rFonts w:ascii="Arial" w:hAnsi="Arial" w:cs="Arial"/>
          <w:sz w:val="24"/>
          <w:szCs w:val="24"/>
        </w:rPr>
      </w:pPr>
      <w:r w:rsidRPr="00B113C0">
        <w:rPr>
          <w:rFonts w:ascii="Arial" w:hAnsi="Arial" w:cs="Arial"/>
          <w:sz w:val="24"/>
          <w:szCs w:val="24"/>
        </w:rPr>
        <w:tab/>
      </w:r>
      <w:r w:rsidR="00562E01" w:rsidRPr="00B113C0">
        <w:rPr>
          <w:rFonts w:ascii="Arial" w:hAnsi="Arial" w:cs="Arial"/>
          <w:sz w:val="24"/>
          <w:szCs w:val="24"/>
        </w:rPr>
        <w:t>Pirkimo objektas į dalis nėra skaidomas.</w:t>
      </w:r>
      <w:r w:rsidR="00FA2276" w:rsidRPr="00B113C0">
        <w:rPr>
          <w:rFonts w:ascii="Arial" w:hAnsi="Arial" w:cs="Arial"/>
          <w:sz w:val="24"/>
          <w:szCs w:val="24"/>
        </w:rPr>
        <w:t xml:space="preserve"> </w:t>
      </w:r>
    </w:p>
    <w:p w14:paraId="5BD9E303" w14:textId="56E2A460" w:rsidR="00D97101" w:rsidRPr="00B113C0" w:rsidRDefault="006C4F20" w:rsidP="00FA2276">
      <w:pPr>
        <w:pStyle w:val="HTMLiankstoformatuotas"/>
        <w:shd w:val="clear" w:color="auto" w:fill="FFFFFF"/>
        <w:ind w:firstLine="15"/>
        <w:rPr>
          <w:rFonts w:ascii="Arial" w:hAnsi="Arial" w:cs="Arial"/>
          <w:sz w:val="24"/>
          <w:szCs w:val="24"/>
        </w:rPr>
      </w:pPr>
      <w:r w:rsidRPr="00B113C0">
        <w:rPr>
          <w:rFonts w:ascii="Arial" w:hAnsi="Arial" w:cs="Arial"/>
          <w:sz w:val="24"/>
          <w:szCs w:val="24"/>
        </w:rPr>
        <w:tab/>
      </w:r>
      <w:r w:rsidR="00450EB8" w:rsidRPr="00B113C0">
        <w:rPr>
          <w:rFonts w:ascii="Arial" w:hAnsi="Arial" w:cs="Arial"/>
          <w:sz w:val="24"/>
          <w:szCs w:val="24"/>
        </w:rPr>
        <w:t xml:space="preserve">Pateiktas </w:t>
      </w:r>
      <w:r w:rsidR="00450EB8" w:rsidRPr="00B113C0">
        <w:rPr>
          <w:rFonts w:ascii="Arial" w:eastAsia="Calibri" w:hAnsi="Arial" w:cs="Arial"/>
          <w:sz w:val="24"/>
          <w:szCs w:val="24"/>
        </w:rPr>
        <w:t>techninės specifikacijos projektas nėra galutinis Pirkimo dokumentas.</w:t>
      </w:r>
    </w:p>
    <w:p w14:paraId="77AF0839" w14:textId="77777777" w:rsidR="00D97101" w:rsidRPr="00B113C0" w:rsidRDefault="00D97101" w:rsidP="00B8186A">
      <w:pPr>
        <w:spacing w:after="0"/>
        <w:jc w:val="both"/>
        <w:rPr>
          <w:rFonts w:ascii="Arial" w:hAnsi="Arial" w:cs="Arial"/>
          <w:sz w:val="24"/>
          <w:szCs w:val="24"/>
        </w:rPr>
      </w:pPr>
    </w:p>
    <w:p w14:paraId="480D8680" w14:textId="2774492A" w:rsidR="00450EB8" w:rsidRPr="00B113C0" w:rsidRDefault="00FA2276" w:rsidP="00FA2276">
      <w:pPr>
        <w:spacing w:after="0"/>
        <w:jc w:val="both"/>
        <w:rPr>
          <w:rFonts w:ascii="Arial" w:hAnsi="Arial" w:cs="Arial"/>
          <w:b/>
          <w:bCs/>
          <w:sz w:val="24"/>
          <w:szCs w:val="24"/>
        </w:rPr>
      </w:pPr>
      <w:r w:rsidRPr="00B113C0">
        <w:rPr>
          <w:rFonts w:ascii="Arial" w:hAnsi="Arial" w:cs="Arial"/>
          <w:b/>
          <w:bCs/>
          <w:sz w:val="24"/>
          <w:szCs w:val="24"/>
        </w:rPr>
        <w:t xml:space="preserve">             </w:t>
      </w:r>
      <w:r w:rsidR="00634996" w:rsidRPr="00B113C0">
        <w:rPr>
          <w:rFonts w:ascii="Arial" w:hAnsi="Arial" w:cs="Arial"/>
          <w:b/>
          <w:bCs/>
          <w:sz w:val="24"/>
          <w:szCs w:val="24"/>
        </w:rPr>
        <w:t xml:space="preserve">2. </w:t>
      </w:r>
      <w:r w:rsidR="000A49C8" w:rsidRPr="00B113C0">
        <w:rPr>
          <w:rFonts w:ascii="Arial" w:hAnsi="Arial" w:cs="Arial"/>
          <w:b/>
          <w:bCs/>
          <w:sz w:val="24"/>
          <w:szCs w:val="24"/>
        </w:rPr>
        <w:t>KLAUSIMAI RINKOS KONSULTACIJOS DALYVIAMS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363"/>
      </w:tblGrid>
      <w:tr w:rsidR="00562E01" w:rsidRPr="00B113C0" w14:paraId="3B7CD8F5" w14:textId="77777777" w:rsidTr="003B42AA">
        <w:trPr>
          <w:trHeight w:val="512"/>
          <w:tblHeader/>
        </w:trPr>
        <w:tc>
          <w:tcPr>
            <w:tcW w:w="2756" w:type="pct"/>
            <w:shd w:val="clear" w:color="auto" w:fill="auto"/>
            <w:vAlign w:val="center"/>
          </w:tcPr>
          <w:p w14:paraId="458A5938" w14:textId="77777777" w:rsidR="00562E01" w:rsidRPr="00B113C0" w:rsidRDefault="00562E01" w:rsidP="003B42AA">
            <w:pPr>
              <w:tabs>
                <w:tab w:val="left" w:pos="284"/>
              </w:tabs>
              <w:ind w:right="-183"/>
              <w:contextualSpacing/>
              <w:jc w:val="center"/>
              <w:rPr>
                <w:rFonts w:ascii="Arial" w:eastAsia="Calibri" w:hAnsi="Arial" w:cs="Arial"/>
                <w:b/>
                <w:bCs/>
                <w:sz w:val="24"/>
                <w:szCs w:val="24"/>
              </w:rPr>
            </w:pPr>
            <w:r w:rsidRPr="00B113C0">
              <w:rPr>
                <w:rFonts w:ascii="Arial" w:hAnsi="Arial" w:cs="Arial"/>
                <w:b/>
                <w:bCs/>
                <w:sz w:val="24"/>
                <w:szCs w:val="24"/>
              </w:rPr>
              <w:lastRenderedPageBreak/>
              <w:br w:type="page"/>
              <w:t>K</w:t>
            </w:r>
            <w:r w:rsidRPr="00B113C0">
              <w:rPr>
                <w:rFonts w:ascii="Arial" w:eastAsia="Calibri" w:hAnsi="Arial" w:cs="Arial"/>
                <w:b/>
                <w:bCs/>
                <w:sz w:val="24"/>
                <w:szCs w:val="24"/>
              </w:rPr>
              <w:t>LAUSIMAS</w:t>
            </w:r>
          </w:p>
        </w:tc>
        <w:tc>
          <w:tcPr>
            <w:tcW w:w="2244" w:type="pct"/>
            <w:shd w:val="clear" w:color="auto" w:fill="auto"/>
            <w:vAlign w:val="center"/>
          </w:tcPr>
          <w:p w14:paraId="678D86E4" w14:textId="77777777" w:rsidR="00562E01" w:rsidRPr="00B113C0" w:rsidRDefault="00562E01" w:rsidP="003B42AA">
            <w:pPr>
              <w:tabs>
                <w:tab w:val="left" w:pos="426"/>
              </w:tabs>
              <w:contextualSpacing/>
              <w:jc w:val="center"/>
              <w:rPr>
                <w:rFonts w:ascii="Arial" w:eastAsia="Calibri" w:hAnsi="Arial" w:cs="Arial"/>
                <w:b/>
                <w:bCs/>
                <w:sz w:val="24"/>
                <w:szCs w:val="24"/>
              </w:rPr>
            </w:pPr>
            <w:r w:rsidRPr="00B113C0">
              <w:rPr>
                <w:rFonts w:ascii="Arial" w:eastAsia="Calibri" w:hAnsi="Arial" w:cs="Arial"/>
                <w:b/>
                <w:bCs/>
                <w:sz w:val="24"/>
                <w:szCs w:val="24"/>
              </w:rPr>
              <w:t>RINKOS KONSULTACIJOS DALYVIO ATSAKYMAS IR (AR) SIŪLYMAI*</w:t>
            </w:r>
          </w:p>
        </w:tc>
      </w:tr>
      <w:tr w:rsidR="00562E01" w:rsidRPr="00B113C0" w14:paraId="4777688E" w14:textId="77777777" w:rsidTr="003B42AA">
        <w:tc>
          <w:tcPr>
            <w:tcW w:w="2756" w:type="pct"/>
            <w:shd w:val="clear" w:color="auto" w:fill="auto"/>
          </w:tcPr>
          <w:p w14:paraId="3F9BF9B5" w14:textId="50B196CB" w:rsidR="00EB0C7C" w:rsidRPr="00B113C0" w:rsidRDefault="00EB0C7C" w:rsidP="002E6CE1">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2675AE">
              <w:rPr>
                <w:rFonts w:ascii="Arial" w:hAnsi="Arial" w:cs="Arial"/>
                <w:sz w:val="24"/>
                <w:szCs w:val="24"/>
              </w:rPr>
              <w:t>Ar jūsų įmonė gali pasiūlyti naudotą M3 klasės tarpmiestinio tipo autobusą, atitinkantį pateiktą techninę specifikaciją?</w:t>
            </w:r>
          </w:p>
        </w:tc>
        <w:tc>
          <w:tcPr>
            <w:tcW w:w="2244" w:type="pct"/>
            <w:shd w:val="clear" w:color="auto" w:fill="auto"/>
          </w:tcPr>
          <w:p w14:paraId="5DC77243" w14:textId="77777777" w:rsidR="00562E01" w:rsidRPr="00B113C0" w:rsidRDefault="00562E01" w:rsidP="003B42AA">
            <w:pPr>
              <w:tabs>
                <w:tab w:val="left" w:pos="426"/>
              </w:tabs>
              <w:contextualSpacing/>
              <w:rPr>
                <w:rFonts w:ascii="Arial" w:eastAsia="Calibri" w:hAnsi="Arial" w:cs="Arial"/>
                <w:sz w:val="24"/>
                <w:szCs w:val="24"/>
              </w:rPr>
            </w:pPr>
          </w:p>
        </w:tc>
      </w:tr>
      <w:tr w:rsidR="00562E01" w:rsidRPr="00B113C0" w14:paraId="4317C624" w14:textId="77777777" w:rsidTr="003B42AA">
        <w:tc>
          <w:tcPr>
            <w:tcW w:w="2756" w:type="pct"/>
            <w:shd w:val="clear" w:color="auto" w:fill="auto"/>
          </w:tcPr>
          <w:p w14:paraId="4AF2DEDC" w14:textId="77777777" w:rsidR="00562E01" w:rsidRPr="00B113C0" w:rsidRDefault="00562E01" w:rsidP="003B42AA">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B113C0">
              <w:rPr>
                <w:rFonts w:ascii="Arial" w:hAnsi="Arial" w:cs="Arial"/>
                <w:sz w:val="24"/>
                <w:szCs w:val="24"/>
              </w:rPr>
              <w:t>Ar turite pastabų, klausimų techninės specifikacijos projektui?</w:t>
            </w:r>
          </w:p>
          <w:p w14:paraId="625C7E81" w14:textId="04A65BB2" w:rsidR="00562E01" w:rsidRPr="00B113C0" w:rsidRDefault="00562E01" w:rsidP="003B42AA">
            <w:pPr>
              <w:tabs>
                <w:tab w:val="left" w:pos="284"/>
                <w:tab w:val="left" w:pos="709"/>
              </w:tabs>
              <w:spacing w:after="0" w:line="240" w:lineRule="auto"/>
              <w:contextualSpacing/>
              <w:jc w:val="both"/>
              <w:rPr>
                <w:rFonts w:ascii="Arial" w:eastAsia="Calibri" w:hAnsi="Arial" w:cs="Arial"/>
                <w:sz w:val="24"/>
                <w:szCs w:val="24"/>
              </w:rPr>
            </w:pPr>
            <w:r w:rsidRPr="00B113C0">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00B34F0B" w:rsidRPr="00B113C0">
              <w:rPr>
                <w:rFonts w:ascii="Arial" w:hAnsi="Arial" w:cs="Arial"/>
                <w:i/>
                <w:sz w:val="24"/>
                <w:szCs w:val="24"/>
              </w:rPr>
              <w:t>prekes</w:t>
            </w:r>
            <w:r w:rsidRPr="00B113C0">
              <w:rPr>
                <w:rFonts w:ascii="Arial" w:hAnsi="Arial" w:cs="Arial"/>
                <w:i/>
                <w:sz w:val="24"/>
                <w:szCs w:val="24"/>
              </w:rPr>
              <w:t>)</w:t>
            </w:r>
          </w:p>
        </w:tc>
        <w:tc>
          <w:tcPr>
            <w:tcW w:w="2244" w:type="pct"/>
            <w:shd w:val="clear" w:color="auto" w:fill="auto"/>
          </w:tcPr>
          <w:p w14:paraId="116DF9E0" w14:textId="77777777" w:rsidR="00562E01" w:rsidRPr="00B113C0" w:rsidRDefault="00562E01" w:rsidP="003B42AA">
            <w:pPr>
              <w:tabs>
                <w:tab w:val="left" w:pos="426"/>
              </w:tabs>
              <w:contextualSpacing/>
              <w:jc w:val="both"/>
              <w:rPr>
                <w:rFonts w:ascii="Arial" w:eastAsia="Calibri" w:hAnsi="Arial" w:cs="Arial"/>
                <w:sz w:val="24"/>
                <w:szCs w:val="24"/>
              </w:rPr>
            </w:pPr>
          </w:p>
        </w:tc>
      </w:tr>
      <w:tr w:rsidR="00562E01" w:rsidRPr="00B113C0" w14:paraId="32678E1D" w14:textId="77777777" w:rsidTr="003B42AA">
        <w:tc>
          <w:tcPr>
            <w:tcW w:w="2756" w:type="pct"/>
            <w:shd w:val="clear" w:color="auto" w:fill="auto"/>
          </w:tcPr>
          <w:p w14:paraId="02191CA9" w14:textId="77777777" w:rsidR="00562E01" w:rsidRPr="00B113C0" w:rsidRDefault="00562E01" w:rsidP="003B42AA">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B113C0">
              <w:rPr>
                <w:rFonts w:ascii="Arial" w:hAnsi="Arial" w:cs="Arial"/>
                <w:sz w:val="24"/>
                <w:szCs w:val="24"/>
              </w:rPr>
              <w:t>Ar techninės specifikacijos projektas aiškus, korektiškas? Kokias sąlygas papildomai siūlytumėte įtraukti į techninę specifikaciją arba kurių reikėtų atsisakyti?</w:t>
            </w:r>
          </w:p>
        </w:tc>
        <w:tc>
          <w:tcPr>
            <w:tcW w:w="2244" w:type="pct"/>
            <w:shd w:val="clear" w:color="auto" w:fill="auto"/>
          </w:tcPr>
          <w:p w14:paraId="186D411C" w14:textId="77777777" w:rsidR="00562E01" w:rsidRPr="00B113C0" w:rsidRDefault="00562E01" w:rsidP="003B42AA">
            <w:pPr>
              <w:tabs>
                <w:tab w:val="left" w:pos="426"/>
              </w:tabs>
              <w:contextualSpacing/>
              <w:jc w:val="both"/>
              <w:rPr>
                <w:rFonts w:ascii="Arial" w:eastAsia="Calibri" w:hAnsi="Arial" w:cs="Arial"/>
                <w:sz w:val="24"/>
                <w:szCs w:val="24"/>
              </w:rPr>
            </w:pPr>
          </w:p>
        </w:tc>
      </w:tr>
      <w:tr w:rsidR="00562E01" w:rsidRPr="00B113C0" w14:paraId="5E23644C" w14:textId="77777777" w:rsidTr="003B42AA">
        <w:tc>
          <w:tcPr>
            <w:tcW w:w="2756" w:type="pct"/>
            <w:shd w:val="clear" w:color="auto" w:fill="auto"/>
          </w:tcPr>
          <w:p w14:paraId="49C3CF31" w14:textId="77777777" w:rsidR="00562E01" w:rsidRPr="00B113C0" w:rsidRDefault="00562E01" w:rsidP="003B42AA">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B113C0">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77F070C6" w14:textId="77777777" w:rsidR="00562E01" w:rsidRPr="00B113C0" w:rsidRDefault="00562E01" w:rsidP="003B42AA">
            <w:pPr>
              <w:tabs>
                <w:tab w:val="left" w:pos="426"/>
              </w:tabs>
              <w:contextualSpacing/>
              <w:jc w:val="both"/>
              <w:rPr>
                <w:rFonts w:ascii="Arial" w:eastAsia="Calibri" w:hAnsi="Arial" w:cs="Arial"/>
                <w:sz w:val="24"/>
                <w:szCs w:val="24"/>
              </w:rPr>
            </w:pPr>
          </w:p>
        </w:tc>
      </w:tr>
      <w:tr w:rsidR="00562E01" w:rsidRPr="00B113C0" w14:paraId="7B0E64CB" w14:textId="77777777" w:rsidTr="003B42AA">
        <w:trPr>
          <w:trHeight w:val="234"/>
        </w:trPr>
        <w:tc>
          <w:tcPr>
            <w:tcW w:w="2756" w:type="pct"/>
            <w:shd w:val="clear" w:color="auto" w:fill="auto"/>
          </w:tcPr>
          <w:p w14:paraId="67E65BFA" w14:textId="77777777" w:rsidR="003D22D3" w:rsidRPr="00B113C0" w:rsidRDefault="00440A08" w:rsidP="003D22D3">
            <w:pPr>
              <w:pStyle w:val="Default"/>
              <w:numPr>
                <w:ilvl w:val="0"/>
                <w:numId w:val="6"/>
              </w:numPr>
              <w:tabs>
                <w:tab w:val="left" w:pos="0"/>
              </w:tabs>
              <w:ind w:left="306"/>
              <w:jc w:val="both"/>
              <w:rPr>
                <w:rFonts w:ascii="Arial" w:hAnsi="Arial" w:cs="Arial"/>
                <w:strike/>
                <w:color w:val="000000" w:themeColor="text1"/>
              </w:rPr>
            </w:pPr>
            <w:r w:rsidRPr="00B113C0">
              <w:rPr>
                <w:rFonts w:ascii="Arial" w:hAnsi="Arial" w:cs="Arial"/>
                <w:color w:val="000000" w:themeColor="text1"/>
              </w:rPr>
              <w:t>K</w:t>
            </w:r>
            <w:r w:rsidR="00247CE8" w:rsidRPr="00B113C0">
              <w:rPr>
                <w:rFonts w:ascii="Arial" w:hAnsi="Arial" w:cs="Arial"/>
                <w:color w:val="000000" w:themeColor="text1"/>
              </w:rPr>
              <w:t xml:space="preserve">oks galimas </w:t>
            </w:r>
            <w:r w:rsidR="00554C53" w:rsidRPr="00B113C0">
              <w:rPr>
                <w:rFonts w:ascii="Arial" w:hAnsi="Arial" w:cs="Arial"/>
                <w:color w:val="000000" w:themeColor="text1"/>
              </w:rPr>
              <w:t>greičiausias perkamo autobuso</w:t>
            </w:r>
          </w:p>
          <w:p w14:paraId="0995C80F" w14:textId="6679C0CD" w:rsidR="00562E01" w:rsidRPr="00B113C0" w:rsidRDefault="00554C53" w:rsidP="003D22D3">
            <w:pPr>
              <w:pStyle w:val="Default"/>
              <w:tabs>
                <w:tab w:val="left" w:pos="0"/>
              </w:tabs>
              <w:ind w:left="-54"/>
              <w:jc w:val="both"/>
              <w:rPr>
                <w:rFonts w:ascii="Arial" w:hAnsi="Arial" w:cs="Arial"/>
                <w:strike/>
                <w:color w:val="000000" w:themeColor="text1"/>
              </w:rPr>
            </w:pPr>
            <w:r w:rsidRPr="00B113C0">
              <w:rPr>
                <w:rFonts w:ascii="Arial" w:hAnsi="Arial" w:cs="Arial"/>
                <w:color w:val="000000" w:themeColor="text1"/>
              </w:rPr>
              <w:t xml:space="preserve"> pristatymo terminas?</w:t>
            </w:r>
          </w:p>
        </w:tc>
        <w:tc>
          <w:tcPr>
            <w:tcW w:w="2244" w:type="pct"/>
            <w:shd w:val="clear" w:color="auto" w:fill="auto"/>
          </w:tcPr>
          <w:p w14:paraId="52289CA6" w14:textId="77777777" w:rsidR="00562E01" w:rsidRPr="00B113C0" w:rsidRDefault="00562E01" w:rsidP="003B42AA">
            <w:pPr>
              <w:tabs>
                <w:tab w:val="left" w:pos="426"/>
              </w:tabs>
              <w:contextualSpacing/>
              <w:rPr>
                <w:rFonts w:ascii="Arial" w:eastAsia="Calibri" w:hAnsi="Arial" w:cs="Arial"/>
                <w:sz w:val="24"/>
                <w:szCs w:val="24"/>
              </w:rPr>
            </w:pPr>
          </w:p>
        </w:tc>
      </w:tr>
      <w:tr w:rsidR="003D22D3" w:rsidRPr="00B113C0" w14:paraId="3BBBFC93" w14:textId="77777777" w:rsidTr="003B42AA">
        <w:trPr>
          <w:trHeight w:val="234"/>
        </w:trPr>
        <w:tc>
          <w:tcPr>
            <w:tcW w:w="2756" w:type="pct"/>
            <w:shd w:val="clear" w:color="auto" w:fill="auto"/>
          </w:tcPr>
          <w:p w14:paraId="0DF4CCF2" w14:textId="77777777" w:rsidR="00EB0C7C" w:rsidRDefault="003D22D3" w:rsidP="00EB0C7C">
            <w:pPr>
              <w:pStyle w:val="Default"/>
              <w:numPr>
                <w:ilvl w:val="0"/>
                <w:numId w:val="6"/>
              </w:numPr>
              <w:tabs>
                <w:tab w:val="left" w:pos="0"/>
                <w:tab w:val="left" w:pos="284"/>
              </w:tabs>
              <w:ind w:left="306"/>
              <w:jc w:val="both"/>
              <w:rPr>
                <w:rFonts w:ascii="Arial" w:hAnsi="Arial" w:cs="Arial"/>
                <w:color w:val="000000" w:themeColor="text1"/>
              </w:rPr>
            </w:pPr>
            <w:r w:rsidRPr="00B113C0">
              <w:rPr>
                <w:rFonts w:ascii="Arial" w:hAnsi="Arial" w:cs="Arial"/>
                <w:color w:val="000000" w:themeColor="text1"/>
              </w:rPr>
              <w:t>Kokią ma</w:t>
            </w:r>
            <w:r w:rsidR="00EB0C7C">
              <w:rPr>
                <w:rFonts w:ascii="Arial" w:hAnsi="Arial" w:cs="Arial"/>
                <w:color w:val="000000" w:themeColor="text1"/>
              </w:rPr>
              <w:t>žiausią apytikslę bazinę prekės</w:t>
            </w:r>
          </w:p>
          <w:p w14:paraId="09C34731" w14:textId="5EF59227" w:rsidR="003D22D3" w:rsidRPr="00B113C0" w:rsidRDefault="003D22D3" w:rsidP="00EB0C7C">
            <w:pPr>
              <w:pStyle w:val="Default"/>
              <w:tabs>
                <w:tab w:val="left" w:pos="0"/>
                <w:tab w:val="left" w:pos="284"/>
              </w:tabs>
              <w:ind w:left="-54"/>
              <w:jc w:val="both"/>
              <w:rPr>
                <w:rFonts w:ascii="Arial" w:hAnsi="Arial" w:cs="Arial"/>
                <w:color w:val="000000" w:themeColor="text1"/>
              </w:rPr>
            </w:pPr>
            <w:r w:rsidRPr="00B113C0">
              <w:rPr>
                <w:rFonts w:ascii="Arial" w:hAnsi="Arial" w:cs="Arial"/>
                <w:color w:val="000000" w:themeColor="text1"/>
              </w:rPr>
              <w:t>kainą be PVM galėtumėte pasiūlyti?</w:t>
            </w:r>
          </w:p>
        </w:tc>
        <w:tc>
          <w:tcPr>
            <w:tcW w:w="2244" w:type="pct"/>
            <w:shd w:val="clear" w:color="auto" w:fill="auto"/>
          </w:tcPr>
          <w:p w14:paraId="238EE38A" w14:textId="77777777" w:rsidR="003D22D3" w:rsidRPr="00B113C0" w:rsidRDefault="003D22D3" w:rsidP="003B42AA">
            <w:pPr>
              <w:tabs>
                <w:tab w:val="left" w:pos="426"/>
              </w:tabs>
              <w:contextualSpacing/>
              <w:rPr>
                <w:rFonts w:ascii="Arial" w:eastAsia="Calibri" w:hAnsi="Arial" w:cs="Arial"/>
                <w:sz w:val="24"/>
                <w:szCs w:val="24"/>
              </w:rPr>
            </w:pPr>
          </w:p>
        </w:tc>
      </w:tr>
      <w:tr w:rsidR="00440A08" w:rsidRPr="00B113C0" w14:paraId="7B8D73F7" w14:textId="77777777" w:rsidTr="003B42AA">
        <w:trPr>
          <w:trHeight w:val="234"/>
        </w:trPr>
        <w:tc>
          <w:tcPr>
            <w:tcW w:w="2756" w:type="pct"/>
            <w:shd w:val="clear" w:color="auto" w:fill="auto"/>
          </w:tcPr>
          <w:p w14:paraId="2D7B9623" w14:textId="36E31632" w:rsidR="00440A08" w:rsidRPr="00B113C0" w:rsidRDefault="00440A08" w:rsidP="00554C53">
            <w:pPr>
              <w:pStyle w:val="Default"/>
              <w:numPr>
                <w:ilvl w:val="0"/>
                <w:numId w:val="6"/>
              </w:numPr>
              <w:tabs>
                <w:tab w:val="left" w:pos="0"/>
                <w:tab w:val="left" w:pos="284"/>
              </w:tabs>
              <w:ind w:left="306"/>
              <w:jc w:val="both"/>
              <w:rPr>
                <w:rFonts w:ascii="Arial" w:hAnsi="Arial" w:cs="Arial"/>
                <w:strike/>
                <w:color w:val="000000" w:themeColor="text1"/>
              </w:rPr>
            </w:pPr>
            <w:r w:rsidRPr="00B113C0">
              <w:rPr>
                <w:rFonts w:ascii="Arial" w:hAnsi="Arial" w:cs="Arial"/>
              </w:rPr>
              <w:t>Ar turite kitų pastebėjimų ar pasiūlymų?</w:t>
            </w:r>
          </w:p>
        </w:tc>
        <w:tc>
          <w:tcPr>
            <w:tcW w:w="2244" w:type="pct"/>
            <w:shd w:val="clear" w:color="auto" w:fill="auto"/>
          </w:tcPr>
          <w:p w14:paraId="793B85EB" w14:textId="77777777" w:rsidR="00440A08" w:rsidRPr="00B113C0" w:rsidRDefault="00440A08" w:rsidP="003B42AA">
            <w:pPr>
              <w:tabs>
                <w:tab w:val="left" w:pos="426"/>
              </w:tabs>
              <w:contextualSpacing/>
              <w:rPr>
                <w:rFonts w:ascii="Arial" w:eastAsia="Calibri" w:hAnsi="Arial" w:cs="Arial"/>
                <w:sz w:val="24"/>
                <w:szCs w:val="24"/>
              </w:rPr>
            </w:pPr>
          </w:p>
        </w:tc>
      </w:tr>
    </w:tbl>
    <w:p w14:paraId="53E46BDF" w14:textId="5A4FE17D" w:rsidR="00450EB8" w:rsidRPr="00B113C0" w:rsidRDefault="00450EB8" w:rsidP="6826997A">
      <w:pPr>
        <w:spacing w:after="0"/>
        <w:jc w:val="both"/>
        <w:rPr>
          <w:rFonts w:ascii="Arial" w:hAnsi="Arial" w:cs="Arial"/>
          <w:sz w:val="24"/>
          <w:szCs w:val="24"/>
        </w:rPr>
      </w:pPr>
    </w:p>
    <w:p w14:paraId="6E60AA7C" w14:textId="7A390C8E" w:rsidR="00450EB8" w:rsidRPr="00B113C0" w:rsidRDefault="00450EB8" w:rsidP="00450EB8">
      <w:pPr>
        <w:jc w:val="both"/>
        <w:rPr>
          <w:rFonts w:ascii="Arial" w:eastAsia="Calibri" w:hAnsi="Arial" w:cs="Arial"/>
          <w:i/>
          <w:sz w:val="24"/>
          <w:szCs w:val="24"/>
        </w:rPr>
      </w:pPr>
      <w:r w:rsidRPr="00B113C0">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7A5066EF" w14:textId="1FDF5A5A" w:rsidR="00DF4134" w:rsidRPr="00B113C0" w:rsidRDefault="002268F9" w:rsidP="009460AD">
      <w:pPr>
        <w:spacing w:after="120" w:line="240" w:lineRule="auto"/>
        <w:ind w:firstLine="1296"/>
        <w:rPr>
          <w:rFonts w:ascii="Arial" w:hAnsi="Arial" w:cs="Arial"/>
          <w:sz w:val="24"/>
          <w:szCs w:val="24"/>
        </w:rPr>
      </w:pPr>
      <w:r w:rsidRPr="00B113C0">
        <w:rPr>
          <w:rFonts w:ascii="Arial" w:hAnsi="Arial" w:cs="Arial"/>
          <w:sz w:val="24"/>
          <w:szCs w:val="24"/>
        </w:rPr>
        <w:t>PRIDEDAMA</w:t>
      </w:r>
      <w:r w:rsidR="002511B4" w:rsidRPr="00B113C0">
        <w:rPr>
          <w:rFonts w:ascii="Arial" w:hAnsi="Arial" w:cs="Arial"/>
          <w:sz w:val="24"/>
          <w:szCs w:val="24"/>
        </w:rPr>
        <w:t xml:space="preserve">. </w:t>
      </w:r>
      <w:r w:rsidR="00DF4134" w:rsidRPr="00B113C0">
        <w:rPr>
          <w:rFonts w:ascii="Arial" w:hAnsi="Arial" w:cs="Arial"/>
          <w:sz w:val="24"/>
          <w:szCs w:val="24"/>
        </w:rPr>
        <w:t>Techninė</w:t>
      </w:r>
      <w:r w:rsidRPr="00B113C0">
        <w:rPr>
          <w:rFonts w:ascii="Arial" w:hAnsi="Arial" w:cs="Arial"/>
          <w:sz w:val="24"/>
          <w:szCs w:val="24"/>
        </w:rPr>
        <w:t>s</w:t>
      </w:r>
      <w:r w:rsidR="00DF4134" w:rsidRPr="00B113C0">
        <w:rPr>
          <w:rFonts w:ascii="Arial" w:hAnsi="Arial" w:cs="Arial"/>
          <w:sz w:val="24"/>
          <w:szCs w:val="24"/>
        </w:rPr>
        <w:t xml:space="preserve"> specifikacij</w:t>
      </w:r>
      <w:r w:rsidRPr="00B113C0">
        <w:rPr>
          <w:rFonts w:ascii="Arial" w:hAnsi="Arial" w:cs="Arial"/>
          <w:sz w:val="24"/>
          <w:szCs w:val="24"/>
        </w:rPr>
        <w:t xml:space="preserve">os </w:t>
      </w:r>
      <w:r w:rsidR="002511B4" w:rsidRPr="00B113C0">
        <w:rPr>
          <w:rFonts w:ascii="Arial" w:hAnsi="Arial" w:cs="Arial"/>
          <w:sz w:val="24"/>
          <w:szCs w:val="24"/>
        </w:rPr>
        <w:t>projektas</w:t>
      </w:r>
      <w:r w:rsidR="006C4F20" w:rsidRPr="00B113C0">
        <w:rPr>
          <w:rFonts w:ascii="Arial" w:hAnsi="Arial" w:cs="Arial"/>
          <w:sz w:val="24"/>
          <w:szCs w:val="24"/>
        </w:rPr>
        <w:t>, 3 lapai</w:t>
      </w:r>
      <w:r w:rsidR="002511B4" w:rsidRPr="00B113C0">
        <w:rPr>
          <w:rFonts w:ascii="Arial" w:hAnsi="Arial" w:cs="Arial"/>
          <w:sz w:val="24"/>
          <w:szCs w:val="24"/>
        </w:rPr>
        <w:t>.</w:t>
      </w:r>
    </w:p>
    <w:p w14:paraId="06383813" w14:textId="793B7FBA" w:rsidR="00307A07" w:rsidRPr="00B113C0" w:rsidRDefault="00307A07" w:rsidP="00307A07">
      <w:pPr>
        <w:spacing w:after="120"/>
        <w:jc w:val="both"/>
        <w:rPr>
          <w:rFonts w:ascii="Arial" w:hAnsi="Arial" w:cs="Arial"/>
          <w:sz w:val="24"/>
          <w:szCs w:val="24"/>
        </w:rPr>
      </w:pPr>
    </w:p>
    <w:p w14:paraId="7A9FEBEB" w14:textId="6256304F" w:rsidR="00307A07" w:rsidRPr="00B113C0" w:rsidRDefault="00307A07" w:rsidP="00307A07">
      <w:pPr>
        <w:spacing w:after="120"/>
        <w:jc w:val="both"/>
        <w:rPr>
          <w:rFonts w:ascii="Arial" w:hAnsi="Arial" w:cs="Arial"/>
          <w:sz w:val="24"/>
          <w:szCs w:val="24"/>
        </w:rPr>
      </w:pPr>
    </w:p>
    <w:p w14:paraId="1F882EDA" w14:textId="467A271A" w:rsidR="00B113C0" w:rsidRPr="00B113C0" w:rsidRDefault="00B113C0" w:rsidP="00307A07">
      <w:pPr>
        <w:spacing w:after="120"/>
        <w:jc w:val="both"/>
        <w:rPr>
          <w:rFonts w:ascii="Arial" w:hAnsi="Arial" w:cs="Arial"/>
          <w:sz w:val="24"/>
          <w:szCs w:val="24"/>
        </w:rPr>
      </w:pPr>
    </w:p>
    <w:p w14:paraId="573AFC57" w14:textId="0CEF8507" w:rsidR="00B113C0" w:rsidRPr="00B113C0" w:rsidRDefault="00B113C0" w:rsidP="00307A07">
      <w:pPr>
        <w:spacing w:after="120"/>
        <w:jc w:val="both"/>
        <w:rPr>
          <w:rFonts w:ascii="Arial" w:hAnsi="Arial" w:cs="Arial"/>
          <w:sz w:val="24"/>
          <w:szCs w:val="24"/>
        </w:rPr>
      </w:pPr>
    </w:p>
    <w:p w14:paraId="5BCF14D7" w14:textId="325F57E5" w:rsidR="00B113C0" w:rsidRPr="00B113C0" w:rsidRDefault="00B113C0" w:rsidP="00307A07">
      <w:pPr>
        <w:spacing w:after="120"/>
        <w:jc w:val="both"/>
        <w:rPr>
          <w:rFonts w:ascii="Arial" w:hAnsi="Arial" w:cs="Arial"/>
          <w:sz w:val="24"/>
          <w:szCs w:val="24"/>
        </w:rPr>
      </w:pPr>
    </w:p>
    <w:p w14:paraId="0EBBB33A" w14:textId="51D7730A" w:rsidR="00B113C0" w:rsidRPr="00B113C0" w:rsidRDefault="00B113C0" w:rsidP="00307A07">
      <w:pPr>
        <w:spacing w:after="120"/>
        <w:jc w:val="both"/>
        <w:rPr>
          <w:rFonts w:ascii="Arial" w:hAnsi="Arial" w:cs="Arial"/>
          <w:sz w:val="24"/>
          <w:szCs w:val="24"/>
        </w:rPr>
      </w:pPr>
    </w:p>
    <w:p w14:paraId="51651E99" w14:textId="2F53B6DD" w:rsidR="00B113C0" w:rsidRDefault="00B113C0" w:rsidP="00307A07">
      <w:pPr>
        <w:spacing w:after="120"/>
        <w:jc w:val="both"/>
        <w:rPr>
          <w:szCs w:val="24"/>
        </w:rPr>
      </w:pPr>
    </w:p>
    <w:p w14:paraId="399B099D" w14:textId="0BCC90E6" w:rsidR="00B113C0" w:rsidRDefault="00B113C0" w:rsidP="00307A07">
      <w:pPr>
        <w:spacing w:after="120"/>
        <w:jc w:val="both"/>
        <w:rPr>
          <w:szCs w:val="24"/>
        </w:rPr>
      </w:pPr>
    </w:p>
    <w:p w14:paraId="41DF7842" w14:textId="3515585D" w:rsidR="00B113C0" w:rsidRDefault="00B113C0" w:rsidP="00307A07">
      <w:pPr>
        <w:spacing w:after="120"/>
        <w:jc w:val="both"/>
        <w:rPr>
          <w:szCs w:val="24"/>
        </w:rPr>
      </w:pPr>
    </w:p>
    <w:p w14:paraId="0EEBC034" w14:textId="05394B42" w:rsidR="00B113C0" w:rsidRDefault="00B113C0" w:rsidP="00307A07">
      <w:pPr>
        <w:spacing w:after="120"/>
        <w:jc w:val="both"/>
        <w:rPr>
          <w:szCs w:val="24"/>
        </w:rPr>
      </w:pPr>
    </w:p>
    <w:p w14:paraId="29CE431B" w14:textId="21D625C4" w:rsidR="00B113C0" w:rsidRPr="00B113C0" w:rsidRDefault="00B113C0" w:rsidP="00307A07">
      <w:pPr>
        <w:spacing w:after="120"/>
        <w:jc w:val="both"/>
        <w:rPr>
          <w:rFonts w:ascii="Arial" w:hAnsi="Arial" w:cs="Arial"/>
          <w:i/>
          <w:sz w:val="24"/>
          <w:szCs w:val="24"/>
        </w:rPr>
      </w:pPr>
      <w:r>
        <w:rPr>
          <w:szCs w:val="24"/>
        </w:rPr>
        <w:lastRenderedPageBreak/>
        <w:tab/>
      </w:r>
      <w:r w:rsidRPr="00B113C0">
        <w:rPr>
          <w:rFonts w:ascii="Arial" w:hAnsi="Arial" w:cs="Arial"/>
          <w:sz w:val="24"/>
          <w:szCs w:val="24"/>
        </w:rPr>
        <w:tab/>
      </w:r>
      <w:r w:rsidRPr="00B113C0">
        <w:rPr>
          <w:rFonts w:ascii="Arial" w:hAnsi="Arial" w:cs="Arial"/>
          <w:sz w:val="24"/>
          <w:szCs w:val="24"/>
        </w:rPr>
        <w:tab/>
      </w:r>
      <w:r w:rsidRPr="00B113C0">
        <w:rPr>
          <w:rFonts w:ascii="Arial" w:hAnsi="Arial" w:cs="Arial"/>
          <w:sz w:val="24"/>
          <w:szCs w:val="24"/>
        </w:rPr>
        <w:tab/>
      </w:r>
      <w:r w:rsidRPr="00B113C0">
        <w:rPr>
          <w:rFonts w:ascii="Arial" w:hAnsi="Arial" w:cs="Arial"/>
          <w:sz w:val="24"/>
          <w:szCs w:val="24"/>
        </w:rPr>
        <w:tab/>
      </w:r>
      <w:r w:rsidRPr="00B113C0">
        <w:rPr>
          <w:rFonts w:ascii="Arial" w:hAnsi="Arial" w:cs="Arial"/>
          <w:sz w:val="24"/>
          <w:szCs w:val="24"/>
        </w:rPr>
        <w:tab/>
      </w:r>
      <w:r w:rsidRPr="00B113C0">
        <w:rPr>
          <w:rFonts w:ascii="Arial" w:hAnsi="Arial" w:cs="Arial"/>
          <w:i/>
          <w:sz w:val="24"/>
          <w:szCs w:val="24"/>
        </w:rPr>
        <w:t xml:space="preserve">1 </w:t>
      </w:r>
      <w:r w:rsidR="005A0914">
        <w:rPr>
          <w:rFonts w:ascii="Arial" w:hAnsi="Arial" w:cs="Arial"/>
          <w:i/>
          <w:sz w:val="24"/>
          <w:szCs w:val="24"/>
        </w:rPr>
        <w:t>p</w:t>
      </w:r>
      <w:r w:rsidRPr="00B113C0">
        <w:rPr>
          <w:rFonts w:ascii="Arial" w:hAnsi="Arial" w:cs="Arial"/>
          <w:i/>
          <w:sz w:val="24"/>
          <w:szCs w:val="24"/>
        </w:rPr>
        <w:t>riedas</w:t>
      </w:r>
    </w:p>
    <w:p w14:paraId="64952BA0" w14:textId="77777777" w:rsidR="00B113C0" w:rsidRPr="00B113C0" w:rsidRDefault="00B113C0" w:rsidP="00B113C0">
      <w:pPr>
        <w:jc w:val="center"/>
        <w:rPr>
          <w:rFonts w:ascii="Arial" w:hAnsi="Arial" w:cs="Arial"/>
          <w:b/>
          <w:bCs/>
          <w:sz w:val="24"/>
          <w:szCs w:val="24"/>
        </w:rPr>
      </w:pPr>
      <w:r w:rsidRPr="00B113C0">
        <w:rPr>
          <w:rFonts w:ascii="Arial" w:hAnsi="Arial" w:cs="Arial"/>
          <w:b/>
          <w:sz w:val="24"/>
          <w:szCs w:val="24"/>
        </w:rPr>
        <w:t xml:space="preserve">NAUDOTO M3 KLASĖS AUTOBUSO </w:t>
      </w:r>
      <w:r w:rsidRPr="00B113C0">
        <w:rPr>
          <w:rFonts w:ascii="Arial" w:hAnsi="Arial" w:cs="Arial"/>
          <w:b/>
          <w:bCs/>
          <w:sz w:val="24"/>
          <w:szCs w:val="24"/>
        </w:rPr>
        <w:t>TECHNINĖ SPECIFIKACIJA</w:t>
      </w:r>
      <w:bookmarkStart w:id="1" w:name="_GoBack"/>
      <w:bookmarkEnd w:id="1"/>
    </w:p>
    <w:tbl>
      <w:tblPr>
        <w:tblStyle w:val="Lentelstinklelis"/>
        <w:tblW w:w="9923" w:type="dxa"/>
        <w:tblInd w:w="-5" w:type="dxa"/>
        <w:tblLook w:val="04A0" w:firstRow="1" w:lastRow="0" w:firstColumn="1" w:lastColumn="0" w:noHBand="0" w:noVBand="1"/>
      </w:tblPr>
      <w:tblGrid>
        <w:gridCol w:w="577"/>
        <w:gridCol w:w="1969"/>
        <w:gridCol w:w="5933"/>
        <w:gridCol w:w="1444"/>
      </w:tblGrid>
      <w:tr w:rsidR="00B113C0" w:rsidRPr="00B113C0" w14:paraId="27D15923" w14:textId="77777777" w:rsidTr="00B113C0">
        <w:trPr>
          <w:trHeight w:val="470"/>
        </w:trPr>
        <w:tc>
          <w:tcPr>
            <w:tcW w:w="577" w:type="dxa"/>
            <w:vAlign w:val="center"/>
          </w:tcPr>
          <w:p w14:paraId="2093BEF2" w14:textId="77777777" w:rsidR="00B113C0" w:rsidRPr="00B113C0" w:rsidRDefault="00B113C0" w:rsidP="008378AC">
            <w:pPr>
              <w:jc w:val="center"/>
              <w:rPr>
                <w:rFonts w:ascii="Arial" w:hAnsi="Arial" w:cs="Arial"/>
                <w:b/>
                <w:sz w:val="24"/>
                <w:szCs w:val="24"/>
              </w:rPr>
            </w:pPr>
            <w:r w:rsidRPr="00B113C0">
              <w:rPr>
                <w:rFonts w:ascii="Arial" w:hAnsi="Arial" w:cs="Arial"/>
                <w:b/>
                <w:sz w:val="24"/>
                <w:szCs w:val="24"/>
              </w:rPr>
              <w:t>Eil. Nr.</w:t>
            </w:r>
          </w:p>
        </w:tc>
        <w:tc>
          <w:tcPr>
            <w:tcW w:w="1969" w:type="dxa"/>
            <w:vAlign w:val="center"/>
          </w:tcPr>
          <w:p w14:paraId="5F10FE5D" w14:textId="77777777" w:rsidR="00B113C0" w:rsidRPr="00B113C0" w:rsidRDefault="00B113C0" w:rsidP="008378AC">
            <w:pPr>
              <w:jc w:val="center"/>
              <w:rPr>
                <w:rFonts w:ascii="Arial" w:hAnsi="Arial" w:cs="Arial"/>
                <w:b/>
                <w:sz w:val="24"/>
                <w:szCs w:val="24"/>
              </w:rPr>
            </w:pPr>
            <w:r w:rsidRPr="00B113C0">
              <w:rPr>
                <w:rFonts w:ascii="Arial" w:hAnsi="Arial" w:cs="Arial"/>
                <w:b/>
                <w:sz w:val="24"/>
                <w:szCs w:val="24"/>
              </w:rPr>
              <w:t>Parametrai</w:t>
            </w:r>
          </w:p>
        </w:tc>
        <w:tc>
          <w:tcPr>
            <w:tcW w:w="5933" w:type="dxa"/>
            <w:vAlign w:val="center"/>
          </w:tcPr>
          <w:p w14:paraId="29FB1552" w14:textId="77777777" w:rsidR="00B113C0" w:rsidRPr="00B113C0" w:rsidRDefault="00B113C0" w:rsidP="008378AC">
            <w:pPr>
              <w:jc w:val="center"/>
              <w:rPr>
                <w:rFonts w:ascii="Arial" w:hAnsi="Arial" w:cs="Arial"/>
                <w:b/>
                <w:sz w:val="24"/>
                <w:szCs w:val="24"/>
              </w:rPr>
            </w:pPr>
            <w:r w:rsidRPr="00B113C0">
              <w:rPr>
                <w:rFonts w:ascii="Arial" w:hAnsi="Arial" w:cs="Arial"/>
                <w:b/>
                <w:sz w:val="24"/>
                <w:szCs w:val="24"/>
              </w:rPr>
              <w:t>Techniniai reikalavimai transporto priemonei</w:t>
            </w:r>
          </w:p>
        </w:tc>
        <w:tc>
          <w:tcPr>
            <w:tcW w:w="1444" w:type="dxa"/>
            <w:vAlign w:val="center"/>
          </w:tcPr>
          <w:p w14:paraId="206DB4F8" w14:textId="77777777" w:rsidR="00B113C0" w:rsidRPr="00B113C0" w:rsidRDefault="00B113C0" w:rsidP="008378AC">
            <w:pPr>
              <w:widowControl w:val="0"/>
              <w:tabs>
                <w:tab w:val="right" w:pos="57"/>
              </w:tabs>
              <w:jc w:val="center"/>
              <w:rPr>
                <w:rFonts w:ascii="Arial" w:hAnsi="Arial" w:cs="Arial"/>
                <w:b/>
                <w:sz w:val="24"/>
                <w:szCs w:val="24"/>
              </w:rPr>
            </w:pPr>
            <w:r w:rsidRPr="00B113C0">
              <w:rPr>
                <w:rFonts w:ascii="Arial" w:hAnsi="Arial" w:cs="Arial"/>
                <w:b/>
                <w:color w:val="000000" w:themeColor="text1"/>
                <w:sz w:val="24"/>
                <w:szCs w:val="24"/>
                <w:u w:val="single"/>
              </w:rPr>
              <w:t xml:space="preserve">Pildomi konkretūs siūlomi parametrai </w:t>
            </w:r>
          </w:p>
          <w:p w14:paraId="2BC46131" w14:textId="77777777" w:rsidR="00B113C0" w:rsidRPr="00B113C0" w:rsidRDefault="00B113C0" w:rsidP="008378AC">
            <w:pPr>
              <w:ind w:right="-30"/>
              <w:jc w:val="center"/>
              <w:rPr>
                <w:rFonts w:ascii="Arial" w:hAnsi="Arial" w:cs="Arial"/>
                <w:b/>
                <w:sz w:val="24"/>
                <w:szCs w:val="24"/>
              </w:rPr>
            </w:pPr>
          </w:p>
        </w:tc>
      </w:tr>
      <w:tr w:rsidR="00B113C0" w:rsidRPr="00B113C0" w14:paraId="1F40837B" w14:textId="77777777" w:rsidTr="00B113C0">
        <w:trPr>
          <w:trHeight w:val="1572"/>
        </w:trPr>
        <w:tc>
          <w:tcPr>
            <w:tcW w:w="577" w:type="dxa"/>
            <w:tcBorders>
              <w:top w:val="double" w:sz="4" w:space="0" w:color="auto"/>
            </w:tcBorders>
          </w:tcPr>
          <w:p w14:paraId="2555605E"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1.</w:t>
            </w:r>
          </w:p>
        </w:tc>
        <w:tc>
          <w:tcPr>
            <w:tcW w:w="1969" w:type="dxa"/>
            <w:tcBorders>
              <w:top w:val="double" w:sz="4" w:space="0" w:color="auto"/>
            </w:tcBorders>
          </w:tcPr>
          <w:p w14:paraId="575EC905" w14:textId="77777777" w:rsidR="00B113C0" w:rsidRPr="00B113C0" w:rsidRDefault="00B113C0" w:rsidP="008378AC">
            <w:pPr>
              <w:rPr>
                <w:rFonts w:ascii="Arial" w:hAnsi="Arial" w:cs="Arial"/>
                <w:b/>
                <w:sz w:val="24"/>
                <w:szCs w:val="24"/>
              </w:rPr>
            </w:pPr>
            <w:r w:rsidRPr="00B113C0">
              <w:rPr>
                <w:rFonts w:ascii="Arial" w:hAnsi="Arial" w:cs="Arial"/>
                <w:b/>
                <w:sz w:val="24"/>
                <w:szCs w:val="24"/>
              </w:rPr>
              <w:t>Bendri reikalavimai</w:t>
            </w:r>
          </w:p>
        </w:tc>
        <w:tc>
          <w:tcPr>
            <w:tcW w:w="5933" w:type="dxa"/>
            <w:tcBorders>
              <w:top w:val="double" w:sz="4" w:space="0" w:color="auto"/>
              <w:bottom w:val="single" w:sz="4" w:space="0" w:color="auto"/>
            </w:tcBorders>
          </w:tcPr>
          <w:p w14:paraId="6A529A9B"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1.1. Naudotas, M3 klasės, tarpmiestinio tipo autobusas;</w:t>
            </w:r>
          </w:p>
          <w:p w14:paraId="7E022BAF"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1.2. 1 (vienas ) vnt.;</w:t>
            </w:r>
          </w:p>
          <w:p w14:paraId="3452D0AF"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1.3. Autobusas turi būti pagamintas (pirmoji registracija) ne anksčiau nei 2013 metais;</w:t>
            </w:r>
          </w:p>
          <w:p w14:paraId="681CAA01"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 xml:space="preserve">1.4. Ne </w:t>
            </w:r>
            <w:proofErr w:type="spellStart"/>
            <w:r w:rsidRPr="00B113C0">
              <w:rPr>
                <w:rFonts w:ascii="Arial" w:hAnsi="Arial" w:cs="Arial"/>
                <w:sz w:val="24"/>
                <w:szCs w:val="24"/>
              </w:rPr>
              <w:t>žemagrindis</w:t>
            </w:r>
            <w:proofErr w:type="spellEnd"/>
            <w:r w:rsidRPr="00B113C0">
              <w:rPr>
                <w:rFonts w:ascii="Arial" w:hAnsi="Arial" w:cs="Arial"/>
                <w:sz w:val="24"/>
                <w:szCs w:val="24"/>
              </w:rPr>
              <w:t>.</w:t>
            </w:r>
          </w:p>
        </w:tc>
        <w:tc>
          <w:tcPr>
            <w:tcW w:w="1444" w:type="dxa"/>
            <w:tcBorders>
              <w:top w:val="double" w:sz="4" w:space="0" w:color="auto"/>
              <w:bottom w:val="single" w:sz="4" w:space="0" w:color="auto"/>
            </w:tcBorders>
          </w:tcPr>
          <w:p w14:paraId="2EB2DFCD" w14:textId="77777777" w:rsidR="00B113C0" w:rsidRPr="00B113C0" w:rsidRDefault="00B113C0" w:rsidP="008378AC">
            <w:pPr>
              <w:jc w:val="both"/>
              <w:rPr>
                <w:rFonts w:ascii="Arial" w:hAnsi="Arial" w:cs="Arial"/>
                <w:color w:val="000000" w:themeColor="text1"/>
                <w:sz w:val="24"/>
                <w:szCs w:val="24"/>
              </w:rPr>
            </w:pPr>
          </w:p>
        </w:tc>
      </w:tr>
      <w:tr w:rsidR="00B113C0" w:rsidRPr="00B113C0" w14:paraId="7444CC13" w14:textId="77777777" w:rsidTr="00B113C0">
        <w:tc>
          <w:tcPr>
            <w:tcW w:w="577" w:type="dxa"/>
            <w:tcBorders>
              <w:top w:val="single" w:sz="4" w:space="0" w:color="auto"/>
            </w:tcBorders>
          </w:tcPr>
          <w:p w14:paraId="0900CE84"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2.</w:t>
            </w:r>
          </w:p>
        </w:tc>
        <w:tc>
          <w:tcPr>
            <w:tcW w:w="1969" w:type="dxa"/>
            <w:tcBorders>
              <w:top w:val="single" w:sz="4" w:space="0" w:color="auto"/>
            </w:tcBorders>
          </w:tcPr>
          <w:p w14:paraId="7EFF66B4" w14:textId="77777777" w:rsidR="00B113C0" w:rsidRPr="00B113C0" w:rsidRDefault="00B113C0" w:rsidP="008378AC">
            <w:pPr>
              <w:rPr>
                <w:rFonts w:ascii="Arial" w:hAnsi="Arial" w:cs="Arial"/>
                <w:b/>
                <w:sz w:val="24"/>
                <w:szCs w:val="24"/>
              </w:rPr>
            </w:pPr>
            <w:r w:rsidRPr="00B113C0">
              <w:rPr>
                <w:rFonts w:ascii="Arial" w:hAnsi="Arial" w:cs="Arial"/>
                <w:b/>
                <w:sz w:val="24"/>
                <w:szCs w:val="24"/>
              </w:rPr>
              <w:t>Rida</w:t>
            </w:r>
          </w:p>
        </w:tc>
        <w:tc>
          <w:tcPr>
            <w:tcW w:w="5933" w:type="dxa"/>
            <w:tcBorders>
              <w:top w:val="single" w:sz="4" w:space="0" w:color="auto"/>
            </w:tcBorders>
          </w:tcPr>
          <w:p w14:paraId="271415E8"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2.1. Siūlomos transporto priemonės rida turi būti ne didesnė kaip 500 000 km.</w:t>
            </w:r>
          </w:p>
          <w:p w14:paraId="48992B57"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 xml:space="preserve">2.2. Tiekėjas kartu su pasiūlymu privalo pateikti ridą pagrindžiančius dokumentus ir </w:t>
            </w:r>
            <w:proofErr w:type="spellStart"/>
            <w:r w:rsidRPr="00B113C0">
              <w:rPr>
                <w:rFonts w:ascii="Arial" w:hAnsi="Arial" w:cs="Arial"/>
                <w:sz w:val="24"/>
                <w:szCs w:val="24"/>
              </w:rPr>
              <w:t>odometro</w:t>
            </w:r>
            <w:proofErr w:type="spellEnd"/>
            <w:r w:rsidRPr="00B113C0">
              <w:rPr>
                <w:rFonts w:ascii="Arial" w:hAnsi="Arial" w:cs="Arial"/>
                <w:sz w:val="24"/>
                <w:szCs w:val="24"/>
              </w:rPr>
              <w:t xml:space="preserve"> nuotrauką.</w:t>
            </w:r>
          </w:p>
        </w:tc>
        <w:tc>
          <w:tcPr>
            <w:tcW w:w="1444" w:type="dxa"/>
            <w:tcBorders>
              <w:top w:val="single" w:sz="4" w:space="0" w:color="auto"/>
            </w:tcBorders>
          </w:tcPr>
          <w:p w14:paraId="37207C14" w14:textId="77777777" w:rsidR="00B113C0" w:rsidRPr="00B113C0" w:rsidRDefault="00B113C0" w:rsidP="008378AC">
            <w:pPr>
              <w:rPr>
                <w:rFonts w:ascii="Arial" w:hAnsi="Arial" w:cs="Arial"/>
                <w:color w:val="000000" w:themeColor="text1"/>
                <w:sz w:val="24"/>
                <w:szCs w:val="24"/>
              </w:rPr>
            </w:pPr>
          </w:p>
        </w:tc>
      </w:tr>
      <w:tr w:rsidR="00B113C0" w:rsidRPr="00B113C0" w14:paraId="50DCD214" w14:textId="77777777" w:rsidTr="00B113C0">
        <w:tc>
          <w:tcPr>
            <w:tcW w:w="577" w:type="dxa"/>
            <w:tcBorders>
              <w:top w:val="single" w:sz="4" w:space="0" w:color="auto"/>
            </w:tcBorders>
          </w:tcPr>
          <w:p w14:paraId="0E55F9AE"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3.</w:t>
            </w:r>
          </w:p>
        </w:tc>
        <w:tc>
          <w:tcPr>
            <w:tcW w:w="1969" w:type="dxa"/>
            <w:tcBorders>
              <w:top w:val="single" w:sz="4" w:space="0" w:color="auto"/>
            </w:tcBorders>
          </w:tcPr>
          <w:p w14:paraId="13583698" w14:textId="77777777" w:rsidR="00B113C0" w:rsidRPr="00B113C0" w:rsidRDefault="00B113C0" w:rsidP="008378AC">
            <w:pPr>
              <w:rPr>
                <w:rFonts w:ascii="Arial" w:hAnsi="Arial" w:cs="Arial"/>
                <w:b/>
                <w:sz w:val="24"/>
                <w:szCs w:val="24"/>
              </w:rPr>
            </w:pPr>
            <w:r w:rsidRPr="00B113C0">
              <w:rPr>
                <w:rFonts w:ascii="Arial" w:hAnsi="Arial" w:cs="Arial"/>
                <w:b/>
                <w:sz w:val="24"/>
                <w:szCs w:val="24"/>
              </w:rPr>
              <w:t>Sėdimos vietos, stovimos vietos, pritaikymas neįgaliesiems</w:t>
            </w:r>
          </w:p>
        </w:tc>
        <w:tc>
          <w:tcPr>
            <w:tcW w:w="5933" w:type="dxa"/>
            <w:tcBorders>
              <w:top w:val="single" w:sz="4" w:space="0" w:color="auto"/>
            </w:tcBorders>
          </w:tcPr>
          <w:p w14:paraId="3A332967"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3.1. Ne mažiau kaip 50 vietų, neįskaitant vairuotojo vietos.</w:t>
            </w:r>
          </w:p>
          <w:p w14:paraId="57C8397F"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3.2. Ne mažiau kaip 24 vietos stovintiems keleiviams.</w:t>
            </w:r>
          </w:p>
          <w:p w14:paraId="37529840"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 xml:space="preserve">3.2. Autobusas turi būti pritaikytas vežti ne mažiau kaip 1 neįgalųjį keleivį su vežimėliu. </w:t>
            </w:r>
          </w:p>
          <w:p w14:paraId="76A7A44A"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3.3. Neįgalusis keleivis su vežimėliu turi būti įkeliamas/iškeliamas naudojant elektrinį liftą per vienas iš dviejų keleivių įlipimo/išlipimo durų. Durys per kurias įkeliamas neįgalusis keleivis su vežimėliu turi būti dvigubos.</w:t>
            </w:r>
          </w:p>
        </w:tc>
        <w:tc>
          <w:tcPr>
            <w:tcW w:w="1444" w:type="dxa"/>
            <w:tcBorders>
              <w:top w:val="single" w:sz="4" w:space="0" w:color="auto"/>
            </w:tcBorders>
          </w:tcPr>
          <w:p w14:paraId="1856B14F" w14:textId="77777777" w:rsidR="00B113C0" w:rsidRPr="00B113C0" w:rsidRDefault="00B113C0" w:rsidP="008378AC">
            <w:pPr>
              <w:rPr>
                <w:rFonts w:ascii="Arial" w:hAnsi="Arial" w:cs="Arial"/>
                <w:color w:val="000000" w:themeColor="text1"/>
                <w:sz w:val="24"/>
                <w:szCs w:val="24"/>
              </w:rPr>
            </w:pPr>
          </w:p>
        </w:tc>
      </w:tr>
      <w:tr w:rsidR="00B113C0" w:rsidRPr="00B113C0" w14:paraId="4400D967" w14:textId="77777777" w:rsidTr="00B113C0">
        <w:tc>
          <w:tcPr>
            <w:tcW w:w="577" w:type="dxa"/>
          </w:tcPr>
          <w:p w14:paraId="427433D0"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4.</w:t>
            </w:r>
          </w:p>
        </w:tc>
        <w:tc>
          <w:tcPr>
            <w:tcW w:w="1969" w:type="dxa"/>
          </w:tcPr>
          <w:p w14:paraId="7EF497A3" w14:textId="77777777" w:rsidR="00B113C0" w:rsidRPr="00B113C0" w:rsidRDefault="00B113C0" w:rsidP="008378AC">
            <w:pPr>
              <w:rPr>
                <w:rFonts w:ascii="Arial" w:hAnsi="Arial" w:cs="Arial"/>
                <w:b/>
                <w:sz w:val="24"/>
                <w:szCs w:val="24"/>
              </w:rPr>
            </w:pPr>
            <w:r w:rsidRPr="00B113C0">
              <w:rPr>
                <w:rFonts w:ascii="Arial" w:hAnsi="Arial" w:cs="Arial"/>
                <w:b/>
                <w:sz w:val="24"/>
                <w:szCs w:val="24"/>
              </w:rPr>
              <w:t>Matmenys</w:t>
            </w:r>
          </w:p>
        </w:tc>
        <w:tc>
          <w:tcPr>
            <w:tcW w:w="5933" w:type="dxa"/>
          </w:tcPr>
          <w:p w14:paraId="086A49B2" w14:textId="77777777" w:rsidR="00B113C0" w:rsidRPr="00B113C0" w:rsidRDefault="00B113C0" w:rsidP="008378AC">
            <w:pPr>
              <w:rPr>
                <w:rFonts w:ascii="Arial" w:hAnsi="Arial" w:cs="Arial"/>
                <w:sz w:val="24"/>
                <w:szCs w:val="24"/>
              </w:rPr>
            </w:pPr>
            <w:r w:rsidRPr="00B113C0">
              <w:rPr>
                <w:rFonts w:ascii="Arial" w:hAnsi="Arial" w:cs="Arial"/>
                <w:sz w:val="24"/>
                <w:szCs w:val="24"/>
              </w:rPr>
              <w:t>4.1. Ilgis – ne daugiau kaip 12500 mm;</w:t>
            </w:r>
          </w:p>
          <w:p w14:paraId="7099E057" w14:textId="77777777" w:rsidR="00B113C0" w:rsidRPr="00B113C0" w:rsidRDefault="00B113C0" w:rsidP="008378AC">
            <w:pPr>
              <w:rPr>
                <w:rFonts w:ascii="Arial" w:hAnsi="Arial" w:cs="Arial"/>
                <w:sz w:val="24"/>
                <w:szCs w:val="24"/>
              </w:rPr>
            </w:pPr>
            <w:r w:rsidRPr="00B113C0">
              <w:rPr>
                <w:rFonts w:ascii="Arial" w:hAnsi="Arial" w:cs="Arial"/>
                <w:sz w:val="24"/>
                <w:szCs w:val="24"/>
              </w:rPr>
              <w:t>4.2. Plotis – ne daugiau kaip 2550 mm;</w:t>
            </w:r>
          </w:p>
          <w:p w14:paraId="5A407007" w14:textId="77777777" w:rsidR="00B113C0" w:rsidRPr="00B113C0" w:rsidRDefault="00B113C0" w:rsidP="008378AC">
            <w:pPr>
              <w:rPr>
                <w:rFonts w:ascii="Arial" w:hAnsi="Arial" w:cs="Arial"/>
                <w:sz w:val="24"/>
                <w:szCs w:val="24"/>
              </w:rPr>
            </w:pPr>
            <w:r w:rsidRPr="00B113C0">
              <w:rPr>
                <w:rFonts w:ascii="Arial" w:hAnsi="Arial" w:cs="Arial"/>
                <w:sz w:val="24"/>
                <w:szCs w:val="24"/>
              </w:rPr>
              <w:t>4.3. Aukštis – ne daugiau kaip 3400 mm;</w:t>
            </w:r>
          </w:p>
          <w:p w14:paraId="75169149" w14:textId="77777777" w:rsidR="00B113C0" w:rsidRPr="00B113C0" w:rsidRDefault="00B113C0" w:rsidP="008378AC">
            <w:pPr>
              <w:rPr>
                <w:rFonts w:ascii="Arial" w:hAnsi="Arial" w:cs="Arial"/>
                <w:sz w:val="24"/>
                <w:szCs w:val="24"/>
              </w:rPr>
            </w:pPr>
            <w:r w:rsidRPr="00B113C0">
              <w:rPr>
                <w:rFonts w:ascii="Arial" w:hAnsi="Arial" w:cs="Arial"/>
                <w:sz w:val="24"/>
                <w:szCs w:val="24"/>
              </w:rPr>
              <w:t>4.4. Autobusas turi būti su dviem ašimis.</w:t>
            </w:r>
          </w:p>
        </w:tc>
        <w:tc>
          <w:tcPr>
            <w:tcW w:w="1444" w:type="dxa"/>
          </w:tcPr>
          <w:p w14:paraId="7DD08810" w14:textId="77777777" w:rsidR="00B113C0" w:rsidRPr="00B113C0" w:rsidRDefault="00B113C0" w:rsidP="008378AC">
            <w:pPr>
              <w:rPr>
                <w:rFonts w:ascii="Arial" w:hAnsi="Arial" w:cs="Arial"/>
                <w:color w:val="000000" w:themeColor="text1"/>
                <w:sz w:val="24"/>
                <w:szCs w:val="24"/>
              </w:rPr>
            </w:pPr>
          </w:p>
        </w:tc>
      </w:tr>
      <w:tr w:rsidR="00B113C0" w:rsidRPr="00B113C0" w14:paraId="12AF616E" w14:textId="77777777" w:rsidTr="00B113C0">
        <w:tc>
          <w:tcPr>
            <w:tcW w:w="577" w:type="dxa"/>
          </w:tcPr>
          <w:p w14:paraId="6FA12D8A"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5.</w:t>
            </w:r>
          </w:p>
        </w:tc>
        <w:tc>
          <w:tcPr>
            <w:tcW w:w="1969" w:type="dxa"/>
          </w:tcPr>
          <w:p w14:paraId="155D0145" w14:textId="77777777" w:rsidR="00B113C0" w:rsidRPr="00B113C0" w:rsidRDefault="00B113C0" w:rsidP="008378AC">
            <w:pPr>
              <w:rPr>
                <w:rFonts w:ascii="Arial" w:hAnsi="Arial" w:cs="Arial"/>
                <w:b/>
                <w:sz w:val="24"/>
                <w:szCs w:val="24"/>
              </w:rPr>
            </w:pPr>
            <w:r w:rsidRPr="00B113C0">
              <w:rPr>
                <w:rFonts w:ascii="Arial" w:hAnsi="Arial" w:cs="Arial"/>
                <w:b/>
                <w:sz w:val="24"/>
                <w:szCs w:val="24"/>
              </w:rPr>
              <w:t>Kėbulas, spalva</w:t>
            </w:r>
          </w:p>
        </w:tc>
        <w:tc>
          <w:tcPr>
            <w:tcW w:w="5933" w:type="dxa"/>
          </w:tcPr>
          <w:p w14:paraId="2C066A8A" w14:textId="77777777" w:rsidR="00B113C0" w:rsidRPr="00B113C0" w:rsidRDefault="00B113C0" w:rsidP="008378AC">
            <w:pPr>
              <w:rPr>
                <w:rFonts w:ascii="Arial" w:hAnsi="Arial" w:cs="Arial"/>
                <w:sz w:val="24"/>
                <w:szCs w:val="24"/>
              </w:rPr>
            </w:pPr>
            <w:r w:rsidRPr="00B113C0">
              <w:rPr>
                <w:rFonts w:ascii="Arial" w:hAnsi="Arial" w:cs="Arial"/>
                <w:sz w:val="24"/>
                <w:szCs w:val="24"/>
              </w:rPr>
              <w:t>5.1. Kėbulo konstrukcija turi būti techniškai tvarkinga, be esminių korozijos židinių ir be konstrukcijos vientisumą pažeidžiančių įlenkimų.</w:t>
            </w:r>
            <w:r w:rsidRPr="00B113C0">
              <w:rPr>
                <w:rFonts w:ascii="Arial" w:hAnsi="Arial" w:cs="Arial"/>
                <w:sz w:val="24"/>
                <w:szCs w:val="24"/>
              </w:rPr>
              <w:br/>
              <w:t>5.2. Kėbulo dalys neturi turėti defektų, galinčių pažeisti konstrukcijos stiprumą ar saugumą.</w:t>
            </w:r>
            <w:r w:rsidRPr="00B113C0">
              <w:rPr>
                <w:rFonts w:ascii="Arial" w:hAnsi="Arial" w:cs="Arial"/>
                <w:sz w:val="24"/>
                <w:szCs w:val="24"/>
              </w:rPr>
              <w:br/>
              <w:t>5.3. Autobuso apačia turi būti nesurūdijusi.</w:t>
            </w:r>
          </w:p>
          <w:p w14:paraId="0D320C00" w14:textId="77777777" w:rsidR="00B113C0" w:rsidRPr="00B113C0" w:rsidRDefault="00B113C0" w:rsidP="008378AC">
            <w:pPr>
              <w:rPr>
                <w:rFonts w:ascii="Arial" w:hAnsi="Arial" w:cs="Arial"/>
                <w:sz w:val="24"/>
                <w:szCs w:val="24"/>
              </w:rPr>
            </w:pPr>
            <w:r w:rsidRPr="00B113C0">
              <w:rPr>
                <w:rFonts w:ascii="Arial" w:hAnsi="Arial" w:cs="Arial"/>
                <w:sz w:val="24"/>
                <w:szCs w:val="24"/>
              </w:rPr>
              <w:t>5.4. Autobusas baltos arba pilkos/sidabrinės spalvos.</w:t>
            </w:r>
          </w:p>
        </w:tc>
        <w:tc>
          <w:tcPr>
            <w:tcW w:w="1444" w:type="dxa"/>
          </w:tcPr>
          <w:p w14:paraId="540303A3" w14:textId="77777777" w:rsidR="00B113C0" w:rsidRPr="00B113C0" w:rsidRDefault="00B113C0" w:rsidP="008378AC">
            <w:pPr>
              <w:jc w:val="both"/>
              <w:rPr>
                <w:rFonts w:ascii="Arial" w:hAnsi="Arial" w:cs="Arial"/>
                <w:color w:val="000000" w:themeColor="text1"/>
                <w:sz w:val="24"/>
                <w:szCs w:val="24"/>
              </w:rPr>
            </w:pPr>
          </w:p>
        </w:tc>
      </w:tr>
      <w:tr w:rsidR="00B113C0" w:rsidRPr="00B113C0" w14:paraId="04D2E6B1" w14:textId="77777777" w:rsidTr="00B113C0">
        <w:tc>
          <w:tcPr>
            <w:tcW w:w="577" w:type="dxa"/>
          </w:tcPr>
          <w:p w14:paraId="6D396AF0"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6.</w:t>
            </w:r>
          </w:p>
        </w:tc>
        <w:tc>
          <w:tcPr>
            <w:tcW w:w="1969" w:type="dxa"/>
          </w:tcPr>
          <w:p w14:paraId="4EC858F2" w14:textId="77777777" w:rsidR="00B113C0" w:rsidRPr="00B113C0" w:rsidRDefault="00B113C0" w:rsidP="008378AC">
            <w:pPr>
              <w:rPr>
                <w:rFonts w:ascii="Arial" w:hAnsi="Arial" w:cs="Arial"/>
                <w:b/>
                <w:sz w:val="24"/>
                <w:szCs w:val="24"/>
              </w:rPr>
            </w:pPr>
            <w:r w:rsidRPr="00B113C0">
              <w:rPr>
                <w:rFonts w:ascii="Arial" w:hAnsi="Arial" w:cs="Arial"/>
                <w:b/>
                <w:sz w:val="24"/>
                <w:szCs w:val="24"/>
              </w:rPr>
              <w:t>Variklis</w:t>
            </w:r>
          </w:p>
        </w:tc>
        <w:tc>
          <w:tcPr>
            <w:tcW w:w="5933" w:type="dxa"/>
          </w:tcPr>
          <w:p w14:paraId="77091B25" w14:textId="77777777" w:rsidR="00B113C0" w:rsidRPr="00B113C0" w:rsidRDefault="00B113C0" w:rsidP="008378AC">
            <w:pPr>
              <w:rPr>
                <w:rFonts w:ascii="Arial" w:hAnsi="Arial" w:cs="Arial"/>
                <w:sz w:val="24"/>
                <w:szCs w:val="24"/>
              </w:rPr>
            </w:pPr>
            <w:r w:rsidRPr="00B113C0">
              <w:rPr>
                <w:rFonts w:ascii="Arial" w:hAnsi="Arial" w:cs="Arial"/>
                <w:sz w:val="24"/>
                <w:szCs w:val="24"/>
              </w:rPr>
              <w:t>6.1. Degalų tipas – dyzelinas.</w:t>
            </w:r>
            <w:r w:rsidRPr="00B113C0">
              <w:rPr>
                <w:rFonts w:ascii="Arial" w:hAnsi="Arial" w:cs="Arial"/>
                <w:sz w:val="24"/>
                <w:szCs w:val="24"/>
              </w:rPr>
              <w:br/>
              <w:t>6.2. Variklio galia – ne mažesnė kaip 265 kW.</w:t>
            </w:r>
            <w:r w:rsidRPr="00B113C0">
              <w:rPr>
                <w:rFonts w:ascii="Arial" w:hAnsi="Arial" w:cs="Arial"/>
                <w:sz w:val="24"/>
                <w:szCs w:val="24"/>
              </w:rPr>
              <w:br/>
              <w:t>6.3. Variklio darbinis tūris – ne mažesnis kaip 10500 cm³.</w:t>
            </w:r>
            <w:r w:rsidRPr="00B113C0">
              <w:rPr>
                <w:rFonts w:ascii="Arial" w:hAnsi="Arial" w:cs="Arial"/>
                <w:sz w:val="24"/>
                <w:szCs w:val="24"/>
              </w:rPr>
              <w:br/>
              <w:t>6.4. Variklis turi būti sumontuotas transporto priemonės gale.</w:t>
            </w:r>
            <w:r w:rsidRPr="00B113C0">
              <w:rPr>
                <w:rFonts w:ascii="Arial" w:hAnsi="Arial" w:cs="Arial"/>
                <w:sz w:val="24"/>
                <w:szCs w:val="24"/>
              </w:rPr>
              <w:br/>
              <w:t>6.5. Atitiktis Europos Sąjungos emisijos standartui – ne žemesnė nei EURO 5.</w:t>
            </w:r>
          </w:p>
        </w:tc>
        <w:tc>
          <w:tcPr>
            <w:tcW w:w="1444" w:type="dxa"/>
          </w:tcPr>
          <w:p w14:paraId="3363557A" w14:textId="77777777" w:rsidR="00B113C0" w:rsidRPr="00B113C0" w:rsidRDefault="00B113C0" w:rsidP="008378AC">
            <w:pPr>
              <w:jc w:val="both"/>
              <w:rPr>
                <w:rFonts w:ascii="Arial" w:hAnsi="Arial" w:cs="Arial"/>
                <w:color w:val="000000" w:themeColor="text1"/>
                <w:sz w:val="24"/>
                <w:szCs w:val="24"/>
              </w:rPr>
            </w:pPr>
          </w:p>
        </w:tc>
      </w:tr>
      <w:tr w:rsidR="00B113C0" w:rsidRPr="00B113C0" w14:paraId="621AAD83" w14:textId="77777777" w:rsidTr="00B113C0">
        <w:tc>
          <w:tcPr>
            <w:tcW w:w="577" w:type="dxa"/>
          </w:tcPr>
          <w:p w14:paraId="29E8BEB6"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7.</w:t>
            </w:r>
          </w:p>
        </w:tc>
        <w:tc>
          <w:tcPr>
            <w:tcW w:w="1969" w:type="dxa"/>
          </w:tcPr>
          <w:p w14:paraId="60E91E9D" w14:textId="77777777" w:rsidR="00B113C0" w:rsidRPr="00B113C0" w:rsidRDefault="00B113C0" w:rsidP="008378AC">
            <w:pPr>
              <w:rPr>
                <w:rFonts w:ascii="Arial" w:hAnsi="Arial" w:cs="Arial"/>
                <w:b/>
                <w:sz w:val="24"/>
                <w:szCs w:val="24"/>
              </w:rPr>
            </w:pPr>
            <w:r w:rsidRPr="00B113C0">
              <w:rPr>
                <w:rFonts w:ascii="Arial" w:hAnsi="Arial" w:cs="Arial"/>
                <w:b/>
                <w:sz w:val="24"/>
                <w:szCs w:val="24"/>
              </w:rPr>
              <w:t>Transmisija, važiuoklė</w:t>
            </w:r>
          </w:p>
        </w:tc>
        <w:tc>
          <w:tcPr>
            <w:tcW w:w="5933" w:type="dxa"/>
          </w:tcPr>
          <w:p w14:paraId="6A484659" w14:textId="77777777" w:rsidR="00B113C0" w:rsidRPr="00B113C0" w:rsidRDefault="00B113C0" w:rsidP="008378AC">
            <w:pPr>
              <w:rPr>
                <w:rFonts w:ascii="Arial" w:hAnsi="Arial" w:cs="Arial"/>
                <w:sz w:val="24"/>
                <w:szCs w:val="24"/>
              </w:rPr>
            </w:pPr>
            <w:r w:rsidRPr="00B113C0">
              <w:rPr>
                <w:rFonts w:ascii="Arial" w:hAnsi="Arial" w:cs="Arial"/>
                <w:sz w:val="24"/>
                <w:szCs w:val="24"/>
              </w:rPr>
              <w:t>7.1. Pavarų dėžė – mechaninė, 6 bėgiai į priekį ir 1 atgal.</w:t>
            </w:r>
            <w:r w:rsidRPr="00B113C0">
              <w:rPr>
                <w:rFonts w:ascii="Arial" w:hAnsi="Arial" w:cs="Arial"/>
                <w:sz w:val="24"/>
                <w:szCs w:val="24"/>
              </w:rPr>
              <w:br/>
              <w:t>7.2. Transporto priemonė turi būti su ABS sistema arba analogiška antiblokavimo stabdžių sistema.</w:t>
            </w:r>
            <w:r w:rsidRPr="00B113C0">
              <w:rPr>
                <w:rFonts w:ascii="Arial" w:hAnsi="Arial" w:cs="Arial"/>
                <w:sz w:val="24"/>
                <w:szCs w:val="24"/>
              </w:rPr>
              <w:br/>
              <w:t>7.3. Stabdžių sistema ir vairo mechanizmas turi būti su stiprintuvais.</w:t>
            </w:r>
            <w:r w:rsidRPr="00B113C0">
              <w:rPr>
                <w:rFonts w:ascii="Arial" w:hAnsi="Arial" w:cs="Arial"/>
                <w:sz w:val="24"/>
                <w:szCs w:val="24"/>
              </w:rPr>
              <w:br/>
            </w:r>
            <w:r w:rsidRPr="00B113C0">
              <w:rPr>
                <w:rFonts w:ascii="Arial" w:hAnsi="Arial" w:cs="Arial"/>
                <w:sz w:val="24"/>
                <w:szCs w:val="24"/>
              </w:rPr>
              <w:lastRenderedPageBreak/>
              <w:t>7.4. Padangų protektoriaus likutis – ne mažesnis kaip 50 %.</w:t>
            </w:r>
          </w:p>
        </w:tc>
        <w:tc>
          <w:tcPr>
            <w:tcW w:w="1444" w:type="dxa"/>
          </w:tcPr>
          <w:p w14:paraId="71BFB1F3" w14:textId="77777777" w:rsidR="00B113C0" w:rsidRPr="00B113C0" w:rsidRDefault="00B113C0" w:rsidP="008378AC">
            <w:pPr>
              <w:jc w:val="both"/>
              <w:rPr>
                <w:rFonts w:ascii="Arial" w:hAnsi="Arial" w:cs="Arial"/>
                <w:color w:val="000000" w:themeColor="text1"/>
                <w:sz w:val="24"/>
                <w:szCs w:val="24"/>
              </w:rPr>
            </w:pPr>
          </w:p>
        </w:tc>
      </w:tr>
      <w:tr w:rsidR="00B113C0" w:rsidRPr="00B113C0" w14:paraId="1929D741" w14:textId="77777777" w:rsidTr="00B113C0">
        <w:tc>
          <w:tcPr>
            <w:tcW w:w="577" w:type="dxa"/>
          </w:tcPr>
          <w:p w14:paraId="347F6CB5"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lastRenderedPageBreak/>
              <w:t>8.</w:t>
            </w:r>
          </w:p>
        </w:tc>
        <w:tc>
          <w:tcPr>
            <w:tcW w:w="1969" w:type="dxa"/>
          </w:tcPr>
          <w:p w14:paraId="177A27BC" w14:textId="77777777" w:rsidR="00B113C0" w:rsidRPr="00B113C0" w:rsidRDefault="00B113C0" w:rsidP="008378AC">
            <w:pPr>
              <w:rPr>
                <w:rFonts w:ascii="Arial" w:hAnsi="Arial" w:cs="Arial"/>
                <w:b/>
                <w:sz w:val="24"/>
                <w:szCs w:val="24"/>
              </w:rPr>
            </w:pPr>
            <w:r w:rsidRPr="00B113C0">
              <w:rPr>
                <w:rFonts w:ascii="Arial" w:hAnsi="Arial" w:cs="Arial"/>
                <w:b/>
                <w:sz w:val="24"/>
                <w:szCs w:val="24"/>
              </w:rPr>
              <w:t>Salono įranga</w:t>
            </w:r>
          </w:p>
        </w:tc>
        <w:tc>
          <w:tcPr>
            <w:tcW w:w="5933" w:type="dxa"/>
          </w:tcPr>
          <w:p w14:paraId="445311D1" w14:textId="77777777" w:rsidR="00B113C0" w:rsidRPr="00B113C0" w:rsidRDefault="00B113C0" w:rsidP="008378AC">
            <w:pPr>
              <w:widowControl w:val="0"/>
              <w:shd w:val="clear" w:color="auto" w:fill="FFFFFF"/>
              <w:tabs>
                <w:tab w:val="left" w:pos="557"/>
              </w:tabs>
              <w:autoSpaceDE w:val="0"/>
              <w:adjustRightInd w:val="0"/>
              <w:jc w:val="both"/>
              <w:rPr>
                <w:rFonts w:ascii="Arial" w:hAnsi="Arial" w:cs="Arial"/>
                <w:sz w:val="24"/>
                <w:szCs w:val="24"/>
              </w:rPr>
            </w:pPr>
            <w:r w:rsidRPr="00B113C0">
              <w:rPr>
                <w:rFonts w:ascii="Arial" w:hAnsi="Arial" w:cs="Arial"/>
                <w:sz w:val="24"/>
                <w:szCs w:val="24"/>
              </w:rPr>
              <w:t>8.1. Keleivių sėdynės:</w:t>
            </w:r>
          </w:p>
          <w:p w14:paraId="41DF5372"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8.1.1. Švarios, nesuplėšytos, nesulūžusios (taip pat ir rankenėlės).</w:t>
            </w:r>
          </w:p>
          <w:p w14:paraId="2F91120F"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8.1.2. Tarpmiestinio tipo – aukštos, minkštos, su reguliuojama atlošo (nugarinės dalies) padėtimi.</w:t>
            </w:r>
          </w:p>
          <w:p w14:paraId="6B6E9486"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8.1.3. Su saugos diržais kiekvienam keleiviui.</w:t>
            </w:r>
          </w:p>
          <w:p w14:paraId="0C44D909"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8.2. Lentynėlės smulkiam keleivių bagažui abiejose pusėse – su personaliniu apšvietimu ir oro padavimu (apipūtimu).</w:t>
            </w:r>
          </w:p>
          <w:p w14:paraId="4846E797"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8.3. Klimato kontrolės sistema keleiviams – su individualiu oro padavimu.</w:t>
            </w:r>
          </w:p>
          <w:p w14:paraId="632F63F8"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8.4. Bagažo skyrius – autobuso šonuose.</w:t>
            </w:r>
          </w:p>
          <w:p w14:paraId="2C1B1250"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8.5. Autonominė šildymo įranga ( „</w:t>
            </w:r>
            <w:proofErr w:type="spellStart"/>
            <w:r w:rsidRPr="00B113C0">
              <w:rPr>
                <w:rFonts w:ascii="Arial" w:hAnsi="Arial" w:cs="Arial"/>
                <w:sz w:val="24"/>
                <w:szCs w:val="24"/>
              </w:rPr>
              <w:t>Webasto</w:t>
            </w:r>
            <w:proofErr w:type="spellEnd"/>
            <w:r w:rsidRPr="00B113C0">
              <w:rPr>
                <w:rFonts w:ascii="Arial" w:hAnsi="Arial" w:cs="Arial"/>
                <w:sz w:val="24"/>
                <w:szCs w:val="24"/>
              </w:rPr>
              <w:t xml:space="preserve">“ arba lygiavertė) ir </w:t>
            </w:r>
            <w:proofErr w:type="spellStart"/>
            <w:r w:rsidRPr="00B113C0">
              <w:rPr>
                <w:rFonts w:ascii="Arial" w:hAnsi="Arial" w:cs="Arial"/>
                <w:sz w:val="24"/>
                <w:szCs w:val="24"/>
              </w:rPr>
              <w:t>konvektoriniai</w:t>
            </w:r>
            <w:proofErr w:type="spellEnd"/>
            <w:r w:rsidRPr="00B113C0">
              <w:rPr>
                <w:rFonts w:ascii="Arial" w:hAnsi="Arial" w:cs="Arial"/>
                <w:sz w:val="24"/>
                <w:szCs w:val="24"/>
              </w:rPr>
              <w:t xml:space="preserve"> radiatoriai visu ilgiu abiejose salono pusėse.</w:t>
            </w:r>
          </w:p>
          <w:p w14:paraId="259A4C26"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8.6. Pilna salono apdaila, garso ir šilumos izoliacija.</w:t>
            </w:r>
          </w:p>
          <w:p w14:paraId="2B68136A"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8.7. Avarinio išėjimo plaktukai.</w:t>
            </w:r>
          </w:p>
          <w:p w14:paraId="52BD9988"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8.8. Ne mažiau kaip dvi keleivių įlaipinimo/išlaipinimo durys, valdomos pneumatiniu būdu (oru).</w:t>
            </w:r>
          </w:p>
          <w:p w14:paraId="4EB7CFF2"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 xml:space="preserve">8.8.1. Antrosios durys turi būti autobuso viduryje ir dvigubos, pritaikytos neįgaliesiems kleiviams su vežimėliu įkelti/iškelti, sumontuotas elektrinis neįgaliesiems keleiviams skirtas liftas. </w:t>
            </w:r>
          </w:p>
          <w:p w14:paraId="7CB15313"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8.9. Langai:</w:t>
            </w:r>
          </w:p>
          <w:p w14:paraId="39CCE9C7"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 xml:space="preserve">8.9.1. </w:t>
            </w:r>
            <w:proofErr w:type="spellStart"/>
            <w:r w:rsidRPr="00B113C0">
              <w:rPr>
                <w:rFonts w:ascii="Arial" w:hAnsi="Arial" w:cs="Arial"/>
                <w:sz w:val="24"/>
                <w:szCs w:val="24"/>
              </w:rPr>
              <w:t>Tonuoti</w:t>
            </w:r>
            <w:proofErr w:type="spellEnd"/>
            <w:r w:rsidRPr="00B113C0">
              <w:rPr>
                <w:rFonts w:ascii="Arial" w:hAnsi="Arial" w:cs="Arial"/>
                <w:sz w:val="24"/>
                <w:szCs w:val="24"/>
              </w:rPr>
              <w:t>, dvigubi stiklo paketai.</w:t>
            </w:r>
          </w:p>
          <w:p w14:paraId="05314419"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r w:rsidRPr="00B113C0">
              <w:rPr>
                <w:rFonts w:ascii="Arial" w:hAnsi="Arial" w:cs="Arial"/>
                <w:sz w:val="24"/>
                <w:szCs w:val="24"/>
              </w:rPr>
              <w:t>8.9.2. Nesuskilę, nesuraižyti, skaidrūs.</w:t>
            </w:r>
          </w:p>
          <w:p w14:paraId="4E0E2D87" w14:textId="4F7C3C2A"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color w:val="FF0000"/>
                <w:sz w:val="24"/>
                <w:szCs w:val="24"/>
              </w:rPr>
            </w:pPr>
            <w:r w:rsidRPr="00BF4712">
              <w:rPr>
                <w:rFonts w:ascii="Arial" w:hAnsi="Arial" w:cs="Arial"/>
                <w:sz w:val="24"/>
                <w:szCs w:val="24"/>
              </w:rPr>
              <w:t xml:space="preserve">8.10. Gamintojo </w:t>
            </w:r>
            <w:r w:rsidR="00BF4712" w:rsidRPr="00BF4712">
              <w:rPr>
                <w:rFonts w:ascii="Arial" w:hAnsi="Arial" w:cs="Arial"/>
                <w:sz w:val="24"/>
                <w:szCs w:val="24"/>
              </w:rPr>
              <w:t xml:space="preserve">įrengta platforminė </w:t>
            </w:r>
            <w:r w:rsidRPr="00BF4712">
              <w:rPr>
                <w:rFonts w:ascii="Arial" w:hAnsi="Arial" w:cs="Arial"/>
                <w:sz w:val="24"/>
                <w:szCs w:val="24"/>
              </w:rPr>
              <w:t>virtuvė</w:t>
            </w:r>
            <w:r w:rsidR="00343752" w:rsidRPr="00BF4712">
              <w:rPr>
                <w:rFonts w:ascii="Arial" w:hAnsi="Arial" w:cs="Arial"/>
                <w:sz w:val="24"/>
                <w:szCs w:val="24"/>
              </w:rPr>
              <w:t>l</w:t>
            </w:r>
            <w:r w:rsidR="00BF4712" w:rsidRPr="00BF4712">
              <w:rPr>
                <w:rFonts w:ascii="Arial" w:hAnsi="Arial" w:cs="Arial"/>
                <w:sz w:val="24"/>
                <w:szCs w:val="24"/>
              </w:rPr>
              <w:t>ė</w:t>
            </w:r>
            <w:r w:rsidRPr="00BF4712">
              <w:rPr>
                <w:rFonts w:ascii="Arial" w:hAnsi="Arial" w:cs="Arial"/>
                <w:sz w:val="24"/>
                <w:szCs w:val="24"/>
              </w:rPr>
              <w:t>.</w:t>
            </w:r>
          </w:p>
        </w:tc>
        <w:tc>
          <w:tcPr>
            <w:tcW w:w="1444" w:type="dxa"/>
          </w:tcPr>
          <w:p w14:paraId="10F56199"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sz w:val="24"/>
                <w:szCs w:val="24"/>
              </w:rPr>
            </w:pPr>
          </w:p>
          <w:p w14:paraId="30ADDDFC" w14:textId="77777777" w:rsidR="00B113C0" w:rsidRPr="00B113C0" w:rsidRDefault="00B113C0" w:rsidP="008378AC">
            <w:pPr>
              <w:widowControl w:val="0"/>
              <w:shd w:val="clear" w:color="auto" w:fill="FFFFFF"/>
              <w:tabs>
                <w:tab w:val="left" w:pos="557"/>
              </w:tabs>
              <w:autoSpaceDE w:val="0"/>
              <w:adjustRightInd w:val="0"/>
              <w:ind w:left="19"/>
              <w:jc w:val="both"/>
              <w:rPr>
                <w:rFonts w:ascii="Arial" w:hAnsi="Arial" w:cs="Arial"/>
                <w:color w:val="000000" w:themeColor="text1"/>
                <w:sz w:val="24"/>
                <w:szCs w:val="24"/>
              </w:rPr>
            </w:pPr>
            <w:r w:rsidRPr="00B113C0">
              <w:rPr>
                <w:rFonts w:ascii="Arial" w:hAnsi="Arial" w:cs="Arial"/>
                <w:sz w:val="24"/>
                <w:szCs w:val="24"/>
              </w:rPr>
              <w:t xml:space="preserve"> </w:t>
            </w:r>
          </w:p>
        </w:tc>
      </w:tr>
      <w:tr w:rsidR="00B113C0" w:rsidRPr="00B113C0" w14:paraId="1805B36B" w14:textId="77777777" w:rsidTr="00B113C0">
        <w:tc>
          <w:tcPr>
            <w:tcW w:w="577" w:type="dxa"/>
          </w:tcPr>
          <w:p w14:paraId="75338FC2"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9.</w:t>
            </w:r>
          </w:p>
        </w:tc>
        <w:tc>
          <w:tcPr>
            <w:tcW w:w="1969" w:type="dxa"/>
          </w:tcPr>
          <w:p w14:paraId="561EF9B0" w14:textId="77777777" w:rsidR="00B113C0" w:rsidRPr="00B113C0" w:rsidRDefault="00B113C0" w:rsidP="008378AC">
            <w:pPr>
              <w:rPr>
                <w:rFonts w:ascii="Arial" w:hAnsi="Arial" w:cs="Arial"/>
                <w:b/>
                <w:sz w:val="24"/>
                <w:szCs w:val="24"/>
              </w:rPr>
            </w:pPr>
            <w:r w:rsidRPr="00B113C0">
              <w:rPr>
                <w:rFonts w:ascii="Arial" w:hAnsi="Arial" w:cs="Arial"/>
                <w:b/>
                <w:sz w:val="24"/>
                <w:szCs w:val="24"/>
              </w:rPr>
              <w:t>Kita įranga</w:t>
            </w:r>
          </w:p>
        </w:tc>
        <w:tc>
          <w:tcPr>
            <w:tcW w:w="5933" w:type="dxa"/>
          </w:tcPr>
          <w:p w14:paraId="7D5DCAA5"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 xml:space="preserve">9.1. </w:t>
            </w:r>
            <w:proofErr w:type="spellStart"/>
            <w:r w:rsidRPr="00B113C0">
              <w:rPr>
                <w:rFonts w:ascii="Arial" w:hAnsi="Arial" w:cs="Arial"/>
                <w:sz w:val="24"/>
                <w:szCs w:val="24"/>
              </w:rPr>
              <w:t>Tachografas</w:t>
            </w:r>
            <w:proofErr w:type="spellEnd"/>
            <w:r w:rsidRPr="00B113C0">
              <w:rPr>
                <w:rFonts w:ascii="Arial" w:hAnsi="Arial" w:cs="Arial"/>
                <w:sz w:val="24"/>
                <w:szCs w:val="24"/>
              </w:rPr>
              <w:t xml:space="preserve"> – atitinkantis ES reikalavimus.</w:t>
            </w:r>
          </w:p>
          <w:p w14:paraId="123429DC"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9.2. Vairuotojo sėdynė – reguliuojamo aukščio.</w:t>
            </w:r>
          </w:p>
          <w:p w14:paraId="76369198"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9.3. Greičio ribotuvas – su atlikta patikra.</w:t>
            </w:r>
          </w:p>
          <w:p w14:paraId="267C68A9"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9.4. Programuojamas aušinimo skysčio šildytuvas.</w:t>
            </w:r>
          </w:p>
          <w:p w14:paraId="0DC7D95D"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9.5. Aušinimo sistema užpildyta neužšąlančiu aušinimo skysčiu, esant -35 °C temperatūrai.</w:t>
            </w:r>
          </w:p>
          <w:p w14:paraId="46EA8094"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9.6. Avarinis jungiklis, avarinis ženklas, gesintuvai su laikikliais, 2 pirmosios pagalbos rinkiniai, šviesą atspindinti liemenė.</w:t>
            </w:r>
          </w:p>
          <w:p w14:paraId="2D5385A8"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9.7. Visi apšvietimo ir signalizavimo prietaisai tvarkingi ir pilnos komplektacijos.</w:t>
            </w:r>
          </w:p>
        </w:tc>
        <w:tc>
          <w:tcPr>
            <w:tcW w:w="1444" w:type="dxa"/>
          </w:tcPr>
          <w:p w14:paraId="783B5A57" w14:textId="77777777" w:rsidR="00B113C0" w:rsidRPr="00B113C0" w:rsidRDefault="00B113C0" w:rsidP="008378AC">
            <w:pPr>
              <w:jc w:val="both"/>
              <w:rPr>
                <w:rFonts w:ascii="Arial" w:hAnsi="Arial" w:cs="Arial"/>
                <w:color w:val="000000" w:themeColor="text1"/>
                <w:sz w:val="24"/>
                <w:szCs w:val="24"/>
              </w:rPr>
            </w:pPr>
            <w:r w:rsidRPr="00B113C0">
              <w:rPr>
                <w:rFonts w:ascii="Arial" w:hAnsi="Arial" w:cs="Arial"/>
                <w:sz w:val="24"/>
                <w:szCs w:val="24"/>
              </w:rPr>
              <w:t xml:space="preserve"> </w:t>
            </w:r>
          </w:p>
        </w:tc>
      </w:tr>
      <w:tr w:rsidR="00B113C0" w:rsidRPr="00B113C0" w14:paraId="602C697D" w14:textId="77777777" w:rsidTr="00B113C0">
        <w:tc>
          <w:tcPr>
            <w:tcW w:w="577" w:type="dxa"/>
          </w:tcPr>
          <w:p w14:paraId="2DC0D46F"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10.</w:t>
            </w:r>
          </w:p>
        </w:tc>
        <w:tc>
          <w:tcPr>
            <w:tcW w:w="1969" w:type="dxa"/>
          </w:tcPr>
          <w:p w14:paraId="59A26184" w14:textId="77777777" w:rsidR="00B113C0" w:rsidRPr="00B113C0" w:rsidRDefault="00B113C0" w:rsidP="008378AC">
            <w:pPr>
              <w:rPr>
                <w:rFonts w:ascii="Arial" w:hAnsi="Arial" w:cs="Arial"/>
                <w:b/>
                <w:sz w:val="24"/>
                <w:szCs w:val="24"/>
              </w:rPr>
            </w:pPr>
            <w:r w:rsidRPr="00B113C0">
              <w:rPr>
                <w:rFonts w:ascii="Arial" w:hAnsi="Arial" w:cs="Arial"/>
                <w:b/>
                <w:sz w:val="24"/>
                <w:szCs w:val="24"/>
              </w:rPr>
              <w:t>Garantija</w:t>
            </w:r>
          </w:p>
        </w:tc>
        <w:tc>
          <w:tcPr>
            <w:tcW w:w="5933" w:type="dxa"/>
          </w:tcPr>
          <w:p w14:paraId="4583F1D3"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Varikliui, greičių dėžei ir reduktoriui garantija suteikiama ne trumpesniam nei 3 mėnesių laikotarpiui nuo transporto priemonės pristatymo pirkėjui dienos.</w:t>
            </w:r>
          </w:p>
        </w:tc>
        <w:tc>
          <w:tcPr>
            <w:tcW w:w="1444" w:type="dxa"/>
          </w:tcPr>
          <w:p w14:paraId="71E10291" w14:textId="77777777" w:rsidR="00B113C0" w:rsidRPr="00B113C0" w:rsidRDefault="00B113C0" w:rsidP="008378AC">
            <w:pPr>
              <w:jc w:val="both"/>
              <w:rPr>
                <w:rFonts w:ascii="Arial" w:hAnsi="Arial" w:cs="Arial"/>
                <w:color w:val="000000" w:themeColor="text1"/>
                <w:sz w:val="24"/>
                <w:szCs w:val="24"/>
              </w:rPr>
            </w:pPr>
          </w:p>
        </w:tc>
      </w:tr>
      <w:tr w:rsidR="00B113C0" w:rsidRPr="00B113C0" w14:paraId="681A6DA5" w14:textId="77777777" w:rsidTr="00B113C0">
        <w:tc>
          <w:tcPr>
            <w:tcW w:w="577" w:type="dxa"/>
          </w:tcPr>
          <w:p w14:paraId="22D7C125" w14:textId="77777777" w:rsidR="00B113C0" w:rsidRPr="00B113C0" w:rsidRDefault="00B113C0" w:rsidP="008378AC">
            <w:pPr>
              <w:jc w:val="center"/>
              <w:rPr>
                <w:rFonts w:ascii="Arial" w:hAnsi="Arial" w:cs="Arial"/>
                <w:sz w:val="24"/>
                <w:szCs w:val="24"/>
              </w:rPr>
            </w:pPr>
            <w:r w:rsidRPr="00B113C0">
              <w:rPr>
                <w:rFonts w:ascii="Arial" w:hAnsi="Arial" w:cs="Arial"/>
                <w:sz w:val="24"/>
                <w:szCs w:val="24"/>
              </w:rPr>
              <w:t>11.</w:t>
            </w:r>
          </w:p>
        </w:tc>
        <w:tc>
          <w:tcPr>
            <w:tcW w:w="1969" w:type="dxa"/>
          </w:tcPr>
          <w:p w14:paraId="4A196F06" w14:textId="77777777" w:rsidR="00B113C0" w:rsidRPr="00B113C0" w:rsidRDefault="00B113C0" w:rsidP="008378AC">
            <w:pPr>
              <w:rPr>
                <w:rFonts w:ascii="Arial" w:hAnsi="Arial" w:cs="Arial"/>
                <w:b/>
                <w:sz w:val="24"/>
                <w:szCs w:val="24"/>
              </w:rPr>
            </w:pPr>
            <w:r w:rsidRPr="00B113C0">
              <w:rPr>
                <w:rFonts w:ascii="Arial" w:hAnsi="Arial" w:cs="Arial"/>
                <w:b/>
                <w:sz w:val="24"/>
                <w:szCs w:val="24"/>
              </w:rPr>
              <w:t>Pristatymas</w:t>
            </w:r>
          </w:p>
        </w:tc>
        <w:tc>
          <w:tcPr>
            <w:tcW w:w="5933" w:type="dxa"/>
          </w:tcPr>
          <w:p w14:paraId="4CC51710" w14:textId="77777777" w:rsidR="00B113C0" w:rsidRPr="00BF4712" w:rsidRDefault="00B113C0" w:rsidP="008378AC">
            <w:pPr>
              <w:jc w:val="both"/>
              <w:rPr>
                <w:rFonts w:ascii="Arial" w:hAnsi="Arial" w:cs="Arial"/>
                <w:sz w:val="24"/>
                <w:szCs w:val="24"/>
              </w:rPr>
            </w:pPr>
            <w:r w:rsidRPr="00BF4712">
              <w:rPr>
                <w:rFonts w:ascii="Arial" w:hAnsi="Arial" w:cs="Arial"/>
                <w:sz w:val="24"/>
                <w:szCs w:val="24"/>
              </w:rPr>
              <w:t>11.1. Autobusas turi būti pristatytas tiekėjo sąskaita  adresu Vilniaus g. 54, Joniškis, ne vėliau kaip per 30 kalendorinių dienų nuo pirkimo–pardavimo sutarties įsigaliojimo dienos. Kartu turi būti pateikti dokumentai: transporto priemonės registracijos liudijimas (pirkėjo vardu), galiojantis privalomosios transporto priemonės techninės apžiūros dokumentas.</w:t>
            </w:r>
          </w:p>
          <w:p w14:paraId="4012B181" w14:textId="0E98EA77" w:rsidR="00B113C0" w:rsidRPr="00BF4712" w:rsidRDefault="00B113C0" w:rsidP="00343752">
            <w:pPr>
              <w:jc w:val="both"/>
              <w:rPr>
                <w:rFonts w:ascii="Arial" w:hAnsi="Arial" w:cs="Arial"/>
                <w:sz w:val="24"/>
                <w:szCs w:val="24"/>
              </w:rPr>
            </w:pPr>
            <w:r w:rsidRPr="00BF4712">
              <w:rPr>
                <w:rFonts w:ascii="Arial" w:hAnsi="Arial" w:cs="Arial"/>
                <w:sz w:val="24"/>
                <w:szCs w:val="24"/>
              </w:rPr>
              <w:t xml:space="preserve">Prieš pasirašant pirkimo-padavimo sutartį, pirkėjui pageidaujant, tiekėjas privalo suteikti galimybę apžiūrėti autobusą Lietuvos Respublikos teritorijoje. </w:t>
            </w:r>
            <w:r w:rsidRPr="00BF4712">
              <w:rPr>
                <w:rFonts w:ascii="Arial" w:hAnsi="Arial" w:cs="Arial"/>
                <w:sz w:val="24"/>
                <w:szCs w:val="24"/>
              </w:rPr>
              <w:lastRenderedPageBreak/>
              <w:t>Paaiškėjus, kad jis neatitinka konkurso reikalavimų, Pirkėjas turi teisę konkurso laimėtojo pasiūlymą atmesti.</w:t>
            </w:r>
          </w:p>
        </w:tc>
        <w:tc>
          <w:tcPr>
            <w:tcW w:w="1444" w:type="dxa"/>
          </w:tcPr>
          <w:p w14:paraId="283082E6" w14:textId="77777777" w:rsidR="00B113C0" w:rsidRPr="00BF4712" w:rsidRDefault="00B113C0" w:rsidP="008378AC">
            <w:pPr>
              <w:jc w:val="both"/>
              <w:rPr>
                <w:rFonts w:ascii="Arial" w:hAnsi="Arial" w:cs="Arial"/>
                <w:sz w:val="24"/>
                <w:szCs w:val="24"/>
              </w:rPr>
            </w:pPr>
          </w:p>
        </w:tc>
      </w:tr>
      <w:tr w:rsidR="00B113C0" w:rsidRPr="00B113C0" w14:paraId="7E6FE366" w14:textId="77777777" w:rsidTr="00B113C0">
        <w:tc>
          <w:tcPr>
            <w:tcW w:w="577" w:type="dxa"/>
          </w:tcPr>
          <w:p w14:paraId="58ED46B4"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lastRenderedPageBreak/>
              <w:t>12.</w:t>
            </w:r>
          </w:p>
        </w:tc>
        <w:tc>
          <w:tcPr>
            <w:tcW w:w="1969" w:type="dxa"/>
          </w:tcPr>
          <w:p w14:paraId="21BE5995" w14:textId="77777777" w:rsidR="00B113C0" w:rsidRPr="00B113C0" w:rsidRDefault="00B113C0" w:rsidP="008378AC">
            <w:pPr>
              <w:rPr>
                <w:rFonts w:ascii="Arial" w:hAnsi="Arial" w:cs="Arial"/>
                <w:b/>
                <w:sz w:val="24"/>
                <w:szCs w:val="24"/>
              </w:rPr>
            </w:pPr>
            <w:r w:rsidRPr="00B113C0">
              <w:rPr>
                <w:rFonts w:ascii="Arial" w:hAnsi="Arial" w:cs="Arial"/>
                <w:b/>
                <w:sz w:val="24"/>
                <w:szCs w:val="24"/>
              </w:rPr>
              <w:t>Su pasiūlymu pateikiami dokumentai</w:t>
            </w:r>
          </w:p>
        </w:tc>
        <w:tc>
          <w:tcPr>
            <w:tcW w:w="5933" w:type="dxa"/>
          </w:tcPr>
          <w:p w14:paraId="1E7F7C14"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12.1. Autobuso techninio paso kopija su aiškiai matomu kėbulo numeriu ir kitais techniniais duomenimis.</w:t>
            </w:r>
          </w:p>
          <w:p w14:paraId="1BC7C1AB"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 xml:space="preserve">12.2. Ridą pagrindžiantys dokumentai ir </w:t>
            </w:r>
            <w:proofErr w:type="spellStart"/>
            <w:r w:rsidRPr="00B113C0">
              <w:rPr>
                <w:rFonts w:ascii="Arial" w:hAnsi="Arial" w:cs="Arial"/>
                <w:sz w:val="24"/>
                <w:szCs w:val="24"/>
              </w:rPr>
              <w:t>odometro</w:t>
            </w:r>
            <w:proofErr w:type="spellEnd"/>
            <w:r w:rsidRPr="00B113C0">
              <w:rPr>
                <w:rFonts w:ascii="Arial" w:hAnsi="Arial" w:cs="Arial"/>
                <w:sz w:val="24"/>
                <w:szCs w:val="24"/>
              </w:rPr>
              <w:t xml:space="preserve"> rodmenų nuotrauka.</w:t>
            </w:r>
          </w:p>
          <w:p w14:paraId="595D6BA6" w14:textId="77777777" w:rsidR="00B113C0" w:rsidRPr="00B113C0" w:rsidRDefault="00B113C0" w:rsidP="008378AC">
            <w:pPr>
              <w:jc w:val="both"/>
              <w:rPr>
                <w:rFonts w:ascii="Arial" w:hAnsi="Arial" w:cs="Arial"/>
                <w:sz w:val="24"/>
                <w:szCs w:val="24"/>
              </w:rPr>
            </w:pPr>
            <w:r w:rsidRPr="00B113C0">
              <w:rPr>
                <w:rFonts w:ascii="Arial" w:hAnsi="Arial" w:cs="Arial"/>
                <w:sz w:val="24"/>
                <w:szCs w:val="24"/>
              </w:rPr>
              <w:t>12.3. Autobuso nuotraukos:</w:t>
            </w:r>
          </w:p>
          <w:p w14:paraId="6FF7B7C9" w14:textId="77777777" w:rsidR="00B113C0" w:rsidRPr="00B113C0" w:rsidRDefault="00B113C0" w:rsidP="008378AC">
            <w:pPr>
              <w:pStyle w:val="Sraopastraipa"/>
              <w:tabs>
                <w:tab w:val="left" w:pos="901"/>
              </w:tabs>
              <w:ind w:left="40"/>
              <w:jc w:val="both"/>
              <w:rPr>
                <w:rFonts w:ascii="Arial" w:hAnsi="Arial" w:cs="Arial"/>
                <w:szCs w:val="24"/>
              </w:rPr>
            </w:pPr>
            <w:r w:rsidRPr="00B113C0">
              <w:rPr>
                <w:rFonts w:ascii="Arial" w:hAnsi="Arial" w:cs="Arial"/>
                <w:szCs w:val="24"/>
              </w:rPr>
              <w:t>12.3.1. iš išorės: priekis, abi šoninės pusės, galas, atviras bagažo skyrius, autobuso apačia;</w:t>
            </w:r>
          </w:p>
          <w:p w14:paraId="0D529D39" w14:textId="77777777" w:rsidR="00B113C0" w:rsidRPr="00B113C0" w:rsidRDefault="00B113C0" w:rsidP="008378AC">
            <w:pPr>
              <w:pStyle w:val="Sraopastraipa"/>
              <w:ind w:left="40"/>
              <w:jc w:val="both"/>
              <w:rPr>
                <w:rFonts w:ascii="Arial" w:hAnsi="Arial" w:cs="Arial"/>
                <w:szCs w:val="24"/>
              </w:rPr>
            </w:pPr>
            <w:r w:rsidRPr="00B113C0">
              <w:rPr>
                <w:rFonts w:ascii="Arial" w:hAnsi="Arial" w:cs="Arial"/>
                <w:szCs w:val="24"/>
              </w:rPr>
              <w:t xml:space="preserve">12.3.2. iš vidaus: salonas iš priekio ir galo, vairuotojo vieta, </w:t>
            </w:r>
            <w:proofErr w:type="spellStart"/>
            <w:r w:rsidRPr="00B113C0">
              <w:rPr>
                <w:rFonts w:ascii="Arial" w:hAnsi="Arial" w:cs="Arial"/>
                <w:szCs w:val="24"/>
              </w:rPr>
              <w:t>odometro</w:t>
            </w:r>
            <w:proofErr w:type="spellEnd"/>
            <w:r w:rsidRPr="00B113C0">
              <w:rPr>
                <w:rFonts w:ascii="Arial" w:hAnsi="Arial" w:cs="Arial"/>
                <w:szCs w:val="24"/>
              </w:rPr>
              <w:t xml:space="preserve"> rodmenys;</w:t>
            </w:r>
          </w:p>
          <w:p w14:paraId="35664948" w14:textId="77777777" w:rsidR="00B113C0" w:rsidRPr="00B113C0" w:rsidRDefault="00B113C0" w:rsidP="008378AC">
            <w:pPr>
              <w:pStyle w:val="Sraopastraipa"/>
              <w:ind w:left="40"/>
              <w:jc w:val="both"/>
              <w:rPr>
                <w:rFonts w:ascii="Arial" w:hAnsi="Arial" w:cs="Arial"/>
                <w:szCs w:val="24"/>
              </w:rPr>
            </w:pPr>
            <w:r w:rsidRPr="00B113C0">
              <w:rPr>
                <w:rFonts w:ascii="Arial" w:hAnsi="Arial" w:cs="Arial"/>
                <w:szCs w:val="24"/>
              </w:rPr>
              <w:t>12.3.3. variklio skyrius;</w:t>
            </w:r>
          </w:p>
          <w:p w14:paraId="30162420" w14:textId="77777777" w:rsidR="00B113C0" w:rsidRPr="00B113C0" w:rsidRDefault="00B113C0" w:rsidP="008378AC">
            <w:pPr>
              <w:pStyle w:val="Sraopastraipa"/>
              <w:ind w:left="40"/>
              <w:jc w:val="both"/>
              <w:rPr>
                <w:rFonts w:ascii="Arial" w:hAnsi="Arial" w:cs="Arial"/>
                <w:szCs w:val="24"/>
              </w:rPr>
            </w:pPr>
            <w:r w:rsidRPr="00B113C0">
              <w:rPr>
                <w:rFonts w:ascii="Arial" w:hAnsi="Arial" w:cs="Arial"/>
                <w:szCs w:val="24"/>
              </w:rPr>
              <w:t>12.3.4.virtuvė;</w:t>
            </w:r>
          </w:p>
          <w:p w14:paraId="5C74B8B7" w14:textId="77777777" w:rsidR="00B113C0" w:rsidRPr="00B113C0" w:rsidRDefault="00B113C0" w:rsidP="008378AC">
            <w:pPr>
              <w:pStyle w:val="Sraopastraipa"/>
              <w:ind w:left="40"/>
              <w:jc w:val="both"/>
              <w:rPr>
                <w:rFonts w:ascii="Arial" w:hAnsi="Arial" w:cs="Arial"/>
                <w:szCs w:val="24"/>
              </w:rPr>
            </w:pPr>
            <w:r w:rsidRPr="00B113C0">
              <w:rPr>
                <w:rFonts w:ascii="Arial" w:hAnsi="Arial" w:cs="Arial"/>
                <w:szCs w:val="24"/>
              </w:rPr>
              <w:t>12.3.5. elektrinio lifto darbinėje ir nedarbinėje  padėtyje.</w:t>
            </w:r>
          </w:p>
        </w:tc>
        <w:tc>
          <w:tcPr>
            <w:tcW w:w="1444" w:type="dxa"/>
          </w:tcPr>
          <w:p w14:paraId="04DF1D33" w14:textId="77777777" w:rsidR="00B113C0" w:rsidRPr="00B113C0" w:rsidRDefault="00B113C0" w:rsidP="008378AC">
            <w:pPr>
              <w:jc w:val="both"/>
              <w:rPr>
                <w:rFonts w:ascii="Arial" w:hAnsi="Arial" w:cs="Arial"/>
                <w:color w:val="000000" w:themeColor="text1"/>
                <w:sz w:val="24"/>
                <w:szCs w:val="24"/>
              </w:rPr>
            </w:pPr>
          </w:p>
        </w:tc>
      </w:tr>
    </w:tbl>
    <w:p w14:paraId="2573B0E6" w14:textId="77777777" w:rsidR="00B113C0" w:rsidRPr="00B113C0" w:rsidRDefault="00B113C0" w:rsidP="00B113C0">
      <w:pPr>
        <w:rPr>
          <w:rFonts w:ascii="Arial" w:hAnsi="Arial" w:cs="Arial"/>
          <w:sz w:val="24"/>
          <w:szCs w:val="24"/>
        </w:rPr>
      </w:pPr>
    </w:p>
    <w:p w14:paraId="79A38B0F" w14:textId="77777777" w:rsidR="00DF4134" w:rsidRPr="00B113C0" w:rsidRDefault="00DF4134" w:rsidP="00450EB8">
      <w:pPr>
        <w:jc w:val="both"/>
        <w:rPr>
          <w:rFonts w:ascii="Arial" w:eastAsia="Calibri" w:hAnsi="Arial" w:cs="Arial"/>
          <w:i/>
          <w:sz w:val="24"/>
          <w:szCs w:val="24"/>
        </w:rPr>
      </w:pPr>
    </w:p>
    <w:sectPr w:rsidR="00DF4134" w:rsidRPr="00B113C0" w:rsidSect="00EB720F">
      <w:footerReference w:type="default" r:id="rId12"/>
      <w:pgSz w:w="11906" w:h="16838"/>
      <w:pgMar w:top="810" w:right="836" w:bottom="1134" w:left="117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C7A28" w14:textId="77777777" w:rsidR="00421A09" w:rsidRDefault="00421A09" w:rsidP="007E6C2C">
      <w:pPr>
        <w:spacing w:after="0" w:line="240" w:lineRule="auto"/>
      </w:pPr>
      <w:r>
        <w:separator/>
      </w:r>
    </w:p>
  </w:endnote>
  <w:endnote w:type="continuationSeparator" w:id="0">
    <w:p w14:paraId="1B8063BB" w14:textId="77777777" w:rsidR="00421A09" w:rsidRDefault="00421A0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Jost">
    <w:altName w:val="Times New Roman"/>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4327C" w14:textId="77777777" w:rsidR="00421A09" w:rsidRDefault="00421A09" w:rsidP="007E6C2C">
      <w:pPr>
        <w:spacing w:after="0" w:line="240" w:lineRule="auto"/>
      </w:pPr>
      <w:r>
        <w:separator/>
      </w:r>
    </w:p>
  </w:footnote>
  <w:footnote w:type="continuationSeparator" w:id="0">
    <w:p w14:paraId="435C366E" w14:textId="77777777" w:rsidR="00421A09" w:rsidRDefault="00421A09" w:rsidP="007E6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2D6E06C4"/>
    <w:multiLevelType w:val="hybridMultilevel"/>
    <w:tmpl w:val="10EC807E"/>
    <w:lvl w:ilvl="0" w:tplc="7C72B15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 w15:restartNumberingAfterBreak="0">
    <w:nsid w:val="31751168"/>
    <w:multiLevelType w:val="hybridMultilevel"/>
    <w:tmpl w:val="1A92A782"/>
    <w:lvl w:ilvl="0" w:tplc="FFFFFFFF">
      <w:start w:val="1"/>
      <w:numFmt w:val="decimal"/>
      <w:lvlText w:val="%1."/>
      <w:lvlJc w:val="left"/>
      <w:pPr>
        <w:ind w:left="50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0050B8"/>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56C2DA28"/>
    <w:lvl w:ilvl="0" w:tplc="AEB628A0">
      <w:start w:val="1"/>
      <w:numFmt w:val="decimal"/>
      <w:lvlText w:val="%1."/>
      <w:lvlJc w:val="left"/>
      <w:pPr>
        <w:ind w:left="501" w:hanging="360"/>
      </w:pPr>
      <w:rPr>
        <w:rFonts w:hint="default"/>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6"/>
  </w:num>
  <w:num w:numId="5">
    <w:abstractNumId w:val="5"/>
  </w:num>
  <w:num w:numId="6">
    <w:abstractNumId w:val="8"/>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04"/>
    <w:rsid w:val="000124FA"/>
    <w:rsid w:val="00013886"/>
    <w:rsid w:val="00014126"/>
    <w:rsid w:val="000259E8"/>
    <w:rsid w:val="00032B6C"/>
    <w:rsid w:val="000350E9"/>
    <w:rsid w:val="00035310"/>
    <w:rsid w:val="00040AA2"/>
    <w:rsid w:val="00041AFD"/>
    <w:rsid w:val="00043DB2"/>
    <w:rsid w:val="00057205"/>
    <w:rsid w:val="0006603C"/>
    <w:rsid w:val="0007770F"/>
    <w:rsid w:val="00077F25"/>
    <w:rsid w:val="00085E9E"/>
    <w:rsid w:val="00086CEC"/>
    <w:rsid w:val="0009041F"/>
    <w:rsid w:val="00090D5C"/>
    <w:rsid w:val="00097B17"/>
    <w:rsid w:val="00097F9E"/>
    <w:rsid w:val="000A49C8"/>
    <w:rsid w:val="000B1EAB"/>
    <w:rsid w:val="000B3640"/>
    <w:rsid w:val="000B5F8A"/>
    <w:rsid w:val="000B6793"/>
    <w:rsid w:val="000C6A35"/>
    <w:rsid w:val="000E10E9"/>
    <w:rsid w:val="000E1B55"/>
    <w:rsid w:val="000E436B"/>
    <w:rsid w:val="000F29BA"/>
    <w:rsid w:val="000F6A01"/>
    <w:rsid w:val="000F7E57"/>
    <w:rsid w:val="00100254"/>
    <w:rsid w:val="00101187"/>
    <w:rsid w:val="00125132"/>
    <w:rsid w:val="001318F0"/>
    <w:rsid w:val="00132087"/>
    <w:rsid w:val="00136279"/>
    <w:rsid w:val="00143A77"/>
    <w:rsid w:val="0014664E"/>
    <w:rsid w:val="001517F5"/>
    <w:rsid w:val="00153DBD"/>
    <w:rsid w:val="00153E48"/>
    <w:rsid w:val="00154364"/>
    <w:rsid w:val="001574CE"/>
    <w:rsid w:val="0016084C"/>
    <w:rsid w:val="0016420E"/>
    <w:rsid w:val="00170EFC"/>
    <w:rsid w:val="00175772"/>
    <w:rsid w:val="001767E6"/>
    <w:rsid w:val="00177156"/>
    <w:rsid w:val="00177D9C"/>
    <w:rsid w:val="0018219D"/>
    <w:rsid w:val="00190ECA"/>
    <w:rsid w:val="00193E1C"/>
    <w:rsid w:val="001A0230"/>
    <w:rsid w:val="001A2893"/>
    <w:rsid w:val="001A7972"/>
    <w:rsid w:val="001B7744"/>
    <w:rsid w:val="001B7A33"/>
    <w:rsid w:val="001C1DD6"/>
    <w:rsid w:val="001C35C1"/>
    <w:rsid w:val="001D5987"/>
    <w:rsid w:val="001E46DF"/>
    <w:rsid w:val="001E52B3"/>
    <w:rsid w:val="00202B48"/>
    <w:rsid w:val="00203FB6"/>
    <w:rsid w:val="00206A9F"/>
    <w:rsid w:val="0020778D"/>
    <w:rsid w:val="00212B50"/>
    <w:rsid w:val="00213BA7"/>
    <w:rsid w:val="002143A2"/>
    <w:rsid w:val="00222404"/>
    <w:rsid w:val="00224649"/>
    <w:rsid w:val="002260ED"/>
    <w:rsid w:val="002268F9"/>
    <w:rsid w:val="0022755C"/>
    <w:rsid w:val="00235C2A"/>
    <w:rsid w:val="00236A62"/>
    <w:rsid w:val="00237F75"/>
    <w:rsid w:val="00244BE1"/>
    <w:rsid w:val="0024519B"/>
    <w:rsid w:val="00247CE8"/>
    <w:rsid w:val="002511B4"/>
    <w:rsid w:val="00253244"/>
    <w:rsid w:val="002615F2"/>
    <w:rsid w:val="00265DE3"/>
    <w:rsid w:val="002676D7"/>
    <w:rsid w:val="00272FF8"/>
    <w:rsid w:val="00275C18"/>
    <w:rsid w:val="00276838"/>
    <w:rsid w:val="00286E53"/>
    <w:rsid w:val="002909C8"/>
    <w:rsid w:val="00291E09"/>
    <w:rsid w:val="00291F3C"/>
    <w:rsid w:val="0029415D"/>
    <w:rsid w:val="002945C0"/>
    <w:rsid w:val="00297A7B"/>
    <w:rsid w:val="002A01A8"/>
    <w:rsid w:val="002A79F5"/>
    <w:rsid w:val="002B097F"/>
    <w:rsid w:val="002B4185"/>
    <w:rsid w:val="002C62F3"/>
    <w:rsid w:val="002D5E17"/>
    <w:rsid w:val="002E019A"/>
    <w:rsid w:val="002E6CE1"/>
    <w:rsid w:val="002F4537"/>
    <w:rsid w:val="002F5DD7"/>
    <w:rsid w:val="00306E43"/>
    <w:rsid w:val="003073A9"/>
    <w:rsid w:val="00307A07"/>
    <w:rsid w:val="003104C3"/>
    <w:rsid w:val="00311533"/>
    <w:rsid w:val="00312204"/>
    <w:rsid w:val="00313225"/>
    <w:rsid w:val="0031334A"/>
    <w:rsid w:val="003136B8"/>
    <w:rsid w:val="00314640"/>
    <w:rsid w:val="00314C1F"/>
    <w:rsid w:val="0032677D"/>
    <w:rsid w:val="00332328"/>
    <w:rsid w:val="00334DAF"/>
    <w:rsid w:val="003422C7"/>
    <w:rsid w:val="00343752"/>
    <w:rsid w:val="00344A83"/>
    <w:rsid w:val="00344DE5"/>
    <w:rsid w:val="00351163"/>
    <w:rsid w:val="00357FC6"/>
    <w:rsid w:val="003701B2"/>
    <w:rsid w:val="003714AF"/>
    <w:rsid w:val="003772A6"/>
    <w:rsid w:val="00377307"/>
    <w:rsid w:val="00380A58"/>
    <w:rsid w:val="00385B6F"/>
    <w:rsid w:val="003860EB"/>
    <w:rsid w:val="0038690F"/>
    <w:rsid w:val="00390FC6"/>
    <w:rsid w:val="003914CB"/>
    <w:rsid w:val="00391BC5"/>
    <w:rsid w:val="00391FD8"/>
    <w:rsid w:val="00396B4F"/>
    <w:rsid w:val="003A1F19"/>
    <w:rsid w:val="003A54A8"/>
    <w:rsid w:val="003A783F"/>
    <w:rsid w:val="003A7CDE"/>
    <w:rsid w:val="003B2EE1"/>
    <w:rsid w:val="003C266F"/>
    <w:rsid w:val="003C27BD"/>
    <w:rsid w:val="003C383A"/>
    <w:rsid w:val="003C3D85"/>
    <w:rsid w:val="003C5A23"/>
    <w:rsid w:val="003C733F"/>
    <w:rsid w:val="003D127A"/>
    <w:rsid w:val="003D22D3"/>
    <w:rsid w:val="003D7A1F"/>
    <w:rsid w:val="003E1BAD"/>
    <w:rsid w:val="003E3ABB"/>
    <w:rsid w:val="004019DB"/>
    <w:rsid w:val="00404FD0"/>
    <w:rsid w:val="00411C7B"/>
    <w:rsid w:val="00413D4A"/>
    <w:rsid w:val="00420D2D"/>
    <w:rsid w:val="00421A09"/>
    <w:rsid w:val="00430C26"/>
    <w:rsid w:val="004351D5"/>
    <w:rsid w:val="00440A08"/>
    <w:rsid w:val="00450EB8"/>
    <w:rsid w:val="00454562"/>
    <w:rsid w:val="00454755"/>
    <w:rsid w:val="004632D4"/>
    <w:rsid w:val="00471D1D"/>
    <w:rsid w:val="004732CF"/>
    <w:rsid w:val="0047482A"/>
    <w:rsid w:val="004755C0"/>
    <w:rsid w:val="004759C8"/>
    <w:rsid w:val="00477718"/>
    <w:rsid w:val="00477E31"/>
    <w:rsid w:val="0048077E"/>
    <w:rsid w:val="004863B0"/>
    <w:rsid w:val="0049028B"/>
    <w:rsid w:val="0049145B"/>
    <w:rsid w:val="00496F0B"/>
    <w:rsid w:val="004A2399"/>
    <w:rsid w:val="004A420D"/>
    <w:rsid w:val="004A706A"/>
    <w:rsid w:val="004B39BD"/>
    <w:rsid w:val="004D2293"/>
    <w:rsid w:val="004E41A6"/>
    <w:rsid w:val="004E617E"/>
    <w:rsid w:val="004E6817"/>
    <w:rsid w:val="004F173E"/>
    <w:rsid w:val="00501E81"/>
    <w:rsid w:val="005105F8"/>
    <w:rsid w:val="0051340D"/>
    <w:rsid w:val="005149F7"/>
    <w:rsid w:val="00516D7B"/>
    <w:rsid w:val="00517A2F"/>
    <w:rsid w:val="005212E7"/>
    <w:rsid w:val="0053245D"/>
    <w:rsid w:val="005360EF"/>
    <w:rsid w:val="005435B4"/>
    <w:rsid w:val="00547699"/>
    <w:rsid w:val="00554C53"/>
    <w:rsid w:val="00554E1D"/>
    <w:rsid w:val="0055761B"/>
    <w:rsid w:val="00562E01"/>
    <w:rsid w:val="00565905"/>
    <w:rsid w:val="00566824"/>
    <w:rsid w:val="005671F4"/>
    <w:rsid w:val="00567670"/>
    <w:rsid w:val="005700AE"/>
    <w:rsid w:val="00572EAF"/>
    <w:rsid w:val="0058080D"/>
    <w:rsid w:val="00581951"/>
    <w:rsid w:val="00590DEB"/>
    <w:rsid w:val="00592AE8"/>
    <w:rsid w:val="00593DDA"/>
    <w:rsid w:val="005952B4"/>
    <w:rsid w:val="0059544B"/>
    <w:rsid w:val="00596A73"/>
    <w:rsid w:val="005A0914"/>
    <w:rsid w:val="005A1A23"/>
    <w:rsid w:val="005A2753"/>
    <w:rsid w:val="005A409A"/>
    <w:rsid w:val="005B0BED"/>
    <w:rsid w:val="005B12D8"/>
    <w:rsid w:val="005B32B9"/>
    <w:rsid w:val="005B485C"/>
    <w:rsid w:val="005C0CD2"/>
    <w:rsid w:val="005C2CE6"/>
    <w:rsid w:val="005C50C5"/>
    <w:rsid w:val="005C7BEF"/>
    <w:rsid w:val="005D6E2B"/>
    <w:rsid w:val="005E0F6B"/>
    <w:rsid w:val="005F439F"/>
    <w:rsid w:val="005F61A9"/>
    <w:rsid w:val="00600AD0"/>
    <w:rsid w:val="00601929"/>
    <w:rsid w:val="00611026"/>
    <w:rsid w:val="0061343E"/>
    <w:rsid w:val="00615E51"/>
    <w:rsid w:val="00617B65"/>
    <w:rsid w:val="00624C15"/>
    <w:rsid w:val="00627DE6"/>
    <w:rsid w:val="0063121A"/>
    <w:rsid w:val="00634996"/>
    <w:rsid w:val="006360E0"/>
    <w:rsid w:val="00637E87"/>
    <w:rsid w:val="00646FCF"/>
    <w:rsid w:val="00650CB6"/>
    <w:rsid w:val="00652490"/>
    <w:rsid w:val="00662857"/>
    <w:rsid w:val="00665326"/>
    <w:rsid w:val="00667AC0"/>
    <w:rsid w:val="00673C5F"/>
    <w:rsid w:val="00676E7D"/>
    <w:rsid w:val="0068311B"/>
    <w:rsid w:val="00685B42"/>
    <w:rsid w:val="00685D36"/>
    <w:rsid w:val="0068765E"/>
    <w:rsid w:val="006924F6"/>
    <w:rsid w:val="0069286E"/>
    <w:rsid w:val="00692947"/>
    <w:rsid w:val="00693850"/>
    <w:rsid w:val="006B7307"/>
    <w:rsid w:val="006C0EA0"/>
    <w:rsid w:val="006C4F20"/>
    <w:rsid w:val="006C6DE4"/>
    <w:rsid w:val="006D18FE"/>
    <w:rsid w:val="006D4FB3"/>
    <w:rsid w:val="006E7B29"/>
    <w:rsid w:val="006F0759"/>
    <w:rsid w:val="006F159D"/>
    <w:rsid w:val="006F1B79"/>
    <w:rsid w:val="00714300"/>
    <w:rsid w:val="007216A0"/>
    <w:rsid w:val="007238FE"/>
    <w:rsid w:val="007377E2"/>
    <w:rsid w:val="00746FAD"/>
    <w:rsid w:val="007544F4"/>
    <w:rsid w:val="0076472A"/>
    <w:rsid w:val="00767A99"/>
    <w:rsid w:val="00771D5E"/>
    <w:rsid w:val="00781DF9"/>
    <w:rsid w:val="00786FDA"/>
    <w:rsid w:val="007877AA"/>
    <w:rsid w:val="007A0F1D"/>
    <w:rsid w:val="007A1AFC"/>
    <w:rsid w:val="007A26BA"/>
    <w:rsid w:val="007A64B5"/>
    <w:rsid w:val="007B1083"/>
    <w:rsid w:val="007B3143"/>
    <w:rsid w:val="007C0973"/>
    <w:rsid w:val="007C3BC8"/>
    <w:rsid w:val="007C55FE"/>
    <w:rsid w:val="007C6314"/>
    <w:rsid w:val="007D07E0"/>
    <w:rsid w:val="007D3B92"/>
    <w:rsid w:val="007E1C8D"/>
    <w:rsid w:val="007E227B"/>
    <w:rsid w:val="007E474A"/>
    <w:rsid w:val="007E6C2C"/>
    <w:rsid w:val="007F2098"/>
    <w:rsid w:val="008037E8"/>
    <w:rsid w:val="00810D33"/>
    <w:rsid w:val="00815193"/>
    <w:rsid w:val="00816250"/>
    <w:rsid w:val="00817D35"/>
    <w:rsid w:val="00821FF9"/>
    <w:rsid w:val="008220D1"/>
    <w:rsid w:val="008246D7"/>
    <w:rsid w:val="00831E44"/>
    <w:rsid w:val="00837766"/>
    <w:rsid w:val="00847070"/>
    <w:rsid w:val="00852F54"/>
    <w:rsid w:val="0085520B"/>
    <w:rsid w:val="0085559A"/>
    <w:rsid w:val="00855A2D"/>
    <w:rsid w:val="0086413A"/>
    <w:rsid w:val="00871A1F"/>
    <w:rsid w:val="0087525D"/>
    <w:rsid w:val="00877CEA"/>
    <w:rsid w:val="00880BE0"/>
    <w:rsid w:val="00882E18"/>
    <w:rsid w:val="00886CDC"/>
    <w:rsid w:val="00890CF2"/>
    <w:rsid w:val="00892AC4"/>
    <w:rsid w:val="008A1E48"/>
    <w:rsid w:val="008A34FF"/>
    <w:rsid w:val="008A4ACC"/>
    <w:rsid w:val="008A75D5"/>
    <w:rsid w:val="008B051C"/>
    <w:rsid w:val="008B3BA0"/>
    <w:rsid w:val="008B9371"/>
    <w:rsid w:val="008E360E"/>
    <w:rsid w:val="008E3C40"/>
    <w:rsid w:val="008E6561"/>
    <w:rsid w:val="008F318B"/>
    <w:rsid w:val="008F78C3"/>
    <w:rsid w:val="00900241"/>
    <w:rsid w:val="00902F5A"/>
    <w:rsid w:val="00915ADB"/>
    <w:rsid w:val="00916F0B"/>
    <w:rsid w:val="0092232C"/>
    <w:rsid w:val="009238E2"/>
    <w:rsid w:val="00926F4D"/>
    <w:rsid w:val="00934201"/>
    <w:rsid w:val="009402DC"/>
    <w:rsid w:val="009460AD"/>
    <w:rsid w:val="00952C6E"/>
    <w:rsid w:val="00955A17"/>
    <w:rsid w:val="00962542"/>
    <w:rsid w:val="00967D87"/>
    <w:rsid w:val="00967E43"/>
    <w:rsid w:val="009851BB"/>
    <w:rsid w:val="0098659A"/>
    <w:rsid w:val="00996BCF"/>
    <w:rsid w:val="009B4C63"/>
    <w:rsid w:val="009B6F84"/>
    <w:rsid w:val="009C05AB"/>
    <w:rsid w:val="009C4B83"/>
    <w:rsid w:val="009D2C67"/>
    <w:rsid w:val="00A02631"/>
    <w:rsid w:val="00A12AD4"/>
    <w:rsid w:val="00A163F6"/>
    <w:rsid w:val="00A24ED6"/>
    <w:rsid w:val="00A261FB"/>
    <w:rsid w:val="00A31062"/>
    <w:rsid w:val="00A325EC"/>
    <w:rsid w:val="00A40CC0"/>
    <w:rsid w:val="00A44AB8"/>
    <w:rsid w:val="00A454FE"/>
    <w:rsid w:val="00A46B98"/>
    <w:rsid w:val="00A472B0"/>
    <w:rsid w:val="00A47BD0"/>
    <w:rsid w:val="00A50016"/>
    <w:rsid w:val="00A50C80"/>
    <w:rsid w:val="00A6593D"/>
    <w:rsid w:val="00A771D9"/>
    <w:rsid w:val="00A82C52"/>
    <w:rsid w:val="00A87DE5"/>
    <w:rsid w:val="00A90633"/>
    <w:rsid w:val="00A9192D"/>
    <w:rsid w:val="00A9286B"/>
    <w:rsid w:val="00A92ED1"/>
    <w:rsid w:val="00A95A20"/>
    <w:rsid w:val="00AA1AFE"/>
    <w:rsid w:val="00AA1D97"/>
    <w:rsid w:val="00AA1E9D"/>
    <w:rsid w:val="00AA477A"/>
    <w:rsid w:val="00AB13E5"/>
    <w:rsid w:val="00AB519F"/>
    <w:rsid w:val="00AC38B4"/>
    <w:rsid w:val="00AC3CB3"/>
    <w:rsid w:val="00AD2C70"/>
    <w:rsid w:val="00AF26F5"/>
    <w:rsid w:val="00AF7E38"/>
    <w:rsid w:val="00B03A37"/>
    <w:rsid w:val="00B113C0"/>
    <w:rsid w:val="00B1571C"/>
    <w:rsid w:val="00B201FC"/>
    <w:rsid w:val="00B34F0B"/>
    <w:rsid w:val="00B37E17"/>
    <w:rsid w:val="00B40A33"/>
    <w:rsid w:val="00B57EEE"/>
    <w:rsid w:val="00B631DA"/>
    <w:rsid w:val="00B759F2"/>
    <w:rsid w:val="00B7697B"/>
    <w:rsid w:val="00B80F4E"/>
    <w:rsid w:val="00B81249"/>
    <w:rsid w:val="00B8186A"/>
    <w:rsid w:val="00B84728"/>
    <w:rsid w:val="00B8756F"/>
    <w:rsid w:val="00B90758"/>
    <w:rsid w:val="00B937A2"/>
    <w:rsid w:val="00B9492E"/>
    <w:rsid w:val="00BA38B5"/>
    <w:rsid w:val="00BA50B7"/>
    <w:rsid w:val="00BA5C19"/>
    <w:rsid w:val="00BA60D7"/>
    <w:rsid w:val="00BC5DD0"/>
    <w:rsid w:val="00BC7DB9"/>
    <w:rsid w:val="00BD29BC"/>
    <w:rsid w:val="00BD6CDD"/>
    <w:rsid w:val="00BE24EC"/>
    <w:rsid w:val="00BE2ABE"/>
    <w:rsid w:val="00BE309D"/>
    <w:rsid w:val="00BE3403"/>
    <w:rsid w:val="00BE5349"/>
    <w:rsid w:val="00BF4712"/>
    <w:rsid w:val="00C01000"/>
    <w:rsid w:val="00C06ECF"/>
    <w:rsid w:val="00C17787"/>
    <w:rsid w:val="00C25050"/>
    <w:rsid w:val="00C261EE"/>
    <w:rsid w:val="00C26525"/>
    <w:rsid w:val="00C35104"/>
    <w:rsid w:val="00C4064C"/>
    <w:rsid w:val="00C52443"/>
    <w:rsid w:val="00C56C74"/>
    <w:rsid w:val="00C64829"/>
    <w:rsid w:val="00C6488A"/>
    <w:rsid w:val="00C677A3"/>
    <w:rsid w:val="00C67B78"/>
    <w:rsid w:val="00C76F13"/>
    <w:rsid w:val="00C803BD"/>
    <w:rsid w:val="00C920C2"/>
    <w:rsid w:val="00C932DC"/>
    <w:rsid w:val="00CA2CE4"/>
    <w:rsid w:val="00CA354B"/>
    <w:rsid w:val="00CA6D02"/>
    <w:rsid w:val="00CA7E38"/>
    <w:rsid w:val="00CB0880"/>
    <w:rsid w:val="00CB50BE"/>
    <w:rsid w:val="00CC0456"/>
    <w:rsid w:val="00CC4133"/>
    <w:rsid w:val="00CD15F3"/>
    <w:rsid w:val="00CD28FC"/>
    <w:rsid w:val="00CD5A64"/>
    <w:rsid w:val="00CD63DC"/>
    <w:rsid w:val="00CD75C1"/>
    <w:rsid w:val="00CE17B0"/>
    <w:rsid w:val="00CE74D5"/>
    <w:rsid w:val="00CF6DA6"/>
    <w:rsid w:val="00D01E48"/>
    <w:rsid w:val="00D11F89"/>
    <w:rsid w:val="00D24B95"/>
    <w:rsid w:val="00D27341"/>
    <w:rsid w:val="00D319E4"/>
    <w:rsid w:val="00D34E8C"/>
    <w:rsid w:val="00D42227"/>
    <w:rsid w:val="00D4231E"/>
    <w:rsid w:val="00D42B5F"/>
    <w:rsid w:val="00D568B7"/>
    <w:rsid w:val="00D65106"/>
    <w:rsid w:val="00D77872"/>
    <w:rsid w:val="00D81487"/>
    <w:rsid w:val="00D82298"/>
    <w:rsid w:val="00D8273C"/>
    <w:rsid w:val="00D91BFB"/>
    <w:rsid w:val="00D97101"/>
    <w:rsid w:val="00DA0BD7"/>
    <w:rsid w:val="00DA14D2"/>
    <w:rsid w:val="00DA42CE"/>
    <w:rsid w:val="00DA6449"/>
    <w:rsid w:val="00DB1C7C"/>
    <w:rsid w:val="00DB2AF1"/>
    <w:rsid w:val="00DC5088"/>
    <w:rsid w:val="00DC7717"/>
    <w:rsid w:val="00DD07AE"/>
    <w:rsid w:val="00DD156D"/>
    <w:rsid w:val="00DD456E"/>
    <w:rsid w:val="00DE4670"/>
    <w:rsid w:val="00DF14BB"/>
    <w:rsid w:val="00DF35B7"/>
    <w:rsid w:val="00DF4051"/>
    <w:rsid w:val="00DF4134"/>
    <w:rsid w:val="00E008BE"/>
    <w:rsid w:val="00E01E4C"/>
    <w:rsid w:val="00E02381"/>
    <w:rsid w:val="00E112D6"/>
    <w:rsid w:val="00E13435"/>
    <w:rsid w:val="00E16D7B"/>
    <w:rsid w:val="00E4101E"/>
    <w:rsid w:val="00E43054"/>
    <w:rsid w:val="00E449C3"/>
    <w:rsid w:val="00E45780"/>
    <w:rsid w:val="00E475E5"/>
    <w:rsid w:val="00E5253F"/>
    <w:rsid w:val="00E538ED"/>
    <w:rsid w:val="00E55D16"/>
    <w:rsid w:val="00E56DAA"/>
    <w:rsid w:val="00E7157D"/>
    <w:rsid w:val="00E72CAE"/>
    <w:rsid w:val="00E743E8"/>
    <w:rsid w:val="00E827D5"/>
    <w:rsid w:val="00E87DF9"/>
    <w:rsid w:val="00E931C4"/>
    <w:rsid w:val="00E93EC6"/>
    <w:rsid w:val="00E95C23"/>
    <w:rsid w:val="00EA3479"/>
    <w:rsid w:val="00EA6081"/>
    <w:rsid w:val="00EB0C7C"/>
    <w:rsid w:val="00EB3BB9"/>
    <w:rsid w:val="00EB5620"/>
    <w:rsid w:val="00EB5942"/>
    <w:rsid w:val="00EB720F"/>
    <w:rsid w:val="00EC2522"/>
    <w:rsid w:val="00EC3578"/>
    <w:rsid w:val="00EC4EE4"/>
    <w:rsid w:val="00EC5659"/>
    <w:rsid w:val="00ED0B56"/>
    <w:rsid w:val="00ED29ED"/>
    <w:rsid w:val="00EE1695"/>
    <w:rsid w:val="00EF59D3"/>
    <w:rsid w:val="00EF66BB"/>
    <w:rsid w:val="00EF7B10"/>
    <w:rsid w:val="00F01C72"/>
    <w:rsid w:val="00F04076"/>
    <w:rsid w:val="00F063D1"/>
    <w:rsid w:val="00F1533B"/>
    <w:rsid w:val="00F22000"/>
    <w:rsid w:val="00F32588"/>
    <w:rsid w:val="00F373CD"/>
    <w:rsid w:val="00F42802"/>
    <w:rsid w:val="00F42F54"/>
    <w:rsid w:val="00F55EF9"/>
    <w:rsid w:val="00F609B4"/>
    <w:rsid w:val="00F627D3"/>
    <w:rsid w:val="00F67B8C"/>
    <w:rsid w:val="00F723FF"/>
    <w:rsid w:val="00F72EBF"/>
    <w:rsid w:val="00F74CAB"/>
    <w:rsid w:val="00F84075"/>
    <w:rsid w:val="00F87193"/>
    <w:rsid w:val="00F918BD"/>
    <w:rsid w:val="00F95927"/>
    <w:rsid w:val="00F96903"/>
    <w:rsid w:val="00FA0FFF"/>
    <w:rsid w:val="00FA10D0"/>
    <w:rsid w:val="00FA2276"/>
    <w:rsid w:val="00FA5E28"/>
    <w:rsid w:val="00FA79CA"/>
    <w:rsid w:val="00FB428D"/>
    <w:rsid w:val="00FB5B78"/>
    <w:rsid w:val="00FB6766"/>
    <w:rsid w:val="00FC02F9"/>
    <w:rsid w:val="00FC08B5"/>
    <w:rsid w:val="00FC41C4"/>
    <w:rsid w:val="00FC4A48"/>
    <w:rsid w:val="00FC5640"/>
    <w:rsid w:val="00FC73E1"/>
    <w:rsid w:val="00FC7A19"/>
    <w:rsid w:val="00FD0C6F"/>
    <w:rsid w:val="00FD5679"/>
    <w:rsid w:val="00FD6FB2"/>
    <w:rsid w:val="00FE25ED"/>
    <w:rsid w:val="00FE60C8"/>
    <w:rsid w:val="00FF2449"/>
    <w:rsid w:val="00FF3278"/>
    <w:rsid w:val="00FF38B4"/>
    <w:rsid w:val="00FF3B3A"/>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UnresolvedMention">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34"/>
    <w:qFormat/>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HTMLiankstoformatuotas">
    <w:name w:val="HTML Preformatted"/>
    <w:basedOn w:val="prastasis"/>
    <w:link w:val="HTMLiankstoformatuotasDiagrama"/>
    <w:uiPriority w:val="99"/>
    <w:unhideWhenUsed/>
    <w:rsid w:val="0087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877CEA"/>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416947924">
      <w:bodyDiv w:val="1"/>
      <w:marLeft w:val="0"/>
      <w:marRight w:val="0"/>
      <w:marTop w:val="0"/>
      <w:marBottom w:val="0"/>
      <w:divBdr>
        <w:top w:val="none" w:sz="0" w:space="0" w:color="auto"/>
        <w:left w:val="none" w:sz="0" w:space="0" w:color="auto"/>
        <w:bottom w:val="none" w:sz="0" w:space="0" w:color="auto"/>
        <w:right w:val="none" w:sz="0" w:space="0" w:color="auto"/>
      </w:divBdr>
    </w:div>
    <w:div w:id="633945769">
      <w:bodyDiv w:val="1"/>
      <w:marLeft w:val="0"/>
      <w:marRight w:val="0"/>
      <w:marTop w:val="0"/>
      <w:marBottom w:val="0"/>
      <w:divBdr>
        <w:top w:val="none" w:sz="0" w:space="0" w:color="auto"/>
        <w:left w:val="none" w:sz="0" w:space="0" w:color="auto"/>
        <w:bottom w:val="none" w:sz="0" w:space="0" w:color="auto"/>
        <w:right w:val="none" w:sz="0" w:space="0" w:color="auto"/>
      </w:divBdr>
    </w:div>
    <w:div w:id="648368842">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1296065679">
      <w:bodyDiv w:val="1"/>
      <w:marLeft w:val="0"/>
      <w:marRight w:val="0"/>
      <w:marTop w:val="0"/>
      <w:marBottom w:val="0"/>
      <w:divBdr>
        <w:top w:val="none" w:sz="0" w:space="0" w:color="auto"/>
        <w:left w:val="none" w:sz="0" w:space="0" w:color="auto"/>
        <w:bottom w:val="none" w:sz="0" w:space="0" w:color="auto"/>
        <w:right w:val="none" w:sz="0" w:space="0" w:color="auto"/>
      </w:divBdr>
    </w:div>
    <w:div w:id="1517113544">
      <w:bodyDiv w:val="1"/>
      <w:marLeft w:val="0"/>
      <w:marRight w:val="0"/>
      <w:marTop w:val="0"/>
      <w:marBottom w:val="0"/>
      <w:divBdr>
        <w:top w:val="none" w:sz="0" w:space="0" w:color="auto"/>
        <w:left w:val="none" w:sz="0" w:space="0" w:color="auto"/>
        <w:bottom w:val="none" w:sz="0" w:space="0" w:color="auto"/>
        <w:right w:val="none" w:sz="0" w:space="0" w:color="auto"/>
      </w:divBdr>
    </w:div>
    <w:div w:id="1535534329">
      <w:bodyDiv w:val="1"/>
      <w:marLeft w:val="0"/>
      <w:marRight w:val="0"/>
      <w:marTop w:val="0"/>
      <w:marBottom w:val="0"/>
      <w:divBdr>
        <w:top w:val="none" w:sz="0" w:space="0" w:color="auto"/>
        <w:left w:val="none" w:sz="0" w:space="0" w:color="auto"/>
        <w:bottom w:val="none" w:sz="0" w:space="0" w:color="auto"/>
        <w:right w:val="none" w:sz="0" w:space="0" w:color="auto"/>
      </w:divBdr>
    </w:div>
    <w:div w:id="17457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iskioap@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6C5F600A-C194-4E6B-8DD2-833AE7BD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1440</Words>
  <Characters>8209</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User</cp:lastModifiedBy>
  <cp:revision>16</cp:revision>
  <cp:lastPrinted>2022-08-09T07:41:00Z</cp:lastPrinted>
  <dcterms:created xsi:type="dcterms:W3CDTF">2026-02-23T14:29:00Z</dcterms:created>
  <dcterms:modified xsi:type="dcterms:W3CDTF">2026-02-24T13:10:00Z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