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380C9072" w:rsidR="00B418E6" w:rsidRPr="00B5705D" w:rsidRDefault="00B418E6" w:rsidP="00A12BA0">
      <w:pPr>
        <w:tabs>
          <w:tab w:val="left" w:pos="8137"/>
        </w:tabs>
        <w:spacing w:before="60" w:after="60"/>
        <w:jc w:val="center"/>
        <w:rPr>
          <w:b/>
          <w:bCs/>
        </w:rPr>
      </w:pPr>
      <w:r w:rsidRPr="00B5705D">
        <w:rPr>
          <w:b/>
          <w:bCs/>
        </w:rPr>
        <w:t>TECHNINĖ SPECIFIKACIJA</w:t>
      </w:r>
    </w:p>
    <w:p w14:paraId="3AA23585" w14:textId="5CB2A027" w:rsidR="00B418E6" w:rsidRPr="00941066" w:rsidRDefault="00CC72B5" w:rsidP="00CC72B5">
      <w:pPr>
        <w:pStyle w:val="ListParagraph"/>
        <w:tabs>
          <w:tab w:val="left" w:pos="284"/>
        </w:tabs>
        <w:spacing w:before="60" w:after="60"/>
        <w:ind w:left="0"/>
        <w:jc w:val="center"/>
        <w:rPr>
          <w:rFonts w:ascii="Times New Roman" w:hAnsi="Times New Roman" w:cs="Times New Roman"/>
        </w:rPr>
      </w:pPr>
      <w:r w:rsidRPr="00CC72B5">
        <w:rPr>
          <w:rFonts w:ascii="Times New Roman" w:eastAsia="Times New Roman" w:hAnsi="Times New Roman" w:cs="Times New Roman"/>
          <w:lang w:val="lt-LT" w:eastAsia="lt-LT"/>
        </w:rPr>
        <w:t xml:space="preserve">Tekstynų </w:t>
      </w:r>
      <w:proofErr w:type="spellStart"/>
      <w:r w:rsidRPr="00CC72B5">
        <w:rPr>
          <w:rFonts w:ascii="Times New Roman" w:eastAsia="Times New Roman" w:hAnsi="Times New Roman" w:cs="Times New Roman"/>
          <w:lang w:val="lt-LT" w:eastAsia="lt-LT"/>
        </w:rPr>
        <w:t>validavimo</w:t>
      </w:r>
      <w:proofErr w:type="spellEnd"/>
      <w:r w:rsidRPr="00CC72B5">
        <w:rPr>
          <w:rFonts w:ascii="Times New Roman" w:eastAsia="Times New Roman" w:hAnsi="Times New Roman" w:cs="Times New Roman"/>
          <w:lang w:val="lt-LT" w:eastAsia="lt-LT"/>
        </w:rPr>
        <w:t xml:space="preserve"> modelių sukūrimas</w:t>
      </w:r>
    </w:p>
    <w:p w14:paraId="1BA67CAB" w14:textId="77777777" w:rsidR="00A12BA0" w:rsidRPr="00B5705D" w:rsidRDefault="00A12BA0" w:rsidP="00B5705D">
      <w:pPr>
        <w:pStyle w:val="ListParagraph"/>
        <w:tabs>
          <w:tab w:val="left" w:pos="284"/>
        </w:tabs>
        <w:spacing w:before="60" w:after="60"/>
        <w:ind w:left="0"/>
        <w:jc w:val="both"/>
        <w:rPr>
          <w:rFonts w:ascii="Times New Roman" w:hAnsi="Times New Roman" w:cs="Times New Roman"/>
          <w:b/>
          <w:bCs/>
          <w:lang w:val="lt-LT"/>
        </w:rPr>
      </w:pPr>
    </w:p>
    <w:p w14:paraId="7BEC00D6" w14:textId="77777777" w:rsidR="00B418E6" w:rsidRPr="00B5705D" w:rsidRDefault="00B418E6" w:rsidP="00B5705D">
      <w:pPr>
        <w:pStyle w:val="ListParagraph"/>
        <w:numPr>
          <w:ilvl w:val="0"/>
          <w:numId w:val="1"/>
        </w:numPr>
        <w:pBdr>
          <w:top w:val="single" w:sz="8" w:space="1" w:color="auto"/>
          <w:bottom w:val="single" w:sz="8" w:space="1" w:color="auto"/>
        </w:pBdr>
        <w:tabs>
          <w:tab w:val="left" w:pos="284"/>
        </w:tabs>
        <w:spacing w:before="60" w:after="60"/>
        <w:ind w:left="0" w:firstLine="0"/>
        <w:jc w:val="both"/>
        <w:rPr>
          <w:rFonts w:ascii="Times New Roman" w:hAnsi="Times New Roman" w:cs="Times New Roman"/>
          <w:b/>
          <w:lang w:val="lt-LT"/>
        </w:rPr>
      </w:pPr>
      <w:r w:rsidRPr="00B5705D">
        <w:rPr>
          <w:rFonts w:ascii="Times New Roman" w:hAnsi="Times New Roman" w:cs="Times New Roman"/>
          <w:b/>
          <w:lang w:val="lt-LT"/>
        </w:rPr>
        <w:t>SĄVOKOS IR SUTRUMPINIMAI</w:t>
      </w:r>
    </w:p>
    <w:p w14:paraId="27E9038F" w14:textId="7A9F2D77" w:rsidR="00B418E6" w:rsidRPr="00B5705D" w:rsidRDefault="00E15F0D" w:rsidP="00B5705D">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B5705D">
        <w:rPr>
          <w:rFonts w:ascii="Times New Roman" w:hAnsi="Times New Roman" w:cs="Times New Roman"/>
          <w:b/>
          <w:lang w:val="lt-LT"/>
        </w:rPr>
        <w:t>Užsakovas</w:t>
      </w:r>
      <w:r w:rsidR="00B418E6" w:rsidRPr="00B5705D">
        <w:rPr>
          <w:rFonts w:ascii="Times New Roman" w:hAnsi="Times New Roman" w:cs="Times New Roman"/>
          <w:b/>
          <w:i/>
          <w:lang w:val="lt-LT"/>
        </w:rPr>
        <w:t xml:space="preserve"> </w:t>
      </w:r>
      <w:r w:rsidR="00B418E6" w:rsidRPr="00B5705D">
        <w:rPr>
          <w:rFonts w:ascii="Times New Roman" w:hAnsi="Times New Roman" w:cs="Times New Roman"/>
          <w:lang w:val="lt-LT"/>
        </w:rPr>
        <w:t xml:space="preserve">– </w:t>
      </w:r>
      <w:r w:rsidR="002A3B50" w:rsidRPr="00B5705D">
        <w:rPr>
          <w:rFonts w:ascii="Times New Roman" w:hAnsi="Times New Roman" w:cs="Times New Roman"/>
          <w:lang w:val="lt-LT"/>
        </w:rPr>
        <w:t>VšĮ Kauno technologijos universitetas.</w:t>
      </w:r>
    </w:p>
    <w:p w14:paraId="313A5B7E" w14:textId="22404EBD" w:rsidR="00B418E6" w:rsidRPr="00B5705D" w:rsidRDefault="001B1206" w:rsidP="00B5705D">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B5705D">
        <w:rPr>
          <w:rFonts w:ascii="Times New Roman" w:hAnsi="Times New Roman" w:cs="Times New Roman"/>
          <w:b/>
          <w:lang w:val="lt-LT"/>
        </w:rPr>
        <w:t xml:space="preserve">Tiekėjas </w:t>
      </w:r>
      <w:r w:rsidRPr="00B5705D">
        <w:rPr>
          <w:rFonts w:ascii="Times New Roman" w:hAnsi="Times New Roman" w:cs="Times New Roman"/>
          <w:lang w:val="lt-LT"/>
        </w:rPr>
        <w:t>–</w:t>
      </w:r>
      <w:r w:rsidR="00943A3F" w:rsidRPr="00B5705D">
        <w:rPr>
          <w:rFonts w:ascii="Times New Roman" w:hAnsi="Times New Roman" w:cs="Times New Roman"/>
          <w:bCs/>
          <w:lang w:val="lt-LT"/>
        </w:rPr>
        <w:t xml:space="preserve"> </w:t>
      </w:r>
      <w:r w:rsidR="00B418E6" w:rsidRPr="00B5705D">
        <w:rPr>
          <w:rFonts w:ascii="Times New Roman" w:hAnsi="Times New Roman" w:cs="Times New Roman"/>
          <w:bCs/>
          <w:lang w:val="lt-LT"/>
        </w:rPr>
        <w:t>ūkio subjektas</w:t>
      </w:r>
      <w:r w:rsidR="009A1E9D" w:rsidRPr="00B5705D">
        <w:rPr>
          <w:rFonts w:ascii="Times New Roman" w:hAnsi="Times New Roman" w:cs="Times New Roman"/>
          <w:bCs/>
          <w:lang w:val="lt-LT"/>
        </w:rPr>
        <w:t>:</w:t>
      </w:r>
      <w:r w:rsidR="00B418E6" w:rsidRPr="00B5705D">
        <w:rPr>
          <w:rFonts w:ascii="Times New Roman" w:hAnsi="Times New Roman" w:cs="Times New Roman"/>
          <w:bCs/>
          <w:lang w:val="lt-LT"/>
        </w:rPr>
        <w:t xml:space="preserve"> fizinis asmuo, privatusis juridinis asmuo, viešasis juridinis asmuo, kitos organizacijos ir jų padaliniai ar tokių asmenų</w:t>
      </w:r>
      <w:r w:rsidR="00B418E6" w:rsidRPr="00B5705D">
        <w:rPr>
          <w:rFonts w:ascii="Times New Roman" w:hAnsi="Times New Roman" w:cs="Times New Roman"/>
          <w:lang w:val="lt-LT"/>
        </w:rPr>
        <w:t xml:space="preserve"> grupė, su kuriuo </w:t>
      </w:r>
      <w:r w:rsidRPr="00B5705D">
        <w:rPr>
          <w:rFonts w:ascii="Times New Roman" w:hAnsi="Times New Roman" w:cs="Times New Roman"/>
          <w:lang w:val="lt-LT"/>
        </w:rPr>
        <w:t>Užsakovas</w:t>
      </w:r>
      <w:r w:rsidR="00B418E6" w:rsidRPr="00B5705D">
        <w:rPr>
          <w:rFonts w:ascii="Times New Roman" w:hAnsi="Times New Roman" w:cs="Times New Roman"/>
          <w:lang w:val="lt-LT"/>
        </w:rPr>
        <w:t xml:space="preserve"> sudaro Sutartį.</w:t>
      </w:r>
    </w:p>
    <w:p w14:paraId="4B3FE849" w14:textId="6B9B4352" w:rsidR="00B418E6" w:rsidRPr="00B5705D" w:rsidRDefault="00B418E6" w:rsidP="00B5705D">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B5705D">
        <w:rPr>
          <w:rFonts w:ascii="Times New Roman" w:hAnsi="Times New Roman" w:cs="Times New Roman"/>
          <w:b/>
          <w:lang w:val="lt-LT"/>
        </w:rPr>
        <w:t>Sutartis</w:t>
      </w:r>
      <w:r w:rsidRPr="00B5705D">
        <w:rPr>
          <w:rFonts w:ascii="Times New Roman" w:hAnsi="Times New Roman" w:cs="Times New Roman"/>
          <w:lang w:val="lt-LT"/>
        </w:rPr>
        <w:t xml:space="preserve"> – </w:t>
      </w:r>
      <w:r w:rsidR="009A1E9D" w:rsidRPr="00B5705D">
        <w:rPr>
          <w:rFonts w:ascii="Times New Roman" w:hAnsi="Times New Roman" w:cs="Times New Roman"/>
          <w:lang w:val="lt-LT"/>
        </w:rPr>
        <w:t xml:space="preserve">sutartis, </w:t>
      </w:r>
      <w:r w:rsidRPr="00B5705D">
        <w:rPr>
          <w:rFonts w:ascii="Times New Roman" w:hAnsi="Times New Roman" w:cs="Times New Roman"/>
          <w:lang w:val="lt-LT"/>
        </w:rPr>
        <w:t xml:space="preserve">sudaroma tarp </w:t>
      </w:r>
      <w:r w:rsidR="00507FE7" w:rsidRPr="00B5705D">
        <w:rPr>
          <w:rFonts w:ascii="Times New Roman" w:hAnsi="Times New Roman" w:cs="Times New Roman"/>
          <w:b/>
          <w:lang w:val="lt-LT"/>
        </w:rPr>
        <w:t>Užsakovo</w:t>
      </w:r>
      <w:r w:rsidR="001B1206" w:rsidRPr="00B5705D">
        <w:rPr>
          <w:rFonts w:ascii="Times New Roman" w:hAnsi="Times New Roman" w:cs="Times New Roman"/>
          <w:b/>
          <w:lang w:val="lt-LT"/>
        </w:rPr>
        <w:t xml:space="preserve"> </w:t>
      </w:r>
      <w:r w:rsidR="001B1206" w:rsidRPr="00B5705D">
        <w:rPr>
          <w:rFonts w:ascii="Times New Roman" w:hAnsi="Times New Roman" w:cs="Times New Roman"/>
          <w:bCs/>
          <w:lang w:val="lt-LT"/>
        </w:rPr>
        <w:t>ir</w:t>
      </w:r>
      <w:r w:rsidR="001B1206" w:rsidRPr="00B5705D">
        <w:rPr>
          <w:rFonts w:ascii="Times New Roman" w:hAnsi="Times New Roman" w:cs="Times New Roman"/>
          <w:b/>
          <w:lang w:val="lt-LT"/>
        </w:rPr>
        <w:t xml:space="preserve"> Tiekėjo</w:t>
      </w:r>
      <w:r w:rsidRPr="00B5705D">
        <w:rPr>
          <w:rFonts w:ascii="Times New Roman" w:hAnsi="Times New Roman" w:cs="Times New Roman"/>
          <w:b/>
          <w:i/>
          <w:lang w:val="lt-LT"/>
        </w:rPr>
        <w:t xml:space="preserve"> </w:t>
      </w:r>
      <w:r w:rsidRPr="00B5705D">
        <w:rPr>
          <w:rFonts w:ascii="Times New Roman" w:hAnsi="Times New Roman" w:cs="Times New Roman"/>
          <w:lang w:val="lt-LT"/>
        </w:rPr>
        <w:t>dėl Pirkimo objekto.</w:t>
      </w:r>
    </w:p>
    <w:p w14:paraId="0EDB1A41" w14:textId="431EE363" w:rsidR="000A0167" w:rsidRDefault="000A0167" w:rsidP="00B5705D">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B5705D">
        <w:rPr>
          <w:rFonts w:ascii="Times New Roman" w:hAnsi="Times New Roman" w:cs="Times New Roman"/>
          <w:b/>
          <w:lang w:val="lt-LT"/>
        </w:rPr>
        <w:t xml:space="preserve">Pirkimo objektas </w:t>
      </w:r>
      <w:r w:rsidRPr="00B5705D">
        <w:rPr>
          <w:rFonts w:ascii="Times New Roman" w:hAnsi="Times New Roman" w:cs="Times New Roman"/>
          <w:lang w:val="lt-LT"/>
        </w:rPr>
        <w:t xml:space="preserve">– </w:t>
      </w:r>
      <w:r w:rsidR="001B1206" w:rsidRPr="00B5705D">
        <w:rPr>
          <w:rFonts w:ascii="Times New Roman" w:hAnsi="Times New Roman" w:cs="Times New Roman"/>
          <w:lang w:val="lt-LT"/>
        </w:rPr>
        <w:t>Paslaugos.</w:t>
      </w:r>
    </w:p>
    <w:p w14:paraId="7639E364" w14:textId="0958DD3B" w:rsidR="00C656F8" w:rsidRPr="00B5705D" w:rsidRDefault="00C656F8" w:rsidP="00B5705D">
      <w:pPr>
        <w:pStyle w:val="ListParagraph"/>
        <w:numPr>
          <w:ilvl w:val="1"/>
          <w:numId w:val="2"/>
        </w:numPr>
        <w:tabs>
          <w:tab w:val="left" w:pos="567"/>
        </w:tabs>
        <w:spacing w:before="60" w:after="60"/>
        <w:ind w:left="0" w:firstLine="0"/>
        <w:jc w:val="both"/>
        <w:rPr>
          <w:rFonts w:ascii="Times New Roman" w:hAnsi="Times New Roman" w:cs="Times New Roman"/>
          <w:lang w:val="lt-LT"/>
        </w:rPr>
      </w:pPr>
      <w:r>
        <w:rPr>
          <w:rFonts w:ascii="Times New Roman" w:hAnsi="Times New Roman" w:cs="Times New Roman"/>
          <w:b/>
          <w:lang w:val="lt-LT"/>
        </w:rPr>
        <w:t xml:space="preserve">BVPŽ kodas </w:t>
      </w:r>
      <w:r w:rsidR="00F71C1F">
        <w:rPr>
          <w:rFonts w:ascii="Times New Roman" w:hAnsi="Times New Roman" w:cs="Times New Roman"/>
          <w:lang w:val="lt-LT"/>
        </w:rPr>
        <w:t>–</w:t>
      </w:r>
      <w:r>
        <w:rPr>
          <w:rFonts w:ascii="Times New Roman" w:hAnsi="Times New Roman" w:cs="Times New Roman"/>
          <w:lang w:val="lt-LT"/>
        </w:rPr>
        <w:t xml:space="preserve"> </w:t>
      </w:r>
      <w:r w:rsidR="00941066">
        <w:rPr>
          <w:rFonts w:ascii="Times New Roman" w:hAnsi="Times New Roman" w:cs="Times New Roman"/>
          <w:lang w:val="lt-LT"/>
        </w:rPr>
        <w:t>72212311-2</w:t>
      </w:r>
    </w:p>
    <w:p w14:paraId="0335A457" w14:textId="77777777" w:rsidR="00F903AA" w:rsidRPr="00B5705D" w:rsidRDefault="00F903AA" w:rsidP="00B5705D">
      <w:pPr>
        <w:pStyle w:val="ListParagraph"/>
        <w:tabs>
          <w:tab w:val="left" w:pos="567"/>
        </w:tabs>
        <w:spacing w:before="60" w:after="60"/>
        <w:ind w:left="0"/>
        <w:jc w:val="both"/>
        <w:rPr>
          <w:rFonts w:ascii="Times New Roman" w:hAnsi="Times New Roman" w:cs="Times New Roman"/>
          <w:lang w:val="lt-LT"/>
        </w:rPr>
      </w:pPr>
    </w:p>
    <w:p w14:paraId="2D8EFB40" w14:textId="167C3897" w:rsidR="00B418E6" w:rsidRPr="00B5705D" w:rsidRDefault="00B418E6" w:rsidP="00B5705D">
      <w:pPr>
        <w:pStyle w:val="ListParagraph"/>
        <w:numPr>
          <w:ilvl w:val="0"/>
          <w:numId w:val="1"/>
        </w:numPr>
        <w:pBdr>
          <w:top w:val="single" w:sz="8" w:space="1" w:color="auto"/>
          <w:bottom w:val="single" w:sz="8" w:space="1" w:color="auto"/>
        </w:pBdr>
        <w:tabs>
          <w:tab w:val="left" w:pos="284"/>
        </w:tabs>
        <w:spacing w:before="60" w:after="60"/>
        <w:ind w:left="0" w:firstLine="0"/>
        <w:jc w:val="both"/>
        <w:rPr>
          <w:rFonts w:ascii="Times New Roman" w:hAnsi="Times New Roman" w:cs="Times New Roman"/>
          <w:b/>
          <w:lang w:val="lt-LT"/>
        </w:rPr>
      </w:pPr>
      <w:r w:rsidRPr="00B5705D">
        <w:rPr>
          <w:rFonts w:ascii="Times New Roman" w:hAnsi="Times New Roman" w:cs="Times New Roman"/>
          <w:b/>
          <w:lang w:val="lt-LT"/>
        </w:rPr>
        <w:t>PIRKIMO OBJEKTAS</w:t>
      </w:r>
      <w:r w:rsidR="00424E99" w:rsidRPr="00B5705D">
        <w:rPr>
          <w:rFonts w:ascii="Times New Roman" w:hAnsi="Times New Roman" w:cs="Times New Roman"/>
          <w:b/>
          <w:lang w:val="lt-LT"/>
        </w:rPr>
        <w:t xml:space="preserve"> IR APIMTYS </w:t>
      </w:r>
    </w:p>
    <w:p w14:paraId="41C741EE" w14:textId="3EEA9CFF" w:rsidR="00A4633F" w:rsidRPr="00B5705D" w:rsidRDefault="00BF6BF7" w:rsidP="00B5705D">
      <w:pPr>
        <w:pStyle w:val="ListParagraph"/>
        <w:numPr>
          <w:ilvl w:val="1"/>
          <w:numId w:val="1"/>
        </w:numPr>
        <w:tabs>
          <w:tab w:val="left" w:pos="567"/>
        </w:tabs>
        <w:spacing w:before="60" w:after="60"/>
        <w:ind w:left="0" w:firstLine="0"/>
        <w:jc w:val="both"/>
        <w:rPr>
          <w:rFonts w:ascii="Times New Roman" w:hAnsi="Times New Roman" w:cs="Times New Roman"/>
          <w:lang w:val="lt-LT"/>
        </w:rPr>
      </w:pPr>
      <w:r w:rsidRPr="00B5705D">
        <w:rPr>
          <w:rFonts w:ascii="Times New Roman" w:hAnsi="Times New Roman" w:cs="Times New Roman"/>
          <w:lang w:val="lt-LT"/>
        </w:rPr>
        <w:t xml:space="preserve">  </w:t>
      </w:r>
      <w:r w:rsidRPr="00C117E5">
        <w:rPr>
          <w:rFonts w:ascii="Times New Roman" w:hAnsi="Times New Roman" w:cs="Times New Roman"/>
          <w:lang w:val="lt-LT"/>
        </w:rPr>
        <w:t>Pirkimo objekto pavadinimas</w:t>
      </w:r>
      <w:r w:rsidR="00C117E5">
        <w:rPr>
          <w:rFonts w:ascii="Times New Roman" w:hAnsi="Times New Roman" w:cs="Times New Roman"/>
          <w:lang w:val="lt-LT"/>
        </w:rPr>
        <w:t xml:space="preserve"> </w:t>
      </w:r>
      <w:r w:rsidR="00C117E5" w:rsidRPr="00B5705D">
        <w:rPr>
          <w:rFonts w:ascii="Times New Roman" w:hAnsi="Times New Roman" w:cs="Times New Roman"/>
          <w:lang w:val="lt-LT"/>
        </w:rPr>
        <w:t>–</w:t>
      </w:r>
      <w:r w:rsidR="00C117E5">
        <w:rPr>
          <w:rFonts w:ascii="Times New Roman" w:hAnsi="Times New Roman" w:cs="Times New Roman"/>
          <w:lang w:val="lt-LT"/>
        </w:rPr>
        <w:t xml:space="preserve"> </w:t>
      </w:r>
      <w:r w:rsidRPr="00B5705D">
        <w:rPr>
          <w:rStyle w:val="TitleChar"/>
          <w:rFonts w:ascii="Times New Roman" w:hAnsi="Times New Roman" w:cs="Times New Roman"/>
          <w:sz w:val="24"/>
          <w:szCs w:val="24"/>
        </w:rPr>
        <w:t xml:space="preserve"> </w:t>
      </w:r>
      <w:sdt>
        <w:sdtPr>
          <w:rPr>
            <w:rStyle w:val="TitleChar"/>
            <w:rFonts w:ascii="Times New Roman" w:hAnsi="Times New Roman" w:cs="Times New Roman"/>
            <w:sz w:val="24"/>
            <w:szCs w:val="24"/>
          </w:rPr>
          <w:alias w:val="Pirkimo objekto pavadinimas"/>
          <w:tag w:val="Pirkimo objekto pavadinimas"/>
          <w:id w:val="2048322312"/>
          <w:placeholder>
            <w:docPart w:val="651050AEC3A247B09EEDCE48B0E30420"/>
          </w:placeholder>
        </w:sdtPr>
        <w:sdtEndPr>
          <w:rPr>
            <w:rStyle w:val="DefaultParagraphFont"/>
            <w:rFonts w:eastAsiaTheme="minorHAnsi"/>
            <w:spacing w:val="0"/>
            <w:kern w:val="0"/>
            <w:lang w:val="en-US" w:eastAsia="en-US"/>
          </w:rPr>
        </w:sdtEndPr>
        <w:sdtContent>
          <w:proofErr w:type="spellStart"/>
          <w:r w:rsidR="00941066">
            <w:rPr>
              <w:rFonts w:ascii="Times New Roman" w:hAnsi="Times New Roman" w:cs="Times New Roman"/>
            </w:rPr>
            <w:t>t</w:t>
          </w:r>
          <w:r w:rsidR="00941066" w:rsidRPr="00941066">
            <w:rPr>
              <w:rFonts w:ascii="Times New Roman" w:hAnsi="Times New Roman" w:cs="Times New Roman"/>
            </w:rPr>
            <w:t>ekstynų</w:t>
          </w:r>
          <w:proofErr w:type="spellEnd"/>
          <w:r w:rsidR="00941066" w:rsidRPr="00941066">
            <w:rPr>
              <w:rFonts w:ascii="Times New Roman" w:hAnsi="Times New Roman" w:cs="Times New Roman"/>
            </w:rPr>
            <w:t xml:space="preserve"> </w:t>
          </w:r>
          <w:proofErr w:type="spellStart"/>
          <w:r w:rsidR="00941066" w:rsidRPr="00941066">
            <w:rPr>
              <w:rFonts w:ascii="Times New Roman" w:hAnsi="Times New Roman" w:cs="Times New Roman"/>
            </w:rPr>
            <w:t>validavimo</w:t>
          </w:r>
          <w:proofErr w:type="spellEnd"/>
          <w:r w:rsidR="00941066" w:rsidRPr="00941066">
            <w:rPr>
              <w:rFonts w:ascii="Times New Roman" w:hAnsi="Times New Roman" w:cs="Times New Roman"/>
            </w:rPr>
            <w:t xml:space="preserve"> </w:t>
          </w:r>
          <w:proofErr w:type="spellStart"/>
          <w:r w:rsidR="00941066" w:rsidRPr="00941066">
            <w:rPr>
              <w:rFonts w:ascii="Times New Roman" w:hAnsi="Times New Roman" w:cs="Times New Roman"/>
            </w:rPr>
            <w:t>modelių</w:t>
          </w:r>
          <w:proofErr w:type="spellEnd"/>
          <w:r w:rsidR="00941066" w:rsidRPr="00941066">
            <w:rPr>
              <w:rFonts w:ascii="Times New Roman" w:hAnsi="Times New Roman" w:cs="Times New Roman"/>
            </w:rPr>
            <w:t xml:space="preserve"> </w:t>
          </w:r>
          <w:proofErr w:type="spellStart"/>
          <w:r w:rsidR="00941066" w:rsidRPr="00941066">
            <w:rPr>
              <w:rFonts w:ascii="Times New Roman" w:hAnsi="Times New Roman" w:cs="Times New Roman"/>
            </w:rPr>
            <w:t>sukūrimas</w:t>
          </w:r>
          <w:proofErr w:type="spellEnd"/>
        </w:sdtContent>
      </w:sdt>
    </w:p>
    <w:p w14:paraId="26A851D7" w14:textId="6D946618" w:rsidR="0043044C" w:rsidRPr="00B5705D" w:rsidRDefault="00A4633F" w:rsidP="00B5705D">
      <w:pPr>
        <w:pStyle w:val="ListParagraph"/>
        <w:numPr>
          <w:ilvl w:val="1"/>
          <w:numId w:val="1"/>
        </w:numPr>
        <w:tabs>
          <w:tab w:val="left" w:pos="567"/>
        </w:tabs>
        <w:spacing w:before="60" w:after="60"/>
        <w:ind w:left="0" w:firstLine="0"/>
        <w:jc w:val="both"/>
        <w:rPr>
          <w:rFonts w:ascii="Times New Roman" w:hAnsi="Times New Roman" w:cs="Times New Roman"/>
          <w:lang w:val="lt-LT"/>
        </w:rPr>
      </w:pPr>
      <w:r w:rsidRPr="00B5705D">
        <w:rPr>
          <w:rFonts w:ascii="Times New Roman" w:hAnsi="Times New Roman" w:cs="Times New Roman"/>
          <w:lang w:val="lt-LT"/>
        </w:rPr>
        <w:t xml:space="preserve">  </w:t>
      </w:r>
      <w:r w:rsidR="00BF6BF7" w:rsidRPr="00B5705D">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AD5FC14CAA2D444FB8FAB468F6F896C9"/>
          </w:placeholder>
          <w:comboBox>
            <w:listItem w:value="Pasirinkite elementą."/>
            <w:listItem w:displayText="į pirkimo dalis neskaidomas." w:value="į pirkimo dalis neskaidomas."/>
            <w:listItem w:displayText="skaidomas į pirkimo dalis:" w:value="skaidomas į pirkimo dalis:"/>
          </w:comboBox>
        </w:sdtPr>
        <w:sdtContent>
          <w:r w:rsidR="002B7E81" w:rsidRPr="00B5705D">
            <w:rPr>
              <w:rFonts w:ascii="Times New Roman" w:hAnsi="Times New Roman" w:cs="Times New Roman"/>
              <w:lang w:val="lt-LT"/>
            </w:rPr>
            <w:t>į pirkimo dalis neskaidomas.</w:t>
          </w:r>
        </w:sdtContent>
      </w:sdt>
    </w:p>
    <w:p w14:paraId="5A6F48BD" w14:textId="77777777" w:rsidR="00424E99" w:rsidRPr="00B5705D" w:rsidRDefault="00424E99" w:rsidP="00B5705D">
      <w:pPr>
        <w:pStyle w:val="ListParagraph"/>
        <w:tabs>
          <w:tab w:val="left" w:pos="567"/>
        </w:tabs>
        <w:spacing w:before="60" w:after="60"/>
        <w:ind w:left="0"/>
        <w:jc w:val="both"/>
        <w:rPr>
          <w:rFonts w:ascii="Times New Roman" w:hAnsi="Times New Roman" w:cs="Times New Roman"/>
          <w:highlight w:val="lightGray"/>
          <w:lang w:val="lt-LT"/>
        </w:rPr>
      </w:pPr>
    </w:p>
    <w:p w14:paraId="6DCE243F" w14:textId="25C05414" w:rsidR="00801BF2" w:rsidRPr="00B5705D" w:rsidRDefault="00801BF2" w:rsidP="00B5705D">
      <w:pPr>
        <w:pStyle w:val="ListParagraph"/>
        <w:numPr>
          <w:ilvl w:val="0"/>
          <w:numId w:val="1"/>
        </w:numPr>
        <w:pBdr>
          <w:top w:val="single" w:sz="8" w:space="1" w:color="auto"/>
          <w:bottom w:val="single" w:sz="8" w:space="1" w:color="auto"/>
        </w:pBdr>
        <w:tabs>
          <w:tab w:val="left" w:pos="284"/>
        </w:tabs>
        <w:spacing w:before="60" w:after="60"/>
        <w:ind w:left="0" w:firstLine="0"/>
        <w:jc w:val="both"/>
        <w:rPr>
          <w:rFonts w:ascii="Times New Roman" w:hAnsi="Times New Roman" w:cs="Times New Roman"/>
          <w:b/>
          <w:lang w:val="lt-LT"/>
        </w:rPr>
      </w:pPr>
      <w:r w:rsidRPr="00B5705D">
        <w:rPr>
          <w:rFonts w:ascii="Times New Roman" w:hAnsi="Times New Roman" w:cs="Times New Roman"/>
          <w:b/>
          <w:lang w:val="lt-LT"/>
        </w:rPr>
        <w:t>REIKALAVIMAI PIRKIMO OBJEKTUI</w:t>
      </w:r>
      <w:r w:rsidR="00FE174D" w:rsidRPr="00B5705D">
        <w:rPr>
          <w:rFonts w:ascii="Times New Roman" w:hAnsi="Times New Roman" w:cs="Times New Roman"/>
          <w:b/>
          <w:lang w:val="lt-LT"/>
        </w:rPr>
        <w:t xml:space="preserve"> </w:t>
      </w:r>
    </w:p>
    <w:p w14:paraId="1851653F" w14:textId="77777777" w:rsidR="00801BF2" w:rsidRPr="00B5705D" w:rsidRDefault="00801BF2" w:rsidP="00B5705D">
      <w:pPr>
        <w:pStyle w:val="ListParagraph"/>
        <w:numPr>
          <w:ilvl w:val="1"/>
          <w:numId w:val="1"/>
        </w:numPr>
        <w:pBdr>
          <w:bottom w:val="single" w:sz="8" w:space="1" w:color="auto"/>
          <w:between w:val="single" w:sz="12" w:space="1" w:color="auto"/>
        </w:pBdr>
        <w:tabs>
          <w:tab w:val="left" w:pos="567"/>
        </w:tabs>
        <w:spacing w:before="60" w:after="60"/>
        <w:ind w:left="0" w:firstLine="0"/>
        <w:jc w:val="both"/>
        <w:rPr>
          <w:rFonts w:ascii="Times New Roman" w:hAnsi="Times New Roman" w:cs="Times New Roman"/>
          <w:b/>
          <w:lang w:val="lt-LT"/>
        </w:rPr>
      </w:pPr>
      <w:r w:rsidRPr="00B5705D">
        <w:rPr>
          <w:rFonts w:ascii="Times New Roman" w:hAnsi="Times New Roman" w:cs="Times New Roman"/>
          <w:b/>
          <w:lang w:val="lt-LT"/>
        </w:rPr>
        <w:t>Pirkimo objekto aprašymas ir detalizavimas</w:t>
      </w:r>
    </w:p>
    <w:p w14:paraId="1F8275F5" w14:textId="3B325F4A" w:rsidR="00E0043B" w:rsidRDefault="00A4633F" w:rsidP="009A191E">
      <w:pPr>
        <w:spacing w:line="278" w:lineRule="auto"/>
        <w:ind w:firstLine="567"/>
        <w:jc w:val="both"/>
      </w:pPr>
      <w:r w:rsidRPr="00B5705D">
        <w:t xml:space="preserve">Pirkimas vykdomas įgyvendinant projektą „Nuasmeninimo tekstyno sukūrimas (NUS)“ (toliau – </w:t>
      </w:r>
      <w:r w:rsidRPr="00C117E5">
        <w:t>Projektas), projekto Nr. 02-100-K-0001, inicijuotą pagal kvietimą teikti projektų įgyvendinimo planus „Nuasmeninimo tekstyno sukūrimas“, kvietimo Nr. 02-100-K, finansuojamą iš Ekonomikos gaivinimo ir atsparumo didinimo priemonės (toliau – EGADP)  subsidijos</w:t>
      </w:r>
      <w:r w:rsidRPr="00B5705D">
        <w:t xml:space="preserve"> lėšų.</w:t>
      </w:r>
    </w:p>
    <w:p w14:paraId="641DE6F2" w14:textId="77777777" w:rsidR="0095086E" w:rsidRPr="009A191E" w:rsidRDefault="0095086E" w:rsidP="009A191E">
      <w:pPr>
        <w:spacing w:line="278" w:lineRule="auto"/>
        <w:ind w:firstLine="567"/>
        <w:jc w:val="both"/>
      </w:pPr>
    </w:p>
    <w:p w14:paraId="6876F03E" w14:textId="71B32CF3" w:rsidR="00657FDD" w:rsidRPr="00657FDD" w:rsidRDefault="00657FDD" w:rsidP="00657FDD">
      <w:pPr>
        <w:pBdr>
          <w:top w:val="single" w:sz="4" w:space="1" w:color="auto"/>
          <w:bottom w:val="single" w:sz="4" w:space="1" w:color="auto"/>
        </w:pBdr>
        <w:spacing w:after="200"/>
        <w:rPr>
          <w:b/>
          <w:bCs/>
        </w:rPr>
      </w:pPr>
      <w:bookmarkStart w:id="0" w:name="X8e8ab95460763bb6a8cad17554c3463206ff48f"/>
      <w:r>
        <w:rPr>
          <w:b/>
          <w:bCs/>
        </w:rPr>
        <w:t xml:space="preserve">3.2.  </w:t>
      </w:r>
      <w:r w:rsidRPr="00657FDD">
        <w:rPr>
          <w:b/>
          <w:bCs/>
        </w:rPr>
        <w:t>Techniniai reikalavimai mokymo sistemai</w:t>
      </w:r>
    </w:p>
    <w:p w14:paraId="35EB5E41" w14:textId="77777777" w:rsidR="00657FDD" w:rsidRPr="00F71031" w:rsidRDefault="00657FDD" w:rsidP="00657FDD">
      <w:pPr>
        <w:pStyle w:val="ListParagraph"/>
        <w:numPr>
          <w:ilvl w:val="1"/>
          <w:numId w:val="54"/>
        </w:numPr>
        <w:spacing w:after="200"/>
        <w:ind w:left="426"/>
        <w:jc w:val="both"/>
        <w:rPr>
          <w:rFonts w:ascii="Times New Roman" w:hAnsi="Times New Roman" w:cs="Times New Roman"/>
          <w:lang w:val="lt-LT"/>
        </w:rPr>
      </w:pPr>
      <w:r w:rsidRPr="00831608">
        <w:rPr>
          <w:rFonts w:ascii="Times New Roman" w:hAnsi="Times New Roman" w:cs="Times New Roman"/>
          <w:lang w:val="lt-LT"/>
        </w:rPr>
        <w:t xml:space="preserve">Sistema turi palaikyti paskirstytą modelių mokymą (angl. </w:t>
      </w:r>
      <w:proofErr w:type="spellStart"/>
      <w:r w:rsidRPr="00831608">
        <w:rPr>
          <w:rFonts w:ascii="Times New Roman" w:hAnsi="Times New Roman" w:cs="Times New Roman"/>
          <w:i/>
          <w:iCs/>
          <w:lang w:val="lt-LT"/>
        </w:rPr>
        <w:t>distributed</w:t>
      </w:r>
      <w:proofErr w:type="spellEnd"/>
      <w:r w:rsidRPr="00831608">
        <w:rPr>
          <w:rFonts w:ascii="Times New Roman" w:hAnsi="Times New Roman" w:cs="Times New Roman"/>
          <w:i/>
          <w:iCs/>
          <w:lang w:val="lt-LT"/>
        </w:rPr>
        <w:t xml:space="preserve"> </w:t>
      </w:r>
      <w:proofErr w:type="spellStart"/>
      <w:r w:rsidRPr="00831608">
        <w:rPr>
          <w:rFonts w:ascii="Times New Roman" w:hAnsi="Times New Roman" w:cs="Times New Roman"/>
          <w:i/>
          <w:iCs/>
          <w:lang w:val="lt-LT"/>
        </w:rPr>
        <w:t>training</w:t>
      </w:r>
      <w:proofErr w:type="spellEnd"/>
      <w:r w:rsidRPr="00831608">
        <w:rPr>
          <w:rFonts w:ascii="Times New Roman" w:hAnsi="Times New Roman" w:cs="Times New Roman"/>
          <w:lang w:val="lt-LT"/>
        </w:rPr>
        <w:t>) keliuose GPU įrenginiuose ir (arba) mazguose vienu metu, užtikrinant efektyvų skaičiavimo išteklių panaudojimą, aukštą duomenų perdavimo spartą bei mastelio didinimo galimybę (</w:t>
      </w:r>
      <w:proofErr w:type="spellStart"/>
      <w:r w:rsidRPr="00831608">
        <w:rPr>
          <w:rFonts w:ascii="Times New Roman" w:hAnsi="Times New Roman" w:cs="Times New Roman"/>
          <w:lang w:val="lt-LT"/>
        </w:rPr>
        <w:t>scalability</w:t>
      </w:r>
      <w:proofErr w:type="spellEnd"/>
      <w:r w:rsidRPr="00831608">
        <w:rPr>
          <w:rFonts w:ascii="Times New Roman" w:hAnsi="Times New Roman" w:cs="Times New Roman"/>
          <w:lang w:val="lt-LT"/>
        </w:rPr>
        <w:t>).</w:t>
      </w:r>
      <w:r>
        <w:rPr>
          <w:rFonts w:ascii="Times New Roman" w:hAnsi="Times New Roman" w:cs="Times New Roman"/>
          <w:lang w:val="lt-LT"/>
        </w:rPr>
        <w:t xml:space="preserve"> </w:t>
      </w:r>
    </w:p>
    <w:p w14:paraId="218BB463" w14:textId="77777777" w:rsidR="00657FDD" w:rsidRPr="00F71031" w:rsidRDefault="00657FDD" w:rsidP="00657FDD">
      <w:pPr>
        <w:pStyle w:val="ListParagraph"/>
        <w:numPr>
          <w:ilvl w:val="1"/>
          <w:numId w:val="54"/>
        </w:numPr>
        <w:spacing w:after="200"/>
        <w:ind w:left="426"/>
        <w:jc w:val="both"/>
        <w:rPr>
          <w:rFonts w:ascii="Times New Roman" w:hAnsi="Times New Roman" w:cs="Times New Roman"/>
          <w:lang w:val="lt-LT"/>
        </w:rPr>
      </w:pPr>
      <w:r w:rsidRPr="00831608">
        <w:rPr>
          <w:rFonts w:ascii="Times New Roman" w:hAnsi="Times New Roman" w:cs="Times New Roman"/>
          <w:lang w:val="lt-LT"/>
        </w:rPr>
        <w:t xml:space="preserve">Sistema privalo užtikrinti aparatinį ir programinį mišrios tikslumo aritmetikos (FP16/BF16) palaikymą, suderinamumą su pagrindinėmis DI sistemų kūrimo platformomis (pvz., </w:t>
      </w:r>
      <w:proofErr w:type="spellStart"/>
      <w:r w:rsidRPr="00F379F1">
        <w:rPr>
          <w:rFonts w:ascii="Times New Roman" w:hAnsi="Times New Roman" w:cs="Times New Roman"/>
          <w:i/>
          <w:iCs/>
          <w:lang w:val="lt-LT"/>
        </w:rPr>
        <w:t>PyTorch</w:t>
      </w:r>
      <w:proofErr w:type="spellEnd"/>
      <w:r w:rsidRPr="00F379F1">
        <w:rPr>
          <w:rFonts w:ascii="Times New Roman" w:hAnsi="Times New Roman" w:cs="Times New Roman"/>
          <w:i/>
          <w:iCs/>
          <w:lang w:val="lt-LT"/>
        </w:rPr>
        <w:t xml:space="preserve">, </w:t>
      </w:r>
      <w:proofErr w:type="spellStart"/>
      <w:r w:rsidRPr="00F379F1">
        <w:rPr>
          <w:rFonts w:ascii="Times New Roman" w:hAnsi="Times New Roman" w:cs="Times New Roman"/>
          <w:i/>
          <w:iCs/>
          <w:lang w:val="lt-LT"/>
        </w:rPr>
        <w:t>TensorFlow</w:t>
      </w:r>
      <w:proofErr w:type="spellEnd"/>
      <w:r w:rsidRPr="00831608">
        <w:rPr>
          <w:rFonts w:ascii="Times New Roman" w:hAnsi="Times New Roman" w:cs="Times New Roman"/>
          <w:lang w:val="lt-LT"/>
        </w:rPr>
        <w:t>) bei automatizuotą skaitinio stabilumo valdymą.</w:t>
      </w:r>
    </w:p>
    <w:p w14:paraId="07940C77" w14:textId="77777777" w:rsidR="00657FDD" w:rsidRDefault="00657FDD" w:rsidP="00657FDD">
      <w:pPr>
        <w:pStyle w:val="ListParagraph"/>
        <w:numPr>
          <w:ilvl w:val="1"/>
          <w:numId w:val="54"/>
        </w:numPr>
        <w:spacing w:after="200"/>
        <w:ind w:left="426"/>
        <w:jc w:val="both"/>
        <w:rPr>
          <w:rFonts w:ascii="Times New Roman" w:hAnsi="Times New Roman" w:cs="Times New Roman"/>
          <w:lang w:val="lt-LT"/>
        </w:rPr>
      </w:pPr>
      <w:r w:rsidRPr="00831608">
        <w:rPr>
          <w:rFonts w:ascii="Times New Roman" w:hAnsi="Times New Roman" w:cs="Times New Roman"/>
          <w:lang w:val="lt-LT"/>
        </w:rPr>
        <w:t xml:space="preserve">Sistema turi užtikrinti automatinį modelio būsenos kontrolės taškų (angl. </w:t>
      </w:r>
      <w:proofErr w:type="spellStart"/>
      <w:r w:rsidRPr="00831608">
        <w:rPr>
          <w:rFonts w:ascii="Times New Roman" w:hAnsi="Times New Roman" w:cs="Times New Roman"/>
          <w:i/>
          <w:iCs/>
          <w:lang w:val="lt-LT"/>
        </w:rPr>
        <w:t>checkpoints</w:t>
      </w:r>
      <w:proofErr w:type="spellEnd"/>
      <w:r w:rsidRPr="00831608">
        <w:rPr>
          <w:rFonts w:ascii="Times New Roman" w:hAnsi="Times New Roman" w:cs="Times New Roman"/>
          <w:lang w:val="lt-LT"/>
        </w:rPr>
        <w:t>) kūrimą ir saugojimą nustatytais laiko arba iteracijų intervalais, sudarant galimybę atkurti mokymo procesą po neplanuoto sustabdymo be reikšmingo duomenų ar progreso praradimo.</w:t>
      </w:r>
    </w:p>
    <w:p w14:paraId="55AEE42E" w14:textId="77777777" w:rsidR="00657FDD" w:rsidRPr="00F71031" w:rsidRDefault="00657FDD" w:rsidP="00657FDD">
      <w:pPr>
        <w:pStyle w:val="ListParagraph"/>
        <w:numPr>
          <w:ilvl w:val="1"/>
          <w:numId w:val="54"/>
        </w:numPr>
        <w:spacing w:after="200"/>
        <w:ind w:left="426"/>
        <w:jc w:val="both"/>
        <w:rPr>
          <w:rFonts w:ascii="Times New Roman" w:hAnsi="Times New Roman" w:cs="Times New Roman"/>
          <w:lang w:val="lt-LT"/>
        </w:rPr>
      </w:pPr>
      <w:r w:rsidRPr="00F71031">
        <w:rPr>
          <w:rFonts w:ascii="Times New Roman" w:hAnsi="Times New Roman" w:cs="Times New Roman"/>
          <w:lang w:val="lt-LT"/>
        </w:rPr>
        <w:t>Sistema turi palaikyti mokymo tęsimą nuo bet kurio išsaugoto kontrolės taško, užtikrinant, kad sustabdytas mokymas gali būti pratęstas be duomenų praradimo.</w:t>
      </w:r>
    </w:p>
    <w:p w14:paraId="3174A655" w14:textId="77777777" w:rsidR="00657FDD" w:rsidRPr="00F71031" w:rsidRDefault="00657FDD" w:rsidP="00657FDD">
      <w:pPr>
        <w:pStyle w:val="ListParagraph"/>
        <w:numPr>
          <w:ilvl w:val="1"/>
          <w:numId w:val="54"/>
        </w:numPr>
        <w:spacing w:after="200"/>
        <w:ind w:left="426"/>
        <w:jc w:val="both"/>
        <w:rPr>
          <w:rFonts w:ascii="Times New Roman" w:hAnsi="Times New Roman" w:cs="Times New Roman"/>
          <w:lang w:val="lt-LT"/>
        </w:rPr>
      </w:pPr>
      <w:r w:rsidRPr="00F379F1">
        <w:rPr>
          <w:rFonts w:ascii="Times New Roman" w:hAnsi="Times New Roman" w:cs="Times New Roman"/>
          <w:lang w:val="lt-LT"/>
        </w:rPr>
        <w:t xml:space="preserve">Sistema turi realizuoti ankstyvo sustabdymo mechanizmą, automatiškai nutraukiantį mokymo procesą, kai </w:t>
      </w:r>
      <w:proofErr w:type="spellStart"/>
      <w:r w:rsidRPr="00F379F1">
        <w:rPr>
          <w:rFonts w:ascii="Times New Roman" w:hAnsi="Times New Roman" w:cs="Times New Roman"/>
          <w:lang w:val="lt-LT"/>
        </w:rPr>
        <w:t>validavimo</w:t>
      </w:r>
      <w:proofErr w:type="spellEnd"/>
      <w:r w:rsidRPr="00F379F1">
        <w:rPr>
          <w:rFonts w:ascii="Times New Roman" w:hAnsi="Times New Roman" w:cs="Times New Roman"/>
          <w:lang w:val="lt-LT"/>
        </w:rPr>
        <w:t xml:space="preserve"> metrikos per nustatytą laikotarpį neberodo statistiškai reikšmingo </w:t>
      </w:r>
      <w:r>
        <w:rPr>
          <w:rFonts w:ascii="Times New Roman" w:hAnsi="Times New Roman" w:cs="Times New Roman"/>
          <w:lang w:val="lt-LT"/>
        </w:rPr>
        <w:t>pa</w:t>
      </w:r>
      <w:r w:rsidRPr="00F379F1">
        <w:rPr>
          <w:rFonts w:ascii="Times New Roman" w:hAnsi="Times New Roman" w:cs="Times New Roman"/>
          <w:lang w:val="lt-LT"/>
        </w:rPr>
        <w:t>gerėjimo.</w:t>
      </w:r>
    </w:p>
    <w:p w14:paraId="631DDAC0" w14:textId="77777777" w:rsidR="00657FDD" w:rsidRPr="00F71031" w:rsidRDefault="00657FDD" w:rsidP="00657FDD">
      <w:pPr>
        <w:pStyle w:val="ListParagraph"/>
        <w:numPr>
          <w:ilvl w:val="1"/>
          <w:numId w:val="54"/>
        </w:numPr>
        <w:spacing w:after="200"/>
        <w:ind w:left="426"/>
        <w:jc w:val="both"/>
        <w:rPr>
          <w:rFonts w:ascii="Times New Roman" w:hAnsi="Times New Roman" w:cs="Times New Roman"/>
          <w:lang w:val="lt-LT"/>
        </w:rPr>
      </w:pPr>
      <w:r w:rsidRPr="00F379F1">
        <w:rPr>
          <w:rFonts w:ascii="Times New Roman" w:hAnsi="Times New Roman" w:cs="Times New Roman"/>
          <w:lang w:val="lt-LT"/>
        </w:rPr>
        <w:t xml:space="preserve">Sistema turi palaikyti konfigūruojamus mokymo žingsnio dydžio planavimo algoritmus, įskaitant linijinį, </w:t>
      </w:r>
      <w:proofErr w:type="spellStart"/>
      <w:r w:rsidRPr="00F379F1">
        <w:rPr>
          <w:rFonts w:ascii="Times New Roman" w:hAnsi="Times New Roman" w:cs="Times New Roman"/>
          <w:lang w:val="lt-LT"/>
        </w:rPr>
        <w:t>kosinusinį</w:t>
      </w:r>
      <w:proofErr w:type="spellEnd"/>
      <w:r w:rsidRPr="00F379F1">
        <w:rPr>
          <w:rFonts w:ascii="Times New Roman" w:hAnsi="Times New Roman" w:cs="Times New Roman"/>
          <w:lang w:val="lt-LT"/>
        </w:rPr>
        <w:t xml:space="preserve">, </w:t>
      </w:r>
      <w:proofErr w:type="spellStart"/>
      <w:r w:rsidRPr="00F379F1">
        <w:rPr>
          <w:rFonts w:ascii="Times New Roman" w:hAnsi="Times New Roman" w:cs="Times New Roman"/>
          <w:lang w:val="lt-LT"/>
        </w:rPr>
        <w:t>polinominį</w:t>
      </w:r>
      <w:proofErr w:type="spellEnd"/>
      <w:r w:rsidRPr="00F379F1">
        <w:rPr>
          <w:rFonts w:ascii="Times New Roman" w:hAnsi="Times New Roman" w:cs="Times New Roman"/>
          <w:lang w:val="lt-LT"/>
        </w:rPr>
        <w:t xml:space="preserve"> ir kitus adaptacinius metodus.</w:t>
      </w:r>
    </w:p>
    <w:p w14:paraId="0B5DE9B8" w14:textId="77777777" w:rsidR="00657FDD" w:rsidRPr="00F71031" w:rsidRDefault="00657FDD" w:rsidP="00657FDD">
      <w:pPr>
        <w:pStyle w:val="ListParagraph"/>
        <w:numPr>
          <w:ilvl w:val="1"/>
          <w:numId w:val="54"/>
        </w:numPr>
        <w:spacing w:after="200"/>
        <w:ind w:left="426"/>
        <w:jc w:val="both"/>
        <w:rPr>
          <w:rFonts w:ascii="Times New Roman" w:hAnsi="Times New Roman" w:cs="Times New Roman"/>
          <w:lang w:val="lt-LT"/>
        </w:rPr>
      </w:pPr>
      <w:r w:rsidRPr="00CA47AA">
        <w:rPr>
          <w:rFonts w:ascii="Times New Roman" w:hAnsi="Times New Roman" w:cs="Times New Roman"/>
          <w:lang w:val="lt-LT"/>
        </w:rPr>
        <w:t>Sistema turi realizuoti gradiento apkarpymo mechanizmą, skirtą užtikrinti mokymo proceso skaitinį stabilumą.</w:t>
      </w:r>
    </w:p>
    <w:p w14:paraId="2CDBF5E3" w14:textId="77777777" w:rsidR="00657FDD" w:rsidRPr="00F71031" w:rsidRDefault="00657FDD" w:rsidP="00657FDD">
      <w:pPr>
        <w:pStyle w:val="ListParagraph"/>
        <w:numPr>
          <w:ilvl w:val="1"/>
          <w:numId w:val="54"/>
        </w:numPr>
        <w:spacing w:after="200"/>
        <w:ind w:left="426"/>
        <w:jc w:val="both"/>
        <w:rPr>
          <w:rFonts w:ascii="Times New Roman" w:hAnsi="Times New Roman" w:cs="Times New Roman"/>
          <w:lang w:val="lt-LT"/>
        </w:rPr>
      </w:pPr>
      <w:r w:rsidRPr="00CA47AA">
        <w:rPr>
          <w:rFonts w:ascii="Times New Roman" w:hAnsi="Times New Roman" w:cs="Times New Roman"/>
          <w:lang w:val="lt-LT"/>
        </w:rPr>
        <w:t>Sistema turi užtikrinti atsitiktinių pradinių reikšmių ir atsitiktinių procesų kontrolę, sudarant galimybę atkurti mokymo rezultatus identiškomis konfigūracijos ir aplinkos sąlygomi</w:t>
      </w:r>
      <w:r>
        <w:rPr>
          <w:rFonts w:ascii="Times New Roman" w:hAnsi="Times New Roman" w:cs="Times New Roman"/>
          <w:lang w:val="lt-LT"/>
        </w:rPr>
        <w:t>s</w:t>
      </w:r>
      <w:r w:rsidRPr="00CA47AA">
        <w:rPr>
          <w:rFonts w:ascii="Times New Roman" w:hAnsi="Times New Roman" w:cs="Times New Roman"/>
          <w:lang w:val="lt-LT"/>
        </w:rPr>
        <w:t>)</w:t>
      </w:r>
    </w:p>
    <w:p w14:paraId="0D74C83B" w14:textId="77777777" w:rsidR="00657FDD" w:rsidRPr="00F71031" w:rsidRDefault="00657FDD" w:rsidP="00657FDD">
      <w:pPr>
        <w:pStyle w:val="ListParagraph"/>
        <w:numPr>
          <w:ilvl w:val="1"/>
          <w:numId w:val="54"/>
        </w:numPr>
        <w:spacing w:after="200"/>
        <w:ind w:left="426"/>
        <w:jc w:val="both"/>
        <w:rPr>
          <w:rFonts w:ascii="Times New Roman" w:hAnsi="Times New Roman" w:cs="Times New Roman"/>
          <w:lang w:val="lt-LT"/>
        </w:rPr>
      </w:pPr>
      <w:r w:rsidRPr="00CA47AA">
        <w:rPr>
          <w:rFonts w:ascii="Times New Roman" w:hAnsi="Times New Roman" w:cs="Times New Roman"/>
          <w:lang w:val="lt-LT"/>
        </w:rPr>
        <w:lastRenderedPageBreak/>
        <w:t>Sistema privalo palaikyti lietuvių kalbos NER modelių mokymą, įskaitant duomenų paruošimą, anotacijų apdorojimą ir suderinamumą su standartiniais BIO/IOB (ir jų išplėstiniais variantais, pvz., BIOES) žymėjimo formatai</w:t>
      </w:r>
      <w:r>
        <w:rPr>
          <w:rFonts w:ascii="Times New Roman" w:hAnsi="Times New Roman" w:cs="Times New Roman"/>
          <w:lang w:val="lt-LT"/>
        </w:rPr>
        <w:t>s.</w:t>
      </w:r>
    </w:p>
    <w:p w14:paraId="54322CD7" w14:textId="77777777" w:rsidR="00657FDD" w:rsidRPr="006C3734" w:rsidRDefault="00657FDD" w:rsidP="00657FDD">
      <w:pPr>
        <w:pStyle w:val="ListParagraph"/>
        <w:numPr>
          <w:ilvl w:val="1"/>
          <w:numId w:val="54"/>
        </w:numPr>
        <w:spacing w:after="200"/>
        <w:ind w:left="426"/>
        <w:jc w:val="both"/>
        <w:rPr>
          <w:rFonts w:ascii="Times New Roman" w:hAnsi="Times New Roman" w:cs="Times New Roman"/>
          <w:spacing w:val="-2"/>
          <w:lang w:val="lt-LT"/>
        </w:rPr>
      </w:pPr>
      <w:r w:rsidRPr="006C3734">
        <w:rPr>
          <w:rFonts w:ascii="Times New Roman" w:hAnsi="Times New Roman" w:cs="Times New Roman"/>
          <w:spacing w:val="-2"/>
          <w:lang w:val="lt-LT"/>
        </w:rPr>
        <w:t>Sistema turi palaikyti iš anksto apibrėžtų vardinių esybių kategorijų atpažinimą lietuvių kalba, įskaitant bendruosius ir specialių kategorijų asmens duomenis, kaip nurodyta toliau:</w:t>
      </w:r>
    </w:p>
    <w:p w14:paraId="23EF10CB" w14:textId="09C5D7F1" w:rsidR="00657FDD" w:rsidRPr="00F71031" w:rsidRDefault="00657FDD" w:rsidP="000F2AAD">
      <w:pPr>
        <w:pStyle w:val="ListParagraph"/>
        <w:numPr>
          <w:ilvl w:val="2"/>
          <w:numId w:val="54"/>
        </w:numPr>
        <w:spacing w:after="200"/>
        <w:ind w:left="851"/>
        <w:jc w:val="both"/>
        <w:rPr>
          <w:rFonts w:ascii="Times New Roman" w:hAnsi="Times New Roman" w:cs="Times New Roman"/>
          <w:lang w:val="lt-LT"/>
        </w:rPr>
      </w:pPr>
      <w:r>
        <w:rPr>
          <w:rFonts w:ascii="Times New Roman" w:hAnsi="Times New Roman" w:cs="Times New Roman"/>
          <w:lang w:val="lt-LT"/>
        </w:rPr>
        <w:t>F</w:t>
      </w:r>
      <w:r w:rsidRPr="00CA47AA">
        <w:rPr>
          <w:rFonts w:ascii="Times New Roman" w:hAnsi="Times New Roman" w:cs="Times New Roman"/>
          <w:lang w:val="lt-LT"/>
        </w:rPr>
        <w:t>izinių asmenų vardai ir pavardės, įskaitant slapyvardžius, pravardes, vartotojų vardus ir inicialus;</w:t>
      </w:r>
    </w:p>
    <w:p w14:paraId="256409AC" w14:textId="77777777" w:rsidR="00657FDD" w:rsidRPr="00F71031" w:rsidRDefault="00657FDD" w:rsidP="000F2AAD">
      <w:pPr>
        <w:pStyle w:val="ListParagraph"/>
        <w:numPr>
          <w:ilvl w:val="2"/>
          <w:numId w:val="54"/>
        </w:numPr>
        <w:spacing w:after="200"/>
        <w:ind w:left="851"/>
        <w:jc w:val="both"/>
        <w:rPr>
          <w:rFonts w:ascii="Times New Roman" w:hAnsi="Times New Roman" w:cs="Times New Roman"/>
          <w:lang w:val="lt-LT"/>
        </w:rPr>
      </w:pPr>
      <w:r w:rsidRPr="00CA47AA">
        <w:rPr>
          <w:rFonts w:ascii="Times New Roman" w:hAnsi="Times New Roman" w:cs="Times New Roman"/>
          <w:lang w:val="lt-LT"/>
        </w:rPr>
        <w:t>Identifikavimo numeriai ir kodai (pvz., asmens kodai, socialinio draudimo numeriai, telefono numeriai, paso numeriai, transporto priemonių valstybiniai numeriai);</w:t>
      </w:r>
    </w:p>
    <w:p w14:paraId="09D3E1BB" w14:textId="77777777" w:rsidR="00657FDD" w:rsidRPr="00F71031" w:rsidRDefault="00657FDD" w:rsidP="000F2AAD">
      <w:pPr>
        <w:pStyle w:val="ListParagraph"/>
        <w:numPr>
          <w:ilvl w:val="2"/>
          <w:numId w:val="54"/>
        </w:numPr>
        <w:spacing w:after="200"/>
        <w:ind w:left="851"/>
        <w:jc w:val="both"/>
        <w:rPr>
          <w:rFonts w:ascii="Times New Roman" w:hAnsi="Times New Roman" w:cs="Times New Roman"/>
          <w:lang w:val="lt-LT"/>
        </w:rPr>
      </w:pPr>
      <w:r>
        <w:rPr>
          <w:rFonts w:ascii="Times New Roman" w:hAnsi="Times New Roman" w:cs="Times New Roman"/>
          <w:lang w:val="lt-LT"/>
        </w:rPr>
        <w:t>Geografinės v</w:t>
      </w:r>
      <w:r w:rsidRPr="00F71031">
        <w:rPr>
          <w:rFonts w:ascii="Times New Roman" w:hAnsi="Times New Roman" w:cs="Times New Roman"/>
          <w:lang w:val="lt-LT"/>
        </w:rPr>
        <w:t>ietovės (miestai, šalys, adresai, pavadinta infrastruktūra);</w:t>
      </w:r>
    </w:p>
    <w:p w14:paraId="20877909" w14:textId="77777777" w:rsidR="00657FDD" w:rsidRPr="00F71031" w:rsidRDefault="00657FDD" w:rsidP="000F2AAD">
      <w:pPr>
        <w:pStyle w:val="ListParagraph"/>
        <w:numPr>
          <w:ilvl w:val="2"/>
          <w:numId w:val="54"/>
        </w:numPr>
        <w:spacing w:after="200"/>
        <w:ind w:left="851"/>
        <w:jc w:val="both"/>
        <w:rPr>
          <w:rFonts w:ascii="Times New Roman" w:hAnsi="Times New Roman" w:cs="Times New Roman"/>
          <w:lang w:val="lt-LT"/>
        </w:rPr>
      </w:pPr>
      <w:r>
        <w:rPr>
          <w:rFonts w:ascii="Times New Roman" w:hAnsi="Times New Roman" w:cs="Times New Roman"/>
          <w:lang w:val="lt-LT"/>
        </w:rPr>
        <w:t>O</w:t>
      </w:r>
      <w:r w:rsidRPr="00CA47AA">
        <w:rPr>
          <w:rFonts w:ascii="Times New Roman" w:hAnsi="Times New Roman" w:cs="Times New Roman"/>
          <w:lang w:val="lt-LT"/>
        </w:rPr>
        <w:t>rganizacijų, įstaigų ir juridinių asmenų pavadinimai</w:t>
      </w:r>
      <w:r w:rsidRPr="00F71031">
        <w:rPr>
          <w:rFonts w:ascii="Times New Roman" w:hAnsi="Times New Roman" w:cs="Times New Roman"/>
          <w:lang w:val="lt-LT"/>
        </w:rPr>
        <w:t>;</w:t>
      </w:r>
    </w:p>
    <w:p w14:paraId="083B074B" w14:textId="77777777" w:rsidR="00657FDD" w:rsidRDefault="00657FDD" w:rsidP="000F2AAD">
      <w:pPr>
        <w:pStyle w:val="ListParagraph"/>
        <w:numPr>
          <w:ilvl w:val="2"/>
          <w:numId w:val="54"/>
        </w:numPr>
        <w:spacing w:after="200"/>
        <w:ind w:left="851"/>
        <w:jc w:val="both"/>
        <w:rPr>
          <w:rFonts w:ascii="Times New Roman" w:hAnsi="Times New Roman" w:cs="Times New Roman"/>
          <w:lang w:val="lt-LT"/>
        </w:rPr>
      </w:pPr>
      <w:r w:rsidRPr="00CA47AA">
        <w:rPr>
          <w:rFonts w:ascii="Times New Roman" w:hAnsi="Times New Roman" w:cs="Times New Roman"/>
          <w:lang w:val="lt-LT"/>
        </w:rPr>
        <w:t>Demografiniai ir profesiniai asmens požymiai (pvz., gimtoji kalba, pareigos, išsilavinimas, amžius);</w:t>
      </w:r>
    </w:p>
    <w:p w14:paraId="5B93847D" w14:textId="77777777" w:rsidR="00657FDD" w:rsidRPr="00F71031" w:rsidRDefault="00657FDD" w:rsidP="000F2AAD">
      <w:pPr>
        <w:pStyle w:val="ListParagraph"/>
        <w:numPr>
          <w:ilvl w:val="2"/>
          <w:numId w:val="54"/>
        </w:numPr>
        <w:spacing w:after="200"/>
        <w:ind w:left="851"/>
        <w:jc w:val="both"/>
        <w:rPr>
          <w:rFonts w:ascii="Times New Roman" w:hAnsi="Times New Roman" w:cs="Times New Roman"/>
          <w:lang w:val="lt-LT"/>
        </w:rPr>
      </w:pPr>
      <w:r w:rsidRPr="00F71031">
        <w:rPr>
          <w:rFonts w:ascii="Times New Roman" w:hAnsi="Times New Roman" w:cs="Times New Roman"/>
          <w:lang w:val="lt-LT"/>
        </w:rPr>
        <w:t>Data, laikas arba trukmė;</w:t>
      </w:r>
    </w:p>
    <w:p w14:paraId="454E8ABF" w14:textId="77777777" w:rsidR="00657FDD" w:rsidRDefault="00657FDD" w:rsidP="000F2AAD">
      <w:pPr>
        <w:pStyle w:val="ListParagraph"/>
        <w:numPr>
          <w:ilvl w:val="2"/>
          <w:numId w:val="54"/>
        </w:numPr>
        <w:spacing w:after="200"/>
        <w:ind w:left="851"/>
        <w:jc w:val="both"/>
        <w:rPr>
          <w:rFonts w:ascii="Times New Roman" w:hAnsi="Times New Roman" w:cs="Times New Roman"/>
          <w:lang w:val="lt-LT"/>
        </w:rPr>
      </w:pPr>
      <w:r w:rsidRPr="00CA47AA">
        <w:rPr>
          <w:rFonts w:ascii="Times New Roman" w:hAnsi="Times New Roman" w:cs="Times New Roman"/>
          <w:lang w:val="lt-LT"/>
        </w:rPr>
        <w:t>Kiekiai ir finansinės reikšmės (procentai, piniginės sumos);</w:t>
      </w:r>
    </w:p>
    <w:p w14:paraId="712DAB55" w14:textId="77777777" w:rsidR="00657FDD" w:rsidRPr="00F71031" w:rsidRDefault="00657FDD" w:rsidP="000F2AAD">
      <w:pPr>
        <w:pStyle w:val="ListParagraph"/>
        <w:numPr>
          <w:ilvl w:val="2"/>
          <w:numId w:val="54"/>
        </w:numPr>
        <w:spacing w:after="200"/>
        <w:ind w:left="851"/>
        <w:jc w:val="both"/>
        <w:rPr>
          <w:rFonts w:ascii="Times New Roman" w:hAnsi="Times New Roman" w:cs="Times New Roman"/>
          <w:lang w:val="lt-LT"/>
        </w:rPr>
      </w:pPr>
      <w:r w:rsidRPr="00F71031">
        <w:rPr>
          <w:rFonts w:ascii="Times New Roman" w:hAnsi="Times New Roman" w:cs="Times New Roman"/>
          <w:lang w:val="lt-LT"/>
        </w:rPr>
        <w:t>Religiniai ar filosofiniai įsitikinimai;</w:t>
      </w:r>
    </w:p>
    <w:p w14:paraId="0012D5F1" w14:textId="77777777" w:rsidR="00657FDD" w:rsidRPr="00F71031" w:rsidRDefault="00657FDD" w:rsidP="000F2AAD">
      <w:pPr>
        <w:pStyle w:val="ListParagraph"/>
        <w:numPr>
          <w:ilvl w:val="2"/>
          <w:numId w:val="54"/>
        </w:numPr>
        <w:spacing w:after="200"/>
        <w:ind w:left="851"/>
        <w:jc w:val="both"/>
        <w:rPr>
          <w:rFonts w:ascii="Times New Roman" w:hAnsi="Times New Roman" w:cs="Times New Roman"/>
          <w:lang w:val="lt-LT"/>
        </w:rPr>
      </w:pPr>
      <w:r w:rsidRPr="00F71031">
        <w:rPr>
          <w:rFonts w:ascii="Times New Roman" w:hAnsi="Times New Roman" w:cs="Times New Roman"/>
          <w:lang w:val="lt-LT"/>
        </w:rPr>
        <w:t>Politinės pažiūros, narystė profesinėse sąjungose;</w:t>
      </w:r>
    </w:p>
    <w:p w14:paraId="6DA62DFA" w14:textId="77777777" w:rsidR="00657FDD" w:rsidRPr="00F71031" w:rsidRDefault="00657FDD" w:rsidP="000F2AAD">
      <w:pPr>
        <w:pStyle w:val="ListParagraph"/>
        <w:numPr>
          <w:ilvl w:val="2"/>
          <w:numId w:val="54"/>
        </w:numPr>
        <w:spacing w:after="200"/>
        <w:ind w:left="851"/>
        <w:jc w:val="both"/>
        <w:rPr>
          <w:rFonts w:ascii="Times New Roman" w:hAnsi="Times New Roman" w:cs="Times New Roman"/>
          <w:lang w:val="lt-LT"/>
        </w:rPr>
      </w:pPr>
      <w:r w:rsidRPr="00F71031">
        <w:rPr>
          <w:rFonts w:ascii="Times New Roman" w:hAnsi="Times New Roman" w:cs="Times New Roman"/>
          <w:lang w:val="lt-LT"/>
        </w:rPr>
        <w:t>Lytinė orientacija, gyvenimas;</w:t>
      </w:r>
    </w:p>
    <w:p w14:paraId="1B3ECF34" w14:textId="77777777" w:rsidR="00657FDD" w:rsidRPr="00F71031" w:rsidRDefault="00657FDD" w:rsidP="000F2AAD">
      <w:pPr>
        <w:pStyle w:val="ListParagraph"/>
        <w:numPr>
          <w:ilvl w:val="2"/>
          <w:numId w:val="54"/>
        </w:numPr>
        <w:spacing w:after="200"/>
        <w:ind w:left="851"/>
        <w:jc w:val="both"/>
        <w:rPr>
          <w:rFonts w:ascii="Times New Roman" w:hAnsi="Times New Roman" w:cs="Times New Roman"/>
          <w:lang w:val="lt-LT"/>
        </w:rPr>
      </w:pPr>
      <w:r w:rsidRPr="00F71031">
        <w:rPr>
          <w:rFonts w:ascii="Times New Roman" w:hAnsi="Times New Roman" w:cs="Times New Roman"/>
          <w:lang w:val="lt-LT"/>
        </w:rPr>
        <w:t>Rasinė</w:t>
      </w:r>
      <w:r>
        <w:rPr>
          <w:rFonts w:ascii="Times New Roman" w:hAnsi="Times New Roman" w:cs="Times New Roman"/>
          <w:lang w:val="lt-LT"/>
        </w:rPr>
        <w:t xml:space="preserve"> ir</w:t>
      </w:r>
      <w:r w:rsidRPr="00F71031">
        <w:rPr>
          <w:rFonts w:ascii="Times New Roman" w:hAnsi="Times New Roman" w:cs="Times New Roman"/>
          <w:lang w:val="lt-LT"/>
        </w:rPr>
        <w:t xml:space="preserve"> etninė priklausomybė;</w:t>
      </w:r>
    </w:p>
    <w:p w14:paraId="539FB70F" w14:textId="77777777" w:rsidR="00657FDD" w:rsidRPr="00F71031" w:rsidRDefault="00657FDD" w:rsidP="000F2AAD">
      <w:pPr>
        <w:pStyle w:val="ListParagraph"/>
        <w:numPr>
          <w:ilvl w:val="2"/>
          <w:numId w:val="54"/>
        </w:numPr>
        <w:spacing w:after="200"/>
        <w:ind w:left="851"/>
        <w:jc w:val="both"/>
        <w:rPr>
          <w:rFonts w:ascii="Times New Roman" w:hAnsi="Times New Roman" w:cs="Times New Roman"/>
          <w:lang w:val="lt-LT"/>
        </w:rPr>
      </w:pPr>
      <w:r w:rsidRPr="00F71031">
        <w:rPr>
          <w:rFonts w:ascii="Times New Roman" w:hAnsi="Times New Roman" w:cs="Times New Roman"/>
          <w:lang w:val="lt-LT"/>
        </w:rPr>
        <w:t>Sveikatos, genetiniai ir biometriniai duomenys, apimant ir jautrius su sveikata susijusius įpročius (piktnaudžiavimą narkotinėmis medžiagomis);</w:t>
      </w:r>
    </w:p>
    <w:p w14:paraId="313EAAFE" w14:textId="77777777" w:rsidR="00657FDD" w:rsidRPr="00F71031" w:rsidRDefault="00657FDD" w:rsidP="000F2AAD">
      <w:pPr>
        <w:pStyle w:val="ListParagraph"/>
        <w:numPr>
          <w:ilvl w:val="2"/>
          <w:numId w:val="54"/>
        </w:numPr>
        <w:spacing w:after="200"/>
        <w:ind w:left="851"/>
        <w:jc w:val="both"/>
        <w:rPr>
          <w:rFonts w:ascii="Times New Roman" w:hAnsi="Times New Roman" w:cs="Times New Roman"/>
          <w:lang w:val="lt-LT"/>
        </w:rPr>
      </w:pPr>
      <w:r w:rsidRPr="00F71031">
        <w:rPr>
          <w:rFonts w:ascii="Times New Roman" w:hAnsi="Times New Roman" w:cs="Times New Roman"/>
          <w:lang w:val="lt-LT"/>
        </w:rPr>
        <w:t>Kita asmeninė informacija, tiesiogiai ar netiesiogiai susijusi su asmeniu, nepriklausanti išvardytoms kategorijoms.</w:t>
      </w:r>
    </w:p>
    <w:p w14:paraId="4C32A55E" w14:textId="77777777" w:rsidR="00657FDD" w:rsidRPr="00F71031" w:rsidRDefault="00657FDD" w:rsidP="00657FDD">
      <w:pPr>
        <w:pStyle w:val="ListParagraph"/>
        <w:ind w:left="426"/>
        <w:jc w:val="both"/>
        <w:rPr>
          <w:rFonts w:ascii="Times New Roman" w:hAnsi="Times New Roman" w:cs="Times New Roman"/>
          <w:lang w:val="lt-LT"/>
        </w:rPr>
      </w:pPr>
    </w:p>
    <w:p w14:paraId="4890DE7C" w14:textId="3595A1EE" w:rsidR="00657FDD" w:rsidRPr="000F2AAD" w:rsidRDefault="000F2AAD" w:rsidP="000F2AAD">
      <w:pPr>
        <w:pBdr>
          <w:top w:val="single" w:sz="4" w:space="1" w:color="auto"/>
          <w:bottom w:val="single" w:sz="4" w:space="1" w:color="auto"/>
        </w:pBdr>
        <w:spacing w:after="200"/>
        <w:rPr>
          <w:b/>
          <w:bCs/>
        </w:rPr>
      </w:pPr>
      <w:bookmarkStart w:id="1" w:name="X26de66e93f2168e29c73be0e6f4815998c71ed2"/>
      <w:bookmarkEnd w:id="0"/>
      <w:r>
        <w:rPr>
          <w:b/>
          <w:bCs/>
        </w:rPr>
        <w:t xml:space="preserve">3.3. </w:t>
      </w:r>
      <w:r w:rsidR="00657FDD" w:rsidRPr="000F2AAD">
        <w:rPr>
          <w:b/>
          <w:bCs/>
        </w:rPr>
        <w:t>Techniniai reikalavimai eksperimentų valdymui ir stebėsenai</w:t>
      </w:r>
    </w:p>
    <w:p w14:paraId="78B40DEA" w14:textId="77777777" w:rsidR="00657FDD" w:rsidRPr="00F71031" w:rsidRDefault="00657FDD" w:rsidP="000F2AAD">
      <w:pPr>
        <w:pStyle w:val="ListParagraph"/>
        <w:numPr>
          <w:ilvl w:val="1"/>
          <w:numId w:val="55"/>
        </w:numPr>
        <w:spacing w:after="200"/>
        <w:ind w:left="426"/>
        <w:jc w:val="both"/>
        <w:rPr>
          <w:rFonts w:ascii="Times New Roman" w:hAnsi="Times New Roman" w:cs="Times New Roman"/>
          <w:lang w:val="lt-LT"/>
        </w:rPr>
      </w:pPr>
      <w:r w:rsidRPr="00CA47AA">
        <w:rPr>
          <w:rFonts w:ascii="Times New Roman" w:hAnsi="Times New Roman" w:cs="Times New Roman"/>
          <w:lang w:val="lt-LT"/>
        </w:rPr>
        <w:t>Sistema turi integruoti centralizuotą eksperimentų valdymo platformą, leidžiančią realiuoju laiku stebėti visų vykdomų modelių mokymo procesų eigą ir būseną</w:t>
      </w:r>
      <w:r w:rsidRPr="00F71031">
        <w:rPr>
          <w:rFonts w:ascii="Times New Roman" w:hAnsi="Times New Roman" w:cs="Times New Roman"/>
          <w:lang w:val="lt-LT"/>
        </w:rPr>
        <w:t>.</w:t>
      </w:r>
    </w:p>
    <w:p w14:paraId="2E86C62A" w14:textId="77777777" w:rsidR="00657FDD" w:rsidRDefault="00657FDD" w:rsidP="000F2AAD">
      <w:pPr>
        <w:pStyle w:val="ListParagraph"/>
        <w:numPr>
          <w:ilvl w:val="1"/>
          <w:numId w:val="55"/>
        </w:numPr>
        <w:spacing w:after="200"/>
        <w:ind w:left="426"/>
        <w:jc w:val="both"/>
        <w:rPr>
          <w:rFonts w:ascii="Times New Roman" w:hAnsi="Times New Roman" w:cs="Times New Roman"/>
          <w:lang w:val="lt-LT"/>
        </w:rPr>
      </w:pPr>
      <w:r w:rsidRPr="00CA47AA">
        <w:rPr>
          <w:rFonts w:ascii="Times New Roman" w:hAnsi="Times New Roman" w:cs="Times New Roman"/>
          <w:lang w:val="lt-LT"/>
        </w:rPr>
        <w:t xml:space="preserve">Platforma privalo automatiškai registruoti kiekvieno eksperimento konfigūraciją, įskaitant visus </w:t>
      </w:r>
      <w:proofErr w:type="spellStart"/>
      <w:r w:rsidRPr="00CA47AA">
        <w:rPr>
          <w:rFonts w:ascii="Times New Roman" w:hAnsi="Times New Roman" w:cs="Times New Roman"/>
          <w:lang w:val="lt-LT"/>
        </w:rPr>
        <w:t>hiperparametrus</w:t>
      </w:r>
      <w:proofErr w:type="spellEnd"/>
      <w:r w:rsidRPr="00CA47AA">
        <w:rPr>
          <w:rFonts w:ascii="Times New Roman" w:hAnsi="Times New Roman" w:cs="Times New Roman"/>
          <w:lang w:val="lt-LT"/>
        </w:rPr>
        <w:t xml:space="preserve"> (pvz., </w:t>
      </w:r>
      <w:r w:rsidRPr="00CA47AA">
        <w:rPr>
          <w:rFonts w:ascii="Times New Roman" w:hAnsi="Times New Roman" w:cs="Times New Roman"/>
          <w:i/>
          <w:iCs/>
          <w:lang w:val="lt-LT"/>
        </w:rPr>
        <w:t>learning rate</w:t>
      </w:r>
      <w:r w:rsidRPr="00CA47AA">
        <w:rPr>
          <w:rFonts w:ascii="Times New Roman" w:hAnsi="Times New Roman" w:cs="Times New Roman"/>
          <w:lang w:val="lt-LT"/>
        </w:rPr>
        <w:t>, paketo dydį</w:t>
      </w:r>
      <w:r>
        <w:rPr>
          <w:rFonts w:ascii="Times New Roman" w:hAnsi="Times New Roman" w:cs="Times New Roman"/>
          <w:lang w:val="lt-LT"/>
        </w:rPr>
        <w:t xml:space="preserve">, </w:t>
      </w:r>
      <w:r w:rsidRPr="00CA47AA">
        <w:rPr>
          <w:rFonts w:ascii="Times New Roman" w:hAnsi="Times New Roman" w:cs="Times New Roman"/>
          <w:lang w:val="lt-LT"/>
        </w:rPr>
        <w:t xml:space="preserve">epochų skaičių, </w:t>
      </w:r>
      <w:proofErr w:type="spellStart"/>
      <w:r w:rsidRPr="00CA47AA">
        <w:rPr>
          <w:rFonts w:ascii="Times New Roman" w:hAnsi="Times New Roman" w:cs="Times New Roman"/>
          <w:lang w:val="lt-LT"/>
        </w:rPr>
        <w:t>optimizatoriaus</w:t>
      </w:r>
      <w:proofErr w:type="spellEnd"/>
      <w:r w:rsidRPr="00CA47AA">
        <w:rPr>
          <w:rFonts w:ascii="Times New Roman" w:hAnsi="Times New Roman" w:cs="Times New Roman"/>
          <w:lang w:val="lt-LT"/>
        </w:rPr>
        <w:t xml:space="preserve"> tipą ir kt.).</w:t>
      </w:r>
    </w:p>
    <w:p w14:paraId="036D125A" w14:textId="77777777" w:rsidR="00657FDD" w:rsidRPr="00F71031" w:rsidRDefault="00657FDD" w:rsidP="000F2AAD">
      <w:pPr>
        <w:pStyle w:val="ListParagraph"/>
        <w:numPr>
          <w:ilvl w:val="1"/>
          <w:numId w:val="55"/>
        </w:numPr>
        <w:spacing w:after="200"/>
        <w:ind w:left="426"/>
        <w:jc w:val="both"/>
        <w:rPr>
          <w:rFonts w:ascii="Times New Roman" w:hAnsi="Times New Roman" w:cs="Times New Roman"/>
          <w:lang w:val="lt-LT"/>
        </w:rPr>
      </w:pPr>
      <w:r w:rsidRPr="00CA47AA">
        <w:rPr>
          <w:rFonts w:ascii="Times New Roman" w:hAnsi="Times New Roman" w:cs="Times New Roman"/>
          <w:lang w:val="lt-LT"/>
        </w:rPr>
        <w:t xml:space="preserve">Platforma turi realiuoju laiku stebėti, saugoti ir vizualizuoti mokymo bei </w:t>
      </w:r>
      <w:proofErr w:type="spellStart"/>
      <w:r w:rsidRPr="00CA47AA">
        <w:rPr>
          <w:rFonts w:ascii="Times New Roman" w:hAnsi="Times New Roman" w:cs="Times New Roman"/>
          <w:lang w:val="lt-LT"/>
        </w:rPr>
        <w:t>validavimo</w:t>
      </w:r>
      <w:proofErr w:type="spellEnd"/>
      <w:r w:rsidRPr="00CA47AA">
        <w:rPr>
          <w:rFonts w:ascii="Times New Roman" w:hAnsi="Times New Roman" w:cs="Times New Roman"/>
          <w:lang w:val="lt-LT"/>
        </w:rPr>
        <w:t xml:space="preserve"> metrikas (pvz., nuostolio funkcijos reikšmes, tikslumą, F1 įvertį ir kitas pasirinktinas metrikas)</w:t>
      </w:r>
      <w:r w:rsidRPr="00F71031">
        <w:rPr>
          <w:rFonts w:ascii="Times New Roman" w:hAnsi="Times New Roman" w:cs="Times New Roman"/>
          <w:lang w:val="lt-LT"/>
        </w:rPr>
        <w:t>.</w:t>
      </w:r>
    </w:p>
    <w:p w14:paraId="0A65B90D" w14:textId="77777777" w:rsidR="00657FDD" w:rsidRPr="00F71031" w:rsidRDefault="00657FDD" w:rsidP="000F2AAD">
      <w:pPr>
        <w:pStyle w:val="ListParagraph"/>
        <w:numPr>
          <w:ilvl w:val="1"/>
          <w:numId w:val="55"/>
        </w:numPr>
        <w:spacing w:after="200"/>
        <w:ind w:left="426"/>
        <w:jc w:val="both"/>
        <w:rPr>
          <w:rFonts w:ascii="Times New Roman" w:hAnsi="Times New Roman" w:cs="Times New Roman"/>
          <w:lang w:val="lt-LT"/>
        </w:rPr>
      </w:pPr>
      <w:r w:rsidRPr="00106B3A">
        <w:rPr>
          <w:rFonts w:ascii="Times New Roman" w:hAnsi="Times New Roman" w:cs="Times New Roman"/>
          <w:lang w:val="lt-LT"/>
        </w:rPr>
        <w:t>Platforma turi sudaryti galimybę vienu metu palyginti kelis eksperimentus, pateikiant interaktyvius grafikus, lenteles ir statistinius palyginimus</w:t>
      </w:r>
      <w:r w:rsidRPr="00F71031">
        <w:rPr>
          <w:rFonts w:ascii="Times New Roman" w:hAnsi="Times New Roman" w:cs="Times New Roman"/>
          <w:lang w:val="lt-LT"/>
        </w:rPr>
        <w:t>.</w:t>
      </w:r>
    </w:p>
    <w:p w14:paraId="7B78DD98" w14:textId="77777777" w:rsidR="00657FDD" w:rsidRPr="00F71031" w:rsidRDefault="00657FDD" w:rsidP="000F2AAD">
      <w:pPr>
        <w:pStyle w:val="ListParagraph"/>
        <w:numPr>
          <w:ilvl w:val="1"/>
          <w:numId w:val="55"/>
        </w:numPr>
        <w:spacing w:after="200"/>
        <w:ind w:left="426"/>
        <w:jc w:val="both"/>
        <w:rPr>
          <w:rFonts w:ascii="Times New Roman" w:hAnsi="Times New Roman" w:cs="Times New Roman"/>
          <w:lang w:val="lt-LT"/>
        </w:rPr>
      </w:pPr>
      <w:r w:rsidRPr="00106B3A">
        <w:rPr>
          <w:rFonts w:ascii="Times New Roman" w:hAnsi="Times New Roman" w:cs="Times New Roman"/>
          <w:lang w:val="lt-LT"/>
        </w:rPr>
        <w:t>Platforma turi automatiškai registruoti ir vizualizuoti sisteminius išteklius mokymo metu, įskaitant GPU panaudojimą, GPU ir RAM atminties suvartojimą, CPU apkrovą ir kitus našumo rodikliu</w:t>
      </w:r>
      <w:r w:rsidRPr="00F71031">
        <w:rPr>
          <w:rFonts w:ascii="Times New Roman" w:hAnsi="Times New Roman" w:cs="Times New Roman"/>
          <w:lang w:val="lt-LT"/>
        </w:rPr>
        <w:t>.</w:t>
      </w:r>
    </w:p>
    <w:p w14:paraId="66DA010F" w14:textId="77777777" w:rsidR="00657FDD" w:rsidRPr="00F71031" w:rsidRDefault="00657FDD" w:rsidP="000F2AAD">
      <w:pPr>
        <w:pStyle w:val="ListParagraph"/>
        <w:numPr>
          <w:ilvl w:val="1"/>
          <w:numId w:val="55"/>
        </w:numPr>
        <w:spacing w:after="200"/>
        <w:ind w:left="426"/>
        <w:jc w:val="both"/>
        <w:rPr>
          <w:rFonts w:ascii="Times New Roman" w:hAnsi="Times New Roman" w:cs="Times New Roman"/>
          <w:lang w:val="lt-LT"/>
        </w:rPr>
      </w:pPr>
      <w:r w:rsidRPr="00F71031">
        <w:rPr>
          <w:rFonts w:ascii="Times New Roman" w:hAnsi="Times New Roman" w:cs="Times New Roman"/>
          <w:lang w:val="lt-LT"/>
        </w:rPr>
        <w:t>Sistema turi užtikrinti modelių artefaktų versijų valdymą automatiškai išsaugant kiekvieno eksperimento modelio svorius.</w:t>
      </w:r>
    </w:p>
    <w:p w14:paraId="54678B91" w14:textId="77777777" w:rsidR="00657FDD" w:rsidRPr="00F71031" w:rsidRDefault="00657FDD" w:rsidP="000F2AAD">
      <w:pPr>
        <w:pStyle w:val="ListParagraph"/>
        <w:numPr>
          <w:ilvl w:val="1"/>
          <w:numId w:val="55"/>
        </w:numPr>
        <w:spacing w:after="200"/>
        <w:ind w:left="426"/>
        <w:jc w:val="both"/>
        <w:rPr>
          <w:rFonts w:ascii="Times New Roman" w:hAnsi="Times New Roman" w:cs="Times New Roman"/>
          <w:lang w:val="lt-LT"/>
        </w:rPr>
      </w:pPr>
      <w:r w:rsidRPr="00F71031">
        <w:rPr>
          <w:rFonts w:ascii="Times New Roman" w:hAnsi="Times New Roman" w:cs="Times New Roman"/>
          <w:lang w:val="lt-LT"/>
        </w:rPr>
        <w:t>Sistema turi palaikyti duomenų versijų sekimą užtikrinant, kad žinoma, kokiais duomenimis buvo mokytas kiekvienas modelis.</w:t>
      </w:r>
    </w:p>
    <w:p w14:paraId="236221D4" w14:textId="77777777" w:rsidR="00657FDD" w:rsidRPr="00F71031" w:rsidRDefault="00657FDD" w:rsidP="000F2AAD">
      <w:pPr>
        <w:pStyle w:val="ListParagraph"/>
        <w:numPr>
          <w:ilvl w:val="1"/>
          <w:numId w:val="55"/>
        </w:numPr>
        <w:spacing w:after="200"/>
        <w:ind w:left="426"/>
        <w:jc w:val="both"/>
        <w:rPr>
          <w:rFonts w:ascii="Times New Roman" w:hAnsi="Times New Roman" w:cs="Times New Roman"/>
          <w:lang w:val="lt-LT"/>
        </w:rPr>
      </w:pPr>
      <w:r w:rsidRPr="00F71031">
        <w:rPr>
          <w:rFonts w:ascii="Times New Roman" w:hAnsi="Times New Roman" w:cs="Times New Roman"/>
          <w:lang w:val="lt-LT"/>
        </w:rPr>
        <w:t>Platforma turi leisti generuoti automatines eksperimentų ataskaitas, apibendrinančias pagrindinius rezultatus ir lyginimą.</w:t>
      </w:r>
    </w:p>
    <w:p w14:paraId="06B887ED" w14:textId="77777777" w:rsidR="00657FDD" w:rsidRDefault="00657FDD" w:rsidP="000F2AAD">
      <w:pPr>
        <w:pStyle w:val="ListParagraph"/>
        <w:numPr>
          <w:ilvl w:val="1"/>
          <w:numId w:val="55"/>
        </w:numPr>
        <w:spacing w:after="200"/>
        <w:ind w:left="426"/>
        <w:jc w:val="both"/>
        <w:rPr>
          <w:rFonts w:ascii="Times New Roman" w:hAnsi="Times New Roman" w:cs="Times New Roman"/>
          <w:lang w:val="lt-LT"/>
        </w:rPr>
      </w:pPr>
      <w:r w:rsidRPr="00106B3A">
        <w:rPr>
          <w:rFonts w:ascii="Times New Roman" w:hAnsi="Times New Roman" w:cs="Times New Roman"/>
          <w:lang w:val="lt-LT"/>
        </w:rPr>
        <w:t>Sistema turi realizuoti įspėjimų ir anomalijų aptikimo mechanizmą, automatiškai informuojantį apie galimus mokymo sutrikimus (pvz., atminties perpildymą, nutrūkusį procesą, neįprastą metrikų elgseną).</w:t>
      </w:r>
    </w:p>
    <w:p w14:paraId="704354A1" w14:textId="4871FEFA" w:rsidR="00657FDD" w:rsidRDefault="00657FDD" w:rsidP="000F2AAD">
      <w:pPr>
        <w:pStyle w:val="ListParagraph"/>
        <w:numPr>
          <w:ilvl w:val="1"/>
          <w:numId w:val="55"/>
        </w:numPr>
        <w:spacing w:after="200"/>
        <w:ind w:left="426"/>
        <w:jc w:val="both"/>
        <w:rPr>
          <w:rFonts w:ascii="Times New Roman" w:hAnsi="Times New Roman" w:cs="Times New Roman"/>
          <w:lang w:val="lt-LT"/>
        </w:rPr>
      </w:pPr>
      <w:r w:rsidRPr="00106B3A">
        <w:rPr>
          <w:rFonts w:ascii="Times New Roman" w:hAnsi="Times New Roman" w:cs="Times New Roman"/>
          <w:lang w:val="lt-LT"/>
        </w:rPr>
        <w:t>Platforma turi palaikyti centralizuotą modelių registrą, kuriame saugomi modelio metaduomenys</w:t>
      </w:r>
      <w:r>
        <w:rPr>
          <w:rFonts w:ascii="Times New Roman" w:hAnsi="Times New Roman" w:cs="Times New Roman"/>
          <w:lang w:val="lt-LT"/>
        </w:rPr>
        <w:t>, t.</w:t>
      </w:r>
      <w:r w:rsidR="000F2AAD">
        <w:rPr>
          <w:rFonts w:ascii="Times New Roman" w:hAnsi="Times New Roman" w:cs="Times New Roman"/>
          <w:lang w:val="lt-LT"/>
        </w:rPr>
        <w:t xml:space="preserve"> </w:t>
      </w:r>
      <w:r>
        <w:rPr>
          <w:rFonts w:ascii="Times New Roman" w:hAnsi="Times New Roman" w:cs="Times New Roman"/>
          <w:lang w:val="lt-LT"/>
        </w:rPr>
        <w:t>y.,</w:t>
      </w:r>
      <w:r w:rsidRPr="00106B3A">
        <w:rPr>
          <w:rFonts w:ascii="Times New Roman" w:hAnsi="Times New Roman" w:cs="Times New Roman"/>
          <w:lang w:val="lt-LT"/>
        </w:rPr>
        <w:t xml:space="preserve"> architektūra, mokymo data, naudoti duomenys, </w:t>
      </w:r>
      <w:proofErr w:type="spellStart"/>
      <w:r w:rsidRPr="00106B3A">
        <w:rPr>
          <w:rFonts w:ascii="Times New Roman" w:hAnsi="Times New Roman" w:cs="Times New Roman"/>
          <w:lang w:val="lt-LT"/>
        </w:rPr>
        <w:t>hiperparametrai</w:t>
      </w:r>
      <w:proofErr w:type="spellEnd"/>
      <w:r w:rsidRPr="00106B3A">
        <w:rPr>
          <w:rFonts w:ascii="Times New Roman" w:hAnsi="Times New Roman" w:cs="Times New Roman"/>
          <w:lang w:val="lt-LT"/>
        </w:rPr>
        <w:t>, veiklos metrikos ir versijos informacija.</w:t>
      </w:r>
    </w:p>
    <w:p w14:paraId="621293E8" w14:textId="77777777" w:rsidR="00657FDD" w:rsidRPr="00106B3A" w:rsidRDefault="00657FDD" w:rsidP="000F2AAD">
      <w:pPr>
        <w:pStyle w:val="ListParagraph"/>
        <w:numPr>
          <w:ilvl w:val="1"/>
          <w:numId w:val="55"/>
        </w:numPr>
        <w:spacing w:after="200"/>
        <w:ind w:left="426"/>
        <w:jc w:val="both"/>
        <w:rPr>
          <w:rFonts w:ascii="Times New Roman" w:hAnsi="Times New Roman" w:cs="Times New Roman"/>
          <w:lang w:val="lt-LT"/>
        </w:rPr>
      </w:pPr>
      <w:r w:rsidRPr="00106B3A">
        <w:rPr>
          <w:rFonts w:ascii="Times New Roman" w:hAnsi="Times New Roman" w:cs="Times New Roman"/>
          <w:lang w:val="lt-LT"/>
        </w:rPr>
        <w:lastRenderedPageBreak/>
        <w:t>Platforma turi būti prieinama per interneto naršyklę, užtikrinant saugią ir interaktyvią darbo aplinką (</w:t>
      </w:r>
      <w:r>
        <w:rPr>
          <w:rFonts w:ascii="Times New Roman" w:hAnsi="Times New Roman" w:cs="Times New Roman"/>
          <w:lang w:val="lt-LT"/>
        </w:rPr>
        <w:t>angl.</w:t>
      </w:r>
      <w:r w:rsidRPr="00106B3A">
        <w:rPr>
          <w:rFonts w:ascii="Times New Roman" w:hAnsi="Times New Roman" w:cs="Times New Roman"/>
          <w:i/>
          <w:iCs/>
          <w:lang w:val="lt-LT"/>
        </w:rPr>
        <w:t xml:space="preserve"> </w:t>
      </w:r>
      <w:proofErr w:type="spellStart"/>
      <w:r w:rsidRPr="00106B3A">
        <w:rPr>
          <w:rFonts w:ascii="Times New Roman" w:hAnsi="Times New Roman" w:cs="Times New Roman"/>
          <w:i/>
          <w:iCs/>
          <w:lang w:val="lt-LT"/>
        </w:rPr>
        <w:t>dashboard</w:t>
      </w:r>
      <w:proofErr w:type="spellEnd"/>
      <w:r w:rsidRPr="00106B3A">
        <w:rPr>
          <w:rFonts w:ascii="Times New Roman" w:hAnsi="Times New Roman" w:cs="Times New Roman"/>
          <w:lang w:val="lt-LT"/>
        </w:rPr>
        <w:t>) su vartotojų prieigos valdymu.</w:t>
      </w:r>
    </w:p>
    <w:p w14:paraId="7DC10903" w14:textId="77777777" w:rsidR="00657FDD" w:rsidRPr="00F71031" w:rsidRDefault="00657FDD" w:rsidP="00657FDD">
      <w:pPr>
        <w:pStyle w:val="ListParagraph"/>
        <w:ind w:left="792"/>
        <w:rPr>
          <w:rFonts w:ascii="Times New Roman" w:hAnsi="Times New Roman" w:cs="Times New Roman"/>
          <w:lang w:val="lt-LT"/>
        </w:rPr>
      </w:pPr>
    </w:p>
    <w:p w14:paraId="6697F7AD" w14:textId="2DDCB30B" w:rsidR="00657FDD" w:rsidRPr="0017379B" w:rsidRDefault="000F2AAD" w:rsidP="0017379B">
      <w:pPr>
        <w:pBdr>
          <w:top w:val="single" w:sz="4" w:space="1" w:color="auto"/>
          <w:bottom w:val="single" w:sz="4" w:space="1" w:color="auto"/>
        </w:pBdr>
        <w:spacing w:after="200"/>
        <w:rPr>
          <w:b/>
          <w:bCs/>
        </w:rPr>
      </w:pPr>
      <w:bookmarkStart w:id="2" w:name="Xf57ff1eb402a736d7ae8241f41928bf478423af"/>
      <w:bookmarkEnd w:id="1"/>
      <w:r>
        <w:rPr>
          <w:b/>
          <w:bCs/>
        </w:rPr>
        <w:t xml:space="preserve">3.4. </w:t>
      </w:r>
      <w:r w:rsidR="00657FDD" w:rsidRPr="000F2AAD">
        <w:rPr>
          <w:b/>
          <w:bCs/>
        </w:rPr>
        <w:t xml:space="preserve">Techniniai reikalavimai </w:t>
      </w:r>
      <w:proofErr w:type="spellStart"/>
      <w:r w:rsidR="00657FDD" w:rsidRPr="000F2AAD">
        <w:rPr>
          <w:b/>
          <w:bCs/>
        </w:rPr>
        <w:t>hiperparametrų</w:t>
      </w:r>
      <w:proofErr w:type="spellEnd"/>
      <w:r w:rsidR="00657FDD" w:rsidRPr="000F2AAD">
        <w:rPr>
          <w:b/>
          <w:bCs/>
        </w:rPr>
        <w:t xml:space="preserve"> optimizavimui</w:t>
      </w:r>
    </w:p>
    <w:p w14:paraId="6F059790" w14:textId="77777777" w:rsidR="00657FDD" w:rsidRPr="00F71031" w:rsidRDefault="00657FDD" w:rsidP="000F2AAD">
      <w:pPr>
        <w:pStyle w:val="ListParagraph"/>
        <w:numPr>
          <w:ilvl w:val="1"/>
          <w:numId w:val="56"/>
        </w:numPr>
        <w:spacing w:after="200"/>
        <w:ind w:left="426"/>
        <w:jc w:val="both"/>
        <w:rPr>
          <w:rFonts w:ascii="Times New Roman" w:hAnsi="Times New Roman" w:cs="Times New Roman"/>
          <w:lang w:val="lt-LT"/>
        </w:rPr>
      </w:pPr>
      <w:r w:rsidRPr="00106B3A">
        <w:rPr>
          <w:rFonts w:ascii="Times New Roman" w:hAnsi="Times New Roman" w:cs="Times New Roman"/>
          <w:lang w:val="lt-LT"/>
        </w:rPr>
        <w:t xml:space="preserve">Sistema turi užtikrinti automatizuotą </w:t>
      </w:r>
      <w:proofErr w:type="spellStart"/>
      <w:r w:rsidRPr="00106B3A">
        <w:rPr>
          <w:rFonts w:ascii="Times New Roman" w:hAnsi="Times New Roman" w:cs="Times New Roman"/>
          <w:lang w:val="lt-LT"/>
        </w:rPr>
        <w:t>hiperparametrų</w:t>
      </w:r>
      <w:proofErr w:type="spellEnd"/>
      <w:r w:rsidRPr="00106B3A">
        <w:rPr>
          <w:rFonts w:ascii="Times New Roman" w:hAnsi="Times New Roman" w:cs="Times New Roman"/>
          <w:lang w:val="lt-LT"/>
        </w:rPr>
        <w:t xml:space="preserve"> optimizavimo funkcionalumą, leidžiantį sistemingai ieškoti optimalios modelio konfigūracijos</w:t>
      </w:r>
      <w:r w:rsidRPr="00F71031">
        <w:rPr>
          <w:rFonts w:ascii="Times New Roman" w:hAnsi="Times New Roman" w:cs="Times New Roman"/>
          <w:lang w:val="lt-LT"/>
        </w:rPr>
        <w:t>.</w:t>
      </w:r>
    </w:p>
    <w:p w14:paraId="449468D9" w14:textId="77777777" w:rsidR="00657FDD" w:rsidRPr="00F71031" w:rsidRDefault="00657FDD" w:rsidP="000F2AAD">
      <w:pPr>
        <w:pStyle w:val="ListParagraph"/>
        <w:numPr>
          <w:ilvl w:val="1"/>
          <w:numId w:val="56"/>
        </w:numPr>
        <w:spacing w:after="200"/>
        <w:ind w:left="426"/>
        <w:jc w:val="both"/>
        <w:rPr>
          <w:rFonts w:ascii="Times New Roman" w:hAnsi="Times New Roman" w:cs="Times New Roman"/>
          <w:lang w:val="lt-LT"/>
        </w:rPr>
      </w:pPr>
      <w:r w:rsidRPr="00106B3A">
        <w:rPr>
          <w:rFonts w:ascii="Times New Roman" w:hAnsi="Times New Roman" w:cs="Times New Roman"/>
          <w:lang w:val="lt-LT"/>
        </w:rPr>
        <w:t xml:space="preserve">Sistema turi palaikyti kelias </w:t>
      </w:r>
      <w:proofErr w:type="spellStart"/>
      <w:r w:rsidRPr="00106B3A">
        <w:rPr>
          <w:rFonts w:ascii="Times New Roman" w:hAnsi="Times New Roman" w:cs="Times New Roman"/>
          <w:lang w:val="lt-LT"/>
        </w:rPr>
        <w:t>hiperparametrų</w:t>
      </w:r>
      <w:proofErr w:type="spellEnd"/>
      <w:r w:rsidRPr="00106B3A">
        <w:rPr>
          <w:rFonts w:ascii="Times New Roman" w:hAnsi="Times New Roman" w:cs="Times New Roman"/>
          <w:lang w:val="lt-LT"/>
        </w:rPr>
        <w:t xml:space="preserve"> paieškos strategijas:</w:t>
      </w:r>
    </w:p>
    <w:p w14:paraId="0C87184A" w14:textId="77777777" w:rsidR="00657FDD" w:rsidRPr="00F71031" w:rsidRDefault="00657FDD" w:rsidP="000F2AAD">
      <w:pPr>
        <w:pStyle w:val="ListParagraph"/>
        <w:numPr>
          <w:ilvl w:val="2"/>
          <w:numId w:val="56"/>
        </w:numPr>
        <w:spacing w:after="200"/>
        <w:ind w:left="851"/>
        <w:jc w:val="both"/>
        <w:rPr>
          <w:rFonts w:ascii="Times New Roman" w:hAnsi="Times New Roman" w:cs="Times New Roman"/>
          <w:lang w:val="lt-LT"/>
        </w:rPr>
      </w:pPr>
      <w:r w:rsidRPr="00106B3A">
        <w:rPr>
          <w:rFonts w:ascii="Times New Roman" w:hAnsi="Times New Roman" w:cs="Times New Roman"/>
          <w:lang w:val="lt-LT"/>
        </w:rPr>
        <w:t>Tinklelio paiešką, išbandant visas apibrėžtas parametrų kombinacijas;</w:t>
      </w:r>
    </w:p>
    <w:p w14:paraId="35BB7EFD" w14:textId="77777777" w:rsidR="00657FDD" w:rsidRPr="00F71031" w:rsidRDefault="00657FDD" w:rsidP="000F2AAD">
      <w:pPr>
        <w:pStyle w:val="ListParagraph"/>
        <w:numPr>
          <w:ilvl w:val="2"/>
          <w:numId w:val="56"/>
        </w:numPr>
        <w:spacing w:after="200"/>
        <w:ind w:left="851"/>
        <w:jc w:val="both"/>
        <w:rPr>
          <w:rFonts w:ascii="Times New Roman" w:hAnsi="Times New Roman" w:cs="Times New Roman"/>
          <w:lang w:val="lt-LT"/>
        </w:rPr>
      </w:pPr>
      <w:r w:rsidRPr="00106B3A">
        <w:rPr>
          <w:rFonts w:ascii="Times New Roman" w:hAnsi="Times New Roman" w:cs="Times New Roman"/>
          <w:lang w:val="lt-LT"/>
        </w:rPr>
        <w:t>Atsitiktinę paiešką, generuojant atsitiktines konfigūracijas iš apibrėžtos paieškos erdvės</w:t>
      </w:r>
      <w:r w:rsidRPr="00F71031">
        <w:rPr>
          <w:rFonts w:ascii="Times New Roman" w:hAnsi="Times New Roman" w:cs="Times New Roman"/>
          <w:lang w:val="lt-LT"/>
        </w:rPr>
        <w:t>.</w:t>
      </w:r>
    </w:p>
    <w:p w14:paraId="75037AE9" w14:textId="77777777" w:rsidR="00657FDD" w:rsidRPr="00F71031" w:rsidRDefault="00657FDD" w:rsidP="000F2AAD">
      <w:pPr>
        <w:pStyle w:val="ListParagraph"/>
        <w:numPr>
          <w:ilvl w:val="2"/>
          <w:numId w:val="56"/>
        </w:numPr>
        <w:spacing w:after="200"/>
        <w:ind w:left="851"/>
        <w:jc w:val="both"/>
        <w:rPr>
          <w:rFonts w:ascii="Times New Roman" w:hAnsi="Times New Roman" w:cs="Times New Roman"/>
          <w:lang w:val="lt-LT"/>
        </w:rPr>
      </w:pPr>
      <w:proofErr w:type="spellStart"/>
      <w:r w:rsidRPr="00106B3A">
        <w:rPr>
          <w:rFonts w:ascii="Times New Roman" w:hAnsi="Times New Roman" w:cs="Times New Roman"/>
          <w:lang w:val="lt-LT"/>
        </w:rPr>
        <w:t>Bajeso</w:t>
      </w:r>
      <w:proofErr w:type="spellEnd"/>
      <w:r w:rsidRPr="00106B3A">
        <w:rPr>
          <w:rFonts w:ascii="Times New Roman" w:hAnsi="Times New Roman" w:cs="Times New Roman"/>
          <w:lang w:val="lt-LT"/>
        </w:rPr>
        <w:t xml:space="preserve"> optimizavimą</w:t>
      </w:r>
      <w:r>
        <w:rPr>
          <w:rFonts w:ascii="Times New Roman" w:hAnsi="Times New Roman" w:cs="Times New Roman"/>
          <w:lang w:val="lt-LT"/>
        </w:rPr>
        <w:t xml:space="preserve">, </w:t>
      </w:r>
      <w:r w:rsidRPr="00106B3A">
        <w:rPr>
          <w:rFonts w:ascii="Times New Roman" w:hAnsi="Times New Roman" w:cs="Times New Roman"/>
          <w:lang w:val="lt-LT"/>
        </w:rPr>
        <w:t>adaptuojant parametrų parinkimą pagal ankstesnių eksperimentų rezultatus ir pasirinktą optimizavimo metrik</w:t>
      </w:r>
      <w:r>
        <w:rPr>
          <w:rFonts w:ascii="Times New Roman" w:hAnsi="Times New Roman" w:cs="Times New Roman"/>
          <w:lang w:val="lt-LT"/>
        </w:rPr>
        <w:t>ą</w:t>
      </w:r>
      <w:r w:rsidRPr="00F71031">
        <w:rPr>
          <w:rFonts w:ascii="Times New Roman" w:hAnsi="Times New Roman" w:cs="Times New Roman"/>
          <w:lang w:val="lt-LT"/>
        </w:rPr>
        <w:t>.</w:t>
      </w:r>
    </w:p>
    <w:p w14:paraId="218F3608" w14:textId="77777777" w:rsidR="00657FDD" w:rsidRDefault="00657FDD" w:rsidP="000F2AAD">
      <w:pPr>
        <w:pStyle w:val="ListParagraph"/>
        <w:numPr>
          <w:ilvl w:val="1"/>
          <w:numId w:val="56"/>
        </w:numPr>
        <w:spacing w:after="200"/>
        <w:ind w:left="426"/>
        <w:jc w:val="both"/>
        <w:rPr>
          <w:rFonts w:ascii="Times New Roman" w:hAnsi="Times New Roman" w:cs="Times New Roman"/>
          <w:lang w:val="lt-LT"/>
        </w:rPr>
      </w:pPr>
      <w:r w:rsidRPr="00106B3A">
        <w:rPr>
          <w:rFonts w:ascii="Times New Roman" w:hAnsi="Times New Roman" w:cs="Times New Roman"/>
          <w:lang w:val="lt-LT"/>
        </w:rPr>
        <w:t xml:space="preserve">Sistema turi sudaryti galimybę apibrėžti </w:t>
      </w:r>
      <w:proofErr w:type="spellStart"/>
      <w:r w:rsidRPr="00106B3A">
        <w:rPr>
          <w:rFonts w:ascii="Times New Roman" w:hAnsi="Times New Roman" w:cs="Times New Roman"/>
          <w:lang w:val="lt-LT"/>
        </w:rPr>
        <w:t>hiperparametrų</w:t>
      </w:r>
      <w:proofErr w:type="spellEnd"/>
      <w:r w:rsidRPr="00106B3A">
        <w:rPr>
          <w:rFonts w:ascii="Times New Roman" w:hAnsi="Times New Roman" w:cs="Times New Roman"/>
          <w:lang w:val="lt-LT"/>
        </w:rPr>
        <w:t xml:space="preserve"> paieškos erdvę, nurodant parametrų tipą (diskretus, tęstinis, kategorinis), ribas ar galimų reikšmių aibę (pvz., </w:t>
      </w:r>
      <w:r>
        <w:rPr>
          <w:rFonts w:ascii="Times New Roman" w:hAnsi="Times New Roman" w:cs="Times New Roman"/>
          <w:lang w:val="lt-LT"/>
        </w:rPr>
        <w:t>mokymosi greitis</w:t>
      </w:r>
      <w:r w:rsidRPr="00106B3A">
        <w:rPr>
          <w:rFonts w:ascii="Times New Roman" w:hAnsi="Times New Roman" w:cs="Times New Roman"/>
          <w:lang w:val="lt-LT"/>
        </w:rPr>
        <w:t xml:space="preserve">, epochų skaičius, </w:t>
      </w:r>
      <w:proofErr w:type="spellStart"/>
      <w:r w:rsidRPr="00106B3A">
        <w:rPr>
          <w:rFonts w:ascii="Times New Roman" w:hAnsi="Times New Roman" w:cs="Times New Roman"/>
          <w:lang w:val="lt-LT"/>
        </w:rPr>
        <w:t>optimizatoriaus</w:t>
      </w:r>
      <w:proofErr w:type="spellEnd"/>
      <w:r w:rsidRPr="00106B3A">
        <w:rPr>
          <w:rFonts w:ascii="Times New Roman" w:hAnsi="Times New Roman" w:cs="Times New Roman"/>
          <w:lang w:val="lt-LT"/>
        </w:rPr>
        <w:t xml:space="preserve"> tipas ir kt.).</w:t>
      </w:r>
    </w:p>
    <w:p w14:paraId="0E188E47" w14:textId="77777777" w:rsidR="00657FDD" w:rsidRPr="00F71031" w:rsidRDefault="00657FDD" w:rsidP="000F2AAD">
      <w:pPr>
        <w:pStyle w:val="ListParagraph"/>
        <w:numPr>
          <w:ilvl w:val="1"/>
          <w:numId w:val="56"/>
        </w:numPr>
        <w:spacing w:after="200"/>
        <w:ind w:left="426"/>
        <w:jc w:val="both"/>
        <w:rPr>
          <w:rFonts w:ascii="Times New Roman" w:hAnsi="Times New Roman" w:cs="Times New Roman"/>
          <w:lang w:val="lt-LT"/>
        </w:rPr>
      </w:pPr>
      <w:r w:rsidRPr="00F71031">
        <w:rPr>
          <w:rFonts w:ascii="Times New Roman" w:hAnsi="Times New Roman" w:cs="Times New Roman"/>
          <w:lang w:val="lt-LT"/>
        </w:rPr>
        <w:t>Sistema turi palaikyti lygiagrečią kelių eksperimentų vykdymą (</w:t>
      </w:r>
      <w:r w:rsidRPr="00F71031">
        <w:rPr>
          <w:rFonts w:ascii="Times New Roman" w:hAnsi="Times New Roman" w:cs="Times New Roman"/>
          <w:i/>
          <w:iCs/>
          <w:lang w:val="lt-LT"/>
        </w:rPr>
        <w:t xml:space="preserve">angl. </w:t>
      </w:r>
      <w:proofErr w:type="spellStart"/>
      <w:r w:rsidRPr="00F71031">
        <w:rPr>
          <w:rFonts w:ascii="Times New Roman" w:hAnsi="Times New Roman" w:cs="Times New Roman"/>
          <w:i/>
          <w:iCs/>
          <w:lang w:val="lt-LT"/>
        </w:rPr>
        <w:t>parallel</w:t>
      </w:r>
      <w:proofErr w:type="spellEnd"/>
      <w:r w:rsidRPr="00F71031">
        <w:rPr>
          <w:rFonts w:ascii="Times New Roman" w:hAnsi="Times New Roman" w:cs="Times New Roman"/>
          <w:i/>
          <w:iCs/>
          <w:lang w:val="lt-LT"/>
        </w:rPr>
        <w:t xml:space="preserve"> </w:t>
      </w:r>
      <w:proofErr w:type="spellStart"/>
      <w:r w:rsidRPr="00F71031">
        <w:rPr>
          <w:rFonts w:ascii="Times New Roman" w:hAnsi="Times New Roman" w:cs="Times New Roman"/>
          <w:i/>
          <w:iCs/>
          <w:lang w:val="lt-LT"/>
        </w:rPr>
        <w:t>sweep</w:t>
      </w:r>
      <w:proofErr w:type="spellEnd"/>
      <w:r w:rsidRPr="00F71031">
        <w:rPr>
          <w:rFonts w:ascii="Times New Roman" w:hAnsi="Times New Roman" w:cs="Times New Roman"/>
          <w:i/>
          <w:iCs/>
          <w:lang w:val="lt-LT"/>
        </w:rPr>
        <w:t xml:space="preserve"> </w:t>
      </w:r>
      <w:proofErr w:type="spellStart"/>
      <w:r w:rsidRPr="00F71031">
        <w:rPr>
          <w:rFonts w:ascii="Times New Roman" w:hAnsi="Times New Roman" w:cs="Times New Roman"/>
          <w:i/>
          <w:iCs/>
          <w:lang w:val="lt-LT"/>
        </w:rPr>
        <w:t>execution</w:t>
      </w:r>
      <w:proofErr w:type="spellEnd"/>
      <w:r w:rsidRPr="00F71031">
        <w:rPr>
          <w:rFonts w:ascii="Times New Roman" w:hAnsi="Times New Roman" w:cs="Times New Roman"/>
          <w:lang w:val="lt-LT"/>
        </w:rPr>
        <w:t>), efektyviai panaudojant turimus GPU išteklius.</w:t>
      </w:r>
    </w:p>
    <w:p w14:paraId="5F16E433" w14:textId="77777777" w:rsidR="00657FDD" w:rsidRDefault="00657FDD" w:rsidP="000F2AAD">
      <w:pPr>
        <w:pStyle w:val="ListParagraph"/>
        <w:numPr>
          <w:ilvl w:val="1"/>
          <w:numId w:val="56"/>
        </w:numPr>
        <w:spacing w:after="200"/>
        <w:ind w:left="426"/>
        <w:jc w:val="both"/>
        <w:rPr>
          <w:rFonts w:ascii="Times New Roman" w:hAnsi="Times New Roman" w:cs="Times New Roman"/>
          <w:lang w:val="lt-LT"/>
        </w:rPr>
      </w:pPr>
      <w:r w:rsidRPr="00106B3A">
        <w:rPr>
          <w:rFonts w:ascii="Times New Roman" w:hAnsi="Times New Roman" w:cs="Times New Roman"/>
          <w:lang w:val="lt-LT"/>
        </w:rPr>
        <w:t xml:space="preserve">Sistema turi automatiškai identifikuoti ir pažymėti geriausią </w:t>
      </w:r>
      <w:proofErr w:type="spellStart"/>
      <w:r w:rsidRPr="00106B3A">
        <w:rPr>
          <w:rFonts w:ascii="Times New Roman" w:hAnsi="Times New Roman" w:cs="Times New Roman"/>
          <w:lang w:val="lt-LT"/>
        </w:rPr>
        <w:t>hiperparametrų</w:t>
      </w:r>
      <w:proofErr w:type="spellEnd"/>
      <w:r w:rsidRPr="00106B3A">
        <w:rPr>
          <w:rFonts w:ascii="Times New Roman" w:hAnsi="Times New Roman" w:cs="Times New Roman"/>
          <w:lang w:val="lt-LT"/>
        </w:rPr>
        <w:t xml:space="preserve"> konfigūraciją pagal naudotojo pasirinktą optimizavimo kriterijų (pvz., F1 įvertį), išsaugant susijusius modelio artefaktus ir meta</w:t>
      </w:r>
      <w:r>
        <w:rPr>
          <w:rFonts w:ascii="Times New Roman" w:hAnsi="Times New Roman" w:cs="Times New Roman"/>
          <w:lang w:val="lt-LT"/>
        </w:rPr>
        <w:t>-</w:t>
      </w:r>
      <w:r w:rsidRPr="00106B3A">
        <w:rPr>
          <w:rFonts w:ascii="Times New Roman" w:hAnsi="Times New Roman" w:cs="Times New Roman"/>
          <w:lang w:val="lt-LT"/>
        </w:rPr>
        <w:t>duomenis.</w:t>
      </w:r>
    </w:p>
    <w:p w14:paraId="0C3D7164" w14:textId="77777777" w:rsidR="00657FDD" w:rsidRPr="00F71031" w:rsidRDefault="00657FDD" w:rsidP="00657FDD">
      <w:pPr>
        <w:pStyle w:val="ListParagraph"/>
        <w:ind w:left="792"/>
        <w:rPr>
          <w:rFonts w:ascii="Times New Roman" w:hAnsi="Times New Roman" w:cs="Times New Roman"/>
          <w:lang w:val="lt-LT"/>
        </w:rPr>
      </w:pPr>
    </w:p>
    <w:p w14:paraId="57CADD69" w14:textId="0065CC9F" w:rsidR="00657FDD" w:rsidRPr="000F2AAD" w:rsidRDefault="000F2AAD" w:rsidP="000F2AAD">
      <w:pPr>
        <w:pBdr>
          <w:top w:val="single" w:sz="4" w:space="1" w:color="auto"/>
          <w:bottom w:val="single" w:sz="4" w:space="1" w:color="auto"/>
        </w:pBdr>
        <w:spacing w:after="200"/>
        <w:rPr>
          <w:b/>
          <w:bCs/>
        </w:rPr>
      </w:pPr>
      <w:bookmarkStart w:id="3" w:name="techniniai-reikalavimai-duomenų-valdymui"/>
      <w:bookmarkEnd w:id="2"/>
      <w:r>
        <w:rPr>
          <w:b/>
          <w:bCs/>
        </w:rPr>
        <w:t xml:space="preserve">3.5. </w:t>
      </w:r>
      <w:r w:rsidR="00657FDD" w:rsidRPr="000F2AAD">
        <w:rPr>
          <w:b/>
          <w:bCs/>
        </w:rPr>
        <w:t>Techniniai reikalavimai duomenų valdymui</w:t>
      </w:r>
    </w:p>
    <w:p w14:paraId="1C9CFB62" w14:textId="77777777" w:rsidR="00657FDD" w:rsidRDefault="00657FDD" w:rsidP="000F2AAD">
      <w:pPr>
        <w:pStyle w:val="ListParagraph"/>
        <w:numPr>
          <w:ilvl w:val="1"/>
          <w:numId w:val="57"/>
        </w:numPr>
        <w:spacing w:after="200"/>
        <w:ind w:left="426"/>
        <w:jc w:val="both"/>
        <w:rPr>
          <w:rFonts w:ascii="Times New Roman" w:hAnsi="Times New Roman" w:cs="Times New Roman"/>
          <w:lang w:val="lt-LT"/>
        </w:rPr>
      </w:pPr>
      <w:r w:rsidRPr="007C719E">
        <w:rPr>
          <w:rFonts w:ascii="Times New Roman" w:hAnsi="Times New Roman" w:cs="Times New Roman"/>
          <w:lang w:val="lt-LT"/>
        </w:rPr>
        <w:t>Sistema turi palaikyti automatizuotus duomenų įkėlimo ir apdorojimo procesus, užtikrinant suderinamumą su populiariais struktūrizuotų duomenų formatais (pvz., CSV, JSON ir lygiaverčiais).</w:t>
      </w:r>
    </w:p>
    <w:p w14:paraId="4D64AA34" w14:textId="77777777" w:rsidR="00657FDD" w:rsidRDefault="00657FDD" w:rsidP="000F2AAD">
      <w:pPr>
        <w:pStyle w:val="ListParagraph"/>
        <w:numPr>
          <w:ilvl w:val="1"/>
          <w:numId w:val="57"/>
        </w:numPr>
        <w:spacing w:after="200"/>
        <w:ind w:left="426"/>
        <w:jc w:val="both"/>
        <w:rPr>
          <w:rFonts w:ascii="Times New Roman" w:hAnsi="Times New Roman" w:cs="Times New Roman"/>
          <w:lang w:val="lt-LT"/>
        </w:rPr>
      </w:pPr>
      <w:r w:rsidRPr="007C719E">
        <w:rPr>
          <w:rFonts w:ascii="Times New Roman" w:hAnsi="Times New Roman" w:cs="Times New Roman"/>
          <w:lang w:val="lt-LT"/>
        </w:rPr>
        <w:t xml:space="preserve">Sistema turi užtikrinti automatizuotą duomenų rinkinio padalijimą į mokymo, </w:t>
      </w:r>
      <w:proofErr w:type="spellStart"/>
      <w:r w:rsidRPr="007C719E">
        <w:rPr>
          <w:rFonts w:ascii="Times New Roman" w:hAnsi="Times New Roman" w:cs="Times New Roman"/>
          <w:lang w:val="lt-LT"/>
        </w:rPr>
        <w:t>validavimo</w:t>
      </w:r>
      <w:proofErr w:type="spellEnd"/>
      <w:r w:rsidRPr="007C719E">
        <w:rPr>
          <w:rFonts w:ascii="Times New Roman" w:hAnsi="Times New Roman" w:cs="Times New Roman"/>
          <w:lang w:val="lt-LT"/>
        </w:rPr>
        <w:t xml:space="preserve"> ir testavimo dalis pagal naudotojo apibrėžtus santykius (pvz., 80 %</w:t>
      </w:r>
      <w:r>
        <w:rPr>
          <w:rFonts w:ascii="Times New Roman" w:hAnsi="Times New Roman" w:cs="Times New Roman"/>
          <w:lang w:val="lt-LT"/>
        </w:rPr>
        <w:t>;</w:t>
      </w:r>
      <w:r w:rsidRPr="007C719E">
        <w:rPr>
          <w:rFonts w:ascii="Times New Roman" w:hAnsi="Times New Roman" w:cs="Times New Roman"/>
          <w:lang w:val="lt-LT"/>
        </w:rPr>
        <w:t xml:space="preserve"> 10 %</w:t>
      </w:r>
      <w:r>
        <w:rPr>
          <w:rFonts w:ascii="Times New Roman" w:hAnsi="Times New Roman" w:cs="Times New Roman"/>
          <w:lang w:val="lt-LT"/>
        </w:rPr>
        <w:t>;</w:t>
      </w:r>
      <w:r w:rsidRPr="007C719E">
        <w:rPr>
          <w:rFonts w:ascii="Times New Roman" w:hAnsi="Times New Roman" w:cs="Times New Roman"/>
          <w:lang w:val="lt-LT"/>
        </w:rPr>
        <w:t xml:space="preserve"> 10 %), išlaikant duomenų paskirstymo vientisumą ir </w:t>
      </w:r>
      <w:proofErr w:type="spellStart"/>
      <w:r w:rsidRPr="007C719E">
        <w:rPr>
          <w:rFonts w:ascii="Times New Roman" w:hAnsi="Times New Roman" w:cs="Times New Roman"/>
          <w:lang w:val="lt-LT"/>
        </w:rPr>
        <w:t>atkartojamumą</w:t>
      </w:r>
      <w:proofErr w:type="spellEnd"/>
      <w:r>
        <w:rPr>
          <w:rFonts w:ascii="Times New Roman" w:hAnsi="Times New Roman" w:cs="Times New Roman"/>
          <w:lang w:val="lt-LT"/>
        </w:rPr>
        <w:t>.</w:t>
      </w:r>
    </w:p>
    <w:p w14:paraId="29E2714C" w14:textId="77777777" w:rsidR="00657FDD" w:rsidRDefault="00657FDD" w:rsidP="000F2AAD">
      <w:pPr>
        <w:pStyle w:val="ListParagraph"/>
        <w:numPr>
          <w:ilvl w:val="1"/>
          <w:numId w:val="57"/>
        </w:numPr>
        <w:spacing w:after="200"/>
        <w:ind w:left="426"/>
        <w:jc w:val="both"/>
        <w:rPr>
          <w:rFonts w:ascii="Times New Roman" w:hAnsi="Times New Roman" w:cs="Times New Roman"/>
          <w:lang w:val="lt-LT"/>
        </w:rPr>
      </w:pPr>
      <w:r w:rsidRPr="007C719E">
        <w:rPr>
          <w:rFonts w:ascii="Times New Roman" w:hAnsi="Times New Roman" w:cs="Times New Roman"/>
          <w:lang w:val="lt-LT"/>
        </w:rPr>
        <w:t xml:space="preserve">Sistema turi realizuoti teksto </w:t>
      </w:r>
      <w:proofErr w:type="spellStart"/>
      <w:r w:rsidRPr="007C719E">
        <w:rPr>
          <w:rFonts w:ascii="Times New Roman" w:hAnsi="Times New Roman" w:cs="Times New Roman"/>
          <w:lang w:val="lt-LT"/>
        </w:rPr>
        <w:t>tokenizavimo</w:t>
      </w:r>
      <w:proofErr w:type="spellEnd"/>
      <w:r w:rsidRPr="007C719E">
        <w:rPr>
          <w:rFonts w:ascii="Times New Roman" w:hAnsi="Times New Roman" w:cs="Times New Roman"/>
          <w:lang w:val="lt-LT"/>
        </w:rPr>
        <w:t xml:space="preserve"> funkcionalumą, pritaikytą lietuvių kalbos morfologinėms ypatybėms bei suderinamą su daugiakalbių kalbinių modelių </w:t>
      </w:r>
      <w:proofErr w:type="spellStart"/>
      <w:r w:rsidRPr="007C719E">
        <w:rPr>
          <w:rFonts w:ascii="Times New Roman" w:hAnsi="Times New Roman" w:cs="Times New Roman"/>
          <w:lang w:val="lt-LT"/>
        </w:rPr>
        <w:t>tokenizatoriais</w:t>
      </w:r>
      <w:proofErr w:type="spellEnd"/>
      <w:r w:rsidRPr="007C719E">
        <w:rPr>
          <w:rFonts w:ascii="Times New Roman" w:hAnsi="Times New Roman" w:cs="Times New Roman"/>
          <w:lang w:val="lt-LT"/>
        </w:rPr>
        <w:t xml:space="preserve"> (pvz., </w:t>
      </w:r>
      <w:proofErr w:type="spellStart"/>
      <w:r w:rsidRPr="007C719E">
        <w:rPr>
          <w:rFonts w:ascii="Times New Roman" w:hAnsi="Times New Roman" w:cs="Times New Roman"/>
          <w:lang w:val="lt-LT"/>
        </w:rPr>
        <w:t>subword</w:t>
      </w:r>
      <w:proofErr w:type="spellEnd"/>
      <w:r w:rsidRPr="007C719E">
        <w:rPr>
          <w:rFonts w:ascii="Times New Roman" w:hAnsi="Times New Roman" w:cs="Times New Roman"/>
          <w:lang w:val="lt-LT"/>
        </w:rPr>
        <w:t>-grįstais metodais).</w:t>
      </w:r>
    </w:p>
    <w:p w14:paraId="6F21335E" w14:textId="77777777" w:rsidR="00657FDD" w:rsidRDefault="00657FDD" w:rsidP="000F2AAD">
      <w:pPr>
        <w:pStyle w:val="ListParagraph"/>
        <w:numPr>
          <w:ilvl w:val="1"/>
          <w:numId w:val="57"/>
        </w:numPr>
        <w:spacing w:after="200"/>
        <w:ind w:left="426"/>
        <w:jc w:val="both"/>
        <w:rPr>
          <w:rFonts w:ascii="Times New Roman" w:hAnsi="Times New Roman" w:cs="Times New Roman"/>
          <w:lang w:val="lt-LT"/>
        </w:rPr>
      </w:pPr>
      <w:r w:rsidRPr="007C719E">
        <w:rPr>
          <w:rFonts w:ascii="Times New Roman" w:hAnsi="Times New Roman" w:cs="Times New Roman"/>
          <w:lang w:val="lt-LT"/>
        </w:rPr>
        <w:t xml:space="preserve">Sistema turi užtikrinti teisingą žymių sulygiavimą su </w:t>
      </w:r>
      <w:r>
        <w:rPr>
          <w:rFonts w:ascii="Times New Roman" w:hAnsi="Times New Roman" w:cs="Times New Roman"/>
          <w:lang w:val="lt-LT"/>
        </w:rPr>
        <w:t>„</w:t>
      </w:r>
      <w:proofErr w:type="spellStart"/>
      <w:r w:rsidRPr="007C719E">
        <w:rPr>
          <w:rFonts w:ascii="Times New Roman" w:hAnsi="Times New Roman" w:cs="Times New Roman"/>
          <w:lang w:val="lt-LT"/>
        </w:rPr>
        <w:t>subžodžių</w:t>
      </w:r>
      <w:proofErr w:type="spellEnd"/>
      <w:r>
        <w:rPr>
          <w:rFonts w:ascii="Times New Roman" w:hAnsi="Times New Roman" w:cs="Times New Roman"/>
          <w:lang w:val="lt-LT"/>
        </w:rPr>
        <w:t>“</w:t>
      </w:r>
      <w:r w:rsidRPr="007C719E">
        <w:rPr>
          <w:rFonts w:ascii="Times New Roman" w:hAnsi="Times New Roman" w:cs="Times New Roman"/>
          <w:lang w:val="lt-LT"/>
        </w:rPr>
        <w:t xml:space="preserve"> </w:t>
      </w:r>
      <w:proofErr w:type="spellStart"/>
      <w:r w:rsidRPr="007C719E">
        <w:rPr>
          <w:rFonts w:ascii="Times New Roman" w:hAnsi="Times New Roman" w:cs="Times New Roman"/>
          <w:lang w:val="lt-LT"/>
        </w:rPr>
        <w:t>tokenais</w:t>
      </w:r>
      <w:proofErr w:type="spellEnd"/>
      <w:r w:rsidRPr="007C719E">
        <w:rPr>
          <w:rFonts w:ascii="Times New Roman" w:hAnsi="Times New Roman" w:cs="Times New Roman"/>
          <w:lang w:val="lt-LT"/>
        </w:rPr>
        <w:t xml:space="preserve">, korektiškai paskirstant BIO/IOB tipo anotacijas </w:t>
      </w:r>
      <w:proofErr w:type="spellStart"/>
      <w:r w:rsidRPr="007C719E">
        <w:rPr>
          <w:rFonts w:ascii="Times New Roman" w:hAnsi="Times New Roman" w:cs="Times New Roman"/>
          <w:lang w:val="lt-LT"/>
        </w:rPr>
        <w:t>tokenizacijos</w:t>
      </w:r>
      <w:proofErr w:type="spellEnd"/>
      <w:r w:rsidRPr="007C719E">
        <w:rPr>
          <w:rFonts w:ascii="Times New Roman" w:hAnsi="Times New Roman" w:cs="Times New Roman"/>
          <w:lang w:val="lt-LT"/>
        </w:rPr>
        <w:t xml:space="preserve"> metu</w:t>
      </w:r>
    </w:p>
    <w:p w14:paraId="67BC9748" w14:textId="77777777" w:rsidR="00657FDD" w:rsidRPr="00F71031" w:rsidRDefault="00657FDD" w:rsidP="000F2AAD">
      <w:pPr>
        <w:pStyle w:val="ListParagraph"/>
        <w:numPr>
          <w:ilvl w:val="1"/>
          <w:numId w:val="57"/>
        </w:numPr>
        <w:spacing w:after="200"/>
        <w:ind w:left="426"/>
        <w:jc w:val="both"/>
        <w:rPr>
          <w:rFonts w:ascii="Times New Roman" w:hAnsi="Times New Roman" w:cs="Times New Roman"/>
          <w:lang w:val="lt-LT"/>
        </w:rPr>
      </w:pPr>
      <w:r w:rsidRPr="00F75D65">
        <w:rPr>
          <w:rFonts w:ascii="Times New Roman" w:hAnsi="Times New Roman" w:cs="Times New Roman"/>
          <w:lang w:val="lt-LT"/>
        </w:rPr>
        <w:t>Sistema turi palaikyti paketų sudarymo (</w:t>
      </w:r>
      <w:r>
        <w:rPr>
          <w:rFonts w:ascii="Times New Roman" w:hAnsi="Times New Roman" w:cs="Times New Roman"/>
          <w:lang w:val="lt-LT"/>
        </w:rPr>
        <w:t xml:space="preserve">angl. </w:t>
      </w:r>
      <w:proofErr w:type="spellStart"/>
      <w:r w:rsidRPr="00F75D65">
        <w:rPr>
          <w:rFonts w:ascii="Times New Roman" w:hAnsi="Times New Roman" w:cs="Times New Roman"/>
          <w:i/>
          <w:iCs/>
          <w:lang w:val="lt-LT"/>
        </w:rPr>
        <w:t>batch</w:t>
      </w:r>
      <w:proofErr w:type="spellEnd"/>
      <w:r w:rsidRPr="00F75D65">
        <w:rPr>
          <w:rFonts w:ascii="Times New Roman" w:hAnsi="Times New Roman" w:cs="Times New Roman"/>
          <w:i/>
          <w:iCs/>
          <w:lang w:val="lt-LT"/>
        </w:rPr>
        <w:t xml:space="preserve"> </w:t>
      </w:r>
      <w:proofErr w:type="spellStart"/>
      <w:r w:rsidRPr="00F75D65">
        <w:rPr>
          <w:rFonts w:ascii="Times New Roman" w:hAnsi="Times New Roman" w:cs="Times New Roman"/>
          <w:i/>
          <w:iCs/>
          <w:lang w:val="lt-LT"/>
        </w:rPr>
        <w:t>collation</w:t>
      </w:r>
      <w:proofErr w:type="spellEnd"/>
      <w:r w:rsidRPr="00F75D65">
        <w:rPr>
          <w:rFonts w:ascii="Times New Roman" w:hAnsi="Times New Roman" w:cs="Times New Roman"/>
          <w:lang w:val="lt-LT"/>
        </w:rPr>
        <w:t>) ir užpildymo (</w:t>
      </w:r>
      <w:r>
        <w:rPr>
          <w:rFonts w:ascii="Times New Roman" w:hAnsi="Times New Roman" w:cs="Times New Roman"/>
          <w:lang w:val="lt-LT"/>
        </w:rPr>
        <w:t xml:space="preserve">angl. </w:t>
      </w:r>
      <w:proofErr w:type="spellStart"/>
      <w:r w:rsidRPr="00F75D65">
        <w:rPr>
          <w:rFonts w:ascii="Times New Roman" w:hAnsi="Times New Roman" w:cs="Times New Roman"/>
          <w:i/>
          <w:iCs/>
          <w:lang w:val="lt-LT"/>
        </w:rPr>
        <w:t>padding</w:t>
      </w:r>
      <w:proofErr w:type="spellEnd"/>
      <w:r w:rsidRPr="00F75D65">
        <w:rPr>
          <w:rFonts w:ascii="Times New Roman" w:hAnsi="Times New Roman" w:cs="Times New Roman"/>
          <w:lang w:val="lt-LT"/>
        </w:rPr>
        <w:t>) mechanizmus skirtingo ilgio tekstams, optimizuojant atminties panaudojimą ir mokymo efektyvumą</w:t>
      </w:r>
      <w:r w:rsidRPr="00F71031">
        <w:rPr>
          <w:rFonts w:ascii="Times New Roman" w:hAnsi="Times New Roman" w:cs="Times New Roman"/>
          <w:lang w:val="lt-LT"/>
        </w:rPr>
        <w:t>.</w:t>
      </w:r>
    </w:p>
    <w:p w14:paraId="490481FE" w14:textId="77777777" w:rsidR="00657FDD" w:rsidRPr="00F71031" w:rsidRDefault="00657FDD" w:rsidP="000F2AAD">
      <w:pPr>
        <w:pStyle w:val="ListParagraph"/>
        <w:numPr>
          <w:ilvl w:val="1"/>
          <w:numId w:val="57"/>
        </w:numPr>
        <w:spacing w:after="200"/>
        <w:ind w:left="426"/>
        <w:jc w:val="both"/>
        <w:rPr>
          <w:rFonts w:ascii="Times New Roman" w:hAnsi="Times New Roman" w:cs="Times New Roman"/>
          <w:lang w:val="lt-LT"/>
        </w:rPr>
      </w:pPr>
      <w:r w:rsidRPr="00F71031">
        <w:rPr>
          <w:rFonts w:ascii="Times New Roman" w:hAnsi="Times New Roman" w:cs="Times New Roman"/>
          <w:lang w:val="lt-LT"/>
        </w:rPr>
        <w:t>Sistema turi palaikyti didelių tekstynų srautinį nuskaitymą neįkeliant viso tekstyno į atmintį.</w:t>
      </w:r>
    </w:p>
    <w:p w14:paraId="4CFBC923" w14:textId="77777777" w:rsidR="00657FDD" w:rsidRPr="00F71031" w:rsidRDefault="00657FDD" w:rsidP="00657FDD">
      <w:pPr>
        <w:pStyle w:val="ListParagraph"/>
        <w:ind w:left="360"/>
        <w:rPr>
          <w:rFonts w:ascii="Times New Roman" w:hAnsi="Times New Roman" w:cs="Times New Roman"/>
          <w:lang w:val="lt-LT"/>
        </w:rPr>
      </w:pPr>
    </w:p>
    <w:p w14:paraId="6A9476B0" w14:textId="2D2247C0" w:rsidR="00657FDD" w:rsidRPr="000F2AAD" w:rsidRDefault="000F2AAD" w:rsidP="000F2AAD">
      <w:pPr>
        <w:pBdr>
          <w:top w:val="single" w:sz="4" w:space="1" w:color="auto"/>
          <w:bottom w:val="single" w:sz="4" w:space="1" w:color="auto"/>
        </w:pBdr>
        <w:spacing w:after="200"/>
        <w:rPr>
          <w:b/>
          <w:bCs/>
        </w:rPr>
      </w:pPr>
      <w:bookmarkStart w:id="4" w:name="Xc0ff892195f2f1c96d31b3dda719e2e91a67f75"/>
      <w:bookmarkEnd w:id="3"/>
      <w:r>
        <w:rPr>
          <w:b/>
          <w:bCs/>
        </w:rPr>
        <w:t xml:space="preserve">3.6. </w:t>
      </w:r>
      <w:r w:rsidR="00657FDD" w:rsidRPr="000F2AAD">
        <w:rPr>
          <w:b/>
          <w:bCs/>
        </w:rPr>
        <w:t>Techniniai reikalavimai modelių vertinimui</w:t>
      </w:r>
    </w:p>
    <w:p w14:paraId="5C9A3CA4" w14:textId="77777777" w:rsidR="00657FDD" w:rsidRPr="00F71031" w:rsidRDefault="00657FDD" w:rsidP="000F2AAD">
      <w:pPr>
        <w:pStyle w:val="ListParagraph"/>
        <w:numPr>
          <w:ilvl w:val="1"/>
          <w:numId w:val="58"/>
        </w:numPr>
        <w:spacing w:after="200"/>
        <w:ind w:left="426"/>
        <w:jc w:val="both"/>
        <w:rPr>
          <w:rFonts w:ascii="Times New Roman" w:hAnsi="Times New Roman" w:cs="Times New Roman"/>
          <w:lang w:val="lt-LT"/>
        </w:rPr>
      </w:pPr>
      <w:r w:rsidRPr="00F75D65">
        <w:rPr>
          <w:rFonts w:ascii="Times New Roman" w:hAnsi="Times New Roman" w:cs="Times New Roman"/>
          <w:lang w:val="lt-LT"/>
        </w:rPr>
        <w:t>Sistema turi automatiškai apskaičiuoti standartines vardinių esybių atpažinimo (NER) vertinimo metrikas: preciziškumą, atkūrimą (</w:t>
      </w:r>
      <w:r>
        <w:rPr>
          <w:rFonts w:ascii="Times New Roman" w:hAnsi="Times New Roman" w:cs="Times New Roman"/>
          <w:lang w:val="lt-LT"/>
        </w:rPr>
        <w:t>angl.</w:t>
      </w:r>
      <w:r w:rsidRPr="00F75D65">
        <w:rPr>
          <w:rFonts w:ascii="Times New Roman" w:hAnsi="Times New Roman" w:cs="Times New Roman"/>
          <w:i/>
          <w:iCs/>
          <w:lang w:val="lt-LT"/>
        </w:rPr>
        <w:t xml:space="preserve"> </w:t>
      </w:r>
      <w:proofErr w:type="spellStart"/>
      <w:r w:rsidRPr="00F75D65">
        <w:rPr>
          <w:rFonts w:ascii="Times New Roman" w:hAnsi="Times New Roman" w:cs="Times New Roman"/>
          <w:i/>
          <w:iCs/>
          <w:lang w:val="lt-LT"/>
        </w:rPr>
        <w:t>recall</w:t>
      </w:r>
      <w:proofErr w:type="spellEnd"/>
      <w:r w:rsidRPr="00F75D65">
        <w:rPr>
          <w:rFonts w:ascii="Times New Roman" w:hAnsi="Times New Roman" w:cs="Times New Roman"/>
          <w:lang w:val="lt-LT"/>
        </w:rPr>
        <w:t>) ir F1 įvertį.</w:t>
      </w:r>
    </w:p>
    <w:p w14:paraId="24153F57" w14:textId="77777777" w:rsidR="00657FDD" w:rsidRDefault="00657FDD" w:rsidP="000F2AAD">
      <w:pPr>
        <w:pStyle w:val="ListParagraph"/>
        <w:numPr>
          <w:ilvl w:val="1"/>
          <w:numId w:val="58"/>
        </w:numPr>
        <w:spacing w:after="200"/>
        <w:ind w:left="426"/>
        <w:jc w:val="both"/>
        <w:rPr>
          <w:rFonts w:ascii="Times New Roman" w:hAnsi="Times New Roman" w:cs="Times New Roman"/>
          <w:lang w:val="lt-LT"/>
        </w:rPr>
      </w:pPr>
      <w:r w:rsidRPr="00F75D65">
        <w:rPr>
          <w:rFonts w:ascii="Times New Roman" w:hAnsi="Times New Roman" w:cs="Times New Roman"/>
          <w:lang w:val="lt-LT"/>
        </w:rPr>
        <w:t>Sistema turi apskaičiuoti vertinimo metrikas tiek agreguotai visam testavimo rinkiniui, tiek atskirai kiekvienai esybės kategorijai (pvz., PER, LOC, ORG ir kt</w:t>
      </w:r>
      <w:r>
        <w:rPr>
          <w:rFonts w:ascii="Times New Roman" w:hAnsi="Times New Roman" w:cs="Times New Roman"/>
          <w:lang w:val="lt-LT"/>
        </w:rPr>
        <w:t>.).</w:t>
      </w:r>
    </w:p>
    <w:p w14:paraId="5E2BA553" w14:textId="77777777" w:rsidR="00657FDD" w:rsidRPr="00F71031" w:rsidRDefault="00657FDD" w:rsidP="000F2AAD">
      <w:pPr>
        <w:pStyle w:val="ListParagraph"/>
        <w:numPr>
          <w:ilvl w:val="1"/>
          <w:numId w:val="58"/>
        </w:numPr>
        <w:spacing w:after="200"/>
        <w:ind w:left="426"/>
        <w:jc w:val="both"/>
        <w:rPr>
          <w:rFonts w:ascii="Times New Roman" w:hAnsi="Times New Roman" w:cs="Times New Roman"/>
          <w:lang w:val="lt-LT"/>
        </w:rPr>
      </w:pPr>
      <w:r w:rsidRPr="00F75D65">
        <w:rPr>
          <w:rFonts w:ascii="Times New Roman" w:hAnsi="Times New Roman" w:cs="Times New Roman"/>
          <w:lang w:val="lt-LT"/>
        </w:rPr>
        <w:t>Sistema turi palaikyti griežto atitikimo (</w:t>
      </w:r>
      <w:r>
        <w:rPr>
          <w:rFonts w:ascii="Times New Roman" w:hAnsi="Times New Roman" w:cs="Times New Roman"/>
          <w:lang w:val="lt-LT"/>
        </w:rPr>
        <w:t xml:space="preserve">angl. </w:t>
      </w:r>
      <w:proofErr w:type="spellStart"/>
      <w:r w:rsidRPr="00F75D65">
        <w:rPr>
          <w:rFonts w:ascii="Times New Roman" w:hAnsi="Times New Roman" w:cs="Times New Roman"/>
          <w:i/>
          <w:iCs/>
          <w:lang w:val="lt-LT"/>
        </w:rPr>
        <w:t>strict</w:t>
      </w:r>
      <w:proofErr w:type="spellEnd"/>
      <w:r w:rsidRPr="00F75D65">
        <w:rPr>
          <w:rFonts w:ascii="Times New Roman" w:hAnsi="Times New Roman" w:cs="Times New Roman"/>
          <w:i/>
          <w:iCs/>
          <w:lang w:val="lt-LT"/>
        </w:rPr>
        <w:t xml:space="preserve"> </w:t>
      </w:r>
      <w:proofErr w:type="spellStart"/>
      <w:r w:rsidRPr="00F75D65">
        <w:rPr>
          <w:rFonts w:ascii="Times New Roman" w:hAnsi="Times New Roman" w:cs="Times New Roman"/>
          <w:i/>
          <w:iCs/>
          <w:lang w:val="lt-LT"/>
        </w:rPr>
        <w:t>evaluation</w:t>
      </w:r>
      <w:proofErr w:type="spellEnd"/>
      <w:r w:rsidRPr="00F75D65">
        <w:rPr>
          <w:rFonts w:ascii="Times New Roman" w:hAnsi="Times New Roman" w:cs="Times New Roman"/>
          <w:lang w:val="lt-LT"/>
        </w:rPr>
        <w:t>) vertinimo režimą, kai esybė laikoma teisingai atpažinta tik tuo atveju, jei jos ribos ir kategorija visiškai sutampa su tikrąja anotacija</w:t>
      </w:r>
      <w:r w:rsidRPr="00F71031">
        <w:rPr>
          <w:rFonts w:ascii="Times New Roman" w:hAnsi="Times New Roman" w:cs="Times New Roman"/>
          <w:lang w:val="lt-LT"/>
        </w:rPr>
        <w:t>.</w:t>
      </w:r>
    </w:p>
    <w:p w14:paraId="4B724E3F" w14:textId="77777777" w:rsidR="00657FDD" w:rsidRDefault="00657FDD" w:rsidP="000F2AAD">
      <w:pPr>
        <w:pStyle w:val="ListParagraph"/>
        <w:numPr>
          <w:ilvl w:val="1"/>
          <w:numId w:val="58"/>
        </w:numPr>
        <w:spacing w:after="200"/>
        <w:ind w:left="426"/>
        <w:jc w:val="both"/>
        <w:rPr>
          <w:rFonts w:ascii="Times New Roman" w:hAnsi="Times New Roman" w:cs="Times New Roman"/>
          <w:lang w:val="lt-LT"/>
        </w:rPr>
      </w:pPr>
      <w:r w:rsidRPr="00F75D65">
        <w:rPr>
          <w:rFonts w:ascii="Times New Roman" w:hAnsi="Times New Roman" w:cs="Times New Roman"/>
          <w:lang w:val="lt-LT"/>
        </w:rPr>
        <w:t>Sistema turi užtikrinti korektišką BIO/IOB (ir jų išplėstinių variantų) formato apdorojimą vertinimo metu, įskaitant žymių konvertavimą į esybių segmentus.</w:t>
      </w:r>
    </w:p>
    <w:p w14:paraId="7B30B2B5" w14:textId="77777777" w:rsidR="00657FDD" w:rsidRDefault="00657FDD" w:rsidP="000F2AAD">
      <w:pPr>
        <w:pStyle w:val="ListParagraph"/>
        <w:numPr>
          <w:ilvl w:val="1"/>
          <w:numId w:val="58"/>
        </w:numPr>
        <w:spacing w:after="200"/>
        <w:ind w:left="426"/>
        <w:jc w:val="both"/>
        <w:rPr>
          <w:rFonts w:ascii="Times New Roman" w:hAnsi="Times New Roman" w:cs="Times New Roman"/>
          <w:lang w:val="lt-LT"/>
        </w:rPr>
      </w:pPr>
      <w:r w:rsidRPr="00F75D65">
        <w:rPr>
          <w:rFonts w:ascii="Times New Roman" w:hAnsi="Times New Roman" w:cs="Times New Roman"/>
          <w:lang w:val="lt-LT"/>
        </w:rPr>
        <w:lastRenderedPageBreak/>
        <w:t xml:space="preserve">Sistema turi apskaičiuoti </w:t>
      </w:r>
      <w:proofErr w:type="spellStart"/>
      <w:r w:rsidRPr="00F75D65">
        <w:rPr>
          <w:rFonts w:ascii="Times New Roman" w:hAnsi="Times New Roman" w:cs="Times New Roman"/>
          <w:lang w:val="lt-LT"/>
        </w:rPr>
        <w:t>mikro</w:t>
      </w:r>
      <w:proofErr w:type="spellEnd"/>
      <w:r w:rsidRPr="00F75D65">
        <w:rPr>
          <w:rFonts w:ascii="Times New Roman" w:hAnsi="Times New Roman" w:cs="Times New Roman"/>
          <w:lang w:val="lt-LT"/>
        </w:rPr>
        <w:t xml:space="preserve"> (</w:t>
      </w:r>
      <w:r>
        <w:rPr>
          <w:rFonts w:ascii="Times New Roman" w:hAnsi="Times New Roman" w:cs="Times New Roman"/>
          <w:lang w:val="lt-LT"/>
        </w:rPr>
        <w:t xml:space="preserve">angl. </w:t>
      </w:r>
      <w:proofErr w:type="spellStart"/>
      <w:r w:rsidRPr="00F75D65">
        <w:rPr>
          <w:rFonts w:ascii="Times New Roman" w:hAnsi="Times New Roman" w:cs="Times New Roman"/>
          <w:i/>
          <w:iCs/>
          <w:lang w:val="lt-LT"/>
        </w:rPr>
        <w:t>micro-average</w:t>
      </w:r>
      <w:proofErr w:type="spellEnd"/>
      <w:r w:rsidRPr="00F75D65">
        <w:rPr>
          <w:rFonts w:ascii="Times New Roman" w:hAnsi="Times New Roman" w:cs="Times New Roman"/>
          <w:lang w:val="lt-LT"/>
        </w:rPr>
        <w:t xml:space="preserve">) ir </w:t>
      </w:r>
      <w:proofErr w:type="spellStart"/>
      <w:r w:rsidRPr="00F75D65">
        <w:rPr>
          <w:rFonts w:ascii="Times New Roman" w:hAnsi="Times New Roman" w:cs="Times New Roman"/>
          <w:lang w:val="lt-LT"/>
        </w:rPr>
        <w:t>makro</w:t>
      </w:r>
      <w:proofErr w:type="spellEnd"/>
      <w:r w:rsidRPr="00F75D65">
        <w:rPr>
          <w:rFonts w:ascii="Times New Roman" w:hAnsi="Times New Roman" w:cs="Times New Roman"/>
          <w:lang w:val="lt-LT"/>
        </w:rPr>
        <w:t xml:space="preserve"> (</w:t>
      </w:r>
      <w:r>
        <w:rPr>
          <w:rFonts w:ascii="Times New Roman" w:hAnsi="Times New Roman" w:cs="Times New Roman"/>
          <w:lang w:val="lt-LT"/>
        </w:rPr>
        <w:t xml:space="preserve">angl. </w:t>
      </w:r>
      <w:proofErr w:type="spellStart"/>
      <w:r w:rsidRPr="00F75D65">
        <w:rPr>
          <w:rFonts w:ascii="Times New Roman" w:hAnsi="Times New Roman" w:cs="Times New Roman"/>
          <w:i/>
          <w:iCs/>
          <w:lang w:val="lt-LT"/>
        </w:rPr>
        <w:t>macro-average</w:t>
      </w:r>
      <w:proofErr w:type="spellEnd"/>
      <w:r w:rsidRPr="00F75D65">
        <w:rPr>
          <w:rFonts w:ascii="Times New Roman" w:hAnsi="Times New Roman" w:cs="Times New Roman"/>
          <w:lang w:val="lt-LT"/>
        </w:rPr>
        <w:t>) F1 įverčius, aiškiai nurodant skaičiavimo metodiką.</w:t>
      </w:r>
    </w:p>
    <w:p w14:paraId="1644B235" w14:textId="77777777" w:rsidR="00657FDD" w:rsidRPr="00F71031" w:rsidRDefault="00657FDD" w:rsidP="000F2AAD">
      <w:pPr>
        <w:pStyle w:val="ListParagraph"/>
        <w:numPr>
          <w:ilvl w:val="1"/>
          <w:numId w:val="58"/>
        </w:numPr>
        <w:spacing w:after="200"/>
        <w:ind w:left="426"/>
        <w:jc w:val="both"/>
        <w:rPr>
          <w:rFonts w:ascii="Times New Roman" w:hAnsi="Times New Roman" w:cs="Times New Roman"/>
          <w:lang w:val="lt-LT"/>
        </w:rPr>
      </w:pPr>
      <w:r w:rsidRPr="00F75D65">
        <w:rPr>
          <w:rFonts w:ascii="Times New Roman" w:hAnsi="Times New Roman" w:cs="Times New Roman"/>
          <w:lang w:val="lt-LT"/>
        </w:rPr>
        <w:t xml:space="preserve">Sistema turi generuoti detalias vertinimo ataskaitas, kuriose pateikiamos visos pagrindinės metrikos, klaidų analizė (pvz., klaidingai teigiami, klaidingai neigiami atvejai) bei galimybė eksportuoti rezultatus CSV, JSON arba </w:t>
      </w:r>
      <w:proofErr w:type="spellStart"/>
      <w:r w:rsidRPr="00F75D65">
        <w:rPr>
          <w:rFonts w:ascii="Times New Roman" w:hAnsi="Times New Roman" w:cs="Times New Roman"/>
          <w:lang w:val="lt-LT"/>
        </w:rPr>
        <w:t>Markdown</w:t>
      </w:r>
      <w:proofErr w:type="spellEnd"/>
      <w:r w:rsidRPr="00F75D65">
        <w:rPr>
          <w:rFonts w:ascii="Times New Roman" w:hAnsi="Times New Roman" w:cs="Times New Roman"/>
          <w:lang w:val="lt-LT"/>
        </w:rPr>
        <w:t xml:space="preserve"> formatais</w:t>
      </w:r>
      <w:r w:rsidRPr="00F71031">
        <w:rPr>
          <w:rFonts w:ascii="Times New Roman" w:hAnsi="Times New Roman" w:cs="Times New Roman"/>
          <w:lang w:val="lt-LT"/>
        </w:rPr>
        <w:t>.</w:t>
      </w:r>
    </w:p>
    <w:p w14:paraId="647556D2" w14:textId="77777777" w:rsidR="00657FDD" w:rsidRPr="006C3734" w:rsidRDefault="00657FDD" w:rsidP="00657FDD">
      <w:pPr>
        <w:pStyle w:val="ListParagraph"/>
        <w:ind w:left="792"/>
        <w:rPr>
          <w:rFonts w:ascii="Times New Roman" w:hAnsi="Times New Roman" w:cs="Times New Roman"/>
          <w:sz w:val="28"/>
          <w:szCs w:val="28"/>
          <w:lang w:val="lt-LT"/>
        </w:rPr>
      </w:pPr>
    </w:p>
    <w:p w14:paraId="3B4918E4" w14:textId="4C539B25" w:rsidR="00657FDD" w:rsidRPr="0017379B" w:rsidRDefault="00E8699E" w:rsidP="0017379B">
      <w:pPr>
        <w:pBdr>
          <w:top w:val="single" w:sz="4" w:space="1" w:color="auto"/>
          <w:bottom w:val="single" w:sz="4" w:space="1" w:color="auto"/>
        </w:pBdr>
        <w:spacing w:after="200"/>
        <w:rPr>
          <w:b/>
          <w:bCs/>
        </w:rPr>
      </w:pPr>
      <w:bookmarkStart w:id="5" w:name="X8481c9673a00024c111510225b10263eb7bd980"/>
      <w:bookmarkEnd w:id="4"/>
      <w:r>
        <w:rPr>
          <w:b/>
          <w:bCs/>
        </w:rPr>
        <w:t xml:space="preserve">3.7. </w:t>
      </w:r>
      <w:r w:rsidR="00657FDD" w:rsidRPr="000F2AAD">
        <w:rPr>
          <w:b/>
          <w:bCs/>
        </w:rPr>
        <w:t>Techniniai reikalavimai lyginamajai analizei</w:t>
      </w:r>
    </w:p>
    <w:p w14:paraId="7E4CB326" w14:textId="77777777" w:rsidR="00657FDD" w:rsidRPr="00F71031" w:rsidRDefault="00657FDD" w:rsidP="00E8699E">
      <w:pPr>
        <w:pStyle w:val="ListParagraph"/>
        <w:numPr>
          <w:ilvl w:val="1"/>
          <w:numId w:val="59"/>
        </w:numPr>
        <w:spacing w:after="200"/>
        <w:ind w:left="426"/>
        <w:jc w:val="both"/>
        <w:rPr>
          <w:rFonts w:ascii="Times New Roman" w:hAnsi="Times New Roman" w:cs="Times New Roman"/>
          <w:lang w:val="lt-LT"/>
        </w:rPr>
      </w:pPr>
      <w:r w:rsidRPr="00F75D65">
        <w:rPr>
          <w:rFonts w:ascii="Times New Roman" w:hAnsi="Times New Roman" w:cs="Times New Roman"/>
          <w:lang w:val="lt-LT"/>
        </w:rPr>
        <w:t>Sistema turi palaikyti kelių modelių lygiagretų vertinimą, sudarant galimybę palyginti ne mažiau kaip penkis skirtingus modelių variantus ar konfigūracijas</w:t>
      </w:r>
      <w:r w:rsidRPr="00F71031">
        <w:rPr>
          <w:rFonts w:ascii="Times New Roman" w:hAnsi="Times New Roman" w:cs="Times New Roman"/>
          <w:lang w:val="lt-LT"/>
        </w:rPr>
        <w:t>.</w:t>
      </w:r>
    </w:p>
    <w:p w14:paraId="5F81AE37" w14:textId="77777777" w:rsidR="00657FDD" w:rsidRPr="00F71031" w:rsidRDefault="00657FDD" w:rsidP="00E8699E">
      <w:pPr>
        <w:pStyle w:val="ListParagraph"/>
        <w:numPr>
          <w:ilvl w:val="1"/>
          <w:numId w:val="59"/>
        </w:numPr>
        <w:spacing w:after="200"/>
        <w:ind w:left="426"/>
        <w:jc w:val="both"/>
        <w:rPr>
          <w:rFonts w:ascii="Times New Roman" w:hAnsi="Times New Roman" w:cs="Times New Roman"/>
          <w:lang w:val="lt-LT"/>
        </w:rPr>
      </w:pPr>
      <w:r w:rsidRPr="00F75D65">
        <w:rPr>
          <w:rFonts w:ascii="Times New Roman" w:hAnsi="Times New Roman" w:cs="Times New Roman"/>
          <w:lang w:val="lt-LT"/>
        </w:rPr>
        <w:t>Sistema turi generuoti išsamią lyginamąją veiklos ataskaitą, kurioje pateikiami kiekvieno modelio preciziškumo, atkūrimo (</w:t>
      </w:r>
      <w:r>
        <w:rPr>
          <w:rFonts w:ascii="Times New Roman" w:hAnsi="Times New Roman" w:cs="Times New Roman"/>
          <w:lang w:val="lt-LT"/>
        </w:rPr>
        <w:t xml:space="preserve">angl. </w:t>
      </w:r>
      <w:proofErr w:type="spellStart"/>
      <w:r w:rsidRPr="00F75D65">
        <w:rPr>
          <w:rFonts w:ascii="Times New Roman" w:hAnsi="Times New Roman" w:cs="Times New Roman"/>
          <w:i/>
          <w:iCs/>
          <w:lang w:val="lt-LT"/>
        </w:rPr>
        <w:t>recall</w:t>
      </w:r>
      <w:proofErr w:type="spellEnd"/>
      <w:r w:rsidRPr="00F75D65">
        <w:rPr>
          <w:rFonts w:ascii="Times New Roman" w:hAnsi="Times New Roman" w:cs="Times New Roman"/>
          <w:lang w:val="lt-LT"/>
        </w:rPr>
        <w:t>) ir F1 įverčio rezultatai tiek agreguotai, tiek pagal atskirus esybių tipus</w:t>
      </w:r>
      <w:r w:rsidRPr="00F71031">
        <w:rPr>
          <w:rFonts w:ascii="Times New Roman" w:hAnsi="Times New Roman" w:cs="Times New Roman"/>
          <w:lang w:val="lt-LT"/>
        </w:rPr>
        <w:t>.</w:t>
      </w:r>
    </w:p>
    <w:p w14:paraId="0D05661A" w14:textId="77777777" w:rsidR="00657FDD" w:rsidRDefault="00657FDD" w:rsidP="00E8699E">
      <w:pPr>
        <w:pStyle w:val="ListParagraph"/>
        <w:numPr>
          <w:ilvl w:val="1"/>
          <w:numId w:val="59"/>
        </w:numPr>
        <w:spacing w:after="200"/>
        <w:ind w:left="426"/>
        <w:jc w:val="both"/>
        <w:rPr>
          <w:rFonts w:ascii="Times New Roman" w:hAnsi="Times New Roman" w:cs="Times New Roman"/>
          <w:lang w:val="lt-LT"/>
        </w:rPr>
      </w:pPr>
      <w:r w:rsidRPr="006C3734">
        <w:rPr>
          <w:rFonts w:ascii="Times New Roman" w:hAnsi="Times New Roman" w:cs="Times New Roman"/>
          <w:lang w:val="lt-LT"/>
        </w:rPr>
        <w:t>Sistema turi pateikti modelių struktūrinių charakteristikų palyginimą, įskaitant parametrų skaičių, modelio failo dydį (MB/GB) ir, jei taikoma, skaičiavimo sudėtingumo rodiklius.</w:t>
      </w:r>
    </w:p>
    <w:p w14:paraId="64BF5265" w14:textId="0FDFFFC0" w:rsidR="00657FDD" w:rsidRPr="00E8699E" w:rsidRDefault="00657FDD" w:rsidP="00E8699E">
      <w:pPr>
        <w:pStyle w:val="ListParagraph"/>
        <w:numPr>
          <w:ilvl w:val="1"/>
          <w:numId w:val="59"/>
        </w:numPr>
        <w:spacing w:after="200"/>
        <w:ind w:left="426"/>
        <w:jc w:val="both"/>
        <w:rPr>
          <w:rFonts w:ascii="Times New Roman" w:hAnsi="Times New Roman" w:cs="Times New Roman"/>
          <w:lang w:val="lt-LT"/>
        </w:rPr>
      </w:pPr>
      <w:r w:rsidRPr="006C3734">
        <w:rPr>
          <w:rFonts w:ascii="Times New Roman" w:hAnsi="Times New Roman" w:cs="Times New Roman"/>
          <w:lang w:val="lt-LT"/>
        </w:rPr>
        <w:t>Sistema turi generuoti interaktyvias vizualizacijas, leidžiančias palyginti modelius pagal skirtingus kriterijus (pvz., „</w:t>
      </w:r>
      <w:proofErr w:type="spellStart"/>
      <w:r w:rsidRPr="006C3734">
        <w:rPr>
          <w:rFonts w:ascii="Times New Roman" w:hAnsi="Times New Roman" w:cs="Times New Roman"/>
          <w:lang w:val="lt-LT"/>
        </w:rPr>
        <w:t>scatter</w:t>
      </w:r>
      <w:proofErr w:type="spellEnd"/>
      <w:r w:rsidRPr="006C3734">
        <w:rPr>
          <w:rFonts w:ascii="Times New Roman" w:hAnsi="Times New Roman" w:cs="Times New Roman"/>
          <w:lang w:val="lt-LT"/>
        </w:rPr>
        <w:t>“ diagramas, stulpelines diagramas, ar kitus analitinius grafikus).</w:t>
      </w:r>
    </w:p>
    <w:p w14:paraId="1AC8E8B3" w14:textId="77777777" w:rsidR="00657FDD" w:rsidRPr="00F71031" w:rsidRDefault="00657FDD" w:rsidP="00657FDD">
      <w:pPr>
        <w:pStyle w:val="ListParagraph"/>
        <w:ind w:left="792"/>
        <w:rPr>
          <w:rFonts w:ascii="Times New Roman" w:hAnsi="Times New Roman" w:cs="Times New Roman"/>
          <w:lang w:val="lt-LT"/>
        </w:rPr>
      </w:pPr>
    </w:p>
    <w:p w14:paraId="4CEF73CC" w14:textId="283890DE" w:rsidR="00657FDD" w:rsidRPr="00E8699E" w:rsidRDefault="00E8699E" w:rsidP="00E8699E">
      <w:pPr>
        <w:pBdr>
          <w:top w:val="single" w:sz="4" w:space="1" w:color="auto"/>
          <w:bottom w:val="single" w:sz="4" w:space="1" w:color="auto"/>
        </w:pBdr>
        <w:spacing w:after="200"/>
        <w:rPr>
          <w:b/>
          <w:bCs/>
        </w:rPr>
      </w:pPr>
      <w:bookmarkStart w:id="6" w:name="X2407af4f29a9f3f582727e308592ff30becf4f1"/>
      <w:bookmarkEnd w:id="5"/>
      <w:r>
        <w:rPr>
          <w:b/>
          <w:bCs/>
        </w:rPr>
        <w:t xml:space="preserve">3.8. </w:t>
      </w:r>
      <w:r w:rsidR="00657FDD" w:rsidRPr="00E8699E">
        <w:rPr>
          <w:b/>
          <w:bCs/>
        </w:rPr>
        <w:t>Techniniai reikalavimai atkuriamumui ir dokumentavimui</w:t>
      </w:r>
    </w:p>
    <w:p w14:paraId="193A38B8" w14:textId="77777777" w:rsidR="00657FDD" w:rsidRDefault="00657FDD" w:rsidP="00E8699E">
      <w:pPr>
        <w:pStyle w:val="ListParagraph"/>
        <w:numPr>
          <w:ilvl w:val="1"/>
          <w:numId w:val="60"/>
        </w:numPr>
        <w:spacing w:after="200"/>
        <w:ind w:left="426"/>
        <w:jc w:val="both"/>
        <w:rPr>
          <w:rFonts w:ascii="Times New Roman" w:hAnsi="Times New Roman" w:cs="Times New Roman"/>
          <w:lang w:val="lt-LT"/>
        </w:rPr>
      </w:pPr>
      <w:r w:rsidRPr="006C3734">
        <w:rPr>
          <w:rFonts w:ascii="Times New Roman" w:hAnsi="Times New Roman" w:cs="Times New Roman"/>
          <w:lang w:val="lt-LT"/>
        </w:rPr>
        <w:t xml:space="preserve">Sistema turi automatiškai registruoti ir išsaugoti visas mokymo konfigūracijas, įskaitant </w:t>
      </w:r>
      <w:proofErr w:type="spellStart"/>
      <w:r w:rsidRPr="006C3734">
        <w:rPr>
          <w:rFonts w:ascii="Times New Roman" w:hAnsi="Times New Roman" w:cs="Times New Roman"/>
          <w:lang w:val="lt-LT"/>
        </w:rPr>
        <w:t>hiperparametrus</w:t>
      </w:r>
      <w:proofErr w:type="spellEnd"/>
      <w:r w:rsidRPr="006C3734">
        <w:rPr>
          <w:rFonts w:ascii="Times New Roman" w:hAnsi="Times New Roman" w:cs="Times New Roman"/>
          <w:lang w:val="lt-LT"/>
        </w:rPr>
        <w:t>, modelio architektūrą, optimizavimo strategiją, duomenų apdorojimo ir transformacijų žingsnius.</w:t>
      </w:r>
    </w:p>
    <w:p w14:paraId="699EBBFD" w14:textId="77777777" w:rsidR="00657FDD" w:rsidRDefault="00657FDD" w:rsidP="00E8699E">
      <w:pPr>
        <w:pStyle w:val="ListParagraph"/>
        <w:numPr>
          <w:ilvl w:val="1"/>
          <w:numId w:val="60"/>
        </w:numPr>
        <w:spacing w:after="200"/>
        <w:ind w:left="426"/>
        <w:jc w:val="both"/>
        <w:rPr>
          <w:rFonts w:ascii="Times New Roman" w:hAnsi="Times New Roman" w:cs="Times New Roman"/>
          <w:lang w:val="lt-LT"/>
        </w:rPr>
      </w:pPr>
      <w:r w:rsidRPr="006C3734">
        <w:rPr>
          <w:rFonts w:ascii="Times New Roman" w:hAnsi="Times New Roman" w:cs="Times New Roman"/>
          <w:lang w:val="lt-LT"/>
        </w:rPr>
        <w:t xml:space="preserve">Sistema turi automatiškai fiksuoti vykdymo aplinkos informaciją, įskaitant programavimo kalbos versiją (pvz., </w:t>
      </w:r>
      <w:proofErr w:type="spellStart"/>
      <w:r w:rsidRPr="006C3734">
        <w:rPr>
          <w:rFonts w:ascii="Times New Roman" w:hAnsi="Times New Roman" w:cs="Times New Roman"/>
          <w:i/>
          <w:iCs/>
          <w:lang w:val="lt-LT"/>
        </w:rPr>
        <w:t>Python</w:t>
      </w:r>
      <w:proofErr w:type="spellEnd"/>
      <w:r w:rsidRPr="006C3734">
        <w:rPr>
          <w:rFonts w:ascii="Times New Roman" w:hAnsi="Times New Roman" w:cs="Times New Roman"/>
          <w:lang w:val="lt-LT"/>
        </w:rPr>
        <w:t>), naudojamų bibliotekų ir jų versijų numerius, CUDA ir GPU tvarkyklių versijas, operacinę sistemą bei kitus reikšmingus sisteminius parametrus.</w:t>
      </w:r>
      <w:bookmarkStart w:id="7" w:name="X1d1ffc6d61a114ab8fa847108aea9a532d70b5f"/>
      <w:bookmarkEnd w:id="6"/>
    </w:p>
    <w:p w14:paraId="099ECE40" w14:textId="77777777" w:rsidR="00657FDD" w:rsidRPr="006C3734" w:rsidRDefault="00657FDD" w:rsidP="00E8699E">
      <w:pPr>
        <w:pStyle w:val="ListParagraph"/>
        <w:numPr>
          <w:ilvl w:val="1"/>
          <w:numId w:val="60"/>
        </w:numPr>
        <w:spacing w:after="200"/>
        <w:ind w:left="426"/>
        <w:jc w:val="both"/>
        <w:rPr>
          <w:rFonts w:ascii="Times New Roman" w:hAnsi="Times New Roman" w:cs="Times New Roman"/>
          <w:lang w:val="lt-LT"/>
        </w:rPr>
      </w:pPr>
      <w:r w:rsidRPr="006C3734">
        <w:rPr>
          <w:rFonts w:ascii="Times New Roman" w:hAnsi="Times New Roman" w:cs="Times New Roman"/>
          <w:lang w:val="lt-LT"/>
        </w:rPr>
        <w:t xml:space="preserve">Sistema turi užtikrinti pilną mokymo proceso metaduomenų registravimą, sudarant galimybę atkurti eksperimentą identiškomis konfigūracijos ir aplinkos sąlygomis bei užtikrinti rezultatų </w:t>
      </w:r>
      <w:proofErr w:type="spellStart"/>
      <w:r w:rsidRPr="006C3734">
        <w:rPr>
          <w:rFonts w:ascii="Times New Roman" w:hAnsi="Times New Roman" w:cs="Times New Roman"/>
          <w:lang w:val="lt-LT"/>
        </w:rPr>
        <w:t>atkartojamumą</w:t>
      </w:r>
      <w:proofErr w:type="spellEnd"/>
      <w:r w:rsidRPr="006C3734">
        <w:rPr>
          <w:rFonts w:ascii="Times New Roman" w:hAnsi="Times New Roman" w:cs="Times New Roman"/>
          <w:lang w:val="lt-LT"/>
        </w:rPr>
        <w:t>.</w:t>
      </w:r>
    </w:p>
    <w:p w14:paraId="2C5B31F6" w14:textId="77777777" w:rsidR="00657FDD" w:rsidRPr="00F71031" w:rsidRDefault="00657FDD" w:rsidP="00657FDD">
      <w:pPr>
        <w:pStyle w:val="ListParagraph"/>
        <w:ind w:left="360"/>
        <w:rPr>
          <w:rFonts w:ascii="Times New Roman" w:hAnsi="Times New Roman" w:cs="Times New Roman"/>
          <w:lang w:val="lt-LT"/>
        </w:rPr>
      </w:pPr>
    </w:p>
    <w:p w14:paraId="1093B3C5" w14:textId="5A611AF4" w:rsidR="00657FDD" w:rsidRPr="00E8699E" w:rsidRDefault="00E8699E" w:rsidP="00E8699E">
      <w:pPr>
        <w:pBdr>
          <w:top w:val="single" w:sz="4" w:space="1" w:color="auto"/>
          <w:bottom w:val="single" w:sz="4" w:space="1" w:color="auto"/>
        </w:pBdr>
        <w:spacing w:after="200"/>
        <w:jc w:val="both"/>
        <w:rPr>
          <w:b/>
          <w:bCs/>
        </w:rPr>
      </w:pPr>
      <w:r>
        <w:rPr>
          <w:b/>
          <w:bCs/>
        </w:rPr>
        <w:t xml:space="preserve">3.9. </w:t>
      </w:r>
      <w:r w:rsidR="00657FDD" w:rsidRPr="00E8699E">
        <w:rPr>
          <w:b/>
          <w:bCs/>
        </w:rPr>
        <w:t>Techniniai reikalavimai modelių eksportui ir diegimui</w:t>
      </w:r>
    </w:p>
    <w:p w14:paraId="0D643DDF" w14:textId="77777777" w:rsidR="00657FDD" w:rsidRPr="00F71031" w:rsidRDefault="00657FDD" w:rsidP="00E8699E">
      <w:pPr>
        <w:pStyle w:val="ListParagraph"/>
        <w:numPr>
          <w:ilvl w:val="1"/>
          <w:numId w:val="61"/>
        </w:numPr>
        <w:spacing w:after="200"/>
        <w:ind w:left="426"/>
        <w:jc w:val="both"/>
        <w:rPr>
          <w:rFonts w:ascii="Times New Roman" w:hAnsi="Times New Roman" w:cs="Times New Roman"/>
          <w:lang w:val="lt-LT"/>
        </w:rPr>
      </w:pPr>
      <w:r w:rsidRPr="008225D0">
        <w:rPr>
          <w:rFonts w:ascii="Times New Roman" w:hAnsi="Times New Roman" w:cs="Times New Roman"/>
          <w:lang w:val="lt-LT"/>
        </w:rPr>
        <w:t xml:space="preserve">Sistema turi palaikyti modelių eksportavimą į </w:t>
      </w:r>
      <w:proofErr w:type="spellStart"/>
      <w:r w:rsidRPr="008225D0">
        <w:rPr>
          <w:rFonts w:ascii="Times New Roman" w:hAnsi="Times New Roman" w:cs="Times New Roman"/>
          <w:i/>
          <w:iCs/>
          <w:lang w:val="lt-LT"/>
        </w:rPr>
        <w:t>HuggingFace</w:t>
      </w:r>
      <w:proofErr w:type="spellEnd"/>
      <w:r w:rsidRPr="008225D0">
        <w:rPr>
          <w:rFonts w:ascii="Times New Roman" w:hAnsi="Times New Roman" w:cs="Times New Roman"/>
          <w:i/>
          <w:iCs/>
          <w:lang w:val="lt-LT"/>
        </w:rPr>
        <w:t xml:space="preserve"> </w:t>
      </w:r>
      <w:proofErr w:type="spellStart"/>
      <w:r w:rsidRPr="008225D0">
        <w:rPr>
          <w:rFonts w:ascii="Times New Roman" w:hAnsi="Times New Roman" w:cs="Times New Roman"/>
          <w:i/>
          <w:iCs/>
          <w:lang w:val="lt-LT"/>
        </w:rPr>
        <w:t>Hub</w:t>
      </w:r>
      <w:proofErr w:type="spellEnd"/>
      <w:r w:rsidRPr="008225D0">
        <w:rPr>
          <w:rFonts w:ascii="Times New Roman" w:hAnsi="Times New Roman" w:cs="Times New Roman"/>
          <w:lang w:val="lt-LT"/>
        </w:rPr>
        <w:t xml:space="preserve"> suderinamą formatą, įskaitant modelio svorius, konfigūracijos failus, </w:t>
      </w:r>
      <w:proofErr w:type="spellStart"/>
      <w:r w:rsidRPr="008225D0">
        <w:rPr>
          <w:rFonts w:ascii="Times New Roman" w:hAnsi="Times New Roman" w:cs="Times New Roman"/>
          <w:lang w:val="lt-LT"/>
        </w:rPr>
        <w:t>tokenizatorių</w:t>
      </w:r>
      <w:proofErr w:type="spellEnd"/>
      <w:r w:rsidRPr="008225D0">
        <w:rPr>
          <w:rFonts w:ascii="Times New Roman" w:hAnsi="Times New Roman" w:cs="Times New Roman"/>
          <w:lang w:val="lt-LT"/>
        </w:rPr>
        <w:t xml:space="preserve"> ir susijusius metaduomenis.</w:t>
      </w:r>
    </w:p>
    <w:p w14:paraId="59A65B6B" w14:textId="77777777" w:rsidR="00657FDD" w:rsidRDefault="00657FDD" w:rsidP="00E8699E">
      <w:pPr>
        <w:pStyle w:val="ListParagraph"/>
        <w:numPr>
          <w:ilvl w:val="1"/>
          <w:numId w:val="61"/>
        </w:numPr>
        <w:spacing w:after="200"/>
        <w:ind w:left="426"/>
        <w:jc w:val="both"/>
        <w:rPr>
          <w:rFonts w:ascii="Times New Roman" w:hAnsi="Times New Roman" w:cs="Times New Roman"/>
          <w:lang w:val="lt-LT"/>
        </w:rPr>
      </w:pPr>
      <w:r w:rsidRPr="008225D0">
        <w:rPr>
          <w:rFonts w:ascii="Times New Roman" w:hAnsi="Times New Roman" w:cs="Times New Roman"/>
          <w:lang w:val="lt-LT"/>
        </w:rPr>
        <w:t xml:space="preserve">Sistema turi palaikyti modelių </w:t>
      </w:r>
      <w:proofErr w:type="spellStart"/>
      <w:r w:rsidRPr="008225D0">
        <w:rPr>
          <w:rFonts w:ascii="Times New Roman" w:hAnsi="Times New Roman" w:cs="Times New Roman"/>
          <w:lang w:val="lt-LT"/>
        </w:rPr>
        <w:t>kvantizaciją</w:t>
      </w:r>
      <w:proofErr w:type="spellEnd"/>
      <w:r w:rsidRPr="008225D0">
        <w:rPr>
          <w:rFonts w:ascii="Times New Roman" w:hAnsi="Times New Roman" w:cs="Times New Roman"/>
          <w:lang w:val="lt-LT"/>
        </w:rPr>
        <w:t xml:space="preserve"> į mažesnio tikslumo formatus (pvz., INT8, INT4), siekiant sumažinti modelio dydį ir optimizuoti našumą.</w:t>
      </w:r>
    </w:p>
    <w:p w14:paraId="5E0DF5AE" w14:textId="77777777" w:rsidR="00657FDD" w:rsidRPr="00F71031" w:rsidRDefault="00657FDD" w:rsidP="00E8699E">
      <w:pPr>
        <w:pStyle w:val="ListParagraph"/>
        <w:numPr>
          <w:ilvl w:val="1"/>
          <w:numId w:val="61"/>
        </w:numPr>
        <w:spacing w:after="200"/>
        <w:ind w:left="426"/>
        <w:jc w:val="both"/>
        <w:rPr>
          <w:rFonts w:ascii="Times New Roman" w:hAnsi="Times New Roman" w:cs="Times New Roman"/>
          <w:lang w:val="lt-LT"/>
        </w:rPr>
      </w:pPr>
      <w:r w:rsidRPr="00F71031">
        <w:rPr>
          <w:rFonts w:ascii="Times New Roman" w:hAnsi="Times New Roman" w:cs="Times New Roman"/>
          <w:lang w:val="lt-LT"/>
        </w:rPr>
        <w:t xml:space="preserve">Sistema turi palaikyti lokalų modelių išsaugojimą su pilna konfigūracija ir </w:t>
      </w:r>
      <w:proofErr w:type="spellStart"/>
      <w:r w:rsidRPr="00F71031">
        <w:rPr>
          <w:rFonts w:ascii="Times New Roman" w:hAnsi="Times New Roman" w:cs="Times New Roman"/>
          <w:lang w:val="lt-LT"/>
        </w:rPr>
        <w:t>tokenizatoriais</w:t>
      </w:r>
      <w:proofErr w:type="spellEnd"/>
      <w:r w:rsidRPr="00F71031">
        <w:rPr>
          <w:rFonts w:ascii="Times New Roman" w:hAnsi="Times New Roman" w:cs="Times New Roman"/>
          <w:lang w:val="lt-LT"/>
        </w:rPr>
        <w:t>.</w:t>
      </w:r>
    </w:p>
    <w:p w14:paraId="5896FDEF" w14:textId="77777777" w:rsidR="00657FDD" w:rsidRPr="00F71031" w:rsidRDefault="00657FDD" w:rsidP="00657FDD">
      <w:pPr>
        <w:pStyle w:val="ListParagraph"/>
        <w:ind w:left="792"/>
        <w:jc w:val="both"/>
        <w:rPr>
          <w:rFonts w:ascii="Times New Roman" w:hAnsi="Times New Roman" w:cs="Times New Roman"/>
          <w:lang w:val="lt-LT"/>
        </w:rPr>
      </w:pPr>
    </w:p>
    <w:p w14:paraId="0117BEE8" w14:textId="229C10D8" w:rsidR="00657FDD" w:rsidRPr="00E8699E" w:rsidRDefault="00E8699E" w:rsidP="00E8699E">
      <w:pPr>
        <w:pBdr>
          <w:top w:val="single" w:sz="4" w:space="1" w:color="auto"/>
          <w:bottom w:val="single" w:sz="4" w:space="1" w:color="auto"/>
        </w:pBdr>
        <w:spacing w:after="200"/>
        <w:jc w:val="both"/>
        <w:rPr>
          <w:b/>
          <w:bCs/>
        </w:rPr>
      </w:pPr>
      <w:bookmarkStart w:id="8" w:name="X56737a9882199e16bd6cf341953e30291aad4fb"/>
      <w:bookmarkEnd w:id="7"/>
      <w:r>
        <w:rPr>
          <w:b/>
          <w:bCs/>
        </w:rPr>
        <w:t xml:space="preserve">3.10. </w:t>
      </w:r>
      <w:r w:rsidR="00657FDD" w:rsidRPr="00E8699E">
        <w:rPr>
          <w:b/>
          <w:bCs/>
        </w:rPr>
        <w:t>Vartotojo sąsajos ir prieinamumo reikalavimai</w:t>
      </w:r>
    </w:p>
    <w:p w14:paraId="070374D8" w14:textId="77777777" w:rsidR="00657FDD" w:rsidRPr="00F71031" w:rsidRDefault="00657FDD" w:rsidP="00E8699E">
      <w:pPr>
        <w:pStyle w:val="ListParagraph"/>
        <w:numPr>
          <w:ilvl w:val="1"/>
          <w:numId w:val="63"/>
        </w:numPr>
        <w:spacing w:after="200"/>
        <w:ind w:left="426"/>
        <w:jc w:val="both"/>
        <w:rPr>
          <w:rFonts w:ascii="Times New Roman" w:hAnsi="Times New Roman" w:cs="Times New Roman"/>
          <w:lang w:val="lt-LT"/>
        </w:rPr>
      </w:pPr>
      <w:r w:rsidRPr="00F71031">
        <w:rPr>
          <w:rFonts w:ascii="Times New Roman" w:hAnsi="Times New Roman" w:cs="Times New Roman"/>
          <w:lang w:val="lt-LT"/>
        </w:rPr>
        <w:t>Sistema turi turėti aiškią konfigūracijos sąsają per YAML ar JSON failus, leidžiančią nustatyti visus mokymo parametrus be programavimo.</w:t>
      </w:r>
    </w:p>
    <w:p w14:paraId="2AA63C8A" w14:textId="77777777" w:rsidR="00657FDD" w:rsidRPr="00F71031" w:rsidRDefault="00657FDD" w:rsidP="00E8699E">
      <w:pPr>
        <w:pStyle w:val="ListParagraph"/>
        <w:numPr>
          <w:ilvl w:val="1"/>
          <w:numId w:val="63"/>
        </w:numPr>
        <w:spacing w:after="200"/>
        <w:ind w:left="426"/>
        <w:jc w:val="both"/>
        <w:rPr>
          <w:rFonts w:ascii="Times New Roman" w:hAnsi="Times New Roman" w:cs="Times New Roman"/>
          <w:lang w:val="lt-LT"/>
        </w:rPr>
      </w:pPr>
      <w:r w:rsidRPr="00F71031">
        <w:rPr>
          <w:rFonts w:ascii="Times New Roman" w:hAnsi="Times New Roman" w:cs="Times New Roman"/>
          <w:lang w:val="lt-LT"/>
        </w:rPr>
        <w:t>Eksperimentų valdymo platforma turi turėti intuityvią naršyklės sąsają, prieinamą interneto naršyklėje.</w:t>
      </w:r>
    </w:p>
    <w:p w14:paraId="466D56B5" w14:textId="77777777" w:rsidR="00657FDD" w:rsidRPr="00F71031" w:rsidRDefault="00657FDD" w:rsidP="00E8699E">
      <w:pPr>
        <w:pStyle w:val="ListParagraph"/>
        <w:numPr>
          <w:ilvl w:val="1"/>
          <w:numId w:val="63"/>
        </w:numPr>
        <w:spacing w:after="200"/>
        <w:ind w:left="426"/>
        <w:jc w:val="both"/>
        <w:rPr>
          <w:rFonts w:ascii="Times New Roman" w:hAnsi="Times New Roman" w:cs="Times New Roman"/>
          <w:lang w:val="lt-LT"/>
        </w:rPr>
      </w:pPr>
      <w:r w:rsidRPr="00F71031">
        <w:rPr>
          <w:rFonts w:ascii="Times New Roman" w:hAnsi="Times New Roman" w:cs="Times New Roman"/>
          <w:lang w:val="lt-LT"/>
        </w:rPr>
        <w:t>Naršyklės sąsaja turi prisitaikyti prie įvairių rezoliucijų monitorių.</w:t>
      </w:r>
    </w:p>
    <w:p w14:paraId="6BA43468" w14:textId="77777777" w:rsidR="00657FDD" w:rsidRPr="00F71031" w:rsidRDefault="00657FDD" w:rsidP="00E8699E">
      <w:pPr>
        <w:pStyle w:val="ListParagraph"/>
        <w:numPr>
          <w:ilvl w:val="1"/>
          <w:numId w:val="63"/>
        </w:numPr>
        <w:spacing w:after="200"/>
        <w:ind w:left="426"/>
        <w:jc w:val="both"/>
        <w:rPr>
          <w:rFonts w:ascii="Times New Roman" w:hAnsi="Times New Roman" w:cs="Times New Roman"/>
          <w:lang w:val="lt-LT"/>
        </w:rPr>
      </w:pPr>
      <w:r w:rsidRPr="00F71031">
        <w:rPr>
          <w:rFonts w:ascii="Times New Roman" w:hAnsi="Times New Roman" w:cs="Times New Roman"/>
          <w:lang w:val="lt-LT"/>
        </w:rPr>
        <w:t>Sistema turi turėti CLI (</w:t>
      </w:r>
      <w:r w:rsidRPr="00F71031">
        <w:rPr>
          <w:rFonts w:ascii="Times New Roman" w:hAnsi="Times New Roman" w:cs="Times New Roman"/>
          <w:i/>
          <w:iCs/>
          <w:lang w:val="lt-LT"/>
        </w:rPr>
        <w:t xml:space="preserve">angl. </w:t>
      </w:r>
      <w:proofErr w:type="spellStart"/>
      <w:r w:rsidRPr="00F71031">
        <w:rPr>
          <w:rFonts w:ascii="Times New Roman" w:hAnsi="Times New Roman" w:cs="Times New Roman"/>
          <w:i/>
          <w:iCs/>
          <w:lang w:val="lt-LT"/>
        </w:rPr>
        <w:t>command</w:t>
      </w:r>
      <w:proofErr w:type="spellEnd"/>
      <w:r w:rsidRPr="00F71031">
        <w:rPr>
          <w:rFonts w:ascii="Times New Roman" w:hAnsi="Times New Roman" w:cs="Times New Roman"/>
          <w:i/>
          <w:iCs/>
          <w:lang w:val="lt-LT"/>
        </w:rPr>
        <w:t xml:space="preserve">-line </w:t>
      </w:r>
      <w:proofErr w:type="spellStart"/>
      <w:r w:rsidRPr="00F71031">
        <w:rPr>
          <w:rFonts w:ascii="Times New Roman" w:hAnsi="Times New Roman" w:cs="Times New Roman"/>
          <w:i/>
          <w:iCs/>
          <w:lang w:val="lt-LT"/>
        </w:rPr>
        <w:t>interface</w:t>
      </w:r>
      <w:proofErr w:type="spellEnd"/>
      <w:r w:rsidRPr="00F71031">
        <w:rPr>
          <w:rFonts w:ascii="Times New Roman" w:hAnsi="Times New Roman" w:cs="Times New Roman"/>
          <w:lang w:val="lt-LT"/>
        </w:rPr>
        <w:t>) paslaugą, leidžiančią paleisti mokymus per terminalą su aiškiais parametrais.</w:t>
      </w:r>
    </w:p>
    <w:p w14:paraId="157B696D" w14:textId="77777777" w:rsidR="00657FDD" w:rsidRPr="00F71031" w:rsidRDefault="00657FDD" w:rsidP="00657FDD">
      <w:pPr>
        <w:pStyle w:val="ListParagraph"/>
        <w:ind w:left="792"/>
        <w:jc w:val="both"/>
        <w:rPr>
          <w:rFonts w:ascii="Times New Roman" w:hAnsi="Times New Roman" w:cs="Times New Roman"/>
          <w:lang w:val="lt-LT"/>
        </w:rPr>
      </w:pPr>
    </w:p>
    <w:p w14:paraId="3B572B62" w14:textId="77777777" w:rsidR="00657FDD" w:rsidRPr="00F71031" w:rsidRDefault="00657FDD" w:rsidP="00657FDD">
      <w:pPr>
        <w:pStyle w:val="ListParagraph"/>
        <w:ind w:left="792"/>
        <w:jc w:val="both"/>
        <w:rPr>
          <w:rFonts w:ascii="Times New Roman" w:hAnsi="Times New Roman" w:cs="Times New Roman"/>
          <w:lang w:val="lt-LT"/>
        </w:rPr>
      </w:pPr>
      <w:bookmarkStart w:id="9" w:name="garantijos-ir-palaikymo-reikalavimai"/>
      <w:bookmarkEnd w:id="8"/>
    </w:p>
    <w:p w14:paraId="1A281470" w14:textId="539E0E61" w:rsidR="00657FDD" w:rsidRPr="00D574D6" w:rsidRDefault="00D574D6" w:rsidP="00D574D6">
      <w:pPr>
        <w:pBdr>
          <w:top w:val="single" w:sz="4" w:space="1" w:color="auto"/>
          <w:bottom w:val="single" w:sz="4" w:space="1" w:color="auto"/>
        </w:pBdr>
        <w:spacing w:after="200"/>
        <w:jc w:val="both"/>
        <w:rPr>
          <w:b/>
          <w:bCs/>
        </w:rPr>
      </w:pPr>
      <w:bookmarkStart w:id="10" w:name="dokumentavimo-reikalavimai"/>
      <w:bookmarkEnd w:id="9"/>
      <w:r>
        <w:rPr>
          <w:b/>
          <w:bCs/>
        </w:rPr>
        <w:t xml:space="preserve">3.11. </w:t>
      </w:r>
      <w:r w:rsidR="00657FDD" w:rsidRPr="00D574D6">
        <w:rPr>
          <w:b/>
          <w:bCs/>
        </w:rPr>
        <w:t>Dokumentavimo reikalavimai</w:t>
      </w:r>
    </w:p>
    <w:p w14:paraId="0EA4CB42" w14:textId="77777777" w:rsidR="00657FDD" w:rsidRPr="00440B13" w:rsidRDefault="00657FDD" w:rsidP="00D574D6">
      <w:pPr>
        <w:pStyle w:val="ListParagraph"/>
        <w:numPr>
          <w:ilvl w:val="1"/>
          <w:numId w:val="64"/>
        </w:numPr>
        <w:spacing w:after="200"/>
        <w:ind w:left="426"/>
        <w:jc w:val="both"/>
        <w:rPr>
          <w:rFonts w:ascii="Times New Roman" w:hAnsi="Times New Roman" w:cs="Times New Roman"/>
          <w:lang w:val="lt-LT"/>
        </w:rPr>
      </w:pPr>
      <w:r w:rsidRPr="00440B13">
        <w:rPr>
          <w:rFonts w:ascii="Times New Roman" w:hAnsi="Times New Roman" w:cs="Times New Roman"/>
          <w:lang w:val="lt-LT"/>
        </w:rPr>
        <w:t>Sistemai ir išmokytiems modeliams turi būti parengta išsami dokumentacija lietuvių kalba, apimanti šiuos aspektus:</w:t>
      </w:r>
    </w:p>
    <w:p w14:paraId="631649CA" w14:textId="77777777" w:rsidR="00657FDD" w:rsidRPr="00F71031" w:rsidRDefault="00657FDD" w:rsidP="00D574D6">
      <w:pPr>
        <w:pStyle w:val="ListParagraph"/>
        <w:numPr>
          <w:ilvl w:val="2"/>
          <w:numId w:val="64"/>
        </w:numPr>
        <w:tabs>
          <w:tab w:val="left" w:pos="1276"/>
        </w:tabs>
        <w:spacing w:after="200"/>
        <w:ind w:left="851"/>
        <w:jc w:val="both"/>
        <w:rPr>
          <w:rFonts w:ascii="Times New Roman" w:hAnsi="Times New Roman" w:cs="Times New Roman"/>
          <w:lang w:val="lt-LT"/>
        </w:rPr>
      </w:pPr>
      <w:r w:rsidRPr="00440B13">
        <w:rPr>
          <w:rFonts w:ascii="Times New Roman" w:hAnsi="Times New Roman" w:cs="Times New Roman"/>
          <w:lang w:val="lt-LT"/>
        </w:rPr>
        <w:t>Pagrindinių sistemos funkcionalumų ir mokymo proceso aprašymą</w:t>
      </w:r>
      <w:r w:rsidRPr="00F71031">
        <w:rPr>
          <w:rFonts w:ascii="Times New Roman" w:hAnsi="Times New Roman" w:cs="Times New Roman"/>
          <w:lang w:val="lt-LT"/>
        </w:rPr>
        <w:t>.</w:t>
      </w:r>
    </w:p>
    <w:p w14:paraId="6919A7AB" w14:textId="77777777" w:rsidR="00657FDD" w:rsidRDefault="00657FDD" w:rsidP="00D574D6">
      <w:pPr>
        <w:pStyle w:val="ListParagraph"/>
        <w:numPr>
          <w:ilvl w:val="2"/>
          <w:numId w:val="64"/>
        </w:numPr>
        <w:tabs>
          <w:tab w:val="left" w:pos="1276"/>
        </w:tabs>
        <w:spacing w:after="200"/>
        <w:ind w:left="851"/>
        <w:jc w:val="both"/>
        <w:rPr>
          <w:rFonts w:ascii="Times New Roman" w:hAnsi="Times New Roman" w:cs="Times New Roman"/>
          <w:lang w:val="lt-LT"/>
        </w:rPr>
      </w:pPr>
      <w:r w:rsidRPr="00440B13">
        <w:rPr>
          <w:rFonts w:ascii="Times New Roman" w:hAnsi="Times New Roman" w:cs="Times New Roman"/>
          <w:lang w:val="lt-LT"/>
        </w:rPr>
        <w:t>Sistemos architektūros ir komponentų sąveikos aprašymą (mokymo infrastruktūra, eksperimentų valdymas, duomenų srautai, modelių registras).</w:t>
      </w:r>
    </w:p>
    <w:p w14:paraId="18422A6F" w14:textId="77777777" w:rsidR="00657FDD" w:rsidRPr="00F71031" w:rsidRDefault="00657FDD" w:rsidP="00D574D6">
      <w:pPr>
        <w:pStyle w:val="ListParagraph"/>
        <w:numPr>
          <w:ilvl w:val="2"/>
          <w:numId w:val="64"/>
        </w:numPr>
        <w:tabs>
          <w:tab w:val="left" w:pos="1276"/>
        </w:tabs>
        <w:spacing w:after="200"/>
        <w:ind w:left="851"/>
        <w:jc w:val="both"/>
        <w:rPr>
          <w:rFonts w:ascii="Times New Roman" w:hAnsi="Times New Roman" w:cs="Times New Roman"/>
          <w:lang w:val="lt-LT"/>
        </w:rPr>
      </w:pPr>
      <w:r w:rsidRPr="00440B13">
        <w:rPr>
          <w:rFonts w:ascii="Times New Roman" w:hAnsi="Times New Roman" w:cs="Times New Roman"/>
          <w:lang w:val="lt-LT"/>
        </w:rPr>
        <w:t>Išsamias diegimo instrukcijas lokalioje aplinkoje (</w:t>
      </w:r>
      <w:r w:rsidRPr="00440B13">
        <w:rPr>
          <w:rFonts w:ascii="Times New Roman" w:hAnsi="Times New Roman" w:cs="Times New Roman"/>
          <w:i/>
          <w:iCs/>
          <w:lang w:val="lt-LT"/>
        </w:rPr>
        <w:t xml:space="preserve">Linux, Windows, </w:t>
      </w:r>
      <w:proofErr w:type="spellStart"/>
      <w:r w:rsidRPr="00440B13">
        <w:rPr>
          <w:rFonts w:ascii="Times New Roman" w:hAnsi="Times New Roman" w:cs="Times New Roman"/>
          <w:i/>
          <w:iCs/>
          <w:lang w:val="lt-LT"/>
        </w:rPr>
        <w:t>macOS</w:t>
      </w:r>
      <w:proofErr w:type="spellEnd"/>
      <w:r w:rsidRPr="00440B13">
        <w:rPr>
          <w:rFonts w:ascii="Times New Roman" w:hAnsi="Times New Roman" w:cs="Times New Roman"/>
          <w:lang w:val="lt-LT"/>
        </w:rPr>
        <w:t>), įskaitant priklausomybių įdiegimą, aplinkos konfigūravimą ir GPU palaikymo nustatymą.</w:t>
      </w:r>
    </w:p>
    <w:p w14:paraId="3D629999" w14:textId="77777777" w:rsidR="00657FDD" w:rsidRPr="00F71031" w:rsidRDefault="00657FDD" w:rsidP="00D574D6">
      <w:pPr>
        <w:pStyle w:val="ListParagraph"/>
        <w:numPr>
          <w:ilvl w:val="2"/>
          <w:numId w:val="64"/>
        </w:numPr>
        <w:tabs>
          <w:tab w:val="left" w:pos="1276"/>
        </w:tabs>
        <w:spacing w:after="200"/>
        <w:ind w:left="851"/>
        <w:jc w:val="both"/>
        <w:rPr>
          <w:rFonts w:ascii="Times New Roman" w:hAnsi="Times New Roman" w:cs="Times New Roman"/>
          <w:lang w:val="lt-LT"/>
        </w:rPr>
      </w:pPr>
      <w:r w:rsidRPr="00440B13">
        <w:rPr>
          <w:rFonts w:ascii="Times New Roman" w:hAnsi="Times New Roman" w:cs="Times New Roman"/>
          <w:lang w:val="lt-LT"/>
        </w:rPr>
        <w:t xml:space="preserve">Naudojimo instrukciją: duomenų paruošimas, mokymo parametrų konfigūravimas, eksperimentų paleidimas ir stebėjimas, </w:t>
      </w:r>
      <w:proofErr w:type="spellStart"/>
      <w:r w:rsidRPr="00440B13">
        <w:rPr>
          <w:rFonts w:ascii="Times New Roman" w:hAnsi="Times New Roman" w:cs="Times New Roman"/>
          <w:lang w:val="lt-LT"/>
        </w:rPr>
        <w:t>hiperparametrų</w:t>
      </w:r>
      <w:proofErr w:type="spellEnd"/>
      <w:r w:rsidRPr="00440B13">
        <w:rPr>
          <w:rFonts w:ascii="Times New Roman" w:hAnsi="Times New Roman" w:cs="Times New Roman"/>
          <w:lang w:val="lt-LT"/>
        </w:rPr>
        <w:t xml:space="preserve"> optimizavimas, modelių vertinimas ir eksportavimas</w:t>
      </w:r>
      <w:r w:rsidRPr="00F71031">
        <w:rPr>
          <w:rFonts w:ascii="Times New Roman" w:hAnsi="Times New Roman" w:cs="Times New Roman"/>
          <w:lang w:val="lt-LT"/>
        </w:rPr>
        <w:t>.</w:t>
      </w:r>
    </w:p>
    <w:p w14:paraId="0AAB620B" w14:textId="77777777" w:rsidR="00657FDD" w:rsidRPr="00F71031" w:rsidRDefault="00657FDD" w:rsidP="00D574D6">
      <w:pPr>
        <w:pStyle w:val="ListParagraph"/>
        <w:numPr>
          <w:ilvl w:val="2"/>
          <w:numId w:val="64"/>
        </w:numPr>
        <w:tabs>
          <w:tab w:val="left" w:pos="1276"/>
        </w:tabs>
        <w:spacing w:after="200"/>
        <w:ind w:left="851"/>
        <w:jc w:val="both"/>
        <w:rPr>
          <w:rFonts w:ascii="Times New Roman" w:hAnsi="Times New Roman" w:cs="Times New Roman"/>
          <w:lang w:val="lt-LT"/>
        </w:rPr>
      </w:pPr>
      <w:r w:rsidRPr="00440B13">
        <w:rPr>
          <w:rFonts w:ascii="Times New Roman" w:hAnsi="Times New Roman" w:cs="Times New Roman"/>
          <w:lang w:val="lt-LT"/>
        </w:rPr>
        <w:t>Sistemoje naudojamų NER vertinimo metrikų ir jų skaičiavimo metodikos paaiškinimą</w:t>
      </w:r>
      <w:r w:rsidRPr="00F71031">
        <w:rPr>
          <w:rFonts w:ascii="Times New Roman" w:hAnsi="Times New Roman" w:cs="Times New Roman"/>
          <w:lang w:val="lt-LT"/>
        </w:rPr>
        <w:t>.</w:t>
      </w:r>
    </w:p>
    <w:p w14:paraId="6BDD0334" w14:textId="77777777" w:rsidR="00657FDD" w:rsidRPr="00F71031" w:rsidRDefault="00657FDD" w:rsidP="00D574D6">
      <w:pPr>
        <w:pStyle w:val="ListParagraph"/>
        <w:numPr>
          <w:ilvl w:val="2"/>
          <w:numId w:val="64"/>
        </w:numPr>
        <w:tabs>
          <w:tab w:val="left" w:pos="1276"/>
        </w:tabs>
        <w:spacing w:after="200"/>
        <w:ind w:left="851"/>
        <w:jc w:val="both"/>
        <w:rPr>
          <w:rFonts w:ascii="Times New Roman" w:hAnsi="Times New Roman" w:cs="Times New Roman"/>
          <w:lang w:val="lt-LT"/>
        </w:rPr>
      </w:pPr>
      <w:r w:rsidRPr="00440B13">
        <w:rPr>
          <w:rFonts w:ascii="Times New Roman" w:hAnsi="Times New Roman" w:cs="Times New Roman"/>
          <w:lang w:val="lt-LT"/>
        </w:rPr>
        <w:t>Išsamią eksperimentų rezultatų ataskaitą su geriausių modelių veiklos metrikomis, mokymo parametrais ir lyginamąja analize</w:t>
      </w:r>
      <w:r w:rsidRPr="00F71031">
        <w:rPr>
          <w:rFonts w:ascii="Times New Roman" w:hAnsi="Times New Roman" w:cs="Times New Roman"/>
          <w:lang w:val="lt-LT"/>
        </w:rPr>
        <w:t>.</w:t>
      </w:r>
    </w:p>
    <w:p w14:paraId="18D0DF79" w14:textId="77777777" w:rsidR="00657FDD" w:rsidRPr="00F71031" w:rsidRDefault="00657FDD" w:rsidP="00D574D6">
      <w:pPr>
        <w:pStyle w:val="ListParagraph"/>
        <w:numPr>
          <w:ilvl w:val="2"/>
          <w:numId w:val="64"/>
        </w:numPr>
        <w:tabs>
          <w:tab w:val="left" w:pos="1276"/>
        </w:tabs>
        <w:spacing w:after="200"/>
        <w:ind w:left="851"/>
        <w:jc w:val="both"/>
        <w:rPr>
          <w:rFonts w:ascii="Times New Roman" w:hAnsi="Times New Roman" w:cs="Times New Roman"/>
          <w:lang w:val="lt-LT"/>
        </w:rPr>
      </w:pPr>
      <w:r w:rsidRPr="00440B13">
        <w:rPr>
          <w:rFonts w:ascii="Times New Roman" w:hAnsi="Times New Roman" w:cs="Times New Roman"/>
          <w:lang w:val="lt-LT"/>
        </w:rPr>
        <w:t>Geriausiai veikiančių modelių aprašymą: bazinis modelis, architektūra, pagrindinės charakteristikos, veiklos rodikliai ir naudojimo rekomendacijo</w:t>
      </w:r>
      <w:r>
        <w:rPr>
          <w:rFonts w:ascii="Times New Roman" w:hAnsi="Times New Roman" w:cs="Times New Roman"/>
          <w:lang w:val="lt-LT"/>
        </w:rPr>
        <w:t>s</w:t>
      </w:r>
      <w:r w:rsidRPr="00F71031">
        <w:rPr>
          <w:rFonts w:ascii="Times New Roman" w:hAnsi="Times New Roman" w:cs="Times New Roman"/>
          <w:lang w:val="lt-LT"/>
        </w:rPr>
        <w:t>.</w:t>
      </w:r>
    </w:p>
    <w:p w14:paraId="2019E8EB" w14:textId="77777777" w:rsidR="00657FDD" w:rsidRPr="00F71031" w:rsidRDefault="00657FDD" w:rsidP="00D574D6">
      <w:pPr>
        <w:pStyle w:val="ListParagraph"/>
        <w:numPr>
          <w:ilvl w:val="2"/>
          <w:numId w:val="64"/>
        </w:numPr>
        <w:tabs>
          <w:tab w:val="left" w:pos="1276"/>
        </w:tabs>
        <w:spacing w:after="200"/>
        <w:ind w:left="851"/>
        <w:jc w:val="both"/>
        <w:rPr>
          <w:rFonts w:ascii="Times New Roman" w:hAnsi="Times New Roman" w:cs="Times New Roman"/>
          <w:lang w:val="lt-LT"/>
        </w:rPr>
      </w:pPr>
      <w:r w:rsidRPr="00440B13">
        <w:rPr>
          <w:rFonts w:ascii="Times New Roman" w:hAnsi="Times New Roman" w:cs="Times New Roman"/>
          <w:lang w:val="lt-LT"/>
        </w:rPr>
        <w:t>Duomenų importavimo formatų ir modelių eksportavimo galimybių aprašymą</w:t>
      </w:r>
      <w:r w:rsidRPr="00F71031">
        <w:rPr>
          <w:rFonts w:ascii="Times New Roman" w:hAnsi="Times New Roman" w:cs="Times New Roman"/>
          <w:lang w:val="lt-LT"/>
        </w:rPr>
        <w:t>.</w:t>
      </w:r>
    </w:p>
    <w:p w14:paraId="1D094F8C" w14:textId="77777777" w:rsidR="00657FDD" w:rsidRPr="00F71031" w:rsidRDefault="00657FDD" w:rsidP="00D574D6">
      <w:pPr>
        <w:pStyle w:val="ListParagraph"/>
        <w:numPr>
          <w:ilvl w:val="2"/>
          <w:numId w:val="64"/>
        </w:numPr>
        <w:tabs>
          <w:tab w:val="left" w:pos="1276"/>
        </w:tabs>
        <w:spacing w:after="200"/>
        <w:ind w:left="851"/>
        <w:jc w:val="both"/>
        <w:rPr>
          <w:rFonts w:ascii="Times New Roman" w:hAnsi="Times New Roman" w:cs="Times New Roman"/>
          <w:lang w:val="lt-LT"/>
        </w:rPr>
      </w:pPr>
      <w:r w:rsidRPr="00440B13">
        <w:rPr>
          <w:rFonts w:ascii="Times New Roman" w:hAnsi="Times New Roman" w:cs="Times New Roman"/>
          <w:lang w:val="lt-LT"/>
        </w:rPr>
        <w:t>Galimų integracijų scenarijus ir sistemos taikymo atvejus</w:t>
      </w:r>
      <w:r w:rsidRPr="00F71031">
        <w:rPr>
          <w:rFonts w:ascii="Times New Roman" w:hAnsi="Times New Roman" w:cs="Times New Roman"/>
          <w:lang w:val="lt-LT"/>
        </w:rPr>
        <w:t>.</w:t>
      </w:r>
    </w:p>
    <w:p w14:paraId="093D6EFA" w14:textId="552CC170" w:rsidR="00657FDD" w:rsidRDefault="00657FDD" w:rsidP="00D574D6">
      <w:pPr>
        <w:pStyle w:val="ListParagraph"/>
        <w:numPr>
          <w:ilvl w:val="1"/>
          <w:numId w:val="64"/>
        </w:numPr>
        <w:spacing w:after="200"/>
        <w:ind w:left="426"/>
        <w:jc w:val="both"/>
        <w:rPr>
          <w:rFonts w:ascii="Times New Roman" w:hAnsi="Times New Roman" w:cs="Times New Roman"/>
          <w:lang w:val="lt-LT"/>
        </w:rPr>
      </w:pPr>
      <w:r w:rsidRPr="00F71031">
        <w:rPr>
          <w:rFonts w:ascii="Times New Roman" w:hAnsi="Times New Roman" w:cs="Times New Roman"/>
          <w:lang w:val="lt-LT"/>
        </w:rPr>
        <w:t xml:space="preserve">Visa dokumentacija turi būti parengta laikantis bendrinės lietuvių kalbos taisyklių. Visi Paslaugų teikėjo parengti dokumentai turi būti suderinti su </w:t>
      </w:r>
      <w:r w:rsidR="00180E6D">
        <w:rPr>
          <w:rFonts w:ascii="Times New Roman" w:hAnsi="Times New Roman" w:cs="Times New Roman"/>
          <w:lang w:val="lt-LT"/>
        </w:rPr>
        <w:t>Užsakovu</w:t>
      </w:r>
      <w:r w:rsidRPr="00F71031">
        <w:rPr>
          <w:rFonts w:ascii="Times New Roman" w:hAnsi="Times New Roman" w:cs="Times New Roman"/>
          <w:lang w:val="lt-LT"/>
        </w:rPr>
        <w:t>. Dokumentų galutinės versijos turi būti pateiktos elektroniniu formatu (</w:t>
      </w:r>
      <w:proofErr w:type="spellStart"/>
      <w:r w:rsidRPr="00F71031">
        <w:rPr>
          <w:rFonts w:ascii="Times New Roman" w:hAnsi="Times New Roman" w:cs="Times New Roman"/>
          <w:i/>
          <w:iCs/>
          <w:lang w:val="lt-LT"/>
        </w:rPr>
        <w:t>Markdown</w:t>
      </w:r>
      <w:proofErr w:type="spellEnd"/>
      <w:r w:rsidRPr="00F71031">
        <w:rPr>
          <w:rFonts w:ascii="Times New Roman" w:hAnsi="Times New Roman" w:cs="Times New Roman"/>
          <w:i/>
          <w:iCs/>
          <w:lang w:val="lt-LT"/>
        </w:rPr>
        <w:t>, MS Word</w:t>
      </w:r>
      <w:r w:rsidRPr="00F71031">
        <w:rPr>
          <w:rFonts w:ascii="Times New Roman" w:hAnsi="Times New Roman" w:cs="Times New Roman"/>
          <w:lang w:val="lt-LT"/>
        </w:rPr>
        <w:t xml:space="preserve"> arba kitu su </w:t>
      </w:r>
      <w:r w:rsidR="00180E6D">
        <w:rPr>
          <w:rFonts w:ascii="Times New Roman" w:hAnsi="Times New Roman" w:cs="Times New Roman"/>
          <w:lang w:val="lt-LT"/>
        </w:rPr>
        <w:t>Užsakovu</w:t>
      </w:r>
      <w:r w:rsidRPr="00F71031">
        <w:rPr>
          <w:rFonts w:ascii="Times New Roman" w:hAnsi="Times New Roman" w:cs="Times New Roman"/>
          <w:lang w:val="lt-LT"/>
        </w:rPr>
        <w:t xml:space="preserve"> suderintu redaguoti tinkamu formatu). Pastabos ir korekcijos dokumentų projektuose turi būti teikiamos naudojant MS Office programinio paketo (ar lygiaverčio) pakeitimų sekimo (</w:t>
      </w:r>
      <w:r w:rsidRPr="00F71031">
        <w:rPr>
          <w:rFonts w:ascii="Times New Roman" w:hAnsi="Times New Roman" w:cs="Times New Roman"/>
          <w:i/>
          <w:iCs/>
          <w:lang w:val="lt-LT"/>
        </w:rPr>
        <w:t xml:space="preserve">angl. </w:t>
      </w:r>
      <w:proofErr w:type="spellStart"/>
      <w:r w:rsidRPr="00F71031">
        <w:rPr>
          <w:rFonts w:ascii="Times New Roman" w:hAnsi="Times New Roman" w:cs="Times New Roman"/>
          <w:i/>
          <w:iCs/>
          <w:lang w:val="lt-LT"/>
        </w:rPr>
        <w:t>track</w:t>
      </w:r>
      <w:proofErr w:type="spellEnd"/>
      <w:r w:rsidRPr="00F71031">
        <w:rPr>
          <w:rFonts w:ascii="Times New Roman" w:hAnsi="Times New Roman" w:cs="Times New Roman"/>
          <w:i/>
          <w:iCs/>
          <w:lang w:val="lt-LT"/>
        </w:rPr>
        <w:t xml:space="preserve"> </w:t>
      </w:r>
      <w:proofErr w:type="spellStart"/>
      <w:r w:rsidRPr="00F71031">
        <w:rPr>
          <w:rFonts w:ascii="Times New Roman" w:hAnsi="Times New Roman" w:cs="Times New Roman"/>
          <w:i/>
          <w:iCs/>
          <w:lang w:val="lt-LT"/>
        </w:rPr>
        <w:t>changes</w:t>
      </w:r>
      <w:proofErr w:type="spellEnd"/>
      <w:r w:rsidRPr="00F71031">
        <w:rPr>
          <w:rFonts w:ascii="Times New Roman" w:hAnsi="Times New Roman" w:cs="Times New Roman"/>
          <w:lang w:val="lt-LT"/>
        </w:rPr>
        <w:t>) ir komentavimo funkcijas.</w:t>
      </w:r>
      <w:bookmarkStart w:id="11" w:name="santrauka-ką-čia-apibūdinome"/>
      <w:bookmarkEnd w:id="10"/>
      <w:bookmarkEnd w:id="11"/>
    </w:p>
    <w:p w14:paraId="14D71A61" w14:textId="77777777" w:rsidR="00657FDD" w:rsidRDefault="00657FDD" w:rsidP="00657FDD">
      <w:pPr>
        <w:pStyle w:val="ListParagraph"/>
        <w:ind w:left="851"/>
        <w:jc w:val="both"/>
        <w:rPr>
          <w:rFonts w:ascii="Times New Roman" w:hAnsi="Times New Roman" w:cs="Times New Roman"/>
          <w:lang w:val="lt-LT"/>
        </w:rPr>
      </w:pPr>
    </w:p>
    <w:p w14:paraId="128E5730" w14:textId="27B7DADD" w:rsidR="00657FDD" w:rsidRPr="004D0D71" w:rsidRDefault="00392E5D" w:rsidP="004D0D71">
      <w:pPr>
        <w:pBdr>
          <w:top w:val="single" w:sz="4" w:space="1" w:color="auto"/>
          <w:bottom w:val="single" w:sz="4" w:space="1" w:color="auto"/>
        </w:pBdr>
        <w:spacing w:after="200"/>
        <w:jc w:val="both"/>
        <w:rPr>
          <w:b/>
          <w:bCs/>
        </w:rPr>
      </w:pPr>
      <w:r>
        <w:rPr>
          <w:b/>
          <w:bCs/>
        </w:rPr>
        <w:t xml:space="preserve">3.12. </w:t>
      </w:r>
      <w:r w:rsidR="00657FDD" w:rsidRPr="00392E5D">
        <w:rPr>
          <w:b/>
          <w:bCs/>
        </w:rPr>
        <w:t>Teisiniai reikalavimai:</w:t>
      </w:r>
    </w:p>
    <w:p w14:paraId="79B37D10" w14:textId="77777777" w:rsidR="00657FDD" w:rsidRPr="00A1421B" w:rsidRDefault="00657FDD" w:rsidP="00A73DCD">
      <w:pPr>
        <w:pStyle w:val="ListParagraph"/>
        <w:numPr>
          <w:ilvl w:val="1"/>
          <w:numId w:val="65"/>
        </w:numPr>
        <w:spacing w:after="160"/>
        <w:ind w:left="426"/>
        <w:jc w:val="both"/>
        <w:rPr>
          <w:rFonts w:ascii="Times New Roman" w:hAnsi="Times New Roman" w:cs="Times New Roman"/>
          <w:lang w:val="lt-LT"/>
        </w:rPr>
      </w:pPr>
      <w:r w:rsidRPr="00A1421B">
        <w:rPr>
          <w:rFonts w:ascii="Times New Roman" w:hAnsi="Times New Roman" w:cs="Times New Roman"/>
          <w:lang w:val="lt-LT"/>
        </w:rPr>
        <w:t>Kuriant modelių sistemą privalu laikytis žemiau išvardintų reikalavimų:</w:t>
      </w:r>
    </w:p>
    <w:p w14:paraId="75D1CA97" w14:textId="77777777" w:rsidR="00657FDD" w:rsidRPr="00A1421B" w:rsidRDefault="00657FDD" w:rsidP="00A73DCD">
      <w:pPr>
        <w:pStyle w:val="ListParagraph"/>
        <w:numPr>
          <w:ilvl w:val="2"/>
          <w:numId w:val="65"/>
        </w:numPr>
        <w:spacing w:after="160"/>
        <w:ind w:left="851"/>
        <w:jc w:val="both"/>
        <w:rPr>
          <w:rFonts w:ascii="Times New Roman" w:hAnsi="Times New Roman" w:cs="Times New Roman"/>
          <w:lang w:val="lt-LT"/>
        </w:rPr>
      </w:pPr>
      <w:r w:rsidRPr="00A1421B">
        <w:rPr>
          <w:rFonts w:ascii="Times New Roman" w:hAnsi="Times New Roman" w:cs="Times New Roman"/>
          <w:lang w:val="lt-LT"/>
        </w:rPr>
        <w:t>autorių ir gretutines teises reguliuojančių Lietuvos ir ES teisės aktų;</w:t>
      </w:r>
    </w:p>
    <w:p w14:paraId="0C5605C2" w14:textId="77777777" w:rsidR="00657FDD" w:rsidRPr="00A1421B" w:rsidRDefault="00657FDD" w:rsidP="00A73DCD">
      <w:pPr>
        <w:pStyle w:val="ListParagraph"/>
        <w:numPr>
          <w:ilvl w:val="2"/>
          <w:numId w:val="65"/>
        </w:numPr>
        <w:spacing w:after="160"/>
        <w:ind w:left="851"/>
        <w:jc w:val="both"/>
        <w:rPr>
          <w:rFonts w:ascii="Times New Roman" w:hAnsi="Times New Roman" w:cs="Times New Roman"/>
          <w:lang w:val="lt-LT"/>
        </w:rPr>
      </w:pPr>
      <w:r w:rsidRPr="00A1421B">
        <w:rPr>
          <w:rFonts w:ascii="Times New Roman" w:hAnsi="Times New Roman" w:cs="Times New Roman"/>
          <w:lang w:val="lt-LT"/>
        </w:rPr>
        <w:t>duomenų apsaugą reguliuojančių Lietuvos ir ES teisės aktų;</w:t>
      </w:r>
    </w:p>
    <w:p w14:paraId="5B27A38A" w14:textId="77777777" w:rsidR="00657FDD" w:rsidRPr="00A1421B" w:rsidRDefault="00657FDD" w:rsidP="00A73DCD">
      <w:pPr>
        <w:pStyle w:val="ListParagraph"/>
        <w:numPr>
          <w:ilvl w:val="2"/>
          <w:numId w:val="65"/>
        </w:numPr>
        <w:spacing w:after="160"/>
        <w:ind w:left="851"/>
        <w:jc w:val="both"/>
        <w:rPr>
          <w:rFonts w:ascii="Times New Roman" w:hAnsi="Times New Roman" w:cs="Times New Roman"/>
          <w:lang w:val="lt-LT"/>
        </w:rPr>
      </w:pPr>
      <w:r w:rsidRPr="00A1421B">
        <w:rPr>
          <w:rFonts w:ascii="Times New Roman" w:hAnsi="Times New Roman" w:cs="Times New Roman"/>
          <w:lang w:val="lt-LT"/>
        </w:rPr>
        <w:t>dirbtinio intelekto sistemoms rengiamų mokymo duomenų kokybę reguliuojančių Lietuvos ir Europos teisės aktų;</w:t>
      </w:r>
    </w:p>
    <w:p w14:paraId="1AB9CA97" w14:textId="77777777" w:rsidR="00657FDD" w:rsidRPr="00A1421B" w:rsidRDefault="00657FDD" w:rsidP="00A73DCD">
      <w:pPr>
        <w:pStyle w:val="ListParagraph"/>
        <w:numPr>
          <w:ilvl w:val="2"/>
          <w:numId w:val="65"/>
        </w:numPr>
        <w:ind w:left="851"/>
        <w:contextualSpacing w:val="0"/>
        <w:jc w:val="both"/>
        <w:rPr>
          <w:rFonts w:ascii="Times New Roman" w:hAnsi="Times New Roman" w:cs="Times New Roman"/>
          <w:lang w:val="lt-LT"/>
        </w:rPr>
      </w:pPr>
      <w:r w:rsidRPr="00A1421B">
        <w:rPr>
          <w:rFonts w:ascii="Times New Roman" w:hAnsi="Times New Roman" w:cs="Times New Roman"/>
          <w:lang w:val="lt-LT"/>
        </w:rPr>
        <w:t>Lietuvos ir ES teisės aktų, reguliuojančių atvirų duomenų formavimo ir skelbimo principus (ES direktyva dėl atvirųjų duomenų ir viešojo sektoriaus informacijos pakartotinio naudojimo BDAR (EUR-</w:t>
      </w:r>
      <w:proofErr w:type="spellStart"/>
      <w:r w:rsidRPr="00A1421B">
        <w:rPr>
          <w:rFonts w:ascii="Times New Roman" w:hAnsi="Times New Roman" w:cs="Times New Roman"/>
          <w:lang w:val="lt-LT"/>
        </w:rPr>
        <w:t>Lex</w:t>
      </w:r>
      <w:proofErr w:type="spellEnd"/>
      <w:r w:rsidRPr="00A1421B">
        <w:rPr>
          <w:rFonts w:ascii="Times New Roman" w:hAnsi="Times New Roman" w:cs="Times New Roman"/>
          <w:lang w:val="lt-LT"/>
        </w:rPr>
        <w:t xml:space="preserve"> - 32016R0679 - EN - EUR-</w:t>
      </w:r>
      <w:proofErr w:type="spellStart"/>
      <w:r w:rsidRPr="00A1421B">
        <w:rPr>
          <w:rFonts w:ascii="Times New Roman" w:hAnsi="Times New Roman" w:cs="Times New Roman"/>
          <w:lang w:val="lt-LT"/>
        </w:rPr>
        <w:t>Lex</w:t>
      </w:r>
      <w:proofErr w:type="spellEnd"/>
      <w:r w:rsidRPr="00A1421B">
        <w:rPr>
          <w:rFonts w:ascii="Times New Roman" w:hAnsi="Times New Roman" w:cs="Times New Roman"/>
          <w:lang w:val="lt-LT"/>
        </w:rPr>
        <w:t xml:space="preserve"> (europa.eu)) https://eur-lex.europa.eu/legal-content/EN/TXT/?qid=1561563110433&amp;uri=CELEX:32019L1024).</w:t>
      </w:r>
    </w:p>
    <w:p w14:paraId="649DB415" w14:textId="77777777" w:rsidR="00657FDD" w:rsidRPr="00A1421B" w:rsidRDefault="00657FDD" w:rsidP="00A73DCD">
      <w:pPr>
        <w:pStyle w:val="ListParagraph"/>
        <w:numPr>
          <w:ilvl w:val="2"/>
          <w:numId w:val="65"/>
        </w:numPr>
        <w:ind w:left="851"/>
        <w:contextualSpacing w:val="0"/>
        <w:jc w:val="both"/>
        <w:rPr>
          <w:rFonts w:ascii="Times New Roman" w:hAnsi="Times New Roman" w:cs="Times New Roman"/>
          <w:lang w:val="lt-LT"/>
        </w:rPr>
      </w:pPr>
      <w:r w:rsidRPr="00A1421B">
        <w:rPr>
          <w:rFonts w:ascii="Times New Roman" w:hAnsi="Times New Roman" w:cs="Times New Roman"/>
          <w:lang w:val="lt-LT"/>
        </w:rPr>
        <w:t>vadovautis kitais teisės aktais ar projekto kvietimo dokumentais reglamentuojančiais modelių kūrimą.</w:t>
      </w:r>
    </w:p>
    <w:p w14:paraId="1112706F" w14:textId="77777777" w:rsidR="00657FDD" w:rsidRPr="00A1421B" w:rsidRDefault="00657FDD" w:rsidP="00A73DCD">
      <w:pPr>
        <w:pStyle w:val="Default"/>
        <w:numPr>
          <w:ilvl w:val="1"/>
          <w:numId w:val="65"/>
        </w:numPr>
        <w:tabs>
          <w:tab w:val="left" w:pos="691"/>
        </w:tabs>
        <w:spacing w:before="0"/>
        <w:ind w:left="426"/>
        <w:rPr>
          <w:sz w:val="23"/>
          <w:szCs w:val="23"/>
        </w:rPr>
      </w:pPr>
      <w:r w:rsidRPr="00A1421B">
        <w:rPr>
          <w:sz w:val="23"/>
          <w:szCs w:val="23"/>
        </w:rPr>
        <w:t>Kuriant visus produktus (rezultatus) rekomenduojama atsižvelgti į dirbtinio intelekto aktą (EUR-</w:t>
      </w:r>
      <w:proofErr w:type="spellStart"/>
      <w:r w:rsidRPr="00A1421B">
        <w:rPr>
          <w:sz w:val="23"/>
          <w:szCs w:val="23"/>
        </w:rPr>
        <w:t>Lex</w:t>
      </w:r>
      <w:proofErr w:type="spellEnd"/>
      <w:r w:rsidRPr="00A1421B">
        <w:rPr>
          <w:sz w:val="23"/>
          <w:szCs w:val="23"/>
        </w:rPr>
        <w:t xml:space="preserve"> - 52021PC0206 - EN - EUR-</w:t>
      </w:r>
      <w:proofErr w:type="spellStart"/>
      <w:r w:rsidRPr="00A1421B">
        <w:rPr>
          <w:sz w:val="23"/>
          <w:szCs w:val="23"/>
        </w:rPr>
        <w:t>Lex</w:t>
      </w:r>
      <w:proofErr w:type="spellEnd"/>
      <w:r w:rsidRPr="00A1421B">
        <w:rPr>
          <w:sz w:val="23"/>
          <w:szCs w:val="23"/>
        </w:rPr>
        <w:t xml:space="preserve"> (europa.eu) https://eur-lex.europa.eu/legal-content/EN/TXT/?uri=celex:52021PC0206).</w:t>
      </w:r>
    </w:p>
    <w:p w14:paraId="57CB868E" w14:textId="77777777" w:rsidR="00A73DCD" w:rsidRPr="00B16094" w:rsidRDefault="00A73DCD" w:rsidP="00A73DCD">
      <w:pPr>
        <w:pStyle w:val="ListParagraph"/>
        <w:numPr>
          <w:ilvl w:val="1"/>
          <w:numId w:val="65"/>
        </w:numPr>
        <w:tabs>
          <w:tab w:val="left" w:pos="567"/>
        </w:tabs>
        <w:spacing w:line="288" w:lineRule="auto"/>
        <w:ind w:left="426"/>
        <w:jc w:val="both"/>
        <w:rPr>
          <w:rFonts w:ascii="Times New Roman" w:hAnsi="Times New Roman" w:cs="Times New Roman"/>
          <w:lang w:val="lt-LT"/>
        </w:rPr>
      </w:pPr>
      <w:r w:rsidRPr="00641B11">
        <w:rPr>
          <w:rFonts w:ascii="Times New Roman" w:hAnsi="Times New Roman" w:cs="Times New Roman"/>
        </w:rPr>
        <w:t xml:space="preserve">Visi </w:t>
      </w:r>
      <w:proofErr w:type="spellStart"/>
      <w:r w:rsidRPr="00641B11">
        <w:rPr>
          <w:rFonts w:ascii="Times New Roman" w:hAnsi="Times New Roman" w:cs="Times New Roman"/>
        </w:rPr>
        <w:t>Paslaugos</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rezultatai</w:t>
      </w:r>
      <w:proofErr w:type="spellEnd"/>
      <w:r>
        <w:rPr>
          <w:rFonts w:ascii="Times New Roman" w:hAnsi="Times New Roman" w:cs="Times New Roman"/>
        </w:rPr>
        <w:t xml:space="preserve"> </w:t>
      </w:r>
      <w:proofErr w:type="spellStart"/>
      <w:r w:rsidRPr="00641B11">
        <w:rPr>
          <w:rFonts w:ascii="Times New Roman" w:hAnsi="Times New Roman" w:cs="Times New Roman"/>
        </w:rPr>
        <w:t>įgyt</w:t>
      </w:r>
      <w:r>
        <w:rPr>
          <w:rFonts w:ascii="Times New Roman" w:hAnsi="Times New Roman" w:cs="Times New Roman"/>
        </w:rPr>
        <w:t>i</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vykdant</w:t>
      </w:r>
      <w:proofErr w:type="spellEnd"/>
      <w:r w:rsidRPr="00641B11">
        <w:rPr>
          <w:rFonts w:ascii="Times New Roman" w:hAnsi="Times New Roman" w:cs="Times New Roman"/>
        </w:rPr>
        <w:t xml:space="preserve"> Sutartį, </w:t>
      </w:r>
      <w:proofErr w:type="spellStart"/>
      <w:r w:rsidRPr="00641B11">
        <w:rPr>
          <w:rFonts w:ascii="Times New Roman" w:hAnsi="Times New Roman" w:cs="Times New Roman"/>
        </w:rPr>
        <w:t>įskaitant</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autorines</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turtines</w:t>
      </w:r>
      <w:proofErr w:type="spellEnd"/>
      <w:r w:rsidRPr="00641B11">
        <w:rPr>
          <w:rFonts w:ascii="Times New Roman" w:hAnsi="Times New Roman" w:cs="Times New Roman"/>
        </w:rPr>
        <w:t xml:space="preserve"> ir </w:t>
      </w:r>
      <w:proofErr w:type="spellStart"/>
      <w:r w:rsidRPr="00641B11">
        <w:rPr>
          <w:rFonts w:ascii="Times New Roman" w:hAnsi="Times New Roman" w:cs="Times New Roman"/>
        </w:rPr>
        <w:t>kitas</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intelektinės</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nuosavybės</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teises</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yra</w:t>
      </w:r>
      <w:proofErr w:type="spellEnd"/>
      <w:r w:rsidRPr="00641B11">
        <w:rPr>
          <w:rFonts w:ascii="Times New Roman" w:hAnsi="Times New Roman" w:cs="Times New Roman"/>
        </w:rPr>
        <w:t xml:space="preserve"> </w:t>
      </w:r>
      <w:proofErr w:type="spellStart"/>
      <w:r>
        <w:rPr>
          <w:rFonts w:ascii="Times New Roman" w:hAnsi="Times New Roman" w:cs="Times New Roman"/>
        </w:rPr>
        <w:t>Užsakovo</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nuosavybė</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kuria</w:t>
      </w:r>
      <w:proofErr w:type="spellEnd"/>
      <w:r w:rsidRPr="00641B11">
        <w:rPr>
          <w:rFonts w:ascii="Times New Roman" w:hAnsi="Times New Roman" w:cs="Times New Roman"/>
        </w:rPr>
        <w:t xml:space="preserve"> ji </w:t>
      </w:r>
      <w:proofErr w:type="spellStart"/>
      <w:r w:rsidRPr="00641B11">
        <w:rPr>
          <w:rFonts w:ascii="Times New Roman" w:hAnsi="Times New Roman" w:cs="Times New Roman"/>
        </w:rPr>
        <w:t>gali</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disponuoti</w:t>
      </w:r>
      <w:proofErr w:type="spellEnd"/>
      <w:r w:rsidRPr="00641B11">
        <w:rPr>
          <w:rFonts w:ascii="Times New Roman" w:hAnsi="Times New Roman" w:cs="Times New Roman"/>
        </w:rPr>
        <w:t xml:space="preserve"> (t. y. </w:t>
      </w:r>
      <w:proofErr w:type="spellStart"/>
      <w:r w:rsidRPr="00641B11">
        <w:rPr>
          <w:rFonts w:ascii="Times New Roman" w:hAnsi="Times New Roman" w:cs="Times New Roman"/>
        </w:rPr>
        <w:t>rezultatus</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naudoti</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publikuoti</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perleisti</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ar</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perduoti</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kaip</w:t>
      </w:r>
      <w:proofErr w:type="spellEnd"/>
      <w:r w:rsidRPr="00641B11">
        <w:rPr>
          <w:rFonts w:ascii="Times New Roman" w:hAnsi="Times New Roman" w:cs="Times New Roman"/>
        </w:rPr>
        <w:t xml:space="preserve"> mano </w:t>
      </w:r>
      <w:proofErr w:type="spellStart"/>
      <w:r w:rsidRPr="00641B11">
        <w:rPr>
          <w:rFonts w:ascii="Times New Roman" w:hAnsi="Times New Roman" w:cs="Times New Roman"/>
        </w:rPr>
        <w:t>esant</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tinkama</w:t>
      </w:r>
      <w:proofErr w:type="spellEnd"/>
      <w:r w:rsidRPr="00641B11">
        <w:rPr>
          <w:rFonts w:ascii="Times New Roman" w:hAnsi="Times New Roman" w:cs="Times New Roman"/>
        </w:rPr>
        <w:t xml:space="preserve"> ir be </w:t>
      </w:r>
      <w:proofErr w:type="spellStart"/>
      <w:r w:rsidRPr="00641B11">
        <w:rPr>
          <w:rFonts w:ascii="Times New Roman" w:hAnsi="Times New Roman" w:cs="Times New Roman"/>
        </w:rPr>
        <w:t>jokių</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geografinių</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ar</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kitų</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apribojimų</w:t>
      </w:r>
      <w:proofErr w:type="spellEnd"/>
      <w:r w:rsidRPr="00641B11">
        <w:rPr>
          <w:rFonts w:ascii="Times New Roman" w:hAnsi="Times New Roman" w:cs="Times New Roman"/>
        </w:rPr>
        <w:t xml:space="preserve">. </w:t>
      </w:r>
      <w:proofErr w:type="spellStart"/>
      <w:r w:rsidRPr="00B16094">
        <w:rPr>
          <w:rFonts w:ascii="Times New Roman" w:hAnsi="Times New Roman" w:cs="Times New Roman"/>
        </w:rPr>
        <w:t>Užsakovo</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nuo</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pilno</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apmokėjimo</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už</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suteiktą</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paslaugą</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dienos</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suteikiama</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neatlygintina</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neišimtinė</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neterminuota</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licencija</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naudoti</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rezultatus</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savo</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veikloje</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priimant</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sprendimus</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dėl</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veiklos</w:t>
      </w:r>
      <w:proofErr w:type="spellEnd"/>
      <w:r w:rsidRPr="00B16094">
        <w:rPr>
          <w:rFonts w:ascii="Times New Roman" w:hAnsi="Times New Roman" w:cs="Times New Roman"/>
        </w:rPr>
        <w:t xml:space="preserve"> vystymo.</w:t>
      </w:r>
    </w:p>
    <w:p w14:paraId="35F5D831" w14:textId="77777777" w:rsidR="00A73DCD" w:rsidRPr="00B16094" w:rsidRDefault="00A73DCD" w:rsidP="00A73DCD">
      <w:pPr>
        <w:pStyle w:val="ListParagraph"/>
        <w:numPr>
          <w:ilvl w:val="1"/>
          <w:numId w:val="65"/>
        </w:numPr>
        <w:tabs>
          <w:tab w:val="left" w:pos="567"/>
        </w:tabs>
        <w:spacing w:line="288" w:lineRule="auto"/>
        <w:ind w:left="426"/>
        <w:jc w:val="both"/>
        <w:rPr>
          <w:rFonts w:ascii="Times New Roman" w:hAnsi="Times New Roman" w:cs="Times New Roman"/>
          <w:lang w:val="lt-LT"/>
        </w:rPr>
      </w:pPr>
      <w:r w:rsidRPr="00B16094">
        <w:rPr>
          <w:rFonts w:ascii="Times New Roman" w:hAnsi="Times New Roman" w:cs="Times New Roman"/>
        </w:rPr>
        <w:lastRenderedPageBreak/>
        <w:t xml:space="preserve">Be </w:t>
      </w:r>
      <w:proofErr w:type="spellStart"/>
      <w:r w:rsidRPr="00B16094">
        <w:rPr>
          <w:rFonts w:ascii="Times New Roman" w:hAnsi="Times New Roman" w:cs="Times New Roman"/>
        </w:rPr>
        <w:t>išankstinio</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raštiško</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Užsakovo</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sutikimo</w:t>
      </w:r>
      <w:proofErr w:type="spellEnd"/>
      <w:r w:rsidRPr="00B16094">
        <w:rPr>
          <w:rFonts w:ascii="Times New Roman" w:hAnsi="Times New Roman" w:cs="Times New Roman"/>
        </w:rPr>
        <w:t xml:space="preserve"> ir (</w:t>
      </w:r>
      <w:proofErr w:type="spellStart"/>
      <w:r w:rsidRPr="00B16094">
        <w:rPr>
          <w:rFonts w:ascii="Times New Roman" w:hAnsi="Times New Roman" w:cs="Times New Roman"/>
        </w:rPr>
        <w:t>arba</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atskiro</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raštiško</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susitarimo</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Tiekėjas</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neturi</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teisės</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publikuoti</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informacijos</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apie</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įvykdytos</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paslaugos</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rezultatus</w:t>
      </w:r>
      <w:proofErr w:type="spellEnd"/>
      <w:r w:rsidRPr="00B16094">
        <w:rPr>
          <w:rFonts w:ascii="Times New Roman" w:hAnsi="Times New Roman" w:cs="Times New Roman"/>
        </w:rPr>
        <w:t xml:space="preserve"> ir </w:t>
      </w:r>
      <w:proofErr w:type="spellStart"/>
      <w:r w:rsidRPr="00B16094">
        <w:rPr>
          <w:rFonts w:ascii="Times New Roman" w:hAnsi="Times New Roman" w:cs="Times New Roman"/>
        </w:rPr>
        <w:t>perduoti</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suteiktų</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teisių</w:t>
      </w:r>
      <w:proofErr w:type="spellEnd"/>
      <w:r w:rsidRPr="00B16094">
        <w:rPr>
          <w:rFonts w:ascii="Times New Roman" w:hAnsi="Times New Roman" w:cs="Times New Roman"/>
        </w:rPr>
        <w:t xml:space="preserve"> į </w:t>
      </w:r>
      <w:proofErr w:type="spellStart"/>
      <w:r w:rsidRPr="00B16094">
        <w:rPr>
          <w:rFonts w:ascii="Times New Roman" w:hAnsi="Times New Roman" w:cs="Times New Roman"/>
        </w:rPr>
        <w:t>paslaugų</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rezultatus</w:t>
      </w:r>
      <w:proofErr w:type="spellEnd"/>
      <w:r w:rsidRPr="00B16094">
        <w:rPr>
          <w:rFonts w:ascii="Times New Roman" w:hAnsi="Times New Roman" w:cs="Times New Roman"/>
        </w:rPr>
        <w:t xml:space="preserve"> bet </w:t>
      </w:r>
      <w:proofErr w:type="spellStart"/>
      <w:r w:rsidRPr="00B16094">
        <w:rPr>
          <w:rFonts w:ascii="Times New Roman" w:hAnsi="Times New Roman" w:cs="Times New Roman"/>
        </w:rPr>
        <w:t>kokiems</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tretiesiems</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asmenims</w:t>
      </w:r>
      <w:proofErr w:type="spellEnd"/>
      <w:r w:rsidRPr="00B16094">
        <w:rPr>
          <w:rFonts w:ascii="Times New Roman" w:hAnsi="Times New Roman" w:cs="Times New Roman"/>
        </w:rPr>
        <w:t>.</w:t>
      </w:r>
    </w:p>
    <w:p w14:paraId="08BF9FB4" w14:textId="77777777" w:rsidR="0017379B" w:rsidRDefault="0017379B" w:rsidP="00657FDD"/>
    <w:p w14:paraId="57F95141" w14:textId="3579D31E" w:rsidR="0017379B" w:rsidRPr="0088383C" w:rsidRDefault="00A73DCD" w:rsidP="00A73DCD">
      <w:pPr>
        <w:pBdr>
          <w:top w:val="single" w:sz="4" w:space="1" w:color="auto"/>
          <w:bottom w:val="single" w:sz="4" w:space="1" w:color="auto"/>
        </w:pBdr>
        <w:spacing w:after="200"/>
        <w:jc w:val="both"/>
        <w:rPr>
          <w:b/>
          <w:bCs/>
        </w:rPr>
      </w:pPr>
      <w:r w:rsidRPr="0088383C">
        <w:rPr>
          <w:b/>
          <w:bCs/>
        </w:rPr>
        <w:t xml:space="preserve">3.13. </w:t>
      </w:r>
      <w:r w:rsidR="0017379B" w:rsidRPr="0088383C">
        <w:rPr>
          <w:b/>
          <w:bCs/>
        </w:rPr>
        <w:t>Garantijos ir palaikymo reikalavimai</w:t>
      </w:r>
    </w:p>
    <w:p w14:paraId="12AF0C19" w14:textId="77777777" w:rsidR="0017379B" w:rsidRDefault="0017379B" w:rsidP="00A73DCD">
      <w:pPr>
        <w:pStyle w:val="ListParagraph"/>
        <w:numPr>
          <w:ilvl w:val="1"/>
          <w:numId w:val="66"/>
        </w:numPr>
        <w:spacing w:after="200"/>
        <w:ind w:left="426"/>
        <w:jc w:val="both"/>
        <w:rPr>
          <w:rFonts w:ascii="Times New Roman" w:hAnsi="Times New Roman" w:cs="Times New Roman"/>
          <w:lang w:val="lt-LT"/>
        </w:rPr>
      </w:pPr>
      <w:r w:rsidRPr="000127D5">
        <w:rPr>
          <w:rFonts w:ascii="Times New Roman" w:hAnsi="Times New Roman" w:cs="Times New Roman"/>
          <w:lang w:val="lt-LT"/>
        </w:rPr>
        <w:t>Paslaugų teikėjas turi užtikrinti techninę pagalbą sistemos naudojimo, konfigūravimo ir sutrikimų šalinimo klausimais ne trumpiau, kaip 12 mėn. nuo galutinio priėmimo-perdavimo akto pasirašymo dienos.</w:t>
      </w:r>
      <w:r>
        <w:rPr>
          <w:rFonts w:ascii="Times New Roman" w:hAnsi="Times New Roman" w:cs="Times New Roman"/>
          <w:lang w:val="lt-LT"/>
        </w:rPr>
        <w:t xml:space="preserve"> </w:t>
      </w:r>
    </w:p>
    <w:p w14:paraId="606FDA9F" w14:textId="77777777" w:rsidR="0017379B" w:rsidRPr="00F71031" w:rsidRDefault="0017379B" w:rsidP="00A73DCD">
      <w:pPr>
        <w:pStyle w:val="ListParagraph"/>
        <w:numPr>
          <w:ilvl w:val="1"/>
          <w:numId w:val="66"/>
        </w:numPr>
        <w:spacing w:after="200"/>
        <w:ind w:left="426"/>
        <w:jc w:val="both"/>
        <w:rPr>
          <w:rFonts w:ascii="Times New Roman" w:hAnsi="Times New Roman" w:cs="Times New Roman"/>
          <w:lang w:val="lt-LT"/>
        </w:rPr>
      </w:pPr>
      <w:r w:rsidRPr="00F71031">
        <w:rPr>
          <w:rFonts w:ascii="Times New Roman" w:hAnsi="Times New Roman" w:cs="Times New Roman"/>
          <w:lang w:val="lt-LT"/>
        </w:rPr>
        <w:t>Paslaugų teikėjas turi pateikti rekomendacijas dėl duomenų ir modelių atsarginių kopijų tvarkymo.</w:t>
      </w:r>
    </w:p>
    <w:p w14:paraId="63D242AD" w14:textId="1E34EBC7" w:rsidR="0017379B" w:rsidRDefault="0017379B" w:rsidP="00657FDD">
      <w:pPr>
        <w:pStyle w:val="ListParagraph"/>
        <w:numPr>
          <w:ilvl w:val="1"/>
          <w:numId w:val="66"/>
        </w:numPr>
        <w:spacing w:after="200"/>
        <w:ind w:left="426"/>
        <w:jc w:val="both"/>
        <w:rPr>
          <w:rFonts w:ascii="Times New Roman" w:hAnsi="Times New Roman" w:cs="Times New Roman"/>
          <w:lang w:val="lt-LT"/>
        </w:rPr>
      </w:pPr>
      <w:r w:rsidRPr="00F71031">
        <w:rPr>
          <w:rFonts w:ascii="Times New Roman" w:hAnsi="Times New Roman" w:cs="Times New Roman"/>
          <w:lang w:val="lt-LT"/>
        </w:rPr>
        <w:t xml:space="preserve">Paslaugų teikėjas turi užtikrinti konsultacijas dėl </w:t>
      </w:r>
      <w:proofErr w:type="spellStart"/>
      <w:r w:rsidRPr="00F71031">
        <w:rPr>
          <w:rFonts w:ascii="Times New Roman" w:hAnsi="Times New Roman" w:cs="Times New Roman"/>
          <w:lang w:val="lt-LT"/>
        </w:rPr>
        <w:t>hiperparametrų</w:t>
      </w:r>
      <w:proofErr w:type="spellEnd"/>
      <w:r w:rsidRPr="00F71031">
        <w:rPr>
          <w:rFonts w:ascii="Times New Roman" w:hAnsi="Times New Roman" w:cs="Times New Roman"/>
          <w:lang w:val="lt-LT"/>
        </w:rPr>
        <w:t xml:space="preserve"> parinkimo ir optimizavimo strategijų.</w:t>
      </w:r>
    </w:p>
    <w:p w14:paraId="6BD59827" w14:textId="77777777" w:rsidR="00B972F0" w:rsidRPr="00B972F0" w:rsidRDefault="00B972F0" w:rsidP="00B972F0">
      <w:pPr>
        <w:pStyle w:val="ListParagraph"/>
        <w:spacing w:after="200"/>
        <w:ind w:left="426"/>
        <w:jc w:val="both"/>
        <w:rPr>
          <w:rFonts w:ascii="Times New Roman" w:hAnsi="Times New Roman" w:cs="Times New Roman"/>
          <w:lang w:val="lt-LT"/>
        </w:rPr>
      </w:pPr>
    </w:p>
    <w:p w14:paraId="02CD7CD8" w14:textId="77777777" w:rsidR="00BD3378" w:rsidRPr="001B1206" w:rsidRDefault="00BD3378" w:rsidP="00BD3378">
      <w:pPr>
        <w:pStyle w:val="ListParagraph"/>
        <w:numPr>
          <w:ilvl w:val="0"/>
          <w:numId w:val="53"/>
        </w:numPr>
        <w:pBdr>
          <w:top w:val="single" w:sz="8" w:space="1" w:color="auto"/>
          <w:bottom w:val="single" w:sz="8" w:space="1" w:color="auto"/>
        </w:pBdr>
        <w:tabs>
          <w:tab w:val="left" w:pos="284"/>
        </w:tabs>
        <w:spacing w:before="60" w:after="60"/>
        <w:rPr>
          <w:rFonts w:ascii="Times New Roman" w:hAnsi="Times New Roman" w:cs="Times New Roman"/>
          <w:b/>
          <w:lang w:val="lt-LT"/>
        </w:rPr>
      </w:pPr>
      <w:r w:rsidRPr="001B1206">
        <w:rPr>
          <w:rFonts w:ascii="Times New Roman" w:hAnsi="Times New Roman" w:cs="Times New Roman"/>
          <w:b/>
          <w:lang w:val="lt-LT"/>
        </w:rPr>
        <w:t>SUTARTINIŲ ĮSIPAREIGOJIMŲ VYKDYMO TVARKA</w:t>
      </w:r>
      <w:r>
        <w:rPr>
          <w:rFonts w:ascii="Times New Roman" w:hAnsi="Times New Roman" w:cs="Times New Roman"/>
          <w:b/>
          <w:lang w:val="lt-LT"/>
        </w:rPr>
        <w:t xml:space="preserve"> </w:t>
      </w:r>
      <w:r w:rsidRPr="007D6FA5">
        <w:rPr>
          <w:rFonts w:ascii="Times New Roman" w:hAnsi="Times New Roman" w:cs="Times New Roman"/>
          <w:b/>
          <w:lang w:val="lt-LT"/>
        </w:rPr>
        <w:t>IR TERMINAI</w:t>
      </w:r>
    </w:p>
    <w:p w14:paraId="2D1961EA" w14:textId="3B8AC407" w:rsidR="00657FDD" w:rsidRPr="00AF02E3" w:rsidRDefault="00657FDD" w:rsidP="00DC0E09">
      <w:pPr>
        <w:pStyle w:val="Default"/>
        <w:numPr>
          <w:ilvl w:val="0"/>
          <w:numId w:val="67"/>
        </w:numPr>
        <w:spacing w:before="0"/>
        <w:ind w:left="426"/>
      </w:pPr>
      <w:r w:rsidRPr="00AF02E3">
        <w:t xml:space="preserve">Pasirašius Sutartį, Paslaugų teikėjas per </w:t>
      </w:r>
      <w:r w:rsidR="00264837">
        <w:t>5</w:t>
      </w:r>
      <w:r w:rsidRPr="00AF02E3">
        <w:t xml:space="preserve"> (</w:t>
      </w:r>
      <w:r w:rsidR="00264837">
        <w:t>penkias</w:t>
      </w:r>
      <w:r w:rsidRPr="00AF02E3">
        <w:t xml:space="preserve">) </w:t>
      </w:r>
      <w:r w:rsidR="00264837">
        <w:t xml:space="preserve">darbo </w:t>
      </w:r>
      <w:r w:rsidRPr="00AF02E3">
        <w:t>dien</w:t>
      </w:r>
      <w:r w:rsidR="00264837">
        <w:t>as</w:t>
      </w:r>
      <w:r w:rsidRPr="00AF02E3">
        <w:t xml:space="preserve"> turės parengti ir derinimui su </w:t>
      </w:r>
      <w:r w:rsidR="00180E6D" w:rsidRPr="00AF02E3">
        <w:t>Užsakovui</w:t>
      </w:r>
      <w:r w:rsidRPr="00AF02E3">
        <w:t xml:space="preserve"> pateikti</w:t>
      </w:r>
      <w:r w:rsidR="00DC0E09" w:rsidRPr="00AF02E3">
        <w:t xml:space="preserve"> r</w:t>
      </w:r>
      <w:r w:rsidRPr="00AF02E3">
        <w:t xml:space="preserve">eglamentą, kuriame turi būti nustatyta paslaugų teikimo rezultatų pateikimo, </w:t>
      </w:r>
      <w:r w:rsidR="00180E6D" w:rsidRPr="00AF02E3">
        <w:t>Užsakovo</w:t>
      </w:r>
      <w:r w:rsidRPr="00AF02E3">
        <w:rPr>
          <w:rStyle w:val="CommentReference"/>
          <w:rFonts w:asciiTheme="minorHAnsi" w:eastAsiaTheme="minorEastAsia" w:hAnsiTheme="minorHAnsi" w:cstheme="minorBidi"/>
          <w:color w:val="auto"/>
          <w:sz w:val="24"/>
          <w:szCs w:val="24"/>
          <w:lang w:eastAsia="ja-JP"/>
        </w:rPr>
        <w:t xml:space="preserve"> </w:t>
      </w:r>
      <w:r w:rsidRPr="00AF02E3">
        <w:rPr>
          <w:rStyle w:val="CommentReference"/>
          <w:rFonts w:eastAsiaTheme="minorEastAsia"/>
          <w:color w:val="auto"/>
          <w:sz w:val="24"/>
          <w:szCs w:val="24"/>
          <w:lang w:eastAsia="ja-JP"/>
        </w:rPr>
        <w:t>i</w:t>
      </w:r>
      <w:r w:rsidRPr="00AF02E3">
        <w:t xml:space="preserve">nformavimo apie paslaugų teikimo progresą tvarka, grafikas, komunikavimo tvarka;  </w:t>
      </w:r>
    </w:p>
    <w:p w14:paraId="1ABC39F3" w14:textId="7FFEC7F8" w:rsidR="00657FDD" w:rsidRPr="00AF02E3" w:rsidRDefault="00BD4E4B" w:rsidP="00BD3378">
      <w:pPr>
        <w:pStyle w:val="Default"/>
        <w:numPr>
          <w:ilvl w:val="1"/>
          <w:numId w:val="67"/>
        </w:numPr>
        <w:tabs>
          <w:tab w:val="left" w:pos="851"/>
        </w:tabs>
        <w:adjustRightInd/>
        <w:spacing w:before="0"/>
        <w:ind w:left="426"/>
      </w:pPr>
      <w:r w:rsidRPr="00AF02E3">
        <w:t>Užsakovas</w:t>
      </w:r>
      <w:r w:rsidR="00657FDD" w:rsidRPr="00AF02E3">
        <w:t xml:space="preserve"> pastabas derinimui pateiktiems dokumentams turi pateikti per </w:t>
      </w:r>
      <w:r w:rsidR="00264837">
        <w:t>3</w:t>
      </w:r>
      <w:r w:rsidR="00657FDD" w:rsidRPr="00AF02E3">
        <w:t xml:space="preserve"> (</w:t>
      </w:r>
      <w:r w:rsidR="00264837">
        <w:t>tris</w:t>
      </w:r>
      <w:r w:rsidR="00657FDD" w:rsidRPr="00AF02E3">
        <w:t xml:space="preserve">) darbo dienas nuo dokumentų gavimo dienos. Paslaugų teikėjas pagal </w:t>
      </w:r>
      <w:r w:rsidRPr="00AF02E3">
        <w:t>Užsakovo</w:t>
      </w:r>
      <w:r w:rsidR="00657FDD" w:rsidRPr="00AF02E3">
        <w:t xml:space="preserve"> pateiktas pastabas dokumentus turi ištaisyti per </w:t>
      </w:r>
      <w:r w:rsidR="00264837">
        <w:t>3</w:t>
      </w:r>
      <w:r w:rsidR="00657FDD" w:rsidRPr="00AF02E3">
        <w:t xml:space="preserve"> (</w:t>
      </w:r>
      <w:r w:rsidR="00264837">
        <w:t>tris</w:t>
      </w:r>
      <w:r w:rsidR="00657FDD" w:rsidRPr="00AF02E3">
        <w:t xml:space="preserve">) darbo dienas (nuo pastabų gavimo dienos). </w:t>
      </w:r>
    </w:p>
    <w:p w14:paraId="42193465" w14:textId="319D2F75" w:rsidR="006E371F" w:rsidRPr="00F40899" w:rsidRDefault="00657FDD" w:rsidP="00BD3378">
      <w:pPr>
        <w:pStyle w:val="Default"/>
        <w:numPr>
          <w:ilvl w:val="1"/>
          <w:numId w:val="67"/>
        </w:numPr>
        <w:tabs>
          <w:tab w:val="left" w:pos="851"/>
        </w:tabs>
        <w:adjustRightInd/>
        <w:spacing w:before="0"/>
        <w:ind w:left="426"/>
        <w:rPr>
          <w:b/>
          <w:bCs/>
        </w:rPr>
      </w:pPr>
      <w:r w:rsidRPr="00F40899">
        <w:rPr>
          <w:b/>
          <w:bCs/>
        </w:rPr>
        <w:t>Sistemos modelių kūrimo rezultata</w:t>
      </w:r>
      <w:r w:rsidR="006E371F" w:rsidRPr="00F40899">
        <w:rPr>
          <w:b/>
          <w:bCs/>
        </w:rPr>
        <w:t xml:space="preserve">s - </w:t>
      </w:r>
      <w:r w:rsidR="0059113A" w:rsidRPr="00F40899">
        <w:rPr>
          <w:b/>
          <w:bCs/>
        </w:rPr>
        <w:t xml:space="preserve">sukurta ir </w:t>
      </w:r>
      <w:proofErr w:type="spellStart"/>
      <w:r w:rsidR="0059113A" w:rsidRPr="00F40899">
        <w:rPr>
          <w:b/>
          <w:bCs/>
        </w:rPr>
        <w:t>sukonfiguruota</w:t>
      </w:r>
      <w:proofErr w:type="spellEnd"/>
      <w:r w:rsidR="0059113A" w:rsidRPr="00F40899">
        <w:rPr>
          <w:b/>
          <w:bCs/>
        </w:rPr>
        <w:t xml:space="preserve"> </w:t>
      </w:r>
      <w:proofErr w:type="spellStart"/>
      <w:r w:rsidR="0059113A" w:rsidRPr="00F40899">
        <w:rPr>
          <w:b/>
          <w:bCs/>
        </w:rPr>
        <w:t>validavimo</w:t>
      </w:r>
      <w:proofErr w:type="spellEnd"/>
      <w:r w:rsidR="0059113A" w:rsidRPr="00F40899">
        <w:rPr>
          <w:b/>
          <w:bCs/>
        </w:rPr>
        <w:t xml:space="preserve"> modelių mokymo sistema, </w:t>
      </w:r>
      <w:r w:rsidR="0059113A" w:rsidRPr="00F40899">
        <w:rPr>
          <w:rFonts w:eastAsia="Times New Roman"/>
          <w:b/>
          <w:bCs/>
        </w:rPr>
        <w:t>išmokyti modeliai</w:t>
      </w:r>
      <w:r w:rsidR="00162969" w:rsidRPr="00F40899">
        <w:rPr>
          <w:b/>
          <w:bCs/>
        </w:rPr>
        <w:t xml:space="preserve">, </w:t>
      </w:r>
      <w:r w:rsidR="0059113A" w:rsidRPr="00F40899">
        <w:rPr>
          <w:b/>
          <w:bCs/>
        </w:rPr>
        <w:t xml:space="preserve"> pateikta pilna ir išsami dokumentacija, programinis kodas, metaduomenys</w:t>
      </w:r>
      <w:r w:rsidR="00162969" w:rsidRPr="00F40899">
        <w:rPr>
          <w:b/>
          <w:bCs/>
        </w:rPr>
        <w:t xml:space="preserve"> (įskaitant aprašymą ir kt. reikalingą dokumentaciją) pateikti Užsakovo nurodytuose serveriuose / saugyklose ir išpildyti visi kiti techninėje specifikacijoje nustatyti reikalavimai</w:t>
      </w:r>
      <w:r w:rsidR="0059113A" w:rsidRPr="00F40899">
        <w:rPr>
          <w:rFonts w:eastAsia="Times New Roman"/>
          <w:b/>
          <w:bCs/>
        </w:rPr>
        <w:t xml:space="preserve"> </w:t>
      </w:r>
      <w:r w:rsidR="00457D9F" w:rsidRPr="00F40899">
        <w:rPr>
          <w:rFonts w:eastAsia="Times New Roman"/>
          <w:b/>
          <w:bCs/>
        </w:rPr>
        <w:t xml:space="preserve">– turi būti perduotas Užsakovui per </w:t>
      </w:r>
      <w:r w:rsidR="00264837">
        <w:rPr>
          <w:rFonts w:eastAsia="Times New Roman"/>
          <w:b/>
          <w:bCs/>
        </w:rPr>
        <w:t>1 mėn.</w:t>
      </w:r>
      <w:r w:rsidR="00100E6A" w:rsidRPr="00F40899">
        <w:rPr>
          <w:rFonts w:eastAsia="Times New Roman"/>
          <w:b/>
          <w:bCs/>
        </w:rPr>
        <w:t xml:space="preserve"> nuo sutarties pasirašymo dienos. </w:t>
      </w:r>
      <w:r w:rsidR="00457D9F" w:rsidRPr="00F40899">
        <w:rPr>
          <w:rFonts w:eastAsia="Times New Roman"/>
          <w:b/>
          <w:bCs/>
        </w:rPr>
        <w:t xml:space="preserve"> </w:t>
      </w:r>
    </w:p>
    <w:p w14:paraId="42D95484" w14:textId="1E78E3A2" w:rsidR="00657FDD" w:rsidRPr="00AF02E3" w:rsidRDefault="00657FDD" w:rsidP="00457D9F">
      <w:pPr>
        <w:pStyle w:val="Default"/>
        <w:numPr>
          <w:ilvl w:val="1"/>
          <w:numId w:val="67"/>
        </w:numPr>
        <w:tabs>
          <w:tab w:val="left" w:pos="851"/>
        </w:tabs>
        <w:adjustRightInd/>
        <w:spacing w:before="0"/>
        <w:ind w:left="426"/>
      </w:pPr>
      <w:r w:rsidRPr="00AF02E3">
        <w:t xml:space="preserve">Paslaugų rezultatų metaduomenys turi būti aprašyti pagal Lietuvos teisės aktais nustatytą ir Reglamente su </w:t>
      </w:r>
      <w:r w:rsidR="00BD4E4B" w:rsidRPr="00AF02E3">
        <w:t>Užsakovu</w:t>
      </w:r>
      <w:r w:rsidRPr="00AF02E3">
        <w:t xml:space="preserve"> suderintą metaduomenų standartą, taip pat turi būti pateikti </w:t>
      </w:r>
      <w:r w:rsidR="00BD4E4B" w:rsidRPr="00AF02E3">
        <w:t xml:space="preserve">Užsakovo </w:t>
      </w:r>
      <w:r w:rsidRPr="00AF02E3">
        <w:t xml:space="preserve"> nustatytoje metaduomenų saugykloje.</w:t>
      </w:r>
    </w:p>
    <w:p w14:paraId="20781850" w14:textId="090099D7" w:rsidR="00657FDD" w:rsidRPr="00AF02E3" w:rsidRDefault="00657FDD" w:rsidP="00AF02E3">
      <w:pPr>
        <w:pStyle w:val="Default"/>
        <w:numPr>
          <w:ilvl w:val="1"/>
          <w:numId w:val="67"/>
        </w:numPr>
        <w:tabs>
          <w:tab w:val="left" w:pos="851"/>
        </w:tabs>
        <w:adjustRightInd/>
        <w:spacing w:before="0"/>
        <w:ind w:left="426"/>
      </w:pPr>
      <w:r w:rsidRPr="00AF02E3">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w:t>
      </w:r>
      <w:r w:rsidR="00AF02E3">
        <w:t xml:space="preserve"> </w:t>
      </w:r>
      <w:r w:rsidRPr="00AF02E3">
        <w:t>Perkama tik nematerialaus pobūdžio (intelektinė) paslauga, nesusijusi su materialaus objekto sukūrimu, kurios teikimo metu nėra numatomas reikšmingas neigiamas poveikis aplinkai, nesukuriamas taršos šaltinis ir negeneruojamos atliekos.</w:t>
      </w:r>
    </w:p>
    <w:p w14:paraId="50A96FF2" w14:textId="77777777" w:rsidR="00AF02E3" w:rsidRDefault="00AF02E3" w:rsidP="00657FDD">
      <w:pPr>
        <w:spacing w:after="120"/>
      </w:pPr>
    </w:p>
    <w:p w14:paraId="3A4979C6" w14:textId="771A8D3E" w:rsidR="00657FDD" w:rsidRPr="00AF02E3" w:rsidRDefault="00657FDD" w:rsidP="00657FDD">
      <w:pPr>
        <w:spacing w:after="120"/>
      </w:pPr>
      <w:r w:rsidRPr="00AF02E3">
        <w:t>Pastaba:</w:t>
      </w:r>
    </w:p>
    <w:p w14:paraId="2FD16A10" w14:textId="262C6512" w:rsidR="00657FDD" w:rsidRPr="00AF02E3" w:rsidRDefault="00657FDD" w:rsidP="00657FDD">
      <w:pPr>
        <w:pStyle w:val="ListParagraph"/>
        <w:ind w:left="0" w:firstLine="709"/>
        <w:jc w:val="both"/>
        <w:rPr>
          <w:rFonts w:ascii="Times New Roman" w:hAnsi="Times New Roman" w:cs="Times New Roman"/>
        </w:rPr>
      </w:pPr>
      <w:r w:rsidRPr="00AF02E3">
        <w:rPr>
          <w:rFonts w:ascii="Times New Roman" w:hAnsi="Times New Roman" w:cs="Times New Roman"/>
        </w:rPr>
        <w:tab/>
      </w:r>
      <w:proofErr w:type="spellStart"/>
      <w:r w:rsidRPr="00AF02E3">
        <w:rPr>
          <w:rFonts w:ascii="Times New Roman" w:hAnsi="Times New Roman" w:cs="Times New Roman"/>
        </w:rPr>
        <w:t>Jeigu</w:t>
      </w:r>
      <w:proofErr w:type="spellEnd"/>
      <w:r w:rsidRPr="00AF02E3">
        <w:rPr>
          <w:rFonts w:ascii="Times New Roman" w:hAnsi="Times New Roman" w:cs="Times New Roman"/>
        </w:rPr>
        <w:t xml:space="preserve"> </w:t>
      </w:r>
      <w:proofErr w:type="spellStart"/>
      <w:r w:rsidR="00AF02E3">
        <w:rPr>
          <w:rFonts w:ascii="Times New Roman" w:hAnsi="Times New Roman" w:cs="Times New Roman"/>
        </w:rPr>
        <w:t>Užsakovo</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parengtoje</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techninėje</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specifikacijoje</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nurodytas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konkretus</w:t>
      </w:r>
      <w:proofErr w:type="spellEnd"/>
      <w:r w:rsidRPr="00AF02E3">
        <w:rPr>
          <w:rFonts w:ascii="Times New Roman" w:hAnsi="Times New Roman" w:cs="Times New Roman"/>
        </w:rPr>
        <w:t xml:space="preserve"> (t. y. </w:t>
      </w:r>
      <w:proofErr w:type="spellStart"/>
      <w:r w:rsidRPr="00AF02E3">
        <w:rPr>
          <w:rFonts w:ascii="Times New Roman" w:hAnsi="Times New Roman" w:cs="Times New Roman"/>
        </w:rPr>
        <w:t>šalia</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nenurodytas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žodis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arba</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lygiavertis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prekės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ženklas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gamintojas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modelis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ar</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tiekimo</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šaltinis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konkretus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procesas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būdingas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konkretaus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tiekėjo</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tiekiamoms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prekėms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ar</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teikiamoms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paslaugoms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patentas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tipas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metodas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protokolas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standartas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sertifikatas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konkreti</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kilmė</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ar</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gamyba</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dėl</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kurių</w:t>
      </w:r>
      <w:proofErr w:type="spellEnd"/>
      <w:r w:rsidRPr="00AF02E3">
        <w:rPr>
          <w:rFonts w:ascii="Times New Roman" w:hAnsi="Times New Roman" w:cs="Times New Roman"/>
        </w:rPr>
        <w:t xml:space="preserve"> tam </w:t>
      </w:r>
      <w:proofErr w:type="spellStart"/>
      <w:r w:rsidRPr="00AF02E3">
        <w:rPr>
          <w:rFonts w:ascii="Times New Roman" w:hAnsi="Times New Roman" w:cs="Times New Roman"/>
        </w:rPr>
        <w:t>tikriems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subjektams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ar</w:t>
      </w:r>
      <w:proofErr w:type="spellEnd"/>
      <w:r w:rsidRPr="00AF02E3">
        <w:rPr>
          <w:rFonts w:ascii="Times New Roman" w:hAnsi="Times New Roman" w:cs="Times New Roman"/>
        </w:rPr>
        <w:t xml:space="preserve"> tam </w:t>
      </w:r>
      <w:proofErr w:type="spellStart"/>
      <w:r w:rsidRPr="00AF02E3">
        <w:rPr>
          <w:rFonts w:ascii="Times New Roman" w:hAnsi="Times New Roman" w:cs="Times New Roman"/>
        </w:rPr>
        <w:t>tikriems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produktams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būtų</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sudarytos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palankesnės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sąlygos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arba</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jie</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būtų</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atmesti</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normos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direktyvos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formatas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medžiaga</w:t>
      </w:r>
      <w:proofErr w:type="spellEnd"/>
      <w:r w:rsidRPr="00AF02E3">
        <w:rPr>
          <w:rFonts w:ascii="Times New Roman" w:hAnsi="Times New Roman" w:cs="Times New Roman"/>
        </w:rPr>
        <w:t xml:space="preserve">, sistema, </w:t>
      </w:r>
      <w:proofErr w:type="spellStart"/>
      <w:r w:rsidRPr="00AF02E3">
        <w:rPr>
          <w:rFonts w:ascii="Times New Roman" w:hAnsi="Times New Roman" w:cs="Times New Roman"/>
        </w:rPr>
        <w:t>jungtis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ar</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panašiai</w:t>
      </w:r>
      <w:proofErr w:type="spellEnd"/>
      <w:r w:rsidRPr="00AF02E3">
        <w:rPr>
          <w:rFonts w:ascii="Times New Roman" w:hAnsi="Times New Roman" w:cs="Times New Roman"/>
        </w:rPr>
        <w:t xml:space="preserve"> - </w:t>
      </w:r>
      <w:proofErr w:type="spellStart"/>
      <w:r w:rsidRPr="00AF02E3">
        <w:rPr>
          <w:rFonts w:ascii="Times New Roman" w:hAnsi="Times New Roman" w:cs="Times New Roman"/>
        </w:rPr>
        <w:t>tiekėjas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gali</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siūlyti</w:t>
      </w:r>
      <w:proofErr w:type="spellEnd"/>
      <w:r w:rsidRPr="00AF02E3">
        <w:rPr>
          <w:rFonts w:ascii="Times New Roman" w:hAnsi="Times New Roman" w:cs="Times New Roman"/>
        </w:rPr>
        <w:t xml:space="preserve"> ir </w:t>
      </w:r>
      <w:proofErr w:type="spellStart"/>
      <w:r w:rsidRPr="00AF02E3">
        <w:rPr>
          <w:rFonts w:ascii="Times New Roman" w:hAnsi="Times New Roman" w:cs="Times New Roman"/>
        </w:rPr>
        <w:t>lygiaverčius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prekės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ženklus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gamintojus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modelius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ar</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tiekimo</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šaltinius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procesus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patentus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tipus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metodus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protokolus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lastRenderedPageBreak/>
        <w:t>standartus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sertifikatus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normas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direktyvas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formatus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medžiagas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sistemas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jungtis</w:t>
      </w:r>
      <w:proofErr w:type="spellEnd"/>
      <w:r w:rsidRPr="00AF02E3">
        <w:rPr>
          <w:rFonts w:ascii="Times New Roman" w:hAnsi="Times New Roman" w:cs="Times New Roman"/>
        </w:rPr>
        <w:t xml:space="preserve"> ir </w:t>
      </w:r>
      <w:proofErr w:type="spellStart"/>
      <w:r w:rsidRPr="00AF02E3">
        <w:rPr>
          <w:rFonts w:ascii="Times New Roman" w:hAnsi="Times New Roman" w:cs="Times New Roman"/>
        </w:rPr>
        <w:t>panašiai</w:t>
      </w:r>
      <w:proofErr w:type="spellEnd"/>
      <w:r w:rsidRPr="00AF02E3">
        <w:rPr>
          <w:rFonts w:ascii="Times New Roman" w:hAnsi="Times New Roman" w:cs="Times New Roman"/>
        </w:rPr>
        <w:t xml:space="preserve">. Jei </w:t>
      </w:r>
      <w:proofErr w:type="spellStart"/>
      <w:r w:rsidRPr="00AF02E3">
        <w:rPr>
          <w:rFonts w:ascii="Times New Roman" w:hAnsi="Times New Roman" w:cs="Times New Roman"/>
        </w:rPr>
        <w:t>techninėje</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specifikacijoje</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nurodyta</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konkreti</w:t>
      </w:r>
      <w:proofErr w:type="spellEnd"/>
      <w:r w:rsidRPr="00AF02E3">
        <w:rPr>
          <w:rFonts w:ascii="Times New Roman" w:hAnsi="Times New Roman" w:cs="Times New Roman"/>
        </w:rPr>
        <w:t xml:space="preserve"> (t. y. </w:t>
      </w:r>
      <w:proofErr w:type="spellStart"/>
      <w:r w:rsidRPr="00AF02E3">
        <w:rPr>
          <w:rFonts w:ascii="Times New Roman" w:hAnsi="Times New Roman" w:cs="Times New Roman"/>
        </w:rPr>
        <w:t>šalia</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nenurodytas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žodis</w:t>
      </w:r>
      <w:proofErr w:type="spellEnd"/>
      <w:r w:rsidRPr="00AF02E3">
        <w:rPr>
          <w:rFonts w:ascii="Times New Roman" w:hAnsi="Times New Roman" w:cs="Times New Roman"/>
        </w:rPr>
        <w:t xml:space="preserve"> „ne </w:t>
      </w:r>
      <w:proofErr w:type="spellStart"/>
      <w:r w:rsidRPr="00AF02E3">
        <w:rPr>
          <w:rFonts w:ascii="Times New Roman" w:hAnsi="Times New Roman" w:cs="Times New Roman"/>
        </w:rPr>
        <w:t>žemesnė</w:t>
      </w:r>
      <w:proofErr w:type="spellEnd"/>
      <w:r w:rsidRPr="00AF02E3">
        <w:rPr>
          <w:rFonts w:ascii="Times New Roman" w:hAnsi="Times New Roman" w:cs="Times New Roman"/>
        </w:rPr>
        <w:t xml:space="preserve"> </w:t>
      </w:r>
      <w:proofErr w:type="spellStart"/>
      <w:proofErr w:type="gramStart"/>
      <w:r w:rsidRPr="00AF02E3">
        <w:rPr>
          <w:rFonts w:ascii="Times New Roman" w:hAnsi="Times New Roman" w:cs="Times New Roman"/>
        </w:rPr>
        <w:t>kaip</w:t>
      </w:r>
      <w:proofErr w:type="spellEnd"/>
      <w:r w:rsidRPr="00AF02E3">
        <w:rPr>
          <w:rFonts w:ascii="Times New Roman" w:hAnsi="Times New Roman" w:cs="Times New Roman"/>
        </w:rPr>
        <w:t>“</w:t>
      </w:r>
      <w:proofErr w:type="gramEnd"/>
      <w:r w:rsidRPr="00AF02E3">
        <w:rPr>
          <w:rFonts w:ascii="Times New Roman" w:hAnsi="Times New Roman" w:cs="Times New Roman"/>
        </w:rPr>
        <w:t xml:space="preserve">) </w:t>
      </w:r>
      <w:proofErr w:type="spellStart"/>
      <w:r w:rsidRPr="00AF02E3">
        <w:rPr>
          <w:rFonts w:ascii="Times New Roman" w:hAnsi="Times New Roman" w:cs="Times New Roman"/>
        </w:rPr>
        <w:t>klasė</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kategorija</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ar</w:t>
      </w:r>
      <w:proofErr w:type="spellEnd"/>
      <w:r w:rsidRPr="00AF02E3">
        <w:rPr>
          <w:rFonts w:ascii="Times New Roman" w:hAnsi="Times New Roman" w:cs="Times New Roman"/>
        </w:rPr>
        <w:t xml:space="preserve"> pan. - </w:t>
      </w:r>
      <w:proofErr w:type="spellStart"/>
      <w:r w:rsidRPr="00AF02E3">
        <w:rPr>
          <w:rFonts w:ascii="Times New Roman" w:hAnsi="Times New Roman" w:cs="Times New Roman"/>
        </w:rPr>
        <w:t>gali</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būti</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siūloma</w:t>
      </w:r>
      <w:proofErr w:type="spellEnd"/>
      <w:r w:rsidRPr="00AF02E3">
        <w:rPr>
          <w:rFonts w:ascii="Times New Roman" w:hAnsi="Times New Roman" w:cs="Times New Roman"/>
        </w:rPr>
        <w:t xml:space="preserve"> ir ne </w:t>
      </w:r>
      <w:proofErr w:type="spellStart"/>
      <w:r w:rsidRPr="00AF02E3">
        <w:rPr>
          <w:rFonts w:ascii="Times New Roman" w:hAnsi="Times New Roman" w:cs="Times New Roman"/>
        </w:rPr>
        <w:t>žemesnė</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kaip</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techninėje</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specifikacijoje</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nurodyta</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klasė</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kategorija</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ar</w:t>
      </w:r>
      <w:proofErr w:type="spellEnd"/>
      <w:r w:rsidRPr="00AF02E3">
        <w:rPr>
          <w:rFonts w:ascii="Times New Roman" w:hAnsi="Times New Roman" w:cs="Times New Roman"/>
        </w:rPr>
        <w:t xml:space="preserve"> pan. </w:t>
      </w:r>
    </w:p>
    <w:p w14:paraId="0FDEA615" w14:textId="77777777" w:rsidR="00657FDD" w:rsidRPr="00F71031" w:rsidRDefault="00657FDD" w:rsidP="00657FDD"/>
    <w:p w14:paraId="14C7DF65" w14:textId="77777777" w:rsidR="00B418E6" w:rsidRPr="00B5705D" w:rsidRDefault="00B418E6" w:rsidP="00B5705D">
      <w:pPr>
        <w:spacing w:before="60" w:after="60"/>
        <w:jc w:val="both"/>
      </w:pPr>
    </w:p>
    <w:p w14:paraId="1277DB8B" w14:textId="67CD47C4" w:rsidR="00355069" w:rsidRPr="006661C1" w:rsidRDefault="00355069" w:rsidP="006661C1">
      <w:pPr>
        <w:jc w:val="both"/>
        <w:rPr>
          <w:rFonts w:eastAsia="Calibri"/>
        </w:rPr>
      </w:pPr>
    </w:p>
    <w:sectPr w:rsidR="00355069" w:rsidRPr="006661C1" w:rsidSect="009A2046">
      <w:footerReference w:type="default" r:id="rId11"/>
      <w:headerReference w:type="first" r:id="rId12"/>
      <w:pgSz w:w="12240" w:h="15840"/>
      <w:pgMar w:top="1134" w:right="567" w:bottom="1134" w:left="1701" w:header="61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4D84" w14:textId="77777777" w:rsidR="0080085E" w:rsidRDefault="0080085E" w:rsidP="00BA372F">
      <w:r>
        <w:separator/>
      </w:r>
    </w:p>
  </w:endnote>
  <w:endnote w:type="continuationSeparator" w:id="0">
    <w:p w14:paraId="698F664E" w14:textId="77777777" w:rsidR="0080085E" w:rsidRDefault="0080085E"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23A920" w14:textId="13D3B822" w:rsidR="006833C1" w:rsidRDefault="006833C1">
        <w:pPr>
          <w:pStyle w:val="Footer"/>
          <w:jc w:val="center"/>
        </w:pPr>
        <w:r>
          <w:fldChar w:fldCharType="begin"/>
        </w:r>
        <w:r>
          <w:instrText>PAGE   \* MERGEFORMAT</w:instrText>
        </w:r>
        <w:r>
          <w:fldChar w:fldCharType="separate"/>
        </w:r>
        <w:r w:rsidR="001D0FF3">
          <w:rPr>
            <w:noProof/>
          </w:rPr>
          <w:t>2</w:t>
        </w:r>
        <w:r>
          <w:fldChar w:fldCharType="end"/>
        </w:r>
      </w:p>
    </w:sdtContent>
  </w:sdt>
  <w:p w14:paraId="3550DF4F" w14:textId="77777777" w:rsidR="006833C1" w:rsidRDefault="00683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5F446" w14:textId="77777777" w:rsidR="0080085E" w:rsidRDefault="0080085E" w:rsidP="00BA372F">
      <w:r>
        <w:separator/>
      </w:r>
    </w:p>
  </w:footnote>
  <w:footnote w:type="continuationSeparator" w:id="0">
    <w:p w14:paraId="6EFA155A" w14:textId="77777777" w:rsidR="0080085E" w:rsidRDefault="0080085E"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81B6" w14:textId="6FF07CE3" w:rsidR="00B22690" w:rsidRPr="0081296E" w:rsidRDefault="00B22690" w:rsidP="00B22690">
    <w:pPr>
      <w:jc w:val="right"/>
      <w:rPr>
        <w:i/>
        <w:sz w:val="20"/>
        <w:szCs w:val="20"/>
      </w:rPr>
    </w:pPr>
    <w:r w:rsidRPr="0081296E">
      <w:rPr>
        <w:i/>
        <w:iCs/>
        <w:sz w:val="20"/>
        <w:szCs w:val="20"/>
      </w:rPr>
      <w:t>Pirkimo sąlygų</w:t>
    </w:r>
    <w:r w:rsidRPr="0081296E">
      <w:rPr>
        <w:i/>
        <w:sz w:val="20"/>
        <w:szCs w:val="20"/>
      </w:rPr>
      <w:t xml:space="preserve"> priedas Nr.</w:t>
    </w:r>
    <w:r w:rsidR="009A1E9D">
      <w:rPr>
        <w:i/>
        <w:sz w:val="20"/>
        <w:szCs w:val="20"/>
      </w:rPr>
      <w:t xml:space="preserve"> </w:t>
    </w:r>
    <w:r w:rsidRPr="0081296E">
      <w:rPr>
        <w:i/>
        <w:sz w:val="20"/>
        <w:szCs w:val="20"/>
      </w:rPr>
      <w:t>1</w:t>
    </w:r>
  </w:p>
  <w:p w14:paraId="0F3CD97E" w14:textId="77777777" w:rsidR="00B22690" w:rsidRDefault="00B22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7823CD8"/>
    <w:multiLevelType w:val="hybridMultilevel"/>
    <w:tmpl w:val="E06E95DA"/>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6C26E8"/>
    <w:multiLevelType w:val="hybridMultilevel"/>
    <w:tmpl w:val="AB568C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432534"/>
    <w:multiLevelType w:val="hybridMultilevel"/>
    <w:tmpl w:val="CD200416"/>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DFE47B8"/>
    <w:multiLevelType w:val="multilevel"/>
    <w:tmpl w:val="35E02114"/>
    <w:lvl w:ilvl="0">
      <w:start w:val="3"/>
      <w:numFmt w:val="decimal"/>
      <w:lvlText w:val="%1"/>
      <w:lvlJc w:val="left"/>
      <w:pPr>
        <w:ind w:left="480" w:hanging="48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B41AA0"/>
    <w:multiLevelType w:val="hybridMultilevel"/>
    <w:tmpl w:val="594AEA00"/>
    <w:lvl w:ilvl="0" w:tplc="84FA0366">
      <w:start w:val="1"/>
      <w:numFmt w:val="decimal"/>
      <w:lvlText w:val="%1."/>
      <w:lvlJc w:val="left"/>
      <w:pPr>
        <w:ind w:left="720" w:hanging="360"/>
      </w:pPr>
      <w:rPr>
        <w:rFonts w:hint="default"/>
      </w:rPr>
    </w:lvl>
    <w:lvl w:ilvl="1" w:tplc="8F623362">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A36F6"/>
    <w:multiLevelType w:val="hybridMultilevel"/>
    <w:tmpl w:val="63A89F4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A251A0"/>
    <w:multiLevelType w:val="hybridMultilevel"/>
    <w:tmpl w:val="7FD6C6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B7D27"/>
    <w:multiLevelType w:val="hybridMultilevel"/>
    <w:tmpl w:val="3A2633B0"/>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3" w15:restartNumberingAfterBreak="0">
    <w:nsid w:val="26B51DE1"/>
    <w:multiLevelType w:val="hybridMultilevel"/>
    <w:tmpl w:val="150E34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6B74FC"/>
    <w:multiLevelType w:val="hybridMultilevel"/>
    <w:tmpl w:val="54FCDC0E"/>
    <w:lvl w:ilvl="0" w:tplc="04270001">
      <w:start w:val="1"/>
      <w:numFmt w:val="bullet"/>
      <w:lvlText w:val=""/>
      <w:lvlJc w:val="left"/>
      <w:pPr>
        <w:ind w:left="783" w:hanging="360"/>
      </w:pPr>
      <w:rPr>
        <w:rFonts w:ascii="Symbol" w:hAnsi="Symbol" w:hint="default"/>
      </w:rPr>
    </w:lvl>
    <w:lvl w:ilvl="1" w:tplc="04270003">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5" w15:restartNumberingAfterBreak="0">
    <w:nsid w:val="280C021C"/>
    <w:multiLevelType w:val="multilevel"/>
    <w:tmpl w:val="910C273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8590F26"/>
    <w:multiLevelType w:val="hybridMultilevel"/>
    <w:tmpl w:val="4120C3F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16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04270001">
      <w:start w:val="1"/>
      <w:numFmt w:val="bullet"/>
      <w:lvlText w:val=""/>
      <w:lvlJc w:val="left"/>
      <w:pPr>
        <w:ind w:left="2880" w:hanging="360"/>
      </w:pPr>
      <w:rPr>
        <w:rFonts w:ascii="Symbol" w:hAnsi="Symbol"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2D1CA4"/>
    <w:multiLevelType w:val="multilevel"/>
    <w:tmpl w:val="D2CEAA70"/>
    <w:lvl w:ilvl="0">
      <w:start w:val="5"/>
      <w:numFmt w:val="decimal"/>
      <w:lvlText w:val="%1."/>
      <w:lvlJc w:val="left"/>
      <w:pPr>
        <w:ind w:left="36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D65273C"/>
    <w:multiLevelType w:val="hybridMultilevel"/>
    <w:tmpl w:val="FDAAE992"/>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567DDE"/>
    <w:multiLevelType w:val="hybridMultilevel"/>
    <w:tmpl w:val="ACBE86C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11F3142"/>
    <w:multiLevelType w:val="hybridMultilevel"/>
    <w:tmpl w:val="DFA0B5F0"/>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13902B0"/>
    <w:multiLevelType w:val="hybridMultilevel"/>
    <w:tmpl w:val="19D45F2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34514AA3"/>
    <w:multiLevelType w:val="multilevel"/>
    <w:tmpl w:val="8CC83DCE"/>
    <w:lvl w:ilvl="0">
      <w:start w:val="5"/>
      <w:numFmt w:val="decimal"/>
      <w:lvlText w:val="%1."/>
      <w:lvlJc w:val="left"/>
      <w:pPr>
        <w:ind w:left="360" w:hanging="360"/>
      </w:pPr>
      <w:rPr>
        <w:rFonts w:hint="default"/>
      </w:rPr>
    </w:lvl>
    <w:lvl w:ilvl="1">
      <w:start w:val="1"/>
      <w:numFmt w:val="bullet"/>
      <w:lvlText w:val="o"/>
      <w:lvlJc w:val="left"/>
      <w:pPr>
        <w:ind w:left="360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69E04F7"/>
    <w:multiLevelType w:val="hybridMultilevel"/>
    <w:tmpl w:val="6116E928"/>
    <w:lvl w:ilvl="0" w:tplc="92E254C8">
      <w:start w:val="5"/>
      <w:numFmt w:val="upperRoman"/>
      <w:lvlText w:val="%1."/>
      <w:lvlJc w:val="left"/>
      <w:pPr>
        <w:ind w:left="72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AD8382F"/>
    <w:multiLevelType w:val="hybridMultilevel"/>
    <w:tmpl w:val="3E18961E"/>
    <w:lvl w:ilvl="0" w:tplc="04270003">
      <w:start w:val="1"/>
      <w:numFmt w:val="bullet"/>
      <w:lvlText w:val="o"/>
      <w:lvlJc w:val="left"/>
      <w:pPr>
        <w:ind w:left="1440" w:hanging="360"/>
      </w:pPr>
      <w:rPr>
        <w:rFonts w:ascii="Courier New" w:hAnsi="Courier New" w:cs="Courier New"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3B0F795D"/>
    <w:multiLevelType w:val="multilevel"/>
    <w:tmpl w:val="4C36380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406063C2"/>
    <w:multiLevelType w:val="hybridMultilevel"/>
    <w:tmpl w:val="71CC177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5">
      <w:start w:val="1"/>
      <w:numFmt w:val="bullet"/>
      <w:lvlText w:val=""/>
      <w:lvlJc w:val="left"/>
      <w:pPr>
        <w:ind w:left="2160" w:hanging="360"/>
      </w:pPr>
      <w:rPr>
        <w:rFonts w:ascii="Wingdings" w:hAnsi="Wingdings"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1EE7682"/>
    <w:multiLevelType w:val="hybridMultilevel"/>
    <w:tmpl w:val="071E47A2"/>
    <w:lvl w:ilvl="0" w:tplc="FFFFFFFF">
      <w:start w:val="1"/>
      <w:numFmt w:val="bullet"/>
      <w:lvlText w:val=""/>
      <w:lvlJc w:val="left"/>
      <w:pPr>
        <w:ind w:left="720" w:hanging="360"/>
      </w:pPr>
      <w:rPr>
        <w:rFonts w:ascii="Wingdings" w:hAnsi="Wingdings" w:hint="default"/>
      </w:rPr>
    </w:lvl>
    <w:lvl w:ilvl="1" w:tplc="04270005">
      <w:start w:val="1"/>
      <w:numFmt w:val="bullet"/>
      <w:lvlText w:val=""/>
      <w:lvlJc w:val="left"/>
      <w:pPr>
        <w:ind w:left="786"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84B2674"/>
    <w:multiLevelType w:val="multilevel"/>
    <w:tmpl w:val="E4448E50"/>
    <w:lvl w:ilvl="0">
      <w:start w:val="3"/>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32"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308155D"/>
    <w:multiLevelType w:val="hybridMultilevel"/>
    <w:tmpl w:val="88886B68"/>
    <w:lvl w:ilvl="0" w:tplc="04270003">
      <w:start w:val="1"/>
      <w:numFmt w:val="bullet"/>
      <w:lvlText w:val="o"/>
      <w:lvlJc w:val="left"/>
      <w:pPr>
        <w:ind w:left="2880" w:hanging="360"/>
      </w:pPr>
      <w:rPr>
        <w:rFonts w:ascii="Courier New" w:hAnsi="Courier New" w:cs="Courier New" w:hint="default"/>
      </w:rPr>
    </w:lvl>
    <w:lvl w:ilvl="1" w:tplc="04270003">
      <w:start w:val="1"/>
      <w:numFmt w:val="bullet"/>
      <w:lvlText w:val="o"/>
      <w:lvlJc w:val="left"/>
      <w:pPr>
        <w:ind w:left="3600" w:hanging="360"/>
      </w:pPr>
      <w:rPr>
        <w:rFonts w:ascii="Courier New" w:hAnsi="Courier New" w:cs="Courier New" w:hint="default"/>
      </w:rPr>
    </w:lvl>
    <w:lvl w:ilvl="2" w:tplc="04270005">
      <w:start w:val="1"/>
      <w:numFmt w:val="bullet"/>
      <w:lvlText w:val=""/>
      <w:lvlJc w:val="left"/>
      <w:pPr>
        <w:ind w:left="4320" w:hanging="360"/>
      </w:pPr>
      <w:rPr>
        <w:rFonts w:ascii="Wingdings" w:hAnsi="Wingdings" w:hint="default"/>
      </w:rPr>
    </w:lvl>
    <w:lvl w:ilvl="3" w:tplc="04270001" w:tentative="1">
      <w:start w:val="1"/>
      <w:numFmt w:val="bullet"/>
      <w:lvlText w:val=""/>
      <w:lvlJc w:val="left"/>
      <w:pPr>
        <w:ind w:left="5040" w:hanging="360"/>
      </w:pPr>
      <w:rPr>
        <w:rFonts w:ascii="Symbol" w:hAnsi="Symbol" w:hint="default"/>
      </w:rPr>
    </w:lvl>
    <w:lvl w:ilvl="4" w:tplc="04270003" w:tentative="1">
      <w:start w:val="1"/>
      <w:numFmt w:val="bullet"/>
      <w:lvlText w:val="o"/>
      <w:lvlJc w:val="left"/>
      <w:pPr>
        <w:ind w:left="5760" w:hanging="360"/>
      </w:pPr>
      <w:rPr>
        <w:rFonts w:ascii="Courier New" w:hAnsi="Courier New" w:cs="Courier New" w:hint="default"/>
      </w:rPr>
    </w:lvl>
    <w:lvl w:ilvl="5" w:tplc="04270005" w:tentative="1">
      <w:start w:val="1"/>
      <w:numFmt w:val="bullet"/>
      <w:lvlText w:val=""/>
      <w:lvlJc w:val="left"/>
      <w:pPr>
        <w:ind w:left="6480" w:hanging="360"/>
      </w:pPr>
      <w:rPr>
        <w:rFonts w:ascii="Wingdings" w:hAnsi="Wingdings" w:hint="default"/>
      </w:rPr>
    </w:lvl>
    <w:lvl w:ilvl="6" w:tplc="04270001" w:tentative="1">
      <w:start w:val="1"/>
      <w:numFmt w:val="bullet"/>
      <w:lvlText w:val=""/>
      <w:lvlJc w:val="left"/>
      <w:pPr>
        <w:ind w:left="7200" w:hanging="360"/>
      </w:pPr>
      <w:rPr>
        <w:rFonts w:ascii="Symbol" w:hAnsi="Symbol" w:hint="default"/>
      </w:rPr>
    </w:lvl>
    <w:lvl w:ilvl="7" w:tplc="04270003" w:tentative="1">
      <w:start w:val="1"/>
      <w:numFmt w:val="bullet"/>
      <w:lvlText w:val="o"/>
      <w:lvlJc w:val="left"/>
      <w:pPr>
        <w:ind w:left="7920" w:hanging="360"/>
      </w:pPr>
      <w:rPr>
        <w:rFonts w:ascii="Courier New" w:hAnsi="Courier New" w:cs="Courier New" w:hint="default"/>
      </w:rPr>
    </w:lvl>
    <w:lvl w:ilvl="8" w:tplc="04270005" w:tentative="1">
      <w:start w:val="1"/>
      <w:numFmt w:val="bullet"/>
      <w:lvlText w:val=""/>
      <w:lvlJc w:val="left"/>
      <w:pPr>
        <w:ind w:left="8640" w:hanging="360"/>
      </w:pPr>
      <w:rPr>
        <w:rFonts w:ascii="Wingdings" w:hAnsi="Wingdings" w:hint="default"/>
      </w:rPr>
    </w:lvl>
  </w:abstractNum>
  <w:abstractNum w:abstractNumId="34" w15:restartNumberingAfterBreak="0">
    <w:nsid w:val="585463B0"/>
    <w:multiLevelType w:val="hybridMultilevel"/>
    <w:tmpl w:val="AE940968"/>
    <w:lvl w:ilvl="0" w:tplc="FFFFFFFF">
      <w:start w:val="1"/>
      <w:numFmt w:val="bullet"/>
      <w:lvlText w:val=""/>
      <w:lvlJc w:val="left"/>
      <w:pPr>
        <w:ind w:left="720" w:hanging="360"/>
      </w:pPr>
      <w:rPr>
        <w:rFonts w:ascii="Wingdings" w:hAnsi="Wingdings" w:hint="default"/>
      </w:rPr>
    </w:lvl>
    <w:lvl w:ilvl="1" w:tplc="04270001">
      <w:start w:val="1"/>
      <w:numFmt w:val="bullet"/>
      <w:lvlText w:val=""/>
      <w:lvlJc w:val="left"/>
      <w:pPr>
        <w:ind w:left="28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1F3B96"/>
    <w:multiLevelType w:val="hybridMultilevel"/>
    <w:tmpl w:val="6B5079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9E6049B"/>
    <w:multiLevelType w:val="hybridMultilevel"/>
    <w:tmpl w:val="D9FA05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8" w15:restartNumberingAfterBreak="0">
    <w:nsid w:val="5CBA1F76"/>
    <w:multiLevelType w:val="multilevel"/>
    <w:tmpl w:val="CC72C1FA"/>
    <w:lvl w:ilvl="0">
      <w:start w:val="5"/>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CC1309B"/>
    <w:multiLevelType w:val="hybridMultilevel"/>
    <w:tmpl w:val="F2A2E1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E9D0397"/>
    <w:multiLevelType w:val="hybridMultilevel"/>
    <w:tmpl w:val="B908F0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EAA6B6D"/>
    <w:multiLevelType w:val="hybridMultilevel"/>
    <w:tmpl w:val="45704BC6"/>
    <w:lvl w:ilvl="0" w:tplc="04270005">
      <w:start w:val="1"/>
      <w:numFmt w:val="bullet"/>
      <w:lvlText w:val=""/>
      <w:lvlJc w:val="left"/>
      <w:pPr>
        <w:ind w:left="720" w:hanging="360"/>
      </w:pPr>
      <w:rPr>
        <w:rFonts w:ascii="Wingdings" w:hAnsi="Wingdings" w:hint="default"/>
      </w:rPr>
    </w:lvl>
    <w:lvl w:ilvl="1" w:tplc="04270005">
      <w:start w:val="1"/>
      <w:numFmt w:val="bullet"/>
      <w:lvlText w:val=""/>
      <w:lvlJc w:val="left"/>
      <w:pPr>
        <w:ind w:left="216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EB054A5"/>
    <w:multiLevelType w:val="hybridMultilevel"/>
    <w:tmpl w:val="59AC6F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F5F14BB"/>
    <w:multiLevelType w:val="hybridMultilevel"/>
    <w:tmpl w:val="F142F83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1FD63CA"/>
    <w:multiLevelType w:val="multilevel"/>
    <w:tmpl w:val="1E0C35BC"/>
    <w:lvl w:ilvl="0">
      <w:start w:val="5"/>
      <w:numFmt w:val="decimal"/>
      <w:lvlText w:val="%1."/>
      <w:lvlJc w:val="left"/>
      <w:pPr>
        <w:ind w:left="36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621C117F"/>
    <w:multiLevelType w:val="multilevel"/>
    <w:tmpl w:val="D83AE274"/>
    <w:lvl w:ilvl="0">
      <w:start w:val="5"/>
      <w:numFmt w:val="decimal"/>
      <w:lvlText w:val="%1."/>
      <w:lvlJc w:val="left"/>
      <w:pPr>
        <w:ind w:left="36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55B1341"/>
    <w:multiLevelType w:val="hybridMultilevel"/>
    <w:tmpl w:val="9B2EC7E8"/>
    <w:lvl w:ilvl="0" w:tplc="04270003">
      <w:start w:val="1"/>
      <w:numFmt w:val="bullet"/>
      <w:lvlText w:val="o"/>
      <w:lvlJc w:val="left"/>
      <w:pPr>
        <w:ind w:left="2160" w:hanging="360"/>
      </w:pPr>
      <w:rPr>
        <w:rFonts w:ascii="Courier New" w:hAnsi="Courier New" w:cs="Courier New"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8" w15:restartNumberingAfterBreak="0">
    <w:nsid w:val="656D4182"/>
    <w:multiLevelType w:val="hybridMultilevel"/>
    <w:tmpl w:val="2F92822E"/>
    <w:lvl w:ilvl="0" w:tplc="FFFFFFFF">
      <w:start w:val="1"/>
      <w:numFmt w:val="bullet"/>
      <w:lvlText w:val=""/>
      <w:lvlJc w:val="left"/>
      <w:pPr>
        <w:ind w:left="720" w:hanging="360"/>
      </w:pPr>
      <w:rPr>
        <w:rFonts w:ascii="Wingdings" w:hAnsi="Wingdings" w:hint="default"/>
      </w:rPr>
    </w:lvl>
    <w:lvl w:ilvl="1" w:tplc="04270001">
      <w:start w:val="1"/>
      <w:numFmt w:val="bullet"/>
      <w:lvlText w:val=""/>
      <w:lvlJc w:val="left"/>
      <w:pPr>
        <w:ind w:left="28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9373926"/>
    <w:multiLevelType w:val="hybridMultilevel"/>
    <w:tmpl w:val="5686E1E6"/>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D7C786E"/>
    <w:multiLevelType w:val="multilevel"/>
    <w:tmpl w:val="CBE0F002"/>
    <w:lvl w:ilvl="0">
      <w:start w:val="5"/>
      <w:numFmt w:val="decimal"/>
      <w:lvlText w:val="%1."/>
      <w:lvlJc w:val="left"/>
      <w:pPr>
        <w:ind w:left="36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2" w15:restartNumberingAfterBreak="0">
    <w:nsid w:val="6F030E7F"/>
    <w:multiLevelType w:val="multilevel"/>
    <w:tmpl w:val="C100CF68"/>
    <w:lvl w:ilvl="0">
      <w:start w:val="3"/>
      <w:numFmt w:val="decimal"/>
      <w:lvlText w:val="%1."/>
      <w:lvlJc w:val="left"/>
      <w:pPr>
        <w:ind w:left="540" w:hanging="540"/>
      </w:pPr>
      <w:rPr>
        <w:rFonts w:hint="default"/>
      </w:rPr>
    </w:lvl>
    <w:lvl w:ilvl="1">
      <w:start w:val="1"/>
      <w:numFmt w:val="bullet"/>
      <w:lvlText w:val=""/>
      <w:lvlJc w:val="left"/>
      <w:pPr>
        <w:ind w:left="360" w:hanging="360"/>
      </w:pPr>
      <w:rPr>
        <w:rFonts w:ascii="Wingdings" w:hAnsi="Wingding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1E12738"/>
    <w:multiLevelType w:val="multilevel"/>
    <w:tmpl w:val="4A88CBEE"/>
    <w:lvl w:ilvl="0">
      <w:start w:val="5"/>
      <w:numFmt w:val="decimal"/>
      <w:lvlText w:val="%1."/>
      <w:lvlJc w:val="left"/>
      <w:pPr>
        <w:ind w:left="36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720F6938"/>
    <w:multiLevelType w:val="hybridMultilevel"/>
    <w:tmpl w:val="CB88C512"/>
    <w:lvl w:ilvl="0" w:tplc="04270005">
      <w:start w:val="1"/>
      <w:numFmt w:val="bullet"/>
      <w:lvlText w:val=""/>
      <w:lvlJc w:val="left"/>
      <w:pPr>
        <w:ind w:left="786" w:hanging="360"/>
      </w:pPr>
      <w:rPr>
        <w:rFonts w:ascii="Wingdings" w:hAnsi="Wingding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5" w15:restartNumberingAfterBreak="0">
    <w:nsid w:val="739604AC"/>
    <w:multiLevelType w:val="hybridMultilevel"/>
    <w:tmpl w:val="594AEA0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686572D"/>
    <w:multiLevelType w:val="hybridMultilevel"/>
    <w:tmpl w:val="59DCC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A1D77CA"/>
    <w:multiLevelType w:val="multilevel"/>
    <w:tmpl w:val="84F4FE58"/>
    <w:lvl w:ilvl="0">
      <w:start w:val="5"/>
      <w:numFmt w:val="decimal"/>
      <w:lvlText w:val="%1."/>
      <w:lvlJc w:val="left"/>
      <w:pPr>
        <w:ind w:left="36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B03749E"/>
    <w:multiLevelType w:val="multilevel"/>
    <w:tmpl w:val="010EE6F8"/>
    <w:lvl w:ilvl="0">
      <w:start w:val="3"/>
      <w:numFmt w:val="decimal"/>
      <w:lvlText w:val="%1."/>
      <w:lvlJc w:val="left"/>
      <w:pPr>
        <w:ind w:left="540" w:hanging="540"/>
      </w:pPr>
      <w:rPr>
        <w:rFonts w:hint="default"/>
      </w:rPr>
    </w:lvl>
    <w:lvl w:ilvl="1">
      <w:start w:val="1"/>
      <w:numFmt w:val="bullet"/>
      <w:lvlText w:val=""/>
      <w:lvlJc w:val="left"/>
      <w:pPr>
        <w:ind w:left="360" w:hanging="360"/>
      </w:pPr>
      <w:rPr>
        <w:rFonts w:ascii="Wingdings" w:hAnsi="Wingding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0" w15:restartNumberingAfterBreak="0">
    <w:nsid w:val="7C157BE3"/>
    <w:multiLevelType w:val="hybridMultilevel"/>
    <w:tmpl w:val="0E227AB6"/>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D656A0E"/>
    <w:multiLevelType w:val="hybridMultilevel"/>
    <w:tmpl w:val="F0D010A0"/>
    <w:lvl w:ilvl="0" w:tplc="8F623362">
      <w:start w:val="1"/>
      <w:numFmt w:val="decimal"/>
      <w:lvlText w:val="%1.."/>
      <w:lvlJc w:val="left"/>
      <w:pPr>
        <w:ind w:left="1850" w:hanging="432"/>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D696AA1"/>
    <w:multiLevelType w:val="multilevel"/>
    <w:tmpl w:val="376CA7A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57743580">
    <w:abstractNumId w:val="62"/>
  </w:num>
  <w:num w:numId="2" w16cid:durableId="537047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0640993">
    <w:abstractNumId w:val="59"/>
  </w:num>
  <w:num w:numId="4" w16cid:durableId="1056470181">
    <w:abstractNumId w:val="6"/>
  </w:num>
  <w:num w:numId="5" w16cid:durableId="294727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21236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4685492">
    <w:abstractNumId w:val="5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6089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3336178">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8961385">
    <w:abstractNumId w:val="11"/>
  </w:num>
  <w:num w:numId="11" w16cid:durableId="2141026494">
    <w:abstractNumId w:val="40"/>
  </w:num>
  <w:num w:numId="12" w16cid:durableId="173901710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9876605">
    <w:abstractNumId w:val="28"/>
  </w:num>
  <w:num w:numId="14" w16cid:durableId="157698528">
    <w:abstractNumId w:val="1"/>
  </w:num>
  <w:num w:numId="15" w16cid:durableId="491069175">
    <w:abstractNumId w:val="37"/>
  </w:num>
  <w:num w:numId="16" w16cid:durableId="1951159563">
    <w:abstractNumId w:val="25"/>
  </w:num>
  <w:num w:numId="17" w16cid:durableId="177240003">
    <w:abstractNumId w:val="8"/>
    <w:lvlOverride w:ilvl="0">
      <w:lvl w:ilvl="0" w:tplc="84FA0366">
        <w:start w:val="1"/>
        <w:numFmt w:val="decimal"/>
        <w:lvlText w:val="%1."/>
        <w:lvlJc w:val="left"/>
        <w:pPr>
          <w:ind w:left="360" w:hanging="360"/>
        </w:pPr>
        <w:rPr>
          <w:b w:val="0"/>
          <w:bCs w:val="0"/>
        </w:rPr>
      </w:lvl>
    </w:lvlOverride>
    <w:lvlOverride w:ilvl="1">
      <w:lvl w:ilvl="1" w:tplc="8F623362">
        <w:start w:val="1"/>
        <w:numFmt w:val="decimal"/>
        <w:lvlText w:val="%1.%2."/>
        <w:lvlJc w:val="left"/>
        <w:pPr>
          <w:ind w:left="1850" w:hanging="432"/>
        </w:pPr>
        <w:rPr>
          <w:b w:val="0"/>
          <w:bCs w:val="0"/>
        </w:rPr>
      </w:lvl>
    </w:lvlOverride>
    <w:lvlOverride w:ilvl="2">
      <w:lvl w:ilvl="2" w:tplc="0809001B">
        <w:start w:val="1"/>
        <w:numFmt w:val="decimal"/>
        <w:lvlText w:val="%1.%2.%3."/>
        <w:lvlJc w:val="left"/>
        <w:pPr>
          <w:ind w:left="1224" w:hanging="504"/>
        </w:pPr>
      </w:lvl>
    </w:lvlOverride>
    <w:lvlOverride w:ilvl="3">
      <w:lvl w:ilvl="3" w:tplc="0809000F">
        <w:start w:val="1"/>
        <w:numFmt w:val="decimal"/>
        <w:lvlText w:val="%1.%2.%3.%4."/>
        <w:lvlJc w:val="left"/>
        <w:pPr>
          <w:ind w:left="1728" w:hanging="648"/>
        </w:pPr>
      </w:lvl>
    </w:lvlOverride>
    <w:lvlOverride w:ilvl="4">
      <w:lvl w:ilvl="4" w:tplc="08090019">
        <w:start w:val="1"/>
        <w:numFmt w:val="decimal"/>
        <w:lvlText w:val="%1.%2.%3.%4.%5."/>
        <w:lvlJc w:val="left"/>
        <w:pPr>
          <w:ind w:left="2232" w:hanging="792"/>
        </w:pPr>
      </w:lvl>
    </w:lvlOverride>
    <w:lvlOverride w:ilvl="5">
      <w:lvl w:ilvl="5" w:tplc="0809001B">
        <w:start w:val="1"/>
        <w:numFmt w:val="decimal"/>
        <w:lvlText w:val="%1.%2.%3.%4.%5.%6."/>
        <w:lvlJc w:val="left"/>
        <w:pPr>
          <w:ind w:left="2736" w:hanging="936"/>
        </w:pPr>
      </w:lvl>
    </w:lvlOverride>
    <w:lvlOverride w:ilvl="6">
      <w:lvl w:ilvl="6" w:tplc="0809000F">
        <w:start w:val="1"/>
        <w:numFmt w:val="decimal"/>
        <w:lvlText w:val="%1.%2.%3.%4.%5.%6.%7."/>
        <w:lvlJc w:val="left"/>
        <w:pPr>
          <w:ind w:left="3240" w:hanging="1080"/>
        </w:pPr>
      </w:lvl>
    </w:lvlOverride>
    <w:lvlOverride w:ilvl="7">
      <w:lvl w:ilvl="7" w:tplc="08090019">
        <w:start w:val="1"/>
        <w:numFmt w:val="decimal"/>
        <w:lvlText w:val="%1.%2.%3.%4.%5.%6.%7.%8."/>
        <w:lvlJc w:val="left"/>
        <w:pPr>
          <w:ind w:left="3744" w:hanging="1224"/>
        </w:pPr>
      </w:lvl>
    </w:lvlOverride>
    <w:lvlOverride w:ilvl="8">
      <w:lvl w:ilvl="8" w:tplc="0809001B">
        <w:start w:val="1"/>
        <w:numFmt w:val="decimal"/>
        <w:lvlText w:val="%1.%2.%3.%4.%5.%6.%7.%8.%9."/>
        <w:lvlJc w:val="left"/>
        <w:pPr>
          <w:ind w:left="4320" w:hanging="1440"/>
        </w:pPr>
      </w:lvl>
    </w:lvlOverride>
  </w:num>
  <w:num w:numId="18" w16cid:durableId="1690134035">
    <w:abstractNumId w:val="8"/>
  </w:num>
  <w:num w:numId="19" w16cid:durableId="1160929475">
    <w:abstractNumId w:val="0"/>
  </w:num>
  <w:num w:numId="20" w16cid:durableId="1594774476">
    <w:abstractNumId w:val="61"/>
  </w:num>
  <w:num w:numId="21" w16cid:durableId="2009017359">
    <w:abstractNumId w:val="55"/>
  </w:num>
  <w:num w:numId="22" w16cid:durableId="42948945">
    <w:abstractNumId w:val="24"/>
  </w:num>
  <w:num w:numId="23" w16cid:durableId="2113434484">
    <w:abstractNumId w:val="31"/>
  </w:num>
  <w:num w:numId="24" w16cid:durableId="161239394">
    <w:abstractNumId w:val="36"/>
  </w:num>
  <w:num w:numId="25" w16cid:durableId="660810543">
    <w:abstractNumId w:val="41"/>
  </w:num>
  <w:num w:numId="26" w16cid:durableId="2115704657">
    <w:abstractNumId w:val="13"/>
  </w:num>
  <w:num w:numId="27" w16cid:durableId="263340430">
    <w:abstractNumId w:val="12"/>
  </w:num>
  <w:num w:numId="28" w16cid:durableId="327296773">
    <w:abstractNumId w:val="14"/>
  </w:num>
  <w:num w:numId="29" w16cid:durableId="839856770">
    <w:abstractNumId w:val="43"/>
  </w:num>
  <w:num w:numId="30" w16cid:durableId="1322659334">
    <w:abstractNumId w:val="35"/>
  </w:num>
  <w:num w:numId="31" w16cid:durableId="207575188">
    <w:abstractNumId w:val="56"/>
  </w:num>
  <w:num w:numId="32" w16cid:durableId="968783778">
    <w:abstractNumId w:val="39"/>
  </w:num>
  <w:num w:numId="33" w16cid:durableId="1610744310">
    <w:abstractNumId w:val="27"/>
  </w:num>
  <w:num w:numId="34" w16cid:durableId="1977369778">
    <w:abstractNumId w:val="19"/>
  </w:num>
  <w:num w:numId="35" w16cid:durableId="1105419888">
    <w:abstractNumId w:val="29"/>
  </w:num>
  <w:num w:numId="36" w16cid:durableId="1773276591">
    <w:abstractNumId w:val="16"/>
  </w:num>
  <w:num w:numId="37" w16cid:durableId="544483637">
    <w:abstractNumId w:val="58"/>
  </w:num>
  <w:num w:numId="38" w16cid:durableId="1732116668">
    <w:abstractNumId w:val="42"/>
  </w:num>
  <w:num w:numId="39" w16cid:durableId="1158613084">
    <w:abstractNumId w:val="49"/>
  </w:num>
  <w:num w:numId="40" w16cid:durableId="1162889016">
    <w:abstractNumId w:val="54"/>
  </w:num>
  <w:num w:numId="41" w16cid:durableId="682779457">
    <w:abstractNumId w:val="30"/>
  </w:num>
  <w:num w:numId="42" w16cid:durableId="709375072">
    <w:abstractNumId w:val="60"/>
  </w:num>
  <w:num w:numId="43" w16cid:durableId="1827087838">
    <w:abstractNumId w:val="20"/>
  </w:num>
  <w:num w:numId="44" w16cid:durableId="1187139364">
    <w:abstractNumId w:val="52"/>
  </w:num>
  <w:num w:numId="45" w16cid:durableId="1534265224">
    <w:abstractNumId w:val="4"/>
  </w:num>
  <w:num w:numId="46" w16cid:durableId="1686979738">
    <w:abstractNumId w:val="18"/>
  </w:num>
  <w:num w:numId="47" w16cid:durableId="1427657483">
    <w:abstractNumId w:val="48"/>
  </w:num>
  <w:num w:numId="48" w16cid:durableId="1129738925">
    <w:abstractNumId w:val="5"/>
  </w:num>
  <w:num w:numId="49" w16cid:durableId="434056610">
    <w:abstractNumId w:val="34"/>
  </w:num>
  <w:num w:numId="50" w16cid:durableId="30106736">
    <w:abstractNumId w:val="44"/>
  </w:num>
  <w:num w:numId="51" w16cid:durableId="1598830148">
    <w:abstractNumId w:val="9"/>
  </w:num>
  <w:num w:numId="52" w16cid:durableId="281153010">
    <w:abstractNumId w:val="21"/>
  </w:num>
  <w:num w:numId="53" w16cid:durableId="351344382">
    <w:abstractNumId w:val="15"/>
  </w:num>
  <w:num w:numId="54" w16cid:durableId="1052778408">
    <w:abstractNumId w:val="10"/>
  </w:num>
  <w:num w:numId="55" w16cid:durableId="877354542">
    <w:abstractNumId w:val="38"/>
  </w:num>
  <w:num w:numId="56" w16cid:durableId="246112427">
    <w:abstractNumId w:val="26"/>
  </w:num>
  <w:num w:numId="57" w16cid:durableId="1539782064">
    <w:abstractNumId w:val="46"/>
  </w:num>
  <w:num w:numId="58" w16cid:durableId="1595747902">
    <w:abstractNumId w:val="57"/>
  </w:num>
  <w:num w:numId="59" w16cid:durableId="1712723000">
    <w:abstractNumId w:val="17"/>
  </w:num>
  <w:num w:numId="60" w16cid:durableId="294727165">
    <w:abstractNumId w:val="45"/>
  </w:num>
  <w:num w:numId="61" w16cid:durableId="2020699112">
    <w:abstractNumId w:val="50"/>
  </w:num>
  <w:num w:numId="62" w16cid:durableId="670379646">
    <w:abstractNumId w:val="7"/>
  </w:num>
  <w:num w:numId="63" w16cid:durableId="1413239734">
    <w:abstractNumId w:val="53"/>
  </w:num>
  <w:num w:numId="64" w16cid:durableId="1621839612">
    <w:abstractNumId w:val="47"/>
  </w:num>
  <w:num w:numId="65" w16cid:durableId="1684744593">
    <w:abstractNumId w:val="33"/>
  </w:num>
  <w:num w:numId="66" w16cid:durableId="597102027">
    <w:abstractNumId w:val="23"/>
  </w:num>
  <w:num w:numId="67" w16cid:durableId="1139221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E6"/>
    <w:rsid w:val="00000539"/>
    <w:rsid w:val="000041C9"/>
    <w:rsid w:val="00047E96"/>
    <w:rsid w:val="00051F1D"/>
    <w:rsid w:val="00083DD4"/>
    <w:rsid w:val="00083F3F"/>
    <w:rsid w:val="00086BE4"/>
    <w:rsid w:val="000A0167"/>
    <w:rsid w:val="000A1B11"/>
    <w:rsid w:val="000A3C2E"/>
    <w:rsid w:val="000C1853"/>
    <w:rsid w:val="000C4B51"/>
    <w:rsid w:val="000C6FFD"/>
    <w:rsid w:val="000D47B4"/>
    <w:rsid w:val="000E2D88"/>
    <w:rsid w:val="000E3079"/>
    <w:rsid w:val="000F2AAD"/>
    <w:rsid w:val="000F41A9"/>
    <w:rsid w:val="000F49AA"/>
    <w:rsid w:val="000F6A8E"/>
    <w:rsid w:val="00100E6A"/>
    <w:rsid w:val="00120FB6"/>
    <w:rsid w:val="0013206C"/>
    <w:rsid w:val="00151D65"/>
    <w:rsid w:val="00162969"/>
    <w:rsid w:val="00166200"/>
    <w:rsid w:val="00170729"/>
    <w:rsid w:val="0017379B"/>
    <w:rsid w:val="00180E6D"/>
    <w:rsid w:val="00194C2C"/>
    <w:rsid w:val="001A1EE1"/>
    <w:rsid w:val="001B0B0D"/>
    <w:rsid w:val="001B1206"/>
    <w:rsid w:val="001B5021"/>
    <w:rsid w:val="001D0FF3"/>
    <w:rsid w:val="001D5FBF"/>
    <w:rsid w:val="001E015A"/>
    <w:rsid w:val="001E36F5"/>
    <w:rsid w:val="00205495"/>
    <w:rsid w:val="00224801"/>
    <w:rsid w:val="002342A0"/>
    <w:rsid w:val="00244035"/>
    <w:rsid w:val="00245BD5"/>
    <w:rsid w:val="00257827"/>
    <w:rsid w:val="00264837"/>
    <w:rsid w:val="00287BA0"/>
    <w:rsid w:val="002A3B50"/>
    <w:rsid w:val="002B7E81"/>
    <w:rsid w:val="002C4EB1"/>
    <w:rsid w:val="002D5C5C"/>
    <w:rsid w:val="002E0C3A"/>
    <w:rsid w:val="00310247"/>
    <w:rsid w:val="00311167"/>
    <w:rsid w:val="003378CC"/>
    <w:rsid w:val="00343630"/>
    <w:rsid w:val="00355069"/>
    <w:rsid w:val="00362057"/>
    <w:rsid w:val="00367434"/>
    <w:rsid w:val="00374A3C"/>
    <w:rsid w:val="00392E5D"/>
    <w:rsid w:val="00397F5A"/>
    <w:rsid w:val="003A76AE"/>
    <w:rsid w:val="003D286A"/>
    <w:rsid w:val="003D2BBD"/>
    <w:rsid w:val="003D650B"/>
    <w:rsid w:val="003F0846"/>
    <w:rsid w:val="003F20CB"/>
    <w:rsid w:val="003F3268"/>
    <w:rsid w:val="003F72AF"/>
    <w:rsid w:val="00422E40"/>
    <w:rsid w:val="00424E99"/>
    <w:rsid w:val="00426B50"/>
    <w:rsid w:val="0043044C"/>
    <w:rsid w:val="00457D9F"/>
    <w:rsid w:val="00476244"/>
    <w:rsid w:val="00480038"/>
    <w:rsid w:val="00493ED5"/>
    <w:rsid w:val="004B3936"/>
    <w:rsid w:val="004B563F"/>
    <w:rsid w:val="004B5F57"/>
    <w:rsid w:val="004B6CAA"/>
    <w:rsid w:val="004C0B43"/>
    <w:rsid w:val="004D0D71"/>
    <w:rsid w:val="004D2ED9"/>
    <w:rsid w:val="004D474B"/>
    <w:rsid w:val="004D5F40"/>
    <w:rsid w:val="004F0FB9"/>
    <w:rsid w:val="004F21DE"/>
    <w:rsid w:val="00503AE7"/>
    <w:rsid w:val="00507FE7"/>
    <w:rsid w:val="00522FAA"/>
    <w:rsid w:val="00535F59"/>
    <w:rsid w:val="00542FEF"/>
    <w:rsid w:val="00551983"/>
    <w:rsid w:val="00553718"/>
    <w:rsid w:val="005546C2"/>
    <w:rsid w:val="00560FAF"/>
    <w:rsid w:val="005630C0"/>
    <w:rsid w:val="00571831"/>
    <w:rsid w:val="0059113A"/>
    <w:rsid w:val="005926B4"/>
    <w:rsid w:val="005A25B5"/>
    <w:rsid w:val="005A4E99"/>
    <w:rsid w:val="005C1D51"/>
    <w:rsid w:val="005C6B16"/>
    <w:rsid w:val="005D3E8F"/>
    <w:rsid w:val="005F47DC"/>
    <w:rsid w:val="006101CF"/>
    <w:rsid w:val="00611107"/>
    <w:rsid w:val="006145FB"/>
    <w:rsid w:val="00614720"/>
    <w:rsid w:val="00617067"/>
    <w:rsid w:val="00623F13"/>
    <w:rsid w:val="00632F2B"/>
    <w:rsid w:val="006332FE"/>
    <w:rsid w:val="00635202"/>
    <w:rsid w:val="00647B89"/>
    <w:rsid w:val="00652AC5"/>
    <w:rsid w:val="00652F4E"/>
    <w:rsid w:val="00657FDD"/>
    <w:rsid w:val="006605DD"/>
    <w:rsid w:val="006644E0"/>
    <w:rsid w:val="006661C1"/>
    <w:rsid w:val="00670676"/>
    <w:rsid w:val="006706C3"/>
    <w:rsid w:val="00671141"/>
    <w:rsid w:val="00677A12"/>
    <w:rsid w:val="00683310"/>
    <w:rsid w:val="006833C1"/>
    <w:rsid w:val="006846B9"/>
    <w:rsid w:val="00685417"/>
    <w:rsid w:val="006A18A8"/>
    <w:rsid w:val="006B6F29"/>
    <w:rsid w:val="006C0BDE"/>
    <w:rsid w:val="006D2563"/>
    <w:rsid w:val="006D4433"/>
    <w:rsid w:val="006E371F"/>
    <w:rsid w:val="006E60C0"/>
    <w:rsid w:val="0070108E"/>
    <w:rsid w:val="0070144B"/>
    <w:rsid w:val="007061C0"/>
    <w:rsid w:val="0072547C"/>
    <w:rsid w:val="00731656"/>
    <w:rsid w:val="00755B34"/>
    <w:rsid w:val="0076017D"/>
    <w:rsid w:val="0077621B"/>
    <w:rsid w:val="007777D3"/>
    <w:rsid w:val="0079007C"/>
    <w:rsid w:val="00791517"/>
    <w:rsid w:val="00791717"/>
    <w:rsid w:val="00797AC5"/>
    <w:rsid w:val="007B3448"/>
    <w:rsid w:val="007B6C08"/>
    <w:rsid w:val="007C7DEC"/>
    <w:rsid w:val="007D4DB0"/>
    <w:rsid w:val="007D4EC8"/>
    <w:rsid w:val="007D4F88"/>
    <w:rsid w:val="007D6FA5"/>
    <w:rsid w:val="007E3A3A"/>
    <w:rsid w:val="007F0675"/>
    <w:rsid w:val="0080085E"/>
    <w:rsid w:val="00801BF2"/>
    <w:rsid w:val="00807E0E"/>
    <w:rsid w:val="008103CF"/>
    <w:rsid w:val="0081296E"/>
    <w:rsid w:val="00816031"/>
    <w:rsid w:val="00847588"/>
    <w:rsid w:val="00851A5D"/>
    <w:rsid w:val="008566F2"/>
    <w:rsid w:val="00863AA2"/>
    <w:rsid w:val="00874A0E"/>
    <w:rsid w:val="0088383C"/>
    <w:rsid w:val="00886CE7"/>
    <w:rsid w:val="0089596A"/>
    <w:rsid w:val="008A1BE1"/>
    <w:rsid w:val="008A1D17"/>
    <w:rsid w:val="008A4C97"/>
    <w:rsid w:val="008D1EEB"/>
    <w:rsid w:val="008D2E44"/>
    <w:rsid w:val="008F0973"/>
    <w:rsid w:val="008F1FA8"/>
    <w:rsid w:val="00903897"/>
    <w:rsid w:val="00913293"/>
    <w:rsid w:val="00917334"/>
    <w:rsid w:val="0092092C"/>
    <w:rsid w:val="00930966"/>
    <w:rsid w:val="00941066"/>
    <w:rsid w:val="00943A3F"/>
    <w:rsid w:val="0095049A"/>
    <w:rsid w:val="0095086E"/>
    <w:rsid w:val="00950EAC"/>
    <w:rsid w:val="00976DF9"/>
    <w:rsid w:val="009824CD"/>
    <w:rsid w:val="009912E1"/>
    <w:rsid w:val="009A191E"/>
    <w:rsid w:val="009A1E9D"/>
    <w:rsid w:val="009A2046"/>
    <w:rsid w:val="009C1BF1"/>
    <w:rsid w:val="009D3D87"/>
    <w:rsid w:val="009E0B33"/>
    <w:rsid w:val="00A03A7D"/>
    <w:rsid w:val="00A05391"/>
    <w:rsid w:val="00A12BA0"/>
    <w:rsid w:val="00A1547B"/>
    <w:rsid w:val="00A155FA"/>
    <w:rsid w:val="00A16A61"/>
    <w:rsid w:val="00A21D90"/>
    <w:rsid w:val="00A3791A"/>
    <w:rsid w:val="00A40BD6"/>
    <w:rsid w:val="00A41503"/>
    <w:rsid w:val="00A4633F"/>
    <w:rsid w:val="00A6035D"/>
    <w:rsid w:val="00A616B5"/>
    <w:rsid w:val="00A66E31"/>
    <w:rsid w:val="00A72014"/>
    <w:rsid w:val="00A73DCD"/>
    <w:rsid w:val="00A76E40"/>
    <w:rsid w:val="00A81CFC"/>
    <w:rsid w:val="00A8738F"/>
    <w:rsid w:val="00A979EC"/>
    <w:rsid w:val="00AD15BF"/>
    <w:rsid w:val="00AD43D6"/>
    <w:rsid w:val="00AE223B"/>
    <w:rsid w:val="00AF02E3"/>
    <w:rsid w:val="00B11450"/>
    <w:rsid w:val="00B124A9"/>
    <w:rsid w:val="00B15317"/>
    <w:rsid w:val="00B22690"/>
    <w:rsid w:val="00B24883"/>
    <w:rsid w:val="00B34E23"/>
    <w:rsid w:val="00B418E6"/>
    <w:rsid w:val="00B5705D"/>
    <w:rsid w:val="00B707BD"/>
    <w:rsid w:val="00B972F0"/>
    <w:rsid w:val="00BA372F"/>
    <w:rsid w:val="00BB6AF3"/>
    <w:rsid w:val="00BC0229"/>
    <w:rsid w:val="00BD08FB"/>
    <w:rsid w:val="00BD3378"/>
    <w:rsid w:val="00BD4E4B"/>
    <w:rsid w:val="00BE19DB"/>
    <w:rsid w:val="00BE5BE1"/>
    <w:rsid w:val="00BF6BF7"/>
    <w:rsid w:val="00C117E5"/>
    <w:rsid w:val="00C16853"/>
    <w:rsid w:val="00C211D2"/>
    <w:rsid w:val="00C308EC"/>
    <w:rsid w:val="00C313B0"/>
    <w:rsid w:val="00C349DA"/>
    <w:rsid w:val="00C46C15"/>
    <w:rsid w:val="00C601F0"/>
    <w:rsid w:val="00C61E10"/>
    <w:rsid w:val="00C656F8"/>
    <w:rsid w:val="00C65897"/>
    <w:rsid w:val="00C7050B"/>
    <w:rsid w:val="00C9756A"/>
    <w:rsid w:val="00CA47C4"/>
    <w:rsid w:val="00CA4C0C"/>
    <w:rsid w:val="00CA66FF"/>
    <w:rsid w:val="00CC4B66"/>
    <w:rsid w:val="00CC59D2"/>
    <w:rsid w:val="00CC72B5"/>
    <w:rsid w:val="00CE5F04"/>
    <w:rsid w:val="00CF53C7"/>
    <w:rsid w:val="00CF6764"/>
    <w:rsid w:val="00D00040"/>
    <w:rsid w:val="00D0644B"/>
    <w:rsid w:val="00D254E9"/>
    <w:rsid w:val="00D274FB"/>
    <w:rsid w:val="00D34488"/>
    <w:rsid w:val="00D45D20"/>
    <w:rsid w:val="00D574D6"/>
    <w:rsid w:val="00D623E1"/>
    <w:rsid w:val="00D90265"/>
    <w:rsid w:val="00DA2DDD"/>
    <w:rsid w:val="00DA7C7A"/>
    <w:rsid w:val="00DC0E09"/>
    <w:rsid w:val="00DD31EE"/>
    <w:rsid w:val="00DE7997"/>
    <w:rsid w:val="00DF18A2"/>
    <w:rsid w:val="00DF30AA"/>
    <w:rsid w:val="00E0043B"/>
    <w:rsid w:val="00E00DDD"/>
    <w:rsid w:val="00E15F0D"/>
    <w:rsid w:val="00E1669B"/>
    <w:rsid w:val="00E25058"/>
    <w:rsid w:val="00E253C4"/>
    <w:rsid w:val="00E27CBD"/>
    <w:rsid w:val="00E30D35"/>
    <w:rsid w:val="00E31882"/>
    <w:rsid w:val="00E333AA"/>
    <w:rsid w:val="00E426A6"/>
    <w:rsid w:val="00E434EC"/>
    <w:rsid w:val="00E62182"/>
    <w:rsid w:val="00E65614"/>
    <w:rsid w:val="00E760F9"/>
    <w:rsid w:val="00E83AAA"/>
    <w:rsid w:val="00E8699E"/>
    <w:rsid w:val="00EB2339"/>
    <w:rsid w:val="00EB6CC3"/>
    <w:rsid w:val="00EC6806"/>
    <w:rsid w:val="00EF0A26"/>
    <w:rsid w:val="00EF0E74"/>
    <w:rsid w:val="00EF466A"/>
    <w:rsid w:val="00F04095"/>
    <w:rsid w:val="00F07C75"/>
    <w:rsid w:val="00F07FF5"/>
    <w:rsid w:val="00F10EDA"/>
    <w:rsid w:val="00F14B66"/>
    <w:rsid w:val="00F240C6"/>
    <w:rsid w:val="00F259C2"/>
    <w:rsid w:val="00F40899"/>
    <w:rsid w:val="00F42E8C"/>
    <w:rsid w:val="00F4398A"/>
    <w:rsid w:val="00F45319"/>
    <w:rsid w:val="00F57904"/>
    <w:rsid w:val="00F65839"/>
    <w:rsid w:val="00F71C1F"/>
    <w:rsid w:val="00F903AA"/>
    <w:rsid w:val="00FB0380"/>
    <w:rsid w:val="00FC2548"/>
    <w:rsid w:val="00FC74CE"/>
    <w:rsid w:val="00FD513B"/>
    <w:rsid w:val="00FE174D"/>
    <w:rsid w:val="00FE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25CA7C11-40FA-4C1F-A6C6-46E3B8B9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685417"/>
    <w:pPr>
      <w:numPr>
        <w:ilvl w:val="6"/>
        <w:numId w:val="15"/>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685417"/>
    <w:pPr>
      <w:numPr>
        <w:ilvl w:val="7"/>
        <w:numId w:val="15"/>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character" w:customStyle="1" w:styleId="Heading1Char">
    <w:name w:val="Heading 1 Char"/>
    <w:aliases w:val="H1 Char"/>
    <w:basedOn w:val="DefaultParagraphFont"/>
    <w:link w:val="Heading1"/>
    <w:uiPriority w:val="99"/>
    <w:rsid w:val="0068541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68541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68541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68541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68541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685417"/>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68541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68541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685417"/>
    <w:rPr>
      <w:rFonts w:ascii="Verdana" w:eastAsia="Times New Roman" w:hAnsi="Verdana" w:cs="Arial"/>
      <w:b/>
      <w:sz w:val="18"/>
      <w:lang w:val="en-GB" w:eastAsia="da-DK"/>
    </w:rPr>
  </w:style>
  <w:style w:type="character" w:styleId="CommentReference">
    <w:name w:val="annotation reference"/>
    <w:basedOn w:val="DefaultParagraphFont"/>
    <w:uiPriority w:val="99"/>
    <w:unhideWhenUsed/>
    <w:rsid w:val="001B1206"/>
    <w:rPr>
      <w:sz w:val="16"/>
      <w:szCs w:val="16"/>
    </w:rPr>
  </w:style>
  <w:style w:type="paragraph" w:styleId="CommentText">
    <w:name w:val="annotation text"/>
    <w:basedOn w:val="Normal"/>
    <w:link w:val="CommentTextChar"/>
    <w:unhideWhenUsed/>
    <w:rsid w:val="001B1206"/>
    <w:rPr>
      <w:sz w:val="20"/>
      <w:szCs w:val="20"/>
    </w:rPr>
  </w:style>
  <w:style w:type="character" w:customStyle="1" w:styleId="CommentTextChar">
    <w:name w:val="Comment Text Char"/>
    <w:basedOn w:val="DefaultParagraphFont"/>
    <w:link w:val="CommentText"/>
    <w:rsid w:val="001B1206"/>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B1206"/>
    <w:rPr>
      <w:b/>
      <w:bCs/>
    </w:rPr>
  </w:style>
  <w:style w:type="character" w:customStyle="1" w:styleId="CommentSubjectChar">
    <w:name w:val="Comment Subject Char"/>
    <w:basedOn w:val="CommentTextChar"/>
    <w:link w:val="CommentSubject"/>
    <w:uiPriority w:val="99"/>
    <w:semiHidden/>
    <w:rsid w:val="001B1206"/>
    <w:rPr>
      <w:rFonts w:ascii="Times New Roman" w:eastAsia="Times New Roman" w:hAnsi="Times New Roman" w:cs="Times New Roman"/>
      <w:b/>
      <w:bCs/>
      <w:sz w:val="20"/>
      <w:szCs w:val="20"/>
      <w:lang w:val="lt-LT" w:eastAsia="lt-LT"/>
    </w:rPr>
  </w:style>
  <w:style w:type="paragraph" w:styleId="NormalWeb">
    <w:name w:val="Normal (Web)"/>
    <w:basedOn w:val="Normal"/>
    <w:uiPriority w:val="99"/>
    <w:unhideWhenUsed/>
    <w:rsid w:val="0077621B"/>
    <w:pPr>
      <w:spacing w:before="100" w:beforeAutospacing="1" w:after="100" w:afterAutospacing="1"/>
    </w:pPr>
    <w:rPr>
      <w:lang w:eastAsia="en-GB"/>
    </w:rPr>
  </w:style>
  <w:style w:type="paragraph" w:customStyle="1" w:styleId="Default">
    <w:name w:val="Default"/>
    <w:rsid w:val="0077621B"/>
    <w:pPr>
      <w:autoSpaceDE w:val="0"/>
      <w:autoSpaceDN w:val="0"/>
      <w:adjustRightInd w:val="0"/>
      <w:spacing w:before="120" w:after="0" w:line="240" w:lineRule="auto"/>
      <w:ind w:firstLine="357"/>
      <w:jc w:val="both"/>
    </w:pPr>
    <w:rPr>
      <w:rFonts w:ascii="Times New Roman" w:hAnsi="Times New Roman" w:cs="Times New Roman"/>
      <w:color w:val="000000"/>
      <w:sz w:val="24"/>
      <w:szCs w:val="24"/>
      <w:lang w:val="lt-LT"/>
    </w:rPr>
  </w:style>
  <w:style w:type="paragraph" w:styleId="FootnoteText">
    <w:name w:val="footnote text"/>
    <w:basedOn w:val="Normal"/>
    <w:link w:val="FootnoteTextChar"/>
    <w:uiPriority w:val="99"/>
    <w:semiHidden/>
    <w:unhideWhenUsed/>
    <w:rsid w:val="00503AE7"/>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semiHidden/>
    <w:rsid w:val="00503AE7"/>
    <w:rPr>
      <w:rFonts w:eastAsiaTheme="minorEastAsia"/>
      <w:sz w:val="20"/>
      <w:szCs w:val="20"/>
      <w:lang w:val="lt-LT" w:eastAsia="ja-JP"/>
    </w:rPr>
  </w:style>
  <w:style w:type="character" w:styleId="FootnoteReference">
    <w:name w:val="footnote reference"/>
    <w:basedOn w:val="DefaultParagraphFont"/>
    <w:uiPriority w:val="99"/>
    <w:semiHidden/>
    <w:unhideWhenUsed/>
    <w:rsid w:val="00503AE7"/>
    <w:rPr>
      <w:vertAlign w:val="superscript"/>
    </w:rPr>
  </w:style>
  <w:style w:type="character" w:styleId="Hyperlink">
    <w:name w:val="Hyperlink"/>
    <w:basedOn w:val="DefaultParagraphFont"/>
    <w:uiPriority w:val="99"/>
    <w:unhideWhenUsed/>
    <w:rsid w:val="00976DF9"/>
    <w:rPr>
      <w:color w:val="0563C1" w:themeColor="hyperlink"/>
      <w:u w:val="single"/>
    </w:rPr>
  </w:style>
  <w:style w:type="character" w:styleId="UnresolvedMention">
    <w:name w:val="Unresolved Mention"/>
    <w:basedOn w:val="DefaultParagraphFont"/>
    <w:uiPriority w:val="99"/>
    <w:semiHidden/>
    <w:unhideWhenUsed/>
    <w:rsid w:val="00976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1050AEC3A247B09EEDCE48B0E30420"/>
        <w:category>
          <w:name w:val="Bendrosios nuostatos"/>
          <w:gallery w:val="placeholder"/>
        </w:category>
        <w:types>
          <w:type w:val="bbPlcHdr"/>
        </w:types>
        <w:behaviors>
          <w:behavior w:val="content"/>
        </w:behaviors>
        <w:guid w:val="{9F3732FF-15F9-414A-8414-D37973BFE0F1}"/>
      </w:docPartPr>
      <w:docPartBody>
        <w:p w:rsidR="00AF67FB" w:rsidRDefault="00184B08" w:rsidP="00184B08">
          <w:pPr>
            <w:pStyle w:val="651050AEC3A247B09EEDCE48B0E30420"/>
          </w:pPr>
          <w:r w:rsidRPr="00D76EEF">
            <w:rPr>
              <w:rStyle w:val="PlaceholderText"/>
            </w:rPr>
            <w:t>Norėdami įvesti tekstą, spustelėkite arba bakstelėkite čia.</w:t>
          </w:r>
        </w:p>
      </w:docPartBody>
    </w:docPart>
    <w:docPart>
      <w:docPartPr>
        <w:name w:val="AD5FC14CAA2D444FB8FAB468F6F896C9"/>
        <w:category>
          <w:name w:val="Bendrosios nuostatos"/>
          <w:gallery w:val="placeholder"/>
        </w:category>
        <w:types>
          <w:type w:val="bbPlcHdr"/>
        </w:types>
        <w:behaviors>
          <w:behavior w:val="content"/>
        </w:behaviors>
        <w:guid w:val="{376F04E6-50AF-4A23-94CB-55166B94897F}"/>
      </w:docPartPr>
      <w:docPartBody>
        <w:p w:rsidR="00D11DF4" w:rsidRDefault="000531D5" w:rsidP="000531D5">
          <w:pPr>
            <w:pStyle w:val="AD5FC14CAA2D444FB8FAB468F6F896C9"/>
          </w:pPr>
          <w:r w:rsidRPr="00ED03C2">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85"/>
    <w:rsid w:val="00035098"/>
    <w:rsid w:val="000531D5"/>
    <w:rsid w:val="00056310"/>
    <w:rsid w:val="00066081"/>
    <w:rsid w:val="000764D7"/>
    <w:rsid w:val="00083F3F"/>
    <w:rsid w:val="00086670"/>
    <w:rsid w:val="000F6A8E"/>
    <w:rsid w:val="0013629C"/>
    <w:rsid w:val="00154EED"/>
    <w:rsid w:val="00155A2B"/>
    <w:rsid w:val="00166200"/>
    <w:rsid w:val="00184B08"/>
    <w:rsid w:val="001D4824"/>
    <w:rsid w:val="00245BD5"/>
    <w:rsid w:val="002D3279"/>
    <w:rsid w:val="003378AD"/>
    <w:rsid w:val="00372788"/>
    <w:rsid w:val="004B563F"/>
    <w:rsid w:val="004E7DB8"/>
    <w:rsid w:val="004F0EBA"/>
    <w:rsid w:val="00501AA9"/>
    <w:rsid w:val="00525674"/>
    <w:rsid w:val="005615F4"/>
    <w:rsid w:val="00595A6A"/>
    <w:rsid w:val="005D3B73"/>
    <w:rsid w:val="006104BB"/>
    <w:rsid w:val="00611CF7"/>
    <w:rsid w:val="00627885"/>
    <w:rsid w:val="006454F0"/>
    <w:rsid w:val="00647B89"/>
    <w:rsid w:val="00683310"/>
    <w:rsid w:val="006C62E4"/>
    <w:rsid w:val="00755B34"/>
    <w:rsid w:val="007A451B"/>
    <w:rsid w:val="007C7DEC"/>
    <w:rsid w:val="0080168B"/>
    <w:rsid w:val="0081033D"/>
    <w:rsid w:val="00814B04"/>
    <w:rsid w:val="00847588"/>
    <w:rsid w:val="008C07BF"/>
    <w:rsid w:val="008D2E44"/>
    <w:rsid w:val="00900B19"/>
    <w:rsid w:val="009C4882"/>
    <w:rsid w:val="009D02C2"/>
    <w:rsid w:val="009E2A6D"/>
    <w:rsid w:val="00A03A7D"/>
    <w:rsid w:val="00A06AE8"/>
    <w:rsid w:val="00A12E46"/>
    <w:rsid w:val="00A3791A"/>
    <w:rsid w:val="00A40957"/>
    <w:rsid w:val="00A62E9A"/>
    <w:rsid w:val="00AF67FB"/>
    <w:rsid w:val="00B06F46"/>
    <w:rsid w:val="00B373E8"/>
    <w:rsid w:val="00B80C62"/>
    <w:rsid w:val="00BA5813"/>
    <w:rsid w:val="00BE2BF1"/>
    <w:rsid w:val="00BE2EA7"/>
    <w:rsid w:val="00BF154E"/>
    <w:rsid w:val="00C41640"/>
    <w:rsid w:val="00C67257"/>
    <w:rsid w:val="00CA66FF"/>
    <w:rsid w:val="00CC28D9"/>
    <w:rsid w:val="00D07215"/>
    <w:rsid w:val="00D11DF4"/>
    <w:rsid w:val="00D20043"/>
    <w:rsid w:val="00D31650"/>
    <w:rsid w:val="00DF5B8E"/>
    <w:rsid w:val="00EF4DB2"/>
    <w:rsid w:val="00F5022B"/>
    <w:rsid w:val="00F93968"/>
    <w:rsid w:val="00F93EF9"/>
    <w:rsid w:val="00F94F2A"/>
    <w:rsid w:val="00FA63AA"/>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6AE8"/>
    <w:rPr>
      <w:color w:val="808080"/>
    </w:rPr>
  </w:style>
  <w:style w:type="paragraph" w:customStyle="1" w:styleId="651050AEC3A247B09EEDCE48B0E30420">
    <w:name w:val="651050AEC3A247B09EEDCE48B0E30420"/>
    <w:rsid w:val="00184B08"/>
  </w:style>
  <w:style w:type="paragraph" w:customStyle="1" w:styleId="AD5FC14CAA2D444FB8FAB468F6F896C9">
    <w:name w:val="AD5FC14CAA2D444FB8FAB468F6F896C9"/>
    <w:rsid w:val="000531D5"/>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cbbb81-1c3d-4246-b0b7-7843698c3052" xsi:nil="true"/>
    <lcf76f155ced4ddcb4097134ff3c332f xmlns="1622028f-c945-44de-b9e6-52565ad6c5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A913E1661A0541B668772C31574205" ma:contentTypeVersion="14" ma:contentTypeDescription="Create a new document." ma:contentTypeScope="" ma:versionID="0ebf397572731eedb5f48174ee8c1d6e">
  <xsd:schema xmlns:xsd="http://www.w3.org/2001/XMLSchema" xmlns:xs="http://www.w3.org/2001/XMLSchema" xmlns:p="http://schemas.microsoft.com/office/2006/metadata/properties" xmlns:ns2="1622028f-c945-44de-b9e6-52565ad6c502" xmlns:ns3="4bcbbb81-1c3d-4246-b0b7-7843698c3052" targetNamespace="http://schemas.microsoft.com/office/2006/metadata/properties" ma:root="true" ma:fieldsID="a0b964ec1da3765541d65b48430ed952" ns2:_="" ns3:_="">
    <xsd:import namespace="1622028f-c945-44de-b9e6-52565ad6c502"/>
    <xsd:import namespace="4bcbbb81-1c3d-4246-b0b7-7843698c30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2028f-c945-44de-b9e6-52565ad6c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bbb81-1c3d-4246-b0b7-7843698c305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028768a-e4d9-4f8e-8541-4bf20f39792b}" ma:internalName="TaxCatchAll" ma:showField="CatchAllData" ma:web="4bcbbb81-1c3d-4246-b0b7-7843698c305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BF797-AAAC-48EC-969D-1BADA1E644E2}">
  <ds:schemaRefs>
    <ds:schemaRef ds:uri="http://schemas.microsoft.com/office/2006/metadata/properties"/>
    <ds:schemaRef ds:uri="http://schemas.microsoft.com/office/infopath/2007/PartnerControls"/>
    <ds:schemaRef ds:uri="4bcbbb81-1c3d-4246-b0b7-7843698c3052"/>
    <ds:schemaRef ds:uri="1622028f-c945-44de-b9e6-52565ad6c502"/>
  </ds:schemaRefs>
</ds:datastoreItem>
</file>

<file path=customXml/itemProps2.xml><?xml version="1.0" encoding="utf-8"?>
<ds:datastoreItem xmlns:ds="http://schemas.openxmlformats.org/officeDocument/2006/customXml" ds:itemID="{983FDE49-88C4-4D57-90C9-6F44FAFC9DBE}"/>
</file>

<file path=customXml/itemProps3.xml><?xml version="1.0" encoding="utf-8"?>
<ds:datastoreItem xmlns:ds="http://schemas.openxmlformats.org/officeDocument/2006/customXml" ds:itemID="{FF820E33-4151-4E23-9D71-65E544BF93B0}">
  <ds:schemaRefs>
    <ds:schemaRef ds:uri="http://schemas.openxmlformats.org/officeDocument/2006/bibliography"/>
  </ds:schemaRefs>
</ds:datastoreItem>
</file>

<file path=customXml/itemProps4.xml><?xml version="1.0" encoding="utf-8"?>
<ds:datastoreItem xmlns:ds="http://schemas.openxmlformats.org/officeDocument/2006/customXml" ds:itemID="{DBE580BE-3DDF-46A8-881C-4BADD796E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Pages>
  <Words>2234</Words>
  <Characters>16489</Characters>
  <Application>Microsoft Office Word</Application>
  <DocSecurity>0</DocSecurity>
  <Lines>274</Lines>
  <Paragraphs>139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Eglė Vaitkevičienė</cp:lastModifiedBy>
  <cp:revision>104</cp:revision>
  <dcterms:created xsi:type="dcterms:W3CDTF">2023-09-07T12:35:00Z</dcterms:created>
  <dcterms:modified xsi:type="dcterms:W3CDTF">2026-02-24T13:48:00Z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0x010100C4A913E1661A0541B668772C31574205</vt:lpwstr>
  </property>
  <property fmtid="{D5CDD505-2E9C-101B-9397-08002B2CF9AE}" pid="3" name="MediaServiceImageTags">
    <vt:lpwstr/>
  </property>
</Properties>
</file>