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B17284" w14:textId="64AA02C9" w:rsidR="00727C44" w:rsidRPr="00727C44" w:rsidRDefault="00532B28" w:rsidP="00727C44">
      <w:pPr>
        <w:spacing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SAVAEIGIO TELESKOPINIO KRAUTUVO 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4237DD40" w14:textId="77777777" w:rsidR="00543531" w:rsidRDefault="00543531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Krautuvo kaušas – Nuolaužų, medžių šakų, smėlio, sniego ar purvo šalinimui po audrų ar kt. ekstremalių situacijų.</w:t>
      </w:r>
    </w:p>
    <w:p w14:paraId="69DD4CDA" w14:textId="742FA52E" w:rsidR="00035196" w:rsidRDefault="00543531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531">
        <w:rPr>
          <w:rFonts w:ascii="Times New Roman" w:hAnsi="Times New Roman" w:cs="Times New Roman"/>
          <w:bCs/>
          <w:sz w:val="24"/>
          <w:szCs w:val="24"/>
        </w:rPr>
        <w:t>Prašome nurodyti bent jau apytikslį norimą tūri/ arba plotį. Taip pat ar turi būti keičiamas dylantis peilis?</w:t>
      </w:r>
      <w:r w:rsidRPr="00543531">
        <w:rPr>
          <w:rFonts w:ascii="Times New Roman" w:hAnsi="Times New Roman" w:cs="Times New Roman"/>
          <w:bCs/>
          <w:sz w:val="24"/>
          <w:szCs w:val="24"/>
        </w:rPr>
        <w:br/>
        <w:t>Smėlio, sniego purvo šalinimui skirti kaušai neretai būna mažesnė kubatūros, bet didesnės apkrovos.</w:t>
      </w:r>
      <w:r w:rsidRPr="00543531">
        <w:rPr>
          <w:rFonts w:ascii="Times New Roman" w:hAnsi="Times New Roman" w:cs="Times New Roman"/>
          <w:bCs/>
          <w:sz w:val="24"/>
          <w:szCs w:val="24"/>
        </w:rPr>
        <w:br/>
        <w:t>Galimi kaušai:</w:t>
      </w:r>
      <w:r w:rsidRPr="00543531">
        <w:rPr>
          <w:rFonts w:ascii="Times New Roman" w:hAnsi="Times New Roman" w:cs="Times New Roman"/>
          <w:bCs/>
          <w:sz w:val="24"/>
          <w:szCs w:val="24"/>
        </w:rPr>
        <w:br/>
        <w:t xml:space="preserve">1000 </w:t>
      </w:r>
      <w:proofErr w:type="spellStart"/>
      <w:r w:rsidRPr="00543531">
        <w:rPr>
          <w:rFonts w:ascii="Times New Roman" w:hAnsi="Times New Roman" w:cs="Times New Roman"/>
          <w:bCs/>
          <w:sz w:val="24"/>
          <w:szCs w:val="24"/>
        </w:rPr>
        <w:t>lt</w:t>
      </w:r>
      <w:proofErr w:type="spellEnd"/>
      <w:r w:rsidRPr="00543531">
        <w:rPr>
          <w:rFonts w:ascii="Times New Roman" w:hAnsi="Times New Roman" w:cs="Times New Roman"/>
          <w:bCs/>
          <w:sz w:val="24"/>
          <w:szCs w:val="24"/>
        </w:rPr>
        <w:t>, 1800 kg/m³, plotis=2240 mm,</w:t>
      </w:r>
      <w:r w:rsidRPr="00543531">
        <w:rPr>
          <w:rFonts w:ascii="Times New Roman" w:hAnsi="Times New Roman" w:cs="Times New Roman"/>
          <w:bCs/>
          <w:sz w:val="24"/>
          <w:szCs w:val="24"/>
        </w:rPr>
        <w:br/>
        <w:t xml:space="preserve">1250 </w:t>
      </w:r>
      <w:proofErr w:type="spellStart"/>
      <w:r w:rsidRPr="00543531">
        <w:rPr>
          <w:rFonts w:ascii="Times New Roman" w:hAnsi="Times New Roman" w:cs="Times New Roman"/>
          <w:bCs/>
          <w:sz w:val="24"/>
          <w:szCs w:val="24"/>
        </w:rPr>
        <w:t>lt</w:t>
      </w:r>
      <w:proofErr w:type="spellEnd"/>
      <w:r w:rsidRPr="00543531">
        <w:rPr>
          <w:rFonts w:ascii="Times New Roman" w:hAnsi="Times New Roman" w:cs="Times New Roman"/>
          <w:bCs/>
          <w:sz w:val="24"/>
          <w:szCs w:val="24"/>
        </w:rPr>
        <w:t>, 1800 kg/m³, plotis=2240 mm,</w:t>
      </w:r>
      <w:r w:rsidRPr="00543531">
        <w:rPr>
          <w:rFonts w:ascii="Times New Roman" w:hAnsi="Times New Roman" w:cs="Times New Roman"/>
          <w:bCs/>
          <w:sz w:val="24"/>
          <w:szCs w:val="24"/>
        </w:rPr>
        <w:br/>
        <w:t xml:space="preserve">1350 </w:t>
      </w:r>
      <w:proofErr w:type="spellStart"/>
      <w:r w:rsidRPr="00543531">
        <w:rPr>
          <w:rFonts w:ascii="Times New Roman" w:hAnsi="Times New Roman" w:cs="Times New Roman"/>
          <w:bCs/>
          <w:sz w:val="24"/>
          <w:szCs w:val="24"/>
        </w:rPr>
        <w:t>lt</w:t>
      </w:r>
      <w:proofErr w:type="spellEnd"/>
      <w:r w:rsidRPr="00543531">
        <w:rPr>
          <w:rFonts w:ascii="Times New Roman" w:hAnsi="Times New Roman" w:cs="Times New Roman"/>
          <w:bCs/>
          <w:sz w:val="24"/>
          <w:szCs w:val="24"/>
        </w:rPr>
        <w:t>, 1800 kg/m³, plotis=2400 mm,</w:t>
      </w:r>
      <w:r w:rsidRPr="00543531">
        <w:rPr>
          <w:rFonts w:ascii="Times New Roman" w:hAnsi="Times New Roman" w:cs="Times New Roman"/>
          <w:bCs/>
          <w:sz w:val="24"/>
          <w:szCs w:val="24"/>
        </w:rPr>
        <w:br/>
        <w:t>Standartinio kaušo apkrova yra 900 kg/m³, bet jie nėra tinkami smėlio, purvo šalinimui.</w:t>
      </w:r>
      <w:r w:rsidR="00AE70BA" w:rsidRPr="00AE70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70BA" w:rsidRPr="00AE70BA">
        <w:rPr>
          <w:rFonts w:ascii="Times New Roman" w:hAnsi="Times New Roman" w:cs="Times New Roman"/>
          <w:bCs/>
          <w:sz w:val="24"/>
          <w:szCs w:val="24"/>
        </w:rPr>
        <w:br/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1</w:t>
      </w:r>
      <w:r w:rsidR="00035196">
        <w:rPr>
          <w:rFonts w:ascii="Times New Roman" w:hAnsi="Times New Roman" w:cs="Times New Roman"/>
          <w:bCs/>
          <w:sz w:val="24"/>
          <w:szCs w:val="24"/>
        </w:rPr>
        <w:t>.</w:t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 w:rsidR="00035196">
        <w:rPr>
          <w:rFonts w:ascii="Times New Roman" w:hAnsi="Times New Roman" w:cs="Times New Roman"/>
          <w:b/>
          <w:sz w:val="24"/>
          <w:szCs w:val="24"/>
        </w:rPr>
        <w:t>:</w:t>
      </w:r>
    </w:p>
    <w:p w14:paraId="165347A1" w14:textId="1058E76C" w:rsidR="00E46970" w:rsidRPr="00E46970" w:rsidRDefault="00E46970" w:rsidP="00E4697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70">
        <w:rPr>
          <w:rFonts w:ascii="Times New Roman" w:hAnsi="Times New Roman" w:cs="Times New Roman"/>
          <w:bCs/>
          <w:sz w:val="24"/>
          <w:szCs w:val="24"/>
        </w:rPr>
        <w:t xml:space="preserve">Krautuvo kaušas turi būti </w:t>
      </w:r>
      <w:r w:rsidR="003A341B">
        <w:rPr>
          <w:rFonts w:ascii="Times New Roman" w:hAnsi="Times New Roman" w:cs="Times New Roman"/>
          <w:bCs/>
          <w:sz w:val="24"/>
          <w:szCs w:val="24"/>
        </w:rPr>
        <w:t>ne mažesnis kaip 1350 l.</w:t>
      </w:r>
      <w:r w:rsidRPr="00E46970">
        <w:rPr>
          <w:rFonts w:ascii="Times New Roman" w:hAnsi="Times New Roman" w:cs="Times New Roman"/>
          <w:bCs/>
          <w:sz w:val="24"/>
          <w:szCs w:val="24"/>
        </w:rPr>
        <w:t xml:space="preserve"> Esant ekstremalioms situacijoms, ne visada bus galimybė naudoti krautuvo kaušą, semiant be atramos. Todėl gr</w:t>
      </w:r>
      <w:r w:rsidR="003A341B">
        <w:rPr>
          <w:rFonts w:ascii="Times New Roman" w:hAnsi="Times New Roman" w:cs="Times New Roman"/>
          <w:bCs/>
          <w:sz w:val="24"/>
          <w:szCs w:val="24"/>
        </w:rPr>
        <w:t>ie</w:t>
      </w:r>
      <w:r w:rsidRPr="00E46970">
        <w:rPr>
          <w:rFonts w:ascii="Times New Roman" w:hAnsi="Times New Roman" w:cs="Times New Roman"/>
          <w:bCs/>
          <w:sz w:val="24"/>
          <w:szCs w:val="24"/>
        </w:rPr>
        <w:t>btuvas („krokodilas“) prie kaušo yra privalumas (kaušas nebuvo aprašytas ir nenurodytas griebtuvas (krokodilas), bet turėtų būti toks padargas – su griebtuvais, kad būtų galima prispausti šakas, birias medžiagas ir pan.)</w:t>
      </w:r>
    </w:p>
    <w:p w14:paraId="6736C43D" w14:textId="77777777" w:rsidR="00543531" w:rsidRDefault="00543531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E70CB" w14:textId="6C5DD810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39F44248" w14:textId="62E0DA1C" w:rsidR="00543531" w:rsidRDefault="00543531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Šluota -Sniego, purvo valymo priedas.</w:t>
      </w:r>
    </w:p>
    <w:p w14:paraId="4B874C90" w14:textId="77777777" w:rsidR="00BC666C" w:rsidRDefault="00543531" w:rsidP="00BC66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31">
        <w:rPr>
          <w:rFonts w:ascii="Times New Roman" w:hAnsi="Times New Roman" w:cs="Times New Roman"/>
          <w:bCs/>
          <w:sz w:val="24"/>
          <w:szCs w:val="24"/>
        </w:rPr>
        <w:t>Nieko nėra aprašyta apie jos plotį – ar bus gerai jeigu pasiūlysime su 150 cm darbinio pločio šluota?</w:t>
      </w:r>
      <w:r>
        <w:rPr>
          <w:rFonts w:ascii="Times New Roman" w:hAnsi="Times New Roman" w:cs="Times New Roman"/>
          <w:bCs/>
          <w:sz w:val="24"/>
          <w:szCs w:val="24"/>
        </w:rPr>
        <w:t xml:space="preserve"> Ar galime pasiūlyti tiesiog stumiamą šluotą, kabinamą ant krautuvo šakių</w:t>
      </w:r>
      <w:r w:rsidR="00BC66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4A4D59" w14:textId="65264DEB" w:rsidR="00543531" w:rsidRDefault="00BC666C" w:rsidP="00BC66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Manome, kad darbinis plotis turėtų būti nurodytas ne mažesnis negu mašinos plotis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220 cm, nes nenurodant pločio iš esmės galima siūlyti bet ką. </w:t>
      </w:r>
    </w:p>
    <w:p w14:paraId="0E5B2478" w14:textId="7D05345B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E1F53F0" w14:textId="197D872B" w:rsidR="00E46970" w:rsidRPr="00E46970" w:rsidRDefault="00E46970" w:rsidP="00E46970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70">
        <w:rPr>
          <w:rFonts w:ascii="Times New Roman" w:hAnsi="Times New Roman" w:cs="Times New Roman"/>
          <w:bCs/>
          <w:sz w:val="24"/>
          <w:szCs w:val="24"/>
        </w:rPr>
        <w:t xml:space="preserve">Šluotos plotis turi būti ne mažesnis nei krautuvo plotis. Ratai ir šluota vienodame plotyje. Šluota jungiama </w:t>
      </w:r>
      <w:proofErr w:type="spellStart"/>
      <w:r w:rsidRPr="00E46970">
        <w:rPr>
          <w:rFonts w:ascii="Times New Roman" w:hAnsi="Times New Roman" w:cs="Times New Roman"/>
          <w:bCs/>
          <w:sz w:val="24"/>
          <w:szCs w:val="24"/>
        </w:rPr>
        <w:t>hidrauliu</w:t>
      </w:r>
      <w:proofErr w:type="spellEnd"/>
      <w:r w:rsidRPr="00E46970">
        <w:rPr>
          <w:rFonts w:ascii="Times New Roman" w:hAnsi="Times New Roman" w:cs="Times New Roman"/>
          <w:bCs/>
          <w:sz w:val="24"/>
          <w:szCs w:val="24"/>
        </w:rPr>
        <w:t>. Pritaikyta dirbti su sąšlavų surinkimu ir galimybe valyti bordiūrų kraštus.</w:t>
      </w:r>
    </w:p>
    <w:p w14:paraId="72E3FA6C" w14:textId="77777777" w:rsidR="00E46970" w:rsidRPr="00E46970" w:rsidRDefault="00E46970" w:rsidP="00E46970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B27A1" w14:textId="1876C8D8" w:rsidR="00BC666C" w:rsidRDefault="00BC666C" w:rsidP="00BC666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144B873B" w14:textId="6263578B" w:rsidR="005271F2" w:rsidRDefault="005271F2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1F2">
        <w:rPr>
          <w:rFonts w:ascii="Times New Roman" w:hAnsi="Times New Roman" w:cs="Times New Roman"/>
          <w:b/>
          <w:bCs/>
          <w:sz w:val="24"/>
          <w:szCs w:val="24"/>
        </w:rPr>
        <w:t xml:space="preserve">Kėlimo lynai/kabliai - Transporto priemonių, konteinerių ar sunkios technikos perkėlimas, </w:t>
      </w:r>
      <w:r>
        <w:rPr>
          <w:rFonts w:ascii="Times New Roman" w:hAnsi="Times New Roman" w:cs="Times New Roman"/>
          <w:b/>
          <w:bCs/>
          <w:sz w:val="24"/>
          <w:szCs w:val="24"/>
        </w:rPr>
        <w:t>pažeistų konstrukcijų stabilizavimas.</w:t>
      </w:r>
    </w:p>
    <w:p w14:paraId="1BCAF302" w14:textId="72BFAFA9" w:rsidR="005271F2" w:rsidRDefault="005271F2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1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eaišku kokio ilgio ir kiek kablių turi turėti lynai. Ar užtenka tik kablio ant strėlės? Pridedame galimus </w:t>
      </w:r>
      <w:proofErr w:type="spellStart"/>
      <w:r>
        <w:rPr>
          <w:rFonts w:ascii="Times New Roman" w:hAnsi="Times New Roman" w:cs="Times New Roman"/>
          <w:sz w:val="24"/>
          <w:szCs w:val="24"/>
        </w:rPr>
        <w:t>pvz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1C6D9B9" w14:textId="7179E24A" w:rsidR="00A46E77" w:rsidRDefault="00427DDB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85A08">
          <w:rPr>
            <w:rStyle w:val="Hipersaitas"/>
            <w:rFonts w:ascii="Times New Roman" w:hAnsi="Times New Roman" w:cs="Times New Roman"/>
            <w:sz w:val="24"/>
            <w:szCs w:val="24"/>
          </w:rPr>
          <w:t>https://bllc.lt/kategorija/kelimo-stropai/10-klases-grandininiai-stropai/</w:t>
        </w:r>
      </w:hyperlink>
    </w:p>
    <w:p w14:paraId="13956FDA" w14:textId="41D34362" w:rsidR="00427DDB" w:rsidRDefault="00427DDB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85A08">
          <w:rPr>
            <w:rStyle w:val="Hipersaitas"/>
            <w:rFonts w:ascii="Times New Roman" w:hAnsi="Times New Roman" w:cs="Times New Roman"/>
            <w:sz w:val="24"/>
            <w:szCs w:val="24"/>
          </w:rPr>
          <w:t>https://bllc.lt/parduotuve/kelimo-stropai/10-klases-grandininiai-stropai/1-os-sakos-grandininis-stropas-10-ta-metalo-klase/</w:t>
        </w:r>
      </w:hyperlink>
    </w:p>
    <w:p w14:paraId="5B9CB5BD" w14:textId="62E39518" w:rsidR="00427DDB" w:rsidRDefault="00427DDB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Prašome nurodyti bent jau minimalų kablių </w:t>
      </w:r>
      <w:proofErr w:type="spellStart"/>
      <w:r>
        <w:rPr>
          <w:rFonts w:ascii="Times New Roman" w:hAnsi="Times New Roman" w:cs="Times New Roman"/>
          <w:sz w:val="24"/>
          <w:szCs w:val="24"/>
        </w:rPr>
        <w:t>skečių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lyno grandinės ilgį.</w:t>
      </w:r>
    </w:p>
    <w:p w14:paraId="395F1FE7" w14:textId="1AC54FA8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51C76D1" w14:textId="0FE58F61" w:rsidR="00E46970" w:rsidRPr="00E46970" w:rsidRDefault="00E46970" w:rsidP="00E46970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70">
        <w:rPr>
          <w:rFonts w:ascii="Times New Roman" w:hAnsi="Times New Roman" w:cs="Times New Roman"/>
          <w:bCs/>
          <w:sz w:val="24"/>
          <w:szCs w:val="24"/>
        </w:rPr>
        <w:t xml:space="preserve">Kėlimo lynai/kabliai </w:t>
      </w:r>
      <w:r w:rsidR="003A341B">
        <w:rPr>
          <w:rFonts w:ascii="Times New Roman" w:hAnsi="Times New Roman" w:cs="Times New Roman"/>
          <w:bCs/>
          <w:sz w:val="24"/>
          <w:szCs w:val="24"/>
        </w:rPr>
        <w:t>turi</w:t>
      </w:r>
      <w:r w:rsidRPr="00E46970">
        <w:rPr>
          <w:rFonts w:ascii="Times New Roman" w:hAnsi="Times New Roman" w:cs="Times New Roman"/>
          <w:bCs/>
          <w:sz w:val="24"/>
          <w:szCs w:val="24"/>
        </w:rPr>
        <w:t xml:space="preserve"> būti kabinami prie strėlės. Ilgis </w:t>
      </w:r>
      <w:r w:rsidR="003A341B">
        <w:rPr>
          <w:rFonts w:ascii="Times New Roman" w:hAnsi="Times New Roman" w:cs="Times New Roman"/>
          <w:bCs/>
          <w:sz w:val="24"/>
          <w:szCs w:val="24"/>
        </w:rPr>
        <w:t>ne mažiau kaip 3 m</w:t>
      </w:r>
      <w:r w:rsidRPr="00E46970">
        <w:rPr>
          <w:rFonts w:ascii="Times New Roman" w:hAnsi="Times New Roman" w:cs="Times New Roman"/>
          <w:bCs/>
          <w:sz w:val="24"/>
          <w:szCs w:val="24"/>
        </w:rPr>
        <w:t xml:space="preserve">, kad pavyktų pakelti 6 metrų ir 2,5 m pločio konteinerį. </w:t>
      </w:r>
    </w:p>
    <w:p w14:paraId="1157A8A1" w14:textId="77777777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1F058" w14:textId="7BE0FDBB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3138C44B" w14:textId="21344E09" w:rsidR="00427DDB" w:rsidRDefault="00427DDB" w:rsidP="00427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 nereikia žemiau aprašytos įrangos krautuve, nes dabar ji nenurodyta ir nebus montuojam/siūloma:</w:t>
      </w:r>
    </w:p>
    <w:p w14:paraId="65A3B3B5" w14:textId="11A89CD6" w:rsidR="00427DDB" w:rsidRDefault="00427DDB" w:rsidP="00427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DDB">
        <w:rPr>
          <w:rFonts w:ascii="Times New Roman" w:hAnsi="Times New Roman" w:cs="Times New Roman"/>
          <w:bCs/>
          <w:sz w:val="24"/>
          <w:szCs w:val="24"/>
        </w:rPr>
        <w:lastRenderedPageBreak/>
        <w:t>4.1.</w:t>
      </w:r>
      <w:r w:rsidRPr="00427DDB">
        <w:rPr>
          <w:rFonts w:ascii="TimesNewRomanPSMT" w:hAnsi="TimesNewRomanPSMT"/>
          <w:color w:val="000000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 xml:space="preserve">Priekinio ir galinio diferencialo </w:t>
      </w:r>
      <w:proofErr w:type="spellStart"/>
      <w:r w:rsidRPr="00427DDB">
        <w:rPr>
          <w:rFonts w:ascii="Times New Roman" w:hAnsi="Times New Roman" w:cs="Times New Roman"/>
          <w:bCs/>
          <w:sz w:val="24"/>
          <w:szCs w:val="24"/>
        </w:rPr>
        <w:t>blokiruotė</w:t>
      </w:r>
      <w:proofErr w:type="spellEnd"/>
      <w:r w:rsidRPr="00427DDB">
        <w:rPr>
          <w:rFonts w:ascii="Times New Roman" w:hAnsi="Times New Roman" w:cs="Times New Roman"/>
          <w:bCs/>
          <w:sz w:val="24"/>
          <w:szCs w:val="24"/>
        </w:rPr>
        <w:t xml:space="preserve"> – ar ji reikalinga/privaloma šiam krautuvui?</w:t>
      </w:r>
    </w:p>
    <w:p w14:paraId="5D29BBF2" w14:textId="529AB831" w:rsidR="00427DDB" w:rsidRDefault="00427DDB" w:rsidP="00427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</w:t>
      </w:r>
      <w:r w:rsidRPr="00427DDB">
        <w:rPr>
          <w:rFonts w:ascii="Times New Roman" w:hAnsi="Times New Roman" w:cs="Times New Roman"/>
          <w:bCs/>
          <w:sz w:val="24"/>
          <w:szCs w:val="24"/>
        </w:rPr>
        <w:t>Ar reikalinga „Strėlės amortizacija“ – tai dažnai naudojama įranga, padidinant darbo komfortą ir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>našumą.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>Bet dabar ji nėra paminėta techninėje specifikacijoje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06A10861" w14:textId="49EF90FB" w:rsidR="00427DDB" w:rsidRDefault="00427DDB" w:rsidP="00427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</w:t>
      </w:r>
      <w:r w:rsidRPr="00427DDB">
        <w:rPr>
          <w:rFonts w:ascii="TimesNewRomanPSMT" w:hAnsi="TimesNewRomanPSMT"/>
          <w:color w:val="000000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>Padangos, nurodytas jų plotis, bet nėra nurodytas padangų tipas ir pritaikymas. Ar padangų raštas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>turi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>būti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DDB">
        <w:rPr>
          <w:rFonts w:ascii="Times New Roman" w:hAnsi="Times New Roman" w:cs="Times New Roman"/>
          <w:bCs/>
          <w:sz w:val="24"/>
          <w:szCs w:val="24"/>
        </w:rPr>
        <w:t>„industrinis“, ar gali būti ir standartinis žemės ūkio „eglutė“ ?</w:t>
      </w:r>
    </w:p>
    <w:p w14:paraId="0BE3E28F" w14:textId="3B1E0007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4D8769" w14:textId="3DB2C7DE" w:rsidR="00946DB9" w:rsidRDefault="00946DB9" w:rsidP="00946DB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4.1.P</w:t>
      </w:r>
      <w:r w:rsidRPr="00946DB9">
        <w:rPr>
          <w:rFonts w:ascii="Times New Roman" w:hAnsi="Times New Roman" w:cs="Times New Roman"/>
          <w:bCs/>
          <w:sz w:val="24"/>
          <w:szCs w:val="24"/>
        </w:rPr>
        <w:t>riekinio ir galinio diferencialo blokuotės –esant galimybei montuoti, būtų privalumas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62889B6" w14:textId="77777777" w:rsidR="00946DB9" w:rsidRDefault="00946DB9" w:rsidP="00946DB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</w:t>
      </w:r>
      <w:r w:rsidRPr="00946DB9">
        <w:rPr>
          <w:rFonts w:ascii="Aptos" w:eastAsia="Times New Roman" w:hAnsi="Aptos" w:cs="Calibri"/>
          <w14:ligatures w14:val="standardContextual"/>
        </w:rPr>
        <w:t xml:space="preserve"> </w:t>
      </w:r>
      <w:r w:rsidRPr="00946DB9">
        <w:rPr>
          <w:rFonts w:ascii="Times New Roman" w:hAnsi="Times New Roman" w:cs="Times New Roman"/>
          <w:bCs/>
          <w:sz w:val="24"/>
          <w:szCs w:val="24"/>
        </w:rPr>
        <w:t>Strėlės amortizacija – privaloma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6A032C1" w14:textId="663B738E" w:rsidR="00946DB9" w:rsidRDefault="00946DB9" w:rsidP="00946DB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</w:t>
      </w:r>
      <w:r w:rsidRPr="00946DB9">
        <w:rPr>
          <w:rFonts w:ascii="Aptos" w:eastAsia="Times New Roman" w:hAnsi="Aptos" w:cs="Calibri"/>
          <w14:ligatures w14:val="standardContextual"/>
        </w:rPr>
        <w:t xml:space="preserve"> </w:t>
      </w:r>
      <w:r w:rsidRPr="00946DB9">
        <w:rPr>
          <w:rFonts w:ascii="Times New Roman" w:hAnsi="Times New Roman" w:cs="Times New Roman"/>
          <w:bCs/>
          <w:sz w:val="24"/>
          <w:szCs w:val="24"/>
        </w:rPr>
        <w:t>Padangų raštas – industrinis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0DDE695" w14:textId="2B508124" w:rsidR="00427DDB" w:rsidRDefault="00427DDB" w:rsidP="00427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2CF8D2" w14:textId="0916DF20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6FBB72AB" w14:textId="72744CCB" w:rsidR="00427DDB" w:rsidRPr="003A341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Ar reikalingas priekabos kablys, jis nepaminėtas?</w:t>
      </w:r>
    </w:p>
    <w:p w14:paraId="77E67884" w14:textId="22385E52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451D1F1" w14:textId="21EFB689" w:rsidR="00946DB9" w:rsidRDefault="00946DB9" w:rsidP="00946DB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DB9">
        <w:rPr>
          <w:rFonts w:ascii="Times New Roman" w:hAnsi="Times New Roman" w:cs="Times New Roman"/>
          <w:bCs/>
          <w:sz w:val="24"/>
          <w:szCs w:val="24"/>
        </w:rPr>
        <w:t>Kablys reikalingas</w:t>
      </w:r>
    </w:p>
    <w:p w14:paraId="6BBDB831" w14:textId="77777777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E19016" w14:textId="731FE4F5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5BECC732" w14:textId="7D41A667" w:rsidR="00210AB4" w:rsidRPr="003A341B" w:rsidRDefault="00210AB4" w:rsidP="00210A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 xml:space="preserve">Ar yra reikalingas pastovaus hidraulikos srauto padavimas į strėlę, jis gali būti reikalingas ateities padargams, pavyzdžiui </w:t>
      </w:r>
      <w:proofErr w:type="spellStart"/>
      <w:r w:rsidRPr="003A341B">
        <w:rPr>
          <w:rFonts w:ascii="Times New Roman" w:hAnsi="Times New Roman" w:cs="Times New Roman"/>
          <w:b/>
          <w:sz w:val="24"/>
          <w:szCs w:val="24"/>
        </w:rPr>
        <w:t>hidrauliškai</w:t>
      </w:r>
      <w:proofErr w:type="spellEnd"/>
      <w:r w:rsidRPr="003A341B">
        <w:rPr>
          <w:rFonts w:ascii="Times New Roman" w:hAnsi="Times New Roman" w:cs="Times New Roman"/>
          <w:b/>
          <w:sz w:val="24"/>
          <w:szCs w:val="24"/>
        </w:rPr>
        <w:t xml:space="preserve"> varomai šluotai, ar kitiems hidrauliniams varikliams sukti?</w:t>
      </w:r>
    </w:p>
    <w:p w14:paraId="23363999" w14:textId="78516F4E" w:rsidR="00210AB4" w:rsidRDefault="00210AB4" w:rsidP="00210AB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2BAF8D" w14:textId="77777777" w:rsidR="00946DB9" w:rsidRPr="00946DB9" w:rsidRDefault="00946DB9" w:rsidP="00946DB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DB9">
        <w:rPr>
          <w:rFonts w:ascii="Times New Roman" w:hAnsi="Times New Roman" w:cs="Times New Roman"/>
          <w:bCs/>
          <w:sz w:val="24"/>
          <w:szCs w:val="24"/>
        </w:rPr>
        <w:t xml:space="preserve">Pastovaus hidraulikos srauto padavimas į strėlę – privalomas. </w:t>
      </w:r>
    </w:p>
    <w:p w14:paraId="51138E4E" w14:textId="77777777" w:rsidR="00946DB9" w:rsidRPr="00946DB9" w:rsidRDefault="00946DB9" w:rsidP="00210AB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0C5C1B" w14:textId="77777777" w:rsidR="00210AB4" w:rsidRPr="00210AB4" w:rsidRDefault="00210AB4" w:rsidP="00210A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E9F825" w14:textId="77777777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4D794" w14:textId="77777777" w:rsidR="00427DDB" w:rsidRPr="00427DDB" w:rsidRDefault="00427DDB" w:rsidP="00427DDB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D1D43" w14:textId="0AC56128" w:rsidR="00427DDB" w:rsidRPr="00427DDB" w:rsidRDefault="00427DDB" w:rsidP="00427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4F1DA8" w14:textId="77777777" w:rsidR="00427DDB" w:rsidRDefault="00427DDB" w:rsidP="00427DDB">
      <w:pPr>
        <w:tabs>
          <w:tab w:val="left" w:pos="0"/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A9003" w14:textId="77777777" w:rsidR="00427DDB" w:rsidRDefault="00427DDB" w:rsidP="00427DDB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EB129" w14:textId="77777777" w:rsidR="00427DDB" w:rsidRDefault="00427DDB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8519" w14:textId="77777777" w:rsidR="00427DDB" w:rsidRPr="005271F2" w:rsidRDefault="00427DDB" w:rsidP="005271F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9496" w14:textId="77777777" w:rsidR="00BC666C" w:rsidRDefault="00BC666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1A2C2" w14:textId="77777777" w:rsidR="00EF2717" w:rsidRDefault="00EF2717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DC483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9B09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E32CC9"/>
    <w:multiLevelType w:val="hybridMultilevel"/>
    <w:tmpl w:val="118A5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6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1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5"/>
  </w:num>
  <w:num w:numId="3" w16cid:durableId="1459689239">
    <w:abstractNumId w:val="41"/>
  </w:num>
  <w:num w:numId="4" w16cid:durableId="746921183">
    <w:abstractNumId w:val="20"/>
  </w:num>
  <w:num w:numId="5" w16cid:durableId="21204843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30"/>
  </w:num>
  <w:num w:numId="14" w16cid:durableId="17924810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9"/>
  </w:num>
  <w:num w:numId="16" w16cid:durableId="1625309057">
    <w:abstractNumId w:val="45"/>
  </w:num>
  <w:num w:numId="17" w16cid:durableId="51274208">
    <w:abstractNumId w:val="27"/>
  </w:num>
  <w:num w:numId="18" w16cid:durableId="6368597">
    <w:abstractNumId w:val="19"/>
  </w:num>
  <w:num w:numId="19" w16cid:durableId="1555779106">
    <w:abstractNumId w:val="42"/>
  </w:num>
  <w:num w:numId="20" w16cid:durableId="2073188121">
    <w:abstractNumId w:val="2"/>
  </w:num>
  <w:num w:numId="21" w16cid:durableId="741025558">
    <w:abstractNumId w:val="28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3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4"/>
  </w:num>
  <w:num w:numId="28" w16cid:durableId="405884362">
    <w:abstractNumId w:val="14"/>
  </w:num>
  <w:num w:numId="29" w16cid:durableId="1983459308">
    <w:abstractNumId w:val="33"/>
  </w:num>
  <w:num w:numId="30" w16cid:durableId="761725764">
    <w:abstractNumId w:val="31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4"/>
  </w:num>
  <w:num w:numId="35" w16cid:durableId="100185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4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2"/>
  </w:num>
  <w:num w:numId="47" w16cid:durableId="17841817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2484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3717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860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1B74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24AA"/>
    <w:rsid w:val="00205D7F"/>
    <w:rsid w:val="00206DB8"/>
    <w:rsid w:val="002105AB"/>
    <w:rsid w:val="00210AB4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4C0E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41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27DDB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271F2"/>
    <w:rsid w:val="00532B28"/>
    <w:rsid w:val="00533F36"/>
    <w:rsid w:val="00537711"/>
    <w:rsid w:val="00540791"/>
    <w:rsid w:val="0054353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B9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76242"/>
    <w:rsid w:val="00980B44"/>
    <w:rsid w:val="0098173F"/>
    <w:rsid w:val="00981D23"/>
    <w:rsid w:val="00982F29"/>
    <w:rsid w:val="0099067C"/>
    <w:rsid w:val="00995206"/>
    <w:rsid w:val="00995428"/>
    <w:rsid w:val="00995961"/>
    <w:rsid w:val="009A3DF2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6E77"/>
    <w:rsid w:val="00A47C63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0BA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C666C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46970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2717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27456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3B8B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lc.lt/parduotuve/kelimo-stropai/10-klases-grandininiai-stropai/1-os-sakos-grandininis-stropas-10-ta-metalo-kla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lc.lt/kategorija/kelimo-stropai/10-klases-grandininiai-strop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10</cp:revision>
  <cp:lastPrinted>2021-12-13T07:37:00Z</cp:lastPrinted>
  <dcterms:created xsi:type="dcterms:W3CDTF">2026-02-24T12:18:00Z</dcterms:created>
  <dcterms:modified xsi:type="dcterms:W3CDTF">2026-02-25T06:42:00Z</dcterms:modified>
</cp:coreProperties>
</file>