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19219" w14:textId="4F54F460" w:rsidR="00906DB6" w:rsidRPr="00290938" w:rsidRDefault="00316779" w:rsidP="004D511F">
      <w:pPr>
        <w:pStyle w:val="TS11"/>
        <w:numPr>
          <w:ilvl w:val="0"/>
          <w:numId w:val="0"/>
        </w:numPr>
        <w:tabs>
          <w:tab w:val="left" w:pos="426"/>
        </w:tabs>
        <w:ind w:firstLine="567"/>
        <w:rPr>
          <w:rFonts w:ascii="Arial" w:hAnsi="Arial"/>
          <w:b/>
          <w:bCs/>
          <w:sz w:val="22"/>
          <w:szCs w:val="22"/>
        </w:rPr>
      </w:pPr>
      <w:r w:rsidRPr="005A1FDA">
        <w:rPr>
          <w:rFonts w:ascii="Arial" w:eastAsia="Times New Roman" w:hAnsi="Arial"/>
          <w:sz w:val="22"/>
          <w:szCs w:val="22"/>
        </w:rPr>
        <w:t>Akcinė bendrovė</w:t>
      </w:r>
      <w:r w:rsidR="0014205D" w:rsidRPr="005A1FDA">
        <w:rPr>
          <w:rFonts w:ascii="Arial" w:eastAsia="Times New Roman" w:hAnsi="Arial"/>
          <w:sz w:val="22"/>
          <w:szCs w:val="22"/>
        </w:rPr>
        <w:t xml:space="preserve"> </w:t>
      </w:r>
      <w:r w:rsidR="005A1FDA">
        <w:rPr>
          <w:rFonts w:ascii="Arial" w:eastAsia="Times New Roman" w:hAnsi="Arial"/>
          <w:sz w:val="22"/>
          <w:szCs w:val="22"/>
        </w:rPr>
        <w:t>„Via Lietuva“</w:t>
      </w:r>
      <w:r w:rsidR="0014205D" w:rsidRPr="005A1FDA">
        <w:rPr>
          <w:rFonts w:ascii="Arial" w:eastAsia="Times New Roman" w:hAnsi="Arial"/>
          <w:sz w:val="22"/>
          <w:szCs w:val="22"/>
        </w:rPr>
        <w:t xml:space="preserve"> </w:t>
      </w:r>
      <w:r w:rsidR="008D2DF9" w:rsidRPr="008D2DF9">
        <w:rPr>
          <w:rFonts w:ascii="Arial" w:eastAsia="Times New Roman" w:hAnsi="Arial"/>
          <w:sz w:val="22"/>
          <w:szCs w:val="22"/>
        </w:rPr>
        <w:t xml:space="preserve">vykdo išankstinę rinkos konsultaciją su rinkos dalyviais </w:t>
      </w:r>
      <w:r w:rsidR="008D2DF9">
        <w:rPr>
          <w:rFonts w:ascii="Arial" w:eastAsia="Times New Roman" w:hAnsi="Arial"/>
          <w:sz w:val="22"/>
          <w:szCs w:val="22"/>
        </w:rPr>
        <w:t xml:space="preserve">dėl pirkimo </w:t>
      </w:r>
      <w:r w:rsidR="00F2621E" w:rsidRPr="00290938">
        <w:rPr>
          <w:rFonts w:ascii="Arial" w:eastAsia="Times New Roman" w:hAnsi="Arial"/>
          <w:b/>
          <w:bCs/>
          <w:i/>
          <w:iCs/>
          <w:sz w:val="22"/>
          <w:szCs w:val="22"/>
        </w:rPr>
        <w:t>„</w:t>
      </w:r>
      <w:r w:rsidR="00F54864" w:rsidRPr="00F54864">
        <w:rPr>
          <w:rFonts w:ascii="Arial" w:eastAsia="Times New Roman" w:hAnsi="Arial"/>
          <w:b/>
          <w:bCs/>
          <w:i/>
          <w:iCs/>
          <w:sz w:val="22"/>
          <w:szCs w:val="22"/>
        </w:rPr>
        <w:t>Kelių priežiūros ir taisymo darbų techninės priežiūros paslaugos</w:t>
      </w:r>
      <w:r w:rsidR="00F2621E" w:rsidRPr="00290938">
        <w:rPr>
          <w:rFonts w:ascii="Arial" w:eastAsia="Times New Roman" w:hAnsi="Arial"/>
          <w:b/>
          <w:bCs/>
          <w:i/>
          <w:iCs/>
          <w:sz w:val="22"/>
          <w:szCs w:val="22"/>
        </w:rPr>
        <w:t>“</w:t>
      </w:r>
      <w:r w:rsidR="00F54864">
        <w:rPr>
          <w:rFonts w:ascii="Arial" w:eastAsia="Times New Roman" w:hAnsi="Arial"/>
          <w:b/>
          <w:bCs/>
          <w:i/>
          <w:iCs/>
          <w:sz w:val="22"/>
          <w:szCs w:val="22"/>
        </w:rPr>
        <w:t xml:space="preserve"> </w:t>
      </w:r>
      <w:r w:rsidR="00F54864" w:rsidRPr="00F54864">
        <w:rPr>
          <w:rFonts w:ascii="Arial" w:eastAsia="Times New Roman" w:hAnsi="Arial"/>
          <w:sz w:val="22"/>
          <w:szCs w:val="22"/>
        </w:rPr>
        <w:t>(skelbimo ID 6588748)</w:t>
      </w:r>
      <w:r w:rsidR="0013685D" w:rsidRPr="0013685D">
        <w:rPr>
          <w:rFonts w:ascii="Arial" w:eastAsia="Times New Roman" w:hAnsi="Arial"/>
          <w:b/>
          <w:bCs/>
          <w:i/>
          <w:iCs/>
          <w:sz w:val="22"/>
          <w:szCs w:val="22"/>
        </w:rPr>
        <w:t xml:space="preserve"> </w:t>
      </w:r>
      <w:r w:rsidR="0014205D" w:rsidRPr="005A1FDA">
        <w:rPr>
          <w:rFonts w:ascii="Arial" w:eastAsia="Times New Roman" w:hAnsi="Arial"/>
          <w:bCs/>
          <w:iCs/>
          <w:sz w:val="22"/>
          <w:szCs w:val="22"/>
        </w:rPr>
        <w:t xml:space="preserve">ir informuoja, kad </w:t>
      </w:r>
      <w:r w:rsidR="004D511F" w:rsidRPr="004D511F">
        <w:rPr>
          <w:rFonts w:ascii="Arial" w:hAnsi="Arial"/>
          <w:sz w:val="22"/>
          <w:szCs w:val="22"/>
          <w:lang w:eastAsia="lt-LT"/>
        </w:rPr>
        <w:t xml:space="preserve">rinkos konsultacijos terminas pratęsiamas iki </w:t>
      </w:r>
      <w:r w:rsidR="00290938" w:rsidRPr="00290938">
        <w:rPr>
          <w:rFonts w:ascii="Arial" w:hAnsi="Arial"/>
          <w:b/>
          <w:bCs/>
          <w:sz w:val="22"/>
          <w:szCs w:val="22"/>
          <w:lang w:eastAsia="lt-LT"/>
        </w:rPr>
        <w:t>2026-</w:t>
      </w:r>
      <w:r w:rsidR="00F54864">
        <w:rPr>
          <w:rFonts w:ascii="Arial" w:hAnsi="Arial"/>
          <w:b/>
          <w:bCs/>
          <w:sz w:val="22"/>
          <w:szCs w:val="22"/>
          <w:lang w:eastAsia="lt-LT"/>
        </w:rPr>
        <w:t>03-03</w:t>
      </w:r>
      <w:r w:rsidR="004D511F" w:rsidRPr="00290938">
        <w:rPr>
          <w:rFonts w:ascii="Arial" w:hAnsi="Arial"/>
          <w:b/>
          <w:bCs/>
          <w:sz w:val="22"/>
          <w:szCs w:val="22"/>
          <w:lang w:eastAsia="lt-LT"/>
        </w:rPr>
        <w:t xml:space="preserve">  10 val.</w:t>
      </w:r>
    </w:p>
    <w:sectPr w:rsidR="00906DB6" w:rsidRPr="0029093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16399"/>
    <w:multiLevelType w:val="multilevel"/>
    <w:tmpl w:val="392A5738"/>
    <w:lvl w:ilvl="0">
      <w:start w:val="1"/>
      <w:numFmt w:val="upperRoman"/>
      <w:pStyle w:val="TSI"/>
      <w:lvlText w:val="%1."/>
      <w:lvlJc w:val="center"/>
      <w:pPr>
        <w:ind w:left="0" w:firstLine="288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Restart w:val="0"/>
      <w:pStyle w:val="TS12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S11"/>
      <w:lvlText w:val="%2.%3."/>
      <w:lvlJc w:val="left"/>
      <w:pPr>
        <w:ind w:left="0" w:firstLine="851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S111"/>
      <w:lvlText w:val="%2.%3.%4."/>
      <w:lvlJc w:val="left"/>
      <w:pPr>
        <w:ind w:left="0" w:firstLine="851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TS1111"/>
      <w:lvlText w:val="%2.%3.%4.%5."/>
      <w:lvlJc w:val="left"/>
      <w:pPr>
        <w:ind w:left="0" w:firstLine="851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pStyle w:val="TS11111"/>
      <w:lvlText w:val="%2.%3.%4.%5.%6."/>
      <w:lvlJc w:val="left"/>
      <w:pPr>
        <w:ind w:left="0" w:firstLine="851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pStyle w:val="TS111111"/>
      <w:lvlText w:val="%2.%3.%4.%5.%6.%7."/>
      <w:lvlJc w:val="left"/>
      <w:pPr>
        <w:ind w:left="0" w:firstLine="851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pStyle w:val="TS1111111"/>
      <w:lvlText w:val="%2.%3.%4.%5.%6.%7.%8."/>
      <w:lvlJc w:val="left"/>
      <w:pPr>
        <w:ind w:left="0" w:firstLine="851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decimal"/>
      <w:pStyle w:val="TS11111111"/>
      <w:lvlText w:val="%2.%3.%4.%5.%6.%7.%8.%9."/>
      <w:lvlJc w:val="left"/>
      <w:pPr>
        <w:ind w:left="0" w:firstLine="851"/>
      </w:pPr>
      <w:rPr>
        <w:rFonts w:ascii="Times New Roman" w:hAnsi="Times New Roman" w:hint="default"/>
        <w:b w:val="0"/>
        <w:i w:val="0"/>
        <w:sz w:val="24"/>
      </w:rPr>
    </w:lvl>
  </w:abstractNum>
  <w:num w:numId="1" w16cid:durableId="653415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747"/>
    <w:rsid w:val="00064B7B"/>
    <w:rsid w:val="0013685D"/>
    <w:rsid w:val="0014205D"/>
    <w:rsid w:val="001B5032"/>
    <w:rsid w:val="00290938"/>
    <w:rsid w:val="00316779"/>
    <w:rsid w:val="003D3747"/>
    <w:rsid w:val="004D511F"/>
    <w:rsid w:val="005A1FDA"/>
    <w:rsid w:val="008D2DF9"/>
    <w:rsid w:val="00906DB6"/>
    <w:rsid w:val="00CB3D27"/>
    <w:rsid w:val="00ED02DB"/>
    <w:rsid w:val="00F2621E"/>
    <w:rsid w:val="00F5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DC409"/>
  <w15:chartTrackingRefBased/>
  <w15:docId w15:val="{076F90AA-54D8-491E-B581-85D4C23D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S11">
    <w:name w:val="TS 1.1."/>
    <w:basedOn w:val="prastasis"/>
    <w:link w:val="TS11Diagrama"/>
    <w:qFormat/>
    <w:rsid w:val="0014205D"/>
    <w:pPr>
      <w:widowControl w:val="0"/>
      <w:numPr>
        <w:ilvl w:val="2"/>
        <w:numId w:val="1"/>
      </w:numPr>
      <w:tabs>
        <w:tab w:val="left" w:pos="1418"/>
      </w:tabs>
      <w:spacing w:before="120" w:after="0" w:line="276" w:lineRule="auto"/>
      <w:contextualSpacing/>
      <w:jc w:val="both"/>
      <w:outlineLvl w:val="0"/>
    </w:pPr>
    <w:rPr>
      <w:rFonts w:ascii="Times New Roman" w:eastAsia="Calibri" w:hAnsi="Times New Roman" w:cs="Arial"/>
      <w:sz w:val="24"/>
      <w:szCs w:val="24"/>
    </w:rPr>
  </w:style>
  <w:style w:type="paragraph" w:customStyle="1" w:styleId="TS111">
    <w:name w:val="TS 1.1.1."/>
    <w:basedOn w:val="prastasis"/>
    <w:qFormat/>
    <w:rsid w:val="0014205D"/>
    <w:pPr>
      <w:widowControl w:val="0"/>
      <w:numPr>
        <w:ilvl w:val="3"/>
        <w:numId w:val="1"/>
      </w:numPr>
      <w:tabs>
        <w:tab w:val="left" w:pos="1701"/>
      </w:tabs>
      <w:spacing w:after="0" w:line="276" w:lineRule="auto"/>
      <w:ind w:left="3087" w:hanging="360"/>
      <w:contextualSpacing/>
      <w:jc w:val="both"/>
      <w:outlineLvl w:val="0"/>
    </w:pPr>
    <w:rPr>
      <w:rFonts w:ascii="Times New Roman" w:eastAsia="Calibri" w:hAnsi="Times New Roman" w:cs="Arial"/>
      <w:sz w:val="24"/>
      <w:szCs w:val="24"/>
    </w:rPr>
  </w:style>
  <w:style w:type="paragraph" w:customStyle="1" w:styleId="TS1111">
    <w:name w:val="TS 1.1.1.1."/>
    <w:basedOn w:val="prastasis"/>
    <w:qFormat/>
    <w:rsid w:val="0014205D"/>
    <w:pPr>
      <w:widowControl w:val="0"/>
      <w:numPr>
        <w:ilvl w:val="4"/>
        <w:numId w:val="1"/>
      </w:numPr>
      <w:tabs>
        <w:tab w:val="left" w:pos="567"/>
        <w:tab w:val="left" w:pos="1985"/>
      </w:tabs>
      <w:spacing w:after="0" w:line="276" w:lineRule="auto"/>
      <w:ind w:left="3807" w:hanging="360"/>
      <w:contextualSpacing/>
      <w:jc w:val="both"/>
      <w:outlineLvl w:val="0"/>
    </w:pPr>
    <w:rPr>
      <w:rFonts w:ascii="Times New Roman" w:eastAsia="Calibri" w:hAnsi="Times New Roman" w:cs="Arial"/>
      <w:sz w:val="24"/>
      <w:szCs w:val="24"/>
    </w:rPr>
  </w:style>
  <w:style w:type="paragraph" w:customStyle="1" w:styleId="TS11111">
    <w:name w:val="TS 1.1.1.1.1."/>
    <w:basedOn w:val="prastasis"/>
    <w:qFormat/>
    <w:rsid w:val="0014205D"/>
    <w:pPr>
      <w:widowControl w:val="0"/>
      <w:numPr>
        <w:ilvl w:val="5"/>
        <w:numId w:val="1"/>
      </w:numPr>
      <w:tabs>
        <w:tab w:val="left" w:pos="567"/>
        <w:tab w:val="left" w:pos="2268"/>
      </w:tabs>
      <w:spacing w:after="0" w:line="276" w:lineRule="auto"/>
      <w:ind w:left="4527" w:hanging="180"/>
      <w:contextualSpacing/>
      <w:jc w:val="both"/>
      <w:outlineLvl w:val="0"/>
    </w:pPr>
    <w:rPr>
      <w:rFonts w:ascii="Times New Roman" w:eastAsia="Calibri" w:hAnsi="Times New Roman" w:cs="Arial"/>
      <w:sz w:val="24"/>
      <w:szCs w:val="24"/>
    </w:rPr>
  </w:style>
  <w:style w:type="paragraph" w:customStyle="1" w:styleId="TS111111">
    <w:name w:val="TS 1.1.1.1.1.1."/>
    <w:basedOn w:val="prastasis"/>
    <w:qFormat/>
    <w:rsid w:val="0014205D"/>
    <w:pPr>
      <w:widowControl w:val="0"/>
      <w:numPr>
        <w:ilvl w:val="6"/>
        <w:numId w:val="1"/>
      </w:numPr>
      <w:tabs>
        <w:tab w:val="left" w:pos="567"/>
        <w:tab w:val="left" w:pos="2268"/>
      </w:tabs>
      <w:spacing w:after="0" w:line="276" w:lineRule="auto"/>
      <w:ind w:left="5247" w:hanging="360"/>
      <w:contextualSpacing/>
      <w:jc w:val="both"/>
      <w:outlineLvl w:val="0"/>
    </w:pPr>
    <w:rPr>
      <w:rFonts w:ascii="Times New Roman" w:eastAsia="Calibri" w:hAnsi="Times New Roman" w:cs="Arial"/>
      <w:sz w:val="24"/>
      <w:szCs w:val="24"/>
    </w:rPr>
  </w:style>
  <w:style w:type="paragraph" w:customStyle="1" w:styleId="TS1111111">
    <w:name w:val="TS 1.1.1.1.1.1.1."/>
    <w:basedOn w:val="prastasis"/>
    <w:qFormat/>
    <w:rsid w:val="0014205D"/>
    <w:pPr>
      <w:widowControl w:val="0"/>
      <w:numPr>
        <w:ilvl w:val="7"/>
        <w:numId w:val="1"/>
      </w:numPr>
      <w:tabs>
        <w:tab w:val="left" w:pos="567"/>
        <w:tab w:val="left" w:pos="2410"/>
      </w:tabs>
      <w:spacing w:after="0" w:line="276" w:lineRule="auto"/>
      <w:ind w:left="5967" w:hanging="360"/>
      <w:contextualSpacing/>
      <w:jc w:val="both"/>
      <w:outlineLvl w:val="0"/>
    </w:pPr>
    <w:rPr>
      <w:rFonts w:ascii="Times New Roman" w:eastAsia="Calibri" w:hAnsi="Times New Roman" w:cs="Arial"/>
      <w:sz w:val="24"/>
      <w:szCs w:val="24"/>
    </w:rPr>
  </w:style>
  <w:style w:type="paragraph" w:customStyle="1" w:styleId="TS11111111">
    <w:name w:val="TS 1.1.1.1.1.1.1.1."/>
    <w:basedOn w:val="prastasis"/>
    <w:qFormat/>
    <w:rsid w:val="0014205D"/>
    <w:pPr>
      <w:widowControl w:val="0"/>
      <w:numPr>
        <w:ilvl w:val="8"/>
        <w:numId w:val="1"/>
      </w:numPr>
      <w:tabs>
        <w:tab w:val="left" w:pos="567"/>
        <w:tab w:val="left" w:pos="2552"/>
      </w:tabs>
      <w:spacing w:after="0" w:line="276" w:lineRule="auto"/>
      <w:ind w:left="6687" w:hanging="180"/>
      <w:contextualSpacing/>
      <w:jc w:val="both"/>
      <w:outlineLvl w:val="0"/>
    </w:pPr>
    <w:rPr>
      <w:rFonts w:ascii="Times New Roman" w:eastAsia="Calibri" w:hAnsi="Times New Roman" w:cs="Arial"/>
      <w:sz w:val="24"/>
      <w:szCs w:val="24"/>
    </w:rPr>
  </w:style>
  <w:style w:type="paragraph" w:customStyle="1" w:styleId="TSI">
    <w:name w:val="TS I"/>
    <w:basedOn w:val="prastasis"/>
    <w:qFormat/>
    <w:rsid w:val="0014205D"/>
    <w:pPr>
      <w:keepNext/>
      <w:numPr>
        <w:numId w:val="1"/>
      </w:numPr>
      <w:tabs>
        <w:tab w:val="left" w:pos="567"/>
      </w:tabs>
      <w:spacing w:before="240" w:after="120" w:line="276" w:lineRule="auto"/>
      <w:ind w:left="927" w:hanging="360"/>
      <w:contextualSpacing/>
      <w:jc w:val="center"/>
      <w:outlineLvl w:val="0"/>
    </w:pPr>
    <w:rPr>
      <w:rFonts w:ascii="Times New Roman" w:eastAsia="Calibri" w:hAnsi="Times New Roman" w:cs="Arial"/>
      <w:b/>
      <w:sz w:val="28"/>
    </w:rPr>
  </w:style>
  <w:style w:type="paragraph" w:customStyle="1" w:styleId="TS12">
    <w:name w:val="TS 1(2)"/>
    <w:basedOn w:val="prastasis"/>
    <w:qFormat/>
    <w:rsid w:val="0014205D"/>
    <w:pPr>
      <w:keepNext/>
      <w:numPr>
        <w:ilvl w:val="1"/>
        <w:numId w:val="1"/>
      </w:numPr>
      <w:tabs>
        <w:tab w:val="left" w:pos="1276"/>
      </w:tabs>
      <w:spacing w:before="120" w:after="0" w:line="276" w:lineRule="auto"/>
      <w:ind w:left="1647" w:hanging="360"/>
      <w:contextualSpacing/>
      <w:jc w:val="both"/>
      <w:outlineLvl w:val="0"/>
    </w:pPr>
    <w:rPr>
      <w:rFonts w:ascii="Times New Roman" w:eastAsia="Calibri" w:hAnsi="Times New Roman" w:cs="Arial"/>
      <w:b/>
      <w:sz w:val="24"/>
      <w:szCs w:val="24"/>
    </w:rPr>
  </w:style>
  <w:style w:type="character" w:customStyle="1" w:styleId="TS11Diagrama">
    <w:name w:val="TS 1.1. Diagrama"/>
    <w:basedOn w:val="Numatytasispastraiposriftas"/>
    <w:link w:val="TS11"/>
    <w:rsid w:val="0014205D"/>
    <w:rPr>
      <w:rFonts w:ascii="Times New Roman" w:eastAsia="Calibri" w:hAnsi="Times New Roman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173</Words>
  <Characters>100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Švabauskienė</dc:creator>
  <cp:keywords/>
  <dc:description/>
  <cp:lastModifiedBy>Irma Švabauskienė</cp:lastModifiedBy>
  <cp:revision>11</cp:revision>
  <dcterms:created xsi:type="dcterms:W3CDTF">2022-04-26T13:06:00Z</dcterms:created>
  <dcterms:modified xsi:type="dcterms:W3CDTF">2026-02-25T12:43:00Z</dcterms:modified>
</cp:coreProperties>
</file>