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736B30" w:rsidRPr="007924EA" w14:paraId="169EE3ED" w14:textId="77777777" w:rsidTr="00E57973">
        <w:tc>
          <w:tcPr>
            <w:tcW w:w="2760" w:type="dxa"/>
          </w:tcPr>
          <w:p w14:paraId="00BE1100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Pirkimo sąlygų</w:t>
            </w:r>
          </w:p>
        </w:tc>
      </w:tr>
      <w:tr w:rsidR="00736B30" w:rsidRPr="007924EA" w14:paraId="11F9F123" w14:textId="77777777" w:rsidTr="00E57973">
        <w:tc>
          <w:tcPr>
            <w:tcW w:w="2760" w:type="dxa"/>
          </w:tcPr>
          <w:p w14:paraId="689AB40B" w14:textId="4AD16A28" w:rsidR="00736B30" w:rsidRPr="007924EA" w:rsidRDefault="00331965" w:rsidP="00E57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36B30" w:rsidRPr="007924EA">
              <w:rPr>
                <w:szCs w:val="24"/>
              </w:rPr>
              <w:t xml:space="preserve"> priedas</w:t>
            </w:r>
          </w:p>
        </w:tc>
      </w:tr>
    </w:tbl>
    <w:p w14:paraId="3CA4937F" w14:textId="77777777" w:rsidR="00736B30" w:rsidRPr="007924EA" w:rsidRDefault="00736B30" w:rsidP="00736B30">
      <w:pPr>
        <w:spacing w:after="0" w:line="240" w:lineRule="auto"/>
        <w:jc w:val="both"/>
        <w:rPr>
          <w:szCs w:val="24"/>
        </w:rPr>
      </w:pPr>
    </w:p>
    <w:p w14:paraId="10BB496E" w14:textId="77777777" w:rsidR="00736B30" w:rsidRPr="007924EA" w:rsidRDefault="00736B30" w:rsidP="00736B30">
      <w:pPr>
        <w:shd w:val="clear" w:color="auto" w:fill="FFFFFF"/>
        <w:spacing w:after="0" w:line="240" w:lineRule="auto"/>
        <w:jc w:val="right"/>
        <w:rPr>
          <w:b/>
          <w:bCs/>
          <w:color w:val="000000"/>
          <w:szCs w:val="24"/>
        </w:rPr>
      </w:pPr>
    </w:p>
    <w:p w14:paraId="7BFCAFB6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>Herbas arba prekių ženklas</w:t>
      </w:r>
    </w:p>
    <w:p w14:paraId="27EDE682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</w:p>
    <w:p w14:paraId="6CB0D9C6" w14:textId="77777777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>(Tiekėjo pavadinimas)</w:t>
      </w:r>
    </w:p>
    <w:p w14:paraId="579F64E2" w14:textId="77777777" w:rsidR="00736B30" w:rsidRPr="007924EA" w:rsidRDefault="00736B30" w:rsidP="00736B30">
      <w:pPr>
        <w:spacing w:after="0" w:line="240" w:lineRule="auto"/>
        <w:ind w:right="-178"/>
        <w:jc w:val="center"/>
        <w:rPr>
          <w:szCs w:val="24"/>
        </w:rPr>
      </w:pPr>
    </w:p>
    <w:p w14:paraId="18EE17EF" w14:textId="797DBBB3" w:rsidR="00736B30" w:rsidRPr="009900BF" w:rsidRDefault="00736B30" w:rsidP="00736B30">
      <w:pPr>
        <w:spacing w:after="0" w:line="240" w:lineRule="auto"/>
        <w:ind w:right="-178"/>
        <w:jc w:val="center"/>
        <w:rPr>
          <w:szCs w:val="24"/>
        </w:rPr>
      </w:pPr>
      <w:r w:rsidRPr="009900BF">
        <w:rPr>
          <w:szCs w:val="24"/>
        </w:rPr>
        <w:t xml:space="preserve">(Juridinio asmens teisinė forma, buveinė, kontaktinė informacija, registro, kuriame kaupiami ir saugomi duomenys apie </w:t>
      </w:r>
      <w:r w:rsidR="00CD3670" w:rsidRPr="009900BF">
        <w:rPr>
          <w:szCs w:val="24"/>
        </w:rPr>
        <w:t>T</w:t>
      </w:r>
      <w:r w:rsidRPr="009900BF">
        <w:rPr>
          <w:szCs w:val="24"/>
        </w:rPr>
        <w:t>iekėją, pavadinimas, juridinio asmens kodas, pridėtinės vertės mokesčio mokėtojo kodas, jei juridinis asmuo yra pridėtinės vertės mokesčio mokėtojas)</w:t>
      </w:r>
    </w:p>
    <w:p w14:paraId="0118D989" w14:textId="77777777" w:rsidR="00736B30" w:rsidRPr="007924EA" w:rsidRDefault="00736B30" w:rsidP="00736B30">
      <w:pPr>
        <w:spacing w:after="0" w:line="240" w:lineRule="auto"/>
        <w:jc w:val="center"/>
        <w:rPr>
          <w:b/>
          <w:bCs/>
          <w:szCs w:val="24"/>
        </w:rPr>
      </w:pPr>
    </w:p>
    <w:p w14:paraId="315E089B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Žuvininkystės tarnybai prie </w:t>
      </w:r>
    </w:p>
    <w:p w14:paraId="7F7CDFBF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Lietuvos Respublikos žemės </w:t>
      </w:r>
    </w:p>
    <w:p w14:paraId="74A0ABFD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>ūkio ministerijos</w:t>
      </w:r>
    </w:p>
    <w:p w14:paraId="52F30C69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</w:p>
    <w:p w14:paraId="512FE997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  <w:r w:rsidRPr="002B432B">
        <w:rPr>
          <w:b/>
          <w:szCs w:val="24"/>
        </w:rPr>
        <w:t>PASIŪLYMAS</w:t>
      </w:r>
    </w:p>
    <w:p w14:paraId="327ABED0" w14:textId="6CD1E271" w:rsidR="00736B30" w:rsidRPr="00472CB7" w:rsidRDefault="00932E32" w:rsidP="00E73D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AKUSTINIAI VIDINIAI ŽYMEKLIAI ŽUVIMS ŽENKLINTI (</w:t>
      </w:r>
      <w:r w:rsidR="00061C03">
        <w:rPr>
          <w:b/>
          <w:szCs w:val="24"/>
        </w:rPr>
        <w:t>AŠTRIAŠNIPIAMS ERŠKETAMS)</w:t>
      </w:r>
    </w:p>
    <w:p w14:paraId="29F7081B" w14:textId="77777777" w:rsidR="00736B30" w:rsidRPr="002B432B" w:rsidRDefault="00736B30" w:rsidP="00736B30">
      <w:pPr>
        <w:shd w:val="clear" w:color="auto" w:fill="FFFFFF"/>
        <w:spacing w:after="0" w:line="240" w:lineRule="auto"/>
      </w:pPr>
    </w:p>
    <w:p w14:paraId="04FEC5C9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2B432B">
        <w:t>____________</w:t>
      </w:r>
      <w:r w:rsidRPr="002B432B">
        <w:rPr>
          <w:b/>
          <w:bCs/>
          <w:color w:val="000000"/>
        </w:rPr>
        <w:t xml:space="preserve"> </w:t>
      </w:r>
      <w:r w:rsidRPr="002B432B">
        <w:t>Nr.______</w:t>
      </w:r>
    </w:p>
    <w:p w14:paraId="3CF6588E" w14:textId="77777777" w:rsidR="00736B30" w:rsidRPr="002B432B" w:rsidRDefault="00736B30" w:rsidP="00736B30">
      <w:pPr>
        <w:shd w:val="clear" w:color="auto" w:fill="FFFFFF"/>
        <w:spacing w:after="0" w:line="240" w:lineRule="auto"/>
        <w:rPr>
          <w:bCs/>
          <w:color w:val="000000"/>
        </w:rPr>
      </w:pPr>
      <w:r w:rsidRPr="002B432B">
        <w:rPr>
          <w:bCs/>
          <w:color w:val="000000"/>
        </w:rPr>
        <w:t xml:space="preserve">                                                                    (Data)</w:t>
      </w:r>
    </w:p>
    <w:p w14:paraId="51B023B0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_____________</w:t>
      </w:r>
    </w:p>
    <w:p w14:paraId="6D560A8D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(Sudarymo vieta)</w:t>
      </w:r>
    </w:p>
    <w:p w14:paraId="18DFA77B" w14:textId="77777777" w:rsidR="00736B30" w:rsidRPr="002B432B" w:rsidRDefault="00736B30" w:rsidP="00736B30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31028975" w14:textId="77777777" w:rsidTr="009900BF">
        <w:trPr>
          <w:jc w:val="center"/>
        </w:trPr>
        <w:tc>
          <w:tcPr>
            <w:tcW w:w="5058" w:type="dxa"/>
            <w:vAlign w:val="center"/>
          </w:tcPr>
          <w:p w14:paraId="5728CEA8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B432B">
              <w:rPr>
                <w:szCs w:val="24"/>
              </w:rPr>
              <w:t xml:space="preserve">Tiekėjo pavadinimas </w:t>
            </w:r>
            <w:r w:rsidRPr="002B432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vAlign w:val="center"/>
          </w:tcPr>
          <w:p w14:paraId="538CECFB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  <w:p w14:paraId="606C2CE0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1A522B3C" w14:textId="77777777" w:rsidTr="009900BF">
        <w:trPr>
          <w:jc w:val="center"/>
        </w:trPr>
        <w:tc>
          <w:tcPr>
            <w:tcW w:w="5058" w:type="dxa"/>
            <w:vAlign w:val="center"/>
          </w:tcPr>
          <w:p w14:paraId="49601F8D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Tiekėjo adresas</w:t>
            </w:r>
            <w:r w:rsidRPr="002B432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vAlign w:val="center"/>
          </w:tcPr>
          <w:p w14:paraId="07A73A18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  <w:p w14:paraId="356C6457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6784FC8" w14:textId="77777777" w:rsidTr="009900BF">
        <w:trPr>
          <w:jc w:val="center"/>
        </w:trPr>
        <w:tc>
          <w:tcPr>
            <w:tcW w:w="5058" w:type="dxa"/>
            <w:vAlign w:val="center"/>
          </w:tcPr>
          <w:p w14:paraId="5D51572A" w14:textId="2C0F738B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t xml:space="preserve">Asmens, pasirašiusio pasiūlymą, </w:t>
            </w:r>
            <w:r w:rsidR="007924EA" w:rsidRPr="002B432B">
              <w:rPr>
                <w:szCs w:val="24"/>
              </w:rPr>
              <w:t>pareigos</w:t>
            </w:r>
            <w:r w:rsidR="007924EA">
              <w:rPr>
                <w:szCs w:val="24"/>
              </w:rPr>
              <w:t>,</w:t>
            </w:r>
            <w:r w:rsidR="007924EA" w:rsidRPr="002B432B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 xml:space="preserve">vardas, pavardė </w:t>
            </w:r>
          </w:p>
        </w:tc>
        <w:tc>
          <w:tcPr>
            <w:tcW w:w="4797" w:type="dxa"/>
            <w:vAlign w:val="center"/>
          </w:tcPr>
          <w:p w14:paraId="1489D335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2EAB933" w14:textId="77777777" w:rsidTr="009900BF">
        <w:trPr>
          <w:jc w:val="center"/>
        </w:trPr>
        <w:tc>
          <w:tcPr>
            <w:tcW w:w="5058" w:type="dxa"/>
            <w:vAlign w:val="center"/>
          </w:tcPr>
          <w:p w14:paraId="50994F9F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Telefono numeris</w:t>
            </w:r>
          </w:p>
        </w:tc>
        <w:tc>
          <w:tcPr>
            <w:tcW w:w="4797" w:type="dxa"/>
            <w:vAlign w:val="center"/>
          </w:tcPr>
          <w:p w14:paraId="249067C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DA1E5D9" w14:textId="77777777" w:rsidTr="009900BF">
        <w:trPr>
          <w:jc w:val="center"/>
        </w:trPr>
        <w:tc>
          <w:tcPr>
            <w:tcW w:w="5058" w:type="dxa"/>
            <w:vAlign w:val="center"/>
          </w:tcPr>
          <w:p w14:paraId="11CFCD4B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Fakso numeris</w:t>
            </w:r>
          </w:p>
        </w:tc>
        <w:tc>
          <w:tcPr>
            <w:tcW w:w="4797" w:type="dxa"/>
            <w:vAlign w:val="center"/>
          </w:tcPr>
          <w:p w14:paraId="6C038212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72BEE28B" w14:textId="77777777" w:rsidTr="009900BF">
        <w:trPr>
          <w:jc w:val="center"/>
        </w:trPr>
        <w:tc>
          <w:tcPr>
            <w:tcW w:w="5058" w:type="dxa"/>
            <w:vAlign w:val="center"/>
          </w:tcPr>
          <w:p w14:paraId="26FB92AC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El. pašto adresas</w:t>
            </w:r>
          </w:p>
        </w:tc>
        <w:tc>
          <w:tcPr>
            <w:tcW w:w="4797" w:type="dxa"/>
            <w:vAlign w:val="center"/>
          </w:tcPr>
          <w:p w14:paraId="1C3685F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005F213" w14:textId="77777777" w:rsidR="00736B30" w:rsidRPr="002B432B" w:rsidRDefault="00736B30" w:rsidP="00736B30">
      <w:pPr>
        <w:spacing w:after="0" w:line="240" w:lineRule="auto"/>
        <w:jc w:val="both"/>
        <w:rPr>
          <w:i/>
          <w:szCs w:val="24"/>
        </w:rPr>
      </w:pPr>
    </w:p>
    <w:p w14:paraId="1F2474E2" w14:textId="6796AD2C" w:rsidR="00736B30" w:rsidRPr="00B95671" w:rsidRDefault="00736B30" w:rsidP="00736B30">
      <w:pPr>
        <w:spacing w:after="0" w:line="240" w:lineRule="auto"/>
        <w:jc w:val="both"/>
        <w:rPr>
          <w:b/>
          <w:color w:val="FF0000"/>
          <w:spacing w:val="-4"/>
          <w:szCs w:val="24"/>
        </w:rPr>
      </w:pPr>
      <w:r w:rsidRPr="00B95671">
        <w:rPr>
          <w:b/>
          <w:i/>
          <w:color w:val="FF0000"/>
          <w:spacing w:val="-4"/>
          <w:szCs w:val="24"/>
        </w:rPr>
        <w:t xml:space="preserve">/Pastaba. Pildoma, jei </w:t>
      </w:r>
      <w:r w:rsidR="00CD3670">
        <w:rPr>
          <w:b/>
          <w:i/>
          <w:color w:val="FF0000"/>
          <w:spacing w:val="-4"/>
          <w:szCs w:val="24"/>
        </w:rPr>
        <w:t>T</w:t>
      </w:r>
      <w:r w:rsidRPr="00B95671">
        <w:rPr>
          <w:b/>
          <w:i/>
          <w:color w:val="FF0000"/>
          <w:spacing w:val="-4"/>
          <w:szCs w:val="24"/>
        </w:rPr>
        <w:t>iekėjas ketina pasitelkti subteikėją (-us)/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4A5C0F70" w14:textId="77777777" w:rsidTr="009900BF">
        <w:trPr>
          <w:jc w:val="center"/>
        </w:trPr>
        <w:tc>
          <w:tcPr>
            <w:tcW w:w="5058" w:type="dxa"/>
            <w:vAlign w:val="center"/>
          </w:tcPr>
          <w:p w14:paraId="54A4BB7F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vAlign w:val="center"/>
          </w:tcPr>
          <w:p w14:paraId="4EB9D638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55764A2" w14:textId="77777777" w:rsidTr="009900BF">
        <w:trPr>
          <w:jc w:val="center"/>
        </w:trPr>
        <w:tc>
          <w:tcPr>
            <w:tcW w:w="5058" w:type="dxa"/>
            <w:vAlign w:val="center"/>
          </w:tcPr>
          <w:p w14:paraId="48C92782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vAlign w:val="center"/>
          </w:tcPr>
          <w:p w14:paraId="67FD8EA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4BC4FE8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</w:p>
    <w:p w14:paraId="47521B79" w14:textId="77777777" w:rsidR="00736B30" w:rsidRPr="002B432B" w:rsidRDefault="00736B30" w:rsidP="009900BF">
      <w:pPr>
        <w:spacing w:after="0" w:line="240" w:lineRule="auto"/>
        <w:ind w:firstLine="709"/>
        <w:jc w:val="both"/>
        <w:rPr>
          <w:szCs w:val="24"/>
        </w:rPr>
      </w:pPr>
      <w:r w:rsidRPr="002B432B">
        <w:rPr>
          <w:szCs w:val="24"/>
        </w:rPr>
        <w:t>Šiuo pasiūlymu pažymime, kad sutinkame su visomis pirkimo sąlygomis, nustatytomis:</w:t>
      </w:r>
    </w:p>
    <w:p w14:paraId="33F4C088" w14:textId="09041CFF" w:rsidR="00736B30" w:rsidRDefault="00736B30" w:rsidP="009900BF">
      <w:pPr>
        <w:spacing w:after="0" w:line="240" w:lineRule="auto"/>
        <w:jc w:val="both"/>
        <w:rPr>
          <w:szCs w:val="24"/>
        </w:rPr>
      </w:pPr>
      <w:r w:rsidRPr="000D514C">
        <w:rPr>
          <w:szCs w:val="24"/>
        </w:rPr>
        <w:t>1) skelbime</w:t>
      </w:r>
      <w:r>
        <w:rPr>
          <w:szCs w:val="24"/>
        </w:rPr>
        <w:t xml:space="preserve"> apie pirkimą</w:t>
      </w:r>
      <w:r w:rsidR="007924EA">
        <w:rPr>
          <w:szCs w:val="24"/>
        </w:rPr>
        <w:t>;</w:t>
      </w:r>
    </w:p>
    <w:p w14:paraId="4F8AF780" w14:textId="77C78C10" w:rsidR="00736B30" w:rsidRPr="002B432B" w:rsidRDefault="00736B30" w:rsidP="009900BF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2) kituose pirkimo dokumentuose (jų paaiškinimuose, papildymuose).</w:t>
      </w:r>
    </w:p>
    <w:p w14:paraId="74925D8F" w14:textId="77777777" w:rsidR="001A142C" w:rsidRDefault="00736B30" w:rsidP="001A142C">
      <w:pPr>
        <w:spacing w:after="0" w:line="240" w:lineRule="auto"/>
        <w:ind w:firstLine="720"/>
        <w:jc w:val="both"/>
        <w:rPr>
          <w:szCs w:val="24"/>
        </w:rPr>
      </w:pPr>
      <w:r w:rsidRPr="00C841F1">
        <w:rPr>
          <w:spacing w:val="-4"/>
        </w:rPr>
        <w:t>Pateikdamas pasiūlymą, patvirtinu, kad dokumentų skaitmeninės</w:t>
      </w:r>
      <w:r w:rsidRPr="00C841F1">
        <w:t xml:space="preserve"> kopijos ir elektroninėmis priemonėmis pateikti duomenys yra tikri</w:t>
      </w:r>
      <w:r w:rsidR="00CD3670">
        <w:t>.</w:t>
      </w:r>
    </w:p>
    <w:p w14:paraId="3161C102" w14:textId="7C575ADC" w:rsidR="00736B30" w:rsidRDefault="00736B30" w:rsidP="001A142C">
      <w:pPr>
        <w:spacing w:after="0" w:line="240" w:lineRule="auto"/>
        <w:jc w:val="both"/>
        <w:rPr>
          <w:szCs w:val="24"/>
        </w:rPr>
      </w:pPr>
    </w:p>
    <w:p w14:paraId="0E3639AE" w14:textId="4D807976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Mes siūlome</w:t>
      </w:r>
      <w:r w:rsidR="007924EA">
        <w:rPr>
          <w:szCs w:val="24"/>
        </w:rPr>
        <w:t xml:space="preserve"> </w:t>
      </w:r>
      <w:r w:rsidR="001A142C">
        <w:rPr>
          <w:szCs w:val="24"/>
        </w:rPr>
        <w:t>įsigyti</w:t>
      </w:r>
      <w:r w:rsidRPr="002B432B">
        <w:rPr>
          <w:szCs w:val="24"/>
        </w:rPr>
        <w:t xml:space="preserve"> </w:t>
      </w:r>
      <w:r w:rsidRPr="002B432B">
        <w:rPr>
          <w:i/>
          <w:szCs w:val="24"/>
        </w:rPr>
        <w:t>šias</w:t>
      </w:r>
      <w:r>
        <w:rPr>
          <w:i/>
          <w:szCs w:val="24"/>
        </w:rPr>
        <w:t>, visiškai atitinkančias Techninės specifikacijos reikalavimus</w:t>
      </w:r>
      <w:r w:rsidR="00062D88">
        <w:rPr>
          <w:i/>
          <w:szCs w:val="24"/>
        </w:rPr>
        <w:t xml:space="preserve"> p</w:t>
      </w:r>
      <w:r w:rsidR="001A142C">
        <w:rPr>
          <w:i/>
          <w:szCs w:val="24"/>
        </w:rPr>
        <w:t>rekes</w:t>
      </w:r>
      <w:r w:rsidRPr="002B432B">
        <w:rPr>
          <w:szCs w:val="24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560"/>
        <w:gridCol w:w="1559"/>
        <w:gridCol w:w="1418"/>
      </w:tblGrid>
      <w:tr w:rsidR="00232821" w:rsidRPr="00232821" w14:paraId="77B9105A" w14:textId="77777777" w:rsidTr="00F33037">
        <w:trPr>
          <w:trHeight w:val="54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87BE1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szCs w:val="24"/>
                <w:lang w:val="x-none"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val="x-none" w:eastAsia="lt-LT"/>
              </w:rPr>
              <w:t>Prekės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5248E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Kiekis,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83B4E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Vieneto kaina, Eur be PVM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80E14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Vieneto kaina, Eur su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4100F1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Bendra pasiūlymo kaina, Eur be PVM (5</w:t>
            </w:r>
            <w:r w:rsidRPr="00232821">
              <w:rPr>
                <w:rFonts w:eastAsia="Times New Roman"/>
                <w:b/>
                <w:i/>
                <w:szCs w:val="24"/>
                <w:lang w:val="en-US" w:eastAsia="lt-LT"/>
              </w:rPr>
              <w:t>=</w:t>
            </w: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2x3)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CDD1C6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Bendra pasiūlymo kaina, Eur su PVM</w:t>
            </w:r>
          </w:p>
          <w:p w14:paraId="45F589ED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(6</w:t>
            </w:r>
            <w:r w:rsidRPr="00232821">
              <w:rPr>
                <w:rFonts w:eastAsia="Times New Roman"/>
                <w:b/>
                <w:i/>
                <w:szCs w:val="24"/>
                <w:lang w:val="en-US" w:eastAsia="lt-LT"/>
              </w:rPr>
              <w:t>=</w:t>
            </w:r>
            <w:r w:rsidRPr="00232821">
              <w:rPr>
                <w:rFonts w:eastAsia="Times New Roman"/>
                <w:b/>
                <w:i/>
                <w:szCs w:val="24"/>
                <w:lang w:eastAsia="lt-LT"/>
              </w:rPr>
              <w:t>2x4)</w:t>
            </w:r>
          </w:p>
        </w:tc>
      </w:tr>
      <w:tr w:rsidR="00232821" w:rsidRPr="00232821" w14:paraId="161DBC63" w14:textId="77777777" w:rsidTr="00F33037">
        <w:trPr>
          <w:trHeight w:val="37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2EF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val="en-GB"/>
              </w:rPr>
            </w:pPr>
            <w:r w:rsidRPr="00232821">
              <w:rPr>
                <w:rFonts w:eastAsia="Times New Roman"/>
                <w:b/>
                <w:szCs w:val="24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693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val="en-GB"/>
              </w:rPr>
            </w:pPr>
            <w:r w:rsidRPr="00232821">
              <w:rPr>
                <w:rFonts w:eastAsia="Times New Roman"/>
                <w:b/>
                <w:szCs w:val="24"/>
                <w:lang w:val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77BF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val="en-GB"/>
              </w:rPr>
            </w:pPr>
            <w:r w:rsidRPr="00232821">
              <w:rPr>
                <w:rFonts w:eastAsia="Times New Roman"/>
                <w:b/>
                <w:szCs w:val="24"/>
                <w:lang w:val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50F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val="en-GB"/>
              </w:rPr>
            </w:pPr>
            <w:r w:rsidRPr="00232821">
              <w:rPr>
                <w:rFonts w:eastAsia="Times New Roman"/>
                <w:b/>
                <w:szCs w:val="24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C8B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val="en-GB"/>
              </w:rPr>
            </w:pPr>
            <w:r w:rsidRPr="00232821">
              <w:rPr>
                <w:rFonts w:eastAsia="Times New Roman"/>
                <w:b/>
                <w:szCs w:val="24"/>
                <w:lang w:val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DE5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val="en-GB"/>
              </w:rPr>
            </w:pPr>
            <w:r w:rsidRPr="00232821">
              <w:rPr>
                <w:rFonts w:eastAsia="Times New Roman"/>
                <w:b/>
                <w:szCs w:val="24"/>
                <w:lang w:val="en-GB"/>
              </w:rPr>
              <w:t>6</w:t>
            </w:r>
          </w:p>
        </w:tc>
      </w:tr>
      <w:tr w:rsidR="00232821" w:rsidRPr="00232821" w14:paraId="66E3A212" w14:textId="77777777" w:rsidTr="00F33037">
        <w:trPr>
          <w:trHeight w:val="26"/>
          <w:jc w:val="center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0CE8D" w14:textId="77777777" w:rsidR="00232821" w:rsidRPr="00232821" w:rsidRDefault="00232821" w:rsidP="00232821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232821">
              <w:rPr>
                <w:rFonts w:ascii="TimesLT" w:eastAsia="Times New Roman" w:hAnsi="TimesLT"/>
                <w:bCs/>
                <w:szCs w:val="20"/>
                <w:lang w:val="en-GB"/>
              </w:rPr>
              <w:lastRenderedPageBreak/>
              <w:t>Akustiniai vidiniai žymekliai žuvims ženklinti (aštriašnipiams eršketams)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0AD9F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val="en-GB"/>
              </w:rPr>
            </w:pPr>
            <w:r w:rsidRPr="00232821">
              <w:rPr>
                <w:rFonts w:eastAsia="Times New Roman"/>
                <w:szCs w:val="24"/>
                <w:lang w:val="en-GB"/>
              </w:rP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81A8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DC27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textAlignment w:val="baseline"/>
              <w:rPr>
                <w:rFonts w:eastAsia="Times New Roman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5A102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  <w:highlight w:val="yellow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7F3A" w14:textId="77777777" w:rsidR="00232821" w:rsidRPr="00232821" w:rsidRDefault="00232821" w:rsidP="00232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textAlignment w:val="baseline"/>
              <w:rPr>
                <w:rFonts w:eastAsia="Times New Roman"/>
                <w:szCs w:val="24"/>
                <w:lang w:val="en-GB"/>
              </w:rPr>
            </w:pPr>
          </w:p>
        </w:tc>
      </w:tr>
    </w:tbl>
    <w:p w14:paraId="344FBED0" w14:textId="13F5C1E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 xml:space="preserve">Tais atvejais, kai pagal galiojančius teisės aktus </w:t>
      </w:r>
      <w:r w:rsidR="00CD3670">
        <w:rPr>
          <w:szCs w:val="24"/>
        </w:rPr>
        <w:t>T</w:t>
      </w:r>
      <w:r w:rsidRPr="002B432B">
        <w:rPr>
          <w:szCs w:val="24"/>
        </w:rPr>
        <w:t xml:space="preserve">iekėjui nereikia mokėti PVM, </w:t>
      </w:r>
      <w:r w:rsidR="007924EA">
        <w:rPr>
          <w:szCs w:val="24"/>
        </w:rPr>
        <w:t xml:space="preserve">atitinkamos eilutės </w:t>
      </w:r>
      <w:r>
        <w:rPr>
          <w:szCs w:val="24"/>
        </w:rPr>
        <w:t>nepildo</w:t>
      </w:r>
      <w:r w:rsidR="007924EA">
        <w:rPr>
          <w:szCs w:val="24"/>
        </w:rPr>
        <w:t>mos</w:t>
      </w:r>
      <w:r>
        <w:rPr>
          <w:szCs w:val="24"/>
        </w:rPr>
        <w:t xml:space="preserve"> ir nurodo</w:t>
      </w:r>
      <w:r w:rsidR="007924EA">
        <w:rPr>
          <w:szCs w:val="24"/>
        </w:rPr>
        <w:t>mos</w:t>
      </w:r>
      <w:r>
        <w:rPr>
          <w:szCs w:val="24"/>
        </w:rPr>
        <w:t xml:space="preserve"> priežastis</w:t>
      </w:r>
      <w:r w:rsidRPr="002B432B">
        <w:rPr>
          <w:szCs w:val="24"/>
        </w:rPr>
        <w:t>, dėl kurių PVM nemokamas:</w:t>
      </w:r>
    </w:p>
    <w:p w14:paraId="7257EEC7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__________________________________________________________________________________________________________________________________</w:t>
      </w:r>
      <w:r>
        <w:rPr>
          <w:szCs w:val="24"/>
        </w:rPr>
        <w:t>_____________________________</w:t>
      </w:r>
      <w:r w:rsidRPr="002B432B">
        <w:rPr>
          <w:szCs w:val="24"/>
        </w:rPr>
        <w:t>.</w:t>
      </w:r>
    </w:p>
    <w:p w14:paraId="4FBC0FD4" w14:textId="77777777" w:rsidR="009F6B63" w:rsidRDefault="009F6B63" w:rsidP="00736B30">
      <w:pPr>
        <w:spacing w:after="0" w:line="240" w:lineRule="auto"/>
        <w:ind w:firstLine="720"/>
        <w:jc w:val="both"/>
        <w:rPr>
          <w:szCs w:val="24"/>
        </w:rPr>
      </w:pPr>
    </w:p>
    <w:p w14:paraId="39A63042" w14:textId="5E5743F1" w:rsidR="009F6B63" w:rsidRPr="009F6B63" w:rsidRDefault="009F6B63" w:rsidP="009F6B63">
      <w:pPr>
        <w:spacing w:before="120" w:after="160" w:line="259" w:lineRule="auto"/>
        <w:ind w:firstLine="709"/>
        <w:contextualSpacing/>
        <w:jc w:val="both"/>
        <w:rPr>
          <w:rFonts w:eastAsia="Times New Roman"/>
          <w:b/>
          <w:bCs/>
          <w:color w:val="FF0000"/>
          <w:szCs w:val="24"/>
          <w:lang w:eastAsia="lt-LT"/>
        </w:rPr>
      </w:pPr>
      <w:r w:rsidRPr="009F6B63">
        <w:rPr>
          <w:rFonts w:eastAsia="Times New Roman"/>
          <w:b/>
          <w:bCs/>
          <w:color w:val="FF0000"/>
          <w:szCs w:val="24"/>
          <w:lang w:eastAsia="lt-LT"/>
        </w:rPr>
        <w:t>Prašome užpildyti Pasiūlymo priedą (pridedamas)</w:t>
      </w:r>
    </w:p>
    <w:p w14:paraId="379628A5" w14:textId="77777777" w:rsidR="009F6B63" w:rsidRPr="009F6B63" w:rsidRDefault="009F6B63" w:rsidP="009F6B63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16A22586" w14:textId="77777777" w:rsidR="009F6B63" w:rsidRPr="009F6B63" w:rsidRDefault="009F6B63" w:rsidP="009F6B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/>
          <w:b/>
          <w:i/>
          <w:color w:val="000000" w:themeColor="text1"/>
          <w:sz w:val="21"/>
          <w:szCs w:val="21"/>
          <w:highlight w:val="yellow"/>
          <w:lang w:val="x-none" w:eastAsia="x-none"/>
        </w:rPr>
      </w:pPr>
      <w:r w:rsidRPr="009F6B63">
        <w:rPr>
          <w:rFonts w:eastAsia="MS Mincho"/>
          <w:b/>
          <w:i/>
          <w:color w:val="000000" w:themeColor="text1"/>
          <w:sz w:val="21"/>
          <w:szCs w:val="21"/>
          <w:highlight w:val="yellow"/>
          <w:lang w:val="x-none" w:eastAsia="x-none"/>
        </w:rPr>
        <w:t>Siūlomos prekės  visiškai atitinka Pirkimo dokumentuose nurodytus reikalavimus: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5103"/>
      </w:tblGrid>
      <w:tr w:rsidR="009F6B63" w:rsidRPr="009F6B63" w14:paraId="5FA4C0DD" w14:textId="77777777" w:rsidTr="00F33037">
        <w:trPr>
          <w:trHeight w:val="39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864884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/>
                <w:i/>
                <w:color w:val="000000" w:themeColor="text1"/>
                <w:sz w:val="21"/>
                <w:szCs w:val="21"/>
                <w:lang w:val="en-GB"/>
              </w:rPr>
              <w:t>Eil. Nr.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98CAB0" w14:textId="7383B34F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>Tiekėjo siūlomų prekių rodiklių reikšmės:</w:t>
            </w:r>
          </w:p>
        </w:tc>
      </w:tr>
      <w:tr w:rsidR="009F6B63" w:rsidRPr="009F6B63" w14:paraId="4C5D9D38" w14:textId="77777777" w:rsidTr="00F33037">
        <w:trPr>
          <w:trHeight w:val="2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D319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i/>
                <w:color w:val="000000" w:themeColor="text1"/>
                <w:sz w:val="21"/>
                <w:szCs w:val="21"/>
                <w:lang w:val="en-GB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46BD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A6A3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>3</w:t>
            </w:r>
          </w:p>
        </w:tc>
      </w:tr>
      <w:tr w:rsidR="009F6B63" w:rsidRPr="009F6B63" w14:paraId="69BFB778" w14:textId="77777777" w:rsidTr="00F33037">
        <w:trPr>
          <w:trHeight w:val="119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DA9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color w:val="000000" w:themeColor="text1"/>
                <w:sz w:val="21"/>
                <w:szCs w:val="21"/>
                <w:lang w:val="en-GB"/>
              </w:rP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00F3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1"/>
                <w:szCs w:val="21"/>
                <w:lang w:val="en-GB" w:eastAsia="lt-LT"/>
              </w:rPr>
            </w:pPr>
          </w:p>
          <w:p w14:paraId="5A7C3AF9" w14:textId="5B2723EF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1"/>
                <w:szCs w:val="21"/>
                <w:lang w:val="en-GB" w:eastAsia="lt-LT"/>
              </w:rPr>
            </w:pP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>Siūlomos prekės visiškai atitinka Pirkimo dokumentuose nurodytus reikalavimus:</w:t>
            </w:r>
          </w:p>
          <w:tbl>
            <w:tblPr>
              <w:tblW w:w="3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3"/>
              <w:gridCol w:w="993"/>
              <w:gridCol w:w="991"/>
            </w:tblGrid>
            <w:tr w:rsidR="009F6B63" w:rsidRPr="009F6B63" w14:paraId="3C5E73F4" w14:textId="77777777" w:rsidTr="00F33037">
              <w:trPr>
                <w:jc w:val="center"/>
              </w:trPr>
              <w:tc>
                <w:tcPr>
                  <w:tcW w:w="992" w:type="dxa"/>
                </w:tcPr>
                <w:p w14:paraId="6AEF5459" w14:textId="77777777" w:rsidR="009F6B63" w:rsidRPr="009F6B63" w:rsidRDefault="009F6B63" w:rsidP="009F6B63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/>
                      <w:color w:val="000000" w:themeColor="text1"/>
                      <w:sz w:val="21"/>
                      <w:szCs w:val="21"/>
                      <w:lang w:val="en-GB"/>
                    </w:rPr>
                  </w:pPr>
                  <w:r w:rsidRPr="009F6B63">
                    <w:rPr>
                      <w:rFonts w:eastAsia="Times New Roman"/>
                      <w:bCs/>
                      <w:i/>
                      <w:color w:val="000000" w:themeColor="text1"/>
                      <w:sz w:val="21"/>
                      <w:szCs w:val="21"/>
                      <w:lang w:val="en-GB"/>
                    </w:rPr>
                    <w:t>Taip</w:t>
                  </w:r>
                </w:p>
              </w:tc>
              <w:tc>
                <w:tcPr>
                  <w:tcW w:w="993" w:type="dxa"/>
                </w:tcPr>
                <w:p w14:paraId="7A83B7C4" w14:textId="77777777" w:rsidR="009F6B63" w:rsidRPr="009F6B63" w:rsidRDefault="009F6B63" w:rsidP="009F6B63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/>
                      <w:color w:val="000000" w:themeColor="text1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993" w:type="dxa"/>
                </w:tcPr>
                <w:p w14:paraId="2A2DC786" w14:textId="77777777" w:rsidR="009F6B63" w:rsidRPr="009F6B63" w:rsidRDefault="009F6B63" w:rsidP="009F6B63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/>
                      <w:color w:val="000000" w:themeColor="text1"/>
                      <w:sz w:val="21"/>
                      <w:szCs w:val="21"/>
                      <w:lang w:val="en-GB"/>
                    </w:rPr>
                  </w:pPr>
                  <w:r w:rsidRPr="009F6B63">
                    <w:rPr>
                      <w:rFonts w:eastAsia="Times New Roman"/>
                      <w:bCs/>
                      <w:i/>
                      <w:color w:val="000000" w:themeColor="text1"/>
                      <w:sz w:val="21"/>
                      <w:szCs w:val="21"/>
                      <w:lang w:val="en-GB"/>
                    </w:rPr>
                    <w:t>Ne</w:t>
                  </w:r>
                </w:p>
              </w:tc>
              <w:tc>
                <w:tcPr>
                  <w:tcW w:w="991" w:type="dxa"/>
                </w:tcPr>
                <w:p w14:paraId="394C3A1E" w14:textId="77777777" w:rsidR="009F6B63" w:rsidRPr="009F6B63" w:rsidRDefault="009F6B63" w:rsidP="009F6B63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/>
                      <w:color w:val="000000" w:themeColor="text1"/>
                      <w:sz w:val="21"/>
                      <w:szCs w:val="21"/>
                      <w:lang w:val="en-GB"/>
                    </w:rPr>
                  </w:pPr>
                </w:p>
              </w:tc>
            </w:tr>
          </w:tbl>
          <w:p w14:paraId="0E93366E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highlight w:val="yellow"/>
                <w:lang w:val="en-GB"/>
              </w:rPr>
              <w:t>[pažymėti ,,X“ teisingą]</w:t>
            </w:r>
          </w:p>
          <w:p w14:paraId="409BC4D2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</w:p>
          <w:p w14:paraId="32DA823C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>***</w:t>
            </w:r>
          </w:p>
          <w:p w14:paraId="03C2F864" w14:textId="77777777" w:rsidR="009F6B63" w:rsidRPr="009F6B63" w:rsidRDefault="009F6B63" w:rsidP="009F6B63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</w:pPr>
            <w:r w:rsidRPr="009F6B63">
              <w:rPr>
                <w:rFonts w:eastAsia="Times New Roman"/>
                <w:b/>
                <w:bCs/>
                <w:i/>
                <w:color w:val="000000" w:themeColor="text1"/>
                <w:sz w:val="21"/>
                <w:szCs w:val="21"/>
                <w:lang w:val="en-GB"/>
              </w:rPr>
              <w:t>JEI NE</w:t>
            </w: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r w:rsidRPr="009F6B63">
              <w:rPr>
                <w:rFonts w:eastAsia="Times New Roman"/>
                <w:b/>
                <w:bCs/>
                <w:i/>
                <w:color w:val="000000" w:themeColor="text1"/>
                <w:sz w:val="21"/>
                <w:szCs w:val="21"/>
                <w:lang w:val="en-GB"/>
              </w:rPr>
              <w:t>paaiškinti kas ir kodėl skiriasi nuo perkančiosios organizacijos nustatytų reikalavimų. Perkančioji organziacija nepriima alternatyvių pasiūlymų.</w:t>
            </w:r>
            <w:r w:rsidRPr="009F6B63">
              <w:rPr>
                <w:rFonts w:eastAsia="Times New Roman"/>
                <w:bCs/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</w:p>
        </w:tc>
      </w:tr>
    </w:tbl>
    <w:p w14:paraId="3C7DB123" w14:textId="77777777" w:rsidR="009F6B63" w:rsidRDefault="009F6B63" w:rsidP="00736B30">
      <w:pPr>
        <w:spacing w:after="0" w:line="240" w:lineRule="auto"/>
        <w:ind w:firstLine="720"/>
        <w:jc w:val="both"/>
        <w:rPr>
          <w:szCs w:val="24"/>
        </w:rPr>
      </w:pPr>
    </w:p>
    <w:p w14:paraId="28D33F28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Kartu su pasiūlymu pateikiami šie dokumentai:</w:t>
      </w:r>
    </w:p>
    <w:p w14:paraId="4B2AAFD5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205"/>
        <w:gridCol w:w="2635"/>
      </w:tblGrid>
      <w:tr w:rsidR="00736B30" w:rsidRPr="002B432B" w14:paraId="3638F16F" w14:textId="77777777" w:rsidTr="009900BF">
        <w:trPr>
          <w:jc w:val="center"/>
        </w:trPr>
        <w:tc>
          <w:tcPr>
            <w:tcW w:w="988" w:type="dxa"/>
            <w:vAlign w:val="center"/>
          </w:tcPr>
          <w:p w14:paraId="3FA8511A" w14:textId="45E9010C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Eil.</w:t>
            </w:r>
            <w:r w:rsidR="00CD3670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>Nr.</w:t>
            </w:r>
          </w:p>
        </w:tc>
        <w:tc>
          <w:tcPr>
            <w:tcW w:w="6205" w:type="dxa"/>
            <w:vAlign w:val="center"/>
          </w:tcPr>
          <w:p w14:paraId="373C1A4D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vAlign w:val="center"/>
          </w:tcPr>
          <w:p w14:paraId="17C9DD3B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Dokumento puslapių skaičius</w:t>
            </w:r>
          </w:p>
        </w:tc>
      </w:tr>
      <w:tr w:rsidR="00736B30" w:rsidRPr="002B432B" w14:paraId="3F27864E" w14:textId="77777777" w:rsidTr="009900BF">
        <w:trPr>
          <w:jc w:val="center"/>
        </w:trPr>
        <w:tc>
          <w:tcPr>
            <w:tcW w:w="988" w:type="dxa"/>
            <w:vAlign w:val="center"/>
          </w:tcPr>
          <w:p w14:paraId="4192F05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3D1BECBD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7355D70A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5FDB9E81" w14:textId="77777777" w:rsidTr="009900BF">
        <w:trPr>
          <w:jc w:val="center"/>
        </w:trPr>
        <w:tc>
          <w:tcPr>
            <w:tcW w:w="988" w:type="dxa"/>
            <w:vAlign w:val="center"/>
          </w:tcPr>
          <w:p w14:paraId="6A5838E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558CA6BA" w14:textId="77777777" w:rsidR="00736B30" w:rsidRPr="002B432B" w:rsidRDefault="00736B30" w:rsidP="00E57973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0FE5041E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069F6D55" w14:textId="77777777" w:rsidTr="009900BF">
        <w:trPr>
          <w:jc w:val="center"/>
        </w:trPr>
        <w:tc>
          <w:tcPr>
            <w:tcW w:w="988" w:type="dxa"/>
            <w:vAlign w:val="center"/>
          </w:tcPr>
          <w:p w14:paraId="075CB021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05" w:type="dxa"/>
            <w:vAlign w:val="center"/>
          </w:tcPr>
          <w:p w14:paraId="09DD9FBC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16459630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D320AB4" w14:textId="77777777" w:rsidR="00736B30" w:rsidRDefault="00736B30" w:rsidP="009A2D20">
      <w:pPr>
        <w:tabs>
          <w:tab w:val="left" w:pos="9460"/>
        </w:tabs>
        <w:spacing w:after="0" w:line="240" w:lineRule="auto"/>
        <w:jc w:val="both"/>
        <w:rPr>
          <w:i/>
          <w:szCs w:val="24"/>
        </w:rPr>
      </w:pPr>
    </w:p>
    <w:p w14:paraId="73D17766" w14:textId="077AD7AA" w:rsidR="00736B30" w:rsidRPr="002B432B" w:rsidRDefault="00736B30" w:rsidP="00736B30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  <w:r w:rsidRPr="002B432B">
        <w:rPr>
          <w:i/>
          <w:szCs w:val="24"/>
        </w:rPr>
        <w:t xml:space="preserve">/Tais atvejais, kai </w:t>
      </w:r>
      <w:r w:rsidR="00CD3670">
        <w:rPr>
          <w:i/>
          <w:szCs w:val="24"/>
        </w:rPr>
        <w:t>P</w:t>
      </w:r>
      <w:r w:rsidRPr="002B432B">
        <w:rPr>
          <w:i/>
          <w:szCs w:val="24"/>
        </w:rPr>
        <w:t>erkančioji organizacija reikalauja pasiūlymo galiojimo užtikrinimo:/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88"/>
        <w:gridCol w:w="4440"/>
      </w:tblGrid>
      <w:tr w:rsidR="00736B30" w:rsidRPr="002B432B" w14:paraId="00239382" w14:textId="77777777" w:rsidTr="00E57973">
        <w:tc>
          <w:tcPr>
            <w:tcW w:w="5388" w:type="dxa"/>
          </w:tcPr>
          <w:p w14:paraId="45DE865B" w14:textId="77777777" w:rsidR="00736B30" w:rsidRPr="002B432B" w:rsidRDefault="00736B30" w:rsidP="00E57973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Pasiūlymo galiojimo užtikrinimui pateikiame</w:t>
            </w:r>
          </w:p>
        </w:tc>
        <w:tc>
          <w:tcPr>
            <w:tcW w:w="4440" w:type="dxa"/>
          </w:tcPr>
          <w:p w14:paraId="04D5261B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</w:t>
            </w:r>
          </w:p>
        </w:tc>
      </w:tr>
      <w:tr w:rsidR="00736B30" w:rsidRPr="002B432B" w14:paraId="4858B51E" w14:textId="77777777" w:rsidTr="00E57973">
        <w:tc>
          <w:tcPr>
            <w:tcW w:w="9828" w:type="dxa"/>
            <w:gridSpan w:val="2"/>
          </w:tcPr>
          <w:p w14:paraId="6FDE9074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_______________________________________________________________________________ .</w:t>
            </w:r>
          </w:p>
        </w:tc>
      </w:tr>
      <w:tr w:rsidR="00736B30" w:rsidRPr="002B432B" w14:paraId="5920C117" w14:textId="77777777" w:rsidTr="00E57973">
        <w:tc>
          <w:tcPr>
            <w:tcW w:w="9828" w:type="dxa"/>
            <w:gridSpan w:val="2"/>
          </w:tcPr>
          <w:p w14:paraId="0E29153F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(Nurodyti užtikrinimo būdą, dydį, dokumentus)</w:t>
            </w:r>
          </w:p>
        </w:tc>
      </w:tr>
      <w:tr w:rsidR="00736B30" w:rsidRPr="002B432B" w14:paraId="369CB4FC" w14:textId="77777777" w:rsidTr="00E57973">
        <w:trPr>
          <w:trHeight w:val="324"/>
        </w:trPr>
        <w:tc>
          <w:tcPr>
            <w:tcW w:w="9828" w:type="dxa"/>
            <w:gridSpan w:val="2"/>
          </w:tcPr>
          <w:p w14:paraId="589C79D4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5FA9821" w14:textId="77777777" w:rsidR="00736B30" w:rsidRPr="002B432B" w:rsidRDefault="00736B30" w:rsidP="00E57973">
            <w:pPr>
              <w:spacing w:after="0" w:line="240" w:lineRule="auto"/>
            </w:pPr>
            <w:r w:rsidRPr="002B432B">
              <w:rPr>
                <w:szCs w:val="24"/>
              </w:rPr>
              <w:t xml:space="preserve">Pasiūlymas galioja iki termino, nustatyto pirkimo </w:t>
            </w:r>
            <w:r>
              <w:rPr>
                <w:szCs w:val="24"/>
              </w:rPr>
              <w:t>dokumentuose.</w:t>
            </w:r>
          </w:p>
          <w:p w14:paraId="79AAE2DB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BCDE698" w14:textId="0EB0378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 xml:space="preserve">Ši pasiūlyme nurodyta informacija yra konfidenciali </w:t>
            </w:r>
            <w:r w:rsidRPr="002B432B">
              <w:rPr>
                <w:i/>
                <w:szCs w:val="24"/>
              </w:rPr>
              <w:t>/</w:t>
            </w:r>
            <w:r w:rsidR="00CD3670">
              <w:rPr>
                <w:i/>
                <w:szCs w:val="24"/>
              </w:rPr>
              <w:t>P</w:t>
            </w:r>
            <w:r w:rsidRPr="002B432B">
              <w:rPr>
                <w:i/>
                <w:szCs w:val="24"/>
              </w:rPr>
              <w:t>erkančioji organizacija šios informacijos negali atskleisti tretiesiems asmenims/</w:t>
            </w:r>
            <w:r w:rsidRPr="002B432B">
              <w:rPr>
                <w:szCs w:val="24"/>
              </w:rPr>
              <w:t>:</w:t>
            </w:r>
          </w:p>
          <w:p w14:paraId="15141297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"/>
              <w:gridCol w:w="2386"/>
              <w:gridCol w:w="6070"/>
            </w:tblGrid>
            <w:tr w:rsidR="00736B30" w:rsidRPr="002B432B" w14:paraId="6F5E12B9" w14:textId="77777777" w:rsidTr="003D08A2">
              <w:trPr>
                <w:trHeight w:val="1304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9D544" w14:textId="7E29DDB2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  <w:r w:rsidRPr="002B432B">
                    <w:t>Eil.</w:t>
                  </w:r>
                  <w:r w:rsidR="00CD3670">
                    <w:t xml:space="preserve"> </w:t>
                  </w:r>
                  <w:r w:rsidRPr="002B432B">
                    <w:t>Nr.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6434" w14:textId="77777777" w:rsidR="00736B30" w:rsidRPr="002B432B" w:rsidRDefault="00736B30" w:rsidP="003D08A2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>Pateikto dokumento pavadinimas (rekomenduojama pavadinime vartoti žodį „</w:t>
                  </w:r>
                  <w:r w:rsidRPr="003D08A2">
                    <w:rPr>
                      <w:i/>
                      <w:iCs/>
                    </w:rPr>
                    <w:t>Konfidencialu</w:t>
                  </w:r>
                  <w:r w:rsidRPr="002B432B">
                    <w:t>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D1D8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 xml:space="preserve">Dokumentas yra įkeltas šioje CVP IS pasiūlymo lango eilutėje („Prisegti dokumentai“ arba </w:t>
                  </w:r>
                  <w:r w:rsidRPr="002B432B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736B30" w:rsidRPr="002B432B" w14:paraId="1303EE97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14716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0BE7A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843F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34583541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4CF81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947A1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DB512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01DE9D14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FBD8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BA3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A53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543CABEE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34D80B21" w14:textId="71E18D78" w:rsidR="00736B30" w:rsidRPr="002B432B" w:rsidRDefault="00736B30" w:rsidP="007924EA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2B432B">
        <w:rPr>
          <w:sz w:val="20"/>
          <w:szCs w:val="20"/>
        </w:rPr>
        <w:t xml:space="preserve">Pastaba. </w:t>
      </w:r>
      <w:r w:rsidRPr="00B27DBF">
        <w:rPr>
          <w:bCs/>
          <w:sz w:val="20"/>
          <w:szCs w:val="20"/>
        </w:rPr>
        <w:t>Pildyti</w:t>
      </w:r>
      <w:r w:rsidR="007924EA">
        <w:rPr>
          <w:bCs/>
          <w:sz w:val="20"/>
          <w:szCs w:val="20"/>
        </w:rPr>
        <w:t xml:space="preserve"> reikia</w:t>
      </w:r>
      <w:r w:rsidRPr="00B27DBF">
        <w:rPr>
          <w:bCs/>
          <w:sz w:val="20"/>
          <w:szCs w:val="20"/>
        </w:rPr>
        <w:t xml:space="preserve"> tuomet, jei bus pateikta konfidenciali informacija. Tiekėjas negali nurodyti, kad konfidenciali yra </w:t>
      </w:r>
      <w:r w:rsidR="007924EA">
        <w:rPr>
          <w:bCs/>
          <w:sz w:val="20"/>
          <w:szCs w:val="20"/>
        </w:rPr>
        <w:t xml:space="preserve">tik </w:t>
      </w:r>
      <w:r w:rsidRPr="00B27DBF">
        <w:rPr>
          <w:bCs/>
          <w:sz w:val="20"/>
          <w:szCs w:val="20"/>
        </w:rPr>
        <w:t xml:space="preserve">pasiūlymo kaina </w:t>
      </w:r>
      <w:r>
        <w:rPr>
          <w:bCs/>
          <w:sz w:val="20"/>
          <w:szCs w:val="20"/>
        </w:rPr>
        <w:t>(</w:t>
      </w:r>
      <w:r w:rsidRPr="00B27DBF">
        <w:rPr>
          <w:bCs/>
          <w:sz w:val="20"/>
          <w:szCs w:val="20"/>
        </w:rPr>
        <w:t>išskyrus jos sudedamąsias dalis</w:t>
      </w:r>
      <w:r>
        <w:rPr>
          <w:bCs/>
          <w:sz w:val="20"/>
          <w:szCs w:val="20"/>
        </w:rPr>
        <w:t>)</w:t>
      </w:r>
      <w:r w:rsidRPr="00B27DBF">
        <w:rPr>
          <w:bCs/>
          <w:sz w:val="20"/>
          <w:szCs w:val="20"/>
        </w:rPr>
        <w:t xml:space="preserve"> arba, kad visas pasiūlymas yra konfidencialus</w:t>
      </w:r>
      <w:r w:rsidR="007924EA">
        <w:rPr>
          <w:bCs/>
          <w:sz w:val="20"/>
          <w:szCs w:val="20"/>
        </w:rPr>
        <w:t>.</w:t>
      </w:r>
      <w:r w:rsidRPr="00B27DBF">
        <w:rPr>
          <w:sz w:val="20"/>
          <w:szCs w:val="20"/>
        </w:rPr>
        <w:t xml:space="preserve"> </w:t>
      </w:r>
      <w:r w:rsidRPr="002B432B">
        <w:rPr>
          <w:sz w:val="20"/>
          <w:szCs w:val="20"/>
        </w:rPr>
        <w:t xml:space="preserve">Tiekėjui nenurodžius, kokia informacija yra konfidenciali, laikoma, kad konfidencialios informacijos pasiūlyme nėra. </w:t>
      </w:r>
    </w:p>
    <w:p w14:paraId="5F2FB3D3" w14:textId="77777777" w:rsidR="00736B30" w:rsidRPr="002B432B" w:rsidRDefault="00736B30" w:rsidP="009900BF">
      <w:pPr>
        <w:pStyle w:val="linija"/>
        <w:spacing w:before="0" w:beforeAutospacing="0" w:after="0" w:afterAutospacing="0"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36B30" w:rsidRPr="002B432B" w14:paraId="42A6DD8E" w14:textId="77777777" w:rsidTr="00E5797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8064" w14:textId="77777777" w:rsidR="00736B30" w:rsidRPr="002B432B" w:rsidRDefault="00736B30" w:rsidP="00E57973">
            <w:pPr>
              <w:spacing w:after="0" w:line="240" w:lineRule="auto"/>
              <w:ind w:right="-1"/>
            </w:pPr>
          </w:p>
        </w:tc>
        <w:tc>
          <w:tcPr>
            <w:tcW w:w="604" w:type="dxa"/>
          </w:tcPr>
          <w:p w14:paraId="14D454E5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9A37E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</w:tcPr>
          <w:p w14:paraId="4291EB7F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42EFD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  <w:tc>
          <w:tcPr>
            <w:tcW w:w="648" w:type="dxa"/>
          </w:tcPr>
          <w:p w14:paraId="028BA789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</w:tr>
      <w:tr w:rsidR="00736B30" w:rsidRPr="002B432B" w14:paraId="5C02B2F9" w14:textId="77777777" w:rsidTr="00E5797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E5F91" w14:textId="77777777" w:rsidR="00736B30" w:rsidRPr="002B432B" w:rsidRDefault="00736B30" w:rsidP="009900BF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14:paraId="6EF4F306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C139B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E2906D6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81E4D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37AF52A7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</w:tr>
    </w:tbl>
    <w:p w14:paraId="6E98E048" w14:textId="77777777" w:rsidR="007A4AFC" w:rsidRPr="007924EA" w:rsidRDefault="007A4AFC" w:rsidP="007924EA">
      <w:pPr>
        <w:rPr>
          <w:sz w:val="2"/>
          <w:szCs w:val="2"/>
        </w:rPr>
      </w:pPr>
    </w:p>
    <w:sectPr w:rsidR="007A4AFC" w:rsidRPr="007924EA" w:rsidSect="00E72B77">
      <w:headerReference w:type="default" r:id="rId7"/>
      <w:pgSz w:w="11906" w:h="16838"/>
      <w:pgMar w:top="1134" w:right="567" w:bottom="36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58BD" w14:textId="77777777" w:rsidR="006B0C7A" w:rsidRDefault="006B0C7A">
      <w:pPr>
        <w:spacing w:after="0" w:line="240" w:lineRule="auto"/>
      </w:pPr>
      <w:r>
        <w:separator/>
      </w:r>
    </w:p>
  </w:endnote>
  <w:endnote w:type="continuationSeparator" w:id="0">
    <w:p w14:paraId="11415A96" w14:textId="77777777" w:rsidR="006B0C7A" w:rsidRDefault="006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91A62" w14:textId="77777777" w:rsidR="006B0C7A" w:rsidRDefault="006B0C7A">
      <w:pPr>
        <w:spacing w:after="0" w:line="240" w:lineRule="auto"/>
      </w:pPr>
      <w:r>
        <w:separator/>
      </w:r>
    </w:p>
  </w:footnote>
  <w:footnote w:type="continuationSeparator" w:id="0">
    <w:p w14:paraId="76B5BE01" w14:textId="77777777" w:rsidR="006B0C7A" w:rsidRDefault="006B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276" w14:textId="77777777" w:rsidR="0031709D" w:rsidRDefault="00E72B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08A2">
      <w:rPr>
        <w:noProof/>
      </w:rPr>
      <w:t>2</w:t>
    </w:r>
    <w:r>
      <w:rPr>
        <w:noProof/>
      </w:rPr>
      <w:fldChar w:fldCharType="end"/>
    </w:r>
  </w:p>
  <w:p w14:paraId="26EA8B37" w14:textId="77777777" w:rsidR="0031709D" w:rsidRDefault="003170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011BB"/>
    <w:multiLevelType w:val="hybridMultilevel"/>
    <w:tmpl w:val="CC6AB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2F"/>
    <w:rsid w:val="000419D1"/>
    <w:rsid w:val="00061C03"/>
    <w:rsid w:val="00062D88"/>
    <w:rsid w:val="00126507"/>
    <w:rsid w:val="00136EF5"/>
    <w:rsid w:val="001445F7"/>
    <w:rsid w:val="0015509D"/>
    <w:rsid w:val="00197427"/>
    <w:rsid w:val="001A142C"/>
    <w:rsid w:val="002051F4"/>
    <w:rsid w:val="00232821"/>
    <w:rsid w:val="0031572F"/>
    <w:rsid w:val="0031709D"/>
    <w:rsid w:val="00331965"/>
    <w:rsid w:val="00347D8F"/>
    <w:rsid w:val="003A0D33"/>
    <w:rsid w:val="003C78C1"/>
    <w:rsid w:val="003D08A2"/>
    <w:rsid w:val="00422FCF"/>
    <w:rsid w:val="004509BD"/>
    <w:rsid w:val="004A3C57"/>
    <w:rsid w:val="005279DA"/>
    <w:rsid w:val="005B0B24"/>
    <w:rsid w:val="006847F3"/>
    <w:rsid w:val="006B0C7A"/>
    <w:rsid w:val="00736B30"/>
    <w:rsid w:val="007924EA"/>
    <w:rsid w:val="007A4AFC"/>
    <w:rsid w:val="007A788E"/>
    <w:rsid w:val="00804F36"/>
    <w:rsid w:val="00932E32"/>
    <w:rsid w:val="009900BF"/>
    <w:rsid w:val="009A2D20"/>
    <w:rsid w:val="009E29F0"/>
    <w:rsid w:val="009F6B63"/>
    <w:rsid w:val="00A66106"/>
    <w:rsid w:val="00AC5746"/>
    <w:rsid w:val="00AD1687"/>
    <w:rsid w:val="00AE11B2"/>
    <w:rsid w:val="00B26B83"/>
    <w:rsid w:val="00B81067"/>
    <w:rsid w:val="00BF6398"/>
    <w:rsid w:val="00C1685B"/>
    <w:rsid w:val="00CD3670"/>
    <w:rsid w:val="00CE0DC7"/>
    <w:rsid w:val="00CF1173"/>
    <w:rsid w:val="00D57724"/>
    <w:rsid w:val="00E72B77"/>
    <w:rsid w:val="00E73D6F"/>
    <w:rsid w:val="00E9098B"/>
    <w:rsid w:val="00EA0D9C"/>
    <w:rsid w:val="00F334C6"/>
    <w:rsid w:val="00F34D44"/>
    <w:rsid w:val="00F553B5"/>
    <w:rsid w:val="00F7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691"/>
  <w15:chartTrackingRefBased/>
  <w15:docId w15:val="{520A3DFA-50AF-4DF0-84A1-80BA57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B3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B3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6B3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uiPriority w:val="99"/>
    <w:rsid w:val="00736B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736B3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3670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924E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9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4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Ilona Dumšienė</cp:lastModifiedBy>
  <cp:revision>44</cp:revision>
  <dcterms:created xsi:type="dcterms:W3CDTF">2019-11-05T14:33:00Z</dcterms:created>
  <dcterms:modified xsi:type="dcterms:W3CDTF">2026-02-24T09:40:00Z</dcterms:modified>
</cp:coreProperties>
</file>