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93563" w14:textId="77777777" w:rsidR="00771646" w:rsidRPr="00D55753" w:rsidRDefault="00000000">
      <w:pPr>
        <w:pStyle w:val="Antrat1"/>
        <w:jc w:val="right"/>
        <w:rPr>
          <w:rFonts w:asciiTheme="minorHAnsi" w:hAnsiTheme="minorHAnsi" w:cstheme="minorHAnsi"/>
          <w:sz w:val="21"/>
          <w:szCs w:val="21"/>
          <w:lang w:val="en-GB"/>
        </w:rPr>
      </w:pPr>
      <w:r w:rsidRPr="00D55753">
        <w:rPr>
          <w:rFonts w:asciiTheme="minorHAnsi" w:hAnsiTheme="minorHAnsi"/>
          <w:color w:val="0070C0"/>
          <w:sz w:val="21"/>
          <w:szCs w:val="21"/>
          <w:lang w:val="en-GB"/>
          <w14:textFill>
            <w14:solidFill>
              <w14:srgbClr w14:val="0070C0">
                <w14:lumMod w14:val="85000"/>
                <w14:lumOff w14:val="15000"/>
              </w14:srgbClr>
            </w14:solidFill>
          </w14:textFill>
        </w:rPr>
        <w:t>Annex 3 “Grounds for Exclusion of Suppliers” to the Procurement Conditions</w:t>
      </w:r>
    </w:p>
    <w:p w14:paraId="1F31EC4F" w14:textId="77777777" w:rsidR="00771646" w:rsidRPr="00D55753" w:rsidRDefault="00771646">
      <w:pPr>
        <w:ind w:firstLine="851"/>
        <w:jc w:val="both"/>
        <w:rPr>
          <w:lang w:val="en-GB"/>
        </w:rPr>
      </w:pPr>
    </w:p>
    <w:p w14:paraId="59436844" w14:textId="45E79EA5"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The tender shall be submitted only with the ESPD.</w:t>
      </w:r>
      <w:r w:rsidR="00304FF3">
        <w:rPr>
          <w:rFonts w:ascii="Verdana" w:hAnsi="Verdana"/>
          <w:sz w:val="22"/>
          <w:szCs w:val="22"/>
          <w:lang w:val="en-GB"/>
        </w:rPr>
        <w:t xml:space="preserve"> </w:t>
      </w:r>
      <w:r w:rsidRPr="00D55753">
        <w:rPr>
          <w:rFonts w:ascii="Verdana" w:hAnsi="Verdana"/>
          <w:sz w:val="22"/>
          <w:szCs w:val="22"/>
          <w:lang w:val="en-GB"/>
        </w:rPr>
        <w:t xml:space="preserve">The Contracting Authority shall not require the submission of documents proving the absence of the grounds for exclusion specified in the table below. These documents shall only be requested from the supplier submitting the most economically advantageous tender before the award is made. However, the Contracting Authority may, at any time during the procurement procedure, request candidates or tenderers to provide all or part of the documents proving the absence of any grounds for exclusion if this is necessary to ensure the proper conduct of the procurement procedure. </w:t>
      </w:r>
    </w:p>
    <w:p w14:paraId="0A03E32E"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The grounds for exclusion apply to the supplier (and, where the tender is submitted by a group of economic operators, to all the members of that group) and to the economic operators on whose behalf the supplier relies. </w:t>
      </w:r>
    </w:p>
    <w:p w14:paraId="522F1375" w14:textId="77777777" w:rsidR="00771646" w:rsidRPr="00D55753" w:rsidRDefault="00000000">
      <w:pPr>
        <w:pStyle w:val="Betarp"/>
        <w:numPr>
          <w:ilvl w:val="0"/>
          <w:numId w:val="4"/>
        </w:numPr>
        <w:ind w:left="0" w:firstLine="851"/>
        <w:jc w:val="both"/>
        <w:rPr>
          <w:rFonts w:ascii="Verdana" w:eastAsia="Verdana" w:hAnsi="Verdana" w:cs="Verdana"/>
          <w:sz w:val="22"/>
          <w:szCs w:val="22"/>
          <w:lang w:val="en-GB"/>
        </w:rPr>
      </w:pPr>
      <w:r w:rsidRPr="00D55753">
        <w:rPr>
          <w:rFonts w:ascii="Verdana" w:hAnsi="Verdana"/>
          <w:sz w:val="22"/>
          <w:szCs w:val="22"/>
          <w:lang w:val="en-GB"/>
        </w:rPr>
        <w:t>The Contracting Authority shall exclude a supplier from the procurement procedure at any stage of the procurement procedure if it appears that, by reason of its acts or omissions prior to or during the procurement procedure, the supplier fulfils at least one of the grounds for exclusion set out in the procurement documents, with the exception of the cases provided for in Article 46(10) of the PPL (but subject, however, to the provisions of Article 46(11) and (12) of the PPL).</w:t>
      </w:r>
      <w:r w:rsidRPr="00D55753">
        <w:rPr>
          <w:rFonts w:ascii="Verdana" w:eastAsia="Verdana" w:hAnsi="Verdana" w:cs="Verdana"/>
          <w:sz w:val="22"/>
          <w:szCs w:val="22"/>
          <w:lang w:val="en-GB"/>
        </w:rPr>
        <w:t xml:space="preserve"> </w:t>
      </w:r>
    </w:p>
    <w:p w14:paraId="730A4EBC" w14:textId="77777777" w:rsidR="00771646" w:rsidRPr="00D55753" w:rsidRDefault="00000000">
      <w:pPr>
        <w:pStyle w:val="Betarp"/>
        <w:numPr>
          <w:ilvl w:val="0"/>
          <w:numId w:val="4"/>
        </w:numPr>
        <w:ind w:left="0" w:firstLine="851"/>
        <w:jc w:val="both"/>
        <w:rPr>
          <w:rFonts w:ascii="Verdana" w:eastAsia="Verdana" w:hAnsi="Verdana" w:cs="Verdana"/>
          <w:sz w:val="22"/>
          <w:szCs w:val="22"/>
          <w:lang w:val="en-GB"/>
        </w:rPr>
      </w:pPr>
      <w:r w:rsidRPr="00D55753">
        <w:rPr>
          <w:rFonts w:ascii="Verdana" w:eastAsia="Verdana" w:hAnsi="Verdana"/>
          <w:sz w:val="22"/>
          <w:szCs w:val="22"/>
          <w:lang w:val="en-GB"/>
        </w:rPr>
        <w:t>When taking decisions on the exclusion of a supplier from a procurement procedure on the grounds of exclusion referred to in Article 46(4) and (6) of the PPL, the Contracting Authority shall take into account whether, in the assessment of the supplier’s reliability, the exclusion of the supplier is proportionate to the supplier’s conduct being assessed, and, in the case of Article 46(4)(7)(c) of the PPL, whether the application of this ground of exclusion would not significantly restrict competition. Information published in accordance with Articles 52 and 91 of the Public Procurement Law may be taken into account when deciding on the exclusion of a supplier from the procurement procedure on the grounds of exclusion referred to in Article 46(4)(4) and (6) of the PPL.</w:t>
      </w:r>
    </w:p>
    <w:p w14:paraId="6D7B7D54"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eastAsia="Verdana" w:hAnsi="Verdana"/>
          <w:sz w:val="22"/>
          <w:szCs w:val="22"/>
          <w:lang w:val="en-GB"/>
        </w:rPr>
        <w:t>In particular, the Contracting Authority shall require the type of certificates and forms of documentary evidence for which information is available on the European Commission’s information repository for documents “e-Certis”. The fourth column of the table indicates the documents to be provided by suppliers registered in the Republic of Lithuania. For the documents to be provided by foreign suppliers, the Contracting Authority shall consult “e-Certis” at https://ec.europa.eu/tools/ecertis/.</w:t>
      </w:r>
      <w:r w:rsidRPr="00D55753">
        <w:rPr>
          <w:rFonts w:ascii="Verdana" w:hAnsi="Verdana"/>
          <w:sz w:val="22"/>
          <w:szCs w:val="22"/>
          <w:lang w:val="en-GB"/>
        </w:rPr>
        <w:t xml:space="preserve">      </w:t>
      </w:r>
    </w:p>
    <w:p w14:paraId="3583E33F"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The Contracting Authority shall not require the supplier to provide documents proving the absence of grounds for exclusion if it: </w:t>
      </w:r>
    </w:p>
    <w:p w14:paraId="1FB1B8BD"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t xml:space="preserve">has access to those documents or information directly and free of charge through a national database in any Member State or through the Central Public Procurement Information System;   </w:t>
      </w:r>
    </w:p>
    <w:p w14:paraId="0008DDC4"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lastRenderedPageBreak/>
        <w:t xml:space="preserve">the documents are already in possession from previous procurement procedures, provided that the information contained in these documents is still relevant (the document was issued no more than the number of days before the relevant row in the table below).  </w:t>
      </w:r>
    </w:p>
    <w:p w14:paraId="6F305708" w14:textId="77777777" w:rsidR="00771646" w:rsidRPr="00D55753" w:rsidRDefault="00000000">
      <w:pPr>
        <w:pStyle w:val="Betarp"/>
        <w:ind w:firstLine="851"/>
        <w:jc w:val="both"/>
        <w:rPr>
          <w:rFonts w:ascii="Verdana" w:hAnsi="Verdana" w:cs="Times New Roman"/>
          <w:sz w:val="22"/>
          <w:szCs w:val="22"/>
          <w:lang w:val="en-GB"/>
        </w:rPr>
      </w:pPr>
      <w:r w:rsidRPr="00D55753">
        <w:rPr>
          <w:rFonts w:ascii="Verdana" w:hAnsi="Verdana"/>
          <w:sz w:val="22"/>
          <w:szCs w:val="22"/>
          <w:lang w:val="en-GB"/>
        </w:rPr>
        <w:t xml:space="preserve">6¹. Following the amendment to Article 25(1) of the Public Procurement Law (PPL), which entered into force on 01/01/2024, certificates confirming the absence of the grounds for exclusion referred to in Article 46 of the PPL are no longer required for simplified procurements in which the supplier submits an ESPD. The Contracting Authority may only require certificates attesting the absence of grounds for exclusion from the supplier if it has reasonable doubts as to the reliability of those suppliers. </w:t>
      </w:r>
    </w:p>
    <w:p w14:paraId="2C87BBE7"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If the supplier is unable to produce the documents referred to in order to prove that the grounds for exclusion provided for in Article 46(1) and (3) and (6)(2) of the PPL do not exist, either because the Member State or the country concerned does not issue such documents, or because the documents issued in that country do not cover all of the matters referred to in Article 46(1) and (3) and (6)(2), they may be replaced with: </w:t>
      </w:r>
    </w:p>
    <w:p w14:paraId="6E40670E"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t xml:space="preserve">a declaration of oath;  </w:t>
      </w:r>
    </w:p>
    <w:p w14:paraId="37BE71A2" w14:textId="77777777" w:rsidR="00771646" w:rsidRPr="00D55753" w:rsidRDefault="00000000">
      <w:pPr>
        <w:ind w:firstLine="851"/>
        <w:jc w:val="both"/>
        <w:rPr>
          <w:lang w:val="en-GB"/>
        </w:rPr>
      </w:pPr>
      <w:r w:rsidRPr="00D55753">
        <w:rPr>
          <w:rFonts w:ascii="Verdana" w:hAnsi="Verdana"/>
          <w:sz w:val="22"/>
          <w:szCs w:val="22"/>
          <w:lang w:val="en-GB"/>
        </w:rPr>
        <w:t>7.2. an official declaration from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201A1CE9" w14:textId="77777777" w:rsidR="00771646" w:rsidRPr="00D55753" w:rsidRDefault="00771646">
      <w:pPr>
        <w:rPr>
          <w:lang w:val="en-GB"/>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580"/>
        <w:gridCol w:w="5787"/>
      </w:tblGrid>
      <w:tr w:rsidR="00771646" w:rsidRPr="00D55753" w14:paraId="74F9B2E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3CDF2" w14:textId="77777777" w:rsidR="00771646" w:rsidRPr="00D55753" w:rsidRDefault="00000000">
            <w:pPr>
              <w:pStyle w:val="Betarp"/>
              <w:ind w:left="32"/>
              <w:jc w:val="center"/>
              <w:rPr>
                <w:rFonts w:ascii="Verdana" w:hAnsi="Verdana" w:cstheme="minorHAnsi"/>
                <w:b/>
                <w:bCs/>
                <w:sz w:val="22"/>
                <w:szCs w:val="22"/>
                <w:lang w:val="en-GB"/>
              </w:rPr>
            </w:pPr>
            <w:r w:rsidRPr="00D55753">
              <w:rPr>
                <w:rFonts w:ascii="Verdana" w:hAnsi="Verdana"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07256" w14:textId="77777777" w:rsidR="00771646" w:rsidRPr="00D55753" w:rsidRDefault="00000000">
            <w:pPr>
              <w:pStyle w:val="Betarp"/>
              <w:jc w:val="center"/>
              <w:rPr>
                <w:rFonts w:ascii="Verdana" w:hAnsi="Verdana" w:cstheme="minorHAnsi"/>
                <w:bCs/>
                <w:sz w:val="22"/>
                <w:szCs w:val="22"/>
                <w:lang w:val="en-GB" w:eastAsia="en-US"/>
              </w:rPr>
            </w:pPr>
            <w:r w:rsidRPr="00D55753">
              <w:rPr>
                <w:rFonts w:ascii="Verdana" w:hAnsi="Verdana"/>
                <w:b/>
                <w:sz w:val="22"/>
                <w:szCs w:val="22"/>
                <w:lang w:val="en-GB"/>
              </w:rPr>
              <w:t>Grounds for excluding a supplier</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3AA2" w14:textId="77777777" w:rsidR="00771646" w:rsidRPr="00D55753" w:rsidRDefault="00000000">
            <w:pPr>
              <w:pStyle w:val="Betarp"/>
              <w:jc w:val="center"/>
              <w:rPr>
                <w:rFonts w:ascii="Verdana" w:eastAsia="Yu Mincho" w:hAnsi="Verdana" w:cs="Arial"/>
                <w:b/>
                <w:bCs/>
                <w:lang w:val="en-GB"/>
              </w:rPr>
            </w:pPr>
            <w:r w:rsidRPr="00D55753">
              <w:rPr>
                <w:rFonts w:ascii="Verdana" w:eastAsia="Yu Mincho" w:hAnsi="Verdana"/>
                <w:b/>
                <w:bCs/>
                <w:lang w:val="en-GB"/>
              </w:rPr>
              <w:t>Article, paragraph, clause of the PPL and part of the ESPD form to fill in</w:t>
            </w:r>
            <w:r w:rsidRPr="00D55753">
              <w:rPr>
                <w:rFonts w:ascii="Verdana" w:eastAsia="Yu Mincho" w:hAnsi="Verdana" w:cs="Arial"/>
                <w:b/>
                <w:bCs/>
                <w:lang w:val="en-GB"/>
              </w:rPr>
              <w:t xml:space="preserve"> </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9608C" w14:textId="77777777" w:rsidR="00771646" w:rsidRPr="00D55753" w:rsidRDefault="00000000">
            <w:pPr>
              <w:pStyle w:val="Betarp"/>
              <w:jc w:val="center"/>
              <w:rPr>
                <w:rFonts w:ascii="Verdana" w:hAnsi="Verdana" w:cstheme="minorHAnsi"/>
                <w:bCs/>
                <w:iCs/>
                <w:sz w:val="22"/>
                <w:szCs w:val="22"/>
                <w:lang w:val="en-GB" w:eastAsia="en-US"/>
              </w:rPr>
            </w:pPr>
            <w:r w:rsidRPr="00D55753">
              <w:rPr>
                <w:rFonts w:ascii="Verdana" w:hAnsi="Verdana"/>
                <w:b/>
                <w:sz w:val="22"/>
                <w:szCs w:val="22"/>
                <w:lang w:val="en-GB"/>
              </w:rPr>
              <w:t>Documentation proving the absence of grounds for exclusion</w:t>
            </w:r>
          </w:p>
        </w:tc>
      </w:tr>
      <w:tr w:rsidR="00771646" w:rsidRPr="00D55753" w14:paraId="05EED5A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10BCE"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EA732" w14:textId="77777777" w:rsidR="00771646" w:rsidRPr="00D55753" w:rsidRDefault="00000000">
            <w:pPr>
              <w:pStyle w:val="Betarp"/>
              <w:jc w:val="both"/>
              <w:rPr>
                <w:rFonts w:ascii="Verdana" w:hAnsi="Verdana"/>
                <w:b/>
                <w:bCs/>
                <w:sz w:val="22"/>
                <w:szCs w:val="22"/>
                <w:lang w:val="en-GB" w:eastAsia="en-US"/>
              </w:rPr>
            </w:pPr>
            <w:r w:rsidRPr="00D55753">
              <w:rPr>
                <w:rFonts w:ascii="Verdana" w:hAnsi="Verdana"/>
                <w:sz w:val="22"/>
                <w:szCs w:val="22"/>
                <w:lang w:val="en-GB" w:eastAsia="en-US"/>
              </w:rPr>
              <w:t>The supplier or its responsible person referred to in Article 46(2)(2) of the Public Procurement Law has been convicted of this offence:</w:t>
            </w:r>
          </w:p>
          <w:p w14:paraId="38A0D5F9" w14:textId="7F4F3E46"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 xml:space="preserve">participating in, </w:t>
            </w:r>
            <w:r w:rsidR="000A6E00" w:rsidRPr="00D55753">
              <w:rPr>
                <w:rFonts w:ascii="Verdana" w:hAnsi="Verdana"/>
                <w:bCs/>
                <w:sz w:val="22"/>
                <w:szCs w:val="22"/>
                <w:lang w:val="en-GB" w:eastAsia="en-US"/>
              </w:rPr>
              <w:t>organising,</w:t>
            </w:r>
            <w:r w:rsidRPr="00D55753">
              <w:rPr>
                <w:rFonts w:ascii="Verdana" w:hAnsi="Verdana"/>
                <w:bCs/>
                <w:sz w:val="22"/>
                <w:szCs w:val="22"/>
                <w:lang w:val="en-GB" w:eastAsia="en-US"/>
              </w:rPr>
              <w:t xml:space="preserve"> or directing a criminal organisation;</w:t>
            </w:r>
          </w:p>
          <w:p w14:paraId="0D3D7CC4"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bribery, influence peddling and corruption;</w:t>
            </w:r>
          </w:p>
          <w:p w14:paraId="0AE8246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 xml:space="preserve">fraud, embezzlement, misappropriation, false declaration concerning the activities of a legal person, use of a credit, loan or grant </w:t>
            </w:r>
            <w:r w:rsidRPr="00D55753">
              <w:rPr>
                <w:rFonts w:ascii="Verdana" w:hAnsi="Verdana"/>
                <w:bCs/>
                <w:sz w:val="22"/>
                <w:szCs w:val="22"/>
                <w:lang w:val="en-GB" w:eastAsia="en-US"/>
              </w:rPr>
              <w:lastRenderedPageBreak/>
              <w:t>not for its intended purpose or in accordance with the procedure laid down, credit fraud, false declaration of income, profits or assets, failure to submit a declaration, report or other document, fraudulent accounting or abuse of powers, where such offences are directed against the financial interests of the European Union within the meaning of Article 1 of the Convention on the Protection of the European Communities’ Financial Interests;</w:t>
            </w:r>
          </w:p>
          <w:p w14:paraId="06C8410F"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4) </w:t>
            </w:r>
            <w:r w:rsidRPr="00D55753">
              <w:rPr>
                <w:rFonts w:ascii="Verdana" w:hAnsi="Verdana"/>
                <w:bCs/>
                <w:sz w:val="22"/>
                <w:szCs w:val="22"/>
                <w:lang w:val="en-GB" w:eastAsia="en-US"/>
              </w:rPr>
              <w:t>criminal bankruptcy</w:t>
            </w:r>
            <w:r w:rsidRPr="00D55753">
              <w:rPr>
                <w:rFonts w:ascii="Verdana" w:hAnsi="Verdana" w:cstheme="minorHAnsi"/>
                <w:bCs/>
                <w:sz w:val="22"/>
                <w:szCs w:val="22"/>
                <w:lang w:val="en-GB" w:eastAsia="en-US"/>
              </w:rPr>
              <w:t>;</w:t>
            </w:r>
          </w:p>
          <w:p w14:paraId="4B74892E"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5) </w:t>
            </w:r>
            <w:r w:rsidRPr="00D55753">
              <w:rPr>
                <w:rFonts w:ascii="Verdana" w:hAnsi="Verdana"/>
                <w:bCs/>
                <w:sz w:val="22"/>
                <w:szCs w:val="22"/>
                <w:lang w:val="en-GB" w:eastAsia="en-US"/>
              </w:rPr>
              <w:t>terrorist offences and offences linked to terrorist activities</w:t>
            </w:r>
            <w:r w:rsidRPr="00D55753">
              <w:rPr>
                <w:rFonts w:ascii="Verdana" w:hAnsi="Verdana" w:cstheme="minorHAnsi"/>
                <w:bCs/>
                <w:sz w:val="22"/>
                <w:szCs w:val="22"/>
                <w:lang w:val="en-GB" w:eastAsia="en-US"/>
              </w:rPr>
              <w:t>;</w:t>
            </w:r>
          </w:p>
          <w:p w14:paraId="50BF9468"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6) </w:t>
            </w:r>
            <w:r w:rsidRPr="00D55753">
              <w:rPr>
                <w:rFonts w:ascii="Verdana" w:hAnsi="Verdana"/>
                <w:bCs/>
                <w:sz w:val="22"/>
                <w:szCs w:val="22"/>
                <w:lang w:val="en-GB" w:eastAsia="en-US"/>
              </w:rPr>
              <w:t>money laundering</w:t>
            </w:r>
            <w:r w:rsidRPr="00D55753">
              <w:rPr>
                <w:rFonts w:ascii="Verdana" w:hAnsi="Verdana" w:cstheme="minorHAnsi"/>
                <w:bCs/>
                <w:sz w:val="22"/>
                <w:szCs w:val="22"/>
                <w:lang w:val="en-GB" w:eastAsia="en-US"/>
              </w:rPr>
              <w:t>;</w:t>
            </w:r>
          </w:p>
          <w:p w14:paraId="60AD4CCB"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7) </w:t>
            </w:r>
            <w:r w:rsidRPr="00D55753">
              <w:rPr>
                <w:rFonts w:ascii="Verdana" w:hAnsi="Verdana"/>
                <w:bCs/>
                <w:sz w:val="22"/>
                <w:szCs w:val="22"/>
                <w:lang w:val="en-GB" w:eastAsia="en-US"/>
              </w:rPr>
              <w:t>human trafficking, buying or selling a child</w:t>
            </w:r>
            <w:r w:rsidRPr="00D55753">
              <w:rPr>
                <w:rFonts w:ascii="Verdana" w:hAnsi="Verdana" w:cstheme="minorHAnsi"/>
                <w:bCs/>
                <w:sz w:val="22"/>
                <w:szCs w:val="22"/>
                <w:lang w:val="en-GB" w:eastAsia="en-US"/>
              </w:rPr>
              <w:t>;</w:t>
            </w:r>
          </w:p>
          <w:p w14:paraId="736800FA"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8) </w:t>
            </w:r>
            <w:r w:rsidRPr="00D55753">
              <w:rPr>
                <w:rFonts w:ascii="Verdana" w:hAnsi="Verdana"/>
                <w:bCs/>
                <w:sz w:val="22"/>
                <w:szCs w:val="22"/>
                <w:lang w:val="en-GB" w:eastAsia="en-US"/>
              </w:rPr>
              <w:t>an offence committed by a supplier from another country, as defined in the laws of other countries implementing the European Union legislation listed in Article 57(1) of Directive 2014/24/EU.</w:t>
            </w:r>
          </w:p>
          <w:p w14:paraId="77FA72F9" w14:textId="77777777" w:rsidR="00771646" w:rsidRPr="00D55753" w:rsidRDefault="00771646">
            <w:pPr>
              <w:pStyle w:val="Betarp"/>
              <w:jc w:val="both"/>
              <w:rPr>
                <w:rFonts w:ascii="Verdana" w:hAnsi="Verdana" w:cstheme="minorHAnsi"/>
                <w:b/>
                <w:bCs/>
                <w:sz w:val="22"/>
                <w:szCs w:val="22"/>
                <w:lang w:val="en-GB" w:eastAsia="en-US"/>
              </w:rPr>
            </w:pPr>
          </w:p>
          <w:p w14:paraId="5E19B9E9"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The supplier or the person responsible for the supplier shall be deemed to have been convicted of the offence referred to above where:</w:t>
            </w:r>
          </w:p>
          <w:p w14:paraId="1BFDF870" w14:textId="77777777" w:rsidR="00771646" w:rsidRPr="00D55753" w:rsidRDefault="00000000">
            <w:pPr>
              <w:pStyle w:val="Betarp"/>
              <w:jc w:val="both"/>
              <w:rPr>
                <w:rFonts w:ascii="Verdana" w:hAnsi="Verdana" w:cstheme="minorHAnsi"/>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the supplier, who is a natural person, has been convicted by a court of law within the last 5 years and has an unexpired or unspent criminal record;</w:t>
            </w:r>
          </w:p>
          <w:p w14:paraId="79309D87" w14:textId="77777777" w:rsidR="00771646" w:rsidRPr="00D55753" w:rsidRDefault="00771646">
            <w:pPr>
              <w:pStyle w:val="Betarp"/>
              <w:jc w:val="both"/>
              <w:rPr>
                <w:rFonts w:ascii="Verdana" w:hAnsi="Verdana" w:cstheme="minorHAnsi"/>
                <w:b/>
                <w:bCs/>
                <w:sz w:val="22"/>
                <w:szCs w:val="22"/>
                <w:lang w:val="en-GB" w:eastAsia="en-US"/>
              </w:rPr>
            </w:pPr>
          </w:p>
          <w:p w14:paraId="591830C3" w14:textId="77777777" w:rsidR="00771646" w:rsidRPr="00D55753" w:rsidRDefault="00000000">
            <w:pPr>
              <w:pStyle w:val="Betarp"/>
              <w:jc w:val="both"/>
              <w:rPr>
                <w:rFonts w:ascii="Verdana" w:hAnsi="Verdana"/>
                <w:sz w:val="22"/>
                <w:szCs w:val="22"/>
                <w:lang w:val="en-GB" w:eastAsia="en-US"/>
              </w:rPr>
            </w:pPr>
            <w:r w:rsidRPr="00D55753">
              <w:rPr>
                <w:rFonts w:ascii="Verdana" w:hAnsi="Verdana"/>
                <w:sz w:val="22"/>
                <w:szCs w:val="22"/>
                <w:lang w:val="en-GB" w:eastAsia="en-US"/>
              </w:rPr>
              <w:t xml:space="preserve">2) the head of the supplier, which is a legal person, another organisation or a </w:t>
            </w:r>
            <w:r w:rsidRPr="00D55753">
              <w:rPr>
                <w:rFonts w:ascii="Verdana" w:hAnsi="Verdana"/>
                <w:b/>
                <w:bCs/>
                <w:sz w:val="22"/>
                <w:szCs w:val="22"/>
                <w:lang w:val="en-GB" w:eastAsia="en-US"/>
              </w:rPr>
              <w:t xml:space="preserve">structural </w:t>
            </w:r>
            <w:r w:rsidRPr="00D55753">
              <w:rPr>
                <w:rFonts w:ascii="Verdana" w:hAnsi="Verdana"/>
                <w:sz w:val="22"/>
                <w:szCs w:val="22"/>
                <w:lang w:val="en-GB" w:eastAsia="en-US"/>
              </w:rPr>
              <w:t xml:space="preserve">subdivision thereof, or the person(s) authorised to draw up and sign the supplier’s financial accounting documents, has had a conviction handed down and has entered into force in the last 5 years and has an unspent or unspent conviction; </w:t>
            </w:r>
          </w:p>
          <w:p w14:paraId="10139843" w14:textId="77777777" w:rsidR="00771646" w:rsidRPr="00D55753" w:rsidRDefault="00771646">
            <w:pPr>
              <w:pStyle w:val="Betarp"/>
              <w:jc w:val="both"/>
              <w:rPr>
                <w:rFonts w:ascii="Verdana" w:hAnsi="Verdana"/>
                <w:b/>
                <w:sz w:val="22"/>
                <w:szCs w:val="22"/>
                <w:lang w:val="en-GB" w:eastAsia="en-US"/>
              </w:rPr>
            </w:pPr>
          </w:p>
          <w:p w14:paraId="5AC4F9A3"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 xml:space="preserve">the supplier, being a legal person, another organisation or a </w:t>
            </w:r>
            <w:r w:rsidRPr="00D55753">
              <w:rPr>
                <w:rFonts w:ascii="Verdana" w:hAnsi="Verdana"/>
                <w:b/>
                <w:sz w:val="22"/>
                <w:szCs w:val="22"/>
                <w:lang w:val="en-GB" w:eastAsia="en-US"/>
              </w:rPr>
              <w:t xml:space="preserve">structural </w:t>
            </w:r>
            <w:r w:rsidRPr="00D55753">
              <w:rPr>
                <w:rFonts w:ascii="Verdana" w:hAnsi="Verdana"/>
                <w:bCs/>
                <w:sz w:val="22"/>
                <w:szCs w:val="22"/>
                <w:lang w:val="en-GB" w:eastAsia="en-US"/>
              </w:rPr>
              <w:t>subdivision thereof, has been the subject of a conviction and a final administrative decision within the last 5 years or, in the case of Article 46(3) of the Public Procurement Law, if such decision is taken in accordance with the requirements of the supplier’s national legislation.</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BE00" w14:textId="77777777" w:rsidR="00771646" w:rsidRPr="00D55753" w:rsidRDefault="00000000">
            <w:pPr>
              <w:pStyle w:val="Betarp"/>
              <w:jc w:val="both"/>
              <w:rPr>
                <w:rFonts w:ascii="Verdana" w:eastAsia="Yu Mincho" w:hAnsi="Verdana" w:cs="Arial"/>
                <w:b/>
                <w:bCs/>
                <w:sz w:val="22"/>
                <w:szCs w:val="22"/>
                <w:lang w:val="en-GB" w:eastAsia="en-US"/>
              </w:rPr>
            </w:pPr>
            <w:r w:rsidRPr="00D55753">
              <w:rPr>
                <w:rFonts w:ascii="Verdana" w:eastAsia="Yu Mincho" w:hAnsi="Verdana"/>
                <w:b/>
                <w:bCs/>
                <w:sz w:val="22"/>
                <w:szCs w:val="22"/>
                <w:lang w:val="en-GB" w:eastAsia="en-US"/>
              </w:rPr>
              <w:lastRenderedPageBreak/>
              <w:t>Article 46(1) of the Public Procurement Law</w:t>
            </w:r>
          </w:p>
          <w:p w14:paraId="77EAF364" w14:textId="77777777" w:rsidR="00771646" w:rsidRPr="00D55753" w:rsidRDefault="00771646">
            <w:pPr>
              <w:pStyle w:val="Betarp"/>
              <w:jc w:val="both"/>
              <w:rPr>
                <w:rFonts w:ascii="Verdana" w:eastAsia="Yu Mincho" w:hAnsi="Verdana" w:cs="Arial"/>
                <w:sz w:val="22"/>
                <w:szCs w:val="22"/>
                <w:lang w:val="en-GB" w:eastAsia="en-US"/>
              </w:rPr>
            </w:pPr>
          </w:p>
          <w:p w14:paraId="0B884B07" w14:textId="77777777" w:rsidR="00771646" w:rsidRPr="00D55753" w:rsidRDefault="00000000">
            <w:pPr>
              <w:pStyle w:val="Betarp"/>
              <w:jc w:val="both"/>
              <w:rPr>
                <w:rFonts w:ascii="Verdana" w:eastAsia="Yu Mincho" w:hAnsi="Verdana" w:cs="Arial"/>
                <w:sz w:val="22"/>
                <w:szCs w:val="22"/>
                <w:lang w:val="en-GB" w:eastAsia="en-US"/>
              </w:rPr>
            </w:pPr>
            <w:r w:rsidRPr="00D55753">
              <w:rPr>
                <w:rFonts w:ascii="Verdana" w:eastAsia="Yu Mincho" w:hAnsi="Verdana"/>
                <w:sz w:val="22"/>
                <w:szCs w:val="22"/>
                <w:lang w:val="en-GB" w:eastAsia="en-US"/>
              </w:rPr>
              <w:t>Part III, clauses A1 to A6 of the ESPD</w:t>
            </w:r>
          </w:p>
          <w:p w14:paraId="06B2FD39" w14:textId="77777777" w:rsidR="00771646" w:rsidRPr="00D55753" w:rsidRDefault="00771646">
            <w:pPr>
              <w:pStyle w:val="Betarp"/>
              <w:jc w:val="both"/>
              <w:rPr>
                <w:rFonts w:ascii="Verdana" w:eastAsia="Yu Mincho" w:hAnsi="Verdana" w:cs="Arial"/>
                <w:sz w:val="22"/>
                <w:szCs w:val="22"/>
                <w:lang w:val="en-GB" w:eastAsia="en-US"/>
              </w:rPr>
            </w:pPr>
          </w:p>
          <w:p w14:paraId="1BA93798" w14:textId="77777777" w:rsidR="00771646" w:rsidRPr="00D55753" w:rsidRDefault="00000000">
            <w:pPr>
              <w:pStyle w:val="Betarp"/>
              <w:jc w:val="both"/>
              <w:rPr>
                <w:rFonts w:ascii="Verdana" w:eastAsia="Yu Mincho" w:hAnsi="Verdana" w:cs="Arial"/>
                <w:sz w:val="22"/>
                <w:szCs w:val="22"/>
                <w:lang w:val="en-GB" w:eastAsia="en-US"/>
              </w:rPr>
            </w:pPr>
            <w:r w:rsidRPr="00D55753">
              <w:rPr>
                <w:rFonts w:ascii="Verdana" w:eastAsia="Yu Mincho" w:hAnsi="Verdana"/>
                <w:sz w:val="22"/>
                <w:szCs w:val="22"/>
                <w:lang w:val="en-GB" w:eastAsia="en-US"/>
              </w:rPr>
              <w:t>Part III, clause D1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68B6C"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Entities established in Lithuania are required to:</w:t>
            </w:r>
          </w:p>
          <w:p w14:paraId="6CDF99D4"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an extract from court judgments, or</w:t>
            </w:r>
          </w:p>
          <w:p w14:paraId="591D53EC"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certificate from the Information Technology and Communications Department of the Ministry of the Interior, or</w:t>
            </w:r>
          </w:p>
          <w:p w14:paraId="552972F4"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issued by the State Enterprise Centre of Registers in accordance with the procedure established by the Government of the Republic of Lithuania, confirming the joint data processed by the competent authorities.</w:t>
            </w:r>
          </w:p>
          <w:p w14:paraId="322BDBE6" w14:textId="77777777" w:rsidR="00771646" w:rsidRPr="00D55753" w:rsidRDefault="00771646">
            <w:pPr>
              <w:pStyle w:val="Betarp"/>
              <w:jc w:val="both"/>
              <w:rPr>
                <w:rFonts w:ascii="Verdana" w:hAnsi="Verdana"/>
                <w:sz w:val="22"/>
                <w:szCs w:val="22"/>
                <w:lang w:val="en-GB" w:eastAsia="en-US"/>
              </w:rPr>
            </w:pPr>
          </w:p>
          <w:p w14:paraId="579FD78D"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lastRenderedPageBreak/>
              <w:t xml:space="preserve">Entities established outside Lithuania are required to provide: </w:t>
            </w:r>
          </w:p>
          <w:p w14:paraId="2A1D23A0"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relevant foreign authority</w:t>
            </w:r>
            <w:r w:rsidRPr="00D55753">
              <w:rPr>
                <w:rStyle w:val="Puslapioinaosnuoroda"/>
                <w:rFonts w:ascii="Verdana" w:hAnsi="Verdana"/>
                <w:sz w:val="22"/>
                <w:szCs w:val="22"/>
                <w:lang w:val="en-GB"/>
              </w:rPr>
              <w:footnoteReference w:id="1"/>
            </w:r>
            <w:r w:rsidRPr="00D55753">
              <w:rPr>
                <w:rFonts w:ascii="Verdana" w:hAnsi="Verdana"/>
                <w:sz w:val="22"/>
                <w:szCs w:val="22"/>
                <w:lang w:val="en-GB"/>
              </w:rPr>
              <w:t xml:space="preserve">. </w:t>
            </w:r>
          </w:p>
          <w:p w14:paraId="3AEC7E14"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 </w:t>
            </w:r>
          </w:p>
          <w:p w14:paraId="1DAD8DA6"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The documents referred to above must be issued not earlier than 180 days before the date on which the supplier will have to provide, at the request of the Contracting Authority, the documents proving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180 days counting backwards from 14/10/2022.  </w:t>
            </w:r>
          </w:p>
          <w:p w14:paraId="261FDE9E" w14:textId="77777777" w:rsidR="00771646" w:rsidRPr="00D55753" w:rsidRDefault="00771646">
            <w:pPr>
              <w:pStyle w:val="Betarp"/>
              <w:jc w:val="both"/>
              <w:rPr>
                <w:rFonts w:ascii="Verdana" w:hAnsi="Verdana"/>
                <w:b/>
                <w:bCs/>
                <w:sz w:val="22"/>
                <w:szCs w:val="22"/>
                <w:lang w:val="en-GB"/>
              </w:rPr>
            </w:pPr>
          </w:p>
          <w:p w14:paraId="2FAC078D" w14:textId="77777777" w:rsidR="00771646" w:rsidRPr="00D55753" w:rsidRDefault="00000000">
            <w:pPr>
              <w:pStyle w:val="Betarp"/>
              <w:jc w:val="both"/>
              <w:rPr>
                <w:rFonts w:ascii="Verdana" w:hAnsi="Verdana" w:cstheme="minorHAnsi"/>
                <w:bCs/>
                <w:sz w:val="22"/>
                <w:szCs w:val="22"/>
                <w:lang w:val="en-GB"/>
              </w:rPr>
            </w:pPr>
            <w:r w:rsidRPr="00D55753">
              <w:rPr>
                <w:rFonts w:ascii="Verdana" w:hAnsi="Verdana"/>
                <w:bCs/>
                <w:sz w:val="22"/>
                <w:szCs w:val="22"/>
                <w:lang w:val="en-GB"/>
              </w:rPr>
              <w:t>If the document was issued earlier, but has a validity period longer than the deadline for the submission of documents proving the absence of grounds for exclusion under the ESPD, it is acceptable for the period of its validity.</w:t>
            </w:r>
          </w:p>
          <w:p w14:paraId="75AA6FE1" w14:textId="77777777" w:rsidR="00771646" w:rsidRPr="00D55753" w:rsidRDefault="00771646">
            <w:pPr>
              <w:pStyle w:val="Betarp"/>
              <w:jc w:val="both"/>
              <w:rPr>
                <w:rFonts w:ascii="Verdana" w:hAnsi="Verdana" w:cstheme="minorHAnsi"/>
                <w:bCs/>
                <w:sz w:val="22"/>
                <w:szCs w:val="22"/>
                <w:lang w:val="en-GB"/>
              </w:rPr>
            </w:pPr>
          </w:p>
          <w:p w14:paraId="26930BC4" w14:textId="77777777" w:rsidR="00771646" w:rsidRPr="00D55753" w:rsidRDefault="00000000">
            <w:pPr>
              <w:pStyle w:val="Betarp"/>
              <w:jc w:val="both"/>
              <w:rPr>
                <w:rFonts w:ascii="Verdana" w:hAnsi="Verdana" w:cs="Times New Roman"/>
                <w:b/>
                <w:bCs/>
                <w:i/>
                <w:iCs/>
                <w:sz w:val="22"/>
                <w:szCs w:val="22"/>
                <w:lang w:val="en-GB"/>
              </w:rPr>
            </w:pPr>
            <w:r w:rsidRPr="00D55753">
              <w:rPr>
                <w:rFonts w:ascii="Verdana" w:hAnsi="Verdana" w:cs="Times New Roman"/>
                <w:b/>
                <w:bCs/>
                <w:i/>
                <w:iCs/>
                <w:sz w:val="22"/>
                <w:szCs w:val="22"/>
                <w:lang w:val="en-GB"/>
              </w:rPr>
              <w:t>NOTE</w:t>
            </w:r>
          </w:p>
          <w:p w14:paraId="72372FF2" w14:textId="77777777" w:rsidR="00771646" w:rsidRPr="00D55753" w:rsidRDefault="00000000">
            <w:pPr>
              <w:pStyle w:val="Betarp"/>
              <w:jc w:val="both"/>
              <w:rPr>
                <w:rFonts w:ascii="Verdana" w:hAnsi="Verdana" w:cs="Times New Roman"/>
                <w:sz w:val="22"/>
                <w:szCs w:val="22"/>
                <w:lang w:val="en-GB"/>
              </w:rPr>
            </w:pPr>
            <w:r w:rsidRPr="00D55753">
              <w:rPr>
                <w:rFonts w:ascii="Verdana" w:hAnsi="Verdana"/>
                <w:sz w:val="22"/>
                <w:szCs w:val="22"/>
                <w:lang w:val="en-GB"/>
              </w:rPr>
              <w:t>Certificates confirming the absence of the grounds for exclusion referred to in Article 46 of the PPL are not required. The Contracting Authority will require them only if it has reasonable doubts as to the reliability of the supplier.</w:t>
            </w:r>
          </w:p>
          <w:p w14:paraId="4A375DA3" w14:textId="77777777" w:rsidR="00771646" w:rsidRPr="00D55753" w:rsidRDefault="00771646">
            <w:pPr>
              <w:pStyle w:val="Betarp"/>
              <w:jc w:val="both"/>
              <w:rPr>
                <w:rFonts w:ascii="Verdana" w:hAnsi="Verdana" w:cstheme="minorHAnsi"/>
                <w:b/>
                <w:bCs/>
                <w:sz w:val="22"/>
                <w:szCs w:val="22"/>
                <w:lang w:val="en-GB"/>
              </w:rPr>
            </w:pPr>
          </w:p>
          <w:p w14:paraId="49100078"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33B7F77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749C" w14:textId="77777777" w:rsidR="00771646" w:rsidRPr="00D55753" w:rsidRDefault="00771646">
            <w:pPr>
              <w:pStyle w:val="Betarp"/>
              <w:numPr>
                <w:ilvl w:val="0"/>
                <w:numId w:val="5"/>
              </w:numPr>
              <w:rPr>
                <w:rFonts w:ascii="Verdana" w:hAnsi="Verdana" w:cstheme="minorHAnsi"/>
                <w:b/>
                <w:bCs/>
                <w:sz w:val="22"/>
                <w:szCs w:val="22"/>
                <w:lang w:val="en-GB"/>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51B4" w14:textId="77777777" w:rsidR="00771646" w:rsidRPr="00D55753" w:rsidRDefault="00000000">
            <w:pPr>
              <w:pStyle w:val="Betarp"/>
              <w:jc w:val="both"/>
              <w:rPr>
                <w:rFonts w:ascii="Verdana" w:hAnsi="Verdana"/>
                <w:b/>
                <w:bCs/>
                <w:sz w:val="22"/>
                <w:szCs w:val="22"/>
                <w:lang w:val="en-GB" w:eastAsia="en-US"/>
              </w:rPr>
            </w:pPr>
            <w:r w:rsidRPr="00D55753">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Authority is located, as defined in Article 46(2)(1) and (3) of the Public Procurement Law, or the Contracting Authority has other evidence of non-compliance with these obligations. </w:t>
            </w:r>
          </w:p>
          <w:p w14:paraId="32F80F61" w14:textId="77777777" w:rsidR="00771646" w:rsidRPr="00D55753" w:rsidRDefault="00771646">
            <w:pPr>
              <w:pStyle w:val="Betarp"/>
              <w:jc w:val="both"/>
              <w:rPr>
                <w:rFonts w:ascii="Verdana" w:hAnsi="Verdana" w:cstheme="minorHAnsi"/>
                <w:b/>
                <w:bCs/>
                <w:sz w:val="22"/>
                <w:szCs w:val="22"/>
                <w:lang w:val="en-GB" w:eastAsia="en-US"/>
              </w:rPr>
            </w:pPr>
          </w:p>
          <w:p w14:paraId="7172BD6C"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A supplier shall be deemed to have been convicted of the offence referred to above when, as a result of:</w:t>
            </w:r>
          </w:p>
          <w:p w14:paraId="59D9D97C" w14:textId="77777777" w:rsidR="00771646" w:rsidRPr="00D55753" w:rsidRDefault="00000000">
            <w:pPr>
              <w:pStyle w:val="Betarp"/>
              <w:jc w:val="both"/>
              <w:rPr>
                <w:rFonts w:ascii="Verdana" w:hAnsi="Verdana" w:cstheme="minorHAnsi"/>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the supplier, who is a natural person, has been convicted by a court of law within the last 5 years and has an unexpired or unspent criminal record;</w:t>
            </w:r>
          </w:p>
          <w:p w14:paraId="157950A0"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 xml:space="preserve">the supplier, being a legal person, another organisation or a </w:t>
            </w:r>
            <w:r w:rsidRPr="00D55753">
              <w:rPr>
                <w:rFonts w:ascii="Verdana" w:hAnsi="Verdana"/>
                <w:b/>
                <w:sz w:val="22"/>
                <w:szCs w:val="22"/>
                <w:lang w:val="en-GB" w:eastAsia="en-US"/>
              </w:rPr>
              <w:t xml:space="preserve">structural </w:t>
            </w:r>
            <w:r w:rsidRPr="00D55753">
              <w:rPr>
                <w:rFonts w:ascii="Verdana" w:hAnsi="Verdana"/>
                <w:bCs/>
                <w:sz w:val="22"/>
                <w:szCs w:val="22"/>
                <w:lang w:val="en-GB" w:eastAsia="en-US"/>
              </w:rPr>
              <w:t>subdivision thereof, has been the subject of a conviction and a final administrative decision within the last 5 years or, in the case of Article 46(3) of the Public Procurement Law, if such decision is taken in accordance with the requirements of the supplier’s national legislation.</w:t>
            </w:r>
          </w:p>
          <w:p w14:paraId="6A16D726"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However, this does not apply if:</w:t>
            </w:r>
          </w:p>
          <w:p w14:paraId="0948C285"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the supplier has an obligation to pay taxes, including social security contributions, and is therefore deemed to have already fulfilled the obligations referred to in this clause;</w:t>
            </w:r>
          </w:p>
          <w:p w14:paraId="475B298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the amount of the arrears does not exceed EUR 50 (fifty euros);</w:t>
            </w:r>
          </w:p>
          <w:p w14:paraId="0F5414C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w:t>
            </w:r>
            <w:r w:rsidRPr="00D55753">
              <w:rPr>
                <w:rFonts w:ascii="Verdana" w:hAnsi="Verdana" w:cstheme="minorHAnsi"/>
                <w:bCs/>
                <w:sz w:val="22"/>
                <w:szCs w:val="22"/>
                <w:lang w:val="en-GB" w:eastAsia="en-US"/>
              </w:rPr>
              <w:t xml:space="preserve"> </w:t>
            </w:r>
            <w:r w:rsidRPr="00D55753">
              <w:rPr>
                <w:rFonts w:ascii="Verdana" w:hAnsi="Verdana"/>
                <w:bCs/>
                <w:sz w:val="22"/>
                <w:szCs w:val="22"/>
                <w:lang w:val="en-GB" w:eastAsia="en-US"/>
              </w:rPr>
              <w:t>The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relating to the payment of taxes, including social security contributions.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F041" w14:textId="77777777" w:rsidR="00771646" w:rsidRPr="00D55753" w:rsidRDefault="00000000">
            <w:pPr>
              <w:pStyle w:val="Betarp"/>
              <w:jc w:val="both"/>
              <w:rPr>
                <w:rFonts w:ascii="Verdana" w:eastAsia="Yu Mincho" w:hAnsi="Verdana" w:cs="Arial"/>
                <w:b/>
                <w:bCs/>
                <w:sz w:val="22"/>
                <w:szCs w:val="22"/>
                <w:lang w:val="en-GB"/>
              </w:rPr>
            </w:pPr>
            <w:r w:rsidRPr="00D55753">
              <w:rPr>
                <w:rFonts w:ascii="Verdana" w:eastAsia="Yu Mincho" w:hAnsi="Verdana"/>
                <w:b/>
                <w:bCs/>
                <w:sz w:val="22"/>
                <w:szCs w:val="22"/>
                <w:lang w:val="en-GB"/>
              </w:rPr>
              <w:t>Article 46(3) of the Public Procurement Law</w:t>
            </w:r>
          </w:p>
          <w:p w14:paraId="3089B3AC" w14:textId="77777777" w:rsidR="00771646" w:rsidRPr="00D55753" w:rsidRDefault="00771646">
            <w:pPr>
              <w:pStyle w:val="Betarp"/>
              <w:jc w:val="both"/>
              <w:rPr>
                <w:rFonts w:ascii="Verdana" w:eastAsia="Arial" w:hAnsi="Verdana" w:cs="Arial"/>
                <w:sz w:val="22"/>
                <w:szCs w:val="22"/>
                <w:lang w:val="en-GB"/>
              </w:rPr>
            </w:pPr>
          </w:p>
          <w:p w14:paraId="2DBEA0F5" w14:textId="77777777" w:rsidR="00771646" w:rsidRPr="00D55753" w:rsidRDefault="00000000">
            <w:pPr>
              <w:pStyle w:val="Betarp"/>
              <w:jc w:val="both"/>
              <w:rPr>
                <w:rFonts w:ascii="Verdana" w:eastAsia="Yu Mincho" w:hAnsi="Verdana" w:cs="Arial"/>
                <w:sz w:val="22"/>
                <w:szCs w:val="22"/>
                <w:lang w:val="en-GB"/>
              </w:rPr>
            </w:pPr>
            <w:r w:rsidRPr="00D55753">
              <w:rPr>
                <w:rFonts w:ascii="Verdana" w:eastAsia="Arial" w:hAnsi="Verdana"/>
                <w:sz w:val="22"/>
                <w:szCs w:val="22"/>
                <w:lang w:val="en-GB"/>
              </w:rPr>
              <w:t>Part III, clauses B1 and B2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97D2"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sz w:val="22"/>
                <w:szCs w:val="22"/>
                <w:lang w:val="en-GB"/>
              </w:rPr>
              <w:t>1) For tax compliance, entities established in Lithuania are requested to provide:</w:t>
            </w:r>
          </w:p>
          <w:p w14:paraId="5A9A0B56" w14:textId="77777777" w:rsidR="00771646" w:rsidRPr="00D55753" w:rsidRDefault="00771646">
            <w:pPr>
              <w:pStyle w:val="Betarp"/>
              <w:jc w:val="both"/>
              <w:rPr>
                <w:rFonts w:ascii="Verdana" w:hAnsi="Verdana"/>
                <w:b/>
                <w:bCs/>
                <w:sz w:val="22"/>
                <w:szCs w:val="22"/>
                <w:lang w:val="en-GB"/>
              </w:rPr>
            </w:pPr>
          </w:p>
          <w:p w14:paraId="62B1B6FC" w14:textId="77777777" w:rsidR="00771646" w:rsidRPr="00D55753" w:rsidRDefault="00000000">
            <w:pPr>
              <w:pStyle w:val="Betarp"/>
              <w:numPr>
                <w:ilvl w:val="0"/>
                <w:numId w:val="7"/>
              </w:numPr>
              <w:jc w:val="both"/>
              <w:rPr>
                <w:sz w:val="22"/>
                <w:szCs w:val="22"/>
                <w:lang w:val="en-GB"/>
              </w:rPr>
            </w:pPr>
            <w:r w:rsidRPr="00D55753">
              <w:rPr>
                <w:rFonts w:ascii="Verdana" w:hAnsi="Verdana"/>
                <w:sz w:val="22"/>
                <w:szCs w:val="22"/>
                <w:lang w:val="en-GB"/>
              </w:rPr>
              <w:t>an extract from a court decision (if any) or a document issued by the State Tax Inspectorate under the Ministry of Finance of the Republic of Lithuania,</w:t>
            </w:r>
          </w:p>
          <w:p w14:paraId="56C5CC18" w14:textId="77777777" w:rsidR="00771646" w:rsidRPr="00D55753" w:rsidRDefault="00000000">
            <w:pPr>
              <w:pStyle w:val="Betarp"/>
              <w:numPr>
                <w:ilvl w:val="0"/>
                <w:numId w:val="8"/>
              </w:numPr>
              <w:jc w:val="both"/>
              <w:rPr>
                <w:sz w:val="22"/>
                <w:szCs w:val="22"/>
                <w:lang w:val="en-GB"/>
              </w:rPr>
            </w:pPr>
            <w:r w:rsidRPr="00D55753">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authorities.</w:t>
            </w:r>
          </w:p>
          <w:p w14:paraId="7D3399CB" w14:textId="77777777" w:rsidR="00771646" w:rsidRPr="00D55753" w:rsidRDefault="00771646">
            <w:pPr>
              <w:pStyle w:val="Betarp"/>
              <w:jc w:val="both"/>
              <w:rPr>
                <w:rFonts w:ascii="Verdana" w:hAnsi="Verdana"/>
                <w:sz w:val="22"/>
                <w:szCs w:val="22"/>
                <w:lang w:val="en-GB"/>
              </w:rPr>
            </w:pPr>
          </w:p>
          <w:p w14:paraId="3FA00239"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 xml:space="preserve">Entities established outside Lithuania are required to provide: </w:t>
            </w:r>
          </w:p>
          <w:p w14:paraId="788219BF"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relevant foreign authority</w:t>
            </w:r>
            <w:r w:rsidRPr="00D55753">
              <w:rPr>
                <w:rStyle w:val="Puslapioinaosnuoroda"/>
                <w:rFonts w:ascii="Verdana" w:hAnsi="Verdana"/>
                <w:sz w:val="22"/>
                <w:szCs w:val="22"/>
                <w:lang w:val="en-GB"/>
              </w:rPr>
              <w:footnoteReference w:id="2"/>
            </w:r>
            <w:r w:rsidRPr="00D55753">
              <w:rPr>
                <w:rFonts w:ascii="Verdana" w:hAnsi="Verdana"/>
                <w:sz w:val="22"/>
                <w:szCs w:val="22"/>
                <w:lang w:val="en-GB"/>
              </w:rPr>
              <w:t xml:space="preserve">. </w:t>
            </w:r>
          </w:p>
          <w:p w14:paraId="3222BACF" w14:textId="77777777" w:rsidR="00771646" w:rsidRPr="00D55753" w:rsidRDefault="00771646">
            <w:pPr>
              <w:pStyle w:val="Betarp"/>
              <w:jc w:val="both"/>
              <w:rPr>
                <w:rFonts w:ascii="Verdana" w:eastAsia="Yu Mincho" w:hAnsi="Verdana" w:cs="Arial"/>
                <w:sz w:val="22"/>
                <w:szCs w:val="22"/>
                <w:lang w:val="en-GB"/>
              </w:rPr>
            </w:pPr>
          </w:p>
          <w:p w14:paraId="79656BF1" w14:textId="77777777" w:rsidR="00771646" w:rsidRPr="00D55753" w:rsidRDefault="00000000">
            <w:pPr>
              <w:pStyle w:val="Betarp"/>
              <w:jc w:val="both"/>
              <w:rPr>
                <w:rFonts w:ascii="Verdana" w:hAnsi="Verdana"/>
                <w:i/>
                <w:iCs/>
                <w:sz w:val="22"/>
                <w:szCs w:val="22"/>
                <w:lang w:val="en-GB"/>
              </w:rPr>
            </w:pPr>
            <w:r w:rsidRPr="00D55753">
              <w:rPr>
                <w:rFonts w:ascii="Verdana" w:hAnsi="Verdana"/>
                <w:sz w:val="22"/>
                <w:szCs w:val="22"/>
                <w:lang w:val="en-GB"/>
              </w:rPr>
              <w:t xml:space="preserve">The documents referred to above must be issued no earlier than 120 days before the date on which the supplier will be required, at the request of the Contracting Authority, to provide evidence of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120 days counting backwards from 14/10/2022.      </w:t>
            </w:r>
          </w:p>
          <w:p w14:paraId="42EAE719" w14:textId="77777777" w:rsidR="00771646" w:rsidRPr="00D55753" w:rsidRDefault="00771646">
            <w:pPr>
              <w:pStyle w:val="Betarp"/>
              <w:jc w:val="both"/>
              <w:rPr>
                <w:rFonts w:ascii="Verdana" w:hAnsi="Verdana"/>
                <w:i/>
                <w:iCs/>
                <w:sz w:val="22"/>
                <w:szCs w:val="22"/>
                <w:lang w:val="en-GB"/>
              </w:rPr>
            </w:pPr>
          </w:p>
          <w:p w14:paraId="48B08F4F"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bCs/>
                <w:sz w:val="22"/>
                <w:szCs w:val="22"/>
                <w:lang w:val="en-GB"/>
              </w:rPr>
              <w:t>If the document was issued earlier, but has a validity period longer than the deadline for the submission of documents proving the absence of grounds for exclusion under the ESPD, it is acceptable for the period of its validity.</w:t>
            </w:r>
          </w:p>
          <w:p w14:paraId="3876B2C0" w14:textId="77777777" w:rsidR="00771646" w:rsidRPr="00D55753" w:rsidRDefault="00771646">
            <w:pPr>
              <w:pStyle w:val="Betarp"/>
              <w:jc w:val="both"/>
              <w:rPr>
                <w:rFonts w:ascii="Verdana" w:hAnsi="Verdana" w:cstheme="minorHAnsi"/>
                <w:b/>
                <w:bCs/>
                <w:sz w:val="22"/>
                <w:szCs w:val="22"/>
                <w:lang w:val="en-GB"/>
              </w:rPr>
            </w:pPr>
          </w:p>
          <w:p w14:paraId="3CB43C8D"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cstheme="minorHAnsi"/>
                <w:bCs/>
                <w:sz w:val="22"/>
                <w:szCs w:val="22"/>
                <w:lang w:val="en-GB"/>
              </w:rPr>
              <w:t xml:space="preserve">2) </w:t>
            </w:r>
            <w:r w:rsidRPr="00D55753">
              <w:rPr>
                <w:rFonts w:ascii="Verdana" w:hAnsi="Verdana"/>
                <w:bCs/>
                <w:sz w:val="22"/>
                <w:szCs w:val="22"/>
                <w:lang w:val="en-GB"/>
              </w:rPr>
              <w:t>For the fulfilment of obligations related to the payment of social security contributions, entities established in Lithuania are requested to:</w:t>
            </w:r>
          </w:p>
          <w:p w14:paraId="6983CE07" w14:textId="77777777" w:rsidR="00771646" w:rsidRPr="00D55753" w:rsidRDefault="00000000">
            <w:pPr>
              <w:pStyle w:val="Betarp"/>
              <w:jc w:val="both"/>
              <w:rPr>
                <w:rFonts w:ascii="Verdana" w:hAnsi="Verdana" w:cstheme="minorHAnsi"/>
                <w:bCs/>
                <w:sz w:val="22"/>
                <w:szCs w:val="22"/>
                <w:lang w:val="en-GB"/>
              </w:rPr>
            </w:pPr>
            <w:r w:rsidRPr="00D55753">
              <w:rPr>
                <w:rFonts w:ascii="Verdana" w:hAnsi="Verdana" w:cstheme="minorHAnsi"/>
                <w:bCs/>
                <w:sz w:val="22"/>
                <w:szCs w:val="22"/>
                <w:lang w:val="en-GB"/>
              </w:rPr>
              <w:t xml:space="preserve">2.1) </w:t>
            </w:r>
            <w:r w:rsidRPr="00D55753">
              <w:rPr>
                <w:rFonts w:ascii="Verdana" w:hAnsi="Verdana"/>
                <w:bCs/>
                <w:sz w:val="22"/>
                <w:szCs w:val="22"/>
                <w:lang w:val="en-GB"/>
              </w:rPr>
              <w:t xml:space="preserve">If the supplier is a legal entity registered in the Republic of Lithuania, it is not required to provide any documents proving this requirement. The Contracting Authority shall independently verify the data in the national database at </w:t>
            </w:r>
            <w:hyperlink r:id="rId10" w:history="1">
              <w:r w:rsidR="00771646" w:rsidRPr="00D55753">
                <w:rPr>
                  <w:rStyle w:val="Hipersaitas"/>
                  <w:rFonts w:ascii="Verdana" w:hAnsi="Verdana" w:cstheme="minorHAnsi"/>
                  <w:bCs/>
                  <w:sz w:val="22"/>
                  <w:szCs w:val="22"/>
                  <w:u w:val="single"/>
                  <w:lang w:val="en-GB"/>
                </w:rPr>
                <w:t>http://draudejai.sodra.lt/draudeju_viesi_duomenys/</w:t>
              </w:r>
            </w:hyperlink>
            <w:r w:rsidRPr="00D55753">
              <w:rPr>
                <w:rFonts w:ascii="Verdana" w:hAnsi="Verdana" w:cstheme="minorHAnsi"/>
                <w:bCs/>
                <w:sz w:val="22"/>
                <w:szCs w:val="22"/>
                <w:lang w:val="en-GB"/>
              </w:rPr>
              <w:t>.</w:t>
            </w:r>
          </w:p>
          <w:p w14:paraId="0083D676"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cstheme="minorHAnsi"/>
                <w:b/>
                <w:bCs/>
                <w:sz w:val="22"/>
                <w:szCs w:val="22"/>
                <w:lang w:val="en-GB"/>
              </w:rPr>
              <w:t xml:space="preserve"> </w:t>
            </w:r>
          </w:p>
          <w:p w14:paraId="5CC72044"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If, due to technical failures of the information system of the State Social Insurance Fund Board (hereinafter referred to as Sodra), the Contracting Authority will not be able to verify the gratuitously available data on the supplier (legal entity), it will be entitled to request the supplier (legal entity) to provide an extract from a court decision (if any) or a document issued by Sodra in accordance with the procedure laid down by Sodra,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 </w:t>
            </w:r>
          </w:p>
          <w:p w14:paraId="5E2DC1C5" w14:textId="77777777" w:rsidR="00771646" w:rsidRPr="00D55753" w:rsidRDefault="00771646">
            <w:pPr>
              <w:pStyle w:val="Betarp"/>
              <w:jc w:val="both"/>
              <w:rPr>
                <w:rFonts w:ascii="Verdana" w:hAnsi="Verdana"/>
                <w:b/>
                <w:bCs/>
                <w:sz w:val="22"/>
                <w:szCs w:val="22"/>
                <w:lang w:val="en-GB"/>
              </w:rPr>
            </w:pPr>
          </w:p>
          <w:p w14:paraId="1C6F8B8B"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2.2) If the supplier is a natural person registered in the Republic of Lithuania, the supplier shall provide an extract from a court decision (if any) or a document issued by Sodra or by the State Enterprise Centre of Registers in accordance with the procedure laid down by the Government of the Republic of Lithuania confirming the joint data processed by the competent authorities.</w:t>
            </w:r>
          </w:p>
          <w:p w14:paraId="7E491953" w14:textId="77777777" w:rsidR="00771646" w:rsidRPr="00D55753" w:rsidRDefault="00771646">
            <w:pPr>
              <w:pStyle w:val="Betarp"/>
              <w:jc w:val="both"/>
              <w:rPr>
                <w:rFonts w:ascii="Verdana" w:hAnsi="Verdana" w:cstheme="minorHAnsi"/>
                <w:b/>
                <w:bCs/>
                <w:sz w:val="22"/>
                <w:szCs w:val="22"/>
                <w:lang w:val="en-GB"/>
              </w:rPr>
            </w:pPr>
          </w:p>
          <w:p w14:paraId="555D9071"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 xml:space="preserve">Entities established outside Lithuania are required to provide:  </w:t>
            </w:r>
          </w:p>
          <w:p w14:paraId="017B32AB"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competent authority of the foreign country concerned</w:t>
            </w:r>
            <w:r w:rsidRPr="00D55753">
              <w:rPr>
                <w:rStyle w:val="Puslapioinaosnuoroda"/>
                <w:rFonts w:ascii="Verdana" w:hAnsi="Verdana"/>
                <w:sz w:val="22"/>
                <w:szCs w:val="22"/>
                <w:lang w:val="en-GB"/>
              </w:rPr>
              <w:footnoteReference w:id="3"/>
            </w:r>
            <w:r w:rsidRPr="00D55753">
              <w:rPr>
                <w:rFonts w:ascii="Verdana" w:hAnsi="Verdana"/>
                <w:sz w:val="22"/>
                <w:szCs w:val="22"/>
                <w:lang w:val="en-GB"/>
              </w:rPr>
              <w:t>.</w:t>
            </w:r>
          </w:p>
          <w:p w14:paraId="6E538802" w14:textId="77777777" w:rsidR="00771646" w:rsidRPr="00D55753" w:rsidRDefault="00771646">
            <w:pPr>
              <w:pStyle w:val="Betarp"/>
              <w:jc w:val="both"/>
              <w:rPr>
                <w:rFonts w:ascii="Verdana" w:hAnsi="Verdana" w:cstheme="minorHAnsi"/>
                <w:b/>
                <w:bCs/>
                <w:sz w:val="22"/>
                <w:szCs w:val="22"/>
                <w:lang w:val="en-GB"/>
              </w:rPr>
            </w:pPr>
          </w:p>
          <w:p w14:paraId="1595B648" w14:textId="77777777" w:rsidR="00771646" w:rsidRPr="00D55753" w:rsidRDefault="00000000">
            <w:pPr>
              <w:pStyle w:val="Betarp"/>
              <w:jc w:val="both"/>
              <w:rPr>
                <w:rFonts w:ascii="Verdana" w:hAnsi="Verdana"/>
                <w:i/>
                <w:iCs/>
                <w:sz w:val="22"/>
                <w:szCs w:val="22"/>
                <w:lang w:val="en-GB"/>
              </w:rPr>
            </w:pPr>
            <w:r w:rsidRPr="00D55753">
              <w:rPr>
                <w:rFonts w:ascii="Verdana" w:hAnsi="Verdana"/>
                <w:sz w:val="22"/>
                <w:szCs w:val="22"/>
                <w:lang w:val="en-GB"/>
              </w:rPr>
              <w:t xml:space="preserve">The documents referred to above must be issued no earlier than 120 days before the date on which the supplier will be required, at the request of the contracting authority, to provide evidence of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120 days counting backwards from 14/10/2022. </w:t>
            </w:r>
          </w:p>
          <w:p w14:paraId="2B7EA96C" w14:textId="77777777" w:rsidR="00771646" w:rsidRPr="00D55753" w:rsidRDefault="00771646">
            <w:pPr>
              <w:pStyle w:val="Betarp"/>
              <w:jc w:val="both"/>
              <w:rPr>
                <w:rFonts w:ascii="Verdana" w:hAnsi="Verdana" w:cstheme="minorHAnsi"/>
                <w:b/>
                <w:bCs/>
                <w:sz w:val="22"/>
                <w:szCs w:val="22"/>
                <w:lang w:val="en-GB"/>
              </w:rPr>
            </w:pPr>
          </w:p>
          <w:p w14:paraId="35364FBA"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If the document was issued earlier, but has a validity period longer than the deadline for the submission of documents proving the absence of grounds for exclusion under the ESPD, it is acceptable for the period of its validity.</w:t>
            </w:r>
          </w:p>
          <w:p w14:paraId="7F9D74F3" w14:textId="77777777" w:rsidR="00771646" w:rsidRPr="00D55753" w:rsidRDefault="00771646">
            <w:pPr>
              <w:pStyle w:val="Betarp"/>
              <w:jc w:val="both"/>
              <w:rPr>
                <w:rFonts w:ascii="Verdana" w:hAnsi="Verdana" w:cs="Times New Roman"/>
                <w:b/>
                <w:bCs/>
                <w:i/>
                <w:iCs/>
                <w:sz w:val="22"/>
                <w:szCs w:val="22"/>
                <w:lang w:val="en-GB"/>
              </w:rPr>
            </w:pPr>
          </w:p>
          <w:p w14:paraId="569C7B12" w14:textId="77777777" w:rsidR="00771646" w:rsidRPr="00D55753" w:rsidRDefault="00000000">
            <w:pPr>
              <w:pStyle w:val="Betarp"/>
              <w:jc w:val="both"/>
              <w:rPr>
                <w:rFonts w:ascii="Verdana" w:hAnsi="Verdana" w:cs="Times New Roman"/>
                <w:b/>
                <w:bCs/>
                <w:i/>
                <w:iCs/>
                <w:sz w:val="22"/>
                <w:szCs w:val="22"/>
                <w:lang w:val="en-GB"/>
              </w:rPr>
            </w:pPr>
            <w:r w:rsidRPr="00D55753">
              <w:rPr>
                <w:rFonts w:ascii="Verdana" w:hAnsi="Verdana" w:cs="Times New Roman"/>
                <w:b/>
                <w:bCs/>
                <w:i/>
                <w:iCs/>
                <w:sz w:val="22"/>
                <w:szCs w:val="22"/>
                <w:lang w:val="en-GB"/>
              </w:rPr>
              <w:t>NOTE</w:t>
            </w:r>
          </w:p>
          <w:p w14:paraId="4C2A57DA" w14:textId="77777777" w:rsidR="00771646" w:rsidRPr="00D55753" w:rsidRDefault="00000000">
            <w:pPr>
              <w:pStyle w:val="Betarp"/>
              <w:jc w:val="both"/>
              <w:rPr>
                <w:rFonts w:ascii="Verdana" w:hAnsi="Verdana" w:cs="Times New Roman"/>
                <w:sz w:val="22"/>
                <w:szCs w:val="22"/>
                <w:lang w:val="en-GB"/>
              </w:rPr>
            </w:pPr>
            <w:r w:rsidRPr="00D55753">
              <w:rPr>
                <w:rFonts w:ascii="Verdana" w:hAnsi="Verdana"/>
                <w:sz w:val="22"/>
                <w:szCs w:val="22"/>
                <w:lang w:val="en-GB"/>
              </w:rPr>
              <w:t>Certificates confirming the absence of the grounds for exclusion referred to in Article 46 of the PPL are not required. The Contracting Authority will require them only if it has reasonable doubts as to the reliability of the supplier.</w:t>
            </w:r>
          </w:p>
          <w:p w14:paraId="0F7918C5" w14:textId="77777777" w:rsidR="00771646" w:rsidRPr="00D55753" w:rsidRDefault="00771646">
            <w:pPr>
              <w:pStyle w:val="Betarp"/>
              <w:jc w:val="both"/>
              <w:rPr>
                <w:rFonts w:ascii="Verdana" w:hAnsi="Verdana"/>
                <w:b/>
                <w:bCs/>
                <w:sz w:val="22"/>
                <w:szCs w:val="22"/>
                <w:lang w:val="en-GB"/>
              </w:rPr>
            </w:pPr>
          </w:p>
        </w:tc>
      </w:tr>
      <w:bookmarkEnd w:id="0"/>
      <w:tr w:rsidR="00771646" w:rsidRPr="00D55753" w14:paraId="489D3FE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398C"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801B" w14:textId="5A0B57E6"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 xml:space="preserve">The supplier has entered into agreements with other suppliers aimed at distorting competition in the procurement and the Contracting Authority has conclusive evidence of this. </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97A40" w14:textId="0BA6D9AC"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46(4)(1) of the Public Procurement Law</w:t>
            </w:r>
          </w:p>
          <w:p w14:paraId="4463DF69" w14:textId="77777777" w:rsidR="00771646" w:rsidRPr="00D55753" w:rsidRDefault="00771646">
            <w:pPr>
              <w:pStyle w:val="Betarp"/>
              <w:jc w:val="both"/>
              <w:rPr>
                <w:rFonts w:ascii="Verdana" w:eastAsia="Yu Mincho" w:hAnsi="Verdana" w:cs="Arial"/>
                <w:sz w:val="22"/>
                <w:szCs w:val="22"/>
                <w:lang w:val="en-GB"/>
              </w:rPr>
            </w:pPr>
          </w:p>
          <w:p w14:paraId="467EAA24" w14:textId="5017D2A0" w:rsidR="00771646" w:rsidRPr="00D55753" w:rsidRDefault="00D55753">
            <w:pPr>
              <w:pStyle w:val="Betarp"/>
              <w:jc w:val="both"/>
              <w:rPr>
                <w:rFonts w:ascii="Verdana" w:eastAsia="Yu Mincho" w:hAnsi="Verdana" w:cs="Arial"/>
                <w:sz w:val="22"/>
                <w:szCs w:val="22"/>
                <w:lang w:val="en-GB" w:eastAsia="en-US"/>
              </w:rPr>
            </w:pPr>
            <w:r w:rsidRPr="00D55753">
              <w:rPr>
                <w:rFonts w:ascii="Verdana" w:eastAsia="Yu Mincho" w:hAnsi="Verdana" w:cs="Arial"/>
                <w:sz w:val="22"/>
                <w:szCs w:val="22"/>
                <w:lang w:val="en-GB"/>
              </w:rPr>
              <w:t>Part III, clause C10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20F9B" w14:textId="7E09467A" w:rsidR="00771646" w:rsidRPr="00D55753" w:rsidRDefault="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5B2D6FB2" w14:textId="77777777" w:rsidR="00771646" w:rsidRPr="00D55753" w:rsidRDefault="00771646">
            <w:pPr>
              <w:pStyle w:val="Betarp"/>
              <w:jc w:val="both"/>
              <w:rPr>
                <w:rFonts w:ascii="Verdana" w:hAnsi="Verdana" w:cstheme="minorHAnsi"/>
                <w:bCs/>
                <w:iCs/>
                <w:sz w:val="22"/>
                <w:szCs w:val="22"/>
                <w:lang w:val="en-GB" w:eastAsia="en-US"/>
              </w:rPr>
            </w:pPr>
          </w:p>
          <w:p w14:paraId="7922D6F4"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249BE31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A7FE0"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89C3A" w14:textId="1C5A7AC8"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 xml:space="preserve">The supplier has a conflict of interest within the meaning of Article 21 of the PPL during the procurement and the situation cannot be remedied. </w:t>
            </w:r>
          </w:p>
          <w:p w14:paraId="328E2D78" w14:textId="3F21E6D4"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 xml:space="preserve">The </w:t>
            </w:r>
            <w:proofErr w:type="gramStart"/>
            <w:r w:rsidRPr="00D55753">
              <w:rPr>
                <w:rFonts w:ascii="Verdana" w:hAnsi="Verdana"/>
                <w:sz w:val="22"/>
                <w:szCs w:val="22"/>
                <w:lang w:val="en-GB"/>
              </w:rPr>
              <w:t>conflict of interest</w:t>
            </w:r>
            <w:proofErr w:type="gramEnd"/>
            <w:r w:rsidRPr="00D55753">
              <w:rPr>
                <w:rFonts w:ascii="Verdana" w:hAnsi="Verdana"/>
                <w:sz w:val="22"/>
                <w:szCs w:val="22"/>
                <w:lang w:val="en-GB"/>
              </w:rPr>
              <w:t xml:space="preserve"> situation in question shall be deemed to be irremediable if the persons involved in the conflict of interest have influenced the decisions of the Public Procurement Commission or the Contracting Authority, and a change in those decisions would be contrary to the provisions of the Public Procurement Law.</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32A9D" w14:textId="258D938D"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46(4)(2) of the Public Procurement Law</w:t>
            </w:r>
          </w:p>
          <w:p w14:paraId="44369097" w14:textId="77777777" w:rsidR="00771646" w:rsidRPr="00D55753" w:rsidRDefault="00771646">
            <w:pPr>
              <w:pStyle w:val="Betarp"/>
              <w:jc w:val="both"/>
              <w:rPr>
                <w:rFonts w:ascii="Verdana" w:eastAsia="Yu Mincho" w:hAnsi="Verdana" w:cs="Arial"/>
                <w:sz w:val="22"/>
                <w:szCs w:val="22"/>
                <w:lang w:val="en-GB"/>
              </w:rPr>
            </w:pPr>
          </w:p>
          <w:p w14:paraId="7C55DC99" w14:textId="502416CC" w:rsidR="00771646" w:rsidRPr="00D55753" w:rsidRDefault="00D55753">
            <w:pPr>
              <w:pStyle w:val="Betarp"/>
              <w:jc w:val="both"/>
              <w:rPr>
                <w:rFonts w:ascii="Verdana" w:eastAsia="Yu Mincho" w:hAnsi="Verdana" w:cs="Arial"/>
                <w:sz w:val="22"/>
                <w:szCs w:val="22"/>
                <w:lang w:val="en-GB"/>
              </w:rPr>
            </w:pPr>
            <w:r w:rsidRPr="00D55753">
              <w:rPr>
                <w:rFonts w:ascii="Verdana" w:eastAsia="Yu Mincho" w:hAnsi="Verdana" w:cs="Arial"/>
                <w:sz w:val="22"/>
                <w:szCs w:val="22"/>
                <w:lang w:val="en-GB"/>
              </w:rPr>
              <w:t>Part III, clause C12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25A8" w14:textId="77777777" w:rsidR="00D55753" w:rsidRPr="00D55753" w:rsidRDefault="00D55753" w:rsidP="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7460F892" w14:textId="77777777" w:rsidR="00771646" w:rsidRPr="00D55753" w:rsidRDefault="00771646">
            <w:pPr>
              <w:pStyle w:val="Betarp"/>
              <w:jc w:val="both"/>
              <w:rPr>
                <w:rFonts w:ascii="Verdana" w:hAnsi="Verdana" w:cstheme="minorHAnsi"/>
                <w:bCs/>
                <w:iCs/>
                <w:sz w:val="22"/>
                <w:szCs w:val="22"/>
                <w:lang w:val="en-GB" w:eastAsia="en-US"/>
              </w:rPr>
            </w:pPr>
          </w:p>
          <w:p w14:paraId="472D0169"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59D3C7A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41AA4"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EAFEA" w14:textId="5A1F50E4"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Competition as defined in Article 27(3) and (4) of the Public Procurement Law has been distorted and the situation cannot be remedied.</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F6F89" w14:textId="67613819"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46(4)(3) of the Public Procurement Law</w:t>
            </w:r>
          </w:p>
          <w:p w14:paraId="42B6B835" w14:textId="77777777" w:rsidR="00771646" w:rsidRPr="00D55753" w:rsidRDefault="00771646">
            <w:pPr>
              <w:pStyle w:val="Betarp"/>
              <w:jc w:val="both"/>
              <w:rPr>
                <w:rFonts w:ascii="Verdana" w:eastAsia="Yu Mincho" w:hAnsi="Verdana" w:cs="Arial"/>
                <w:sz w:val="22"/>
                <w:szCs w:val="22"/>
                <w:lang w:val="en-GB"/>
              </w:rPr>
            </w:pPr>
          </w:p>
          <w:p w14:paraId="76C59022" w14:textId="2428AE2E" w:rsidR="00771646" w:rsidRPr="00D55753" w:rsidRDefault="00D55753">
            <w:pPr>
              <w:pStyle w:val="Betarp"/>
              <w:jc w:val="both"/>
              <w:rPr>
                <w:rFonts w:ascii="Verdana" w:eastAsia="Yu Mincho" w:hAnsi="Verdana" w:cs="Arial"/>
                <w:sz w:val="22"/>
                <w:szCs w:val="22"/>
                <w:lang w:val="en-GB" w:eastAsia="en-US"/>
              </w:rPr>
            </w:pPr>
            <w:r w:rsidRPr="00D55753">
              <w:rPr>
                <w:rFonts w:ascii="Verdana" w:eastAsia="Yu Mincho" w:hAnsi="Verdana" w:cs="Arial"/>
                <w:sz w:val="22"/>
                <w:szCs w:val="22"/>
                <w:lang w:val="en-GB"/>
              </w:rPr>
              <w:t>Part III, clause C13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8503B" w14:textId="77777777" w:rsidR="00D55753" w:rsidRPr="00D55753" w:rsidRDefault="00D55753" w:rsidP="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2BBBAC75"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4BB62C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AED4"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5C318" w14:textId="0841FBF4" w:rsidR="00771646" w:rsidRPr="00D55753" w:rsidRDefault="003056C0">
            <w:pPr>
              <w:pStyle w:val="Betarp"/>
              <w:jc w:val="both"/>
              <w:rPr>
                <w:rFonts w:ascii="Verdana" w:hAnsi="Verdana"/>
                <w:sz w:val="22"/>
                <w:szCs w:val="22"/>
                <w:lang w:val="en-GB"/>
              </w:rPr>
            </w:pPr>
            <w:r w:rsidRPr="003056C0">
              <w:rPr>
                <w:rFonts w:ascii="Verdana" w:hAnsi="Verdana"/>
                <w:sz w:val="22"/>
                <w:szCs w:val="22"/>
                <w:lang w:val="en-GB"/>
              </w:rPr>
              <w:t>The supplier has concealed information or supplied false information concerning compliance with the requirements laid down in Articles 46 and 47 of the Public Procurement Law in the course of the procurement procedures and the Contracting Authority may prove it by any lawful means, or the supplier is unable to provide the supporting documents required by Article 50 of the Public Procurement Law due to the false information supplied.</w:t>
            </w:r>
            <w:r w:rsidRPr="00D55753">
              <w:rPr>
                <w:rFonts w:ascii="Verdana" w:hAnsi="Verdana"/>
                <w:sz w:val="22"/>
                <w:szCs w:val="22"/>
                <w:lang w:val="en-GB"/>
              </w:rPr>
              <w:t xml:space="preserve"> </w:t>
            </w:r>
          </w:p>
          <w:p w14:paraId="183A65E2" w14:textId="5DD33C86" w:rsidR="00771646" w:rsidRPr="00D55753" w:rsidRDefault="003056C0">
            <w:pPr>
              <w:pStyle w:val="Betarp"/>
              <w:jc w:val="both"/>
              <w:rPr>
                <w:rFonts w:ascii="Verdana" w:hAnsi="Verdana" w:cstheme="minorHAnsi"/>
                <w:bCs/>
                <w:sz w:val="22"/>
                <w:szCs w:val="22"/>
                <w:lang w:val="en-GB"/>
              </w:rPr>
            </w:pPr>
            <w:r w:rsidRPr="003056C0">
              <w:rPr>
                <w:rFonts w:ascii="Verdana" w:hAnsi="Verdana" w:cstheme="minorHAnsi"/>
                <w:bCs/>
                <w:sz w:val="22"/>
                <w:szCs w:val="22"/>
                <w:lang w:val="en-GB"/>
              </w:rPr>
              <w:t>On this basis, a supplier shall also be excluded from a procurement procedure where, in the course of previous procedures carried out in accordance with the procedure laid down in the Public Procurement Law, the Law on Public Procurement in the Field of Defence and Security, the Law on Procurement by Contracting Entities in the Field of Water Management, Energy, Transport or Postal Services, or the Law on Concessions, it has concealed the information or has provided the false information referred to in this clause, or, as a result of the submission of the false information, has been prevented from submitting the supporting documents required under Article 50 of the Public Procurement Law, with the result that it has been excluded from the procedure of the contract or of the award of concessions during the preceding one-year period.</w:t>
            </w:r>
            <w:r w:rsidRPr="00D55753">
              <w:rPr>
                <w:rFonts w:ascii="Verdana" w:hAnsi="Verdana" w:cstheme="minorHAnsi"/>
                <w:bCs/>
                <w:sz w:val="22"/>
                <w:szCs w:val="22"/>
                <w:lang w:val="en-GB"/>
              </w:rPr>
              <w:t xml:space="preserve"> </w:t>
            </w:r>
          </w:p>
          <w:p w14:paraId="136353BD" w14:textId="50C33E7E" w:rsidR="00771646" w:rsidRPr="00D55753" w:rsidRDefault="003056C0">
            <w:pPr>
              <w:pStyle w:val="Betarp"/>
              <w:jc w:val="both"/>
              <w:rPr>
                <w:rFonts w:ascii="Verdana" w:hAnsi="Verdana" w:cstheme="minorHAnsi"/>
                <w:bCs/>
                <w:sz w:val="22"/>
                <w:szCs w:val="22"/>
                <w:lang w:val="en-GB"/>
              </w:rPr>
            </w:pPr>
            <w:r w:rsidRPr="003056C0">
              <w:rPr>
                <w:rFonts w:ascii="Verdana" w:hAnsi="Verdana" w:cstheme="minorHAnsi"/>
                <w:bCs/>
                <w:sz w:val="22"/>
                <w:szCs w:val="22"/>
                <w:lang w:val="en-GB"/>
              </w:rPr>
              <w:t>On this basis, a supplier shall also be excluded from a procurement procedure where, in accordance with the legislation of other countries, it has, in previous procedures, withheld information or supplied false information or, as a result of the supply of false information, has been unable to furnish the supporting documents, with the result that it has been excluded from the award of the contract or the award of the concession in the preceding year, or has been subject to any other similar penalties.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3BD2" w14:textId="75C16191" w:rsidR="00771646" w:rsidRPr="00D55753" w:rsidRDefault="003056C0">
            <w:pPr>
              <w:pStyle w:val="Betarp"/>
              <w:jc w:val="both"/>
              <w:rPr>
                <w:rFonts w:ascii="Verdana" w:eastAsia="Yu Mincho" w:hAnsi="Verdana" w:cs="Arial"/>
                <w:b/>
                <w:bCs/>
                <w:sz w:val="22"/>
                <w:szCs w:val="22"/>
                <w:lang w:val="en-GB"/>
              </w:rPr>
            </w:pPr>
            <w:r w:rsidRPr="003056C0">
              <w:rPr>
                <w:rFonts w:ascii="Verdana" w:eastAsia="Yu Mincho" w:hAnsi="Verdana" w:cs="Arial"/>
                <w:b/>
                <w:bCs/>
                <w:sz w:val="22"/>
                <w:szCs w:val="22"/>
                <w:lang w:val="en-GB"/>
              </w:rPr>
              <w:t>Article 46(4)(4) of the Public Procurement Law</w:t>
            </w:r>
          </w:p>
          <w:p w14:paraId="0C53D00B" w14:textId="77777777" w:rsidR="00771646" w:rsidRPr="00D55753" w:rsidRDefault="00771646">
            <w:pPr>
              <w:pStyle w:val="Betarp"/>
              <w:jc w:val="both"/>
              <w:rPr>
                <w:rFonts w:ascii="Verdana" w:eastAsia="Yu Mincho" w:hAnsi="Verdana" w:cs="Arial"/>
                <w:sz w:val="22"/>
                <w:szCs w:val="22"/>
                <w:lang w:val="en-GB"/>
              </w:rPr>
            </w:pPr>
          </w:p>
          <w:p w14:paraId="0660E6EE" w14:textId="37ADF866" w:rsidR="00771646" w:rsidRPr="00D55753" w:rsidRDefault="003056C0">
            <w:pPr>
              <w:pStyle w:val="Betarp"/>
              <w:jc w:val="both"/>
              <w:rPr>
                <w:rFonts w:ascii="Verdana" w:eastAsia="Yu Mincho" w:hAnsi="Verdana" w:cs="Arial"/>
                <w:sz w:val="22"/>
                <w:szCs w:val="22"/>
                <w:lang w:val="en-GB" w:eastAsia="en-US"/>
              </w:rPr>
            </w:pPr>
            <w:r w:rsidRPr="003056C0">
              <w:rPr>
                <w:rFonts w:ascii="Verdana" w:eastAsia="Yu Mincho" w:hAnsi="Verdana" w:cs="Arial"/>
                <w:sz w:val="22"/>
                <w:szCs w:val="22"/>
                <w:lang w:val="en-GB"/>
              </w:rPr>
              <w:t>Part III, clause C15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7DD06" w14:textId="5431773D" w:rsidR="00771646" w:rsidRPr="00D55753" w:rsidRDefault="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4D372198" w14:textId="77777777" w:rsidR="00771646" w:rsidRPr="00D55753" w:rsidRDefault="00771646">
            <w:pPr>
              <w:pStyle w:val="Betarp"/>
              <w:jc w:val="both"/>
              <w:rPr>
                <w:rFonts w:ascii="Verdana" w:hAnsi="Verdana" w:cstheme="minorHAnsi"/>
                <w:bCs/>
                <w:iCs/>
                <w:sz w:val="22"/>
                <w:szCs w:val="22"/>
                <w:lang w:val="en-GB" w:eastAsia="en-US"/>
              </w:rPr>
            </w:pPr>
          </w:p>
          <w:p w14:paraId="5710AC11" w14:textId="77777777" w:rsidR="00771646" w:rsidRPr="00D55753" w:rsidRDefault="00771646">
            <w:pPr>
              <w:pStyle w:val="Betarp"/>
              <w:jc w:val="both"/>
              <w:rPr>
                <w:rFonts w:ascii="Verdana" w:hAnsi="Verdana" w:cstheme="minorHAnsi"/>
                <w:bCs/>
                <w:iCs/>
                <w:sz w:val="22"/>
                <w:szCs w:val="22"/>
                <w:lang w:val="en-GB" w:eastAsia="en-US"/>
              </w:rPr>
            </w:pPr>
          </w:p>
          <w:p w14:paraId="35A5FEF0" w14:textId="1C6C2123" w:rsidR="00771646" w:rsidRPr="00D55753" w:rsidRDefault="003056C0">
            <w:pPr>
              <w:pStyle w:val="Betarp"/>
              <w:jc w:val="both"/>
              <w:rPr>
                <w:rFonts w:ascii="Verdana" w:hAnsi="Verdana"/>
                <w:b/>
                <w:bCs/>
                <w:sz w:val="22"/>
                <w:szCs w:val="22"/>
                <w:lang w:val="en-GB"/>
              </w:rPr>
            </w:pPr>
            <w:r w:rsidRPr="003056C0">
              <w:rPr>
                <w:rFonts w:ascii="Verdana" w:hAnsi="Verdana"/>
                <w:b/>
                <w:bCs/>
                <w:sz w:val="22"/>
                <w:szCs w:val="22"/>
                <w:lang w:val="en-GB"/>
              </w:rPr>
              <w:t>Decisions to exclude a supplier from the procurement procedure on the grounds of exclusion referred to in this clause may take into account, inter alia, information published in accordance with Article 52 of the Public Procurement Law:</w:t>
            </w:r>
            <w:r w:rsidRPr="00D55753">
              <w:rPr>
                <w:rFonts w:ascii="Verdana" w:hAnsi="Verdana"/>
                <w:b/>
                <w:bCs/>
                <w:sz w:val="22"/>
                <w:szCs w:val="22"/>
                <w:lang w:val="en-GB"/>
              </w:rPr>
              <w:t xml:space="preserve"> </w:t>
            </w:r>
            <w:r>
              <w:rPr>
                <w:rFonts w:ascii="Verdana" w:hAnsi="Verdana"/>
                <w:b/>
                <w:bCs/>
                <w:sz w:val="22"/>
                <w:szCs w:val="22"/>
                <w:lang w:val="en-GB"/>
              </w:rPr>
              <w:t xml:space="preserve"> </w:t>
            </w:r>
          </w:p>
          <w:p w14:paraId="3C321335" w14:textId="77777777" w:rsidR="00771646" w:rsidRPr="00D55753" w:rsidRDefault="00771646">
            <w:pPr>
              <w:pStyle w:val="Betarp"/>
              <w:jc w:val="both"/>
              <w:rPr>
                <w:rFonts w:ascii="Verdana" w:hAnsi="Verdana" w:cstheme="minorHAnsi"/>
                <w:b/>
                <w:bCs/>
                <w:sz w:val="22"/>
                <w:szCs w:val="22"/>
                <w:lang w:val="en-GB"/>
              </w:rPr>
            </w:pPr>
          </w:p>
          <w:p w14:paraId="68179FCF" w14:textId="77777777" w:rsidR="00771646" w:rsidRPr="00D55753" w:rsidRDefault="00000000">
            <w:pPr>
              <w:pStyle w:val="Betarp"/>
              <w:jc w:val="both"/>
              <w:rPr>
                <w:rFonts w:ascii="Verdana" w:hAnsi="Verdana"/>
                <w:sz w:val="22"/>
                <w:szCs w:val="22"/>
                <w:u w:val="single"/>
                <w:lang w:val="en-GB"/>
              </w:rPr>
            </w:pPr>
            <w:hyperlink r:id="rId11">
              <w:r w:rsidR="00771646" w:rsidRPr="00D55753">
                <w:rPr>
                  <w:rStyle w:val="Hipersaitas"/>
                  <w:rFonts w:ascii="Verdana" w:hAnsi="Verdana"/>
                  <w:sz w:val="22"/>
                  <w:szCs w:val="22"/>
                  <w:u w:val="single"/>
                  <w:lang w:val="en-GB"/>
                </w:rPr>
                <w:t>https://vpt.lrv.lt/melaginga-informacija-pateikusiu-tiekeju-sarasas-3</w:t>
              </w:r>
            </w:hyperlink>
          </w:p>
          <w:p w14:paraId="6D5AB3F2"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61C88B5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04AC"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9F620" w14:textId="064EC0A3" w:rsidR="00771646" w:rsidRPr="00D55753" w:rsidRDefault="0069755C">
            <w:pPr>
              <w:pStyle w:val="Betarp"/>
              <w:jc w:val="both"/>
              <w:rPr>
                <w:rFonts w:ascii="Verdana" w:hAnsi="Verdana"/>
                <w:b/>
                <w:bCs/>
                <w:sz w:val="22"/>
                <w:szCs w:val="22"/>
                <w:lang w:val="en-GB"/>
              </w:rPr>
            </w:pPr>
            <w:r w:rsidRPr="0069755C">
              <w:rPr>
                <w:rFonts w:ascii="Verdana" w:hAnsi="Verdana"/>
                <w:sz w:val="22"/>
                <w:szCs w:val="22"/>
                <w:lang w:val="en-GB"/>
              </w:rPr>
              <w:t>The supplier has taken unlawful steps during the procurement procedure to influence the Contracting Authority</w:t>
            </w:r>
            <w:r>
              <w:rPr>
                <w:rFonts w:ascii="Verdana" w:hAnsi="Verdana"/>
                <w:sz w:val="22"/>
                <w:szCs w:val="22"/>
                <w:lang w:val="en-GB"/>
              </w:rPr>
              <w:t>’</w:t>
            </w:r>
            <w:r w:rsidRPr="0069755C">
              <w:rPr>
                <w:rFonts w:ascii="Verdana" w:hAnsi="Verdana"/>
                <w:sz w:val="22"/>
                <w:szCs w:val="22"/>
                <w:lang w:val="en-GB"/>
              </w:rPr>
              <w:t>s decisions, to obtain confidential information which would give it an unfair advantage in the procurement procedure, or to provide misleading information which may materially influence the Contracting Authority</w:t>
            </w:r>
            <w:r>
              <w:rPr>
                <w:rFonts w:ascii="Verdana" w:hAnsi="Verdana"/>
                <w:sz w:val="22"/>
                <w:szCs w:val="22"/>
                <w:lang w:val="en-GB"/>
              </w:rPr>
              <w:t>’</w:t>
            </w:r>
            <w:r w:rsidRPr="0069755C">
              <w:rPr>
                <w:rFonts w:ascii="Verdana" w:hAnsi="Verdana"/>
                <w:sz w:val="22"/>
                <w:szCs w:val="22"/>
                <w:lang w:val="en-GB"/>
              </w:rPr>
              <w:t>s decisions to exclude suppliers, to assess their qualifications, or to determine the successful tenderer, which the Contracting Authority may prove by any legal means.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419F2" w14:textId="2D5B3DDB" w:rsidR="00771646" w:rsidRPr="00D55753" w:rsidRDefault="0069755C">
            <w:pPr>
              <w:pStyle w:val="Betarp"/>
              <w:jc w:val="both"/>
              <w:rPr>
                <w:rFonts w:ascii="Verdana" w:eastAsia="Yu Mincho" w:hAnsi="Verdana" w:cs="Arial"/>
                <w:b/>
                <w:bCs/>
                <w:sz w:val="22"/>
                <w:szCs w:val="22"/>
                <w:lang w:val="en-GB"/>
              </w:rPr>
            </w:pPr>
            <w:r w:rsidRPr="0069755C">
              <w:rPr>
                <w:rFonts w:ascii="Verdana" w:eastAsia="Yu Mincho" w:hAnsi="Verdana" w:cs="Arial"/>
                <w:b/>
                <w:bCs/>
                <w:sz w:val="22"/>
                <w:szCs w:val="22"/>
                <w:lang w:val="en-GB"/>
              </w:rPr>
              <w:t>Article 46(4)(5) of the Public Procurement Law</w:t>
            </w:r>
          </w:p>
          <w:p w14:paraId="70D4171A" w14:textId="77777777" w:rsidR="00771646" w:rsidRPr="00D55753" w:rsidRDefault="00771646">
            <w:pPr>
              <w:pStyle w:val="Betarp"/>
              <w:jc w:val="both"/>
              <w:rPr>
                <w:rFonts w:ascii="Verdana" w:eastAsia="Yu Mincho" w:hAnsi="Verdana" w:cs="Arial"/>
                <w:sz w:val="22"/>
                <w:szCs w:val="22"/>
                <w:lang w:val="en-GB"/>
              </w:rPr>
            </w:pPr>
          </w:p>
          <w:p w14:paraId="13873782" w14:textId="513C9A62" w:rsidR="00771646" w:rsidRPr="00D55753" w:rsidRDefault="0069755C">
            <w:pPr>
              <w:pStyle w:val="Betarp"/>
              <w:jc w:val="both"/>
              <w:rPr>
                <w:rFonts w:ascii="Verdana" w:eastAsia="Yu Mincho" w:hAnsi="Verdana" w:cs="Arial"/>
                <w:sz w:val="22"/>
                <w:szCs w:val="22"/>
                <w:lang w:val="en-GB"/>
              </w:rPr>
            </w:pPr>
            <w:r w:rsidRPr="0069755C">
              <w:rPr>
                <w:rFonts w:ascii="Verdana" w:eastAsia="Yu Mincho" w:hAnsi="Verdana" w:cs="Arial"/>
                <w:sz w:val="22"/>
                <w:szCs w:val="22"/>
                <w:lang w:val="en-GB"/>
              </w:rPr>
              <w:t>Part III, clause C15 of the ESPD</w:t>
            </w:r>
          </w:p>
          <w:p w14:paraId="456941D4" w14:textId="77777777" w:rsidR="00771646" w:rsidRPr="00D55753" w:rsidRDefault="00771646">
            <w:pPr>
              <w:pStyle w:val="Betarp"/>
              <w:jc w:val="both"/>
              <w:rPr>
                <w:rFonts w:ascii="Verdana" w:eastAsia="Yu Mincho" w:hAnsi="Verdana" w:cs="Arial"/>
                <w:sz w:val="22"/>
                <w:szCs w:val="22"/>
                <w:lang w:val="en-GB" w:eastAsia="en-US"/>
              </w:rPr>
            </w:pPr>
          </w:p>
          <w:p w14:paraId="720F466B" w14:textId="77777777" w:rsidR="00771646" w:rsidRPr="00D55753" w:rsidRDefault="00771646">
            <w:pPr>
              <w:pStyle w:val="Betarp"/>
              <w:jc w:val="both"/>
              <w:rPr>
                <w:rFonts w:ascii="Verdana" w:eastAsia="Yu Mincho" w:hAnsi="Verdana" w:cs="Arial"/>
                <w:sz w:val="22"/>
                <w:szCs w:val="22"/>
                <w:lang w:val="en-GB" w:eastAsia="en-US"/>
              </w:rPr>
            </w:pP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5FFF" w14:textId="7797BE0D" w:rsidR="00771646" w:rsidRPr="00D55753" w:rsidRDefault="0069755C">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r>
              <w:rPr>
                <w:rFonts w:ascii="Verdana" w:hAnsi="Verdana"/>
                <w:sz w:val="22"/>
                <w:szCs w:val="22"/>
                <w:lang w:val="en-GB" w:eastAsia="en-US"/>
              </w:rPr>
              <w:t xml:space="preserve"> </w:t>
            </w:r>
          </w:p>
          <w:p w14:paraId="4F288D7B"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5F5EEB1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5268"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5CC3" w14:textId="6AF772AD" w:rsidR="00771646" w:rsidRPr="00D55753" w:rsidRDefault="0069755C">
            <w:pPr>
              <w:spacing w:after="0" w:line="240" w:lineRule="auto"/>
              <w:jc w:val="both"/>
              <w:rPr>
                <w:rFonts w:ascii="Verdana" w:hAnsi="Verdana"/>
                <w:sz w:val="22"/>
                <w:szCs w:val="22"/>
                <w:lang w:val="en-GB"/>
              </w:rPr>
            </w:pPr>
            <w:r w:rsidRPr="0069755C">
              <w:rPr>
                <w:rFonts w:ascii="Verdana" w:hAnsi="Verdana"/>
                <w:sz w:val="22"/>
                <w:szCs w:val="22"/>
                <w:lang w:val="en-GB"/>
              </w:rPr>
              <w:t>The supplier has failed to perform a contract concluded in accordance with the Public Procurement Law, the Law on Public Procurement in the Field of Defence and Security or the Law on Procurement by Contracting Entities in the Field of Water Management, Energy, Transport or Postal Services, or a concession contract, or has failed to perform the contract properly, and the failure was a material breach of contract as defined in Article 6.217 of the Civil Code (hereinafter referred to as a material breach of the contract), and has resulted in the termination of the contract or in the judgement of the court that has been delivered and has become final in the last 3 years, which upholds a claim by the Contracting Authority, the contracting entity or the awarding authority for compensation for damages suffered as a result of the supplier's performance of a material term of the contract with serious or persistent deficiencies, or a decision of the Contracting Authority within the last 3 years that the supplier's performance of a material term of the contract was seriously or persistently deficient, and the resulting contractual sanction was applied.</w:t>
            </w:r>
            <w:r w:rsidRPr="00D55753">
              <w:rPr>
                <w:rFonts w:ascii="Verdana" w:hAnsi="Verdana"/>
                <w:sz w:val="22"/>
                <w:szCs w:val="22"/>
                <w:lang w:val="en-GB"/>
              </w:rPr>
              <w:t xml:space="preserve"> </w:t>
            </w:r>
          </w:p>
          <w:p w14:paraId="1DC77DC8" w14:textId="09B0A9FE" w:rsidR="00771646" w:rsidRPr="00D55753" w:rsidRDefault="00C83069">
            <w:pPr>
              <w:spacing w:after="0" w:line="240" w:lineRule="auto"/>
              <w:jc w:val="both"/>
              <w:rPr>
                <w:rFonts w:ascii="Verdana" w:hAnsi="Verdana"/>
                <w:sz w:val="22"/>
                <w:szCs w:val="22"/>
                <w:lang w:val="en-GB"/>
              </w:rPr>
            </w:pPr>
            <w:r w:rsidRPr="00C83069">
              <w:rPr>
                <w:rFonts w:ascii="Verdana" w:hAnsi="Verdana"/>
                <w:sz w:val="22"/>
                <w:szCs w:val="22"/>
                <w:lang w:val="en-GB"/>
              </w:rPr>
              <w:t>On this basis, a supplier shall also be excluded from the procurement procedure where it has been established, in accordance with the legislation of other countries, within the last 3 years, that, in the performance of a previous contract, a previous contract with a Contracting Authority, or a previous concession contract, it has performed an essential requirement laid down in the contract with serious or persistent deficiencies, with the result that the previous contract was terminated before the term of validity of the contract, or where it was subject to an action for damages, or to any other similar sanction.</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70" w14:textId="03D5AC25"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46(4)(6) of the Public Procurement Law</w:t>
            </w:r>
          </w:p>
          <w:p w14:paraId="3E8282CE" w14:textId="77777777" w:rsidR="00771646" w:rsidRPr="00D55753" w:rsidRDefault="00771646">
            <w:pPr>
              <w:pStyle w:val="Betarp"/>
              <w:jc w:val="both"/>
              <w:rPr>
                <w:rFonts w:ascii="Verdana" w:eastAsia="Yu Mincho" w:hAnsi="Verdana" w:cs="Arial"/>
                <w:sz w:val="22"/>
                <w:szCs w:val="22"/>
                <w:lang w:val="en-GB"/>
              </w:rPr>
            </w:pPr>
          </w:p>
          <w:p w14:paraId="2FE0E291" w14:textId="6176F4E2" w:rsidR="00771646" w:rsidRPr="00D55753" w:rsidRDefault="00C83069">
            <w:pPr>
              <w:pStyle w:val="Betarp"/>
              <w:jc w:val="both"/>
              <w:rPr>
                <w:rFonts w:ascii="Verdana" w:eastAsia="Yu Mincho" w:hAnsi="Verdana" w:cs="Arial"/>
                <w:sz w:val="22"/>
                <w:szCs w:val="22"/>
                <w:lang w:val="en-GB"/>
              </w:rPr>
            </w:pPr>
            <w:r w:rsidRPr="00C83069">
              <w:rPr>
                <w:rFonts w:ascii="Verdana" w:eastAsia="Yu Mincho" w:hAnsi="Verdana" w:cs="Arial"/>
                <w:sz w:val="22"/>
                <w:szCs w:val="22"/>
                <w:lang w:val="en-GB"/>
              </w:rPr>
              <w:t>Part III, clause C14 of the ESPD</w:t>
            </w:r>
          </w:p>
          <w:p w14:paraId="6160A453" w14:textId="77777777" w:rsidR="00771646" w:rsidRPr="00D55753" w:rsidRDefault="00771646">
            <w:pPr>
              <w:pStyle w:val="Betarp"/>
              <w:jc w:val="both"/>
              <w:rPr>
                <w:rFonts w:ascii="Verdana" w:eastAsia="Yu Mincho" w:hAnsi="Verdana" w:cs="Arial"/>
                <w:sz w:val="22"/>
                <w:szCs w:val="22"/>
                <w:lang w:val="en-GB" w:eastAsia="en-US"/>
              </w:rPr>
            </w:pPr>
          </w:p>
          <w:p w14:paraId="538CE136" w14:textId="77777777" w:rsidR="00771646" w:rsidRPr="00D55753" w:rsidRDefault="00771646">
            <w:pPr>
              <w:pStyle w:val="Betarp"/>
              <w:jc w:val="both"/>
              <w:rPr>
                <w:rFonts w:ascii="Verdana" w:eastAsia="Yu Mincho" w:hAnsi="Verdana" w:cs="Arial"/>
                <w:sz w:val="22"/>
                <w:szCs w:val="22"/>
                <w:lang w:val="en-GB" w:eastAsia="en-US"/>
              </w:rPr>
            </w:pP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8C562" w14:textId="04BF7BE7" w:rsidR="00771646" w:rsidRPr="00D55753" w:rsidRDefault="00C83069">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0BA9289B" w14:textId="77777777" w:rsidR="00771646" w:rsidRPr="00D55753" w:rsidRDefault="00771646">
            <w:pPr>
              <w:pStyle w:val="Betarp"/>
              <w:jc w:val="both"/>
              <w:rPr>
                <w:rFonts w:ascii="Verdana" w:hAnsi="Verdana" w:cstheme="minorHAnsi"/>
                <w:bCs/>
                <w:iCs/>
                <w:sz w:val="22"/>
                <w:szCs w:val="22"/>
                <w:lang w:val="en-GB" w:eastAsia="en-US"/>
              </w:rPr>
            </w:pPr>
          </w:p>
          <w:p w14:paraId="73877A47" w14:textId="39B5F063" w:rsidR="00771646" w:rsidRPr="00D55753" w:rsidRDefault="00C83069">
            <w:pPr>
              <w:pStyle w:val="Betarp"/>
              <w:jc w:val="both"/>
              <w:rPr>
                <w:rFonts w:ascii="Verdana" w:hAnsi="Verdana"/>
                <w:b/>
                <w:bCs/>
                <w:sz w:val="22"/>
                <w:szCs w:val="22"/>
                <w:lang w:val="en-GB"/>
              </w:rPr>
            </w:pPr>
            <w:r w:rsidRPr="00C83069">
              <w:rPr>
                <w:rFonts w:ascii="Verdana" w:hAnsi="Verdana"/>
                <w:b/>
                <w:bCs/>
                <w:sz w:val="22"/>
                <w:szCs w:val="22"/>
                <w:lang w:val="en-GB"/>
              </w:rPr>
              <w:t>Information published in accordance with Article 91 of the Public Procurement Law may be taken into account for the purposes of deciding whether to exclude a supplier from the procurement procedure on the grounds of exclusion referred to in this clause:</w:t>
            </w:r>
            <w:r w:rsidRPr="00D55753">
              <w:rPr>
                <w:rFonts w:ascii="Verdana" w:hAnsi="Verdana"/>
                <w:b/>
                <w:bCs/>
                <w:sz w:val="22"/>
                <w:szCs w:val="22"/>
                <w:lang w:val="en-GB"/>
              </w:rPr>
              <w:t xml:space="preserve"> </w:t>
            </w:r>
          </w:p>
          <w:p w14:paraId="2F6AE9EF" w14:textId="77777777" w:rsidR="00771646" w:rsidRPr="00D55753" w:rsidRDefault="00771646">
            <w:pPr>
              <w:pStyle w:val="Betarp"/>
              <w:jc w:val="both"/>
              <w:rPr>
                <w:rFonts w:ascii="Verdana" w:hAnsi="Verdana"/>
                <w:sz w:val="22"/>
                <w:szCs w:val="22"/>
                <w:lang w:val="en-GB"/>
              </w:rPr>
            </w:pPr>
          </w:p>
          <w:p w14:paraId="339D3E48" w14:textId="77777777" w:rsidR="00771646" w:rsidRPr="00D55753" w:rsidRDefault="00000000">
            <w:pPr>
              <w:pStyle w:val="Betarp"/>
              <w:jc w:val="both"/>
              <w:rPr>
                <w:rStyle w:val="Hipersaitas"/>
                <w:rFonts w:ascii="Verdana" w:hAnsi="Verdana"/>
                <w:sz w:val="22"/>
                <w:szCs w:val="22"/>
                <w:lang w:val="en-GB"/>
              </w:rPr>
            </w:pPr>
            <w:hyperlink r:id="rId12" w:history="1">
              <w:r w:rsidR="00771646" w:rsidRPr="00D55753">
                <w:rPr>
                  <w:rStyle w:val="Hipersaitas"/>
                  <w:rFonts w:ascii="Verdana" w:hAnsi="Verdana"/>
                  <w:sz w:val="22"/>
                  <w:szCs w:val="22"/>
                  <w:lang w:val="en-GB"/>
                </w:rPr>
                <w:t>https://vpt.lrv.lt/lt/pasalinimo-pagrindai-1/nepatikimi-tiekejai-1</w:t>
              </w:r>
            </w:hyperlink>
          </w:p>
          <w:p w14:paraId="326B1C6F" w14:textId="77777777" w:rsidR="00771646" w:rsidRPr="00D55753" w:rsidRDefault="00771646">
            <w:pPr>
              <w:pStyle w:val="Betarp"/>
              <w:jc w:val="both"/>
              <w:rPr>
                <w:rFonts w:ascii="Verdana" w:hAnsi="Verdana"/>
                <w:sz w:val="22"/>
                <w:szCs w:val="22"/>
                <w:lang w:val="en-GB"/>
              </w:rPr>
            </w:pPr>
          </w:p>
          <w:p w14:paraId="522EA4B7" w14:textId="77777777" w:rsidR="00771646" w:rsidRPr="00D55753" w:rsidRDefault="00000000">
            <w:pPr>
              <w:pStyle w:val="Betarp"/>
              <w:jc w:val="both"/>
              <w:rPr>
                <w:rFonts w:ascii="Verdana" w:hAnsi="Verdana"/>
                <w:sz w:val="22"/>
                <w:szCs w:val="22"/>
                <w:lang w:val="en-GB"/>
              </w:rPr>
            </w:pPr>
            <w:hyperlink r:id="rId13" w:history="1">
              <w:r w:rsidR="00771646" w:rsidRPr="00D55753">
                <w:rPr>
                  <w:rStyle w:val="Hipersaitas"/>
                  <w:rFonts w:ascii="Verdana" w:hAnsi="Verdana"/>
                  <w:sz w:val="22"/>
                  <w:szCs w:val="22"/>
                  <w:lang w:val="en-GB"/>
                </w:rPr>
                <w:t>https://vpt.lrv.lt/lt/pasalinimo-pagrindai-1/nepatikimu-koncesininku-sarasas-1/nepatikimu-koncesininku-sarasas</w:t>
              </w:r>
            </w:hyperlink>
          </w:p>
          <w:p w14:paraId="6271EAE0" w14:textId="77777777" w:rsidR="00771646" w:rsidRPr="00D55753" w:rsidRDefault="00771646">
            <w:pPr>
              <w:pStyle w:val="Betarp"/>
              <w:jc w:val="both"/>
              <w:rPr>
                <w:rFonts w:ascii="Verdana" w:hAnsi="Verdana" w:cstheme="minorHAnsi"/>
                <w:bCs/>
                <w:sz w:val="22"/>
                <w:szCs w:val="22"/>
                <w:lang w:val="en-GB"/>
              </w:rPr>
            </w:pPr>
          </w:p>
          <w:p w14:paraId="474C90E1"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4330C88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DCC03" w14:textId="77777777" w:rsidR="00771646" w:rsidRPr="00D55753" w:rsidRDefault="00771646">
            <w:pPr>
              <w:pStyle w:val="Betarp"/>
              <w:numPr>
                <w:ilvl w:val="0"/>
                <w:numId w:val="5"/>
              </w:numPr>
              <w:rPr>
                <w:rFonts w:ascii="Verdana" w:hAnsi="Verdana" w:cstheme="minorHAnsi"/>
                <w:sz w:val="22"/>
                <w:szCs w:val="22"/>
                <w:lang w:val="en-GB"/>
              </w:rPr>
            </w:pPr>
          </w:p>
          <w:p w14:paraId="2A387631" w14:textId="77777777" w:rsidR="00771646" w:rsidRPr="00D55753" w:rsidRDefault="00771646">
            <w:pPr>
              <w:pStyle w:val="Betarp"/>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B0D3E" w14:textId="45B85D81"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rPr>
              <w:t>The supplier has committed a serious professional misconduct which leads the Contracting Authority to doubt the supplier</w:t>
            </w:r>
            <w:r>
              <w:rPr>
                <w:rFonts w:ascii="Verdana" w:hAnsi="Verdana"/>
                <w:sz w:val="22"/>
                <w:szCs w:val="22"/>
                <w:lang w:val="en-GB"/>
              </w:rPr>
              <w:t>’</w:t>
            </w:r>
            <w:r w:rsidRPr="00C83069">
              <w:rPr>
                <w:rFonts w:ascii="Verdana" w:hAnsi="Verdana"/>
                <w:sz w:val="22"/>
                <w:szCs w:val="22"/>
                <w:lang w:val="en-GB"/>
              </w:rPr>
              <w:t>s integrity, where the supplier has committed an infringement of financial reporting and auditing legislation less than one year after the date of the infringement.</w:t>
            </w:r>
          </w:p>
          <w:p w14:paraId="4FD7DC63" w14:textId="77777777" w:rsidR="00771646" w:rsidRPr="00D55753" w:rsidRDefault="00771646">
            <w:pPr>
              <w:spacing w:after="0" w:line="240" w:lineRule="auto"/>
              <w:jc w:val="both"/>
              <w:rPr>
                <w:rFonts w:ascii="Verdana" w:hAnsi="Verdana" w:cs="Calibri"/>
                <w:b/>
                <w:sz w:val="22"/>
                <w:szCs w:val="22"/>
                <w:lang w:val="en-GB"/>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EAC24" w14:textId="0EFBF78F"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46(4)(7)(a) of the Public Procurement Law</w:t>
            </w:r>
          </w:p>
          <w:p w14:paraId="448EA351" w14:textId="77777777" w:rsidR="00771646" w:rsidRPr="00D55753" w:rsidRDefault="00771646">
            <w:pPr>
              <w:pStyle w:val="Betarp"/>
              <w:jc w:val="both"/>
              <w:rPr>
                <w:rFonts w:ascii="Verdana" w:eastAsia="Yu Mincho" w:hAnsi="Verdana" w:cs="Arial"/>
                <w:sz w:val="22"/>
                <w:szCs w:val="22"/>
                <w:lang w:val="en-GB"/>
              </w:rPr>
            </w:pPr>
          </w:p>
          <w:p w14:paraId="2F1C23C8" w14:textId="028303F0" w:rsidR="00771646" w:rsidRPr="00D55753" w:rsidRDefault="00C83069">
            <w:pPr>
              <w:pStyle w:val="Betarp"/>
              <w:jc w:val="both"/>
              <w:rPr>
                <w:rFonts w:ascii="Verdana" w:eastAsia="Yu Mincho" w:hAnsi="Verdana" w:cs="Arial"/>
                <w:sz w:val="22"/>
                <w:szCs w:val="22"/>
                <w:lang w:val="en-GB"/>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82D3" w14:textId="48D8D776"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eastAsia="en-US"/>
              </w:rPr>
              <w:t>No supporting documents are required from entities established in Lithuania. The ESPD is enough. Decisions to exclude a supplier from the procurement procedure on the grounds of exclusion referred to in this point shall take account, inter alia, of the information published in the national database at</w:t>
            </w:r>
            <w:r w:rsidRPr="00D55753">
              <w:rPr>
                <w:rFonts w:ascii="Verdana" w:hAnsi="Verdana"/>
                <w:sz w:val="22"/>
                <w:szCs w:val="22"/>
                <w:lang w:val="en-GB"/>
              </w:rPr>
              <w:t xml:space="preserve"> </w:t>
            </w:r>
            <w:hyperlink r:id="rId14" w:history="1">
              <w:r w:rsidRPr="00D55753">
                <w:rPr>
                  <w:rStyle w:val="Hipersaitas"/>
                  <w:rFonts w:ascii="Verdana" w:hAnsi="Verdana"/>
                  <w:sz w:val="22"/>
                  <w:szCs w:val="22"/>
                  <w:u w:val="single"/>
                  <w:lang w:val="en-GB"/>
                </w:rPr>
                <w:t>https://www.registrucentras.lt/jar/p/index.php</w:t>
              </w:r>
            </w:hyperlink>
          </w:p>
          <w:p w14:paraId="33C8CA52" w14:textId="0905330C"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rPr>
              <w:t xml:space="preserve">as well as the information contained in this </w:t>
            </w:r>
            <w:r>
              <w:rPr>
                <w:rFonts w:ascii="Verdana" w:hAnsi="Verdana"/>
                <w:sz w:val="22"/>
                <w:szCs w:val="22"/>
                <w:lang w:val="en-GB"/>
              </w:rPr>
              <w:t>i</w:t>
            </w:r>
            <w:r w:rsidRPr="00C83069">
              <w:rPr>
                <w:rFonts w:ascii="Verdana" w:hAnsi="Verdana"/>
                <w:sz w:val="22"/>
                <w:szCs w:val="22"/>
                <w:lang w:val="en-GB"/>
              </w:rPr>
              <w:t xml:space="preserve">nformation </w:t>
            </w:r>
            <w:r>
              <w:rPr>
                <w:rFonts w:ascii="Verdana" w:hAnsi="Verdana"/>
                <w:sz w:val="22"/>
                <w:szCs w:val="22"/>
                <w:lang w:val="en-GB"/>
              </w:rPr>
              <w:t>n</w:t>
            </w:r>
            <w:r w:rsidRPr="00C83069">
              <w:rPr>
                <w:rFonts w:ascii="Verdana" w:hAnsi="Verdana"/>
                <w:sz w:val="22"/>
                <w:szCs w:val="22"/>
                <w:lang w:val="en-GB"/>
              </w:rPr>
              <w:t>otice:</w:t>
            </w:r>
          </w:p>
          <w:p w14:paraId="39067452" w14:textId="77777777" w:rsidR="00771646" w:rsidRPr="00D55753" w:rsidRDefault="00000000">
            <w:pPr>
              <w:pStyle w:val="Betarp"/>
              <w:jc w:val="both"/>
              <w:rPr>
                <w:rFonts w:ascii="Verdana" w:hAnsi="Verdana"/>
                <w:sz w:val="22"/>
                <w:szCs w:val="22"/>
                <w:lang w:val="en-GB" w:eastAsia="en-US"/>
              </w:rPr>
            </w:pPr>
            <w:hyperlink r:id="rId15" w:history="1">
              <w:r w:rsidR="00771646" w:rsidRPr="00D55753">
                <w:rPr>
                  <w:rStyle w:val="Hipersaitas"/>
                  <w:rFonts w:ascii="Verdana" w:hAnsi="Verdana"/>
                  <w:sz w:val="22"/>
                  <w:szCs w:val="22"/>
                  <w:lang w:val="en-GB"/>
                </w:rPr>
                <w:t>https://vpt.lrv.lt/lt/naujienos/finansiniu-ataskaitu-nepateikimas-gali-tapti-kliutimi-dalyvauti-viesuosiuose-pirkimuose</w:t>
              </w:r>
            </w:hyperlink>
          </w:p>
          <w:p w14:paraId="47A94109" w14:textId="77777777" w:rsidR="00771646" w:rsidRPr="00D55753" w:rsidRDefault="00771646">
            <w:pPr>
              <w:pStyle w:val="Betarp"/>
              <w:jc w:val="both"/>
              <w:rPr>
                <w:rFonts w:ascii="Verdana" w:hAnsi="Verdana" w:cstheme="minorHAnsi"/>
                <w:b/>
                <w:bCs/>
                <w:iCs/>
                <w:sz w:val="22"/>
                <w:szCs w:val="22"/>
                <w:lang w:val="en-GB"/>
              </w:rPr>
            </w:pPr>
          </w:p>
        </w:tc>
      </w:tr>
      <w:tr w:rsidR="00771646" w:rsidRPr="00D55753" w14:paraId="5D67293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A40E8" w14:textId="77777777" w:rsidR="00771646" w:rsidRPr="00D55753" w:rsidRDefault="00771646">
            <w:pPr>
              <w:pStyle w:val="Betarp"/>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8D7E6" w14:textId="3B87A472" w:rsidR="00771646" w:rsidRPr="00D55753" w:rsidRDefault="00C83069">
            <w:pPr>
              <w:pStyle w:val="Betarp"/>
              <w:jc w:val="both"/>
              <w:rPr>
                <w:rFonts w:ascii="Verdana" w:hAnsi="Verdana"/>
                <w:b/>
                <w:bCs/>
                <w:sz w:val="22"/>
                <w:szCs w:val="22"/>
                <w:lang w:val="en-GB"/>
              </w:rPr>
            </w:pPr>
            <w:r w:rsidRPr="00C83069">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F87AB" w14:textId="65004948"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w:t>
            </w:r>
            <w:r>
              <w:rPr>
                <w:rFonts w:ascii="Verdana" w:eastAsia="Yu Mincho" w:hAnsi="Verdana" w:cs="Arial"/>
                <w:b/>
                <w:bCs/>
                <w:sz w:val="22"/>
                <w:szCs w:val="22"/>
                <w:lang w:val="en-GB"/>
              </w:rPr>
              <w:t>b</w:t>
            </w:r>
            <w:r w:rsidRPr="00C83069">
              <w:rPr>
                <w:rFonts w:ascii="Verdana" w:eastAsia="Yu Mincho" w:hAnsi="Verdana" w:cs="Arial"/>
                <w:b/>
                <w:bCs/>
                <w:sz w:val="22"/>
                <w:szCs w:val="22"/>
                <w:lang w:val="en-GB"/>
              </w:rPr>
              <w:t>) of the Public Procurement Law</w:t>
            </w:r>
          </w:p>
          <w:p w14:paraId="32F4815D" w14:textId="77777777" w:rsidR="00771646" w:rsidRPr="00D55753" w:rsidRDefault="00771646">
            <w:pPr>
              <w:pStyle w:val="Betarp"/>
              <w:jc w:val="both"/>
              <w:rPr>
                <w:rFonts w:ascii="Verdana" w:eastAsia="Yu Mincho" w:hAnsi="Verdana" w:cs="Arial"/>
                <w:sz w:val="22"/>
                <w:szCs w:val="22"/>
                <w:lang w:val="en-GB"/>
              </w:rPr>
            </w:pPr>
          </w:p>
          <w:p w14:paraId="6913A93F" w14:textId="5A182AC6" w:rsidR="00771646" w:rsidRPr="00D55753" w:rsidRDefault="00C83069">
            <w:pPr>
              <w:pStyle w:val="Betarp"/>
              <w:jc w:val="both"/>
              <w:rPr>
                <w:rFonts w:ascii="Verdana" w:eastAsia="Yu Mincho" w:hAnsi="Verdana" w:cs="Arial"/>
                <w:sz w:val="22"/>
                <w:szCs w:val="22"/>
                <w:lang w:val="en-GB" w:eastAsia="en-US"/>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0B546" w14:textId="4AFB42FF" w:rsidR="00771646" w:rsidRPr="00D55753" w:rsidRDefault="00C83069">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5D46FAAC" w14:textId="77777777" w:rsidR="00771646" w:rsidRPr="00D55753" w:rsidRDefault="00771646">
            <w:pPr>
              <w:pStyle w:val="Betarp"/>
              <w:jc w:val="both"/>
              <w:rPr>
                <w:rFonts w:ascii="Verdana" w:hAnsi="Verdana" w:cstheme="minorHAnsi"/>
                <w:b/>
                <w:bCs/>
                <w:iCs/>
                <w:sz w:val="22"/>
                <w:szCs w:val="22"/>
                <w:lang w:val="en-GB" w:eastAsia="en-US"/>
              </w:rPr>
            </w:pPr>
          </w:p>
          <w:p w14:paraId="070B73D3" w14:textId="66DF1D1B" w:rsidR="00771646" w:rsidRPr="00D55753" w:rsidRDefault="00647C2E">
            <w:pPr>
              <w:pStyle w:val="Betarp"/>
              <w:jc w:val="both"/>
              <w:rPr>
                <w:rFonts w:ascii="Verdana" w:hAnsi="Verdana"/>
                <w:b/>
                <w:bCs/>
                <w:sz w:val="22"/>
                <w:szCs w:val="22"/>
                <w:lang w:val="en-GB"/>
              </w:rPr>
            </w:pPr>
            <w:r w:rsidRPr="00647C2E">
              <w:rPr>
                <w:rFonts w:ascii="Verdana" w:hAnsi="Verdana"/>
                <w:sz w:val="22"/>
                <w:szCs w:val="22"/>
                <w:lang w:val="en-GB"/>
              </w:rPr>
              <w:t>Decisions to exclude a supplier from the procurement procedure on the grounds of exclusion referred to in this point shall take account, inter alia, of the information published in the national database at</w:t>
            </w:r>
            <w:r w:rsidR="00C83069" w:rsidRPr="00C83069">
              <w:rPr>
                <w:rFonts w:ascii="Verdana" w:hAnsi="Verdana"/>
                <w:sz w:val="22"/>
                <w:szCs w:val="22"/>
                <w:lang w:val="en-GB"/>
              </w:rPr>
              <w:t xml:space="preserve"> </w:t>
            </w:r>
            <w:hyperlink r:id="rId16">
              <w:r w:rsidRPr="00D55753">
                <w:rPr>
                  <w:rStyle w:val="Hipersaitas"/>
                  <w:rFonts w:ascii="Verdana" w:hAnsi="Verdana"/>
                  <w:sz w:val="22"/>
                  <w:szCs w:val="22"/>
                  <w:u w:val="single"/>
                  <w:lang w:val="en-GB"/>
                </w:rPr>
                <w:t>https://www.vmi.lt/evmi/mokesciu-moketoju-informacija</w:t>
              </w:r>
            </w:hyperlink>
            <w:r w:rsidRPr="00D55753">
              <w:rPr>
                <w:rFonts w:ascii="Verdana" w:hAnsi="Verdana"/>
                <w:sz w:val="22"/>
                <w:szCs w:val="22"/>
                <w:lang w:val="en-GB"/>
              </w:rPr>
              <w:t xml:space="preserve"> </w:t>
            </w:r>
          </w:p>
        </w:tc>
      </w:tr>
      <w:tr w:rsidR="00771646" w:rsidRPr="00D55753" w14:paraId="777EACB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DCDB" w14:textId="77777777" w:rsidR="00771646" w:rsidRPr="00D55753" w:rsidRDefault="00771646">
            <w:pPr>
              <w:pStyle w:val="Betarp"/>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69347" w14:textId="4B3B864B" w:rsidR="00771646" w:rsidRPr="00D55753" w:rsidRDefault="00647C2E">
            <w:pPr>
              <w:pStyle w:val="Betarp"/>
              <w:jc w:val="both"/>
              <w:rPr>
                <w:rFonts w:ascii="Verdana" w:hAnsi="Verdana"/>
                <w:sz w:val="22"/>
                <w:szCs w:val="22"/>
                <w:lang w:val="en-GB"/>
              </w:rPr>
            </w:pPr>
            <w:r w:rsidRPr="00647C2E">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of prohibited agreements laid down in the Competition Law of the Republic of Lithuania or in a similar legislation of another country, and the period of time elapsed from the date on which the breach occurred is less than 3 years.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DCD7" w14:textId="1A8733EF"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w:t>
            </w:r>
            <w:r>
              <w:rPr>
                <w:rFonts w:ascii="Verdana" w:eastAsia="Yu Mincho" w:hAnsi="Verdana" w:cs="Arial"/>
                <w:b/>
                <w:bCs/>
                <w:sz w:val="22"/>
                <w:szCs w:val="22"/>
                <w:lang w:val="en-GB"/>
              </w:rPr>
              <w:t>c</w:t>
            </w:r>
            <w:r w:rsidRPr="00C83069">
              <w:rPr>
                <w:rFonts w:ascii="Verdana" w:eastAsia="Yu Mincho" w:hAnsi="Verdana" w:cs="Arial"/>
                <w:b/>
                <w:bCs/>
                <w:sz w:val="22"/>
                <w:szCs w:val="22"/>
                <w:lang w:val="en-GB"/>
              </w:rPr>
              <w:t>) of the Public Procurement Law</w:t>
            </w:r>
          </w:p>
          <w:p w14:paraId="3A50F9F9" w14:textId="77777777" w:rsidR="00771646" w:rsidRPr="00D55753" w:rsidRDefault="00771646">
            <w:pPr>
              <w:pStyle w:val="Betarp"/>
              <w:jc w:val="both"/>
              <w:rPr>
                <w:rFonts w:ascii="Verdana" w:eastAsia="Yu Mincho" w:hAnsi="Verdana" w:cs="Arial"/>
                <w:sz w:val="22"/>
                <w:szCs w:val="22"/>
                <w:lang w:val="en-GB"/>
              </w:rPr>
            </w:pPr>
          </w:p>
          <w:p w14:paraId="4F92A571" w14:textId="34FC2F3A" w:rsidR="00771646" w:rsidRPr="00D55753" w:rsidRDefault="00C83069">
            <w:pPr>
              <w:pStyle w:val="Betarp"/>
              <w:jc w:val="both"/>
              <w:rPr>
                <w:rFonts w:ascii="Verdana" w:eastAsia="Yu Mincho" w:hAnsi="Verdana" w:cs="Arial"/>
                <w:sz w:val="22"/>
                <w:szCs w:val="22"/>
                <w:lang w:val="en-GB" w:eastAsia="en-US"/>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1ADAD" w14:textId="365FBA81" w:rsidR="00771646" w:rsidRPr="00D55753" w:rsidRDefault="00647C2E">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37D0A695" w14:textId="77777777" w:rsidR="00771646" w:rsidRPr="00D55753" w:rsidRDefault="00771646">
            <w:pPr>
              <w:pStyle w:val="Betarp"/>
              <w:jc w:val="both"/>
              <w:rPr>
                <w:rFonts w:ascii="Verdana" w:hAnsi="Verdana" w:cstheme="minorHAnsi"/>
                <w:bCs/>
                <w:iCs/>
                <w:sz w:val="22"/>
                <w:szCs w:val="22"/>
                <w:lang w:val="en-GB" w:eastAsia="en-US"/>
              </w:rPr>
            </w:pPr>
          </w:p>
          <w:p w14:paraId="5A9368B6" w14:textId="2680B83F" w:rsidR="00771646" w:rsidRPr="00D55753" w:rsidRDefault="00647C2E">
            <w:pPr>
              <w:rPr>
                <w:rFonts w:ascii="Verdana" w:hAnsi="Verdana"/>
                <w:b/>
                <w:bCs/>
                <w:sz w:val="22"/>
                <w:szCs w:val="22"/>
                <w:lang w:val="en-GB"/>
              </w:rPr>
            </w:pPr>
            <w:r w:rsidRPr="00647C2E">
              <w:rPr>
                <w:rFonts w:ascii="Verdana" w:hAnsi="Verdana"/>
                <w:b/>
                <w:bCs/>
                <w:sz w:val="22"/>
                <w:szCs w:val="22"/>
                <w:lang w:val="en-GB"/>
              </w:rPr>
              <w:t>Decisions to exclude a supplier from the procurement procedure on the grounds of exclusion referred to in this point shall take account, inter alia, of the information published in the national database at:</w:t>
            </w:r>
            <w:r>
              <w:rPr>
                <w:rFonts w:ascii="Verdana" w:hAnsi="Verdana"/>
                <w:b/>
                <w:bCs/>
                <w:sz w:val="22"/>
                <w:szCs w:val="22"/>
                <w:lang w:val="en-GB"/>
              </w:rPr>
              <w:t xml:space="preserve">  </w:t>
            </w:r>
            <w:r w:rsidRPr="00D55753">
              <w:rPr>
                <w:rFonts w:ascii="Verdana" w:hAnsi="Verdana"/>
                <w:b/>
                <w:bCs/>
                <w:sz w:val="22"/>
                <w:szCs w:val="22"/>
                <w:lang w:val="en-GB"/>
              </w:rPr>
              <w:t xml:space="preserve"> </w:t>
            </w:r>
          </w:p>
          <w:p w14:paraId="6424EC00" w14:textId="332910D2" w:rsidR="00771646" w:rsidRPr="00D55753" w:rsidRDefault="00000000">
            <w:pPr>
              <w:rPr>
                <w:rFonts w:ascii="Verdana" w:hAnsi="Verdana" w:cstheme="minorHAnsi"/>
                <w:bCs/>
                <w:iCs/>
                <w:sz w:val="22"/>
                <w:szCs w:val="22"/>
                <w:lang w:val="en-GB" w:eastAsia="en-US"/>
              </w:rPr>
            </w:pPr>
            <w:hyperlink r:id="rId17" w:history="1">
              <w:r w:rsidR="00771646" w:rsidRPr="00D55753">
                <w:rPr>
                  <w:rStyle w:val="Hipersaitas"/>
                  <w:rFonts w:ascii="Verdana" w:hAnsi="Verdana"/>
                  <w:sz w:val="22"/>
                  <w:szCs w:val="22"/>
                  <w:u w:val="single"/>
                  <w:lang w:val="en-GB"/>
                </w:rPr>
                <w:t>https://kt.gov.lt/lt/atviri-duomenys/diskvalifikavimas-is-viesuju-pirkimu</w:t>
              </w:r>
            </w:hyperlink>
            <w:r w:rsidR="00771646" w:rsidRPr="00D55753">
              <w:rPr>
                <w:rFonts w:ascii="Verdana" w:hAnsi="Verdana"/>
                <w:sz w:val="22"/>
                <w:szCs w:val="22"/>
                <w:lang w:val="en-GB"/>
              </w:rPr>
              <w:t xml:space="preserve"> </w:t>
            </w:r>
          </w:p>
        </w:tc>
      </w:tr>
    </w:tbl>
    <w:p w14:paraId="51B3E355" w14:textId="77777777" w:rsidR="00771646" w:rsidRPr="00D55753" w:rsidRDefault="00771646">
      <w:pPr>
        <w:spacing w:after="0" w:line="240" w:lineRule="auto"/>
        <w:rPr>
          <w:rFonts w:ascii="Verdana" w:hAnsi="Verdana"/>
          <w:sz w:val="22"/>
          <w:szCs w:val="22"/>
          <w:lang w:val="en-GB"/>
        </w:rPr>
      </w:pPr>
    </w:p>
    <w:sectPr w:rsidR="00771646" w:rsidRPr="00D55753">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9F9FE" w14:textId="77777777" w:rsidR="00CE0AB7" w:rsidRDefault="00CE0AB7">
      <w:pPr>
        <w:spacing w:line="240" w:lineRule="auto"/>
      </w:pPr>
      <w:r>
        <w:separator/>
      </w:r>
    </w:p>
  </w:endnote>
  <w:endnote w:type="continuationSeparator" w:id="0">
    <w:p w14:paraId="04BAF093" w14:textId="77777777" w:rsidR="00CE0AB7" w:rsidRDefault="00CE0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771646" w14:paraId="57AF06AA" w14:textId="77777777">
      <w:tc>
        <w:tcPr>
          <w:tcW w:w="3005" w:type="dxa"/>
        </w:tcPr>
        <w:p w14:paraId="77FB4896" w14:textId="77777777" w:rsidR="00771646" w:rsidRDefault="00771646">
          <w:pPr>
            <w:pStyle w:val="Porat"/>
            <w:ind w:left="-115"/>
            <w:rPr>
              <w:rFonts w:ascii="Calibri" w:hAnsi="Calibri"/>
            </w:rPr>
          </w:pPr>
        </w:p>
      </w:tc>
      <w:tc>
        <w:tcPr>
          <w:tcW w:w="3005" w:type="dxa"/>
        </w:tcPr>
        <w:p w14:paraId="7E1C938E" w14:textId="77777777" w:rsidR="00771646" w:rsidRDefault="00771646">
          <w:pPr>
            <w:pStyle w:val="Porat"/>
            <w:jc w:val="center"/>
            <w:rPr>
              <w:rFonts w:ascii="Calibri" w:hAnsi="Calibri"/>
            </w:rPr>
          </w:pPr>
        </w:p>
      </w:tc>
      <w:tc>
        <w:tcPr>
          <w:tcW w:w="3005" w:type="dxa"/>
        </w:tcPr>
        <w:p w14:paraId="2955B289" w14:textId="77777777" w:rsidR="00771646" w:rsidRDefault="00771646">
          <w:pPr>
            <w:pStyle w:val="Porat"/>
            <w:ind w:right="-115"/>
            <w:jc w:val="right"/>
            <w:rPr>
              <w:rFonts w:ascii="Calibri" w:hAnsi="Calibri"/>
            </w:rPr>
          </w:pPr>
        </w:p>
      </w:tc>
    </w:tr>
  </w:tbl>
  <w:p w14:paraId="709F79E0" w14:textId="77777777" w:rsidR="00771646" w:rsidRDefault="007716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A0C12" w14:textId="77777777" w:rsidR="00CE0AB7" w:rsidRDefault="00CE0AB7">
      <w:pPr>
        <w:spacing w:after="0"/>
      </w:pPr>
      <w:r>
        <w:separator/>
      </w:r>
    </w:p>
  </w:footnote>
  <w:footnote w:type="continuationSeparator" w:id="0">
    <w:p w14:paraId="661E83C2" w14:textId="77777777" w:rsidR="00CE0AB7" w:rsidRDefault="00CE0AB7">
      <w:pPr>
        <w:spacing w:after="0"/>
      </w:pPr>
      <w:r>
        <w:continuationSeparator/>
      </w:r>
    </w:p>
  </w:footnote>
  <w:footnote w:id="1">
    <w:p w14:paraId="4FF3E693"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i/>
          <w:iCs/>
          <w:lang w:val="en-GB"/>
        </w:rPr>
        <w:footnoteRef/>
      </w:r>
      <w:r w:rsidRPr="000A6E00">
        <w:rPr>
          <w:rFonts w:ascii="Calibri" w:eastAsia="Yu Mincho" w:hAnsi="Calibri" w:cs="Arial"/>
          <w:i/>
          <w:iCs/>
          <w:sz w:val="18"/>
          <w:szCs w:val="18"/>
          <w:lang w:val="en-GB"/>
        </w:rPr>
        <w:t xml:space="preserve"> </w:t>
      </w:r>
      <w:r w:rsidRPr="000A6E00">
        <w:rPr>
          <w:rFonts w:ascii="Calibri" w:eastAsia="Yu Mincho" w:hAnsi="Calibri"/>
          <w:i/>
          <w:iCs/>
          <w:sz w:val="18"/>
          <w:szCs w:val="18"/>
          <w:lang w:val="en-GB"/>
        </w:rPr>
        <w:t>If the supplier is unable to provide the documents referred to in Article 46(1) and (3) and (6)(2) of the Public Procurement Law of the Republic of Lithuania to prove that there are no grounds for exclusion as provided for in Article 46(1) and (3) and (6)(2) of the Public Procurement Law of the Republic of Lithuania, because the Member State or the country concerned does not issue such documents, or because the documents issued by the country in which they are issued do not cover all of the matters covered by Article 46(1) and (3) and (6)(2) of that law, they may be replaced with:</w:t>
      </w:r>
      <w:r w:rsidRPr="000A6E00">
        <w:rPr>
          <w:rFonts w:ascii="Calibri" w:eastAsia="Yu Mincho" w:hAnsi="Calibri" w:cs="Arial"/>
          <w:i/>
          <w:iCs/>
          <w:sz w:val="18"/>
          <w:szCs w:val="18"/>
          <w:lang w:val="en-GB"/>
        </w:rPr>
        <w:t xml:space="preserve"> </w:t>
      </w:r>
    </w:p>
    <w:p w14:paraId="5AE16E7E" w14:textId="77777777" w:rsidR="00771646" w:rsidRPr="000A6E00" w:rsidRDefault="00000000">
      <w:pPr>
        <w:pStyle w:val="Puslapioinaostekstas"/>
        <w:numPr>
          <w:ilvl w:val="0"/>
          <w:numId w:val="1"/>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1558B07E" w14:textId="77777777" w:rsidR="00771646" w:rsidRDefault="00000000">
      <w:pPr>
        <w:pStyle w:val="Puslapioinaostekstas"/>
        <w:numPr>
          <w:ilvl w:val="0"/>
          <w:numId w:val="1"/>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p>
  </w:footnote>
  <w:footnote w:id="2">
    <w:p w14:paraId="067787A7"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sz w:val="18"/>
          <w:szCs w:val="18"/>
          <w:lang w:val="en-GB"/>
        </w:rPr>
        <w:footnoteRef/>
      </w:r>
      <w:r w:rsidRPr="000A6E00">
        <w:rPr>
          <w:rFonts w:ascii="Calibri" w:eastAsia="Yu Mincho" w:hAnsi="Calibri" w:cs="Arial"/>
          <w:sz w:val="18"/>
          <w:szCs w:val="18"/>
          <w:lang w:val="en-GB"/>
        </w:rPr>
        <w:t xml:space="preserve"> </w:t>
      </w:r>
      <w:r w:rsidRPr="000A6E00">
        <w:rPr>
          <w:rFonts w:ascii="Calibri" w:eastAsia="Yu Mincho" w:hAnsi="Calibri"/>
          <w:i/>
          <w:iCs/>
          <w:sz w:val="18"/>
          <w:szCs w:val="18"/>
          <w:lang w:val="en-GB"/>
        </w:rPr>
        <w:t xml:space="preserve">If the supplier is unable to provide the documents referred to in Article 46(1) and (3) and (6)(2) of the Law on Public Procurement of the Republic of Lithuania to prove that there are no grounds for exclusion as provided for in Article 46(1) and (3) and (6)(2) of the Law on Public Procurement of the Republic of Lithuania, because the Member State or the country concerned does not issue such documents, or because the documents issued by the country in which they are issued do not cover all of the matters covered by Article 46(1) and (3) and (6)(2) of the Law on Public Procurement of the Republic of Lithuania, the documents may be replaced: </w:t>
      </w:r>
      <w:r w:rsidRPr="000A6E00">
        <w:rPr>
          <w:rFonts w:ascii="Calibri" w:eastAsia="Yu Mincho" w:hAnsi="Calibri" w:cs="Arial"/>
          <w:i/>
          <w:iCs/>
          <w:sz w:val="18"/>
          <w:szCs w:val="18"/>
          <w:lang w:val="en-GB"/>
        </w:rPr>
        <w:t xml:space="preserve"> </w:t>
      </w:r>
    </w:p>
    <w:p w14:paraId="329BB5C9" w14:textId="77777777" w:rsidR="00771646" w:rsidRPr="000A6E00" w:rsidRDefault="00000000">
      <w:pPr>
        <w:pStyle w:val="Puslapioinaostekstas"/>
        <w:numPr>
          <w:ilvl w:val="0"/>
          <w:numId w:val="2"/>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1A99A8A1" w14:textId="77777777" w:rsidR="00771646" w:rsidRDefault="00000000">
      <w:pPr>
        <w:pStyle w:val="Puslapioinaostekstas"/>
        <w:numPr>
          <w:ilvl w:val="0"/>
          <w:numId w:val="2"/>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p>
  </w:footnote>
  <w:footnote w:id="3">
    <w:p w14:paraId="13E6DC57"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sz w:val="18"/>
          <w:szCs w:val="18"/>
          <w:lang w:val="en-GB"/>
        </w:rPr>
        <w:footnoteRef/>
      </w:r>
      <w:r w:rsidRPr="000A6E00">
        <w:rPr>
          <w:rFonts w:ascii="Calibri" w:eastAsia="Yu Mincho" w:hAnsi="Calibri" w:cs="Arial"/>
          <w:sz w:val="18"/>
          <w:szCs w:val="18"/>
          <w:lang w:val="en-GB"/>
        </w:rPr>
        <w:t xml:space="preserve"> </w:t>
      </w:r>
      <w:r w:rsidRPr="000A6E00">
        <w:rPr>
          <w:rFonts w:ascii="Calibri" w:eastAsia="Yu Mincho" w:hAnsi="Calibri"/>
          <w:i/>
          <w:iCs/>
          <w:sz w:val="18"/>
          <w:szCs w:val="18"/>
          <w:lang w:val="en-GB"/>
        </w:rPr>
        <w:t>If the supplier is unable to provide the documents referred to in Article 46(1) and (3) and (6)(2) of the Law on Public Procurement of the Republic of Lithuania to prove that there are no grounds for exclusion as provided for in Article 46(1) and (3) and (6)(2) of the Law on Public Procurement of the Republic of Lithuania, because the Member State or the country concerned does not issue such documents, or because the documents issued by the country in which they are issued do not cover all of the matters covered by Article 46(1) and (3) and (6)(2) of the Law on Public Procurement of the Republic of Lithuania, the documents may be replaced:</w:t>
      </w:r>
      <w:r w:rsidRPr="000A6E00">
        <w:rPr>
          <w:rFonts w:ascii="Calibri" w:eastAsia="Yu Mincho" w:hAnsi="Calibri" w:cs="Arial"/>
          <w:i/>
          <w:iCs/>
          <w:sz w:val="18"/>
          <w:szCs w:val="18"/>
          <w:lang w:val="en-GB"/>
        </w:rPr>
        <w:t xml:space="preserve"> </w:t>
      </w:r>
    </w:p>
    <w:p w14:paraId="1A9FC3C2" w14:textId="77777777" w:rsidR="00771646" w:rsidRPr="000A6E00" w:rsidRDefault="00000000">
      <w:pPr>
        <w:pStyle w:val="Puslapioinaostekstas"/>
        <w:numPr>
          <w:ilvl w:val="0"/>
          <w:numId w:val="3"/>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7E25AE42" w14:textId="77777777" w:rsidR="00771646" w:rsidRDefault="00000000">
      <w:pPr>
        <w:pStyle w:val="Puslapioinaostekstas"/>
        <w:numPr>
          <w:ilvl w:val="0"/>
          <w:numId w:val="3"/>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r>
        <w:rPr>
          <w:rFonts w:ascii="Calibri" w:eastAsia="Yu Mincho" w:hAnsi="Calibri" w:cs="Arial"/>
          <w:i/>
          <w:iC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4BD747FB"/>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multilevel"/>
    <w:tmpl w:val="616F1D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505B75"/>
    <w:multiLevelType w:val="multilevel"/>
    <w:tmpl w:val="6D505B75"/>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21005203">
    <w:abstractNumId w:val="4"/>
  </w:num>
  <w:num w:numId="2" w16cid:durableId="2008556654">
    <w:abstractNumId w:val="6"/>
  </w:num>
  <w:num w:numId="3" w16cid:durableId="709261467">
    <w:abstractNumId w:val="0"/>
  </w:num>
  <w:num w:numId="4" w16cid:durableId="638338492">
    <w:abstractNumId w:val="2"/>
  </w:num>
  <w:num w:numId="5" w16cid:durableId="190653799">
    <w:abstractNumId w:val="7"/>
  </w:num>
  <w:num w:numId="6" w16cid:durableId="1371372592">
    <w:abstractNumId w:val="3"/>
  </w:num>
  <w:num w:numId="7" w16cid:durableId="1651055798">
    <w:abstractNumId w:val="5"/>
  </w:num>
  <w:num w:numId="8" w16cid:durableId="87793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6E00"/>
    <w:rsid w:val="000A7227"/>
    <w:rsid w:val="000B04BA"/>
    <w:rsid w:val="000B2B01"/>
    <w:rsid w:val="000B65C8"/>
    <w:rsid w:val="000C1F14"/>
    <w:rsid w:val="000D1320"/>
    <w:rsid w:val="000D171D"/>
    <w:rsid w:val="000D5AC8"/>
    <w:rsid w:val="000E3435"/>
    <w:rsid w:val="000F029C"/>
    <w:rsid w:val="000F0507"/>
    <w:rsid w:val="00100BC5"/>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2E04"/>
    <w:rsid w:val="001F4734"/>
    <w:rsid w:val="0020171F"/>
    <w:rsid w:val="0020294A"/>
    <w:rsid w:val="00204C65"/>
    <w:rsid w:val="00206166"/>
    <w:rsid w:val="00213BBB"/>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D48CA"/>
    <w:rsid w:val="002E2DFB"/>
    <w:rsid w:val="002E5E16"/>
    <w:rsid w:val="002E7E87"/>
    <w:rsid w:val="002F2F40"/>
    <w:rsid w:val="00302076"/>
    <w:rsid w:val="003042EA"/>
    <w:rsid w:val="003043D1"/>
    <w:rsid w:val="00304FF3"/>
    <w:rsid w:val="003056C0"/>
    <w:rsid w:val="00305AD5"/>
    <w:rsid w:val="00370F56"/>
    <w:rsid w:val="00372F8B"/>
    <w:rsid w:val="00375DF9"/>
    <w:rsid w:val="003906EE"/>
    <w:rsid w:val="003A5475"/>
    <w:rsid w:val="003A5D81"/>
    <w:rsid w:val="003B1FAB"/>
    <w:rsid w:val="003E3FBD"/>
    <w:rsid w:val="003F6597"/>
    <w:rsid w:val="003F7315"/>
    <w:rsid w:val="00404BCE"/>
    <w:rsid w:val="004177FF"/>
    <w:rsid w:val="00417AD8"/>
    <w:rsid w:val="00421330"/>
    <w:rsid w:val="00424118"/>
    <w:rsid w:val="00427E63"/>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3490"/>
    <w:rsid w:val="00615F83"/>
    <w:rsid w:val="00625EFE"/>
    <w:rsid w:val="0064178C"/>
    <w:rsid w:val="00646297"/>
    <w:rsid w:val="00647C2E"/>
    <w:rsid w:val="00652729"/>
    <w:rsid w:val="00672DEE"/>
    <w:rsid w:val="0068119C"/>
    <w:rsid w:val="00692064"/>
    <w:rsid w:val="0069755C"/>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1646"/>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03F2"/>
    <w:rsid w:val="008B3370"/>
    <w:rsid w:val="008B3E88"/>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548D6"/>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1997"/>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010E"/>
    <w:rsid w:val="00B46BE2"/>
    <w:rsid w:val="00B5060C"/>
    <w:rsid w:val="00B51EBA"/>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83069"/>
    <w:rsid w:val="00C97910"/>
    <w:rsid w:val="00CA1DBE"/>
    <w:rsid w:val="00CA385C"/>
    <w:rsid w:val="00CA5553"/>
    <w:rsid w:val="00CB4459"/>
    <w:rsid w:val="00CC7D4C"/>
    <w:rsid w:val="00CE0AB7"/>
    <w:rsid w:val="00CE5BC4"/>
    <w:rsid w:val="00CF0FA8"/>
    <w:rsid w:val="00D132D8"/>
    <w:rsid w:val="00D15844"/>
    <w:rsid w:val="00D15B7B"/>
    <w:rsid w:val="00D17CDD"/>
    <w:rsid w:val="00D25682"/>
    <w:rsid w:val="00D44DD6"/>
    <w:rsid w:val="00D514C4"/>
    <w:rsid w:val="00D53FCA"/>
    <w:rsid w:val="00D55753"/>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1715"/>
    <w:rsid w:val="00E42909"/>
    <w:rsid w:val="00E42E44"/>
    <w:rsid w:val="00E55A5B"/>
    <w:rsid w:val="00E56E70"/>
    <w:rsid w:val="00E66DAA"/>
    <w:rsid w:val="00E7371F"/>
    <w:rsid w:val="00E95848"/>
    <w:rsid w:val="00EA346F"/>
    <w:rsid w:val="00EA4F0D"/>
    <w:rsid w:val="00EB5041"/>
    <w:rsid w:val="00EB56B1"/>
    <w:rsid w:val="00EC2A36"/>
    <w:rsid w:val="00ED2903"/>
    <w:rsid w:val="00ED4C15"/>
    <w:rsid w:val="00ED6E24"/>
    <w:rsid w:val="00EDC014"/>
    <w:rsid w:val="00EE0CB1"/>
    <w:rsid w:val="00EE1468"/>
    <w:rsid w:val="00EF5C6E"/>
    <w:rsid w:val="00F009F2"/>
    <w:rsid w:val="00F10DFC"/>
    <w:rsid w:val="00F21B55"/>
    <w:rsid w:val="00F2785B"/>
    <w:rsid w:val="00F30C5A"/>
    <w:rsid w:val="00F313D3"/>
    <w:rsid w:val="00F3485D"/>
    <w:rsid w:val="00F36D3A"/>
    <w:rsid w:val="00F4110B"/>
    <w:rsid w:val="00F510E6"/>
    <w:rsid w:val="00F53F25"/>
    <w:rsid w:val="00F56357"/>
    <w:rsid w:val="00F6687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0D21EC"/>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324A52"/>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2B13"/>
  <w15:docId w15:val="{EE219E66-533B-4DAA-9E61-B820B7EA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unhideWhenUsed/>
    <w:qFormat/>
    <w:pPr>
      <w:spacing w:after="0" w:line="240" w:lineRule="auto"/>
    </w:pPr>
    <w:rPr>
      <w:sz w:val="20"/>
      <w:szCs w:val="20"/>
    </w:rPr>
  </w:style>
  <w:style w:type="paragraph" w:styleId="Antrats">
    <w:name w:val="header"/>
    <w:basedOn w:val="prastasis"/>
    <w:link w:val="AntratsDiagrama"/>
    <w:uiPriority w:val="99"/>
    <w:unhideWhenUsed/>
    <w:qFormat/>
    <w:pPr>
      <w:tabs>
        <w:tab w:val="center" w:pos="4680"/>
        <w:tab w:val="right" w:pos="9360"/>
      </w:tabs>
      <w:spacing w:after="0" w:line="240" w:lineRule="auto"/>
    </w:pPr>
  </w:style>
  <w:style w:type="character" w:styleId="Hipersaitas">
    <w:name w:val="Hyperlink"/>
    <w:basedOn w:val="Numatytasispastraiposriftas"/>
    <w:uiPriority w:val="99"/>
    <w:unhideWhenUsed/>
    <w:qFormat/>
    <w:rPr>
      <w:color w:val="auto"/>
      <w:u w:val="none"/>
    </w:rPr>
  </w:style>
  <w:style w:type="character" w:styleId="Grietas">
    <w:name w:val="Strong"/>
    <w:basedOn w:val="Numatytasispastraiposriftas"/>
    <w:uiPriority w:val="22"/>
    <w:qFormat/>
    <w:rPr>
      <w:b/>
      <w:bCs/>
    </w:rPr>
  </w:style>
  <w:style w:type="table" w:styleId="Lentelstinklelis">
    <w:name w:val="Table Grid"/>
    <w:basedOn w:val="prastojilente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link w:val="BetarpDiagrama"/>
    <w:uiPriority w:val="1"/>
    <w:qFormat/>
    <w:rPr>
      <w:rFonts w:eastAsiaTheme="minorEastAsia"/>
      <w:sz w:val="21"/>
      <w:szCs w:val="21"/>
      <w:lang w:val="lt-LT" w:eastAsia="lt-LT"/>
    </w:rPr>
  </w:style>
  <w:style w:type="character" w:customStyle="1" w:styleId="BetarpDiagrama">
    <w:name w:val="Be tarpų Diagrama"/>
    <w:basedOn w:val="Numatytasispastraiposriftas"/>
    <w:link w:val="Betarp"/>
    <w:uiPriority w:val="1"/>
    <w:qFormat/>
    <w:rPr>
      <w:rFonts w:eastAsiaTheme="minorEastAsia"/>
      <w:sz w:val="21"/>
      <w:szCs w:val="21"/>
      <w:lang w:eastAsia="lt-LT"/>
    </w:rPr>
  </w:style>
  <w:style w:type="character" w:customStyle="1" w:styleId="KomentarotekstasDiagrama">
    <w:name w:val="Komentaro tekstas Diagrama"/>
    <w:basedOn w:val="Numatytasispastraiposriftas"/>
    <w:link w:val="Komentarotekstas"/>
    <w:uiPriority w:val="99"/>
    <w:qFormat/>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Pr>
      <w:rFonts w:eastAsiaTheme="minorEastAsia"/>
      <w:b/>
      <w:bCs/>
      <w:sz w:val="20"/>
      <w:szCs w:val="20"/>
      <w:lang w:eastAsia="lt-LT"/>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sz w:val="21"/>
      <w:szCs w:val="21"/>
      <w:lang w:val="lt-LT" w:eastAsia="lt-LT"/>
    </w:rPr>
  </w:style>
  <w:style w:type="character" w:customStyle="1" w:styleId="PuslapioinaostekstasDiagrama">
    <w:name w:val="Puslapio išnašos tekstas Diagrama"/>
    <w:basedOn w:val="Numatytasispastraiposriftas"/>
    <w:link w:val="Puslapioinaostekstas"/>
    <w:uiPriority w:val="99"/>
    <w:qFormat/>
    <w:rPr>
      <w:rFonts w:eastAsiaTheme="minorEastAsia"/>
      <w:sz w:val="20"/>
      <w:szCs w:val="20"/>
      <w:lang w:eastAsia="lt-LT"/>
    </w:rPr>
  </w:style>
  <w:style w:type="character" w:customStyle="1" w:styleId="AntratsDiagrama">
    <w:name w:val="Antraštės Diagrama"/>
    <w:basedOn w:val="Numatytasispastraiposriftas"/>
    <w:link w:val="Antrats"/>
    <w:uiPriority w:val="99"/>
    <w:qFormat/>
    <w:rPr>
      <w:rFonts w:eastAsiaTheme="minorEastAsia"/>
      <w:sz w:val="21"/>
      <w:szCs w:val="21"/>
      <w:lang w:eastAsia="lt-LT"/>
    </w:rPr>
  </w:style>
  <w:style w:type="character" w:customStyle="1" w:styleId="PoratDiagrama">
    <w:name w:val="Poraštė Diagrama"/>
    <w:basedOn w:val="Numatytasispastraiposriftas"/>
    <w:link w:val="Porat"/>
    <w:uiPriority w:val="99"/>
    <w:qFormat/>
    <w:rPr>
      <w:rFonts w:eastAsiaTheme="minorEastAsia"/>
      <w:sz w:val="21"/>
      <w:szCs w:val="21"/>
      <w:lang w:eastAsia="lt-LT"/>
    </w:rPr>
  </w:style>
  <w:style w:type="character" w:customStyle="1" w:styleId="Mention1">
    <w:name w:val="Mention1"/>
    <w:basedOn w:val="Numatytasispastraiposriftas"/>
    <w:uiPriority w:val="99"/>
    <w:unhideWhenUsed/>
    <w:qFormat/>
    <w:rPr>
      <w:color w:val="2B579A"/>
      <w:shd w:val="clear" w:color="auto" w:fill="E6E6E6"/>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15680</Words>
  <Characters>8939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Daubarienė Anastasija</cp:lastModifiedBy>
  <cp:revision>2</cp:revision>
  <cp:lastPrinted>2022-12-15T10:27:00Z</cp:lastPrinted>
  <dcterms:created xsi:type="dcterms:W3CDTF">2024-12-19T12:06:00Z</dcterms:created>
  <dcterms:modified xsi:type="dcterms:W3CDTF">2024-12-19T12:06:00Z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05BE7C3FA1BB4693AD0D5BA63EB25A8B_12</vt:lpwstr>
  </property>
</Properties>
</file>