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4C60" w14:textId="77777777" w:rsidR="000A49CE" w:rsidRPr="000C73E6" w:rsidRDefault="000A49CE" w:rsidP="000A49CE">
      <w:pPr>
        <w:widowControl w:val="0"/>
        <w:shd w:val="clear" w:color="auto" w:fill="FFFFFF"/>
        <w:autoSpaceDE w:val="0"/>
        <w:autoSpaceDN w:val="0"/>
        <w:adjustRightInd w:val="0"/>
        <w:spacing w:after="0" w:line="240" w:lineRule="auto"/>
        <w:ind w:left="4742"/>
        <w:jc w:val="right"/>
        <w:rPr>
          <w:rFonts w:ascii="Times New Roman" w:eastAsiaTheme="minorEastAsia" w:hAnsi="Times New Roman" w:cs="Times New Roman"/>
          <w:sz w:val="20"/>
          <w:szCs w:val="20"/>
          <w:lang w:val="lt-LT"/>
        </w:rPr>
      </w:pPr>
      <w:r w:rsidRPr="000C73E6">
        <w:rPr>
          <w:rFonts w:ascii="Times New Roman" w:eastAsiaTheme="minorEastAsia" w:hAnsi="Times New Roman" w:cs="Times New Roman"/>
          <w:sz w:val="20"/>
          <w:szCs w:val="20"/>
          <w:lang w:val="lt-LT"/>
        </w:rPr>
        <w:t>Pirkimo sąlygų</w:t>
      </w:r>
    </w:p>
    <w:p w14:paraId="1B84D498" w14:textId="77777777" w:rsidR="000A49CE" w:rsidRPr="000C73E6" w:rsidRDefault="000A49CE" w:rsidP="000A49CE">
      <w:pPr>
        <w:widowControl w:val="0"/>
        <w:shd w:val="clear" w:color="auto" w:fill="FFFFFF"/>
        <w:autoSpaceDE w:val="0"/>
        <w:autoSpaceDN w:val="0"/>
        <w:adjustRightInd w:val="0"/>
        <w:spacing w:after="0" w:line="240" w:lineRule="auto"/>
        <w:ind w:left="4742"/>
        <w:jc w:val="right"/>
        <w:rPr>
          <w:rFonts w:ascii="Times New Roman" w:eastAsiaTheme="minorEastAsia" w:hAnsi="Times New Roman" w:cs="Times New Roman"/>
          <w:sz w:val="20"/>
          <w:szCs w:val="20"/>
          <w:lang w:val="lt-LT"/>
        </w:rPr>
      </w:pPr>
      <w:r w:rsidRPr="000C73E6">
        <w:rPr>
          <w:rFonts w:ascii="Times New Roman" w:eastAsiaTheme="minorEastAsia" w:hAnsi="Times New Roman" w:cs="Times New Roman"/>
          <w:sz w:val="20"/>
          <w:szCs w:val="20"/>
          <w:lang w:val="lt-LT"/>
        </w:rPr>
        <w:t>1 priedas „Techninė specifikacija“</w:t>
      </w:r>
    </w:p>
    <w:p w14:paraId="51DC9D44" w14:textId="77777777" w:rsidR="000A49CE" w:rsidRPr="000C73E6" w:rsidRDefault="000A49CE" w:rsidP="000A49CE">
      <w:pPr>
        <w:widowControl w:val="0"/>
        <w:autoSpaceDE w:val="0"/>
        <w:autoSpaceDN w:val="0"/>
        <w:adjustRightInd w:val="0"/>
        <w:spacing w:after="0" w:line="240" w:lineRule="auto"/>
        <w:rPr>
          <w:rFonts w:ascii="Times New Roman" w:eastAsiaTheme="minorEastAsia" w:hAnsi="Times New Roman" w:cs="Times New Roman"/>
          <w:b/>
          <w:bCs/>
          <w:sz w:val="24"/>
          <w:szCs w:val="24"/>
          <w:lang w:val="lt-LT"/>
        </w:rPr>
      </w:pPr>
    </w:p>
    <w:p w14:paraId="0363F03C" w14:textId="10D22F40" w:rsidR="00706888" w:rsidRPr="000C73E6" w:rsidRDefault="00706888" w:rsidP="009C2104">
      <w:pPr>
        <w:jc w:val="center"/>
        <w:rPr>
          <w:rFonts w:ascii="Times New Roman" w:hAnsi="Times New Roman" w:cs="Times New Roman"/>
          <w:b/>
          <w:sz w:val="24"/>
          <w:szCs w:val="24"/>
          <w:lang w:val="lt-LT"/>
        </w:rPr>
      </w:pPr>
      <w:r w:rsidRPr="000C73E6">
        <w:rPr>
          <w:rFonts w:ascii="Times New Roman" w:hAnsi="Times New Roman" w:cs="Times New Roman"/>
          <w:b/>
          <w:sz w:val="24"/>
          <w:szCs w:val="24"/>
          <w:lang w:val="lt-LT"/>
        </w:rPr>
        <w:t xml:space="preserve">I dalis – </w:t>
      </w:r>
      <w:r w:rsidR="00906FD4">
        <w:rPr>
          <w:rFonts w:ascii="Times New Roman" w:hAnsi="Times New Roman" w:cs="Times New Roman"/>
          <w:b/>
          <w:bCs/>
          <w:sz w:val="24"/>
          <w:szCs w:val="24"/>
          <w:lang w:val="lt-LT"/>
        </w:rPr>
        <w:t>STEAM</w:t>
      </w:r>
      <w:r w:rsidR="00EE1217" w:rsidRPr="000C73E6">
        <w:rPr>
          <w:rFonts w:ascii="Times New Roman" w:hAnsi="Times New Roman" w:cs="Times New Roman"/>
          <w:b/>
          <w:bCs/>
          <w:sz w:val="24"/>
          <w:szCs w:val="24"/>
          <w:lang w:val="lt-LT"/>
        </w:rPr>
        <w:t xml:space="preserve"> LABORATORIJ</w:t>
      </w:r>
      <w:r w:rsidR="00906FD4">
        <w:rPr>
          <w:rFonts w:ascii="Times New Roman" w:hAnsi="Times New Roman" w:cs="Times New Roman"/>
          <w:b/>
          <w:bCs/>
          <w:sz w:val="24"/>
          <w:szCs w:val="24"/>
          <w:lang w:val="lt-LT"/>
        </w:rPr>
        <w:t>OS</w:t>
      </w:r>
      <w:r w:rsidR="00EE1217" w:rsidRPr="000C73E6">
        <w:rPr>
          <w:rFonts w:ascii="Times New Roman" w:hAnsi="Times New Roman" w:cs="Times New Roman"/>
          <w:b/>
          <w:bCs/>
          <w:sz w:val="24"/>
          <w:szCs w:val="24"/>
          <w:lang w:val="lt-LT"/>
        </w:rPr>
        <w:t xml:space="preserve"> BALDAI (TUM): </w:t>
      </w:r>
      <w:r w:rsidR="00A161E6" w:rsidRPr="000C73E6">
        <w:rPr>
          <w:rFonts w:ascii="Times New Roman" w:hAnsi="Times New Roman" w:cs="Times New Roman"/>
          <w:b/>
          <w:sz w:val="24"/>
          <w:szCs w:val="24"/>
          <w:lang w:val="lt-LT"/>
        </w:rPr>
        <w:t xml:space="preserve">stalai, </w:t>
      </w:r>
      <w:r w:rsidR="00E53DF0" w:rsidRPr="000C73E6">
        <w:rPr>
          <w:rFonts w:ascii="Times New Roman" w:hAnsi="Times New Roman" w:cs="Times New Roman"/>
          <w:b/>
          <w:sz w:val="24"/>
          <w:szCs w:val="24"/>
          <w:lang w:val="lt-LT"/>
        </w:rPr>
        <w:t>spintos</w:t>
      </w:r>
      <w:r w:rsidR="008604B0" w:rsidRPr="000C73E6">
        <w:rPr>
          <w:rFonts w:ascii="Times New Roman" w:hAnsi="Times New Roman" w:cs="Times New Roman"/>
          <w:b/>
          <w:sz w:val="24"/>
          <w:szCs w:val="24"/>
          <w:lang w:val="lt-LT"/>
        </w:rPr>
        <w:t>,</w:t>
      </w:r>
      <w:r w:rsidR="00E53DF0" w:rsidRPr="000C73E6">
        <w:rPr>
          <w:rFonts w:ascii="Times New Roman" w:hAnsi="Times New Roman" w:cs="Times New Roman"/>
          <w:b/>
          <w:sz w:val="24"/>
          <w:szCs w:val="24"/>
          <w:lang w:val="lt-LT"/>
        </w:rPr>
        <w:t xml:space="preserve"> vežimėliai</w:t>
      </w:r>
    </w:p>
    <w:p w14:paraId="337C61D0" w14:textId="77777777" w:rsidR="002B5488" w:rsidRPr="000C73E6" w:rsidRDefault="002B5488" w:rsidP="002B5488">
      <w:pPr>
        <w:pStyle w:val="Betarp"/>
        <w:numPr>
          <w:ilvl w:val="0"/>
          <w:numId w:val="1"/>
        </w:numPr>
        <w:spacing w:line="276" w:lineRule="auto"/>
        <w:jc w:val="center"/>
        <w:rPr>
          <w:b/>
          <w:bCs/>
          <w:sz w:val="22"/>
          <w:szCs w:val="22"/>
        </w:rPr>
      </w:pPr>
      <w:r w:rsidRPr="000C73E6">
        <w:rPr>
          <w:b/>
          <w:bCs/>
          <w:sz w:val="22"/>
          <w:szCs w:val="22"/>
        </w:rPr>
        <w:t>Bendrieji reikalavimai</w:t>
      </w:r>
    </w:p>
    <w:p w14:paraId="4A35D4D7" w14:textId="77777777" w:rsidR="009C2104" w:rsidRPr="000C73E6" w:rsidRDefault="009C2104" w:rsidP="009C2104">
      <w:pPr>
        <w:pStyle w:val="Betarp"/>
        <w:spacing w:line="276" w:lineRule="auto"/>
        <w:ind w:left="360"/>
        <w:rPr>
          <w:b/>
          <w:bCs/>
          <w:sz w:val="22"/>
          <w:szCs w:val="22"/>
        </w:rPr>
      </w:pPr>
    </w:p>
    <w:p w14:paraId="12780E1D" w14:textId="77777777" w:rsidR="00437260" w:rsidRPr="000C73E6" w:rsidRDefault="00437260" w:rsidP="00744F68">
      <w:pPr>
        <w:pStyle w:val="Sraopastraipa"/>
        <w:numPr>
          <w:ilvl w:val="1"/>
          <w:numId w:val="1"/>
        </w:numPr>
        <w:spacing w:after="0" w:line="276" w:lineRule="auto"/>
        <w:jc w:val="both"/>
        <w:rPr>
          <w:rFonts w:ascii="Times New Roman" w:eastAsiaTheme="minorEastAsia" w:hAnsi="Times New Roman" w:cs="Times New Roman"/>
          <w:kern w:val="2"/>
          <w:lang w:val="lt-LT" w:eastAsia="lt-LT"/>
          <w14:ligatures w14:val="standardContextual"/>
        </w:rPr>
      </w:pPr>
      <w:r w:rsidRPr="000C73E6">
        <w:rPr>
          <w:rFonts w:ascii="Times New Roman" w:eastAsiaTheme="minorEastAsia" w:hAnsi="Times New Roman" w:cs="Times New Roman"/>
          <w:kern w:val="2"/>
          <w:lang w:val="lt-LT" w:eastAsia="lt-LT"/>
          <w14:ligatures w14:val="standardContextual"/>
        </w:rPr>
        <w:t>Laboratoriniai baldai turi būti saugūs naudoti švietimo ar laboratorinėje aplinkoje ir atitikti galiojančių teisės aktų bei higienos normų reikalavimus. Šią atitiktį tiekėjas privalo pagrįsti pateikdamas bandymų protokolus, sertifikatus arba kitus lygiaverčius dokumentus (pvz. akredituotos laboratorijos ar kompetentingos institucijos išduotus dokumentus).</w:t>
      </w:r>
    </w:p>
    <w:p w14:paraId="27A8CAE9" w14:textId="0AD4584F" w:rsidR="00FD5CB9" w:rsidRPr="000C73E6" w:rsidRDefault="00FD5CB9" w:rsidP="00744F68">
      <w:pPr>
        <w:pStyle w:val="Betarp"/>
        <w:numPr>
          <w:ilvl w:val="1"/>
          <w:numId w:val="1"/>
        </w:numPr>
        <w:spacing w:line="276" w:lineRule="auto"/>
        <w:jc w:val="both"/>
        <w:rPr>
          <w:sz w:val="22"/>
          <w:szCs w:val="22"/>
        </w:rPr>
      </w:pPr>
      <w:r w:rsidRPr="000C73E6">
        <w:rPr>
          <w:sz w:val="22"/>
          <w:szCs w:val="22"/>
        </w:rPr>
        <w:t>Tiekėjas privalo užtikrinti, kad siūlomi baldai būtų teisėtai tiekiami į Europos Sąjungos rinką ir atitiktų Europos Sąjungos bei Lietuvos Respublikos teisės aktų reikalavimus, reglamentuojančius gaminių tiekimą į rinką ir jų saugą. Pasiūlyme turi būti pateikti baldų atitiktį pagrindžiantys dokumentai, tokie kaip gamintojo atitikties deklaracija, bandymų protokolai, sertifikatai, CE ženklinimo dokumentai (jei taikoma) ar kiti lygiaverčiai įrodymai.</w:t>
      </w:r>
    </w:p>
    <w:p w14:paraId="00A55711" w14:textId="2B3233AB" w:rsidR="000D086B" w:rsidRPr="000C73E6" w:rsidRDefault="000D086B" w:rsidP="00744F68">
      <w:pPr>
        <w:pStyle w:val="Sraopastraipa"/>
        <w:numPr>
          <w:ilvl w:val="1"/>
          <w:numId w:val="1"/>
        </w:numPr>
        <w:spacing w:after="0" w:line="276" w:lineRule="auto"/>
        <w:jc w:val="both"/>
        <w:rPr>
          <w:rFonts w:ascii="Times New Roman" w:eastAsiaTheme="minorEastAsia" w:hAnsi="Times New Roman" w:cs="Times New Roman"/>
          <w:kern w:val="2"/>
          <w:lang w:val="lt-LT" w:eastAsia="lt-LT"/>
          <w14:ligatures w14:val="standardContextual"/>
        </w:rPr>
      </w:pPr>
      <w:r w:rsidRPr="000C73E6">
        <w:rPr>
          <w:rFonts w:ascii="Times New Roman" w:eastAsiaTheme="minorEastAsia" w:hAnsi="Times New Roman" w:cs="Times New Roman"/>
          <w:kern w:val="2"/>
          <w:lang w:val="lt-LT" w:eastAsia="lt-LT"/>
          <w14:ligatures w14:val="standardContextual"/>
        </w:rPr>
        <w:t xml:space="preserve">Siūlomi laboratoriniai baldai turi atitikti </w:t>
      </w:r>
      <w:r w:rsidR="00906FD4">
        <w:rPr>
          <w:rFonts w:ascii="Times New Roman" w:eastAsiaTheme="minorEastAsia" w:hAnsi="Times New Roman" w:cs="Times New Roman"/>
          <w:kern w:val="2"/>
          <w:lang w:val="lt-LT" w:eastAsia="lt-LT"/>
          <w14:ligatures w14:val="standardContextual"/>
        </w:rPr>
        <w:t>Šiaulių Stasio Šalkauskio gimnazijos S. Šalkauskio g. 3, Šiauliai, dalies patalpų interjero</w:t>
      </w:r>
      <w:r w:rsidRPr="000C73E6">
        <w:rPr>
          <w:rFonts w:ascii="Times New Roman" w:eastAsiaTheme="minorEastAsia" w:hAnsi="Times New Roman" w:cs="Times New Roman"/>
          <w:kern w:val="2"/>
          <w:lang w:val="lt-LT" w:eastAsia="lt-LT"/>
          <w14:ligatures w14:val="standardContextual"/>
        </w:rPr>
        <w:t xml:space="preserve"> projekte „2</w:t>
      </w:r>
      <w:r w:rsidR="008A4267">
        <w:rPr>
          <w:rFonts w:ascii="Times New Roman" w:eastAsiaTheme="minorEastAsia" w:hAnsi="Times New Roman" w:cs="Times New Roman"/>
          <w:kern w:val="2"/>
          <w:lang w:val="lt-LT" w:eastAsia="lt-LT"/>
          <w14:ligatures w14:val="standardContextual"/>
        </w:rPr>
        <w:t>30919</w:t>
      </w:r>
      <w:r w:rsidRPr="000C73E6">
        <w:rPr>
          <w:rFonts w:ascii="Times New Roman" w:eastAsiaTheme="minorEastAsia" w:hAnsi="Times New Roman" w:cs="Times New Roman"/>
          <w:kern w:val="2"/>
          <w:lang w:val="lt-LT" w:eastAsia="lt-LT"/>
          <w14:ligatures w14:val="standardContextual"/>
        </w:rPr>
        <w:t>“</w:t>
      </w:r>
      <w:r w:rsidR="00906FD4">
        <w:rPr>
          <w:rFonts w:ascii="Times New Roman" w:eastAsiaTheme="minorEastAsia" w:hAnsi="Times New Roman" w:cs="Times New Roman"/>
          <w:kern w:val="2"/>
          <w:lang w:val="lt-LT" w:eastAsia="lt-LT"/>
          <w14:ligatures w14:val="standardContextual"/>
        </w:rPr>
        <w:t xml:space="preserve"> (toliau tekste – </w:t>
      </w:r>
      <w:r w:rsidR="00F544B8">
        <w:rPr>
          <w:rFonts w:ascii="Times New Roman" w:eastAsiaTheme="minorEastAsia" w:hAnsi="Times New Roman" w:cs="Times New Roman"/>
          <w:kern w:val="2"/>
          <w:lang w:val="lt-LT" w:eastAsia="lt-LT"/>
          <w14:ligatures w14:val="standardContextual"/>
        </w:rPr>
        <w:t>P</w:t>
      </w:r>
      <w:r w:rsidR="00906FD4">
        <w:rPr>
          <w:rFonts w:ascii="Times New Roman" w:eastAsiaTheme="minorEastAsia" w:hAnsi="Times New Roman" w:cs="Times New Roman"/>
          <w:kern w:val="2"/>
          <w:lang w:val="lt-LT" w:eastAsia="lt-LT"/>
          <w14:ligatures w14:val="standardContextual"/>
        </w:rPr>
        <w:t>rojektas)</w:t>
      </w:r>
      <w:r w:rsidRPr="000C73E6">
        <w:rPr>
          <w:rFonts w:ascii="Times New Roman" w:eastAsiaTheme="minorEastAsia" w:hAnsi="Times New Roman" w:cs="Times New Roman"/>
          <w:kern w:val="2"/>
          <w:lang w:val="lt-LT" w:eastAsia="lt-LT"/>
          <w14:ligatures w14:val="standardContextual"/>
        </w:rPr>
        <w:t xml:space="preserve"> (pridedama) nurodytus dizaino sprendinius – spalvinę gamą, išdėstymą ir bendrą vizualinį vientisumą. Jeigu baldai siūlomi iš kelių gamintojų, jie turi būti tarpusavyje vizualiai suderinti pagal techninio projekto sprendinius, kad būtų išlaikytas bendras patalpų dizaino vientisumas. Tiekėjas pasiūlyme turi pateikti informaciją, leidžiančią perkančiajai organizacijai įvertinti baldų atitiktį techninio projekto dizaino sprendiniams (pvz. užpildytą atitikties lentelę (pasiūlymo </w:t>
      </w:r>
      <w:r w:rsidRPr="00903BEE">
        <w:rPr>
          <w:rFonts w:ascii="Times New Roman" w:eastAsiaTheme="minorEastAsia" w:hAnsi="Times New Roman" w:cs="Times New Roman"/>
          <w:kern w:val="2"/>
          <w:lang w:val="lt-LT" w:eastAsia="lt-LT"/>
          <w14:ligatures w14:val="standardContextual"/>
        </w:rPr>
        <w:t>priedas Nr. 1) ir baldų vizualizacijas ar kitu</w:t>
      </w:r>
      <w:r w:rsidRPr="000C73E6">
        <w:rPr>
          <w:rFonts w:ascii="Times New Roman" w:eastAsiaTheme="minorEastAsia" w:hAnsi="Times New Roman" w:cs="Times New Roman"/>
          <w:kern w:val="2"/>
          <w:lang w:val="lt-LT" w:eastAsia="lt-LT"/>
          <w14:ligatures w14:val="standardContextual"/>
        </w:rPr>
        <w:t xml:space="preserve">s lygiaverčius dokumentus). </w:t>
      </w:r>
    </w:p>
    <w:p w14:paraId="24A914EE" w14:textId="77777777" w:rsidR="00BE48D2" w:rsidRPr="000C73E6" w:rsidRDefault="000116B5" w:rsidP="00744F68">
      <w:pPr>
        <w:pStyle w:val="Betarp"/>
        <w:numPr>
          <w:ilvl w:val="1"/>
          <w:numId w:val="1"/>
        </w:numPr>
        <w:spacing w:line="276" w:lineRule="auto"/>
        <w:jc w:val="both"/>
        <w:rPr>
          <w:sz w:val="22"/>
          <w:szCs w:val="22"/>
        </w:rPr>
      </w:pPr>
      <w:r w:rsidRPr="000C73E6">
        <w:rPr>
          <w:sz w:val="22"/>
          <w:szCs w:val="22"/>
        </w:rPr>
        <w:t xml:space="preserve">Tiekėjas privalo pristatyti ir sumontuoti baldus perkančiosios organizacijos patalpose savo sąskaita. </w:t>
      </w:r>
    </w:p>
    <w:p w14:paraId="4EBB8B73" w14:textId="64C62CBF" w:rsidR="000116B5" w:rsidRPr="000C73E6" w:rsidRDefault="00285066" w:rsidP="00744F68">
      <w:pPr>
        <w:pStyle w:val="Betarp"/>
        <w:numPr>
          <w:ilvl w:val="1"/>
          <w:numId w:val="1"/>
        </w:numPr>
        <w:spacing w:line="276" w:lineRule="auto"/>
        <w:jc w:val="both"/>
        <w:rPr>
          <w:sz w:val="22"/>
          <w:szCs w:val="22"/>
        </w:rPr>
      </w:pPr>
      <w:r w:rsidRPr="000C73E6">
        <w:rPr>
          <w:sz w:val="22"/>
          <w:szCs w:val="22"/>
        </w:rPr>
        <w:t>Visi nurodyti baldų matmenys yra orientaciniai, leidžiantys siūlyti lygiaverčius sprendinius</w:t>
      </w:r>
      <w:r w:rsidR="006657AC" w:rsidRPr="000C73E6">
        <w:rPr>
          <w:sz w:val="22"/>
          <w:szCs w:val="22"/>
        </w:rPr>
        <w:t>, nebent aiškiai nurodyta kitaip</w:t>
      </w:r>
      <w:r w:rsidRPr="000C73E6">
        <w:rPr>
          <w:sz w:val="22"/>
          <w:szCs w:val="22"/>
        </w:rPr>
        <w:t xml:space="preserve">. </w:t>
      </w:r>
      <w:r w:rsidR="000116B5" w:rsidRPr="000C73E6">
        <w:rPr>
          <w:sz w:val="22"/>
          <w:szCs w:val="22"/>
        </w:rPr>
        <w:t xml:space="preserve">Po sutarties pasirašymo tiekėjas turi atvykti į užsakovo patalpas ir atlikti visus reikiamus matavimus, kad būtų nustatyti tikslūs baldų matmenys. </w:t>
      </w:r>
      <w:r w:rsidR="00877EA3" w:rsidRPr="000C73E6">
        <w:rPr>
          <w:sz w:val="22"/>
          <w:szCs w:val="22"/>
        </w:rPr>
        <w:t>Tiekėjas gali siūlyti lygiaverčius sprendimus, užtikrinančius tokį pat arba didesnį baldų funkcionalumą, ergonomiką, saugą ir suderinamumą su techninio projekto sprendiniais.</w:t>
      </w:r>
      <w:r w:rsidR="00EB0FE6" w:rsidRPr="000C73E6">
        <w:rPr>
          <w:sz w:val="22"/>
          <w:szCs w:val="22"/>
        </w:rPr>
        <w:t xml:space="preserve"> </w:t>
      </w:r>
      <w:r w:rsidR="000116B5" w:rsidRPr="000C73E6">
        <w:rPr>
          <w:sz w:val="22"/>
          <w:szCs w:val="22"/>
        </w:rPr>
        <w:t>Jeigu po matavimų paaiškėja, kad baldų matmenis būtina koreguoti (iki 5 % nuo pirminio projekto matmens), apie tai raštu informuojama perkančioji organizacija ir, jai sutikus, pasirašomas abipusis susitarimas dėl pokyčių.</w:t>
      </w:r>
    </w:p>
    <w:p w14:paraId="2A9FB6E4" w14:textId="2924AC52" w:rsidR="002D7821" w:rsidRPr="000C73E6" w:rsidRDefault="002D7821" w:rsidP="00744F68">
      <w:pPr>
        <w:pStyle w:val="Betarp"/>
        <w:numPr>
          <w:ilvl w:val="1"/>
          <w:numId w:val="1"/>
        </w:numPr>
        <w:spacing w:line="276" w:lineRule="auto"/>
        <w:jc w:val="both"/>
        <w:rPr>
          <w:sz w:val="22"/>
          <w:szCs w:val="22"/>
        </w:rPr>
      </w:pPr>
      <w:r w:rsidRPr="000C73E6">
        <w:rPr>
          <w:sz w:val="22"/>
          <w:szCs w:val="22"/>
        </w:rPr>
        <w:t>Kartu su pasiūlymu turi būti pateikti gamintojo techniniai dokumentai arba kiti lygiaverčiai duomenys, pagrindžiantys siūlomų baldų atitiktį esminiams techninės specifikacijos reikalavimams, tokiems kaip gaminių matmenys ir konstrukciniai sprendiniai, naudojamos medžiagos ir paviršių apdaila, atitiktis taikomiems EN standartams, baldų atsparumo, stabilumo ar saugos bandymų rezultatai, turimi sertifikatai ar atitikties deklaracijos. Reikalavimai, kurių pasiūlymų vertinimo metu objektyviai patikrinti nėra galimybės (pvz., montavimo, spalvinės gamos ar garantinio aptarnavimo), bus vertinami sutarties vykdymo metu. Pateikti dokumentai turi būti galiojantys pasiūlymo pateikimo dieną.</w:t>
      </w:r>
    </w:p>
    <w:p w14:paraId="1BF3DF9F" w14:textId="77777777" w:rsidR="001254A7" w:rsidRPr="000C73E6" w:rsidRDefault="001254A7" w:rsidP="00744F68">
      <w:pPr>
        <w:pStyle w:val="Betarp"/>
        <w:numPr>
          <w:ilvl w:val="1"/>
          <w:numId w:val="1"/>
        </w:numPr>
        <w:spacing w:line="276" w:lineRule="auto"/>
        <w:jc w:val="both"/>
        <w:rPr>
          <w:sz w:val="22"/>
          <w:szCs w:val="22"/>
        </w:rPr>
      </w:pPr>
      <w:r w:rsidRPr="000C73E6">
        <w:rPr>
          <w:sz w:val="22"/>
          <w:szCs w:val="22"/>
        </w:rPr>
        <w:t>Visų baldų atitiktį keliamus reikalavimus pagrindžiantys dokumentai turi būti pateikti lietuvių kalba arba anglų kalba.</w:t>
      </w:r>
    </w:p>
    <w:p w14:paraId="75D6965F" w14:textId="77777777" w:rsidR="001254A7" w:rsidRPr="000C73E6" w:rsidRDefault="001254A7" w:rsidP="00744F68">
      <w:pPr>
        <w:pStyle w:val="Betarp"/>
        <w:numPr>
          <w:ilvl w:val="1"/>
          <w:numId w:val="1"/>
        </w:numPr>
        <w:spacing w:line="276" w:lineRule="auto"/>
        <w:jc w:val="both"/>
        <w:rPr>
          <w:sz w:val="22"/>
          <w:szCs w:val="22"/>
        </w:rPr>
      </w:pPr>
      <w:r w:rsidRPr="000C73E6">
        <w:rPr>
          <w:sz w:val="22"/>
          <w:szCs w:val="22"/>
        </w:rPr>
        <w:t>Garantinis laikotarpis baldams – ne mažesnis nei 36 mėn. nuo baldų sumontavimo ir priėmimo - perdavimo akto pasirašymo datos.</w:t>
      </w:r>
    </w:p>
    <w:p w14:paraId="4453C2E2" w14:textId="77777777" w:rsidR="001254A7" w:rsidRPr="000C73E6" w:rsidRDefault="001254A7" w:rsidP="00744F68">
      <w:pPr>
        <w:pStyle w:val="Betarp"/>
        <w:numPr>
          <w:ilvl w:val="1"/>
          <w:numId w:val="1"/>
        </w:numPr>
        <w:spacing w:line="276" w:lineRule="auto"/>
        <w:jc w:val="both"/>
        <w:rPr>
          <w:sz w:val="22"/>
          <w:szCs w:val="22"/>
        </w:rPr>
      </w:pPr>
      <w:r w:rsidRPr="000C73E6">
        <w:rPr>
          <w:sz w:val="22"/>
          <w:szCs w:val="22"/>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aktualia </w:t>
      </w:r>
      <w:r w:rsidRPr="000C73E6">
        <w:rPr>
          <w:sz w:val="22"/>
          <w:szCs w:val="22"/>
        </w:rPr>
        <w:lastRenderedPageBreak/>
        <w:t xml:space="preserve">redakcija,  4.1. papunkčiu. Aplinkos apaugos kriterijai, taikomi baldams ir pakuotėms, nurodyti Tvarkos aprašo 2 priedo VII skyriaus „Baldai“ 7 punkte ir II skyriaus „Pakuotės“ 2 punkte. </w:t>
      </w:r>
    </w:p>
    <w:p w14:paraId="12C9E31B" w14:textId="77777777" w:rsidR="005A413C" w:rsidRPr="000C73E6" w:rsidRDefault="005A413C" w:rsidP="00744F68">
      <w:pPr>
        <w:pStyle w:val="Betarp"/>
        <w:spacing w:line="276" w:lineRule="auto"/>
        <w:ind w:left="792"/>
        <w:jc w:val="both"/>
        <w:rPr>
          <w:sz w:val="22"/>
          <w:szCs w:val="22"/>
        </w:rPr>
      </w:pPr>
    </w:p>
    <w:p w14:paraId="1CDD39FB" w14:textId="77777777" w:rsidR="00DE2C53" w:rsidRPr="000C73E6" w:rsidRDefault="00DE2C53" w:rsidP="00744F68">
      <w:pPr>
        <w:pStyle w:val="Betarp"/>
        <w:numPr>
          <w:ilvl w:val="0"/>
          <w:numId w:val="1"/>
        </w:numPr>
        <w:spacing w:line="276" w:lineRule="auto"/>
        <w:jc w:val="center"/>
        <w:rPr>
          <w:b/>
          <w:bCs/>
          <w:sz w:val="22"/>
          <w:szCs w:val="22"/>
        </w:rPr>
      </w:pPr>
      <w:r w:rsidRPr="000C73E6">
        <w:rPr>
          <w:b/>
          <w:bCs/>
          <w:sz w:val="22"/>
          <w:szCs w:val="22"/>
        </w:rPr>
        <w:t>Techniniai ir kokybės</w:t>
      </w:r>
      <w:r w:rsidRPr="000C73E6">
        <w:rPr>
          <w:sz w:val="22"/>
          <w:szCs w:val="22"/>
        </w:rPr>
        <w:t xml:space="preserve"> r</w:t>
      </w:r>
      <w:r w:rsidRPr="000C73E6">
        <w:rPr>
          <w:b/>
          <w:bCs/>
          <w:sz w:val="22"/>
          <w:szCs w:val="22"/>
        </w:rPr>
        <w:t>eikalavimai laboratoriniams baldams</w:t>
      </w:r>
    </w:p>
    <w:p w14:paraId="6B5072BD" w14:textId="77777777" w:rsidR="00514544" w:rsidRPr="000C73E6" w:rsidRDefault="00514544" w:rsidP="00744F68">
      <w:pPr>
        <w:pStyle w:val="Betarp"/>
        <w:numPr>
          <w:ilvl w:val="1"/>
          <w:numId w:val="1"/>
        </w:numPr>
        <w:spacing w:line="276" w:lineRule="auto"/>
        <w:jc w:val="both"/>
        <w:rPr>
          <w:b/>
          <w:bCs/>
          <w:sz w:val="22"/>
          <w:szCs w:val="22"/>
        </w:rPr>
      </w:pPr>
      <w:r w:rsidRPr="000C73E6">
        <w:rPr>
          <w:b/>
          <w:bCs/>
          <w:sz w:val="22"/>
          <w:szCs w:val="22"/>
        </w:rPr>
        <w:t>Baldų medžiagiškumas:</w:t>
      </w:r>
    </w:p>
    <w:p w14:paraId="091C6B2F" w14:textId="5B3390C5" w:rsidR="00985F0B" w:rsidRPr="000C73E6" w:rsidRDefault="00985F0B" w:rsidP="00744F68">
      <w:pPr>
        <w:pStyle w:val="Betarp"/>
        <w:numPr>
          <w:ilvl w:val="2"/>
          <w:numId w:val="1"/>
        </w:numPr>
        <w:spacing w:line="276" w:lineRule="auto"/>
        <w:jc w:val="both"/>
        <w:rPr>
          <w:sz w:val="22"/>
          <w:szCs w:val="22"/>
        </w:rPr>
      </w:pPr>
      <w:r w:rsidRPr="000C73E6">
        <w:rPr>
          <w:sz w:val="22"/>
          <w:szCs w:val="22"/>
        </w:rPr>
        <w:t xml:space="preserve">baldai turi būti pagaminti iš plieno arba kitų metalo lakštų, užtikrinančių ne prastesnį atsparumą ir patvarumą (stalų rėmai gali būti iš plieninių arba lygiaverčio tvirtumo profilių), galvanizuoti (cinko sluoksnis ne mažiau kaip 2,5 µm pagal </w:t>
      </w:r>
      <w:r w:rsidR="00C0066E">
        <w:rPr>
          <w:sz w:val="22"/>
          <w:szCs w:val="22"/>
        </w:rPr>
        <w:t>DIN EN 10204</w:t>
      </w:r>
      <w:r w:rsidRPr="000C73E6">
        <w:rPr>
          <w:sz w:val="22"/>
          <w:szCs w:val="22"/>
        </w:rPr>
        <w:t xml:space="preserve"> arba lygiavertį bandymo metodą) arba padengti lygiaverte korozijai atsparia danga, užtikrinančia ne prastesnį atsparumą ir patvarumą;</w:t>
      </w:r>
    </w:p>
    <w:p w14:paraId="2248A4D2" w14:textId="17A5C92E" w:rsidR="00985F0B" w:rsidRPr="000C73E6" w:rsidRDefault="00985F0B" w:rsidP="00744F68">
      <w:pPr>
        <w:pStyle w:val="Betarp"/>
        <w:numPr>
          <w:ilvl w:val="2"/>
          <w:numId w:val="1"/>
        </w:numPr>
        <w:spacing w:line="276" w:lineRule="auto"/>
        <w:jc w:val="both"/>
        <w:rPr>
          <w:sz w:val="22"/>
          <w:szCs w:val="22"/>
        </w:rPr>
      </w:pPr>
      <w:r w:rsidRPr="000C73E6">
        <w:rPr>
          <w:sz w:val="22"/>
          <w:szCs w:val="22"/>
        </w:rPr>
        <w:t xml:space="preserve"> baldai turi būti dažyti milteliniu būdu iš abiejų pusių, užtikrinant dangos storį 40–120 µm pagal ISO 2</w:t>
      </w:r>
      <w:r w:rsidR="00C0066E">
        <w:rPr>
          <w:sz w:val="22"/>
          <w:szCs w:val="22"/>
        </w:rPr>
        <w:t>808</w:t>
      </w:r>
      <w:r w:rsidRPr="000C73E6">
        <w:rPr>
          <w:sz w:val="22"/>
          <w:szCs w:val="22"/>
        </w:rPr>
        <w:t xml:space="preserve"> arba lygiavertį bandymo metodą, naudojant poliuretano laką ar lygiavertę dangą, užtikrinančią tokį pat atsparumą mechaniniam, cheminiam ir koroziniam poveikiui bei saugos lygį, kaip nustatyta 2.6 punkte;</w:t>
      </w:r>
    </w:p>
    <w:p w14:paraId="46E4ACF3" w14:textId="4F8E918C" w:rsidR="00B70386" w:rsidRPr="000C73E6" w:rsidRDefault="000B0C03" w:rsidP="00744F68">
      <w:pPr>
        <w:pStyle w:val="Betarp"/>
        <w:numPr>
          <w:ilvl w:val="2"/>
          <w:numId w:val="1"/>
        </w:numPr>
        <w:spacing w:line="276" w:lineRule="auto"/>
        <w:jc w:val="both"/>
        <w:rPr>
          <w:sz w:val="22"/>
          <w:szCs w:val="22"/>
        </w:rPr>
      </w:pPr>
      <w:r w:rsidRPr="000C73E6">
        <w:rPr>
          <w:sz w:val="22"/>
          <w:szCs w:val="22"/>
        </w:rPr>
        <w:t xml:space="preserve"> </w:t>
      </w:r>
      <w:r w:rsidR="00B70386" w:rsidRPr="000C73E6">
        <w:rPr>
          <w:sz w:val="22"/>
          <w:szCs w:val="22"/>
        </w:rPr>
        <w:t xml:space="preserve">Spintelės ir spintos turi būti pagamintos iš lakštinio metalo arba kitų metalo konstrukcijų, užtikrinančių ne prastesnį tvirtumą, atsparumą ir paviršių </w:t>
      </w:r>
      <w:r w:rsidR="00CF29E9" w:rsidRPr="000C73E6">
        <w:rPr>
          <w:sz w:val="22"/>
          <w:szCs w:val="22"/>
        </w:rPr>
        <w:t>atsparumą užteršimui bei valymo priemonėms</w:t>
      </w:r>
      <w:r w:rsidR="00B70386" w:rsidRPr="000C73E6">
        <w:rPr>
          <w:sz w:val="22"/>
          <w:szCs w:val="22"/>
        </w:rPr>
        <w:t>, pagrįstą gamintojo techniniais dokumentais ar bandymų protokolais. Konstrukcija turi būti suprojektuota taip, kad eksploatacijos metu nesikauptų drėgmė ar nešvarumai</w:t>
      </w:r>
      <w:r w:rsidR="00356C4E" w:rsidRPr="000C73E6">
        <w:rPr>
          <w:sz w:val="22"/>
          <w:szCs w:val="22"/>
        </w:rPr>
        <w:t xml:space="preserve"> (pvz., vengiant uždarų profilių ar naudojant kitus lygiaverčius sprendinius)</w:t>
      </w:r>
      <w:r w:rsidR="00B70386" w:rsidRPr="000C73E6">
        <w:rPr>
          <w:sz w:val="22"/>
          <w:szCs w:val="22"/>
        </w:rPr>
        <w:t>; šio reikalavimo atitiktis bus vertinama sutarties vykdymo metu.</w:t>
      </w:r>
    </w:p>
    <w:p w14:paraId="1E49F7F0" w14:textId="54D2CFE5" w:rsidR="00C63FFA" w:rsidRPr="000C73E6" w:rsidRDefault="00C63FFA" w:rsidP="00744F68">
      <w:pPr>
        <w:pStyle w:val="Betarp"/>
        <w:numPr>
          <w:ilvl w:val="2"/>
          <w:numId w:val="1"/>
        </w:numPr>
        <w:spacing w:line="276" w:lineRule="auto"/>
        <w:jc w:val="both"/>
        <w:rPr>
          <w:sz w:val="22"/>
          <w:szCs w:val="22"/>
        </w:rPr>
      </w:pPr>
      <w:r w:rsidRPr="000C73E6">
        <w:rPr>
          <w:sz w:val="22"/>
          <w:szCs w:val="22"/>
        </w:rPr>
        <w:t xml:space="preserve">Visi baldai turi būti nudažyti </w:t>
      </w:r>
      <w:r w:rsidR="00F544B8">
        <w:rPr>
          <w:sz w:val="22"/>
          <w:szCs w:val="22"/>
        </w:rPr>
        <w:t>P</w:t>
      </w:r>
      <w:r w:rsidRPr="000C73E6">
        <w:rPr>
          <w:sz w:val="22"/>
          <w:szCs w:val="22"/>
        </w:rPr>
        <w:t>rojekt</w:t>
      </w:r>
      <w:r w:rsidR="00F544B8">
        <w:rPr>
          <w:sz w:val="22"/>
          <w:szCs w:val="22"/>
        </w:rPr>
        <w:t>e</w:t>
      </w:r>
      <w:r w:rsidRPr="000C73E6">
        <w:rPr>
          <w:sz w:val="22"/>
          <w:szCs w:val="22"/>
        </w:rPr>
        <w:t xml:space="preserve"> numatytomis spalvomis – balta, cokoliai (apatinės, grindis liečiančios baldų dalys) juoda, </w:t>
      </w:r>
      <w:r w:rsidRPr="00543C18">
        <w:rPr>
          <w:sz w:val="22"/>
          <w:szCs w:val="22"/>
        </w:rPr>
        <w:t xml:space="preserve">stalviršiai </w:t>
      </w:r>
      <w:r w:rsidRPr="00E144AB">
        <w:rPr>
          <w:sz w:val="22"/>
          <w:szCs w:val="22"/>
        </w:rPr>
        <w:t xml:space="preserve">šviesiai </w:t>
      </w:r>
      <w:r w:rsidR="00543C18" w:rsidRPr="00E144AB">
        <w:rPr>
          <w:sz w:val="22"/>
          <w:szCs w:val="22"/>
        </w:rPr>
        <w:t>mėlyna</w:t>
      </w:r>
      <w:r w:rsidRPr="000C73E6">
        <w:rPr>
          <w:sz w:val="22"/>
          <w:szCs w:val="22"/>
        </w:rPr>
        <w:t xml:space="preserve"> </w:t>
      </w:r>
      <w:r w:rsidR="00E144AB" w:rsidRPr="00E144AB">
        <w:rPr>
          <w:sz w:val="22"/>
          <w:szCs w:val="22"/>
        </w:rPr>
        <w:t>ar šviesiai pilka</w:t>
      </w:r>
      <w:r w:rsidR="00E144AB">
        <w:rPr>
          <w:sz w:val="22"/>
          <w:szCs w:val="22"/>
        </w:rPr>
        <w:t>.</w:t>
      </w:r>
      <w:r w:rsidR="00E144AB" w:rsidRPr="00E144AB">
        <w:rPr>
          <w:sz w:val="22"/>
          <w:szCs w:val="22"/>
        </w:rPr>
        <w:t xml:space="preserve"> </w:t>
      </w:r>
    </w:p>
    <w:p w14:paraId="0EE64122" w14:textId="77777777" w:rsidR="00C0066E" w:rsidRDefault="00282B14" w:rsidP="00C0066E">
      <w:pPr>
        <w:pStyle w:val="Betarp"/>
        <w:numPr>
          <w:ilvl w:val="2"/>
          <w:numId w:val="1"/>
        </w:numPr>
        <w:spacing w:line="276" w:lineRule="auto"/>
        <w:jc w:val="both"/>
        <w:rPr>
          <w:sz w:val="22"/>
          <w:szCs w:val="22"/>
        </w:rPr>
      </w:pPr>
      <w:r w:rsidRPr="000C73E6">
        <w:rPr>
          <w:sz w:val="22"/>
          <w:szCs w:val="22"/>
        </w:rPr>
        <w:t>Baldai turi būti atsparūs UV spinduliuotei, korozijai, valymo ir dezinfekcijos priemonėms, bei atitikti reakcijos į ugnį reikalavimus. Šių savybių atitiktis turi būti pagrįsta 2.6 punkte nurodytais standartais arba kitais lygiaverčiais dokumentais (pvz., akredituotos laboratorijos bandymų protokolais), užtikrinančiais ne prastesnį saugos, patvarumo ir higienos lygį.</w:t>
      </w:r>
    </w:p>
    <w:p w14:paraId="18D5E598" w14:textId="05BE4438" w:rsidR="00C0066E" w:rsidRPr="00C0066E" w:rsidRDefault="00C0066E" w:rsidP="00C0066E">
      <w:pPr>
        <w:pStyle w:val="Betarp"/>
        <w:numPr>
          <w:ilvl w:val="2"/>
          <w:numId w:val="1"/>
        </w:numPr>
        <w:spacing w:line="276" w:lineRule="auto"/>
        <w:jc w:val="both"/>
        <w:rPr>
          <w:sz w:val="22"/>
          <w:szCs w:val="22"/>
        </w:rPr>
      </w:pPr>
      <w:r w:rsidRPr="00C0066E">
        <w:rPr>
          <w:sz w:val="22"/>
          <w:szCs w:val="22"/>
        </w:rPr>
        <w:t xml:space="preserve"> Baldai turi būti pagaminti iš plieno, dažyto poliuretaniniais dažais, kurių atsparumo ugniai klasė yra A2-s1, d0, pagal EN 13501-1 standartą.</w:t>
      </w:r>
    </w:p>
    <w:p w14:paraId="45B3632B" w14:textId="61DB852E" w:rsidR="00DE2C53" w:rsidRPr="000C73E6" w:rsidRDefault="00151387" w:rsidP="00744F68">
      <w:pPr>
        <w:pStyle w:val="Betarp"/>
        <w:numPr>
          <w:ilvl w:val="1"/>
          <w:numId w:val="1"/>
        </w:numPr>
        <w:spacing w:line="276" w:lineRule="auto"/>
        <w:jc w:val="both"/>
        <w:rPr>
          <w:b/>
          <w:bCs/>
          <w:sz w:val="22"/>
          <w:szCs w:val="22"/>
        </w:rPr>
      </w:pPr>
      <w:r w:rsidRPr="000C73E6">
        <w:rPr>
          <w:b/>
          <w:bCs/>
          <w:sz w:val="22"/>
          <w:szCs w:val="22"/>
        </w:rPr>
        <w:t>Stalviršiai:</w:t>
      </w:r>
    </w:p>
    <w:p w14:paraId="37B0C096" w14:textId="77777777" w:rsidR="00B858F5" w:rsidRPr="000C73E6" w:rsidRDefault="00B858F5" w:rsidP="00744F68">
      <w:pPr>
        <w:pStyle w:val="Betarp"/>
        <w:numPr>
          <w:ilvl w:val="2"/>
          <w:numId w:val="1"/>
        </w:numPr>
        <w:spacing w:line="276" w:lineRule="auto"/>
        <w:jc w:val="both"/>
        <w:rPr>
          <w:sz w:val="22"/>
          <w:szCs w:val="22"/>
        </w:rPr>
      </w:pPr>
      <w:r w:rsidRPr="000C73E6">
        <w:rPr>
          <w:sz w:val="22"/>
          <w:szCs w:val="22"/>
        </w:rPr>
        <w:t>Stalviršiai turi būti pagaminti iš fenolinės dervos arba lygiaverčių medžiagų, užtikrinančių ne prastesnį mechaninį, cheminį, šiluminį ir priešgaisrinį atsparumą. Jie turi atitikti:</w:t>
      </w:r>
    </w:p>
    <w:p w14:paraId="12D90B31"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atsparumas sausam karščiui – ne mažiau kaip 4, esant 180 °C, pagal EN 438 arba lygiaverčio standarto reikalavimus;</w:t>
      </w:r>
    </w:p>
    <w:p w14:paraId="2B8F2254"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atsparumas drėgnam karščiui– ne mažiau kaip 4, esant 100 °C, pagal EN 12721 arba lygiaverčio standarto reikalavimus;</w:t>
      </w:r>
    </w:p>
    <w:p w14:paraId="2D24CDF4"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atsparumas įbrėžimams – ne mažiau kaip 4, pagal EN 438 arba lygiaverčio standarto reikalavimus;</w:t>
      </w:r>
    </w:p>
    <w:p w14:paraId="77FDD085" w14:textId="2E066728"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 xml:space="preserve">UV (spalvos pokyčio) atsparumas – ne mažiau kaip 6, pagal </w:t>
      </w:r>
      <w:r w:rsidR="00C0066E">
        <w:rPr>
          <w:sz w:val="22"/>
          <w:szCs w:val="22"/>
        </w:rPr>
        <w:t>ASTM G53-91</w:t>
      </w:r>
      <w:r w:rsidRPr="000C73E6">
        <w:rPr>
          <w:sz w:val="22"/>
          <w:szCs w:val="22"/>
        </w:rPr>
        <w:t xml:space="preserve"> arba lygiaverčio standarto reikalavimus;</w:t>
      </w:r>
    </w:p>
    <w:p w14:paraId="5F357813"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tamprumo modulis – ≥ 9000 N/mm², pagal ISO 178 arba lygiaverčio standarto reikalavimus;</w:t>
      </w:r>
    </w:p>
    <w:p w14:paraId="214C5130"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tempimo stipris  – ≥ 70 N/mm², pagal ISO 527-2 arba lygiaverčio standarto reikalavimus;</w:t>
      </w:r>
    </w:p>
    <w:p w14:paraId="07D36194"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lenkimo stipris – ≥ 100 N/mm², pagal ISO 178 arba lygiaverčio standarto reikalavimus;</w:t>
      </w:r>
    </w:p>
    <w:p w14:paraId="535314A6"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 xml:space="preserve">cheminis atsparumas – ne mažiau kaip natrio hidroksidas (NaOH) 40 %, </w:t>
      </w:r>
      <w:r w:rsidRPr="00681B9E">
        <w:rPr>
          <w:sz w:val="22"/>
          <w:szCs w:val="22"/>
        </w:rPr>
        <w:t>sieros rūgštis (H₂SO₄) 85 %, druskos rūgštis (HCl) 37 % – bandant pagal EN 438-2:2016 30 metodą arba lygiaverčio standarto reikalavimus</w:t>
      </w:r>
      <w:r w:rsidRPr="000C73E6">
        <w:rPr>
          <w:sz w:val="22"/>
          <w:szCs w:val="22"/>
        </w:rPr>
        <w:t>; po bandymo paviršius neturi rodyti spalvos pokyčių, blizgesio praradimo ar tekstūros pokyčių;</w:t>
      </w:r>
    </w:p>
    <w:p w14:paraId="354C12C0"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priešgaisrinė sauga – klasė ne mažesnė kaip B-s2, d0, kaip nustatyta EN 13501-1 arba lygiaverčio standarto reikalavimuose ir 2.6 punkte.</w:t>
      </w:r>
    </w:p>
    <w:p w14:paraId="0A02A0F2" w14:textId="4D72B955" w:rsidR="00AB585A" w:rsidRPr="000C73E6" w:rsidRDefault="00AB585A" w:rsidP="00744F68">
      <w:pPr>
        <w:pStyle w:val="Betarp"/>
        <w:numPr>
          <w:ilvl w:val="1"/>
          <w:numId w:val="1"/>
        </w:numPr>
        <w:spacing w:line="276" w:lineRule="auto"/>
        <w:jc w:val="both"/>
        <w:rPr>
          <w:b/>
          <w:bCs/>
          <w:sz w:val="22"/>
          <w:szCs w:val="22"/>
        </w:rPr>
      </w:pPr>
      <w:r w:rsidRPr="000C73E6">
        <w:rPr>
          <w:b/>
          <w:bCs/>
          <w:sz w:val="22"/>
          <w:szCs w:val="22"/>
        </w:rPr>
        <w:lastRenderedPageBreak/>
        <w:t xml:space="preserve">Reikalavimai spintelėms </w:t>
      </w:r>
      <w:r w:rsidR="00C0066E">
        <w:rPr>
          <w:b/>
          <w:bCs/>
          <w:sz w:val="22"/>
          <w:szCs w:val="22"/>
        </w:rPr>
        <w:t>po stalais:</w:t>
      </w:r>
    </w:p>
    <w:p w14:paraId="004281EA" w14:textId="77777777" w:rsidR="00215FC6" w:rsidRPr="000C73E6" w:rsidRDefault="00215FC6" w:rsidP="00744F68">
      <w:pPr>
        <w:pStyle w:val="Betarp"/>
        <w:spacing w:line="276" w:lineRule="auto"/>
        <w:ind w:left="360"/>
        <w:jc w:val="both"/>
        <w:rPr>
          <w:i/>
          <w:iCs/>
          <w:sz w:val="22"/>
          <w:szCs w:val="22"/>
        </w:rPr>
      </w:pPr>
      <w:r w:rsidRPr="000C73E6">
        <w:rPr>
          <w:i/>
          <w:iCs/>
          <w:sz w:val="22"/>
          <w:szCs w:val="22"/>
        </w:rPr>
        <w:t>Visi šiame skirsnyje (2.3.1–2.3.8) nurodyti spintelių ir spintų konstrukciniai elementai turi būti gaminami laikantis 2.3.1–2.3.2 punktuose nustatytų metalo storio, cinkavimo ir dangos reikalavimų, nebent konkrečiame punkte nurodyta kitaip.</w:t>
      </w:r>
    </w:p>
    <w:p w14:paraId="4AECA69C" w14:textId="6BAFDA2D" w:rsidR="005B0918" w:rsidRPr="000C73E6" w:rsidRDefault="005B0918" w:rsidP="00744F68">
      <w:pPr>
        <w:pStyle w:val="Betarp"/>
        <w:numPr>
          <w:ilvl w:val="2"/>
          <w:numId w:val="1"/>
        </w:numPr>
        <w:spacing w:line="276" w:lineRule="auto"/>
        <w:jc w:val="both"/>
        <w:rPr>
          <w:sz w:val="22"/>
          <w:szCs w:val="22"/>
        </w:rPr>
      </w:pPr>
      <w:r w:rsidRPr="000C73E6">
        <w:rPr>
          <w:sz w:val="22"/>
          <w:szCs w:val="22"/>
        </w:rPr>
        <w:t xml:space="preserve">korpusai turi būti pagaminti iš ne plonesnio kaip 0,75–0,80 mm storio lakštinio plieno arba lygiaverčio metalo lakšto, kurio mechaninės savybės (standumas ir atsparumas deformacijoms) nėra prastesnės nei 0,75–0,80 mm storio plieno. Atitiktis turi būti patvirtinta gamintojo deklaracija arba bandymų protokolu (matavimo paklaida ±0,05 mm); </w:t>
      </w:r>
    </w:p>
    <w:p w14:paraId="73C07CBF" w14:textId="44908227" w:rsidR="005B0918" w:rsidRPr="000C73E6" w:rsidRDefault="005B0918" w:rsidP="00744F68">
      <w:pPr>
        <w:pStyle w:val="Betarp"/>
        <w:numPr>
          <w:ilvl w:val="2"/>
          <w:numId w:val="1"/>
        </w:numPr>
        <w:spacing w:line="276" w:lineRule="auto"/>
        <w:jc w:val="both"/>
        <w:rPr>
          <w:sz w:val="22"/>
          <w:szCs w:val="22"/>
        </w:rPr>
      </w:pPr>
      <w:r w:rsidRPr="000C73E6">
        <w:rPr>
          <w:sz w:val="22"/>
          <w:szCs w:val="22"/>
        </w:rPr>
        <w:t xml:space="preserve"> kiekviena spintelės sienelė turi būti pagaminta iš cinkuoto metalo lakšto (cinko sluoksnis ne mažesnis kaip 2,5 µm) arba iš lygiaverčio metalo lakšto, užtikrinančio ne prastesnį atsparumą korozijai. Prieš spintelės surinkimą sienelės iš abiejų pusių turi būti padengtos poliuretano laku arba lygiaverte danga, užtikrinančia tokį pat arba didesnį atsparumą cheminiam poveikiui</w:t>
      </w:r>
      <w:r w:rsidR="00887B21" w:rsidRPr="000C73E6">
        <w:rPr>
          <w:sz w:val="22"/>
          <w:szCs w:val="22"/>
        </w:rPr>
        <w:t xml:space="preserve"> ir</w:t>
      </w:r>
      <w:r w:rsidRPr="000C73E6">
        <w:rPr>
          <w:sz w:val="22"/>
          <w:szCs w:val="22"/>
        </w:rPr>
        <w:t xml:space="preserve"> korozijai, kaip nustatyta 2.6 punkte nurodytuose standartuose;</w:t>
      </w:r>
    </w:p>
    <w:p w14:paraId="4F62DB14" w14:textId="57F0F4A0" w:rsidR="00151387" w:rsidRPr="000C73E6" w:rsidRDefault="00101E6B" w:rsidP="00744F68">
      <w:pPr>
        <w:pStyle w:val="Betarp"/>
        <w:numPr>
          <w:ilvl w:val="2"/>
          <w:numId w:val="1"/>
        </w:numPr>
        <w:spacing w:line="276" w:lineRule="auto"/>
        <w:jc w:val="both"/>
        <w:rPr>
          <w:sz w:val="22"/>
          <w:szCs w:val="22"/>
        </w:rPr>
      </w:pPr>
      <w:r w:rsidRPr="000C73E6">
        <w:rPr>
          <w:sz w:val="22"/>
          <w:szCs w:val="22"/>
        </w:rPr>
        <w:t xml:space="preserve">Spintelių šoninės sienelės, kurios nesiliečia su kitomis spintelėmis, iš vidaus turi būti padengtos dvigubu lako sluoksniu arba panaudota lygiavertė technologija, užtikrinančia ne mažesnę apsaugą nuo korozijos ir atsparumą drėgmei bei valymo priemonių poveikiui, kaip nustatyta 2.6 punkte nurodytuose standartuose. </w:t>
      </w:r>
    </w:p>
    <w:p w14:paraId="03F38491" w14:textId="453CDF80" w:rsidR="00B1577E" w:rsidRPr="000C73E6" w:rsidRDefault="00B1577E" w:rsidP="00744F68">
      <w:pPr>
        <w:pStyle w:val="Betarp"/>
        <w:numPr>
          <w:ilvl w:val="2"/>
          <w:numId w:val="1"/>
        </w:numPr>
        <w:spacing w:line="276" w:lineRule="auto"/>
        <w:jc w:val="both"/>
        <w:rPr>
          <w:sz w:val="22"/>
          <w:szCs w:val="22"/>
        </w:rPr>
      </w:pPr>
      <w:r w:rsidRPr="000C73E6">
        <w:rPr>
          <w:sz w:val="22"/>
          <w:szCs w:val="22"/>
        </w:rPr>
        <w:t>Spintelių konstrukcija turi būti ne mažesnio kaip 20 mm bendro storio (įskaitant konstrukcinius lenkimus ar kitus sutvirtinimus), kad būtų užtikrintas konstrukcijos standumas ir atsparumas deformacijoms pagal 2.6 punkte nurodytus ar lygiaverčius standartus. Tai gali būti pasiekta naudojant vertikaliai ir (ar) horizontaliai lenkiamą lakštą arba kitą konstrukcinį sprendimą, užtikrinantį ne prastesnes mechanines savybes ir stabilumą.</w:t>
      </w:r>
    </w:p>
    <w:p w14:paraId="7F6A435C" w14:textId="4B570160" w:rsidR="003F0F91" w:rsidRPr="000C73E6" w:rsidRDefault="003F0F91" w:rsidP="00744F68">
      <w:pPr>
        <w:pStyle w:val="Betarp"/>
        <w:numPr>
          <w:ilvl w:val="2"/>
          <w:numId w:val="1"/>
        </w:numPr>
        <w:spacing w:line="276" w:lineRule="auto"/>
        <w:jc w:val="both"/>
        <w:rPr>
          <w:sz w:val="22"/>
          <w:szCs w:val="22"/>
        </w:rPr>
      </w:pPr>
      <w:r w:rsidRPr="000C73E6">
        <w:rPr>
          <w:sz w:val="22"/>
          <w:szCs w:val="22"/>
        </w:rPr>
        <w:t xml:space="preserve">Spintelių galinės sienelės turi būti pagamintos iš vientiso lakštinio metalo arba kitos lygiavertės medžiagos, užtikrinančios tokį pat ar didesnį mechaninį stiprumą, atsparumą korozijai ir cheminiam poveikiui. Sienelės turi būti tvirtinamos prie korpuso srieginėmis arba kitomis konstrukcinėmis jungtimis, užtikrinančiomis jų mechaninį atsparumą ir galimybę nuimti, siekiant užtikrinti techninę prieigą prie už spintelių esančių inžinerinių tinklų priežiūros ir remonto tikslais. </w:t>
      </w:r>
    </w:p>
    <w:p w14:paraId="420166B1" w14:textId="2F7E250E" w:rsidR="002A3229" w:rsidRPr="000C73E6" w:rsidRDefault="002A3229" w:rsidP="00744F68">
      <w:pPr>
        <w:pStyle w:val="Betarp"/>
        <w:numPr>
          <w:ilvl w:val="2"/>
          <w:numId w:val="1"/>
        </w:numPr>
        <w:spacing w:line="276" w:lineRule="auto"/>
        <w:jc w:val="both"/>
        <w:rPr>
          <w:sz w:val="22"/>
          <w:szCs w:val="22"/>
        </w:rPr>
      </w:pPr>
      <w:r w:rsidRPr="000C73E6">
        <w:rPr>
          <w:sz w:val="22"/>
          <w:szCs w:val="22"/>
        </w:rPr>
        <w:t xml:space="preserve">Durų lankstai turi užtikrinti ne mažesnį kaip 270° </w:t>
      </w:r>
      <w:r w:rsidR="004000E1" w:rsidRPr="000C73E6">
        <w:rPr>
          <w:sz w:val="22"/>
          <w:szCs w:val="22"/>
        </w:rPr>
        <w:t>(</w:t>
      </w:r>
      <w:r w:rsidRPr="000C73E6">
        <w:rPr>
          <w:sz w:val="22"/>
          <w:szCs w:val="22"/>
        </w:rPr>
        <w:t>±10°</w:t>
      </w:r>
      <w:r w:rsidR="004000E1" w:rsidRPr="000C73E6">
        <w:rPr>
          <w:sz w:val="22"/>
          <w:szCs w:val="22"/>
        </w:rPr>
        <w:t>)</w:t>
      </w:r>
      <w:r w:rsidRPr="000C73E6">
        <w:rPr>
          <w:sz w:val="22"/>
          <w:szCs w:val="22"/>
        </w:rPr>
        <w:t xml:space="preserve"> atidarymo kampą, išlaikant pilną spintelės naudojimo funkcionalumą.</w:t>
      </w:r>
      <w:r w:rsidR="004000E1" w:rsidRPr="000C73E6">
        <w:rPr>
          <w:sz w:val="22"/>
          <w:szCs w:val="22"/>
        </w:rPr>
        <w:t xml:space="preserve"> </w:t>
      </w:r>
      <w:r w:rsidRPr="000C73E6">
        <w:rPr>
          <w:sz w:val="22"/>
          <w:szCs w:val="22"/>
        </w:rPr>
        <w:t>Lankstai turi būti viengubi, su išorine jungtimi, prispaudžiami, su stabdžiu arba lygiaverčiu mechanizmu, užtikrinančiu durelių veikimą be pažeidimų ar deformacijų per numatytą naudojimo ciklą pagal 2.6 punkte nurodytus ar lygiaverčius standartus.</w:t>
      </w:r>
    </w:p>
    <w:p w14:paraId="27716C79" w14:textId="0CDD9863" w:rsidR="00330697" w:rsidRPr="000C73E6" w:rsidRDefault="00BB6DE5" w:rsidP="00744F68">
      <w:pPr>
        <w:pStyle w:val="Betarp"/>
        <w:numPr>
          <w:ilvl w:val="2"/>
          <w:numId w:val="1"/>
        </w:numPr>
        <w:spacing w:line="276" w:lineRule="auto"/>
        <w:jc w:val="both"/>
        <w:rPr>
          <w:sz w:val="22"/>
          <w:szCs w:val="22"/>
        </w:rPr>
      </w:pPr>
      <w:r w:rsidRPr="000C73E6">
        <w:rPr>
          <w:sz w:val="22"/>
          <w:szCs w:val="22"/>
        </w:rPr>
        <w:t xml:space="preserve">Lankstai turi būti pagaminti iš korozijai atsparaus cinko lydinio, nikeliuoti arba pagaminti iš lygiaverčių korozijai atsparių medžiagų, užtikrinančių </w:t>
      </w:r>
      <w:r w:rsidR="00395738" w:rsidRPr="000C73E6">
        <w:rPr>
          <w:sz w:val="22"/>
          <w:szCs w:val="22"/>
        </w:rPr>
        <w:t xml:space="preserve">ne prastesnį </w:t>
      </w:r>
      <w:r w:rsidRPr="000C73E6">
        <w:rPr>
          <w:sz w:val="22"/>
          <w:szCs w:val="22"/>
        </w:rPr>
        <w:t>atsparumo korozijai ir mechaninio stiprumo lygį</w:t>
      </w:r>
      <w:r w:rsidR="000729A4" w:rsidRPr="000C73E6">
        <w:rPr>
          <w:sz w:val="22"/>
          <w:szCs w:val="22"/>
        </w:rPr>
        <w:t>.</w:t>
      </w:r>
    </w:p>
    <w:p w14:paraId="7FB171C1" w14:textId="7C59362F" w:rsidR="007A55C5" w:rsidRPr="000C73E6" w:rsidRDefault="00471BAD" w:rsidP="00744F68">
      <w:pPr>
        <w:pStyle w:val="Betarp"/>
        <w:numPr>
          <w:ilvl w:val="2"/>
          <w:numId w:val="1"/>
        </w:numPr>
        <w:spacing w:line="276" w:lineRule="auto"/>
        <w:jc w:val="both"/>
        <w:rPr>
          <w:sz w:val="22"/>
          <w:szCs w:val="22"/>
        </w:rPr>
      </w:pPr>
      <w:r w:rsidRPr="000C73E6">
        <w:rPr>
          <w:sz w:val="22"/>
          <w:szCs w:val="22"/>
        </w:rPr>
        <w:t>Priekinės rankenėlės turi būti ergonomiškos (t. y. atitinkančios ergonominius reikalavimus rankiniu būdu naudojamiems baldų elementams) ir ne trumpesnės kaip 180 mm, su laikomąja dalimi, nutolusia nuo spintelės paviršiaus ne mažiau kaip 25 mm. Konstrukcija turi užtikrinti galimybę ženklinti spintelės turinį (pvz., per kortelę ar kitą lygiavertį ženklinimo sprendimą)</w:t>
      </w:r>
      <w:r w:rsidR="00F507E7" w:rsidRPr="000C73E6">
        <w:rPr>
          <w:sz w:val="22"/>
          <w:szCs w:val="22"/>
        </w:rPr>
        <w:t>.</w:t>
      </w:r>
      <w:r w:rsidR="004E6893" w:rsidRPr="000C73E6">
        <w:rPr>
          <w:sz w:val="22"/>
          <w:szCs w:val="22"/>
        </w:rPr>
        <w:t xml:space="preserve"> Rankenėlės turi būti pagamintos</w:t>
      </w:r>
      <w:r w:rsidR="007A55C5" w:rsidRPr="000C73E6">
        <w:rPr>
          <w:sz w:val="22"/>
          <w:szCs w:val="22"/>
        </w:rPr>
        <w:t xml:space="preserve"> iš korozijai atsparių medžiagų (pvz., cinko lydinio, chromuoto metalo ar kitų lygiaverčių), užtikrinančių </w:t>
      </w:r>
      <w:r w:rsidR="00395738" w:rsidRPr="000C73E6">
        <w:rPr>
          <w:sz w:val="22"/>
          <w:szCs w:val="22"/>
        </w:rPr>
        <w:t>ne prastesnį</w:t>
      </w:r>
      <w:r w:rsidR="007A55C5" w:rsidRPr="000C73E6">
        <w:rPr>
          <w:sz w:val="22"/>
          <w:szCs w:val="22"/>
        </w:rPr>
        <w:t xml:space="preserve"> atsparumo korozijai ir mechaninio stiprumo lygį.</w:t>
      </w:r>
    </w:p>
    <w:p w14:paraId="1202D515" w14:textId="77777777" w:rsidR="00403C8C" w:rsidRPr="000C73E6" w:rsidRDefault="00403C8C" w:rsidP="00744F68">
      <w:pPr>
        <w:pStyle w:val="Betarp"/>
        <w:numPr>
          <w:ilvl w:val="1"/>
          <w:numId w:val="1"/>
        </w:numPr>
        <w:spacing w:line="276" w:lineRule="auto"/>
        <w:jc w:val="both"/>
        <w:rPr>
          <w:b/>
          <w:bCs/>
          <w:sz w:val="22"/>
          <w:szCs w:val="22"/>
        </w:rPr>
      </w:pPr>
      <w:r w:rsidRPr="000C73E6">
        <w:rPr>
          <w:b/>
          <w:bCs/>
          <w:sz w:val="22"/>
          <w:szCs w:val="22"/>
        </w:rPr>
        <w:t>Aptarnavimo celės (angl. „media cells“) techniniai reikalavimai:</w:t>
      </w:r>
    </w:p>
    <w:p w14:paraId="0D1A4468" w14:textId="77777777" w:rsidR="008549E8" w:rsidRPr="000C73E6" w:rsidRDefault="008549E8" w:rsidP="00744F68">
      <w:pPr>
        <w:pStyle w:val="Betarp"/>
        <w:numPr>
          <w:ilvl w:val="2"/>
          <w:numId w:val="1"/>
        </w:numPr>
        <w:spacing w:line="276" w:lineRule="auto"/>
        <w:jc w:val="both"/>
        <w:rPr>
          <w:sz w:val="22"/>
          <w:szCs w:val="22"/>
        </w:rPr>
      </w:pPr>
      <w:r w:rsidRPr="000C73E6">
        <w:rPr>
          <w:sz w:val="22"/>
          <w:szCs w:val="22"/>
        </w:rPr>
        <w:t>aptarnavimo celės turi būti sudarytos iš montavimo kolonų, skirtų elektros energijos, techninių dujų, vandens, kompiuterinio tinklo ir kitų reikalingų medijų tiekimui į laboratorinį stalą;</w:t>
      </w:r>
    </w:p>
    <w:p w14:paraId="43BEF04B" w14:textId="37F59237" w:rsidR="008549E8" w:rsidRPr="000C73E6" w:rsidRDefault="008549E8" w:rsidP="00744F68">
      <w:pPr>
        <w:pStyle w:val="Betarp"/>
        <w:numPr>
          <w:ilvl w:val="2"/>
          <w:numId w:val="1"/>
        </w:numPr>
        <w:spacing w:line="276" w:lineRule="auto"/>
        <w:jc w:val="both"/>
        <w:rPr>
          <w:sz w:val="22"/>
          <w:szCs w:val="22"/>
        </w:rPr>
      </w:pPr>
      <w:r w:rsidRPr="000C73E6">
        <w:rPr>
          <w:sz w:val="22"/>
          <w:szCs w:val="22"/>
        </w:rPr>
        <w:t>kolonos turi būti gaminamos iš cinkuoto plieno lakštų ir atvirų profilių, užtikrinančių patvarumą</w:t>
      </w:r>
      <w:r w:rsidR="00C202AB" w:rsidRPr="000C73E6">
        <w:rPr>
          <w:sz w:val="22"/>
          <w:szCs w:val="22"/>
        </w:rPr>
        <w:t xml:space="preserve"> ir</w:t>
      </w:r>
      <w:r w:rsidRPr="000C73E6">
        <w:rPr>
          <w:sz w:val="22"/>
          <w:szCs w:val="22"/>
        </w:rPr>
        <w:t xml:space="preserve"> atsparumą korozijai arba iš kitų lygiaverčių medžiagų ir konstrukcijų, užtikrinančių tokį pat ar didesnį </w:t>
      </w:r>
      <w:r w:rsidRPr="000C73E6">
        <w:rPr>
          <w:sz w:val="22"/>
          <w:szCs w:val="22"/>
        </w:rPr>
        <w:lastRenderedPageBreak/>
        <w:t>atsparumą bei funkcionalumą;</w:t>
      </w:r>
      <w:r w:rsidR="003153F0" w:rsidRPr="000C73E6">
        <w:rPr>
          <w:sz w:val="22"/>
          <w:szCs w:val="22"/>
        </w:rPr>
        <w:t xml:space="preserve"> Konstrukcija turi leisti atlikti paviršių valymą ir techninę priežiūrą, išvengiant uždarų ertmių, kuriose galėtų kauptis dulkės ar drėgmė.</w:t>
      </w:r>
    </w:p>
    <w:p w14:paraId="6CC6F575" w14:textId="76FF3AF8" w:rsidR="00C66668" w:rsidRPr="000C73E6" w:rsidRDefault="007B6FE4" w:rsidP="00744F68">
      <w:pPr>
        <w:pStyle w:val="Betarp"/>
        <w:numPr>
          <w:ilvl w:val="2"/>
          <w:numId w:val="1"/>
        </w:numPr>
        <w:spacing w:line="276" w:lineRule="auto"/>
        <w:jc w:val="both"/>
        <w:rPr>
          <w:sz w:val="22"/>
          <w:szCs w:val="22"/>
        </w:rPr>
      </w:pPr>
      <w:r w:rsidRPr="000C73E6">
        <w:rPr>
          <w:sz w:val="22"/>
          <w:szCs w:val="22"/>
        </w:rPr>
        <w:t xml:space="preserve">kolonos skerspjūvis turi būti kvadratinis (plotis × gylis vienodi) arba kitos formos, užtikrinančios ne mažesnį vidaus ertmės tūrį komunikacijų pravedimui ir konstrukcinį tvirtumą, prilygstantį nurodytiems matmenims. Matmenys – (plotis × gylis) </w:t>
      </w:r>
      <w:r w:rsidR="003954A6" w:rsidRPr="000C73E6">
        <w:rPr>
          <w:sz w:val="22"/>
          <w:szCs w:val="22"/>
        </w:rPr>
        <w:t xml:space="preserve">apie </w:t>
      </w:r>
      <w:r w:rsidRPr="000C73E6">
        <w:rPr>
          <w:sz w:val="22"/>
          <w:szCs w:val="22"/>
        </w:rPr>
        <w:t>150 × 150 mm arba lygiaverčiai, užtikrinantys ne prastesnes komunikacijų montavimo galimybes ir mechaninį stabilumą</w:t>
      </w:r>
      <w:r w:rsidR="00C66668" w:rsidRPr="000C73E6">
        <w:rPr>
          <w:sz w:val="22"/>
          <w:szCs w:val="22"/>
        </w:rPr>
        <w:t>;</w:t>
      </w:r>
    </w:p>
    <w:p w14:paraId="406B909C" w14:textId="2B751EAC" w:rsidR="008549E8" w:rsidRPr="000C73E6" w:rsidRDefault="007B6FE4" w:rsidP="00744F68">
      <w:pPr>
        <w:pStyle w:val="Betarp"/>
        <w:numPr>
          <w:ilvl w:val="2"/>
          <w:numId w:val="1"/>
        </w:numPr>
        <w:spacing w:line="276" w:lineRule="auto"/>
        <w:jc w:val="both"/>
        <w:rPr>
          <w:sz w:val="22"/>
          <w:szCs w:val="22"/>
        </w:rPr>
      </w:pPr>
      <w:r w:rsidRPr="000C73E6">
        <w:rPr>
          <w:sz w:val="22"/>
          <w:szCs w:val="22"/>
        </w:rPr>
        <w:t xml:space="preserve"> </w:t>
      </w:r>
      <w:r w:rsidR="008549E8" w:rsidRPr="000C73E6">
        <w:rPr>
          <w:sz w:val="22"/>
          <w:szCs w:val="22"/>
        </w:rPr>
        <w:t xml:space="preserve">media celės aukštis virš stalviršio: </w:t>
      </w:r>
      <w:r w:rsidR="003954A6" w:rsidRPr="000C73E6">
        <w:rPr>
          <w:sz w:val="22"/>
          <w:szCs w:val="22"/>
        </w:rPr>
        <w:t xml:space="preserve">apie </w:t>
      </w:r>
      <w:r w:rsidR="008549E8" w:rsidRPr="000C73E6">
        <w:rPr>
          <w:sz w:val="22"/>
          <w:szCs w:val="22"/>
        </w:rPr>
        <w:t>1620 mm</w:t>
      </w:r>
      <w:r w:rsidR="00C0066E">
        <w:rPr>
          <w:sz w:val="22"/>
          <w:szCs w:val="22"/>
        </w:rPr>
        <w:t xml:space="preserve"> arba 1920 mm</w:t>
      </w:r>
      <w:r w:rsidR="008549E8" w:rsidRPr="000C73E6">
        <w:rPr>
          <w:sz w:val="22"/>
          <w:szCs w:val="22"/>
        </w:rPr>
        <w:t>, stovinčios ant grindų;</w:t>
      </w:r>
    </w:p>
    <w:p w14:paraId="1C10ECD7" w14:textId="003333D2" w:rsidR="002463F7" w:rsidRPr="000C73E6" w:rsidRDefault="002463F7" w:rsidP="00744F68">
      <w:pPr>
        <w:pStyle w:val="Betarp"/>
        <w:numPr>
          <w:ilvl w:val="2"/>
          <w:numId w:val="1"/>
        </w:numPr>
        <w:spacing w:line="276" w:lineRule="auto"/>
        <w:jc w:val="both"/>
        <w:rPr>
          <w:sz w:val="22"/>
          <w:szCs w:val="22"/>
        </w:rPr>
      </w:pPr>
      <w:r w:rsidRPr="000C73E6">
        <w:rPr>
          <w:sz w:val="22"/>
          <w:szCs w:val="22"/>
        </w:rPr>
        <w:t>k</w:t>
      </w:r>
      <w:r w:rsidR="003D1268" w:rsidRPr="000C73E6">
        <w:rPr>
          <w:sz w:val="22"/>
          <w:szCs w:val="22"/>
        </w:rPr>
        <w:t>iekvienoje kolonos pusėje (trijose pusėse, jei kolona montuojama prie sienos; visose keturiose, jei salos tipo kolona) konstrukcija turi būti pritaikyta elektros lizdų (230 V ir 400 V), dujų vožtuvų, techninių dujų išleidimo taškų, plautuvės čiaupų, vandens išleidimo taškų ir kitų funkcionaliai lygiaverčių komponentų montavimui.</w:t>
      </w:r>
      <w:r w:rsidRPr="000C73E6">
        <w:rPr>
          <w:sz w:val="22"/>
          <w:szCs w:val="22"/>
        </w:rPr>
        <w:t xml:space="preserve"> </w:t>
      </w:r>
      <w:r w:rsidR="003D1268" w:rsidRPr="000C73E6">
        <w:rPr>
          <w:sz w:val="22"/>
          <w:szCs w:val="22"/>
        </w:rPr>
        <w:t>Kolonos visu aukščiu turi būti aprūpintos nuimamais montavimo ar apsauginiais skydeliais, tvirtinamais prie visų kolonos pusių, arba įrengta kita konstrukcija, užtikrinanti ne prastesnę komunikacijų apsaugą, priežiūros prieinamumą ir eksploatavimo saugumą</w:t>
      </w:r>
      <w:r w:rsidRPr="000C73E6">
        <w:rPr>
          <w:sz w:val="22"/>
          <w:szCs w:val="22"/>
        </w:rPr>
        <w:t>;</w:t>
      </w:r>
    </w:p>
    <w:p w14:paraId="45B514BF" w14:textId="57813F51" w:rsidR="008549E8" w:rsidRPr="000C73E6" w:rsidRDefault="008549E8" w:rsidP="00744F68">
      <w:pPr>
        <w:pStyle w:val="Betarp"/>
        <w:numPr>
          <w:ilvl w:val="2"/>
          <w:numId w:val="1"/>
        </w:numPr>
        <w:spacing w:line="276" w:lineRule="auto"/>
        <w:jc w:val="both"/>
        <w:rPr>
          <w:sz w:val="22"/>
          <w:szCs w:val="22"/>
        </w:rPr>
      </w:pPr>
      <w:r w:rsidRPr="000C73E6">
        <w:rPr>
          <w:sz w:val="22"/>
          <w:szCs w:val="22"/>
        </w:rPr>
        <w:t xml:space="preserve"> montavimo ir dangos skydelių (t. y. skydelių be įmontuotų komunikacijų) matmenys turi būti: </w:t>
      </w:r>
      <w:r w:rsidR="00433AD1" w:rsidRPr="000C73E6">
        <w:rPr>
          <w:sz w:val="22"/>
          <w:szCs w:val="22"/>
        </w:rPr>
        <w:t xml:space="preserve">apie </w:t>
      </w:r>
      <w:r w:rsidRPr="000C73E6">
        <w:rPr>
          <w:sz w:val="22"/>
          <w:szCs w:val="22"/>
        </w:rPr>
        <w:t xml:space="preserve">150 × 300 mm – montuojami priekinėje kolonos pusėje; </w:t>
      </w:r>
      <w:r w:rsidR="0022533A" w:rsidRPr="000C73E6">
        <w:rPr>
          <w:sz w:val="22"/>
          <w:szCs w:val="22"/>
        </w:rPr>
        <w:t xml:space="preserve">apie </w:t>
      </w:r>
      <w:r w:rsidRPr="000C73E6">
        <w:rPr>
          <w:sz w:val="22"/>
          <w:szCs w:val="22"/>
        </w:rPr>
        <w:t xml:space="preserve">120 × 300 mm – montuojami kolonos šonuose. </w:t>
      </w:r>
    </w:p>
    <w:p w14:paraId="2AC97FA6" w14:textId="77777777" w:rsidR="005A5088" w:rsidRPr="000C73E6" w:rsidRDefault="005A5088" w:rsidP="00744F68">
      <w:pPr>
        <w:pStyle w:val="Betarp"/>
        <w:numPr>
          <w:ilvl w:val="1"/>
          <w:numId w:val="1"/>
        </w:numPr>
        <w:spacing w:line="276" w:lineRule="auto"/>
        <w:jc w:val="both"/>
        <w:rPr>
          <w:sz w:val="22"/>
          <w:szCs w:val="22"/>
        </w:rPr>
      </w:pPr>
      <w:r w:rsidRPr="000C73E6">
        <w:rPr>
          <w:b/>
          <w:bCs/>
          <w:sz w:val="22"/>
          <w:szCs w:val="22"/>
        </w:rPr>
        <w:t>Stalų rėmų techniniai reikalavimai</w:t>
      </w:r>
      <w:r w:rsidRPr="000C73E6">
        <w:rPr>
          <w:sz w:val="22"/>
          <w:szCs w:val="22"/>
        </w:rPr>
        <w:t>:</w:t>
      </w:r>
    </w:p>
    <w:p w14:paraId="3CEBFF43" w14:textId="5C1B4145" w:rsidR="00AE11B3" w:rsidRPr="000C73E6" w:rsidRDefault="00AE11B3" w:rsidP="00744F68">
      <w:pPr>
        <w:pStyle w:val="Betarp"/>
        <w:numPr>
          <w:ilvl w:val="2"/>
          <w:numId w:val="1"/>
        </w:numPr>
        <w:spacing w:line="276" w:lineRule="auto"/>
        <w:jc w:val="both"/>
        <w:rPr>
          <w:sz w:val="22"/>
          <w:szCs w:val="22"/>
        </w:rPr>
      </w:pPr>
      <w:r w:rsidRPr="000C73E6">
        <w:rPr>
          <w:sz w:val="22"/>
          <w:szCs w:val="22"/>
        </w:rPr>
        <w:t xml:space="preserve"> stalų rėmas turi būti C formos konstrukcijos arba konstrukciškai lygiavertis sprendimas, užtikrinantis ne mažesnę erdvę po stalviršiu kojoms ir komunikacijų pravedimui bei mechaninį tvirtumą.</w:t>
      </w:r>
    </w:p>
    <w:p w14:paraId="4DCFAF98" w14:textId="3D4937BC" w:rsidR="00B9265E" w:rsidRPr="000C73E6" w:rsidRDefault="00B9265E" w:rsidP="00744F68">
      <w:pPr>
        <w:pStyle w:val="Betarp"/>
        <w:numPr>
          <w:ilvl w:val="2"/>
          <w:numId w:val="1"/>
        </w:numPr>
        <w:spacing w:line="276" w:lineRule="auto"/>
        <w:jc w:val="both"/>
        <w:rPr>
          <w:sz w:val="22"/>
          <w:szCs w:val="22"/>
        </w:rPr>
      </w:pPr>
      <w:r w:rsidRPr="000C73E6">
        <w:rPr>
          <w:sz w:val="22"/>
          <w:szCs w:val="22"/>
        </w:rPr>
        <w:t xml:space="preserve"> rėmai turi būti pagaminti iš cinkuoto arba pagal 2.6 punkto reikalavimus apsaugine danga dengto stačiakampio plieninio profilio, kurio matmenys ne mažesni kaip 50 × 25 × 3 mm, arba iš lygiaverčio profilio, užtikrinančio tokį pat ar didesnį konstrukcinį tvirtumą, stabilumą ir atsparumą korozijai;</w:t>
      </w:r>
    </w:p>
    <w:p w14:paraId="339041FF" w14:textId="51A89C85" w:rsidR="00B9265E" w:rsidRPr="000C73E6" w:rsidRDefault="00B9265E" w:rsidP="00744F68">
      <w:pPr>
        <w:pStyle w:val="Betarp"/>
        <w:numPr>
          <w:ilvl w:val="2"/>
          <w:numId w:val="1"/>
        </w:numPr>
        <w:spacing w:line="276" w:lineRule="auto"/>
        <w:jc w:val="both"/>
        <w:rPr>
          <w:sz w:val="22"/>
          <w:szCs w:val="22"/>
        </w:rPr>
      </w:pPr>
      <w:r w:rsidRPr="000C73E6">
        <w:rPr>
          <w:sz w:val="22"/>
          <w:szCs w:val="22"/>
        </w:rPr>
        <w:t xml:space="preserve"> rėmo aukštis turi būti reguliuojamas ne mažesniu kaip -5 mm iki +20 mm intervalu nuo nominalaus aukščio, naudojant reguliuojamas atramines kojas arba konstrukciškai lygiavertį mechanizmą, užtikrinantį </w:t>
      </w:r>
      <w:r w:rsidR="008D5C1F" w:rsidRPr="000C73E6">
        <w:rPr>
          <w:sz w:val="22"/>
          <w:szCs w:val="22"/>
        </w:rPr>
        <w:t>ne prastesnį</w:t>
      </w:r>
      <w:r w:rsidRPr="000C73E6">
        <w:rPr>
          <w:sz w:val="22"/>
          <w:szCs w:val="22"/>
        </w:rPr>
        <w:t xml:space="preserve"> stalo horizontalų stabilumą esant nelygiam pagrindui;</w:t>
      </w:r>
    </w:p>
    <w:p w14:paraId="40409D11" w14:textId="31FBF924" w:rsidR="00B9265E" w:rsidRPr="000C73E6" w:rsidRDefault="00B9265E" w:rsidP="00744F68">
      <w:pPr>
        <w:pStyle w:val="Betarp"/>
        <w:numPr>
          <w:ilvl w:val="2"/>
          <w:numId w:val="1"/>
        </w:numPr>
        <w:spacing w:line="276" w:lineRule="auto"/>
        <w:jc w:val="both"/>
        <w:rPr>
          <w:sz w:val="22"/>
          <w:szCs w:val="22"/>
        </w:rPr>
      </w:pPr>
      <w:r w:rsidRPr="000C73E6">
        <w:rPr>
          <w:sz w:val="22"/>
          <w:szCs w:val="22"/>
        </w:rPr>
        <w:t xml:space="preserve"> stalas turi atlaikyti ne mažesnę kaip 250 kg/m² tolygiai paskirstytą statinę apkrovą, arba turi būti pasiūlytas konstrukciškai lygiavertis sprendimas, užtikrinantis </w:t>
      </w:r>
      <w:r w:rsidR="00234A79" w:rsidRPr="000C73E6">
        <w:rPr>
          <w:sz w:val="22"/>
          <w:szCs w:val="22"/>
        </w:rPr>
        <w:t>ne pras</w:t>
      </w:r>
      <w:r w:rsidR="005E065C" w:rsidRPr="000C73E6">
        <w:rPr>
          <w:sz w:val="22"/>
          <w:szCs w:val="22"/>
        </w:rPr>
        <w:t>t</w:t>
      </w:r>
      <w:r w:rsidR="00234A79" w:rsidRPr="000C73E6">
        <w:rPr>
          <w:sz w:val="22"/>
          <w:szCs w:val="22"/>
        </w:rPr>
        <w:t>esn</w:t>
      </w:r>
      <w:r w:rsidR="005E065C" w:rsidRPr="000C73E6">
        <w:rPr>
          <w:sz w:val="22"/>
          <w:szCs w:val="22"/>
        </w:rPr>
        <w:t>į</w:t>
      </w:r>
      <w:r w:rsidRPr="000C73E6">
        <w:rPr>
          <w:sz w:val="22"/>
          <w:szCs w:val="22"/>
        </w:rPr>
        <w:t xml:space="preserve"> konstrukci</w:t>
      </w:r>
      <w:r w:rsidR="005E065C" w:rsidRPr="000C73E6">
        <w:rPr>
          <w:sz w:val="22"/>
          <w:szCs w:val="22"/>
        </w:rPr>
        <w:t xml:space="preserve">nį tvirtumą ir </w:t>
      </w:r>
      <w:r w:rsidRPr="000C73E6">
        <w:rPr>
          <w:sz w:val="22"/>
          <w:szCs w:val="22"/>
        </w:rPr>
        <w:t xml:space="preserve"> stabilumą laboratorinėm</w:t>
      </w:r>
      <w:r w:rsidR="001F320C" w:rsidRPr="000C73E6">
        <w:rPr>
          <w:sz w:val="22"/>
          <w:szCs w:val="22"/>
        </w:rPr>
        <w:t>i</w:t>
      </w:r>
      <w:r w:rsidRPr="000C73E6">
        <w:rPr>
          <w:sz w:val="22"/>
          <w:szCs w:val="22"/>
        </w:rPr>
        <w:t>s sąlygoms. Apkrovos parametrai turi būti patvirtinti nepriklausomos akredituotos laboratorijos bandymų protokolu ar sertifikatu, pateikiamu kartu su pasiūlymu;</w:t>
      </w:r>
    </w:p>
    <w:p w14:paraId="09D66F51" w14:textId="318E6DD6" w:rsidR="00B9265E" w:rsidRPr="000C73E6" w:rsidRDefault="00B9265E" w:rsidP="00744F68">
      <w:pPr>
        <w:pStyle w:val="Betarp"/>
        <w:numPr>
          <w:ilvl w:val="2"/>
          <w:numId w:val="1"/>
        </w:numPr>
        <w:spacing w:line="276" w:lineRule="auto"/>
        <w:jc w:val="both"/>
        <w:rPr>
          <w:sz w:val="22"/>
          <w:szCs w:val="22"/>
        </w:rPr>
      </w:pPr>
      <w:r w:rsidRPr="000C73E6">
        <w:rPr>
          <w:sz w:val="22"/>
          <w:szCs w:val="22"/>
        </w:rPr>
        <w:t xml:space="preserve"> rėmo konstrukcija turi leisti jungti kelis stalus į eilę taip, kad nebūtų dubliuojami bendrieji konstrukciniai elementai. Leidžiama naudoti bendras atramines kojas ar jungtis keliems stalams, jeigu tai užtikrina </w:t>
      </w:r>
      <w:r w:rsidR="001A74EA" w:rsidRPr="000C73E6">
        <w:rPr>
          <w:sz w:val="22"/>
          <w:szCs w:val="22"/>
        </w:rPr>
        <w:t xml:space="preserve">neprastesnį </w:t>
      </w:r>
      <w:r w:rsidRPr="000C73E6">
        <w:rPr>
          <w:sz w:val="22"/>
          <w:szCs w:val="22"/>
        </w:rPr>
        <w:t>konstrukcijos stabilumą</w:t>
      </w:r>
      <w:r w:rsidR="001A74EA" w:rsidRPr="000C73E6">
        <w:rPr>
          <w:sz w:val="22"/>
          <w:szCs w:val="22"/>
        </w:rPr>
        <w:t>.</w:t>
      </w:r>
    </w:p>
    <w:p w14:paraId="3991E764" w14:textId="77777777" w:rsidR="00C23ECD" w:rsidRPr="000C73E6" w:rsidRDefault="00C23ECD" w:rsidP="00744F68">
      <w:pPr>
        <w:pStyle w:val="Betarp"/>
        <w:numPr>
          <w:ilvl w:val="1"/>
          <w:numId w:val="1"/>
        </w:numPr>
        <w:spacing w:line="276" w:lineRule="auto"/>
        <w:jc w:val="both"/>
        <w:rPr>
          <w:b/>
          <w:bCs/>
          <w:sz w:val="22"/>
          <w:szCs w:val="22"/>
        </w:rPr>
      </w:pPr>
      <w:r w:rsidRPr="000C73E6">
        <w:rPr>
          <w:b/>
          <w:bCs/>
          <w:sz w:val="22"/>
          <w:szCs w:val="22"/>
        </w:rPr>
        <w:t>Laboratoriniai baldai turi būti sertifikuoti pagal šiuos standartus arba pateikiami lygiaverčiai dokumentai, patvirtinantys jų tinkamumą naudoti laboratorinėje aplinkoje ugdymo įstaigose:</w:t>
      </w:r>
    </w:p>
    <w:p w14:paraId="2D66CCA2" w14:textId="77777777" w:rsidR="00C23ECD" w:rsidRPr="000C73E6" w:rsidRDefault="00C23ECD" w:rsidP="00744F68">
      <w:pPr>
        <w:pStyle w:val="Betarp"/>
        <w:numPr>
          <w:ilvl w:val="2"/>
          <w:numId w:val="1"/>
        </w:numPr>
        <w:spacing w:line="276" w:lineRule="auto"/>
        <w:jc w:val="both"/>
        <w:rPr>
          <w:sz w:val="22"/>
          <w:szCs w:val="22"/>
        </w:rPr>
      </w:pPr>
      <w:r w:rsidRPr="000C73E6">
        <w:rPr>
          <w:sz w:val="22"/>
          <w:szCs w:val="22"/>
        </w:rPr>
        <w:t>visos laboratorinių baldų konstrukcijos, paviršiai, dangos ir naudojamos medžiagos turi atitikti atitinkamus tarptautinius, Europos arba lygiaverčius standartus, užtikrinančius atsparumą mechaniniam, cheminiam, terminiam ir UV poveikiui, taip pat priešgaisrinės saugos, higienos ir atsparumo korozijai reikalavimus;</w:t>
      </w:r>
    </w:p>
    <w:p w14:paraId="5BC52C81" w14:textId="77777777" w:rsidR="00C23ECD" w:rsidRPr="000C73E6" w:rsidRDefault="00C23ECD" w:rsidP="00744F68">
      <w:pPr>
        <w:pStyle w:val="Betarp"/>
        <w:numPr>
          <w:ilvl w:val="2"/>
          <w:numId w:val="1"/>
        </w:numPr>
        <w:spacing w:line="276" w:lineRule="auto"/>
        <w:jc w:val="both"/>
        <w:rPr>
          <w:sz w:val="22"/>
          <w:szCs w:val="22"/>
        </w:rPr>
      </w:pPr>
      <w:r w:rsidRPr="000C73E6">
        <w:rPr>
          <w:sz w:val="22"/>
          <w:szCs w:val="22"/>
        </w:rPr>
        <w:t xml:space="preserve"> jeigu nurodomas konkretus standartas, leidžiama siūlyti lygiaverčius standartus ar bandymų metodikas, jei tiekėjas kartu su pasiūlymu pateikia lygiavertiškumą pagrindžiančius dokumentus (pvz., nepriklausomos akredituotos laboratorijos bandymų protokolus ar sertifikatus).</w:t>
      </w:r>
    </w:p>
    <w:p w14:paraId="36493FE8" w14:textId="77777777" w:rsidR="00C23ECD" w:rsidRPr="000C73E6" w:rsidRDefault="00C23ECD" w:rsidP="00744F68">
      <w:pPr>
        <w:pStyle w:val="Betarp"/>
        <w:numPr>
          <w:ilvl w:val="2"/>
          <w:numId w:val="1"/>
        </w:numPr>
        <w:spacing w:line="276" w:lineRule="auto"/>
        <w:jc w:val="both"/>
        <w:rPr>
          <w:sz w:val="22"/>
          <w:szCs w:val="22"/>
        </w:rPr>
      </w:pPr>
      <w:r w:rsidRPr="000C73E6">
        <w:rPr>
          <w:b/>
          <w:bCs/>
          <w:sz w:val="22"/>
          <w:szCs w:val="22"/>
        </w:rPr>
        <w:t>LST EN 13150</w:t>
      </w:r>
      <w:r w:rsidRPr="000C73E6">
        <w:rPr>
          <w:sz w:val="22"/>
          <w:szCs w:val="22"/>
        </w:rPr>
        <w:t xml:space="preserve"> – „Mokymo įstaigų laboratorijų darbo stalai. Matmenys, saugos bei patvarumo reikalavimai ir bandymo metodai“ (taikoma stalams);</w:t>
      </w:r>
    </w:p>
    <w:p w14:paraId="33258877" w14:textId="77777777" w:rsidR="00C23ECD" w:rsidRPr="000C73E6" w:rsidRDefault="00C23ECD" w:rsidP="00744F68">
      <w:pPr>
        <w:pStyle w:val="Betarp"/>
        <w:numPr>
          <w:ilvl w:val="2"/>
          <w:numId w:val="1"/>
        </w:numPr>
        <w:spacing w:line="276" w:lineRule="auto"/>
        <w:jc w:val="both"/>
        <w:rPr>
          <w:sz w:val="22"/>
          <w:szCs w:val="22"/>
        </w:rPr>
      </w:pPr>
      <w:r w:rsidRPr="000C73E6">
        <w:rPr>
          <w:b/>
          <w:bCs/>
          <w:sz w:val="22"/>
          <w:szCs w:val="22"/>
        </w:rPr>
        <w:t>LST EN 14727</w:t>
      </w:r>
      <w:r w:rsidRPr="000C73E6">
        <w:rPr>
          <w:sz w:val="22"/>
          <w:szCs w:val="22"/>
        </w:rPr>
        <w:t xml:space="preserve"> – „Laboratoriniai baldai. Laboratorinių baldų korpusų elementai. Reikalavimai ir bandymo metodai“ (taikoma spintelėms ir kitiems korpusiniams baldams);</w:t>
      </w:r>
    </w:p>
    <w:p w14:paraId="41F10743" w14:textId="77777777" w:rsidR="00C23ECD" w:rsidRPr="000C73E6" w:rsidRDefault="00C23ECD" w:rsidP="00744F68">
      <w:pPr>
        <w:pStyle w:val="Betarp"/>
        <w:numPr>
          <w:ilvl w:val="2"/>
          <w:numId w:val="1"/>
        </w:numPr>
        <w:spacing w:line="276" w:lineRule="auto"/>
        <w:jc w:val="both"/>
        <w:rPr>
          <w:sz w:val="22"/>
          <w:szCs w:val="22"/>
        </w:rPr>
      </w:pPr>
      <w:r w:rsidRPr="000C73E6">
        <w:rPr>
          <w:b/>
          <w:bCs/>
          <w:sz w:val="22"/>
          <w:szCs w:val="22"/>
        </w:rPr>
        <w:lastRenderedPageBreak/>
        <w:t>EN 13501-1</w:t>
      </w:r>
      <w:r w:rsidRPr="000C73E6">
        <w:rPr>
          <w:sz w:val="22"/>
          <w:szCs w:val="22"/>
        </w:rPr>
        <w:t xml:space="preserve"> „Statybos produktų ir statinių elementų klasifikavimas pagal reakciją į ugnį. 1 dalis: Klasifikavimas, naudojant reakcijos į ugnį bandymų duomenis“. Dažytiems paviršiams turi būti pasiekta ne mažesnė kaip A2-s1, d0 klasifikacija;</w:t>
      </w:r>
    </w:p>
    <w:p w14:paraId="56B05A7F" w14:textId="77777777" w:rsidR="00C23ECD" w:rsidRPr="000C73E6" w:rsidRDefault="00C23ECD" w:rsidP="00744F68">
      <w:pPr>
        <w:pStyle w:val="Betarp"/>
        <w:numPr>
          <w:ilvl w:val="2"/>
          <w:numId w:val="1"/>
        </w:numPr>
        <w:spacing w:line="276" w:lineRule="auto"/>
        <w:jc w:val="both"/>
        <w:rPr>
          <w:sz w:val="22"/>
          <w:szCs w:val="22"/>
        </w:rPr>
      </w:pPr>
      <w:r w:rsidRPr="000C73E6">
        <w:rPr>
          <w:b/>
          <w:bCs/>
          <w:sz w:val="22"/>
          <w:szCs w:val="22"/>
        </w:rPr>
        <w:t>EN ISO 9227</w:t>
      </w:r>
      <w:r w:rsidRPr="000C73E6">
        <w:rPr>
          <w:sz w:val="22"/>
          <w:szCs w:val="22"/>
        </w:rPr>
        <w:t xml:space="preserve"> – Korozijos atsparumo bandymas (neutralus druskos purškimo metodas);</w:t>
      </w:r>
    </w:p>
    <w:p w14:paraId="468CAD14" w14:textId="77777777" w:rsidR="00C23ECD" w:rsidRPr="000C73E6" w:rsidRDefault="00C23ECD" w:rsidP="00744F68">
      <w:pPr>
        <w:pStyle w:val="Betarp"/>
        <w:numPr>
          <w:ilvl w:val="2"/>
          <w:numId w:val="1"/>
        </w:numPr>
        <w:spacing w:line="276" w:lineRule="auto"/>
        <w:jc w:val="both"/>
        <w:rPr>
          <w:sz w:val="22"/>
          <w:szCs w:val="22"/>
        </w:rPr>
      </w:pPr>
      <w:r w:rsidRPr="000C73E6">
        <w:rPr>
          <w:b/>
          <w:bCs/>
          <w:sz w:val="22"/>
          <w:szCs w:val="22"/>
        </w:rPr>
        <w:t>EN ISO 2808</w:t>
      </w:r>
      <w:r w:rsidRPr="000C73E6">
        <w:rPr>
          <w:sz w:val="22"/>
          <w:szCs w:val="22"/>
        </w:rPr>
        <w:t xml:space="preserve"> – Dažų dangos storio nustatymo metodai;</w:t>
      </w:r>
    </w:p>
    <w:p w14:paraId="1DD8A42C" w14:textId="77777777" w:rsidR="00C23ECD" w:rsidRPr="000C73E6" w:rsidRDefault="00C23ECD" w:rsidP="00744F68">
      <w:pPr>
        <w:pStyle w:val="Betarp"/>
        <w:numPr>
          <w:ilvl w:val="2"/>
          <w:numId w:val="1"/>
        </w:numPr>
        <w:spacing w:line="276" w:lineRule="auto"/>
        <w:jc w:val="both"/>
        <w:rPr>
          <w:sz w:val="22"/>
          <w:szCs w:val="22"/>
        </w:rPr>
      </w:pPr>
      <w:r w:rsidRPr="000C73E6">
        <w:rPr>
          <w:b/>
          <w:bCs/>
          <w:sz w:val="22"/>
          <w:szCs w:val="22"/>
        </w:rPr>
        <w:t>Traukos spintai taikomi reikalavimai</w:t>
      </w:r>
      <w:r w:rsidRPr="000C73E6">
        <w:rPr>
          <w:sz w:val="22"/>
          <w:szCs w:val="22"/>
        </w:rPr>
        <w:t xml:space="preserve"> pagal šias direktyvas:</w:t>
      </w:r>
    </w:p>
    <w:p w14:paraId="1B1EDF8A" w14:textId="77777777" w:rsidR="00C23ECD" w:rsidRPr="000C73E6" w:rsidRDefault="00C23ECD" w:rsidP="00744F68">
      <w:pPr>
        <w:pStyle w:val="Betarp"/>
        <w:numPr>
          <w:ilvl w:val="3"/>
          <w:numId w:val="3"/>
        </w:numPr>
        <w:spacing w:line="276" w:lineRule="auto"/>
        <w:jc w:val="both"/>
        <w:rPr>
          <w:sz w:val="22"/>
          <w:szCs w:val="22"/>
        </w:rPr>
      </w:pPr>
      <w:r w:rsidRPr="000C73E6">
        <w:rPr>
          <w:sz w:val="22"/>
          <w:szCs w:val="22"/>
        </w:rPr>
        <w:t>2014/30/ES (elektromagnetinis suderinamumas),</w:t>
      </w:r>
    </w:p>
    <w:p w14:paraId="0A72636A" w14:textId="77777777" w:rsidR="00C23ECD" w:rsidRPr="000C73E6" w:rsidRDefault="00C23ECD" w:rsidP="00744F68">
      <w:pPr>
        <w:pStyle w:val="Betarp"/>
        <w:numPr>
          <w:ilvl w:val="3"/>
          <w:numId w:val="3"/>
        </w:numPr>
        <w:spacing w:line="276" w:lineRule="auto"/>
        <w:jc w:val="both"/>
        <w:rPr>
          <w:sz w:val="22"/>
          <w:szCs w:val="22"/>
        </w:rPr>
      </w:pPr>
      <w:r w:rsidRPr="000C73E6">
        <w:rPr>
          <w:sz w:val="22"/>
          <w:szCs w:val="22"/>
        </w:rPr>
        <w:t>2014/35/ES (mažos įtampos įrenginiai),</w:t>
      </w:r>
    </w:p>
    <w:p w14:paraId="615C8869" w14:textId="77777777" w:rsidR="00C23ECD" w:rsidRDefault="00C23ECD" w:rsidP="00744F68">
      <w:pPr>
        <w:pStyle w:val="Betarp"/>
        <w:numPr>
          <w:ilvl w:val="3"/>
          <w:numId w:val="3"/>
        </w:numPr>
        <w:spacing w:line="276" w:lineRule="auto"/>
        <w:jc w:val="both"/>
        <w:rPr>
          <w:sz w:val="22"/>
          <w:szCs w:val="22"/>
        </w:rPr>
      </w:pPr>
      <w:r w:rsidRPr="000C73E6">
        <w:rPr>
          <w:sz w:val="22"/>
          <w:szCs w:val="22"/>
        </w:rPr>
        <w:t>2006/42/ES (mašinos).</w:t>
      </w:r>
    </w:p>
    <w:p w14:paraId="0625182B" w14:textId="6E713C6D" w:rsidR="00C0066E" w:rsidRPr="000C73E6" w:rsidRDefault="00C0066E" w:rsidP="00744F68">
      <w:pPr>
        <w:pStyle w:val="Betarp"/>
        <w:numPr>
          <w:ilvl w:val="3"/>
          <w:numId w:val="3"/>
        </w:numPr>
        <w:spacing w:line="276" w:lineRule="auto"/>
        <w:jc w:val="both"/>
        <w:rPr>
          <w:sz w:val="22"/>
          <w:szCs w:val="22"/>
        </w:rPr>
      </w:pPr>
      <w:r w:rsidRPr="00C0066E">
        <w:rPr>
          <w:sz w:val="22"/>
          <w:szCs w:val="22"/>
        </w:rPr>
        <w:t xml:space="preserve">EN 14175 2 ir 3 </w:t>
      </w:r>
      <w:r>
        <w:rPr>
          <w:sz w:val="22"/>
          <w:szCs w:val="22"/>
        </w:rPr>
        <w:t>dalys</w:t>
      </w:r>
    </w:p>
    <w:p w14:paraId="35EA191C" w14:textId="77777777" w:rsidR="00C23ECD" w:rsidRPr="000C73E6" w:rsidRDefault="00C23ECD" w:rsidP="00744F68">
      <w:pPr>
        <w:pStyle w:val="Betarp"/>
        <w:numPr>
          <w:ilvl w:val="2"/>
          <w:numId w:val="1"/>
        </w:numPr>
        <w:spacing w:line="276" w:lineRule="auto"/>
        <w:jc w:val="both"/>
        <w:rPr>
          <w:sz w:val="22"/>
          <w:szCs w:val="22"/>
        </w:rPr>
      </w:pPr>
      <w:r w:rsidRPr="000C73E6">
        <w:rPr>
          <w:sz w:val="22"/>
          <w:szCs w:val="22"/>
        </w:rPr>
        <w:t xml:space="preserve"> Tiekėjas kartu su pasiūlymu privalo pateikti dokumentų kopijas, patvirtinančias baldų atitiktį nurodytiems standartams, arba lygiaverčius įrodymus (pvz., akredituotos laboratorijos bandymų protokolus, sertifikatus, atitikties deklaracijas). Dokumentai turi būti išduoti akredituotų ar notifikuotų institucijų ir patvirtinti, kad baldai tinkami naudoti laboratorinėje aplinkoje ugdymo įstaigose.</w:t>
      </w:r>
    </w:p>
    <w:p w14:paraId="70D20F66" w14:textId="000CA950" w:rsidR="00C23ECD" w:rsidRPr="000C73E6" w:rsidRDefault="00C23ECD" w:rsidP="006E46B4">
      <w:pPr>
        <w:pStyle w:val="Betarp"/>
        <w:numPr>
          <w:ilvl w:val="2"/>
          <w:numId w:val="1"/>
        </w:numPr>
        <w:spacing w:line="276" w:lineRule="auto"/>
        <w:ind w:left="1418" w:hanging="646"/>
        <w:jc w:val="both"/>
        <w:rPr>
          <w:sz w:val="22"/>
          <w:szCs w:val="22"/>
        </w:rPr>
      </w:pPr>
      <w:r w:rsidRPr="000C73E6">
        <w:rPr>
          <w:sz w:val="22"/>
          <w:szCs w:val="22"/>
        </w:rPr>
        <w:t xml:space="preserve">Jei siūlomas poliuretanu padengtas cinkuotas metalo paviršius arba jam lygiavertė danga, tiekėjas kartu </w:t>
      </w:r>
      <w:r w:rsidR="006E46B4">
        <w:rPr>
          <w:sz w:val="22"/>
          <w:szCs w:val="22"/>
        </w:rPr>
        <w:t>s</w:t>
      </w:r>
      <w:r w:rsidRPr="000C73E6">
        <w:rPr>
          <w:sz w:val="22"/>
          <w:szCs w:val="22"/>
        </w:rPr>
        <w:t>u pasiūlymu privalo pateikti šiuos dokumentus (arba lygiaverčius įrodymus), išduotus akredituotos arba notifikuotos laboratorijos:</w:t>
      </w:r>
    </w:p>
    <w:p w14:paraId="45A5C027" w14:textId="77777777" w:rsidR="00C23ECD" w:rsidRPr="000C73E6" w:rsidRDefault="00C23ECD" w:rsidP="00744F68">
      <w:pPr>
        <w:pStyle w:val="Betarp"/>
        <w:numPr>
          <w:ilvl w:val="3"/>
          <w:numId w:val="1"/>
        </w:numPr>
        <w:spacing w:line="276" w:lineRule="auto"/>
        <w:ind w:left="2268"/>
        <w:jc w:val="both"/>
        <w:rPr>
          <w:sz w:val="22"/>
          <w:szCs w:val="22"/>
        </w:rPr>
      </w:pPr>
      <w:r w:rsidRPr="000C73E6">
        <w:rPr>
          <w:sz w:val="22"/>
          <w:szCs w:val="22"/>
        </w:rPr>
        <w:t>bandymų ataskaita pagal EN ISO 2808:2008 arba lygiavertį standartą, patvirtinanti, kad siūlomos apsauginės dangos (pvz., poliuretano arba lygiavertės) sluoksnio storis yra nuo 40 µm iki 120 µm;</w:t>
      </w:r>
    </w:p>
    <w:p w14:paraId="02C97B01" w14:textId="77777777" w:rsidR="00C23ECD" w:rsidRPr="000C73E6" w:rsidRDefault="00C23ECD" w:rsidP="00744F68">
      <w:pPr>
        <w:pStyle w:val="Betarp"/>
        <w:numPr>
          <w:ilvl w:val="3"/>
          <w:numId w:val="1"/>
        </w:numPr>
        <w:spacing w:line="276" w:lineRule="auto"/>
        <w:ind w:left="2268"/>
        <w:jc w:val="both"/>
        <w:rPr>
          <w:sz w:val="22"/>
          <w:szCs w:val="22"/>
        </w:rPr>
      </w:pPr>
      <w:r w:rsidRPr="000C73E6">
        <w:rPr>
          <w:sz w:val="22"/>
          <w:szCs w:val="22"/>
        </w:rPr>
        <w:t>degumo klasės įvertinimas pagal EN 13501-1 arba lygiavertį standartą, rodantis, kad paviršius atitinka A2-s1, d0 klasifikaciją;</w:t>
      </w:r>
    </w:p>
    <w:p w14:paraId="068078E2" w14:textId="77777777" w:rsidR="00C23ECD" w:rsidRPr="000C73E6" w:rsidRDefault="00C23ECD" w:rsidP="00744F68">
      <w:pPr>
        <w:pStyle w:val="Betarp"/>
        <w:numPr>
          <w:ilvl w:val="3"/>
          <w:numId w:val="1"/>
        </w:numPr>
        <w:spacing w:line="276" w:lineRule="auto"/>
        <w:ind w:left="2268"/>
        <w:jc w:val="both"/>
        <w:rPr>
          <w:sz w:val="22"/>
          <w:szCs w:val="22"/>
        </w:rPr>
      </w:pPr>
      <w:r w:rsidRPr="000C73E6">
        <w:rPr>
          <w:sz w:val="22"/>
          <w:szCs w:val="22"/>
        </w:rPr>
        <w:t>korozijos atsparumo bandymo ataskaita pagal EN ISO 9227:2012 arba lygiavertį metodą, kurios išvaizdos rodikliai RP ir RA (pagal EN ISO 10289:2002 arba lygiavertį) yra ne blogesni nei 10, o defektų klasifikacija pagal EN ISO 4628:2005 arba lygiavertį – ne blogesnė nei 0 (t. y. be įtrūkimų, lupimosi, rūdžių ar kitų pažeidimų).</w:t>
      </w:r>
    </w:p>
    <w:p w14:paraId="1DA16647" w14:textId="77777777" w:rsidR="006B1166" w:rsidRPr="000C73E6" w:rsidRDefault="006B1166" w:rsidP="006B1166">
      <w:pPr>
        <w:pStyle w:val="Betarp"/>
        <w:numPr>
          <w:ilvl w:val="0"/>
          <w:numId w:val="1"/>
        </w:numPr>
        <w:spacing w:line="259" w:lineRule="auto"/>
        <w:jc w:val="center"/>
        <w:rPr>
          <w:b/>
          <w:bCs/>
          <w:sz w:val="22"/>
          <w:szCs w:val="22"/>
        </w:rPr>
      </w:pPr>
      <w:r w:rsidRPr="000C73E6">
        <w:rPr>
          <w:b/>
          <w:bCs/>
          <w:sz w:val="22"/>
          <w:szCs w:val="22"/>
        </w:rPr>
        <w:t>Prekių techninės specifikacijos</w:t>
      </w:r>
    </w:p>
    <w:p w14:paraId="42ACD9C1" w14:textId="4FF87AB6" w:rsidR="006B1166" w:rsidRPr="000C73E6" w:rsidRDefault="0040078A" w:rsidP="0040078A">
      <w:pPr>
        <w:pStyle w:val="Betarp"/>
        <w:spacing w:line="259" w:lineRule="auto"/>
        <w:ind w:left="360"/>
        <w:jc w:val="right"/>
        <w:rPr>
          <w:sz w:val="22"/>
          <w:szCs w:val="22"/>
        </w:rPr>
      </w:pPr>
      <w:r w:rsidRPr="000C73E6">
        <w:rPr>
          <w:sz w:val="22"/>
          <w:szCs w:val="22"/>
        </w:rPr>
        <w:t>Lentelė Nr. 1</w:t>
      </w:r>
    </w:p>
    <w:tbl>
      <w:tblPr>
        <w:tblStyle w:val="Lentelstinklelis"/>
        <w:tblW w:w="5000" w:type="pct"/>
        <w:tblLook w:val="04A0" w:firstRow="1" w:lastRow="0" w:firstColumn="1" w:lastColumn="0" w:noHBand="0" w:noVBand="1"/>
      </w:tblPr>
      <w:tblGrid>
        <w:gridCol w:w="927"/>
        <w:gridCol w:w="1496"/>
        <w:gridCol w:w="2186"/>
        <w:gridCol w:w="5870"/>
      </w:tblGrid>
      <w:tr w:rsidR="003F29EF" w:rsidRPr="000C73E6" w14:paraId="2199D96D" w14:textId="77777777" w:rsidTr="00226457">
        <w:tc>
          <w:tcPr>
            <w:tcW w:w="442" w:type="pct"/>
            <w:shd w:val="clear" w:color="auto" w:fill="E7E6E6" w:themeFill="background2"/>
            <w:vAlign w:val="center"/>
          </w:tcPr>
          <w:p w14:paraId="74792C2E" w14:textId="77777777" w:rsidR="003F29EF" w:rsidRPr="000C73E6" w:rsidRDefault="003F29EF" w:rsidP="00F20D51">
            <w:pPr>
              <w:jc w:val="center"/>
              <w:rPr>
                <w:rFonts w:ascii="Times New Roman" w:hAnsi="Times New Roman" w:cs="Times New Roman"/>
                <w:b/>
                <w:lang w:val="lt-LT"/>
              </w:rPr>
            </w:pPr>
            <w:r w:rsidRPr="000C73E6">
              <w:rPr>
                <w:rFonts w:ascii="Times New Roman" w:hAnsi="Times New Roman" w:cs="Times New Roman"/>
                <w:b/>
                <w:lang w:val="lt-LT"/>
              </w:rPr>
              <w:t>Eil.</w:t>
            </w:r>
          </w:p>
          <w:p w14:paraId="67A0D8AB" w14:textId="77777777" w:rsidR="003F29EF" w:rsidRPr="000C73E6" w:rsidRDefault="003F29EF" w:rsidP="00F20D51">
            <w:pPr>
              <w:jc w:val="center"/>
              <w:rPr>
                <w:rFonts w:ascii="Times New Roman" w:hAnsi="Times New Roman" w:cs="Times New Roman"/>
                <w:b/>
                <w:lang w:val="lt-LT"/>
              </w:rPr>
            </w:pPr>
            <w:r w:rsidRPr="000C73E6">
              <w:rPr>
                <w:rFonts w:ascii="Times New Roman" w:hAnsi="Times New Roman" w:cs="Times New Roman"/>
                <w:b/>
                <w:lang w:val="lt-LT"/>
              </w:rPr>
              <w:t>Nr.</w:t>
            </w:r>
          </w:p>
        </w:tc>
        <w:tc>
          <w:tcPr>
            <w:tcW w:w="714" w:type="pct"/>
            <w:shd w:val="clear" w:color="auto" w:fill="E7E6E6" w:themeFill="background2"/>
            <w:vAlign w:val="center"/>
          </w:tcPr>
          <w:p w14:paraId="20A510FC" w14:textId="77777777" w:rsidR="003F29EF" w:rsidRPr="000C73E6" w:rsidRDefault="003F29EF" w:rsidP="00F20D51">
            <w:pPr>
              <w:jc w:val="center"/>
              <w:rPr>
                <w:rFonts w:ascii="Times New Roman" w:hAnsi="Times New Roman" w:cs="Times New Roman"/>
                <w:b/>
                <w:lang w:val="lt-LT"/>
              </w:rPr>
            </w:pPr>
            <w:r w:rsidRPr="000C73E6">
              <w:rPr>
                <w:rFonts w:ascii="Times New Roman" w:hAnsi="Times New Roman" w:cs="Times New Roman"/>
                <w:b/>
                <w:lang w:val="lt-LT"/>
              </w:rPr>
              <w:t>Kiekis, vnt.</w:t>
            </w:r>
          </w:p>
        </w:tc>
        <w:tc>
          <w:tcPr>
            <w:tcW w:w="1043" w:type="pct"/>
            <w:shd w:val="clear" w:color="auto" w:fill="E7E6E6" w:themeFill="background2"/>
            <w:vAlign w:val="center"/>
          </w:tcPr>
          <w:p w14:paraId="7789467F" w14:textId="77777777" w:rsidR="003F29EF" w:rsidRPr="000C73E6" w:rsidRDefault="003F29EF" w:rsidP="00F20D51">
            <w:pPr>
              <w:jc w:val="center"/>
              <w:rPr>
                <w:rFonts w:ascii="Times New Roman" w:hAnsi="Times New Roman" w:cs="Times New Roman"/>
                <w:b/>
                <w:lang w:val="lt-LT"/>
              </w:rPr>
            </w:pPr>
            <w:r w:rsidRPr="000C73E6">
              <w:rPr>
                <w:rFonts w:ascii="Times New Roman" w:hAnsi="Times New Roman" w:cs="Times New Roman"/>
                <w:b/>
                <w:lang w:val="lt-LT"/>
              </w:rPr>
              <w:t>Pavadinimas</w:t>
            </w:r>
          </w:p>
        </w:tc>
        <w:tc>
          <w:tcPr>
            <w:tcW w:w="2801" w:type="pct"/>
            <w:shd w:val="clear" w:color="auto" w:fill="E7E6E6" w:themeFill="background2"/>
            <w:vAlign w:val="center"/>
          </w:tcPr>
          <w:p w14:paraId="686263C1" w14:textId="77777777" w:rsidR="003F29EF" w:rsidRPr="000C73E6" w:rsidRDefault="003F29EF" w:rsidP="00F20D51">
            <w:pPr>
              <w:jc w:val="center"/>
              <w:rPr>
                <w:rFonts w:ascii="Times New Roman" w:hAnsi="Times New Roman" w:cs="Times New Roman"/>
                <w:b/>
                <w:lang w:val="lt-LT"/>
              </w:rPr>
            </w:pPr>
            <w:r w:rsidRPr="000C73E6">
              <w:rPr>
                <w:rFonts w:ascii="Times New Roman" w:hAnsi="Times New Roman" w:cs="Times New Roman"/>
                <w:b/>
                <w:lang w:val="lt-LT"/>
              </w:rPr>
              <w:t>Reikalaujamos charakteristikos</w:t>
            </w:r>
          </w:p>
        </w:tc>
      </w:tr>
      <w:tr w:rsidR="003F29EF" w:rsidRPr="000C73E6" w14:paraId="39166358" w14:textId="77777777" w:rsidTr="00226457">
        <w:tc>
          <w:tcPr>
            <w:tcW w:w="442" w:type="pct"/>
            <w:shd w:val="clear" w:color="auto" w:fill="E7E6E6" w:themeFill="background2"/>
          </w:tcPr>
          <w:p w14:paraId="2636FD2C" w14:textId="77777777" w:rsidR="003F29EF" w:rsidRPr="000C73E6" w:rsidRDefault="003F29EF" w:rsidP="00F20D51">
            <w:pPr>
              <w:jc w:val="center"/>
              <w:rPr>
                <w:rFonts w:ascii="Times New Roman" w:hAnsi="Times New Roman" w:cs="Times New Roman"/>
                <w:lang w:val="lt-LT"/>
              </w:rPr>
            </w:pPr>
            <w:r w:rsidRPr="000C73E6">
              <w:rPr>
                <w:rFonts w:ascii="Times New Roman" w:hAnsi="Times New Roman" w:cs="Times New Roman"/>
                <w:iCs/>
                <w:lang w:val="lt-LT"/>
              </w:rPr>
              <w:t>1</w:t>
            </w:r>
          </w:p>
        </w:tc>
        <w:tc>
          <w:tcPr>
            <w:tcW w:w="714" w:type="pct"/>
            <w:shd w:val="clear" w:color="auto" w:fill="E7E6E6" w:themeFill="background2"/>
            <w:vAlign w:val="center"/>
          </w:tcPr>
          <w:p w14:paraId="269B3AE8" w14:textId="77777777" w:rsidR="003F29EF" w:rsidRPr="000C73E6" w:rsidRDefault="003F29EF" w:rsidP="00F20D51">
            <w:pPr>
              <w:jc w:val="center"/>
              <w:rPr>
                <w:rFonts w:ascii="Times New Roman" w:hAnsi="Times New Roman" w:cs="Times New Roman"/>
                <w:lang w:val="lt-LT"/>
              </w:rPr>
            </w:pPr>
            <w:r w:rsidRPr="000C73E6">
              <w:rPr>
                <w:rFonts w:ascii="Times New Roman" w:hAnsi="Times New Roman" w:cs="Times New Roman"/>
                <w:iCs/>
                <w:lang w:val="lt-LT"/>
              </w:rPr>
              <w:t>2</w:t>
            </w:r>
          </w:p>
        </w:tc>
        <w:tc>
          <w:tcPr>
            <w:tcW w:w="1043" w:type="pct"/>
            <w:shd w:val="clear" w:color="auto" w:fill="E7E6E6" w:themeFill="background2"/>
          </w:tcPr>
          <w:p w14:paraId="2C2F996B" w14:textId="77777777" w:rsidR="003F29EF" w:rsidRPr="000C73E6" w:rsidRDefault="003F29EF" w:rsidP="00F20D51">
            <w:pPr>
              <w:jc w:val="center"/>
              <w:rPr>
                <w:rFonts w:ascii="Times New Roman" w:hAnsi="Times New Roman" w:cs="Times New Roman"/>
                <w:lang w:val="lt-LT"/>
              </w:rPr>
            </w:pPr>
            <w:r w:rsidRPr="000C73E6">
              <w:rPr>
                <w:rFonts w:ascii="Times New Roman" w:hAnsi="Times New Roman" w:cs="Times New Roman"/>
                <w:iCs/>
                <w:lang w:val="lt-LT"/>
              </w:rPr>
              <w:t>3</w:t>
            </w:r>
          </w:p>
        </w:tc>
        <w:tc>
          <w:tcPr>
            <w:tcW w:w="2801" w:type="pct"/>
            <w:shd w:val="clear" w:color="auto" w:fill="E7E6E6" w:themeFill="background2"/>
            <w:vAlign w:val="center"/>
          </w:tcPr>
          <w:p w14:paraId="391D6E1F" w14:textId="77777777" w:rsidR="003F29EF" w:rsidRPr="000C73E6" w:rsidRDefault="003F29EF" w:rsidP="00F20D51">
            <w:pPr>
              <w:jc w:val="center"/>
              <w:rPr>
                <w:rFonts w:ascii="Times New Roman" w:hAnsi="Times New Roman" w:cs="Times New Roman"/>
                <w:lang w:val="lt-LT"/>
              </w:rPr>
            </w:pPr>
            <w:r w:rsidRPr="000C73E6">
              <w:rPr>
                <w:rFonts w:ascii="Times New Roman" w:hAnsi="Times New Roman" w:cs="Times New Roman"/>
                <w:lang w:val="lt-LT"/>
              </w:rPr>
              <w:t>4</w:t>
            </w:r>
          </w:p>
        </w:tc>
      </w:tr>
      <w:tr w:rsidR="00622F71" w:rsidRPr="000C73E6" w14:paraId="6025853F" w14:textId="77777777" w:rsidTr="00622F71">
        <w:tc>
          <w:tcPr>
            <w:tcW w:w="5000" w:type="pct"/>
            <w:gridSpan w:val="4"/>
            <w:shd w:val="clear" w:color="auto" w:fill="E7E6E6" w:themeFill="background2"/>
            <w:vAlign w:val="center"/>
          </w:tcPr>
          <w:p w14:paraId="421FFC79" w14:textId="75D3989B" w:rsidR="00622F71" w:rsidRPr="000C73E6" w:rsidRDefault="006E46B4" w:rsidP="00622F71">
            <w:pPr>
              <w:pStyle w:val="Sraopastraipa"/>
              <w:numPr>
                <w:ilvl w:val="1"/>
                <w:numId w:val="1"/>
              </w:numPr>
              <w:suppressAutoHyphens/>
              <w:autoSpaceDN w:val="0"/>
              <w:contextualSpacing w:val="0"/>
              <w:jc w:val="center"/>
              <w:textAlignment w:val="baseline"/>
              <w:rPr>
                <w:rFonts w:ascii="Times New Roman" w:hAnsi="Times New Roman" w:cs="Times New Roman"/>
                <w:b/>
                <w:bCs/>
                <w:lang w:val="lt-LT"/>
              </w:rPr>
            </w:pPr>
            <w:r>
              <w:rPr>
                <w:rFonts w:ascii="Times New Roman" w:hAnsi="Times New Roman" w:cs="Times New Roman"/>
                <w:b/>
                <w:bCs/>
                <w:lang w:val="lt-LT"/>
              </w:rPr>
              <w:t xml:space="preserve">STEAM </w:t>
            </w:r>
            <w:r w:rsidR="00622F71" w:rsidRPr="000C73E6">
              <w:rPr>
                <w:rFonts w:ascii="Times New Roman" w:hAnsi="Times New Roman" w:cs="Times New Roman"/>
                <w:b/>
                <w:bCs/>
                <w:lang w:val="lt-LT"/>
              </w:rPr>
              <w:t xml:space="preserve"> LABORATORIJA</w:t>
            </w:r>
          </w:p>
        </w:tc>
      </w:tr>
      <w:tr w:rsidR="006E46B4" w:rsidRPr="00E146D5" w14:paraId="6BD74DD4" w14:textId="77777777" w:rsidTr="00226457">
        <w:tc>
          <w:tcPr>
            <w:tcW w:w="442" w:type="pct"/>
            <w:vAlign w:val="center"/>
          </w:tcPr>
          <w:p w14:paraId="1A75B32E" w14:textId="77777777" w:rsidR="006E46B4" w:rsidRPr="000C73E6" w:rsidRDefault="006E46B4" w:rsidP="006E46B4">
            <w:pPr>
              <w:jc w:val="center"/>
              <w:rPr>
                <w:rFonts w:ascii="Times New Roman" w:hAnsi="Times New Roman" w:cs="Times New Roman"/>
                <w:lang w:val="lt-LT"/>
              </w:rPr>
            </w:pPr>
            <w:r w:rsidRPr="000C73E6">
              <w:rPr>
                <w:rFonts w:ascii="Times New Roman" w:hAnsi="Times New Roman" w:cs="Times New Roman"/>
                <w:lang w:val="lt-LT"/>
              </w:rPr>
              <w:t>3.1.1.</w:t>
            </w:r>
          </w:p>
        </w:tc>
        <w:tc>
          <w:tcPr>
            <w:tcW w:w="714" w:type="pct"/>
            <w:vAlign w:val="center"/>
          </w:tcPr>
          <w:p w14:paraId="3067B7C4" w14:textId="72D7CE69" w:rsidR="006E46B4" w:rsidRPr="000C73E6" w:rsidRDefault="006E46B4" w:rsidP="006E46B4">
            <w:pPr>
              <w:jc w:val="center"/>
              <w:rPr>
                <w:rFonts w:ascii="Times New Roman" w:hAnsi="Times New Roman" w:cs="Times New Roman"/>
                <w:lang w:val="lt-LT"/>
              </w:rPr>
            </w:pPr>
            <w:r>
              <w:rPr>
                <w:rFonts w:ascii="Times New Roman" w:hAnsi="Times New Roman" w:cs="Times New Roman"/>
                <w:lang w:val="lt-LT"/>
              </w:rPr>
              <w:t>3</w:t>
            </w:r>
          </w:p>
        </w:tc>
        <w:tc>
          <w:tcPr>
            <w:tcW w:w="1043" w:type="pct"/>
            <w:vAlign w:val="center"/>
          </w:tcPr>
          <w:p w14:paraId="16019BB1" w14:textId="3E072A7C" w:rsidR="006E46B4" w:rsidRPr="00585193" w:rsidRDefault="006E46B4" w:rsidP="006E46B4">
            <w:pPr>
              <w:jc w:val="center"/>
              <w:rPr>
                <w:rFonts w:ascii="Times New Roman" w:hAnsi="Times New Roman" w:cs="Times New Roman"/>
                <w:b/>
                <w:bCs/>
                <w:lang w:val="lt-LT"/>
              </w:rPr>
            </w:pPr>
            <w:r w:rsidRPr="00585193">
              <w:rPr>
                <w:rFonts w:ascii="Times New Roman" w:hAnsi="Times New Roman" w:cs="Times New Roman"/>
                <w:b/>
                <w:bCs/>
                <w:lang w:val="lt-LT"/>
              </w:rPr>
              <w:t>Laboratorinis stalas STEAM laboratorija (sala)</w:t>
            </w:r>
          </w:p>
        </w:tc>
        <w:tc>
          <w:tcPr>
            <w:tcW w:w="2801" w:type="pct"/>
            <w:vAlign w:val="center"/>
          </w:tcPr>
          <w:p w14:paraId="44487DF6" w14:textId="543009C4" w:rsidR="00810CA4" w:rsidRPr="00810CA4" w:rsidRDefault="00810CA4" w:rsidP="00000C72">
            <w:pPr>
              <w:suppressAutoHyphens/>
              <w:autoSpaceDN w:val="0"/>
              <w:jc w:val="both"/>
              <w:textAlignment w:val="baseline"/>
              <w:rPr>
                <w:rFonts w:ascii="Times New Roman" w:hAnsi="Times New Roman" w:cs="Times New Roman"/>
                <w:color w:val="EE0000"/>
                <w:lang w:val="lt-LT"/>
              </w:rPr>
            </w:pPr>
          </w:p>
          <w:p w14:paraId="55D0A92E" w14:textId="2103BBEE" w:rsidR="00810CA4" w:rsidRPr="00E144AB" w:rsidRDefault="00B30F8D" w:rsidP="00810CA4">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E144AB">
              <w:rPr>
                <w:rFonts w:ascii="Times New Roman" w:hAnsi="Times New Roman" w:cs="Times New Roman"/>
                <w:lang w:val="lt-LT"/>
              </w:rPr>
              <w:t>1</w:t>
            </w:r>
            <w:r w:rsidR="00810CA4" w:rsidRPr="00E144AB">
              <w:rPr>
                <w:rFonts w:ascii="Times New Roman" w:hAnsi="Times New Roman" w:cs="Times New Roman"/>
                <w:lang w:val="lt-LT"/>
              </w:rPr>
              <w:t xml:space="preserve"> vnt. laboratorinė sala - matmenys (ilgis x plotis × aukštis): apie 4500 mm × 1350 mm  × 900 mm.</w:t>
            </w:r>
          </w:p>
          <w:p w14:paraId="6921E2AD" w14:textId="638F6A73" w:rsidR="00810CA4" w:rsidRPr="00E144AB" w:rsidRDefault="00B30F8D" w:rsidP="00810CA4">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E144AB">
              <w:rPr>
                <w:rFonts w:ascii="Times New Roman" w:hAnsi="Times New Roman" w:cs="Times New Roman"/>
                <w:lang w:val="lt-LT"/>
              </w:rPr>
              <w:t>2</w:t>
            </w:r>
            <w:r w:rsidR="00810CA4" w:rsidRPr="00E144AB">
              <w:rPr>
                <w:rFonts w:ascii="Times New Roman" w:hAnsi="Times New Roman" w:cs="Times New Roman"/>
                <w:lang w:val="lt-LT"/>
              </w:rPr>
              <w:t xml:space="preserve"> vnt. laboratorinė sala - matmenys (ilgis x plotis × aukštis): apie 3</w:t>
            </w:r>
            <w:r w:rsidRPr="00E144AB">
              <w:rPr>
                <w:rFonts w:ascii="Times New Roman" w:hAnsi="Times New Roman" w:cs="Times New Roman"/>
                <w:lang w:val="lt-LT"/>
              </w:rPr>
              <w:t>90</w:t>
            </w:r>
            <w:r w:rsidR="00810CA4" w:rsidRPr="00E144AB">
              <w:rPr>
                <w:rFonts w:ascii="Times New Roman" w:hAnsi="Times New Roman" w:cs="Times New Roman"/>
                <w:lang w:val="lt-LT"/>
              </w:rPr>
              <w:t>0 mm × 1</w:t>
            </w:r>
            <w:r w:rsidR="00DB4B5D" w:rsidRPr="00E144AB">
              <w:rPr>
                <w:rFonts w:ascii="Times New Roman" w:hAnsi="Times New Roman" w:cs="Times New Roman"/>
                <w:lang w:val="lt-LT"/>
              </w:rPr>
              <w:t>35</w:t>
            </w:r>
            <w:r w:rsidR="00810CA4" w:rsidRPr="00E144AB">
              <w:rPr>
                <w:rFonts w:ascii="Times New Roman" w:hAnsi="Times New Roman" w:cs="Times New Roman"/>
                <w:lang w:val="lt-LT"/>
              </w:rPr>
              <w:t>0 mm  × 900 mm.</w:t>
            </w:r>
          </w:p>
          <w:p w14:paraId="030ECD6C" w14:textId="77777777" w:rsidR="00810CA4" w:rsidRPr="00E144AB" w:rsidRDefault="00810CA4" w:rsidP="00000C72">
            <w:pPr>
              <w:pStyle w:val="Sraopastraipa"/>
              <w:numPr>
                <w:ilvl w:val="1"/>
                <w:numId w:val="20"/>
              </w:numPr>
              <w:suppressAutoHyphens/>
              <w:autoSpaceDN w:val="0"/>
              <w:contextualSpacing w:val="0"/>
              <w:jc w:val="both"/>
              <w:textAlignment w:val="baseline"/>
              <w:rPr>
                <w:rFonts w:ascii="Times New Roman" w:hAnsi="Times New Roman" w:cs="Times New Roman"/>
                <w:lang w:val="lt-LT"/>
              </w:rPr>
            </w:pPr>
            <w:r w:rsidRPr="00E144AB">
              <w:rPr>
                <w:rFonts w:ascii="Times New Roman" w:hAnsi="Times New Roman" w:cs="Times New Roman"/>
                <w:lang w:val="lt-LT"/>
              </w:rPr>
              <w:t>atsparumo drėgmei, chemikalams ir mechaniniam poveikiui.</w:t>
            </w:r>
          </w:p>
          <w:p w14:paraId="03ED64B7" w14:textId="77777777" w:rsidR="00810CA4" w:rsidRPr="00E144AB" w:rsidRDefault="00810CA4" w:rsidP="00810CA4">
            <w:pPr>
              <w:pStyle w:val="Sraopastraipa"/>
              <w:suppressAutoHyphens/>
              <w:autoSpaceDN w:val="0"/>
              <w:contextualSpacing w:val="0"/>
              <w:jc w:val="both"/>
              <w:textAlignment w:val="baseline"/>
              <w:rPr>
                <w:rFonts w:ascii="Times New Roman" w:hAnsi="Times New Roman" w:cs="Times New Roman"/>
                <w:lang w:val="lt-LT"/>
              </w:rPr>
            </w:pPr>
          </w:p>
          <w:p w14:paraId="4B0E4B75" w14:textId="2DF30E8F" w:rsidR="00810CA4" w:rsidRPr="00E144AB" w:rsidRDefault="00810CA4" w:rsidP="00810CA4">
            <w:pPr>
              <w:pStyle w:val="Sraopastraipa"/>
              <w:suppressAutoHyphens/>
              <w:autoSpaceDN w:val="0"/>
              <w:ind w:left="360"/>
              <w:jc w:val="both"/>
              <w:textAlignment w:val="baseline"/>
              <w:rPr>
                <w:rFonts w:ascii="Times New Roman" w:hAnsi="Times New Roman" w:cs="Times New Roman"/>
                <w:lang w:val="lt-LT"/>
              </w:rPr>
            </w:pPr>
            <w:r w:rsidRPr="00E144AB">
              <w:rPr>
                <w:rFonts w:ascii="Times New Roman" w:hAnsi="Times New Roman" w:cs="Times New Roman"/>
                <w:lang w:val="lt-LT"/>
              </w:rPr>
              <w:t>Kiekviena sala turi turėti:</w:t>
            </w:r>
          </w:p>
          <w:p w14:paraId="7E71B5CB" w14:textId="77777777" w:rsidR="00810CA4" w:rsidRPr="00E144AB" w:rsidRDefault="00810CA4" w:rsidP="00810CA4">
            <w:pPr>
              <w:pStyle w:val="Sraopastraipa"/>
              <w:numPr>
                <w:ilvl w:val="0"/>
                <w:numId w:val="20"/>
              </w:numPr>
              <w:suppressAutoHyphens/>
              <w:autoSpaceDN w:val="0"/>
              <w:spacing w:after="160" w:line="259" w:lineRule="auto"/>
              <w:contextualSpacing w:val="0"/>
              <w:jc w:val="both"/>
              <w:textAlignment w:val="baseline"/>
              <w:rPr>
                <w:rFonts w:ascii="Times New Roman" w:hAnsi="Times New Roman" w:cs="Times New Roman"/>
                <w:lang w:val="lt-LT"/>
              </w:rPr>
            </w:pPr>
            <w:r w:rsidRPr="00E144AB">
              <w:rPr>
                <w:rFonts w:ascii="Times New Roman" w:hAnsi="Times New Roman" w:cs="Times New Roman"/>
                <w:lang w:val="lt-LT"/>
              </w:rPr>
              <w:t>Aptarnavimo celės ir elementai:</w:t>
            </w:r>
          </w:p>
          <w:p w14:paraId="6B583B55" w14:textId="453D6E69" w:rsidR="00810CA4" w:rsidRPr="00E144AB" w:rsidRDefault="00810CA4" w:rsidP="00810CA4">
            <w:pPr>
              <w:pStyle w:val="Sraopastraipa"/>
              <w:numPr>
                <w:ilvl w:val="1"/>
                <w:numId w:val="20"/>
              </w:numPr>
              <w:suppressAutoHyphens/>
              <w:autoSpaceDN w:val="0"/>
              <w:spacing w:after="160" w:line="259" w:lineRule="auto"/>
              <w:contextualSpacing w:val="0"/>
              <w:jc w:val="both"/>
              <w:textAlignment w:val="baseline"/>
              <w:rPr>
                <w:rFonts w:ascii="Times New Roman" w:hAnsi="Times New Roman" w:cs="Times New Roman"/>
                <w:lang w:val="lt-LT"/>
              </w:rPr>
            </w:pPr>
            <w:r w:rsidRPr="00E144AB">
              <w:rPr>
                <w:rFonts w:ascii="Times New Roman" w:hAnsi="Times New Roman" w:cs="Times New Roman"/>
                <w:lang w:val="lt-LT"/>
              </w:rPr>
              <w:t>1 vnt. aptarnavimo celė – apie 150 x 150 x 1620 mm</w:t>
            </w:r>
          </w:p>
          <w:p w14:paraId="32E91F32" w14:textId="77777777" w:rsidR="00810CA4" w:rsidRPr="00E144AB" w:rsidRDefault="00810CA4" w:rsidP="00810CA4">
            <w:pPr>
              <w:pStyle w:val="Sraopastraipa"/>
              <w:numPr>
                <w:ilvl w:val="1"/>
                <w:numId w:val="20"/>
              </w:numPr>
              <w:suppressAutoHyphens/>
              <w:autoSpaceDN w:val="0"/>
              <w:spacing w:after="160" w:line="259" w:lineRule="auto"/>
              <w:contextualSpacing w:val="0"/>
              <w:jc w:val="both"/>
              <w:textAlignment w:val="baseline"/>
              <w:rPr>
                <w:rFonts w:ascii="Times New Roman" w:hAnsi="Times New Roman" w:cs="Times New Roman"/>
                <w:lang w:val="lt-LT"/>
              </w:rPr>
            </w:pPr>
            <w:r w:rsidRPr="00E144AB">
              <w:rPr>
                <w:rFonts w:ascii="Times New Roman" w:hAnsi="Times New Roman" w:cs="Times New Roman"/>
                <w:lang w:val="lt-LT"/>
              </w:rPr>
              <w:t>1 vnt. kolona – apie 150 × 150 × 1620 mm;</w:t>
            </w:r>
          </w:p>
          <w:p w14:paraId="345E899F" w14:textId="77777777" w:rsidR="00810CA4" w:rsidRPr="00E144AB" w:rsidRDefault="00810CA4" w:rsidP="00810CA4">
            <w:pPr>
              <w:pStyle w:val="Sraopastraipa"/>
              <w:numPr>
                <w:ilvl w:val="1"/>
                <w:numId w:val="20"/>
              </w:numPr>
              <w:suppressAutoHyphens/>
              <w:autoSpaceDN w:val="0"/>
              <w:spacing w:after="160" w:line="259" w:lineRule="auto"/>
              <w:contextualSpacing w:val="0"/>
              <w:jc w:val="both"/>
              <w:textAlignment w:val="baseline"/>
              <w:rPr>
                <w:rFonts w:ascii="Times New Roman" w:hAnsi="Times New Roman" w:cs="Times New Roman"/>
                <w:lang w:val="lt-LT"/>
              </w:rPr>
            </w:pPr>
            <w:r w:rsidRPr="00E144AB">
              <w:rPr>
                <w:rFonts w:ascii="Times New Roman" w:hAnsi="Times New Roman" w:cs="Times New Roman"/>
                <w:lang w:val="lt-LT"/>
              </w:rPr>
              <w:lastRenderedPageBreak/>
              <w:t>1 vnt. kolona – apie 300 × 150 × 1620 mm;</w:t>
            </w:r>
          </w:p>
          <w:p w14:paraId="29D2650A" w14:textId="60C1993F" w:rsidR="00810CA4" w:rsidRPr="00E144AB" w:rsidRDefault="00810CA4" w:rsidP="00810CA4">
            <w:pPr>
              <w:pStyle w:val="Sraopastraipa"/>
              <w:numPr>
                <w:ilvl w:val="1"/>
                <w:numId w:val="20"/>
              </w:numPr>
              <w:suppressAutoHyphens/>
              <w:autoSpaceDN w:val="0"/>
              <w:spacing w:after="160" w:line="259" w:lineRule="auto"/>
              <w:contextualSpacing w:val="0"/>
              <w:jc w:val="both"/>
              <w:textAlignment w:val="baseline"/>
              <w:rPr>
                <w:rFonts w:ascii="Times New Roman" w:hAnsi="Times New Roman" w:cs="Times New Roman"/>
                <w:strike/>
                <w:lang w:val="lt-LT"/>
              </w:rPr>
            </w:pPr>
            <w:r w:rsidRPr="00E144AB">
              <w:rPr>
                <w:rFonts w:ascii="Times New Roman" w:hAnsi="Times New Roman" w:cs="Times New Roman"/>
                <w:lang w:val="lt-LT"/>
              </w:rPr>
              <w:t>3 vnt. skydeliai, kiekviename ne mažiau, kaip 3 x 230 elektros lizdų</w:t>
            </w:r>
            <w:r w:rsidRPr="00E144AB">
              <w:rPr>
                <w:rFonts w:ascii="Times New Roman" w:hAnsi="Times New Roman" w:cs="Times New Roman"/>
                <w:strike/>
                <w:lang w:val="lt-LT"/>
              </w:rPr>
              <w:t xml:space="preserve"> </w:t>
            </w:r>
          </w:p>
          <w:p w14:paraId="0FF24DF2" w14:textId="77777777" w:rsidR="00810CA4" w:rsidRPr="00E144AB" w:rsidRDefault="00810CA4" w:rsidP="00810CA4">
            <w:pPr>
              <w:pStyle w:val="Sraopastraipa"/>
              <w:numPr>
                <w:ilvl w:val="0"/>
                <w:numId w:val="20"/>
              </w:numPr>
              <w:suppressAutoHyphens/>
              <w:autoSpaceDN w:val="0"/>
              <w:spacing w:after="160" w:line="259" w:lineRule="auto"/>
              <w:contextualSpacing w:val="0"/>
              <w:jc w:val="both"/>
              <w:textAlignment w:val="baseline"/>
              <w:rPr>
                <w:rFonts w:ascii="Times New Roman" w:hAnsi="Times New Roman" w:cs="Times New Roman"/>
                <w:lang w:val="lt-LT"/>
              </w:rPr>
            </w:pPr>
            <w:r w:rsidRPr="00E144AB">
              <w:rPr>
                <w:rFonts w:ascii="Times New Roman" w:hAnsi="Times New Roman" w:cs="Times New Roman"/>
                <w:lang w:val="lt-LT"/>
              </w:rPr>
              <w:t>Baldas turi atitikti 1.5 punkto nuostatas dėl orientacinių matmenų ir galimų korekcijų po tikslių matavimų.</w:t>
            </w:r>
          </w:p>
          <w:p w14:paraId="520D85EA" w14:textId="202D5047" w:rsidR="00810CA4" w:rsidRPr="00810CA4" w:rsidRDefault="00810CA4" w:rsidP="00810CA4">
            <w:pPr>
              <w:pStyle w:val="Sraopastraipa"/>
              <w:numPr>
                <w:ilvl w:val="0"/>
                <w:numId w:val="16"/>
              </w:numPr>
              <w:suppressAutoHyphens/>
              <w:autoSpaceDN w:val="0"/>
              <w:spacing w:after="160" w:line="259" w:lineRule="auto"/>
              <w:contextualSpacing w:val="0"/>
              <w:jc w:val="both"/>
              <w:textAlignment w:val="baseline"/>
              <w:rPr>
                <w:rFonts w:ascii="Times New Roman" w:hAnsi="Times New Roman" w:cs="Times New Roman"/>
                <w:color w:val="EE0000"/>
                <w:lang w:val="lt-LT"/>
              </w:rPr>
            </w:pPr>
            <w:r w:rsidRPr="00E144AB">
              <w:rPr>
                <w:rFonts w:ascii="Times New Roman" w:hAnsi="Times New Roman" w:cs="Times New Roman"/>
                <w:lang w:val="lt-LT"/>
              </w:rPr>
              <w:t xml:space="preserve">Baldas turi atitikti šiam baldų tipui taikomus techninius ir kokybės reikalavimus, nustatytus </w:t>
            </w:r>
            <w:r w:rsidRPr="00E144AB">
              <w:rPr>
                <w:rFonts w:ascii="Times New Roman" w:hAnsi="Times New Roman" w:cs="Times New Roman"/>
                <w:b/>
                <w:bCs/>
                <w:lang w:val="lt-LT"/>
              </w:rPr>
              <w:t xml:space="preserve">Techninės specifikacijos 2 skyriuje, </w:t>
            </w:r>
            <w:r w:rsidRPr="00E144AB">
              <w:rPr>
                <w:rFonts w:ascii="Times New Roman" w:hAnsi="Times New Roman" w:cs="Times New Roman"/>
                <w:lang w:val="lt-LT"/>
              </w:rPr>
              <w:t>o atitiktis turi būti pagrįsta dokumentais pagal 2.6 punktą.</w:t>
            </w:r>
          </w:p>
        </w:tc>
      </w:tr>
      <w:tr w:rsidR="00585193" w:rsidRPr="00E146D5" w14:paraId="01BB5F1E" w14:textId="77777777" w:rsidTr="0028381F">
        <w:tc>
          <w:tcPr>
            <w:tcW w:w="442" w:type="pct"/>
            <w:vAlign w:val="center"/>
          </w:tcPr>
          <w:p w14:paraId="3DD1A677" w14:textId="77777777" w:rsidR="00585193" w:rsidRPr="000C73E6" w:rsidRDefault="00585193" w:rsidP="00585193">
            <w:pPr>
              <w:jc w:val="center"/>
              <w:rPr>
                <w:rFonts w:ascii="Times New Roman" w:hAnsi="Times New Roman" w:cs="Times New Roman"/>
                <w:lang w:val="lt-LT"/>
              </w:rPr>
            </w:pPr>
            <w:r w:rsidRPr="000C73E6">
              <w:rPr>
                <w:rFonts w:ascii="Times New Roman" w:hAnsi="Times New Roman" w:cs="Times New Roman"/>
                <w:lang w:val="lt-LT"/>
              </w:rPr>
              <w:lastRenderedPageBreak/>
              <w:t>3.1.2.</w:t>
            </w:r>
          </w:p>
        </w:tc>
        <w:tc>
          <w:tcPr>
            <w:tcW w:w="714" w:type="pct"/>
            <w:vAlign w:val="center"/>
          </w:tcPr>
          <w:p w14:paraId="2EEC052A" w14:textId="606CD7B3" w:rsidR="00585193" w:rsidRPr="000C73E6" w:rsidRDefault="00585193" w:rsidP="00585193">
            <w:pPr>
              <w:jc w:val="center"/>
              <w:rPr>
                <w:rFonts w:ascii="Times New Roman" w:hAnsi="Times New Roman" w:cs="Times New Roman"/>
                <w:lang w:val="lt-LT"/>
              </w:rPr>
            </w:pPr>
            <w:r>
              <w:rPr>
                <w:rFonts w:ascii="Times New Roman" w:hAnsi="Times New Roman" w:cs="Times New Roman"/>
                <w:lang w:val="lt-LT"/>
              </w:rPr>
              <w:t>2</w:t>
            </w:r>
          </w:p>
        </w:tc>
        <w:tc>
          <w:tcPr>
            <w:tcW w:w="1043" w:type="pct"/>
            <w:vAlign w:val="center"/>
          </w:tcPr>
          <w:p w14:paraId="19DEC05C" w14:textId="2C71EB3D" w:rsidR="00585193" w:rsidRPr="000C73E6" w:rsidRDefault="00585193" w:rsidP="00585193">
            <w:pPr>
              <w:spacing w:line="259" w:lineRule="auto"/>
              <w:contextualSpacing/>
              <w:jc w:val="center"/>
              <w:rPr>
                <w:rFonts w:ascii="Times New Roman" w:hAnsi="Times New Roman" w:cs="Times New Roman"/>
                <w:b/>
                <w:bCs/>
                <w:lang w:val="lt-LT"/>
              </w:rPr>
            </w:pPr>
            <w:r w:rsidRPr="000C73E6">
              <w:rPr>
                <w:rFonts w:ascii="Times New Roman" w:hAnsi="Times New Roman" w:cs="Times New Roman"/>
                <w:b/>
                <w:bCs/>
                <w:lang w:val="lt-LT"/>
              </w:rPr>
              <w:t xml:space="preserve">Traukos spinta </w:t>
            </w:r>
            <w:r>
              <w:rPr>
                <w:rFonts w:ascii="Times New Roman" w:hAnsi="Times New Roman" w:cs="Times New Roman"/>
                <w:b/>
                <w:bCs/>
                <w:lang w:val="lt-LT"/>
              </w:rPr>
              <w:t xml:space="preserve">STEAM </w:t>
            </w:r>
            <w:r w:rsidRPr="000C73E6">
              <w:rPr>
                <w:rFonts w:ascii="Times New Roman" w:hAnsi="Times New Roman" w:cs="Times New Roman"/>
                <w:b/>
                <w:bCs/>
                <w:lang w:val="lt-LT"/>
              </w:rPr>
              <w:t>laboratorija</w:t>
            </w:r>
          </w:p>
          <w:p w14:paraId="2F8EDF3F" w14:textId="3159EC0D" w:rsidR="00585193" w:rsidRPr="000C73E6" w:rsidRDefault="00585193" w:rsidP="00585193">
            <w:pPr>
              <w:jc w:val="center"/>
              <w:rPr>
                <w:rFonts w:ascii="Times New Roman" w:hAnsi="Times New Roman" w:cs="Times New Roman"/>
                <w:lang w:val="lt-LT"/>
              </w:rPr>
            </w:pPr>
          </w:p>
        </w:tc>
        <w:tc>
          <w:tcPr>
            <w:tcW w:w="2801" w:type="pct"/>
          </w:tcPr>
          <w:p w14:paraId="3F22FF8A" w14:textId="77777777" w:rsidR="00585193" w:rsidRPr="000C73E6" w:rsidRDefault="00585193" w:rsidP="00585193">
            <w:pPr>
              <w:numPr>
                <w:ilvl w:val="0"/>
                <w:numId w:val="20"/>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Matmenys (plotis × gylis × aukštis): apie</w:t>
            </w:r>
            <w:r>
              <w:rPr>
                <w:rFonts w:ascii="Times New Roman" w:hAnsi="Times New Roman" w:cs="Times New Roman"/>
                <w:lang w:val="lt-LT"/>
              </w:rPr>
              <w:t xml:space="preserve"> </w:t>
            </w:r>
            <w:r w:rsidRPr="000C73E6">
              <w:rPr>
                <w:rFonts w:ascii="Times New Roman" w:hAnsi="Times New Roman" w:cs="Times New Roman"/>
                <w:lang w:val="lt-LT"/>
              </w:rPr>
              <w:t>1200 × 900 × 2550 mm.</w:t>
            </w:r>
          </w:p>
          <w:p w14:paraId="3CB232D7" w14:textId="77777777" w:rsidR="00585193" w:rsidRPr="000C73E6" w:rsidRDefault="00585193" w:rsidP="00585193">
            <w:pPr>
              <w:numPr>
                <w:ilvl w:val="0"/>
                <w:numId w:val="20"/>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Stalviršis turi būti pagamintas iš keramikos arba lygiavertės medžiagos, kurios cheminis atsparumas, mechaninis tvirtumas ir paviršiaus kietumas nėra prastesni nei keramikos. Storis visame plokščiosios dalies paviršiuje turi būti apie 28 mm, o iškeltame krašte – apie 35 mm. Sprendiniai su dekoratyvinėmis briaunomis gali būti siūlomi tik tuo atveju, jei jie užtikrina lygiavertį atsparumo ir tvirtumo lygį. Medžiagos savybės turi būti ne prastesnės nei:</w:t>
            </w:r>
          </w:p>
          <w:p w14:paraId="1B55368D" w14:textId="77777777" w:rsidR="00585193" w:rsidRPr="000C73E6" w:rsidRDefault="00585193" w:rsidP="00585193">
            <w:pPr>
              <w:numPr>
                <w:ilvl w:val="1"/>
                <w:numId w:val="20"/>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kietumas – ne mažesnis kaip 7 pagal Moso skalę arba pagal lygiavertį kietumo nustatymo metodą;</w:t>
            </w:r>
          </w:p>
          <w:p w14:paraId="2F1A8DE6" w14:textId="77777777" w:rsidR="00585193" w:rsidRPr="000C73E6" w:rsidRDefault="00585193" w:rsidP="00585193">
            <w:pPr>
              <w:numPr>
                <w:ilvl w:val="1"/>
                <w:numId w:val="20"/>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vidutinis vandens įgeriamumas – ne didesnis kaip 5 %;</w:t>
            </w:r>
          </w:p>
          <w:p w14:paraId="28C27FC1" w14:textId="77777777" w:rsidR="00585193" w:rsidRPr="000C73E6" w:rsidRDefault="00585193" w:rsidP="00585193">
            <w:pPr>
              <w:numPr>
                <w:ilvl w:val="1"/>
                <w:numId w:val="20"/>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tūrinis tankis – ne mažesnis kaip 2,1 g/cm³;</w:t>
            </w:r>
          </w:p>
          <w:p w14:paraId="48ABE8BA" w14:textId="77777777" w:rsidR="00585193" w:rsidRPr="000C73E6" w:rsidRDefault="00585193" w:rsidP="00585193">
            <w:pPr>
              <w:numPr>
                <w:ilvl w:val="1"/>
                <w:numId w:val="20"/>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vidutinis atviras poringumas – ne didesnis kaip 11%;</w:t>
            </w:r>
          </w:p>
          <w:p w14:paraId="060C0AB4" w14:textId="77777777" w:rsidR="00585193" w:rsidRPr="000C73E6" w:rsidRDefault="00585193" w:rsidP="00585193">
            <w:pPr>
              <w:numPr>
                <w:ilvl w:val="1"/>
                <w:numId w:val="20"/>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lenkimo stipris – ne mažesnis kaip 44 MPa;</w:t>
            </w:r>
          </w:p>
          <w:p w14:paraId="17035AC8" w14:textId="77777777" w:rsidR="00585193" w:rsidRPr="000C73E6" w:rsidRDefault="00585193" w:rsidP="00585193">
            <w:pPr>
              <w:numPr>
                <w:ilvl w:val="1"/>
                <w:numId w:val="20"/>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gniuždymo stipris – ne mažesnis kaip 130 MPa (mažiausiai 10 mėginių vidurkis);</w:t>
            </w:r>
          </w:p>
          <w:p w14:paraId="76BE77C1" w14:textId="77777777" w:rsidR="00585193" w:rsidRPr="000C73E6" w:rsidRDefault="00585193" w:rsidP="00585193">
            <w:pPr>
              <w:numPr>
                <w:ilvl w:val="1"/>
                <w:numId w:val="20"/>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linijinis plėtimasis 25–1200 °C diapazone – ne didesnis kaip 0,7 %; </w:t>
            </w:r>
          </w:p>
          <w:p w14:paraId="040523CC" w14:textId="77777777" w:rsidR="00585193" w:rsidRPr="000C73E6" w:rsidRDefault="00585193" w:rsidP="00585193">
            <w:pPr>
              <w:numPr>
                <w:ilvl w:val="1"/>
                <w:numId w:val="20"/>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švino ir kadmio emisija – ne didesnė kaip 0,0005 mg/dm²;</w:t>
            </w:r>
          </w:p>
          <w:p w14:paraId="543B062D" w14:textId="77777777" w:rsidR="00585193" w:rsidRPr="000C73E6" w:rsidRDefault="00585193" w:rsidP="00585193">
            <w:pPr>
              <w:numPr>
                <w:ilvl w:val="1"/>
                <w:numId w:val="20"/>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Visi nurodyti parametrai turi būti patvirtinti akredituotos laboratorijos bandymų ataskaita arba lygiaverčiais dokumentais (pvz., sertifikatais, gamintojo atitikties deklaracijomis)</w:t>
            </w:r>
          </w:p>
          <w:p w14:paraId="7768C79B" w14:textId="77777777" w:rsidR="00585193" w:rsidRPr="000C73E6" w:rsidRDefault="00585193" w:rsidP="00585193">
            <w:pPr>
              <w:numPr>
                <w:ilvl w:val="0"/>
                <w:numId w:val="20"/>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Konstrukcija turi būti nedegi, atspari korozijai ir chemikalams. Ji turi būti pagaminta iš ne plonesnio kaip 0,7–1 mm storio metalo lakšto (pagrindo dalys – ne plonesnės kaip 2 mm), užtikrinančio konstrukcijos tvirtumą. Metalo paviršius turi būti apsaugotas nuo korozijos cinkavimu (cinko sluoksnis ne mažesnis kaip 2,5 µm) ir iš abiejų pusių padengtas poliuretano milteliniu laku, kurio sluoksnio storis 40–120 µm, arba lygiaverte antikorozine danga, </w:t>
            </w:r>
            <w:r w:rsidRPr="000C73E6">
              <w:rPr>
                <w:rFonts w:ascii="Times New Roman" w:hAnsi="Times New Roman" w:cs="Times New Roman"/>
                <w:lang w:val="lt-LT"/>
              </w:rPr>
              <w:lastRenderedPageBreak/>
              <w:t xml:space="preserve">užtikrinančia tokį pat ar didesnį atsparumą korozijai, chemikalams, mechaniniam poveikiui ir nedegumą. </w:t>
            </w:r>
          </w:p>
          <w:p w14:paraId="3006CF69" w14:textId="06156C3A" w:rsidR="0069002C" w:rsidRPr="00AA06BA" w:rsidRDefault="00585193" w:rsidP="00AA06BA">
            <w:pPr>
              <w:numPr>
                <w:ilvl w:val="0"/>
                <w:numId w:val="20"/>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Įranga: turi būti įmontuoti ne mažiau kaip 2 230 V elektros lizdai, apšvietimo lempa, oro srauto monitoringo sistema </w:t>
            </w:r>
            <w:r w:rsidRPr="00C37D5F">
              <w:rPr>
                <w:rFonts w:ascii="Times New Roman" w:hAnsi="Times New Roman" w:cs="Times New Roman"/>
                <w:strike/>
                <w:lang w:val="lt-LT"/>
              </w:rPr>
              <w:t>(pvz., vizualinis ar garsinis indikatorius, rodantis oro judėjimą / trauką),</w:t>
            </w:r>
            <w:r w:rsidRPr="000C73E6">
              <w:rPr>
                <w:rFonts w:ascii="Times New Roman" w:hAnsi="Times New Roman" w:cs="Times New Roman"/>
                <w:lang w:val="lt-LT"/>
              </w:rPr>
              <w:t xml:space="preserve"> bei rankiniu būdu valdomas priekinis stiklinis langas arba lygiavertė konstrukcija, užtikrinanti tokį pat naudojimo saugumo, oro srauto stabilumo ir ergonominio veikimo principo lygį.</w:t>
            </w:r>
          </w:p>
          <w:p w14:paraId="6E73748E" w14:textId="7B2B5159" w:rsidR="00585193" w:rsidRPr="000C73E6" w:rsidRDefault="0069002C" w:rsidP="00585193">
            <w:pPr>
              <w:numPr>
                <w:ilvl w:val="0"/>
                <w:numId w:val="20"/>
              </w:numPr>
              <w:spacing w:line="259" w:lineRule="auto"/>
              <w:contextualSpacing/>
              <w:jc w:val="both"/>
              <w:rPr>
                <w:rFonts w:ascii="Times New Roman" w:hAnsi="Times New Roman" w:cs="Times New Roman"/>
                <w:lang w:val="lt-LT"/>
              </w:rPr>
            </w:pPr>
            <w:r w:rsidRPr="00E144AB">
              <w:rPr>
                <w:rFonts w:ascii="Times New Roman" w:hAnsi="Times New Roman" w:cs="Times New Roman"/>
                <w:lang w:val="lt-LT"/>
              </w:rPr>
              <w:t xml:space="preserve">Po viena iš traukos spintų </w:t>
            </w:r>
            <w:r w:rsidR="00585193" w:rsidRPr="000C73E6">
              <w:rPr>
                <w:rFonts w:ascii="Times New Roman" w:hAnsi="Times New Roman" w:cs="Times New Roman"/>
                <w:lang w:val="lt-LT"/>
              </w:rPr>
              <w:t>turi būti spintelė ar konstrukciškai lygiavertis uždaras korpusas, skirtas daiktų laikymui, kurios matmenys (plotis × gylis × aukštis) – apie 900 × 516 × 720 mm.</w:t>
            </w:r>
          </w:p>
          <w:p w14:paraId="5E4B6E42" w14:textId="77777777" w:rsidR="00585193" w:rsidRPr="000C73E6" w:rsidRDefault="00585193" w:rsidP="00585193">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Baldas turi atitikti 1.5 punkto nuostatas dėl orientacinių matmenų ir galimų korekcijų po tikslių matavimų.</w:t>
            </w:r>
          </w:p>
          <w:p w14:paraId="0A47DB79" w14:textId="0ED1D1CA" w:rsidR="00585193" w:rsidRPr="000C73E6" w:rsidRDefault="00585193" w:rsidP="00585193">
            <w:pPr>
              <w:pStyle w:val="Sraopastraipa"/>
              <w:numPr>
                <w:ilvl w:val="0"/>
                <w:numId w:val="16"/>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 xml:space="preserve">Baldas turi atitikti šiam baldų tipui taikomus techninius ir kokybės reikalavimus, nustatytus </w:t>
            </w:r>
            <w:r w:rsidRPr="000C73E6">
              <w:rPr>
                <w:rFonts w:ascii="Times New Roman" w:hAnsi="Times New Roman" w:cs="Times New Roman"/>
                <w:b/>
                <w:bCs/>
                <w:lang w:val="lt-LT"/>
              </w:rPr>
              <w:t xml:space="preserve">Techninės specifikacijos 2 skyriuje, </w:t>
            </w:r>
            <w:r w:rsidRPr="000C73E6">
              <w:rPr>
                <w:rFonts w:ascii="Times New Roman" w:hAnsi="Times New Roman" w:cs="Times New Roman"/>
                <w:lang w:val="lt-LT"/>
              </w:rPr>
              <w:t>o atitiktis turi būti pagrįsta dokumentais pagal 2.6 punktą.</w:t>
            </w:r>
          </w:p>
        </w:tc>
      </w:tr>
      <w:tr w:rsidR="00585193" w:rsidRPr="00E146D5" w14:paraId="2AC9366A" w14:textId="77777777" w:rsidTr="006B55BA">
        <w:tc>
          <w:tcPr>
            <w:tcW w:w="442" w:type="pct"/>
            <w:vAlign w:val="center"/>
          </w:tcPr>
          <w:p w14:paraId="0C3CB12F" w14:textId="77777777" w:rsidR="00585193" w:rsidRPr="000C73E6" w:rsidRDefault="00585193" w:rsidP="00585193">
            <w:pPr>
              <w:jc w:val="center"/>
              <w:rPr>
                <w:rFonts w:ascii="Times New Roman" w:hAnsi="Times New Roman" w:cs="Times New Roman"/>
                <w:lang w:val="lt-LT"/>
              </w:rPr>
            </w:pPr>
            <w:r w:rsidRPr="000C73E6">
              <w:rPr>
                <w:rFonts w:ascii="Times New Roman" w:hAnsi="Times New Roman" w:cs="Times New Roman"/>
                <w:lang w:val="lt-LT"/>
              </w:rPr>
              <w:lastRenderedPageBreak/>
              <w:t>3.1.3.</w:t>
            </w:r>
          </w:p>
        </w:tc>
        <w:tc>
          <w:tcPr>
            <w:tcW w:w="714" w:type="pct"/>
            <w:vAlign w:val="center"/>
          </w:tcPr>
          <w:p w14:paraId="0F65FCCB" w14:textId="3196D867" w:rsidR="00585193" w:rsidRPr="000C73E6" w:rsidRDefault="00076734" w:rsidP="00585193">
            <w:pPr>
              <w:jc w:val="center"/>
              <w:rPr>
                <w:rFonts w:ascii="Times New Roman" w:hAnsi="Times New Roman" w:cs="Times New Roman"/>
                <w:lang w:val="lt-LT"/>
              </w:rPr>
            </w:pPr>
            <w:r>
              <w:rPr>
                <w:rFonts w:ascii="Times New Roman" w:hAnsi="Times New Roman" w:cs="Times New Roman"/>
                <w:lang w:val="lt-LT"/>
              </w:rPr>
              <w:t>9</w:t>
            </w:r>
          </w:p>
        </w:tc>
        <w:tc>
          <w:tcPr>
            <w:tcW w:w="1043" w:type="pct"/>
            <w:vAlign w:val="center"/>
          </w:tcPr>
          <w:p w14:paraId="19ACDF18" w14:textId="77777777" w:rsidR="00585193" w:rsidRPr="00A624BB" w:rsidRDefault="00585193" w:rsidP="00585193">
            <w:pPr>
              <w:jc w:val="center"/>
              <w:rPr>
                <w:rFonts w:ascii="Times New Roman" w:hAnsi="Times New Roman" w:cs="Times New Roman"/>
                <w:b/>
                <w:bCs/>
                <w:lang w:val="lt-LT"/>
              </w:rPr>
            </w:pPr>
            <w:r w:rsidRPr="00A624BB">
              <w:rPr>
                <w:rFonts w:ascii="Times New Roman" w:hAnsi="Times New Roman" w:cs="Times New Roman"/>
                <w:b/>
                <w:bCs/>
                <w:lang w:val="lt-LT"/>
              </w:rPr>
              <w:t>Laboratorinė spinta</w:t>
            </w:r>
          </w:p>
          <w:p w14:paraId="569FC25D" w14:textId="10856478" w:rsidR="00585193" w:rsidRPr="00A624BB" w:rsidRDefault="00585193" w:rsidP="00585193">
            <w:pPr>
              <w:jc w:val="center"/>
              <w:rPr>
                <w:rFonts w:ascii="Times New Roman" w:hAnsi="Times New Roman" w:cs="Times New Roman"/>
                <w:lang w:val="lt-LT"/>
              </w:rPr>
            </w:pPr>
          </w:p>
        </w:tc>
        <w:tc>
          <w:tcPr>
            <w:tcW w:w="2801" w:type="pct"/>
            <w:vAlign w:val="center"/>
          </w:tcPr>
          <w:p w14:paraId="6992D558" w14:textId="494748BD" w:rsidR="00A624BB" w:rsidRPr="00E144AB" w:rsidRDefault="00A624BB" w:rsidP="00A624BB">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E144AB">
              <w:rPr>
                <w:rFonts w:ascii="Times New Roman" w:hAnsi="Times New Roman" w:cs="Times New Roman"/>
                <w:lang w:val="lt-LT"/>
              </w:rPr>
              <w:t>6 vnt. laboratorinė spinta - matmenys (plotis ×</w:t>
            </w:r>
            <w:r w:rsidR="007F0442" w:rsidRPr="00E144AB">
              <w:rPr>
                <w:rFonts w:ascii="Times New Roman" w:hAnsi="Times New Roman" w:cs="Times New Roman"/>
                <w:lang w:val="lt-LT"/>
              </w:rPr>
              <w:t xml:space="preserve"> gylis x</w:t>
            </w:r>
            <w:r w:rsidRPr="00E144AB">
              <w:rPr>
                <w:rFonts w:ascii="Times New Roman" w:hAnsi="Times New Roman" w:cs="Times New Roman"/>
                <w:lang w:val="lt-LT"/>
              </w:rPr>
              <w:t xml:space="preserve"> aukštis): apie 1200 mm ×</w:t>
            </w:r>
            <w:r w:rsidR="007F0442" w:rsidRPr="00E144AB">
              <w:rPr>
                <w:rFonts w:ascii="Times New Roman" w:hAnsi="Times New Roman" w:cs="Times New Roman"/>
                <w:lang w:val="lt-LT"/>
              </w:rPr>
              <w:t xml:space="preserve"> 500 mm x</w:t>
            </w:r>
            <w:r w:rsidRPr="00E144AB">
              <w:rPr>
                <w:rFonts w:ascii="Times New Roman" w:hAnsi="Times New Roman" w:cs="Times New Roman"/>
                <w:lang w:val="lt-LT"/>
              </w:rPr>
              <w:t xml:space="preserve"> 1920 mm.</w:t>
            </w:r>
          </w:p>
          <w:p w14:paraId="410F8542" w14:textId="37A9CC49" w:rsidR="00A624BB" w:rsidRPr="00E144AB" w:rsidRDefault="00A624BB" w:rsidP="00A624BB">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E144AB">
              <w:rPr>
                <w:rFonts w:ascii="Times New Roman" w:hAnsi="Times New Roman" w:cs="Times New Roman"/>
                <w:lang w:val="lt-LT"/>
              </w:rPr>
              <w:t xml:space="preserve">3 vnt. laboratorinė spinta - matmenys (plotis × </w:t>
            </w:r>
            <w:r w:rsidR="007F0442" w:rsidRPr="00E144AB">
              <w:rPr>
                <w:rFonts w:ascii="Times New Roman" w:hAnsi="Times New Roman" w:cs="Times New Roman"/>
                <w:lang w:val="lt-LT"/>
              </w:rPr>
              <w:t xml:space="preserve">gylis x </w:t>
            </w:r>
            <w:r w:rsidRPr="00E144AB">
              <w:rPr>
                <w:rFonts w:ascii="Times New Roman" w:hAnsi="Times New Roman" w:cs="Times New Roman"/>
                <w:lang w:val="lt-LT"/>
              </w:rPr>
              <w:t>aukštis): apie 900 mm ×</w:t>
            </w:r>
            <w:r w:rsidR="007F0442" w:rsidRPr="00E144AB">
              <w:rPr>
                <w:rFonts w:ascii="Times New Roman" w:hAnsi="Times New Roman" w:cs="Times New Roman"/>
                <w:lang w:val="lt-LT"/>
              </w:rPr>
              <w:t xml:space="preserve"> 500 mm x</w:t>
            </w:r>
            <w:r w:rsidRPr="00E144AB">
              <w:rPr>
                <w:rFonts w:ascii="Times New Roman" w:hAnsi="Times New Roman" w:cs="Times New Roman"/>
                <w:lang w:val="lt-LT"/>
              </w:rPr>
              <w:t xml:space="preserve"> 1920 mm.</w:t>
            </w:r>
          </w:p>
          <w:p w14:paraId="59503372" w14:textId="77777777" w:rsidR="00A624BB" w:rsidRPr="00E144AB" w:rsidRDefault="00A624BB" w:rsidP="00585193">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E144AB">
              <w:rPr>
                <w:rFonts w:ascii="Times New Roman" w:hAnsi="Times New Roman" w:cs="Times New Roman"/>
                <w:lang w:val="lt-LT"/>
              </w:rPr>
              <w:t>Spinta turi būti:</w:t>
            </w:r>
          </w:p>
          <w:p w14:paraId="438B1398" w14:textId="3D1A49AD" w:rsidR="00A624BB" w:rsidRPr="00E144AB" w:rsidRDefault="00A624BB" w:rsidP="00A624BB">
            <w:pPr>
              <w:pStyle w:val="Sraopastraipa"/>
              <w:numPr>
                <w:ilvl w:val="1"/>
                <w:numId w:val="20"/>
              </w:numPr>
              <w:suppressAutoHyphens/>
              <w:autoSpaceDN w:val="0"/>
              <w:contextualSpacing w:val="0"/>
              <w:jc w:val="both"/>
              <w:textAlignment w:val="baseline"/>
              <w:rPr>
                <w:rFonts w:ascii="Times New Roman" w:hAnsi="Times New Roman" w:cs="Times New Roman"/>
                <w:lang w:val="lt-LT"/>
              </w:rPr>
            </w:pPr>
            <w:r w:rsidRPr="00E144AB">
              <w:rPr>
                <w:rFonts w:ascii="Times New Roman" w:hAnsi="Times New Roman" w:cs="Times New Roman"/>
                <w:lang w:val="lt-LT"/>
              </w:rPr>
              <w:t>dvidurė ir rakinama;</w:t>
            </w:r>
          </w:p>
          <w:p w14:paraId="0E8BDA41" w14:textId="27DCA660" w:rsidR="00A624BB" w:rsidRPr="00E144AB" w:rsidRDefault="00A624BB" w:rsidP="00A624BB">
            <w:pPr>
              <w:pStyle w:val="Sraopastraipa"/>
              <w:numPr>
                <w:ilvl w:val="1"/>
                <w:numId w:val="20"/>
              </w:numPr>
              <w:suppressAutoHyphens/>
              <w:autoSpaceDN w:val="0"/>
              <w:contextualSpacing w:val="0"/>
              <w:jc w:val="both"/>
              <w:textAlignment w:val="baseline"/>
              <w:rPr>
                <w:rFonts w:ascii="Times New Roman" w:hAnsi="Times New Roman" w:cs="Times New Roman"/>
                <w:lang w:val="lt-LT"/>
              </w:rPr>
            </w:pPr>
            <w:r w:rsidRPr="00E144AB">
              <w:rPr>
                <w:rFonts w:ascii="Times New Roman" w:hAnsi="Times New Roman" w:cs="Times New Roman"/>
                <w:lang w:val="lt-LT"/>
              </w:rPr>
              <w:t>su ne mažiau, kaip 4 lentynomis</w:t>
            </w:r>
          </w:p>
          <w:p w14:paraId="649FF04D" w14:textId="77777777" w:rsidR="00A624BB" w:rsidRPr="00E144AB" w:rsidRDefault="00A624BB" w:rsidP="00A624BB">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E144AB">
              <w:rPr>
                <w:rFonts w:ascii="Times New Roman" w:hAnsi="Times New Roman" w:cs="Times New Roman"/>
                <w:lang w:val="lt-LT"/>
              </w:rPr>
              <w:t>Baldas turi atitikti 1.5 punkto nuostatas dėl orientacinių matmenų ir galimų korekcijų po tikslių matavimų.</w:t>
            </w:r>
          </w:p>
          <w:p w14:paraId="4985BDA5" w14:textId="4C9DF25A" w:rsidR="00585193" w:rsidRPr="00A624BB" w:rsidRDefault="00A624BB" w:rsidP="00A624BB">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E144AB">
              <w:rPr>
                <w:rFonts w:ascii="Times New Roman" w:hAnsi="Times New Roman" w:cs="Times New Roman"/>
                <w:lang w:val="lt-LT"/>
              </w:rPr>
              <w:t xml:space="preserve">Baldas turi atitikti šiam baldų tipui taikomus techninius ir kokybės reikalavimus, nustatytus </w:t>
            </w:r>
            <w:r w:rsidRPr="00E144AB">
              <w:rPr>
                <w:rFonts w:ascii="Times New Roman" w:hAnsi="Times New Roman" w:cs="Times New Roman"/>
                <w:b/>
                <w:bCs/>
                <w:lang w:val="lt-LT"/>
              </w:rPr>
              <w:t xml:space="preserve">Techninės specifikacijos 2 skyriuje, </w:t>
            </w:r>
            <w:r w:rsidRPr="00E144AB">
              <w:rPr>
                <w:rFonts w:ascii="Times New Roman" w:hAnsi="Times New Roman" w:cs="Times New Roman"/>
                <w:lang w:val="lt-LT"/>
              </w:rPr>
              <w:t>o atitiktis turi būti pagrįsta dokumentais pagal 2.6 punktą.</w:t>
            </w:r>
          </w:p>
        </w:tc>
      </w:tr>
      <w:tr w:rsidR="00DE5FF6" w:rsidRPr="00E146D5" w14:paraId="19586E63" w14:textId="77777777" w:rsidTr="00E71140">
        <w:tc>
          <w:tcPr>
            <w:tcW w:w="442" w:type="pct"/>
            <w:vAlign w:val="center"/>
          </w:tcPr>
          <w:p w14:paraId="04394153" w14:textId="77777777" w:rsidR="00DE5FF6" w:rsidRPr="000C73E6" w:rsidRDefault="00DE5FF6" w:rsidP="00DE5FF6">
            <w:pPr>
              <w:jc w:val="center"/>
              <w:rPr>
                <w:rFonts w:ascii="Times New Roman" w:hAnsi="Times New Roman" w:cs="Times New Roman"/>
                <w:lang w:val="lt-LT"/>
              </w:rPr>
            </w:pPr>
            <w:r w:rsidRPr="000C73E6">
              <w:rPr>
                <w:rFonts w:ascii="Times New Roman" w:hAnsi="Times New Roman" w:cs="Times New Roman"/>
                <w:lang w:val="lt-LT"/>
              </w:rPr>
              <w:t>3.1.4.</w:t>
            </w:r>
          </w:p>
        </w:tc>
        <w:tc>
          <w:tcPr>
            <w:tcW w:w="714" w:type="pct"/>
            <w:vAlign w:val="center"/>
          </w:tcPr>
          <w:p w14:paraId="238BC533" w14:textId="6FA064FA" w:rsidR="00DE5FF6" w:rsidRPr="000C73E6" w:rsidRDefault="00DE5FF6" w:rsidP="00DE5FF6">
            <w:pPr>
              <w:jc w:val="center"/>
              <w:rPr>
                <w:rFonts w:ascii="Times New Roman" w:hAnsi="Times New Roman" w:cs="Times New Roman"/>
                <w:lang w:val="lt-LT"/>
              </w:rPr>
            </w:pPr>
            <w:r>
              <w:rPr>
                <w:rFonts w:ascii="Times New Roman" w:hAnsi="Times New Roman" w:cs="Times New Roman"/>
                <w:lang w:val="lt-LT"/>
              </w:rPr>
              <w:t>1</w:t>
            </w:r>
          </w:p>
        </w:tc>
        <w:tc>
          <w:tcPr>
            <w:tcW w:w="1043" w:type="pct"/>
            <w:vAlign w:val="center"/>
          </w:tcPr>
          <w:p w14:paraId="4AE6A8DB" w14:textId="203FC5EF" w:rsidR="00DE5FF6" w:rsidRPr="000C73E6" w:rsidRDefault="00DE5FF6" w:rsidP="00DE5FF6">
            <w:pPr>
              <w:spacing w:line="259" w:lineRule="auto"/>
              <w:contextualSpacing/>
              <w:jc w:val="center"/>
              <w:rPr>
                <w:rFonts w:ascii="Times New Roman" w:hAnsi="Times New Roman" w:cs="Times New Roman"/>
                <w:b/>
                <w:bCs/>
                <w:lang w:val="lt-LT"/>
              </w:rPr>
            </w:pPr>
            <w:r w:rsidRPr="000C73E6">
              <w:rPr>
                <w:rFonts w:ascii="Times New Roman" w:hAnsi="Times New Roman" w:cs="Times New Roman"/>
                <w:b/>
                <w:bCs/>
                <w:lang w:val="lt-LT"/>
              </w:rPr>
              <w:t xml:space="preserve">Laboratorinis stalas </w:t>
            </w:r>
            <w:r>
              <w:rPr>
                <w:rFonts w:ascii="Times New Roman" w:hAnsi="Times New Roman" w:cs="Times New Roman"/>
                <w:b/>
                <w:bCs/>
                <w:lang w:val="lt-LT"/>
              </w:rPr>
              <w:t>STEAM</w:t>
            </w:r>
            <w:r w:rsidRPr="000C73E6">
              <w:rPr>
                <w:rFonts w:ascii="Times New Roman" w:hAnsi="Times New Roman" w:cs="Times New Roman"/>
                <w:b/>
                <w:bCs/>
                <w:lang w:val="lt-LT"/>
              </w:rPr>
              <w:t xml:space="preserve"> laboratorijai (su kriauklėmis)</w:t>
            </w:r>
          </w:p>
          <w:p w14:paraId="0FABE39E" w14:textId="0775BD2A" w:rsidR="00DE5FF6" w:rsidRPr="003C6745" w:rsidRDefault="00DE5FF6" w:rsidP="00DE5FF6">
            <w:pPr>
              <w:jc w:val="center"/>
              <w:rPr>
                <w:rFonts w:ascii="Times New Roman" w:hAnsi="Times New Roman" w:cs="Times New Roman"/>
                <w:b/>
                <w:bCs/>
                <w:lang w:val="lt-LT"/>
              </w:rPr>
            </w:pPr>
          </w:p>
        </w:tc>
        <w:tc>
          <w:tcPr>
            <w:tcW w:w="2801" w:type="pct"/>
          </w:tcPr>
          <w:p w14:paraId="7A158A98" w14:textId="7D0AA09A" w:rsidR="00DE5FF6" w:rsidRPr="00E144AB" w:rsidRDefault="00DE5FF6" w:rsidP="00DE5FF6">
            <w:pPr>
              <w:numPr>
                <w:ilvl w:val="0"/>
                <w:numId w:val="20"/>
              </w:numPr>
              <w:tabs>
                <w:tab w:val="num" w:pos="720"/>
              </w:tabs>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Matmenys (plotis × gylis × aukštis): </w:t>
            </w:r>
            <w:r w:rsidRPr="00E144AB">
              <w:rPr>
                <w:rFonts w:ascii="Times New Roman" w:hAnsi="Times New Roman" w:cs="Times New Roman"/>
                <w:lang w:val="lt-LT"/>
              </w:rPr>
              <w:t xml:space="preserve">apie </w:t>
            </w:r>
            <w:r w:rsidR="00E66A4E" w:rsidRPr="00E144AB">
              <w:rPr>
                <w:rFonts w:ascii="Times New Roman" w:hAnsi="Times New Roman" w:cs="Times New Roman"/>
                <w:lang w:val="lt-LT"/>
              </w:rPr>
              <w:t xml:space="preserve">4500 </w:t>
            </w:r>
            <w:r w:rsidRPr="00E144AB">
              <w:rPr>
                <w:rFonts w:ascii="Times New Roman" w:hAnsi="Times New Roman" w:cs="Times New Roman"/>
                <w:lang w:val="lt-LT"/>
              </w:rPr>
              <w:t>mm × 750 mm × 900 mm. Baldas turi būti pritaikytas montavimui prie sienos, taip, kad stalas dengtų visą sienos ilgį, užtikrinant vientisą darbo paviršių be technologiškai nepagrįstų tarpų.</w:t>
            </w:r>
          </w:p>
          <w:p w14:paraId="2772E12E" w14:textId="77777777" w:rsidR="00DE5FF6" w:rsidRPr="00E144AB" w:rsidRDefault="00DE5FF6" w:rsidP="00DE5FF6">
            <w:pPr>
              <w:numPr>
                <w:ilvl w:val="0"/>
                <w:numId w:val="20"/>
              </w:numPr>
              <w:tabs>
                <w:tab w:val="num" w:pos="720"/>
              </w:tabs>
              <w:spacing w:line="259" w:lineRule="auto"/>
              <w:contextualSpacing/>
              <w:jc w:val="both"/>
              <w:rPr>
                <w:rFonts w:ascii="Times New Roman" w:hAnsi="Times New Roman" w:cs="Times New Roman"/>
                <w:lang w:val="lt-LT"/>
              </w:rPr>
            </w:pPr>
            <w:r w:rsidRPr="00E144AB">
              <w:rPr>
                <w:rFonts w:ascii="Times New Roman" w:hAnsi="Times New Roman" w:cs="Times New Roman"/>
                <w:lang w:val="lt-LT"/>
              </w:rPr>
              <w:t>Stale turi būti:</w:t>
            </w:r>
          </w:p>
          <w:p w14:paraId="7D357434" w14:textId="215FAB8B" w:rsidR="00DE5FF6" w:rsidRPr="00E144AB" w:rsidRDefault="00DE5FF6" w:rsidP="00DE5FF6">
            <w:pPr>
              <w:pStyle w:val="prastasiniatinklio"/>
              <w:numPr>
                <w:ilvl w:val="0"/>
                <w:numId w:val="35"/>
              </w:numPr>
              <w:spacing w:before="0" w:beforeAutospacing="0" w:after="0" w:afterAutospacing="0"/>
              <w:jc w:val="both"/>
              <w:rPr>
                <w:strike/>
                <w:sz w:val="22"/>
                <w:szCs w:val="22"/>
              </w:rPr>
            </w:pPr>
            <w:r w:rsidRPr="00E144AB">
              <w:rPr>
                <w:sz w:val="22"/>
                <w:szCs w:val="22"/>
              </w:rPr>
              <w:t xml:space="preserve"> 3 (trys) kriauklės, pagamintos iš polipropileno (toliau PP) arba lygiavertės medžiagos, arba iš lygiavertės medžiagos, kurios cheminis atsparumas, mechaninis tvirtumas nėra prastesni nei PP; matmenys – apie </w:t>
            </w:r>
            <w:r w:rsidR="00E66A4E" w:rsidRPr="00E144AB">
              <w:rPr>
                <w:sz w:val="22"/>
                <w:szCs w:val="22"/>
              </w:rPr>
              <w:t>385 mm diametro</w:t>
            </w:r>
            <w:r w:rsidR="00076734" w:rsidRPr="00E144AB">
              <w:rPr>
                <w:sz w:val="22"/>
                <w:szCs w:val="22"/>
              </w:rPr>
              <w:t>;</w:t>
            </w:r>
          </w:p>
          <w:p w14:paraId="06B7EE92" w14:textId="02E7A84B" w:rsidR="00DE5FF6" w:rsidRPr="000C73E6" w:rsidRDefault="00DE5FF6" w:rsidP="00DE5FF6">
            <w:pPr>
              <w:pStyle w:val="prastasiniatinklio"/>
              <w:numPr>
                <w:ilvl w:val="0"/>
                <w:numId w:val="35"/>
              </w:numPr>
              <w:spacing w:before="0" w:beforeAutospacing="0" w:after="0" w:afterAutospacing="0"/>
              <w:jc w:val="both"/>
              <w:rPr>
                <w:sz w:val="22"/>
                <w:szCs w:val="22"/>
              </w:rPr>
            </w:pPr>
            <w:r>
              <w:rPr>
                <w:sz w:val="22"/>
                <w:szCs w:val="22"/>
              </w:rPr>
              <w:t>3</w:t>
            </w:r>
            <w:r w:rsidRPr="000C73E6">
              <w:rPr>
                <w:sz w:val="22"/>
                <w:szCs w:val="22"/>
              </w:rPr>
              <w:t xml:space="preserve"> (</w:t>
            </w:r>
            <w:r>
              <w:rPr>
                <w:sz w:val="22"/>
                <w:szCs w:val="22"/>
              </w:rPr>
              <w:t>trys</w:t>
            </w:r>
            <w:r w:rsidRPr="000C73E6">
              <w:rPr>
                <w:sz w:val="22"/>
                <w:szCs w:val="22"/>
              </w:rPr>
              <w:t xml:space="preserve">) šalto / karšto vandens maišytuvai, </w:t>
            </w:r>
            <w:r w:rsidR="00280D14">
              <w:rPr>
                <w:sz w:val="22"/>
                <w:szCs w:val="22"/>
              </w:rPr>
              <w:t>dengtas</w:t>
            </w:r>
            <w:r w:rsidRPr="000C73E6">
              <w:rPr>
                <w:sz w:val="22"/>
                <w:szCs w:val="22"/>
              </w:rPr>
              <w:t xml:space="preserve"> PP arba lygiavert</w:t>
            </w:r>
            <w:r w:rsidR="00280D14">
              <w:rPr>
                <w:sz w:val="22"/>
                <w:szCs w:val="22"/>
              </w:rPr>
              <w:t>e</w:t>
            </w:r>
            <w:r w:rsidRPr="000C73E6">
              <w:rPr>
                <w:sz w:val="22"/>
                <w:szCs w:val="22"/>
              </w:rPr>
              <w:t xml:space="preserve"> medžiag</w:t>
            </w:r>
            <w:r w:rsidR="00280D14">
              <w:rPr>
                <w:sz w:val="22"/>
                <w:szCs w:val="22"/>
              </w:rPr>
              <w:t>a</w:t>
            </w:r>
            <w:r w:rsidRPr="000C73E6">
              <w:rPr>
                <w:sz w:val="22"/>
                <w:szCs w:val="22"/>
              </w:rPr>
              <w:t xml:space="preserve">, kurios cheminis atsparumas nėra prastesnis nei polipropileno, </w:t>
            </w:r>
            <w:r w:rsidRPr="00E66A4E">
              <w:rPr>
                <w:strike/>
                <w:sz w:val="22"/>
                <w:szCs w:val="22"/>
              </w:rPr>
              <w:t>pritaikytą</w:t>
            </w:r>
            <w:r w:rsidR="00076734">
              <w:rPr>
                <w:strike/>
                <w:sz w:val="22"/>
                <w:szCs w:val="22"/>
              </w:rPr>
              <w:t>;</w:t>
            </w:r>
          </w:p>
          <w:p w14:paraId="444175A6" w14:textId="77777777" w:rsidR="00DE5FF6" w:rsidRPr="000C73E6" w:rsidRDefault="00DE5FF6" w:rsidP="00DE5FF6">
            <w:pPr>
              <w:pStyle w:val="prastasiniatinklio"/>
              <w:numPr>
                <w:ilvl w:val="0"/>
                <w:numId w:val="35"/>
              </w:numPr>
              <w:spacing w:before="0" w:beforeAutospacing="0" w:after="0" w:afterAutospacing="0"/>
              <w:jc w:val="both"/>
              <w:rPr>
                <w:sz w:val="22"/>
                <w:szCs w:val="22"/>
              </w:rPr>
            </w:pPr>
            <w:r>
              <w:rPr>
                <w:sz w:val="22"/>
                <w:szCs w:val="22"/>
              </w:rPr>
              <w:t>p</w:t>
            </w:r>
            <w:r w:rsidRPr="000C73E6">
              <w:rPr>
                <w:sz w:val="22"/>
                <w:szCs w:val="22"/>
              </w:rPr>
              <w:t>o stalviršiu turi būti įrengtos spintelės (iš viso ne mažiau kaip 5), iš kurių:</w:t>
            </w:r>
          </w:p>
          <w:p w14:paraId="1E4B45B6" w14:textId="25F7599B" w:rsidR="00DE5FF6" w:rsidRPr="000C73E6" w:rsidRDefault="00DE5FF6" w:rsidP="00DE5FF6">
            <w:pPr>
              <w:pStyle w:val="prastasiniatinklio"/>
              <w:spacing w:before="0" w:beforeAutospacing="0" w:after="0" w:afterAutospacing="0"/>
              <w:ind w:left="720"/>
              <w:jc w:val="both"/>
              <w:rPr>
                <w:sz w:val="22"/>
                <w:szCs w:val="22"/>
              </w:rPr>
            </w:pPr>
            <w:r w:rsidRPr="000C73E6">
              <w:rPr>
                <w:sz w:val="22"/>
                <w:szCs w:val="22"/>
              </w:rPr>
              <w:lastRenderedPageBreak/>
              <w:t>– ne mažiau kaip 2 spintelės pritaikytos kriauklių instaliavimui</w:t>
            </w:r>
          </w:p>
          <w:p w14:paraId="48BE19E1" w14:textId="636E33AF" w:rsidR="00DE5FF6" w:rsidRPr="000C73E6" w:rsidRDefault="00DE5FF6" w:rsidP="00DE5FF6">
            <w:pPr>
              <w:pStyle w:val="prastasiniatinklio"/>
              <w:spacing w:before="0" w:beforeAutospacing="0" w:after="0" w:afterAutospacing="0"/>
              <w:ind w:left="720"/>
              <w:jc w:val="both"/>
              <w:rPr>
                <w:sz w:val="22"/>
                <w:szCs w:val="22"/>
              </w:rPr>
            </w:pPr>
            <w:r w:rsidRPr="000C73E6">
              <w:rPr>
                <w:sz w:val="22"/>
                <w:szCs w:val="22"/>
              </w:rPr>
              <w:t>– likusios spintelės  turi būti su durelėmis ir bent viena lentyna</w:t>
            </w:r>
            <w:r w:rsidR="00076734">
              <w:rPr>
                <w:sz w:val="22"/>
                <w:szCs w:val="22"/>
              </w:rPr>
              <w:t>.</w:t>
            </w:r>
          </w:p>
          <w:p w14:paraId="3FF3A082" w14:textId="77777777" w:rsidR="00DE5FF6" w:rsidRDefault="00DE5FF6" w:rsidP="00DE5FF6">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Baldas turi atitikti 1.5 punkto nuostatas dėl orientacinių matmenų ir galimų korekcijų po tikslių matavimų.</w:t>
            </w:r>
          </w:p>
          <w:p w14:paraId="46F0F640" w14:textId="61AF9B99" w:rsidR="00C95E5E" w:rsidRPr="000C73E6" w:rsidRDefault="00C95E5E" w:rsidP="00DE5FF6">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 xml:space="preserve">Baldas turi atitikti šiam baldų tipui taikomus techninius ir kokybės reikalavimus, nustatytus </w:t>
            </w:r>
            <w:r w:rsidRPr="000C73E6">
              <w:rPr>
                <w:rFonts w:ascii="Times New Roman" w:hAnsi="Times New Roman" w:cs="Times New Roman"/>
                <w:b/>
                <w:bCs/>
                <w:lang w:val="lt-LT"/>
              </w:rPr>
              <w:t xml:space="preserve">Techninės specifikacijos 2 skyriuje, </w:t>
            </w:r>
            <w:r w:rsidRPr="000C73E6">
              <w:rPr>
                <w:rFonts w:ascii="Times New Roman" w:hAnsi="Times New Roman" w:cs="Times New Roman"/>
                <w:lang w:val="lt-LT"/>
              </w:rPr>
              <w:t>o atitiktis turi būti pagrįsta dokumentais pagal 2.6 punktą.</w:t>
            </w:r>
          </w:p>
          <w:p w14:paraId="66DBCD1B" w14:textId="4C383CB7" w:rsidR="00DE5FF6" w:rsidRPr="003C6745" w:rsidRDefault="00DE5FF6" w:rsidP="00DE5FF6">
            <w:pPr>
              <w:suppressAutoHyphens/>
              <w:autoSpaceDN w:val="0"/>
              <w:jc w:val="both"/>
              <w:textAlignment w:val="baseline"/>
              <w:rPr>
                <w:rFonts w:ascii="Times New Roman" w:hAnsi="Times New Roman" w:cs="Times New Roman"/>
                <w:lang w:val="lt-LT"/>
              </w:rPr>
            </w:pPr>
          </w:p>
        </w:tc>
      </w:tr>
      <w:tr w:rsidR="00DE5FF6" w:rsidRPr="00E146D5" w14:paraId="5F203441" w14:textId="77777777" w:rsidTr="006B55BA">
        <w:tc>
          <w:tcPr>
            <w:tcW w:w="442" w:type="pct"/>
            <w:vAlign w:val="center"/>
          </w:tcPr>
          <w:p w14:paraId="708F7CD1" w14:textId="77777777" w:rsidR="00DE5FF6" w:rsidRPr="000C73E6" w:rsidRDefault="00DE5FF6" w:rsidP="00DE5FF6">
            <w:pPr>
              <w:jc w:val="center"/>
              <w:rPr>
                <w:rFonts w:ascii="Times New Roman" w:hAnsi="Times New Roman" w:cs="Times New Roman"/>
                <w:lang w:val="lt-LT"/>
              </w:rPr>
            </w:pPr>
            <w:r w:rsidRPr="000C73E6">
              <w:rPr>
                <w:rFonts w:ascii="Times New Roman" w:hAnsi="Times New Roman" w:cs="Times New Roman"/>
                <w:lang w:val="lt-LT"/>
              </w:rPr>
              <w:lastRenderedPageBreak/>
              <w:t>3.1.5.</w:t>
            </w:r>
          </w:p>
        </w:tc>
        <w:tc>
          <w:tcPr>
            <w:tcW w:w="714" w:type="pct"/>
            <w:vAlign w:val="center"/>
          </w:tcPr>
          <w:p w14:paraId="4BB44840" w14:textId="014A5A3F" w:rsidR="00DE5FF6" w:rsidRPr="000C73E6" w:rsidRDefault="00DE5FF6" w:rsidP="00DE5FF6">
            <w:pPr>
              <w:jc w:val="center"/>
              <w:rPr>
                <w:rFonts w:ascii="Times New Roman" w:hAnsi="Times New Roman" w:cs="Times New Roman"/>
                <w:lang w:val="lt-LT"/>
              </w:rPr>
            </w:pPr>
            <w:r>
              <w:rPr>
                <w:rFonts w:ascii="Times New Roman" w:hAnsi="Times New Roman" w:cs="Times New Roman"/>
                <w:lang w:val="lt-LT"/>
              </w:rPr>
              <w:t>1</w:t>
            </w:r>
          </w:p>
        </w:tc>
        <w:tc>
          <w:tcPr>
            <w:tcW w:w="1043" w:type="pct"/>
            <w:vAlign w:val="center"/>
          </w:tcPr>
          <w:p w14:paraId="27660B94" w14:textId="72970088" w:rsidR="00DE5FF6" w:rsidRPr="003C6745" w:rsidRDefault="00DE5FF6" w:rsidP="00DE5FF6">
            <w:pPr>
              <w:spacing w:line="259" w:lineRule="auto"/>
              <w:contextualSpacing/>
              <w:jc w:val="center"/>
              <w:rPr>
                <w:rFonts w:ascii="Times New Roman" w:hAnsi="Times New Roman" w:cs="Times New Roman"/>
                <w:b/>
                <w:bCs/>
                <w:lang w:val="lt-LT"/>
              </w:rPr>
            </w:pPr>
            <w:r w:rsidRPr="003C6745">
              <w:rPr>
                <w:rFonts w:ascii="Times New Roman" w:hAnsi="Times New Roman" w:cs="Times New Roman"/>
                <w:b/>
                <w:bCs/>
                <w:lang w:val="lt-LT"/>
              </w:rPr>
              <w:t>Mobilus laboratorinis vežimėlis STEAM laboratorija</w:t>
            </w:r>
          </w:p>
          <w:p w14:paraId="5E448F7F" w14:textId="24B95E17" w:rsidR="00DE5FF6" w:rsidRPr="000C73E6" w:rsidRDefault="00DE5FF6" w:rsidP="00DE5FF6">
            <w:pPr>
              <w:jc w:val="center"/>
              <w:rPr>
                <w:rFonts w:ascii="Times New Roman" w:hAnsi="Times New Roman" w:cs="Times New Roman"/>
                <w:lang w:val="lt-LT"/>
              </w:rPr>
            </w:pPr>
          </w:p>
        </w:tc>
        <w:tc>
          <w:tcPr>
            <w:tcW w:w="2801" w:type="pct"/>
            <w:vAlign w:val="center"/>
          </w:tcPr>
          <w:p w14:paraId="4E8050B1" w14:textId="71EFC768" w:rsidR="00DE5FF6" w:rsidRPr="000C73E6" w:rsidRDefault="00DE5FF6" w:rsidP="00DE5FF6">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Matmenys (plotis × gylis × aukštis): apie</w:t>
            </w:r>
            <w:r w:rsidR="00076734">
              <w:rPr>
                <w:rFonts w:ascii="Times New Roman" w:hAnsi="Times New Roman" w:cs="Times New Roman"/>
                <w:lang w:val="lt-LT"/>
              </w:rPr>
              <w:t xml:space="preserve"> </w:t>
            </w:r>
            <w:r w:rsidR="00E66A4E" w:rsidRPr="00E144AB">
              <w:rPr>
                <w:rFonts w:ascii="Times New Roman" w:hAnsi="Times New Roman" w:cs="Times New Roman"/>
                <w:lang w:val="lt-LT"/>
              </w:rPr>
              <w:t xml:space="preserve">1200 </w:t>
            </w:r>
            <w:r w:rsidRPr="000C73E6">
              <w:rPr>
                <w:rFonts w:ascii="Times New Roman" w:hAnsi="Times New Roman" w:cs="Times New Roman"/>
                <w:lang w:val="lt-LT"/>
              </w:rPr>
              <w:t>× 750 × 900 mm.</w:t>
            </w:r>
          </w:p>
          <w:p w14:paraId="2BA472FD" w14:textId="77777777" w:rsidR="00DE5FF6" w:rsidRPr="000C73E6" w:rsidRDefault="00DE5FF6" w:rsidP="00DE5FF6">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Turi būti su ratukais, tinkamais naudoti ant kietų dangų (pvz. PVC), iš kurių ne mažiau kaip du – fiksuojami.</w:t>
            </w:r>
          </w:p>
          <w:p w14:paraId="5EDC21D6" w14:textId="77777777" w:rsidR="00DE5FF6" w:rsidRPr="000C73E6" w:rsidRDefault="00DE5FF6" w:rsidP="00DE5FF6">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Su rėmine konstrukcija ir lentyna apačioje.</w:t>
            </w:r>
          </w:p>
          <w:p w14:paraId="3E0AE4FC" w14:textId="77777777" w:rsidR="00DE5FF6" w:rsidRPr="000C73E6" w:rsidRDefault="00DE5FF6" w:rsidP="00DE5FF6">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Baldas turi atitikti 1.5 punkto nuostatas dėl orientacinių matmenų ir galimų korekcijų po tikslių matavimų.</w:t>
            </w:r>
          </w:p>
          <w:p w14:paraId="670FAB01" w14:textId="42FF7402" w:rsidR="00DE5FF6" w:rsidRPr="000C73E6" w:rsidRDefault="00DE5FF6" w:rsidP="00DE5FF6">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 xml:space="preserve">Baldas turi atitikti šiam baldų tipui taikomus techninius ir kokybės reikalavimus, nustatytus </w:t>
            </w:r>
            <w:r w:rsidRPr="000C73E6">
              <w:rPr>
                <w:rFonts w:ascii="Times New Roman" w:hAnsi="Times New Roman" w:cs="Times New Roman"/>
                <w:b/>
                <w:bCs/>
                <w:lang w:val="lt-LT"/>
              </w:rPr>
              <w:t xml:space="preserve">Techninės specifikacijos 2 skyriuje, </w:t>
            </w:r>
            <w:r w:rsidRPr="000C73E6">
              <w:rPr>
                <w:rFonts w:ascii="Times New Roman" w:hAnsi="Times New Roman" w:cs="Times New Roman"/>
                <w:lang w:val="lt-LT"/>
              </w:rPr>
              <w:t>o atitiktis turi būti pagrįsta dokumentais pagal 2.6 punktą.</w:t>
            </w:r>
          </w:p>
        </w:tc>
      </w:tr>
      <w:tr w:rsidR="00ED4C5E" w:rsidRPr="00E146D5" w14:paraId="21B787F7" w14:textId="77777777" w:rsidTr="00407CDE">
        <w:tc>
          <w:tcPr>
            <w:tcW w:w="442" w:type="pct"/>
            <w:vAlign w:val="center"/>
          </w:tcPr>
          <w:p w14:paraId="1794EEFF" w14:textId="47BE062F" w:rsidR="00ED4C5E" w:rsidRPr="000C73E6" w:rsidRDefault="00ED4C5E" w:rsidP="00ED4C5E">
            <w:pPr>
              <w:jc w:val="center"/>
              <w:rPr>
                <w:rFonts w:ascii="Times New Roman" w:hAnsi="Times New Roman" w:cs="Times New Roman"/>
                <w:lang w:val="lt-LT"/>
              </w:rPr>
            </w:pPr>
            <w:r w:rsidRPr="000C73E6">
              <w:rPr>
                <w:rFonts w:ascii="Times New Roman" w:hAnsi="Times New Roman" w:cs="Times New Roman"/>
                <w:lang w:val="lt-LT"/>
              </w:rPr>
              <w:t>3.1.</w:t>
            </w:r>
            <w:r w:rsidR="00076734">
              <w:rPr>
                <w:rFonts w:ascii="Times New Roman" w:hAnsi="Times New Roman" w:cs="Times New Roman"/>
                <w:lang w:val="lt-LT"/>
              </w:rPr>
              <w:t>6</w:t>
            </w:r>
            <w:r w:rsidRPr="000C73E6">
              <w:rPr>
                <w:rFonts w:ascii="Times New Roman" w:hAnsi="Times New Roman" w:cs="Times New Roman"/>
                <w:lang w:val="lt-LT"/>
              </w:rPr>
              <w:t>.</w:t>
            </w:r>
          </w:p>
        </w:tc>
        <w:tc>
          <w:tcPr>
            <w:tcW w:w="714" w:type="pct"/>
            <w:vAlign w:val="center"/>
          </w:tcPr>
          <w:p w14:paraId="47A1764B" w14:textId="3F26D055" w:rsidR="00ED4C5E" w:rsidRPr="000C73E6" w:rsidRDefault="00ED4C5E" w:rsidP="00ED4C5E">
            <w:pPr>
              <w:jc w:val="center"/>
              <w:rPr>
                <w:rFonts w:ascii="Times New Roman" w:hAnsi="Times New Roman" w:cs="Times New Roman"/>
                <w:lang w:val="lt-LT"/>
              </w:rPr>
            </w:pPr>
            <w:r>
              <w:rPr>
                <w:rFonts w:ascii="Times New Roman" w:hAnsi="Times New Roman" w:cs="Times New Roman"/>
                <w:lang w:val="lt-LT"/>
              </w:rPr>
              <w:t>2</w:t>
            </w:r>
          </w:p>
        </w:tc>
        <w:tc>
          <w:tcPr>
            <w:tcW w:w="1043" w:type="pct"/>
            <w:vAlign w:val="center"/>
          </w:tcPr>
          <w:p w14:paraId="7F8BDC47" w14:textId="14F44B9F" w:rsidR="00ED4C5E" w:rsidRPr="000C73E6" w:rsidRDefault="00ED4C5E" w:rsidP="00ED4C5E">
            <w:pPr>
              <w:jc w:val="center"/>
              <w:rPr>
                <w:rFonts w:ascii="Times New Roman" w:hAnsi="Times New Roman" w:cs="Times New Roman"/>
                <w:lang w:val="lt-LT"/>
              </w:rPr>
            </w:pPr>
            <w:r w:rsidRPr="000C73E6">
              <w:rPr>
                <w:rFonts w:ascii="Times New Roman" w:hAnsi="Times New Roman" w:cs="Times New Roman"/>
                <w:b/>
                <w:bCs/>
                <w:lang w:val="lt-LT"/>
              </w:rPr>
              <w:t xml:space="preserve">Laboratorinis stalas </w:t>
            </w:r>
            <w:r>
              <w:rPr>
                <w:rFonts w:ascii="Times New Roman" w:hAnsi="Times New Roman" w:cs="Times New Roman"/>
                <w:b/>
                <w:bCs/>
                <w:lang w:val="lt-LT"/>
              </w:rPr>
              <w:t>STEAM</w:t>
            </w:r>
            <w:r w:rsidRPr="000C73E6">
              <w:rPr>
                <w:rFonts w:ascii="Times New Roman" w:hAnsi="Times New Roman" w:cs="Times New Roman"/>
                <w:b/>
                <w:bCs/>
                <w:lang w:val="lt-LT"/>
              </w:rPr>
              <w:t xml:space="preserve"> laboratorijai </w:t>
            </w:r>
          </w:p>
        </w:tc>
        <w:tc>
          <w:tcPr>
            <w:tcW w:w="2801" w:type="pct"/>
          </w:tcPr>
          <w:p w14:paraId="6BF40A60" w14:textId="1C6B883D" w:rsidR="00ED4C5E" w:rsidRDefault="00ED4C5E" w:rsidP="00ED4C5E">
            <w:pPr>
              <w:suppressAutoHyphens/>
              <w:autoSpaceDN w:val="0"/>
              <w:jc w:val="both"/>
              <w:textAlignment w:val="baseline"/>
              <w:rPr>
                <w:rFonts w:ascii="Times New Roman" w:hAnsi="Times New Roman" w:cs="Times New Roman"/>
                <w:color w:val="EE0000"/>
                <w:lang w:val="lt-LT"/>
              </w:rPr>
            </w:pPr>
          </w:p>
          <w:p w14:paraId="2A0DB67F" w14:textId="77777777" w:rsidR="00ED4C5E" w:rsidRDefault="00ED4C5E" w:rsidP="00ED4C5E">
            <w:pPr>
              <w:suppressAutoHyphens/>
              <w:autoSpaceDN w:val="0"/>
              <w:jc w:val="both"/>
              <w:textAlignment w:val="baseline"/>
              <w:rPr>
                <w:rFonts w:ascii="Times New Roman" w:hAnsi="Times New Roman" w:cs="Times New Roman"/>
                <w:color w:val="EE0000"/>
                <w:lang w:val="lt-LT"/>
              </w:rPr>
            </w:pPr>
          </w:p>
          <w:p w14:paraId="1A5DF51F" w14:textId="5C78680C" w:rsidR="00ED4C5E" w:rsidRPr="00E144AB" w:rsidRDefault="00ED4C5E" w:rsidP="00ED4C5E">
            <w:pPr>
              <w:numPr>
                <w:ilvl w:val="0"/>
                <w:numId w:val="35"/>
              </w:numPr>
              <w:spacing w:line="259" w:lineRule="auto"/>
              <w:contextualSpacing/>
              <w:jc w:val="both"/>
              <w:rPr>
                <w:rFonts w:ascii="Times New Roman" w:hAnsi="Times New Roman" w:cs="Times New Roman"/>
                <w:lang w:val="lt-LT"/>
              </w:rPr>
            </w:pPr>
            <w:r w:rsidRPr="00E144AB">
              <w:rPr>
                <w:rFonts w:ascii="Times New Roman" w:hAnsi="Times New Roman" w:cs="Times New Roman"/>
                <w:lang w:val="lt-LT"/>
              </w:rPr>
              <w:t>1 vnt. stalas - matmenys (plotis × gylis × aukštis): apie 1660 mm × 900 mm × 900 mm. Baldas turi būti pritaikytas montavimui prie sienos, taip, kad stalas dengtų visą sienos ilgį, užtikrinant vientisą darbo paviršių be technologiškai nepagrįstų tarpų.</w:t>
            </w:r>
          </w:p>
          <w:p w14:paraId="16AD8A22" w14:textId="7F29EFB0" w:rsidR="00ED4C5E" w:rsidRPr="00E144AB" w:rsidRDefault="00ED4C5E" w:rsidP="00ED4C5E">
            <w:pPr>
              <w:numPr>
                <w:ilvl w:val="0"/>
                <w:numId w:val="35"/>
              </w:numPr>
              <w:spacing w:line="259" w:lineRule="auto"/>
              <w:contextualSpacing/>
              <w:jc w:val="both"/>
              <w:rPr>
                <w:rFonts w:ascii="Times New Roman" w:hAnsi="Times New Roman" w:cs="Times New Roman"/>
                <w:lang w:val="lt-LT"/>
              </w:rPr>
            </w:pPr>
            <w:r w:rsidRPr="00E144AB">
              <w:rPr>
                <w:rFonts w:ascii="Times New Roman" w:hAnsi="Times New Roman" w:cs="Times New Roman"/>
                <w:lang w:val="lt-LT"/>
              </w:rPr>
              <w:t>1 vnt. stalas - matmenys (plotis × gylis × aukštis): apie 1360 mm × 600 mm × 900 mm. Baldas turi būti pritaikytas montavimui prie sienos, taip, kad stalas dengtų visą sienos ilgį, užtikrinant vientisą darbo paviršių be technologiškai nepagrįstų tarpų.</w:t>
            </w:r>
          </w:p>
          <w:p w14:paraId="2191685A" w14:textId="262E979D" w:rsidR="00ED4C5E" w:rsidRPr="00E144AB" w:rsidRDefault="00ED4C5E" w:rsidP="00ED4C5E">
            <w:pPr>
              <w:numPr>
                <w:ilvl w:val="0"/>
                <w:numId w:val="35"/>
              </w:numPr>
              <w:spacing w:line="259" w:lineRule="auto"/>
              <w:contextualSpacing/>
              <w:jc w:val="both"/>
              <w:rPr>
                <w:rFonts w:ascii="Times New Roman" w:hAnsi="Times New Roman" w:cs="Times New Roman"/>
                <w:lang w:val="lt-LT"/>
              </w:rPr>
            </w:pPr>
            <w:r w:rsidRPr="00E144AB">
              <w:rPr>
                <w:rFonts w:ascii="Times New Roman" w:hAnsi="Times New Roman" w:cs="Times New Roman"/>
                <w:lang w:val="lt-LT"/>
              </w:rPr>
              <w:t>Po apačia turi būti:</w:t>
            </w:r>
            <w:r w:rsidRPr="00E144AB">
              <w:t xml:space="preserve"> </w:t>
            </w:r>
          </w:p>
          <w:p w14:paraId="625D001D" w14:textId="6D5ACF71" w:rsidR="00ED4C5E" w:rsidRPr="00E144AB" w:rsidRDefault="00ED4C5E" w:rsidP="00ED4C5E">
            <w:pPr>
              <w:pStyle w:val="prastasiniatinklio"/>
              <w:numPr>
                <w:ilvl w:val="0"/>
                <w:numId w:val="35"/>
              </w:numPr>
              <w:spacing w:before="0" w:beforeAutospacing="0" w:after="0" w:afterAutospacing="0"/>
              <w:jc w:val="both"/>
              <w:rPr>
                <w:sz w:val="22"/>
                <w:szCs w:val="22"/>
              </w:rPr>
            </w:pPr>
            <w:r w:rsidRPr="00E144AB">
              <w:rPr>
                <w:sz w:val="22"/>
                <w:szCs w:val="22"/>
              </w:rPr>
              <w:t>įrengtos spintelės su durelėmis ir bent viena lentyna.</w:t>
            </w:r>
          </w:p>
          <w:p w14:paraId="07EDB9D3" w14:textId="77777777" w:rsidR="00ED4C5E" w:rsidRPr="00E144AB" w:rsidRDefault="00ED4C5E" w:rsidP="00ED4C5E">
            <w:pPr>
              <w:pStyle w:val="Sraopastraipa"/>
              <w:numPr>
                <w:ilvl w:val="0"/>
                <w:numId w:val="35"/>
              </w:numPr>
              <w:suppressAutoHyphens/>
              <w:autoSpaceDN w:val="0"/>
              <w:jc w:val="both"/>
              <w:textAlignment w:val="baseline"/>
              <w:rPr>
                <w:rFonts w:ascii="Times New Roman" w:hAnsi="Times New Roman" w:cs="Times New Roman"/>
                <w:lang w:val="lt-LT"/>
              </w:rPr>
            </w:pPr>
            <w:r w:rsidRPr="00E144AB">
              <w:rPr>
                <w:rFonts w:ascii="Times New Roman" w:hAnsi="Times New Roman" w:cs="Times New Roman"/>
                <w:lang w:val="lt-LT"/>
              </w:rPr>
              <w:t>Baldas turi atitikti 1.5 punkto nuostatas dėl orientacinių matmenų ir galimų korekcijų po tikslių matavimų.</w:t>
            </w:r>
          </w:p>
          <w:p w14:paraId="18AC369B" w14:textId="735E71BE" w:rsidR="00ED4C5E" w:rsidRPr="00ED4C5E" w:rsidRDefault="00ED4C5E" w:rsidP="00ED4C5E">
            <w:pPr>
              <w:pStyle w:val="Sraopastraipa"/>
              <w:suppressAutoHyphens/>
              <w:autoSpaceDN w:val="0"/>
              <w:ind w:left="360"/>
              <w:jc w:val="both"/>
              <w:textAlignment w:val="baseline"/>
              <w:rPr>
                <w:rFonts w:ascii="Times New Roman" w:hAnsi="Times New Roman" w:cs="Times New Roman"/>
                <w:color w:val="EE0000"/>
                <w:lang w:val="lt-LT"/>
              </w:rPr>
            </w:pPr>
            <w:r w:rsidRPr="00E144AB">
              <w:rPr>
                <w:rFonts w:ascii="Times New Roman" w:hAnsi="Times New Roman" w:cs="Times New Roman"/>
                <w:lang w:val="lt-LT"/>
              </w:rPr>
              <w:t xml:space="preserve">Baldas turi atitikti šiam baldų tipui taikomus techninius ir kokybės reikalavimus, nustatytus </w:t>
            </w:r>
            <w:r w:rsidRPr="00E144AB">
              <w:rPr>
                <w:rFonts w:ascii="Times New Roman" w:hAnsi="Times New Roman" w:cs="Times New Roman"/>
                <w:b/>
                <w:bCs/>
                <w:lang w:val="lt-LT"/>
              </w:rPr>
              <w:t xml:space="preserve">Techninės specifikacijos 2 skyriuje, </w:t>
            </w:r>
            <w:r w:rsidRPr="00E144AB">
              <w:rPr>
                <w:rFonts w:ascii="Times New Roman" w:hAnsi="Times New Roman" w:cs="Times New Roman"/>
                <w:lang w:val="lt-LT"/>
              </w:rPr>
              <w:t>o atitiktis turi būti pagrįsta dokumentais pagal 2.6 punktą.</w:t>
            </w:r>
          </w:p>
        </w:tc>
      </w:tr>
      <w:tr w:rsidR="00ED4C5E" w:rsidRPr="00E146D5" w14:paraId="70E3055A" w14:textId="77777777" w:rsidTr="00F21FA3">
        <w:tc>
          <w:tcPr>
            <w:tcW w:w="442" w:type="pct"/>
            <w:vAlign w:val="center"/>
          </w:tcPr>
          <w:p w14:paraId="18E7D64A" w14:textId="7CE5780F" w:rsidR="00ED4C5E" w:rsidRPr="000C73E6" w:rsidRDefault="00ED4C5E" w:rsidP="00ED4C5E">
            <w:pPr>
              <w:jc w:val="center"/>
              <w:rPr>
                <w:rFonts w:ascii="Times New Roman" w:hAnsi="Times New Roman" w:cs="Times New Roman"/>
                <w:lang w:val="lt-LT"/>
              </w:rPr>
            </w:pPr>
            <w:r w:rsidRPr="000C73E6">
              <w:rPr>
                <w:rFonts w:ascii="Times New Roman" w:hAnsi="Times New Roman" w:cs="Times New Roman"/>
                <w:lang w:val="lt-LT"/>
              </w:rPr>
              <w:t>3.1.</w:t>
            </w:r>
            <w:r w:rsidR="00076734">
              <w:rPr>
                <w:rFonts w:ascii="Times New Roman" w:hAnsi="Times New Roman" w:cs="Times New Roman"/>
                <w:lang w:val="lt-LT"/>
              </w:rPr>
              <w:t>7</w:t>
            </w:r>
            <w:r w:rsidRPr="000C73E6">
              <w:rPr>
                <w:rFonts w:ascii="Times New Roman" w:hAnsi="Times New Roman" w:cs="Times New Roman"/>
                <w:lang w:val="lt-LT"/>
              </w:rPr>
              <w:t>.</w:t>
            </w:r>
          </w:p>
        </w:tc>
        <w:tc>
          <w:tcPr>
            <w:tcW w:w="714" w:type="pct"/>
            <w:vAlign w:val="center"/>
          </w:tcPr>
          <w:p w14:paraId="11149A45" w14:textId="57DA2F75" w:rsidR="00ED4C5E" w:rsidRPr="000C73E6" w:rsidRDefault="00ED4C5E" w:rsidP="00ED4C5E">
            <w:pPr>
              <w:jc w:val="center"/>
              <w:rPr>
                <w:rFonts w:ascii="Times New Roman" w:hAnsi="Times New Roman" w:cs="Times New Roman"/>
                <w:lang w:val="lt-LT"/>
              </w:rPr>
            </w:pPr>
            <w:r>
              <w:rPr>
                <w:rFonts w:ascii="Times New Roman" w:hAnsi="Times New Roman" w:cs="Times New Roman"/>
                <w:lang w:val="lt-LT"/>
              </w:rPr>
              <w:t>1</w:t>
            </w:r>
          </w:p>
        </w:tc>
        <w:tc>
          <w:tcPr>
            <w:tcW w:w="1043" w:type="pct"/>
            <w:vAlign w:val="center"/>
          </w:tcPr>
          <w:p w14:paraId="685B82D4" w14:textId="7FB44154" w:rsidR="00ED4C5E" w:rsidRPr="000C73E6" w:rsidRDefault="00ED4C5E" w:rsidP="00ED4C5E">
            <w:pPr>
              <w:spacing w:line="259" w:lineRule="auto"/>
              <w:contextualSpacing/>
              <w:jc w:val="center"/>
              <w:rPr>
                <w:rFonts w:ascii="Times New Roman" w:hAnsi="Times New Roman" w:cs="Times New Roman"/>
                <w:b/>
                <w:bCs/>
                <w:lang w:val="lt-LT"/>
              </w:rPr>
            </w:pPr>
            <w:r w:rsidRPr="000C73E6">
              <w:rPr>
                <w:rFonts w:ascii="Times New Roman" w:hAnsi="Times New Roman" w:cs="Times New Roman"/>
                <w:b/>
                <w:bCs/>
                <w:lang w:val="lt-LT"/>
              </w:rPr>
              <w:t xml:space="preserve">Laboratorinis stalas </w:t>
            </w:r>
            <w:r>
              <w:rPr>
                <w:rFonts w:ascii="Times New Roman" w:hAnsi="Times New Roman" w:cs="Times New Roman"/>
                <w:b/>
                <w:bCs/>
                <w:lang w:val="lt-LT"/>
              </w:rPr>
              <w:t>STEAM</w:t>
            </w:r>
            <w:r w:rsidRPr="000C73E6">
              <w:rPr>
                <w:rFonts w:ascii="Times New Roman" w:hAnsi="Times New Roman" w:cs="Times New Roman"/>
                <w:b/>
                <w:bCs/>
                <w:lang w:val="lt-LT"/>
              </w:rPr>
              <w:t xml:space="preserve"> laboratorijai (su kriaukl</w:t>
            </w:r>
            <w:r>
              <w:rPr>
                <w:rFonts w:ascii="Times New Roman" w:hAnsi="Times New Roman" w:cs="Times New Roman"/>
                <w:b/>
                <w:bCs/>
                <w:lang w:val="lt-LT"/>
              </w:rPr>
              <w:t>e</w:t>
            </w:r>
            <w:r w:rsidRPr="000C73E6">
              <w:rPr>
                <w:rFonts w:ascii="Times New Roman" w:hAnsi="Times New Roman" w:cs="Times New Roman"/>
                <w:b/>
                <w:bCs/>
                <w:lang w:val="lt-LT"/>
              </w:rPr>
              <w:t>)</w:t>
            </w:r>
          </w:p>
          <w:p w14:paraId="640064FA" w14:textId="77777777" w:rsidR="00ED4C5E" w:rsidRPr="000C73E6" w:rsidRDefault="00ED4C5E" w:rsidP="00ED4C5E">
            <w:pPr>
              <w:contextualSpacing/>
              <w:jc w:val="center"/>
              <w:rPr>
                <w:rFonts w:ascii="Times New Roman" w:hAnsi="Times New Roman" w:cs="Times New Roman"/>
                <w:lang w:val="lt-LT"/>
              </w:rPr>
            </w:pPr>
          </w:p>
        </w:tc>
        <w:tc>
          <w:tcPr>
            <w:tcW w:w="2801" w:type="pct"/>
          </w:tcPr>
          <w:p w14:paraId="19B6EB5D" w14:textId="0455C04C" w:rsidR="00ED4C5E" w:rsidRPr="000C73E6" w:rsidRDefault="00ED4C5E" w:rsidP="00ED4C5E">
            <w:pPr>
              <w:numPr>
                <w:ilvl w:val="0"/>
                <w:numId w:val="20"/>
              </w:numPr>
              <w:tabs>
                <w:tab w:val="num" w:pos="720"/>
              </w:tabs>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Matmenys</w:t>
            </w:r>
            <w:r>
              <w:rPr>
                <w:rFonts w:ascii="Times New Roman" w:hAnsi="Times New Roman" w:cs="Times New Roman"/>
                <w:lang w:val="lt-LT"/>
              </w:rPr>
              <w:t xml:space="preserve"> </w:t>
            </w:r>
            <w:r w:rsidRPr="00E144AB">
              <w:rPr>
                <w:rFonts w:ascii="Times New Roman" w:hAnsi="Times New Roman" w:cs="Times New Roman"/>
                <w:lang w:val="lt-LT"/>
              </w:rPr>
              <w:t xml:space="preserve">900 x 900 x 900 mm. </w:t>
            </w:r>
            <w:r w:rsidRPr="000C73E6">
              <w:rPr>
                <w:rFonts w:ascii="Times New Roman" w:hAnsi="Times New Roman" w:cs="Times New Roman"/>
                <w:lang w:val="lt-LT"/>
              </w:rPr>
              <w:t>Baldas turi būti pritaikytas montavimui prie sienos, taip, kad stalas dengtų visą sienos ilgį, užtikrinant vientisą darbo paviršių be technologiškai nepagrįstų tarpų.</w:t>
            </w:r>
          </w:p>
          <w:p w14:paraId="19701B4A" w14:textId="77777777" w:rsidR="00ED4C5E" w:rsidRPr="000C73E6" w:rsidRDefault="00ED4C5E" w:rsidP="00ED4C5E">
            <w:pPr>
              <w:numPr>
                <w:ilvl w:val="0"/>
                <w:numId w:val="20"/>
              </w:numPr>
              <w:tabs>
                <w:tab w:val="num" w:pos="720"/>
              </w:tabs>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Stale turi būti:</w:t>
            </w:r>
          </w:p>
          <w:p w14:paraId="7CD3AAD0" w14:textId="53FAF07A" w:rsidR="00ED4C5E" w:rsidRPr="00E144AB" w:rsidRDefault="00ED4C5E" w:rsidP="00ED4C5E">
            <w:pPr>
              <w:pStyle w:val="prastasiniatinklio"/>
              <w:numPr>
                <w:ilvl w:val="0"/>
                <w:numId w:val="35"/>
              </w:numPr>
              <w:spacing w:before="0" w:beforeAutospacing="0" w:after="0" w:afterAutospacing="0"/>
              <w:jc w:val="both"/>
              <w:rPr>
                <w:sz w:val="22"/>
                <w:szCs w:val="22"/>
              </w:rPr>
            </w:pPr>
            <w:r w:rsidRPr="000C73E6">
              <w:rPr>
                <w:sz w:val="22"/>
                <w:szCs w:val="22"/>
              </w:rPr>
              <w:t xml:space="preserve"> </w:t>
            </w:r>
            <w:r>
              <w:rPr>
                <w:sz w:val="22"/>
                <w:szCs w:val="22"/>
              </w:rPr>
              <w:t>1</w:t>
            </w:r>
            <w:r w:rsidRPr="000C73E6">
              <w:rPr>
                <w:sz w:val="22"/>
                <w:szCs w:val="22"/>
              </w:rPr>
              <w:t xml:space="preserve"> (</w:t>
            </w:r>
            <w:r>
              <w:rPr>
                <w:sz w:val="22"/>
                <w:szCs w:val="22"/>
              </w:rPr>
              <w:t>viena</w:t>
            </w:r>
            <w:r w:rsidRPr="000C73E6">
              <w:rPr>
                <w:sz w:val="22"/>
                <w:szCs w:val="22"/>
              </w:rPr>
              <w:t>) kriauklė, pagamint</w:t>
            </w:r>
            <w:r>
              <w:rPr>
                <w:sz w:val="22"/>
                <w:szCs w:val="22"/>
              </w:rPr>
              <w:t>a</w:t>
            </w:r>
            <w:r w:rsidRPr="000C73E6">
              <w:rPr>
                <w:sz w:val="22"/>
                <w:szCs w:val="22"/>
              </w:rPr>
              <w:t xml:space="preserve"> iš polipropileno (toliau PP) arba lygiavertės medžiagos, arba iš lygiavertės </w:t>
            </w:r>
            <w:r w:rsidRPr="000C73E6">
              <w:rPr>
                <w:sz w:val="22"/>
                <w:szCs w:val="22"/>
              </w:rPr>
              <w:lastRenderedPageBreak/>
              <w:t>medžiagos, kurios cheminis atsparumas, mechaninis tvirtumas nėra prastesni nei PP; matmenys – apie</w:t>
            </w:r>
            <w:r w:rsidR="00076734">
              <w:rPr>
                <w:sz w:val="22"/>
                <w:szCs w:val="22"/>
              </w:rPr>
              <w:t xml:space="preserve"> </w:t>
            </w:r>
            <w:r w:rsidRPr="00E144AB">
              <w:rPr>
                <w:sz w:val="22"/>
                <w:szCs w:val="22"/>
              </w:rPr>
              <w:t>385 mm diametro;</w:t>
            </w:r>
          </w:p>
          <w:p w14:paraId="4D6AF983" w14:textId="133A1B5B" w:rsidR="00ED4C5E" w:rsidRPr="00280D14" w:rsidRDefault="00ED4C5E" w:rsidP="00076734">
            <w:pPr>
              <w:pStyle w:val="prastasiniatinklio"/>
              <w:numPr>
                <w:ilvl w:val="0"/>
                <w:numId w:val="35"/>
              </w:numPr>
              <w:spacing w:before="0" w:beforeAutospacing="0" w:after="0" w:afterAutospacing="0"/>
              <w:jc w:val="both"/>
              <w:rPr>
                <w:strike/>
                <w:sz w:val="22"/>
                <w:szCs w:val="22"/>
              </w:rPr>
            </w:pPr>
            <w:r>
              <w:rPr>
                <w:sz w:val="22"/>
                <w:szCs w:val="22"/>
              </w:rPr>
              <w:t>1</w:t>
            </w:r>
            <w:r w:rsidRPr="000C73E6">
              <w:rPr>
                <w:sz w:val="22"/>
                <w:szCs w:val="22"/>
              </w:rPr>
              <w:t xml:space="preserve"> (</w:t>
            </w:r>
            <w:r>
              <w:rPr>
                <w:sz w:val="22"/>
                <w:szCs w:val="22"/>
              </w:rPr>
              <w:t>vienas</w:t>
            </w:r>
            <w:r w:rsidRPr="000C73E6">
              <w:rPr>
                <w:sz w:val="22"/>
                <w:szCs w:val="22"/>
              </w:rPr>
              <w:t>) šalto / karšto vandens maišytuva</w:t>
            </w:r>
            <w:r>
              <w:rPr>
                <w:sz w:val="22"/>
                <w:szCs w:val="22"/>
              </w:rPr>
              <w:t>s</w:t>
            </w:r>
            <w:r w:rsidRPr="000C73E6">
              <w:rPr>
                <w:sz w:val="22"/>
                <w:szCs w:val="22"/>
              </w:rPr>
              <w:t xml:space="preserve"> </w:t>
            </w:r>
            <w:r>
              <w:rPr>
                <w:sz w:val="22"/>
                <w:szCs w:val="22"/>
              </w:rPr>
              <w:t xml:space="preserve">dengtas </w:t>
            </w:r>
            <w:r w:rsidRPr="000C73E6">
              <w:rPr>
                <w:sz w:val="22"/>
                <w:szCs w:val="22"/>
              </w:rPr>
              <w:t>PP arba lygiavert</w:t>
            </w:r>
            <w:r>
              <w:rPr>
                <w:sz w:val="22"/>
                <w:szCs w:val="22"/>
              </w:rPr>
              <w:t>e</w:t>
            </w:r>
            <w:r w:rsidRPr="000C73E6">
              <w:rPr>
                <w:sz w:val="22"/>
                <w:szCs w:val="22"/>
              </w:rPr>
              <w:t xml:space="preserve"> medžiag</w:t>
            </w:r>
            <w:r>
              <w:rPr>
                <w:sz w:val="22"/>
                <w:szCs w:val="22"/>
              </w:rPr>
              <w:t>a</w:t>
            </w:r>
            <w:r w:rsidRPr="000C73E6">
              <w:rPr>
                <w:sz w:val="22"/>
                <w:szCs w:val="22"/>
              </w:rPr>
              <w:t>, kurios cheminis atsparumas nėra prastesnis nei polipropileno</w:t>
            </w:r>
            <w:r w:rsidR="00076734">
              <w:rPr>
                <w:sz w:val="22"/>
                <w:szCs w:val="22"/>
              </w:rPr>
              <w:t>;</w:t>
            </w:r>
          </w:p>
          <w:p w14:paraId="52C7B494" w14:textId="37382DED" w:rsidR="00ED4C5E" w:rsidRPr="008520B5" w:rsidRDefault="00ED4C5E" w:rsidP="00ED4C5E">
            <w:pPr>
              <w:pStyle w:val="prastasiniatinklio"/>
              <w:numPr>
                <w:ilvl w:val="0"/>
                <w:numId w:val="35"/>
              </w:numPr>
              <w:spacing w:before="0" w:beforeAutospacing="0" w:after="0" w:afterAutospacing="0"/>
              <w:jc w:val="both"/>
              <w:rPr>
                <w:sz w:val="22"/>
                <w:szCs w:val="22"/>
              </w:rPr>
            </w:pPr>
            <w:r>
              <w:rPr>
                <w:sz w:val="22"/>
                <w:szCs w:val="22"/>
              </w:rPr>
              <w:t>p</w:t>
            </w:r>
            <w:r w:rsidRPr="000C73E6">
              <w:rPr>
                <w:sz w:val="22"/>
                <w:szCs w:val="22"/>
              </w:rPr>
              <w:t>o stalviršiu turi būti įrengt</w:t>
            </w:r>
            <w:r>
              <w:rPr>
                <w:sz w:val="22"/>
                <w:szCs w:val="22"/>
              </w:rPr>
              <w:t>a</w:t>
            </w:r>
            <w:r w:rsidRPr="000C73E6">
              <w:rPr>
                <w:sz w:val="22"/>
                <w:szCs w:val="22"/>
              </w:rPr>
              <w:t xml:space="preserve"> spintelė</w:t>
            </w:r>
            <w:r>
              <w:rPr>
                <w:sz w:val="22"/>
                <w:szCs w:val="22"/>
              </w:rPr>
              <w:t xml:space="preserve"> </w:t>
            </w:r>
            <w:r w:rsidRPr="008520B5">
              <w:rPr>
                <w:sz w:val="22"/>
                <w:szCs w:val="22"/>
              </w:rPr>
              <w:t>pritaikyt</w:t>
            </w:r>
            <w:r>
              <w:rPr>
                <w:sz w:val="22"/>
                <w:szCs w:val="22"/>
              </w:rPr>
              <w:t>a</w:t>
            </w:r>
            <w:r w:rsidRPr="008520B5">
              <w:rPr>
                <w:sz w:val="22"/>
                <w:szCs w:val="22"/>
              </w:rPr>
              <w:t xml:space="preserve"> kriaukl</w:t>
            </w:r>
            <w:r>
              <w:rPr>
                <w:sz w:val="22"/>
                <w:szCs w:val="22"/>
              </w:rPr>
              <w:t>ės</w:t>
            </w:r>
            <w:r w:rsidRPr="008520B5">
              <w:rPr>
                <w:sz w:val="22"/>
                <w:szCs w:val="22"/>
              </w:rPr>
              <w:t xml:space="preserve"> instaliavimui </w:t>
            </w:r>
          </w:p>
          <w:p w14:paraId="6749CBF1" w14:textId="77777777" w:rsidR="00ED4C5E" w:rsidRPr="000C73E6" w:rsidRDefault="00ED4C5E" w:rsidP="00ED4C5E">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Baldas turi atitikti 1.5 punkto nuostatas dėl orientacinių matmenų ir galimų korekcijų po tikslių matavimų.</w:t>
            </w:r>
          </w:p>
          <w:p w14:paraId="15D03DE4" w14:textId="1521BE56" w:rsidR="00ED4C5E" w:rsidRPr="000C73E6" w:rsidRDefault="00ED4C5E" w:rsidP="00ED4C5E">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 xml:space="preserve">Baldas turi atitikti šiam baldų tipui taikomus techninius ir kokybės reikalavimus, nustatytus </w:t>
            </w:r>
            <w:r w:rsidRPr="000C73E6">
              <w:rPr>
                <w:rFonts w:ascii="Times New Roman" w:hAnsi="Times New Roman" w:cs="Times New Roman"/>
                <w:b/>
                <w:bCs/>
                <w:lang w:val="lt-LT"/>
              </w:rPr>
              <w:t xml:space="preserve">Techninės specifikacijos 2 skyriuje, </w:t>
            </w:r>
            <w:r w:rsidRPr="000C73E6">
              <w:rPr>
                <w:rFonts w:ascii="Times New Roman" w:hAnsi="Times New Roman" w:cs="Times New Roman"/>
                <w:lang w:val="lt-LT"/>
              </w:rPr>
              <w:t>o atitiktis turi būti pagrįsta dokumentais pagal 2.6 punktą.</w:t>
            </w:r>
          </w:p>
        </w:tc>
      </w:tr>
      <w:tr w:rsidR="00ED4C5E" w:rsidRPr="00E146D5" w14:paraId="331C0960" w14:textId="77777777" w:rsidTr="0073088C">
        <w:tc>
          <w:tcPr>
            <w:tcW w:w="442" w:type="pct"/>
            <w:vAlign w:val="center"/>
          </w:tcPr>
          <w:p w14:paraId="5051505F" w14:textId="61B36FC4" w:rsidR="00ED4C5E" w:rsidRPr="000C73E6" w:rsidRDefault="00ED4C5E" w:rsidP="00ED4C5E">
            <w:pPr>
              <w:jc w:val="center"/>
              <w:rPr>
                <w:rFonts w:ascii="Times New Roman" w:hAnsi="Times New Roman" w:cs="Times New Roman"/>
                <w:lang w:val="lt-LT"/>
              </w:rPr>
            </w:pPr>
          </w:p>
        </w:tc>
        <w:tc>
          <w:tcPr>
            <w:tcW w:w="714" w:type="pct"/>
            <w:vAlign w:val="center"/>
          </w:tcPr>
          <w:p w14:paraId="5A851DF5" w14:textId="0146BBF6" w:rsidR="00ED4C5E" w:rsidRPr="000C73E6" w:rsidRDefault="00ED4C5E" w:rsidP="00ED4C5E">
            <w:pPr>
              <w:jc w:val="center"/>
              <w:rPr>
                <w:rFonts w:ascii="Times New Roman" w:hAnsi="Times New Roman" w:cs="Times New Roman"/>
                <w:lang w:val="lt-LT"/>
              </w:rPr>
            </w:pPr>
          </w:p>
        </w:tc>
        <w:tc>
          <w:tcPr>
            <w:tcW w:w="1043" w:type="pct"/>
            <w:vAlign w:val="center"/>
          </w:tcPr>
          <w:p w14:paraId="5607C7C8" w14:textId="77777777" w:rsidR="00ED4C5E" w:rsidRPr="00352A0C" w:rsidRDefault="00ED4C5E" w:rsidP="00076734">
            <w:pPr>
              <w:contextualSpacing/>
              <w:jc w:val="center"/>
              <w:rPr>
                <w:rFonts w:ascii="Times New Roman" w:hAnsi="Times New Roman" w:cs="Times New Roman"/>
                <w:highlight w:val="yellow"/>
                <w:lang w:val="lt-LT"/>
              </w:rPr>
            </w:pPr>
          </w:p>
        </w:tc>
        <w:tc>
          <w:tcPr>
            <w:tcW w:w="2801" w:type="pct"/>
          </w:tcPr>
          <w:p w14:paraId="46C949AB" w14:textId="14E715FD" w:rsidR="00ED4C5E" w:rsidRPr="00076734" w:rsidRDefault="00ED4C5E" w:rsidP="00076734">
            <w:pPr>
              <w:suppressAutoHyphens/>
              <w:autoSpaceDN w:val="0"/>
              <w:jc w:val="both"/>
              <w:textAlignment w:val="baseline"/>
              <w:rPr>
                <w:rFonts w:ascii="Times New Roman" w:hAnsi="Times New Roman" w:cs="Times New Roman"/>
                <w:highlight w:val="yellow"/>
                <w:lang w:val="lt-LT"/>
              </w:rPr>
            </w:pPr>
          </w:p>
        </w:tc>
      </w:tr>
    </w:tbl>
    <w:p w14:paraId="1EF4B486" w14:textId="77777777" w:rsidR="000A49CE" w:rsidRPr="000C73E6" w:rsidRDefault="000A49CE" w:rsidP="00964FE7">
      <w:pPr>
        <w:pStyle w:val="Paantrat"/>
        <w:rPr>
          <w:lang w:val="lt-LT"/>
        </w:rPr>
      </w:pPr>
    </w:p>
    <w:sectPr w:rsidR="000A49CE" w:rsidRPr="000C73E6" w:rsidSect="001D6565">
      <w:pgSz w:w="12240" w:h="15840"/>
      <w:pgMar w:top="1440" w:right="758"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243"/>
    <w:multiLevelType w:val="multilevel"/>
    <w:tmpl w:val="39C6F38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12702"/>
    <w:multiLevelType w:val="multilevel"/>
    <w:tmpl w:val="29B6B04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8317A"/>
    <w:multiLevelType w:val="hybridMultilevel"/>
    <w:tmpl w:val="A7F60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A76E02"/>
    <w:multiLevelType w:val="hybridMultilevel"/>
    <w:tmpl w:val="5DDC27F0"/>
    <w:lvl w:ilvl="0" w:tplc="0427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B353109"/>
    <w:multiLevelType w:val="hybridMultilevel"/>
    <w:tmpl w:val="E5767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94C17"/>
    <w:multiLevelType w:val="multilevel"/>
    <w:tmpl w:val="8864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B60B0"/>
    <w:multiLevelType w:val="multilevel"/>
    <w:tmpl w:val="22A47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706B9"/>
    <w:multiLevelType w:val="hybridMultilevel"/>
    <w:tmpl w:val="0928874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9405D02"/>
    <w:multiLevelType w:val="multilevel"/>
    <w:tmpl w:val="D358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C211E"/>
    <w:multiLevelType w:val="hybridMultilevel"/>
    <w:tmpl w:val="3356DF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EC6B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707AA3"/>
    <w:multiLevelType w:val="multilevel"/>
    <w:tmpl w:val="FFC82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1968BE"/>
    <w:multiLevelType w:val="multilevel"/>
    <w:tmpl w:val="3B9072EC"/>
    <w:lvl w:ilvl="0">
      <w:start w:val="3"/>
      <w:numFmt w:val="decimal"/>
      <w:lvlText w:val="%1."/>
      <w:lvlJc w:val="left"/>
      <w:pPr>
        <w:ind w:left="360" w:hanging="360"/>
      </w:pPr>
      <w:rPr>
        <w:rFonts w:hint="default"/>
        <w:sz w:val="21"/>
      </w:rPr>
    </w:lvl>
    <w:lvl w:ilvl="1">
      <w:start w:val="3"/>
      <w:numFmt w:val="decimal"/>
      <w:lvlText w:val="%1.%2."/>
      <w:lvlJc w:val="left"/>
      <w:pPr>
        <w:ind w:left="720" w:hanging="360"/>
      </w:pPr>
      <w:rPr>
        <w:rFonts w:hint="default"/>
        <w:sz w:val="21"/>
      </w:rPr>
    </w:lvl>
    <w:lvl w:ilvl="2">
      <w:start w:val="1"/>
      <w:numFmt w:val="decimal"/>
      <w:lvlText w:val="%1.%2.%3."/>
      <w:lvlJc w:val="left"/>
      <w:pPr>
        <w:ind w:left="1440" w:hanging="720"/>
      </w:pPr>
      <w:rPr>
        <w:rFonts w:hint="default"/>
        <w:sz w:val="21"/>
      </w:rPr>
    </w:lvl>
    <w:lvl w:ilvl="3">
      <w:start w:val="1"/>
      <w:numFmt w:val="decimal"/>
      <w:lvlText w:val="%1.%2.%3.%4."/>
      <w:lvlJc w:val="left"/>
      <w:pPr>
        <w:ind w:left="1800" w:hanging="720"/>
      </w:pPr>
      <w:rPr>
        <w:rFonts w:hint="default"/>
        <w:sz w:val="21"/>
      </w:rPr>
    </w:lvl>
    <w:lvl w:ilvl="4">
      <w:start w:val="1"/>
      <w:numFmt w:val="decimal"/>
      <w:lvlText w:val="%1.%2.%3.%4.%5."/>
      <w:lvlJc w:val="left"/>
      <w:pPr>
        <w:ind w:left="2520" w:hanging="1080"/>
      </w:pPr>
      <w:rPr>
        <w:rFonts w:hint="default"/>
        <w:sz w:val="21"/>
      </w:rPr>
    </w:lvl>
    <w:lvl w:ilvl="5">
      <w:start w:val="1"/>
      <w:numFmt w:val="decimal"/>
      <w:lvlText w:val="%1.%2.%3.%4.%5.%6."/>
      <w:lvlJc w:val="left"/>
      <w:pPr>
        <w:ind w:left="2880" w:hanging="1080"/>
      </w:pPr>
      <w:rPr>
        <w:rFonts w:hint="default"/>
        <w:sz w:val="21"/>
      </w:rPr>
    </w:lvl>
    <w:lvl w:ilvl="6">
      <w:start w:val="1"/>
      <w:numFmt w:val="decimal"/>
      <w:lvlText w:val="%1.%2.%3.%4.%5.%6.%7."/>
      <w:lvlJc w:val="left"/>
      <w:pPr>
        <w:ind w:left="3600" w:hanging="1440"/>
      </w:pPr>
      <w:rPr>
        <w:rFonts w:hint="default"/>
        <w:sz w:val="21"/>
      </w:rPr>
    </w:lvl>
    <w:lvl w:ilvl="7">
      <w:start w:val="1"/>
      <w:numFmt w:val="decimal"/>
      <w:lvlText w:val="%1.%2.%3.%4.%5.%6.%7.%8."/>
      <w:lvlJc w:val="left"/>
      <w:pPr>
        <w:ind w:left="3960" w:hanging="1440"/>
      </w:pPr>
      <w:rPr>
        <w:rFonts w:hint="default"/>
        <w:sz w:val="21"/>
      </w:rPr>
    </w:lvl>
    <w:lvl w:ilvl="8">
      <w:start w:val="1"/>
      <w:numFmt w:val="decimal"/>
      <w:lvlText w:val="%1.%2.%3.%4.%5.%6.%7.%8.%9."/>
      <w:lvlJc w:val="left"/>
      <w:pPr>
        <w:ind w:left="4680" w:hanging="1800"/>
      </w:pPr>
      <w:rPr>
        <w:rFonts w:hint="default"/>
        <w:sz w:val="21"/>
      </w:rPr>
    </w:lvl>
  </w:abstractNum>
  <w:abstractNum w:abstractNumId="13" w15:restartNumberingAfterBreak="0">
    <w:nsid w:val="361F7A95"/>
    <w:multiLevelType w:val="hybridMultilevel"/>
    <w:tmpl w:val="0AA22B4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8C35CF4"/>
    <w:multiLevelType w:val="hybridMultilevel"/>
    <w:tmpl w:val="92B6BF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5C2DB3"/>
    <w:multiLevelType w:val="hybridMultilevel"/>
    <w:tmpl w:val="E4F08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851F68"/>
    <w:multiLevelType w:val="hybridMultilevel"/>
    <w:tmpl w:val="718EC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F7C51"/>
    <w:multiLevelType w:val="hybridMultilevel"/>
    <w:tmpl w:val="F55671C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42980D04"/>
    <w:multiLevelType w:val="hybridMultilevel"/>
    <w:tmpl w:val="47FA9A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EB611E"/>
    <w:multiLevelType w:val="multilevel"/>
    <w:tmpl w:val="0044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47ADD"/>
    <w:multiLevelType w:val="multilevel"/>
    <w:tmpl w:val="8040BC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A60EA1"/>
    <w:multiLevelType w:val="multilevel"/>
    <w:tmpl w:val="D96A55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2647DC"/>
    <w:multiLevelType w:val="multilevel"/>
    <w:tmpl w:val="ECD8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FB26C3"/>
    <w:multiLevelType w:val="multilevel"/>
    <w:tmpl w:val="5A340C9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9F1CF6"/>
    <w:multiLevelType w:val="multilevel"/>
    <w:tmpl w:val="7402D7D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3741D8"/>
    <w:multiLevelType w:val="multilevel"/>
    <w:tmpl w:val="8040BC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ED541A"/>
    <w:multiLevelType w:val="multilevel"/>
    <w:tmpl w:val="87E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AF74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4658A3"/>
    <w:multiLevelType w:val="hybridMultilevel"/>
    <w:tmpl w:val="4CAE2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183582"/>
    <w:multiLevelType w:val="multilevel"/>
    <w:tmpl w:val="193E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205771"/>
    <w:multiLevelType w:val="multilevel"/>
    <w:tmpl w:val="A424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BA09ED"/>
    <w:multiLevelType w:val="multilevel"/>
    <w:tmpl w:val="FE1639CC"/>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835BC1"/>
    <w:multiLevelType w:val="hybridMultilevel"/>
    <w:tmpl w:val="6F72C0C6"/>
    <w:lvl w:ilvl="0" w:tplc="23CA422A">
      <w:start w:val="1"/>
      <w:numFmt w:val="decimal"/>
      <w:lvlText w:val="%1)"/>
      <w:lvlJc w:val="left"/>
      <w:pPr>
        <w:ind w:left="720" w:hanging="360"/>
      </w:pPr>
    </w:lvl>
    <w:lvl w:ilvl="1" w:tplc="BAF24DFA">
      <w:start w:val="1"/>
      <w:numFmt w:val="decimal"/>
      <w:lvlText w:val="%2)"/>
      <w:lvlJc w:val="left"/>
      <w:pPr>
        <w:ind w:left="720" w:hanging="360"/>
      </w:pPr>
    </w:lvl>
    <w:lvl w:ilvl="2" w:tplc="D61A48D2">
      <w:start w:val="1"/>
      <w:numFmt w:val="decimal"/>
      <w:lvlText w:val="%3)"/>
      <w:lvlJc w:val="left"/>
      <w:pPr>
        <w:ind w:left="720" w:hanging="360"/>
      </w:pPr>
    </w:lvl>
    <w:lvl w:ilvl="3" w:tplc="24C29608">
      <w:start w:val="1"/>
      <w:numFmt w:val="decimal"/>
      <w:lvlText w:val="%4)"/>
      <w:lvlJc w:val="left"/>
      <w:pPr>
        <w:ind w:left="720" w:hanging="360"/>
      </w:pPr>
    </w:lvl>
    <w:lvl w:ilvl="4" w:tplc="15E8E546">
      <w:start w:val="1"/>
      <w:numFmt w:val="decimal"/>
      <w:lvlText w:val="%5)"/>
      <w:lvlJc w:val="left"/>
      <w:pPr>
        <w:ind w:left="720" w:hanging="360"/>
      </w:pPr>
    </w:lvl>
    <w:lvl w:ilvl="5" w:tplc="4850AA24">
      <w:start w:val="1"/>
      <w:numFmt w:val="decimal"/>
      <w:lvlText w:val="%6)"/>
      <w:lvlJc w:val="left"/>
      <w:pPr>
        <w:ind w:left="720" w:hanging="360"/>
      </w:pPr>
    </w:lvl>
    <w:lvl w:ilvl="6" w:tplc="90E89FBA">
      <w:start w:val="1"/>
      <w:numFmt w:val="decimal"/>
      <w:lvlText w:val="%7)"/>
      <w:lvlJc w:val="left"/>
      <w:pPr>
        <w:ind w:left="720" w:hanging="360"/>
      </w:pPr>
    </w:lvl>
    <w:lvl w:ilvl="7" w:tplc="38CA2DD6">
      <w:start w:val="1"/>
      <w:numFmt w:val="decimal"/>
      <w:lvlText w:val="%8)"/>
      <w:lvlJc w:val="left"/>
      <w:pPr>
        <w:ind w:left="720" w:hanging="360"/>
      </w:pPr>
    </w:lvl>
    <w:lvl w:ilvl="8" w:tplc="DD0E017A">
      <w:start w:val="1"/>
      <w:numFmt w:val="decimal"/>
      <w:lvlText w:val="%9)"/>
      <w:lvlJc w:val="left"/>
      <w:pPr>
        <w:ind w:left="720" w:hanging="360"/>
      </w:pPr>
    </w:lvl>
  </w:abstractNum>
  <w:abstractNum w:abstractNumId="33" w15:restartNumberingAfterBreak="0">
    <w:nsid w:val="60E16BBF"/>
    <w:multiLevelType w:val="hybridMultilevel"/>
    <w:tmpl w:val="B25AD070"/>
    <w:lvl w:ilvl="0" w:tplc="E0FA863A">
      <w:start w:val="1"/>
      <w:numFmt w:val="bullet"/>
      <w:lvlText w:val=""/>
      <w:lvlJc w:val="left"/>
      <w:pPr>
        <w:ind w:left="1020" w:hanging="360"/>
      </w:pPr>
      <w:rPr>
        <w:rFonts w:ascii="Symbol" w:hAnsi="Symbol"/>
      </w:rPr>
    </w:lvl>
    <w:lvl w:ilvl="1" w:tplc="E4D2D254">
      <w:start w:val="1"/>
      <w:numFmt w:val="bullet"/>
      <w:lvlText w:val=""/>
      <w:lvlJc w:val="left"/>
      <w:pPr>
        <w:ind w:left="1020" w:hanging="360"/>
      </w:pPr>
      <w:rPr>
        <w:rFonts w:ascii="Symbol" w:hAnsi="Symbol"/>
      </w:rPr>
    </w:lvl>
    <w:lvl w:ilvl="2" w:tplc="8CEE2B34">
      <w:start w:val="1"/>
      <w:numFmt w:val="bullet"/>
      <w:lvlText w:val=""/>
      <w:lvlJc w:val="left"/>
      <w:pPr>
        <w:ind w:left="1020" w:hanging="360"/>
      </w:pPr>
      <w:rPr>
        <w:rFonts w:ascii="Symbol" w:hAnsi="Symbol"/>
      </w:rPr>
    </w:lvl>
    <w:lvl w:ilvl="3" w:tplc="D1EAAC7A">
      <w:start w:val="1"/>
      <w:numFmt w:val="bullet"/>
      <w:lvlText w:val=""/>
      <w:lvlJc w:val="left"/>
      <w:pPr>
        <w:ind w:left="1020" w:hanging="360"/>
      </w:pPr>
      <w:rPr>
        <w:rFonts w:ascii="Symbol" w:hAnsi="Symbol"/>
      </w:rPr>
    </w:lvl>
    <w:lvl w:ilvl="4" w:tplc="70F26FF6">
      <w:start w:val="1"/>
      <w:numFmt w:val="bullet"/>
      <w:lvlText w:val=""/>
      <w:lvlJc w:val="left"/>
      <w:pPr>
        <w:ind w:left="1020" w:hanging="360"/>
      </w:pPr>
      <w:rPr>
        <w:rFonts w:ascii="Symbol" w:hAnsi="Symbol"/>
      </w:rPr>
    </w:lvl>
    <w:lvl w:ilvl="5" w:tplc="8A18453C">
      <w:start w:val="1"/>
      <w:numFmt w:val="bullet"/>
      <w:lvlText w:val=""/>
      <w:lvlJc w:val="left"/>
      <w:pPr>
        <w:ind w:left="1020" w:hanging="360"/>
      </w:pPr>
      <w:rPr>
        <w:rFonts w:ascii="Symbol" w:hAnsi="Symbol"/>
      </w:rPr>
    </w:lvl>
    <w:lvl w:ilvl="6" w:tplc="65841884">
      <w:start w:val="1"/>
      <w:numFmt w:val="bullet"/>
      <w:lvlText w:val=""/>
      <w:lvlJc w:val="left"/>
      <w:pPr>
        <w:ind w:left="1020" w:hanging="360"/>
      </w:pPr>
      <w:rPr>
        <w:rFonts w:ascii="Symbol" w:hAnsi="Symbol"/>
      </w:rPr>
    </w:lvl>
    <w:lvl w:ilvl="7" w:tplc="C628A258">
      <w:start w:val="1"/>
      <w:numFmt w:val="bullet"/>
      <w:lvlText w:val=""/>
      <w:lvlJc w:val="left"/>
      <w:pPr>
        <w:ind w:left="1020" w:hanging="360"/>
      </w:pPr>
      <w:rPr>
        <w:rFonts w:ascii="Symbol" w:hAnsi="Symbol"/>
      </w:rPr>
    </w:lvl>
    <w:lvl w:ilvl="8" w:tplc="9D2ADAC4">
      <w:start w:val="1"/>
      <w:numFmt w:val="bullet"/>
      <w:lvlText w:val=""/>
      <w:lvlJc w:val="left"/>
      <w:pPr>
        <w:ind w:left="1020" w:hanging="360"/>
      </w:pPr>
      <w:rPr>
        <w:rFonts w:ascii="Symbol" w:hAnsi="Symbol"/>
      </w:rPr>
    </w:lvl>
  </w:abstractNum>
  <w:abstractNum w:abstractNumId="34" w15:restartNumberingAfterBreak="0">
    <w:nsid w:val="62E70762"/>
    <w:multiLevelType w:val="hybridMultilevel"/>
    <w:tmpl w:val="B72814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ED62EF"/>
    <w:multiLevelType w:val="multilevel"/>
    <w:tmpl w:val="5A340C9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0D26DF"/>
    <w:multiLevelType w:val="multilevel"/>
    <w:tmpl w:val="8040BC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131560"/>
    <w:multiLevelType w:val="hybridMultilevel"/>
    <w:tmpl w:val="5DD2CB98"/>
    <w:lvl w:ilvl="0" w:tplc="0427000F">
      <w:start w:val="1"/>
      <w:numFmt w:val="decimal"/>
      <w:lvlText w:val="%1."/>
      <w:lvlJc w:val="left"/>
      <w:pPr>
        <w:ind w:left="1512" w:hanging="360"/>
      </w:p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38" w15:restartNumberingAfterBreak="0">
    <w:nsid w:val="78DE37FE"/>
    <w:multiLevelType w:val="hybridMultilevel"/>
    <w:tmpl w:val="8E5620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D7422CA"/>
    <w:multiLevelType w:val="hybridMultilevel"/>
    <w:tmpl w:val="AADA2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1283610">
    <w:abstractNumId w:val="10"/>
  </w:num>
  <w:num w:numId="2" w16cid:durableId="1973438457">
    <w:abstractNumId w:val="37"/>
  </w:num>
  <w:num w:numId="3" w16cid:durableId="965042440">
    <w:abstractNumId w:val="24"/>
  </w:num>
  <w:num w:numId="4" w16cid:durableId="1072854807">
    <w:abstractNumId w:val="34"/>
  </w:num>
  <w:num w:numId="5" w16cid:durableId="1562787863">
    <w:abstractNumId w:val="16"/>
  </w:num>
  <w:num w:numId="6" w16cid:durableId="1573350407">
    <w:abstractNumId w:val="9"/>
  </w:num>
  <w:num w:numId="7" w16cid:durableId="1015614505">
    <w:abstractNumId w:val="39"/>
  </w:num>
  <w:num w:numId="8" w16cid:durableId="1533836132">
    <w:abstractNumId w:val="38"/>
  </w:num>
  <w:num w:numId="9" w16cid:durableId="1285769275">
    <w:abstractNumId w:val="15"/>
  </w:num>
  <w:num w:numId="10" w16cid:durableId="1288507159">
    <w:abstractNumId w:val="4"/>
  </w:num>
  <w:num w:numId="11" w16cid:durableId="1847013873">
    <w:abstractNumId w:val="14"/>
  </w:num>
  <w:num w:numId="12" w16cid:durableId="1260915190">
    <w:abstractNumId w:val="31"/>
  </w:num>
  <w:num w:numId="13" w16cid:durableId="554125768">
    <w:abstractNumId w:val="3"/>
  </w:num>
  <w:num w:numId="14" w16cid:durableId="479732269">
    <w:abstractNumId w:val="27"/>
  </w:num>
  <w:num w:numId="15" w16cid:durableId="529073338">
    <w:abstractNumId w:val="2"/>
  </w:num>
  <w:num w:numId="16" w16cid:durableId="1830439776">
    <w:abstractNumId w:val="21"/>
  </w:num>
  <w:num w:numId="17" w16cid:durableId="1151555410">
    <w:abstractNumId w:val="8"/>
  </w:num>
  <w:num w:numId="18" w16cid:durableId="984310898">
    <w:abstractNumId w:val="20"/>
  </w:num>
  <w:num w:numId="19" w16cid:durableId="169491975">
    <w:abstractNumId w:val="25"/>
  </w:num>
  <w:num w:numId="20" w16cid:durableId="186646620">
    <w:abstractNumId w:val="36"/>
  </w:num>
  <w:num w:numId="21" w16cid:durableId="949168932">
    <w:abstractNumId w:val="19"/>
  </w:num>
  <w:num w:numId="22" w16cid:durableId="2140343972">
    <w:abstractNumId w:val="26"/>
  </w:num>
  <w:num w:numId="23" w16cid:durableId="1380393411">
    <w:abstractNumId w:val="30"/>
  </w:num>
  <w:num w:numId="24" w16cid:durableId="1793935656">
    <w:abstractNumId w:val="29"/>
  </w:num>
  <w:num w:numId="25" w16cid:durableId="155923660">
    <w:abstractNumId w:val="13"/>
  </w:num>
  <w:num w:numId="26" w16cid:durableId="1063410127">
    <w:abstractNumId w:val="22"/>
  </w:num>
  <w:num w:numId="27" w16cid:durableId="1145856812">
    <w:abstractNumId w:val="6"/>
  </w:num>
  <w:num w:numId="28" w16cid:durableId="1960257334">
    <w:abstractNumId w:val="11"/>
  </w:num>
  <w:num w:numId="29" w16cid:durableId="239485381">
    <w:abstractNumId w:val="5"/>
  </w:num>
  <w:num w:numId="30" w16cid:durableId="614214235">
    <w:abstractNumId w:val="1"/>
  </w:num>
  <w:num w:numId="31" w16cid:durableId="1190871358">
    <w:abstractNumId w:val="35"/>
  </w:num>
  <w:num w:numId="32" w16cid:durableId="1817141966">
    <w:abstractNumId w:val="23"/>
  </w:num>
  <w:num w:numId="33" w16cid:durableId="771433027">
    <w:abstractNumId w:val="12"/>
  </w:num>
  <w:num w:numId="34" w16cid:durableId="389229771">
    <w:abstractNumId w:val="33"/>
  </w:num>
  <w:num w:numId="35" w16cid:durableId="1944070834">
    <w:abstractNumId w:val="0"/>
  </w:num>
  <w:num w:numId="36" w16cid:durableId="1937441537">
    <w:abstractNumId w:val="18"/>
  </w:num>
  <w:num w:numId="37" w16cid:durableId="1180123545">
    <w:abstractNumId w:val="28"/>
  </w:num>
  <w:num w:numId="38" w16cid:durableId="1688287970">
    <w:abstractNumId w:val="17"/>
  </w:num>
  <w:num w:numId="39" w16cid:durableId="2090617163">
    <w:abstractNumId w:val="7"/>
  </w:num>
  <w:num w:numId="40" w16cid:durableId="2552153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D7"/>
    <w:rsid w:val="00000C72"/>
    <w:rsid w:val="0000463C"/>
    <w:rsid w:val="000075C9"/>
    <w:rsid w:val="000116B5"/>
    <w:rsid w:val="00044AC1"/>
    <w:rsid w:val="0006412C"/>
    <w:rsid w:val="00071B14"/>
    <w:rsid w:val="000729A4"/>
    <w:rsid w:val="000740A4"/>
    <w:rsid w:val="00075FAE"/>
    <w:rsid w:val="00076734"/>
    <w:rsid w:val="000A49CE"/>
    <w:rsid w:val="000A700E"/>
    <w:rsid w:val="000B0C03"/>
    <w:rsid w:val="000B5442"/>
    <w:rsid w:val="000C43ED"/>
    <w:rsid w:val="000C73E6"/>
    <w:rsid w:val="000D086B"/>
    <w:rsid w:val="000D087C"/>
    <w:rsid w:val="000D1835"/>
    <w:rsid w:val="000D64BE"/>
    <w:rsid w:val="000D7152"/>
    <w:rsid w:val="000E6DF3"/>
    <w:rsid w:val="000E72F5"/>
    <w:rsid w:val="000F1ADE"/>
    <w:rsid w:val="000F2ACA"/>
    <w:rsid w:val="00101E6B"/>
    <w:rsid w:val="00102BAE"/>
    <w:rsid w:val="00110EF5"/>
    <w:rsid w:val="00117792"/>
    <w:rsid w:val="001254A7"/>
    <w:rsid w:val="00140824"/>
    <w:rsid w:val="001449C8"/>
    <w:rsid w:val="00151387"/>
    <w:rsid w:val="00157B86"/>
    <w:rsid w:val="00162153"/>
    <w:rsid w:val="00171F7A"/>
    <w:rsid w:val="00187F37"/>
    <w:rsid w:val="00190B92"/>
    <w:rsid w:val="001912B8"/>
    <w:rsid w:val="001A74EA"/>
    <w:rsid w:val="001C118C"/>
    <w:rsid w:val="001C7B52"/>
    <w:rsid w:val="001D0F57"/>
    <w:rsid w:val="001D2235"/>
    <w:rsid w:val="001D6565"/>
    <w:rsid w:val="001E61DF"/>
    <w:rsid w:val="001F320C"/>
    <w:rsid w:val="00215FC6"/>
    <w:rsid w:val="002175A6"/>
    <w:rsid w:val="0022533A"/>
    <w:rsid w:val="00226457"/>
    <w:rsid w:val="00232038"/>
    <w:rsid w:val="00234A79"/>
    <w:rsid w:val="00236D80"/>
    <w:rsid w:val="00241AD8"/>
    <w:rsid w:val="002463F7"/>
    <w:rsid w:val="00251D4E"/>
    <w:rsid w:val="00253F48"/>
    <w:rsid w:val="00276B54"/>
    <w:rsid w:val="00280D14"/>
    <w:rsid w:val="00282701"/>
    <w:rsid w:val="00282B14"/>
    <w:rsid w:val="00285066"/>
    <w:rsid w:val="002A1CC5"/>
    <w:rsid w:val="002A2F44"/>
    <w:rsid w:val="002A3229"/>
    <w:rsid w:val="002A541F"/>
    <w:rsid w:val="002B5488"/>
    <w:rsid w:val="002B5E36"/>
    <w:rsid w:val="002D50D3"/>
    <w:rsid w:val="002D7821"/>
    <w:rsid w:val="003153F0"/>
    <w:rsid w:val="00330697"/>
    <w:rsid w:val="0033603F"/>
    <w:rsid w:val="00337BF9"/>
    <w:rsid w:val="00352A0C"/>
    <w:rsid w:val="003564F6"/>
    <w:rsid w:val="00356C4E"/>
    <w:rsid w:val="00361233"/>
    <w:rsid w:val="003641BC"/>
    <w:rsid w:val="00390F5D"/>
    <w:rsid w:val="003954A6"/>
    <w:rsid w:val="00395738"/>
    <w:rsid w:val="003C39DD"/>
    <w:rsid w:val="003C6745"/>
    <w:rsid w:val="003D1051"/>
    <w:rsid w:val="003D1268"/>
    <w:rsid w:val="003D5102"/>
    <w:rsid w:val="003E763F"/>
    <w:rsid w:val="003F0F91"/>
    <w:rsid w:val="003F29EF"/>
    <w:rsid w:val="003F6EE5"/>
    <w:rsid w:val="004000E1"/>
    <w:rsid w:val="0040078A"/>
    <w:rsid w:val="00403C8C"/>
    <w:rsid w:val="0041289F"/>
    <w:rsid w:val="00413F4A"/>
    <w:rsid w:val="004165B1"/>
    <w:rsid w:val="00433AD1"/>
    <w:rsid w:val="00437260"/>
    <w:rsid w:val="0045063D"/>
    <w:rsid w:val="00456AAE"/>
    <w:rsid w:val="00457337"/>
    <w:rsid w:val="00471BAD"/>
    <w:rsid w:val="0047365B"/>
    <w:rsid w:val="00484508"/>
    <w:rsid w:val="00490B47"/>
    <w:rsid w:val="004A1468"/>
    <w:rsid w:val="004B1C99"/>
    <w:rsid w:val="004B2786"/>
    <w:rsid w:val="004E2E3D"/>
    <w:rsid w:val="004E6893"/>
    <w:rsid w:val="005068CC"/>
    <w:rsid w:val="00514544"/>
    <w:rsid w:val="00514CE3"/>
    <w:rsid w:val="0053548A"/>
    <w:rsid w:val="00535A09"/>
    <w:rsid w:val="00540E71"/>
    <w:rsid w:val="0054371D"/>
    <w:rsid w:val="00543C18"/>
    <w:rsid w:val="00545F1B"/>
    <w:rsid w:val="00557306"/>
    <w:rsid w:val="00561C88"/>
    <w:rsid w:val="005676A7"/>
    <w:rsid w:val="00585193"/>
    <w:rsid w:val="005959A8"/>
    <w:rsid w:val="005A413C"/>
    <w:rsid w:val="005A5088"/>
    <w:rsid w:val="005A5392"/>
    <w:rsid w:val="005A63A7"/>
    <w:rsid w:val="005A7080"/>
    <w:rsid w:val="005A7578"/>
    <w:rsid w:val="005B0918"/>
    <w:rsid w:val="005C4F7F"/>
    <w:rsid w:val="005D26DC"/>
    <w:rsid w:val="005E065C"/>
    <w:rsid w:val="005F0846"/>
    <w:rsid w:val="006204B2"/>
    <w:rsid w:val="006219FE"/>
    <w:rsid w:val="00622F71"/>
    <w:rsid w:val="00657463"/>
    <w:rsid w:val="006657AC"/>
    <w:rsid w:val="00681B9E"/>
    <w:rsid w:val="0068584F"/>
    <w:rsid w:val="0069002C"/>
    <w:rsid w:val="00696140"/>
    <w:rsid w:val="006A66B0"/>
    <w:rsid w:val="006B1166"/>
    <w:rsid w:val="006B55BA"/>
    <w:rsid w:val="006B6DE4"/>
    <w:rsid w:val="006B7188"/>
    <w:rsid w:val="006B7706"/>
    <w:rsid w:val="006E46B4"/>
    <w:rsid w:val="006F1FFB"/>
    <w:rsid w:val="00706888"/>
    <w:rsid w:val="00712453"/>
    <w:rsid w:val="007165A5"/>
    <w:rsid w:val="0071670B"/>
    <w:rsid w:val="00716A43"/>
    <w:rsid w:val="0073451D"/>
    <w:rsid w:val="00742FA8"/>
    <w:rsid w:val="0074330D"/>
    <w:rsid w:val="00744F68"/>
    <w:rsid w:val="00756DB5"/>
    <w:rsid w:val="00757196"/>
    <w:rsid w:val="00783593"/>
    <w:rsid w:val="007864E5"/>
    <w:rsid w:val="007A55C5"/>
    <w:rsid w:val="007B6FE4"/>
    <w:rsid w:val="007C3AC5"/>
    <w:rsid w:val="007D5BE2"/>
    <w:rsid w:val="007E2A6A"/>
    <w:rsid w:val="007F0442"/>
    <w:rsid w:val="007F2F71"/>
    <w:rsid w:val="00810586"/>
    <w:rsid w:val="00810CA4"/>
    <w:rsid w:val="00811157"/>
    <w:rsid w:val="0081248E"/>
    <w:rsid w:val="008450D7"/>
    <w:rsid w:val="008520B5"/>
    <w:rsid w:val="008549E8"/>
    <w:rsid w:val="008604B0"/>
    <w:rsid w:val="00860ABF"/>
    <w:rsid w:val="008665A2"/>
    <w:rsid w:val="00866715"/>
    <w:rsid w:val="0087693C"/>
    <w:rsid w:val="00877EA3"/>
    <w:rsid w:val="008815CE"/>
    <w:rsid w:val="00881D36"/>
    <w:rsid w:val="00887B21"/>
    <w:rsid w:val="008947D6"/>
    <w:rsid w:val="008A4267"/>
    <w:rsid w:val="008D5BDF"/>
    <w:rsid w:val="008D5C1F"/>
    <w:rsid w:val="008D690B"/>
    <w:rsid w:val="008F31DC"/>
    <w:rsid w:val="0090259A"/>
    <w:rsid w:val="00903BEE"/>
    <w:rsid w:val="00906FD4"/>
    <w:rsid w:val="0093602E"/>
    <w:rsid w:val="00943426"/>
    <w:rsid w:val="00954602"/>
    <w:rsid w:val="00964FE7"/>
    <w:rsid w:val="00967AA0"/>
    <w:rsid w:val="009737C2"/>
    <w:rsid w:val="00985F0B"/>
    <w:rsid w:val="009931F8"/>
    <w:rsid w:val="009B04D7"/>
    <w:rsid w:val="009B3DBC"/>
    <w:rsid w:val="009C12E3"/>
    <w:rsid w:val="009C2104"/>
    <w:rsid w:val="009D7228"/>
    <w:rsid w:val="009E19FB"/>
    <w:rsid w:val="009E4459"/>
    <w:rsid w:val="009E4745"/>
    <w:rsid w:val="009F2405"/>
    <w:rsid w:val="009F2AF8"/>
    <w:rsid w:val="00A00BE5"/>
    <w:rsid w:val="00A01192"/>
    <w:rsid w:val="00A0297B"/>
    <w:rsid w:val="00A161E6"/>
    <w:rsid w:val="00A30B9A"/>
    <w:rsid w:val="00A3421B"/>
    <w:rsid w:val="00A420B6"/>
    <w:rsid w:val="00A4503C"/>
    <w:rsid w:val="00A516E9"/>
    <w:rsid w:val="00A547BC"/>
    <w:rsid w:val="00A56B32"/>
    <w:rsid w:val="00A56BC7"/>
    <w:rsid w:val="00A624BB"/>
    <w:rsid w:val="00A771D8"/>
    <w:rsid w:val="00A919B0"/>
    <w:rsid w:val="00AA06AA"/>
    <w:rsid w:val="00AA06BA"/>
    <w:rsid w:val="00AB0B9E"/>
    <w:rsid w:val="00AB3028"/>
    <w:rsid w:val="00AB585A"/>
    <w:rsid w:val="00AC2AB9"/>
    <w:rsid w:val="00AC3EC2"/>
    <w:rsid w:val="00AE11B3"/>
    <w:rsid w:val="00AF41DA"/>
    <w:rsid w:val="00B06A19"/>
    <w:rsid w:val="00B12DB6"/>
    <w:rsid w:val="00B1577E"/>
    <w:rsid w:val="00B21416"/>
    <w:rsid w:val="00B21A2A"/>
    <w:rsid w:val="00B22751"/>
    <w:rsid w:val="00B304A4"/>
    <w:rsid w:val="00B30F8D"/>
    <w:rsid w:val="00B30FF4"/>
    <w:rsid w:val="00B33928"/>
    <w:rsid w:val="00B3549B"/>
    <w:rsid w:val="00B425E8"/>
    <w:rsid w:val="00B6454E"/>
    <w:rsid w:val="00B70386"/>
    <w:rsid w:val="00B75E17"/>
    <w:rsid w:val="00B823DF"/>
    <w:rsid w:val="00B858F5"/>
    <w:rsid w:val="00B9077D"/>
    <w:rsid w:val="00B9265E"/>
    <w:rsid w:val="00BA792C"/>
    <w:rsid w:val="00BB6DE5"/>
    <w:rsid w:val="00BC5534"/>
    <w:rsid w:val="00BC6168"/>
    <w:rsid w:val="00BE48D2"/>
    <w:rsid w:val="00BE77E1"/>
    <w:rsid w:val="00BF45F6"/>
    <w:rsid w:val="00C0066E"/>
    <w:rsid w:val="00C0264C"/>
    <w:rsid w:val="00C05A29"/>
    <w:rsid w:val="00C202AB"/>
    <w:rsid w:val="00C23ECD"/>
    <w:rsid w:val="00C30F9B"/>
    <w:rsid w:val="00C37D5F"/>
    <w:rsid w:val="00C63FFA"/>
    <w:rsid w:val="00C66668"/>
    <w:rsid w:val="00C67A98"/>
    <w:rsid w:val="00C734C1"/>
    <w:rsid w:val="00C77377"/>
    <w:rsid w:val="00C9411F"/>
    <w:rsid w:val="00C95E5E"/>
    <w:rsid w:val="00CB452A"/>
    <w:rsid w:val="00CB7FC9"/>
    <w:rsid w:val="00CE5F8E"/>
    <w:rsid w:val="00CF1338"/>
    <w:rsid w:val="00CF1532"/>
    <w:rsid w:val="00CF2375"/>
    <w:rsid w:val="00CF29E9"/>
    <w:rsid w:val="00CF2A18"/>
    <w:rsid w:val="00CF5028"/>
    <w:rsid w:val="00CF5A37"/>
    <w:rsid w:val="00CF6B4F"/>
    <w:rsid w:val="00D0020D"/>
    <w:rsid w:val="00D03F67"/>
    <w:rsid w:val="00D24EA5"/>
    <w:rsid w:val="00D2533A"/>
    <w:rsid w:val="00D30D53"/>
    <w:rsid w:val="00D30FC4"/>
    <w:rsid w:val="00D37F1A"/>
    <w:rsid w:val="00D46AED"/>
    <w:rsid w:val="00D50E25"/>
    <w:rsid w:val="00D74194"/>
    <w:rsid w:val="00D815DC"/>
    <w:rsid w:val="00D96CD5"/>
    <w:rsid w:val="00DA4709"/>
    <w:rsid w:val="00DB4B5D"/>
    <w:rsid w:val="00DB7550"/>
    <w:rsid w:val="00DC7B32"/>
    <w:rsid w:val="00DD2502"/>
    <w:rsid w:val="00DE05A1"/>
    <w:rsid w:val="00DE2C53"/>
    <w:rsid w:val="00DE5FF6"/>
    <w:rsid w:val="00DE6C6E"/>
    <w:rsid w:val="00DF6BC2"/>
    <w:rsid w:val="00DF7220"/>
    <w:rsid w:val="00E12A54"/>
    <w:rsid w:val="00E13282"/>
    <w:rsid w:val="00E144AB"/>
    <w:rsid w:val="00E146D5"/>
    <w:rsid w:val="00E159A7"/>
    <w:rsid w:val="00E16055"/>
    <w:rsid w:val="00E36027"/>
    <w:rsid w:val="00E405B4"/>
    <w:rsid w:val="00E43004"/>
    <w:rsid w:val="00E4538C"/>
    <w:rsid w:val="00E474F1"/>
    <w:rsid w:val="00E53DF0"/>
    <w:rsid w:val="00E61FBE"/>
    <w:rsid w:val="00E6284D"/>
    <w:rsid w:val="00E66A4E"/>
    <w:rsid w:val="00E6735B"/>
    <w:rsid w:val="00E700C2"/>
    <w:rsid w:val="00E81219"/>
    <w:rsid w:val="00E83386"/>
    <w:rsid w:val="00E84135"/>
    <w:rsid w:val="00E91587"/>
    <w:rsid w:val="00EA7589"/>
    <w:rsid w:val="00EB0FE6"/>
    <w:rsid w:val="00EB1BB4"/>
    <w:rsid w:val="00EC457B"/>
    <w:rsid w:val="00EC5590"/>
    <w:rsid w:val="00EC57F1"/>
    <w:rsid w:val="00EC614D"/>
    <w:rsid w:val="00EC6E63"/>
    <w:rsid w:val="00ED0939"/>
    <w:rsid w:val="00ED4C5E"/>
    <w:rsid w:val="00ED7750"/>
    <w:rsid w:val="00EE1217"/>
    <w:rsid w:val="00F0124C"/>
    <w:rsid w:val="00F20D51"/>
    <w:rsid w:val="00F23814"/>
    <w:rsid w:val="00F25663"/>
    <w:rsid w:val="00F31CA1"/>
    <w:rsid w:val="00F46E31"/>
    <w:rsid w:val="00F507E7"/>
    <w:rsid w:val="00F544B8"/>
    <w:rsid w:val="00F56376"/>
    <w:rsid w:val="00F5653F"/>
    <w:rsid w:val="00F65588"/>
    <w:rsid w:val="00F77072"/>
    <w:rsid w:val="00F8606F"/>
    <w:rsid w:val="00FA03BE"/>
    <w:rsid w:val="00FB48D3"/>
    <w:rsid w:val="00FC0AD5"/>
    <w:rsid w:val="00FC2759"/>
    <w:rsid w:val="00FD5CB9"/>
    <w:rsid w:val="00FE54DE"/>
    <w:rsid w:val="00FE56DF"/>
    <w:rsid w:val="00FF4B5B"/>
    <w:rsid w:val="00FF63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CE74"/>
  <w15:chartTrackingRefBased/>
  <w15:docId w15:val="{C1DC2A1D-7A9D-4909-B57E-6F8F082B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1587"/>
    <w:rPr>
      <w:kern w:val="0"/>
      <w:lang w:val="en-US"/>
      <w14:ligatures w14:val="none"/>
    </w:rPr>
  </w:style>
  <w:style w:type="paragraph" w:styleId="Antrat1">
    <w:name w:val="heading 1"/>
    <w:aliases w:val="ERP (1.)"/>
    <w:basedOn w:val="prastasis"/>
    <w:next w:val="prastasis"/>
    <w:link w:val="Antrat1Diagrama"/>
    <w:qFormat/>
    <w:rsid w:val="009B04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B04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B04D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B04D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B04D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B04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04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04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04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9B04D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04D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04D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04D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04D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B04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04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04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04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0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04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04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04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04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04D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B04D7"/>
    <w:pPr>
      <w:ind w:left="720"/>
      <w:contextualSpacing/>
    </w:pPr>
  </w:style>
  <w:style w:type="character" w:styleId="Rykuspabraukimas">
    <w:name w:val="Intense Emphasis"/>
    <w:basedOn w:val="Numatytasispastraiposriftas"/>
    <w:uiPriority w:val="21"/>
    <w:qFormat/>
    <w:rsid w:val="009B04D7"/>
    <w:rPr>
      <w:i/>
      <w:iCs/>
      <w:color w:val="2F5496" w:themeColor="accent1" w:themeShade="BF"/>
    </w:rPr>
  </w:style>
  <w:style w:type="paragraph" w:styleId="Iskirtacitata">
    <w:name w:val="Intense Quote"/>
    <w:basedOn w:val="prastasis"/>
    <w:next w:val="prastasis"/>
    <w:link w:val="IskirtacitataDiagrama"/>
    <w:uiPriority w:val="30"/>
    <w:qFormat/>
    <w:rsid w:val="009B0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B04D7"/>
    <w:rPr>
      <w:i/>
      <w:iCs/>
      <w:color w:val="2F5496" w:themeColor="accent1" w:themeShade="BF"/>
    </w:rPr>
  </w:style>
  <w:style w:type="character" w:styleId="Rykinuoroda">
    <w:name w:val="Intense Reference"/>
    <w:basedOn w:val="Numatytasispastraiposriftas"/>
    <w:uiPriority w:val="32"/>
    <w:qFormat/>
    <w:rsid w:val="009B04D7"/>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EE1217"/>
    <w:rPr>
      <w:sz w:val="16"/>
      <w:szCs w:val="16"/>
    </w:rPr>
  </w:style>
  <w:style w:type="paragraph" w:styleId="Komentarotekstas">
    <w:name w:val="annotation text"/>
    <w:basedOn w:val="prastasis"/>
    <w:link w:val="KomentarotekstasDiagrama"/>
    <w:uiPriority w:val="99"/>
    <w:unhideWhenUsed/>
    <w:rsid w:val="00EE1217"/>
    <w:pPr>
      <w:spacing w:line="240" w:lineRule="auto"/>
    </w:pPr>
    <w:rPr>
      <w:rFonts w:eastAsiaTheme="minorEastAsia"/>
      <w:sz w:val="20"/>
      <w:szCs w:val="20"/>
      <w:lang w:val="lt-LT" w:eastAsia="lt-LT"/>
    </w:rPr>
  </w:style>
  <w:style w:type="character" w:customStyle="1" w:styleId="KomentarotekstasDiagrama">
    <w:name w:val="Komentaro tekstas Diagrama"/>
    <w:basedOn w:val="Numatytasispastraiposriftas"/>
    <w:link w:val="Komentarotekstas"/>
    <w:uiPriority w:val="99"/>
    <w:rsid w:val="00EE1217"/>
    <w:rPr>
      <w:rFonts w:eastAsiaTheme="minorEastAsia"/>
      <w:kern w:val="0"/>
      <w:sz w:val="20"/>
      <w:szCs w:val="20"/>
      <w:lang w:eastAsia="lt-LT"/>
      <w14:ligatures w14:val="none"/>
    </w:rPr>
  </w:style>
  <w:style w:type="character" w:customStyle="1" w:styleId="BetarpDiagrama">
    <w:name w:val="Be tarpų Diagrama"/>
    <w:basedOn w:val="Numatytasispastraiposriftas"/>
    <w:link w:val="Betarp"/>
    <w:locked/>
    <w:rsid w:val="002B5488"/>
    <w:rPr>
      <w:rFonts w:ascii="Times New Roman" w:eastAsiaTheme="minorEastAsia" w:hAnsi="Times New Roman" w:cs="Times New Roman"/>
      <w:sz w:val="21"/>
      <w:szCs w:val="21"/>
      <w:lang w:eastAsia="lt-LT"/>
    </w:rPr>
  </w:style>
  <w:style w:type="paragraph" w:styleId="Betarp">
    <w:name w:val="No Spacing"/>
    <w:link w:val="BetarpDiagrama"/>
    <w:qFormat/>
    <w:rsid w:val="002B5488"/>
    <w:pPr>
      <w:spacing w:after="0" w:line="240" w:lineRule="auto"/>
    </w:pPr>
    <w:rPr>
      <w:rFonts w:ascii="Times New Roman" w:eastAsiaTheme="minorEastAsia" w:hAnsi="Times New Roman" w:cs="Times New Roman"/>
      <w:sz w:val="21"/>
      <w:szCs w:val="21"/>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F29EF"/>
    <w:rPr>
      <w:kern w:val="0"/>
      <w:lang w:val="en-US"/>
      <w14:ligatures w14:val="none"/>
    </w:rPr>
  </w:style>
  <w:style w:type="paragraph" w:customStyle="1" w:styleId="Body2">
    <w:name w:val="Body 2"/>
    <w:rsid w:val="003F29E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tandard">
    <w:name w:val="Standard"/>
    <w:rsid w:val="003F29EF"/>
    <w:pPr>
      <w:suppressAutoHyphens/>
      <w:autoSpaceDN w:val="0"/>
      <w:spacing w:after="0" w:line="240" w:lineRule="auto"/>
      <w:textAlignment w:val="baseline"/>
    </w:pPr>
    <w:rPr>
      <w:rFonts w:ascii="Liberation Serif" w:eastAsia="NSimSun" w:hAnsi="Liberation Serif" w:cs="Lucida Sans"/>
      <w:kern w:val="3"/>
      <w:sz w:val="24"/>
      <w:szCs w:val="24"/>
      <w:lang w:val="en-GB" w:eastAsia="zh-CN" w:bidi="hi-IN"/>
      <w14:ligatures w14:val="none"/>
    </w:rPr>
  </w:style>
  <w:style w:type="paragraph" w:customStyle="1" w:styleId="pf0">
    <w:name w:val="pf0"/>
    <w:basedOn w:val="prastasis"/>
    <w:rsid w:val="003F29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3F29EF"/>
    <w:rPr>
      <w:rFonts w:ascii="Segoe UI" w:hAnsi="Segoe UI" w:cs="Segoe UI" w:hint="default"/>
      <w:sz w:val="18"/>
      <w:szCs w:val="18"/>
    </w:rPr>
  </w:style>
  <w:style w:type="character" w:customStyle="1" w:styleId="cf11">
    <w:name w:val="cf11"/>
    <w:basedOn w:val="Numatytasispastraiposriftas"/>
    <w:rsid w:val="003F29EF"/>
    <w:rPr>
      <w:rFonts w:ascii="Segoe UI" w:hAnsi="Segoe UI" w:cs="Segoe UI" w:hint="default"/>
      <w:b/>
      <w:bCs/>
      <w:sz w:val="18"/>
      <w:szCs w:val="18"/>
    </w:rPr>
  </w:style>
  <w:style w:type="paragraph" w:styleId="Antrats">
    <w:name w:val="header"/>
    <w:basedOn w:val="prastasis"/>
    <w:link w:val="AntratsDiagrama"/>
    <w:uiPriority w:val="99"/>
    <w:unhideWhenUsed/>
    <w:rsid w:val="003F29EF"/>
    <w:pPr>
      <w:tabs>
        <w:tab w:val="center" w:pos="4819"/>
        <w:tab w:val="right" w:pos="9638"/>
      </w:tabs>
      <w:spacing w:after="0" w:line="240" w:lineRule="auto"/>
    </w:pPr>
    <w:rPr>
      <w:rFonts w:eastAsiaTheme="minorEastAsia"/>
      <w:sz w:val="21"/>
      <w:szCs w:val="21"/>
      <w:lang w:val="lt-LT" w:eastAsia="lt-LT"/>
    </w:rPr>
  </w:style>
  <w:style w:type="character" w:customStyle="1" w:styleId="AntratsDiagrama">
    <w:name w:val="Antraštės Diagrama"/>
    <w:basedOn w:val="Numatytasispastraiposriftas"/>
    <w:link w:val="Antrats"/>
    <w:uiPriority w:val="99"/>
    <w:rsid w:val="003F29E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F29EF"/>
    <w:pPr>
      <w:tabs>
        <w:tab w:val="center" w:pos="4819"/>
        <w:tab w:val="right" w:pos="9638"/>
      </w:tabs>
      <w:spacing w:after="0" w:line="240" w:lineRule="auto"/>
    </w:pPr>
    <w:rPr>
      <w:rFonts w:eastAsiaTheme="minorEastAsia"/>
      <w:sz w:val="21"/>
      <w:szCs w:val="21"/>
      <w:lang w:val="lt-LT" w:eastAsia="lt-LT"/>
    </w:rPr>
  </w:style>
  <w:style w:type="character" w:customStyle="1" w:styleId="PoratDiagrama">
    <w:name w:val="Poraštė Diagrama"/>
    <w:basedOn w:val="Numatytasispastraiposriftas"/>
    <w:link w:val="Porat"/>
    <w:uiPriority w:val="99"/>
    <w:rsid w:val="003F29EF"/>
    <w:rPr>
      <w:rFonts w:eastAsiaTheme="minorEastAsia"/>
      <w:kern w:val="0"/>
      <w:sz w:val="21"/>
      <w:szCs w:val="21"/>
      <w:lang w:eastAsia="lt-LT"/>
      <w14:ligatures w14:val="none"/>
    </w:rPr>
  </w:style>
  <w:style w:type="character" w:styleId="Hipersaitas">
    <w:name w:val="Hyperlink"/>
    <w:basedOn w:val="Numatytasispastraiposriftas"/>
    <w:uiPriority w:val="99"/>
    <w:unhideWhenUsed/>
    <w:rsid w:val="003F29EF"/>
    <w:rPr>
      <w:color w:val="0563C1" w:themeColor="hyperlink"/>
      <w:u w:val="single"/>
    </w:rPr>
  </w:style>
  <w:style w:type="character" w:customStyle="1" w:styleId="UnresolvedMention1">
    <w:name w:val="Unresolved Mention1"/>
    <w:basedOn w:val="Numatytasispastraiposriftas"/>
    <w:uiPriority w:val="99"/>
    <w:semiHidden/>
    <w:unhideWhenUsed/>
    <w:rsid w:val="003F29EF"/>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3F29EF"/>
    <w:rPr>
      <w:b/>
      <w:bCs/>
    </w:rPr>
  </w:style>
  <w:style w:type="character" w:customStyle="1" w:styleId="KomentarotemaDiagrama">
    <w:name w:val="Komentaro tema Diagrama"/>
    <w:basedOn w:val="KomentarotekstasDiagrama"/>
    <w:link w:val="Komentarotema"/>
    <w:uiPriority w:val="99"/>
    <w:semiHidden/>
    <w:rsid w:val="003F29E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3F29E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F29EF"/>
    <w:rPr>
      <w:b/>
      <w:bCs/>
    </w:rPr>
  </w:style>
  <w:style w:type="table" w:styleId="Lentelstinklelis">
    <w:name w:val="Table Grid"/>
    <w:basedOn w:val="prastojilentel"/>
    <w:uiPriority w:val="39"/>
    <w:rsid w:val="003F29E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9EF"/>
    <w:pPr>
      <w:spacing w:after="0" w:line="240" w:lineRule="auto"/>
    </w:pPr>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3F2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9</Pages>
  <Words>15895</Words>
  <Characters>9061</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Kojis</dc:creator>
  <cp:keywords/>
  <dc:description/>
  <cp:lastModifiedBy>Saulius Kojis</cp:lastModifiedBy>
  <cp:revision>9</cp:revision>
  <dcterms:created xsi:type="dcterms:W3CDTF">2026-02-13T13:30:00Z</dcterms:created>
  <dcterms:modified xsi:type="dcterms:W3CDTF">2026-02-25T08:13:00Z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3eb6bb8e-7799-415a-9b43-50993cd8aa20</vt:lpwstr>
  </property>
</Properties>
</file>