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7DA" w14:textId="4ED47EE0" w:rsidR="00226EE9" w:rsidRPr="00E623E5" w:rsidRDefault="00226EE9" w:rsidP="00673BF4">
      <w:pPr>
        <w:pStyle w:val="Standard"/>
        <w:spacing w:after="120"/>
        <w:jc w:val="center"/>
        <w:rPr>
          <w:rFonts w:cs="Times New Roman"/>
          <w:b/>
          <w:bCs/>
          <w:lang w:val="lt-LT"/>
        </w:rPr>
      </w:pPr>
      <w:r w:rsidRPr="00E623E5">
        <w:rPr>
          <w:rFonts w:cs="Times New Roman"/>
          <w:b/>
          <w:bCs/>
          <w:lang w:val="lt-LT"/>
        </w:rPr>
        <w:t>LIETUVOS ŠAULIŲ SĄJUNGA</w:t>
      </w:r>
    </w:p>
    <w:p w14:paraId="32B4DC48" w14:textId="791E7154" w:rsidR="00883F6C" w:rsidRPr="00E623E5" w:rsidRDefault="00226EE9" w:rsidP="00673BF4">
      <w:pPr>
        <w:pStyle w:val="Standard"/>
        <w:jc w:val="center"/>
        <w:rPr>
          <w:rFonts w:cs="Times New Roman"/>
          <w:lang w:val="lt-LT"/>
        </w:rPr>
      </w:pPr>
      <w:r w:rsidRPr="00E623E5">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E623E5" w:rsidRDefault="00883F6C" w:rsidP="00673BF4">
      <w:pPr>
        <w:pStyle w:val="Standard"/>
        <w:jc w:val="center"/>
        <w:rPr>
          <w:rFonts w:cs="Times New Roman"/>
          <w:b/>
          <w:bCs/>
          <w:lang w:val="lt-LT"/>
        </w:rPr>
      </w:pPr>
    </w:p>
    <w:p w14:paraId="73DE01AF" w14:textId="77777777" w:rsidR="00EC2158" w:rsidRPr="00E623E5" w:rsidRDefault="00EC2158" w:rsidP="00673BF4">
      <w:pPr>
        <w:spacing w:after="120" w:line="20" w:lineRule="atLeast"/>
        <w:contextualSpacing/>
        <w:rPr>
          <w:rFonts w:cs="Times New Roman"/>
          <w:lang w:val="lt-LT"/>
        </w:rPr>
      </w:pPr>
    </w:p>
    <w:p w14:paraId="49ABE57F" w14:textId="775786DF" w:rsidR="00EC2158" w:rsidRPr="00E623E5" w:rsidRDefault="00EC2158" w:rsidP="00673BF4">
      <w:pPr>
        <w:spacing w:after="120" w:line="20" w:lineRule="atLeast"/>
        <w:ind w:left="5387"/>
        <w:contextualSpacing/>
        <w:rPr>
          <w:rFonts w:cs="Times New Roman"/>
          <w:lang w:val="lt-LT"/>
        </w:rPr>
      </w:pPr>
      <w:r w:rsidRPr="00E623E5">
        <w:rPr>
          <w:rFonts w:cs="Times New Roman"/>
          <w:lang w:val="lt-LT"/>
        </w:rPr>
        <w:t>TVIRTINU</w:t>
      </w:r>
    </w:p>
    <w:p w14:paraId="5A102851" w14:textId="77777777" w:rsidR="00702D2E" w:rsidRPr="00E623E5" w:rsidRDefault="00EC2158" w:rsidP="00673BF4">
      <w:pPr>
        <w:spacing w:after="120" w:line="20" w:lineRule="atLeast"/>
        <w:ind w:left="5387"/>
        <w:contextualSpacing/>
        <w:rPr>
          <w:rFonts w:cs="Times New Roman"/>
          <w:lang w:val="lt-LT"/>
        </w:rPr>
      </w:pPr>
      <w:r w:rsidRPr="00E623E5">
        <w:rPr>
          <w:rFonts w:cs="Times New Roman"/>
          <w:lang w:val="lt-LT"/>
        </w:rPr>
        <w:t>Lietuvos šaulių sąjungos vado pavaduotojas</w:t>
      </w:r>
    </w:p>
    <w:p w14:paraId="26CA9E0A" w14:textId="77777777" w:rsidR="00702D2E" w:rsidRPr="00E623E5" w:rsidRDefault="00702D2E" w:rsidP="00673BF4">
      <w:pPr>
        <w:spacing w:after="120" w:line="20" w:lineRule="atLeast"/>
        <w:ind w:left="5387"/>
        <w:contextualSpacing/>
        <w:rPr>
          <w:rFonts w:cs="Times New Roman"/>
          <w:lang w:val="lt-LT"/>
        </w:rPr>
      </w:pPr>
    </w:p>
    <w:p w14:paraId="6290075C" w14:textId="1B64A3A6" w:rsidR="00EC2158" w:rsidRPr="00E623E5" w:rsidRDefault="00702D2E" w:rsidP="00673BF4">
      <w:pPr>
        <w:spacing w:after="120" w:line="20" w:lineRule="atLeast"/>
        <w:ind w:left="5387"/>
        <w:contextualSpacing/>
        <w:rPr>
          <w:rFonts w:cs="Times New Roman"/>
          <w:lang w:val="lt-LT"/>
        </w:rPr>
      </w:pPr>
      <w:r w:rsidRPr="00E623E5">
        <w:rPr>
          <w:rFonts w:cs="Times New Roman"/>
          <w:lang w:val="lt-LT"/>
        </w:rPr>
        <w:t>202</w:t>
      </w:r>
      <w:r w:rsidR="006C549C" w:rsidRPr="00E623E5">
        <w:rPr>
          <w:rFonts w:cs="Times New Roman"/>
          <w:lang w:val="lt-LT"/>
        </w:rPr>
        <w:t>6</w:t>
      </w:r>
      <w:r w:rsidRPr="00E623E5">
        <w:rPr>
          <w:rFonts w:cs="Times New Roman"/>
          <w:lang w:val="lt-LT"/>
        </w:rPr>
        <w:t xml:space="preserve"> m. .............................. d.</w:t>
      </w:r>
      <w:r w:rsidR="00EC2158" w:rsidRPr="00E623E5">
        <w:rPr>
          <w:rFonts w:cs="Times New Roman"/>
          <w:lang w:val="lt-LT"/>
        </w:rPr>
        <w:t xml:space="preserve"> </w:t>
      </w:r>
    </w:p>
    <w:p w14:paraId="2E4E2FB8" w14:textId="77777777" w:rsidR="00B35870" w:rsidRPr="00E623E5" w:rsidRDefault="00B35870" w:rsidP="00673BF4">
      <w:pPr>
        <w:pStyle w:val="Standard"/>
        <w:jc w:val="center"/>
        <w:rPr>
          <w:rFonts w:cs="Times New Roman"/>
          <w:b/>
          <w:bCs/>
          <w:lang w:val="lt-LT"/>
        </w:rPr>
      </w:pPr>
    </w:p>
    <w:p w14:paraId="1E9BB3D7" w14:textId="77777777" w:rsidR="00A4799B" w:rsidRPr="00E623E5" w:rsidRDefault="00291DDC" w:rsidP="00673BF4">
      <w:pPr>
        <w:pStyle w:val="Standard"/>
        <w:jc w:val="center"/>
        <w:rPr>
          <w:rFonts w:cs="Times New Roman"/>
          <w:b/>
          <w:bCs/>
          <w:lang w:val="lt-LT"/>
        </w:rPr>
      </w:pPr>
      <w:bookmarkStart w:id="0" w:name="_Hlk108516762"/>
      <w:r w:rsidRPr="00E623E5">
        <w:rPr>
          <w:rFonts w:cs="Times New Roman"/>
          <w:b/>
          <w:bCs/>
          <w:lang w:val="lt-LT"/>
        </w:rPr>
        <w:t>KVIETIMAS RINKOS KONSULTACIJAI</w:t>
      </w:r>
    </w:p>
    <w:bookmarkEnd w:id="0"/>
    <w:p w14:paraId="2F411E58" w14:textId="77777777" w:rsidR="00A4799B" w:rsidRPr="00E623E5" w:rsidRDefault="00A4799B" w:rsidP="00673BF4">
      <w:pPr>
        <w:pStyle w:val="Standard"/>
        <w:spacing w:line="276" w:lineRule="auto"/>
        <w:jc w:val="center"/>
        <w:rPr>
          <w:rFonts w:cs="Times New Roman"/>
          <w:b/>
          <w:bCs/>
          <w:highlight w:val="yellow"/>
          <w:shd w:val="clear" w:color="auto" w:fill="FFFFFF"/>
          <w:lang w:val="lt-LT"/>
        </w:rPr>
      </w:pPr>
    </w:p>
    <w:p w14:paraId="77FA8A79" w14:textId="60C81E3D" w:rsidR="00F5642A" w:rsidRPr="00E623E5" w:rsidRDefault="00291DDC" w:rsidP="00EB4A30">
      <w:pPr>
        <w:spacing w:line="276" w:lineRule="auto"/>
        <w:rPr>
          <w:rStyle w:val="Numatytasispastraiposriftas1"/>
          <w:rFonts w:cs="Times New Roman"/>
          <w:shd w:val="clear" w:color="auto" w:fill="FFFFFF"/>
          <w:lang w:val="lt-LT"/>
        </w:rPr>
      </w:pPr>
      <w:r w:rsidRPr="00E623E5">
        <w:rPr>
          <w:rStyle w:val="Numatytasispastraiposriftas1"/>
          <w:rFonts w:cs="Times New Roman"/>
          <w:b/>
          <w:bCs/>
          <w:shd w:val="clear" w:color="auto" w:fill="FFFFFF"/>
          <w:lang w:val="lt-LT"/>
        </w:rPr>
        <w:tab/>
      </w:r>
      <w:r w:rsidR="00702D2E" w:rsidRPr="00E623E5">
        <w:rPr>
          <w:rStyle w:val="Numatytasispastraiposriftas1"/>
          <w:rFonts w:cs="Times New Roman"/>
          <w:b/>
          <w:bCs/>
          <w:shd w:val="clear" w:color="auto" w:fill="FFFFFF"/>
          <w:lang w:val="lt-LT"/>
        </w:rPr>
        <w:t>Lietuvos šaulių sąjunga</w:t>
      </w:r>
      <w:r w:rsidR="00F5642A" w:rsidRPr="00E623E5">
        <w:rPr>
          <w:rStyle w:val="Numatytasispastraiposriftas1"/>
          <w:rFonts w:cs="Times New Roman"/>
          <w:b/>
          <w:bCs/>
          <w:shd w:val="clear" w:color="auto" w:fill="FFFFFF"/>
          <w:lang w:val="lt-LT"/>
        </w:rPr>
        <w:t xml:space="preserve"> </w:t>
      </w:r>
      <w:r w:rsidR="00F5642A" w:rsidRPr="00E623E5">
        <w:rPr>
          <w:rStyle w:val="Numatytasispastraiposriftas1"/>
          <w:rFonts w:cs="Times New Roman"/>
          <w:shd w:val="clear" w:color="auto" w:fill="FFFFFF"/>
          <w:lang w:val="lt-LT"/>
        </w:rPr>
        <w:t xml:space="preserve">(toliau – </w:t>
      </w:r>
      <w:r w:rsidR="00702D2E" w:rsidRPr="00E623E5">
        <w:rPr>
          <w:rStyle w:val="Numatytasispastraiposriftas1"/>
          <w:rFonts w:cs="Times New Roman"/>
          <w:shd w:val="clear" w:color="auto" w:fill="FFFFFF"/>
          <w:lang w:val="lt-LT"/>
        </w:rPr>
        <w:t>LŠS arba perkančioji organizacija</w:t>
      </w:r>
      <w:r w:rsidR="00F5642A" w:rsidRPr="00E623E5">
        <w:rPr>
          <w:rStyle w:val="Numatytasispastraiposriftas1"/>
          <w:rFonts w:cs="Times New Roman"/>
          <w:shd w:val="clear" w:color="auto" w:fill="FFFFFF"/>
          <w:lang w:val="lt-LT"/>
        </w:rPr>
        <w:t>) planuoja vykdyti</w:t>
      </w:r>
      <w:r w:rsidR="0000714B" w:rsidRPr="00E623E5">
        <w:rPr>
          <w:rFonts w:cs="Times New Roman"/>
          <w:lang w:val="lt-LT"/>
        </w:rPr>
        <w:t xml:space="preserve"> </w:t>
      </w:r>
      <w:r w:rsidR="00F5642A" w:rsidRPr="00E623E5">
        <w:rPr>
          <w:rStyle w:val="Numatytasispastraiposriftas1"/>
          <w:rFonts w:cs="Times New Roman"/>
          <w:shd w:val="clear" w:color="auto" w:fill="FFFFFF"/>
          <w:lang w:val="lt-LT"/>
        </w:rPr>
        <w:t>vieš</w:t>
      </w:r>
      <w:r w:rsidR="00762EC0" w:rsidRPr="00E623E5">
        <w:rPr>
          <w:rStyle w:val="Numatytasispastraiposriftas1"/>
          <w:rFonts w:cs="Times New Roman"/>
          <w:shd w:val="clear" w:color="auto" w:fill="FFFFFF"/>
          <w:lang w:val="lt-LT"/>
        </w:rPr>
        <w:t>ą</w:t>
      </w:r>
      <w:r w:rsidR="00F5642A" w:rsidRPr="00E623E5">
        <w:rPr>
          <w:rStyle w:val="Numatytasispastraiposriftas1"/>
          <w:rFonts w:cs="Times New Roman"/>
          <w:shd w:val="clear" w:color="auto" w:fill="FFFFFF"/>
          <w:lang w:val="lt-LT"/>
        </w:rPr>
        <w:t>jį pirkimą</w:t>
      </w:r>
      <w:r w:rsidR="00F25035" w:rsidRPr="00E623E5">
        <w:rPr>
          <w:rStyle w:val="Numatytasispastraiposriftas1"/>
          <w:rFonts w:cs="Times New Roman"/>
          <w:shd w:val="clear" w:color="auto" w:fill="FFFFFF"/>
          <w:lang w:val="lt-LT"/>
        </w:rPr>
        <w:t xml:space="preserve"> </w:t>
      </w:r>
      <w:proofErr w:type="spellStart"/>
      <w:r w:rsidR="001C1862" w:rsidRPr="00E623E5">
        <w:rPr>
          <w:rFonts w:cs="Times New Roman"/>
          <w:lang w:val="lt-LT"/>
        </w:rPr>
        <w:t>kolimatorių</w:t>
      </w:r>
      <w:proofErr w:type="spellEnd"/>
      <w:r w:rsidR="001C1862" w:rsidRPr="00E623E5">
        <w:rPr>
          <w:rFonts w:cs="Times New Roman"/>
          <w:lang w:val="lt-LT"/>
        </w:rPr>
        <w:t xml:space="preserve"> </w:t>
      </w:r>
      <w:r w:rsidR="00F86CC9" w:rsidRPr="00E623E5">
        <w:rPr>
          <w:rFonts w:cs="Times New Roman"/>
          <w:lang w:val="lt-LT"/>
        </w:rPr>
        <w:t>(toliau - pirkimo objektas)</w:t>
      </w:r>
      <w:r w:rsidR="0000714B" w:rsidRPr="00E623E5">
        <w:rPr>
          <w:rFonts w:cs="Times New Roman"/>
          <w:lang w:val="lt-LT"/>
        </w:rPr>
        <w:t xml:space="preserve"> įsigijimui</w:t>
      </w:r>
      <w:r w:rsidR="0000714B" w:rsidRPr="00E623E5">
        <w:rPr>
          <w:rStyle w:val="Numatytasispastraiposriftas1"/>
          <w:rFonts w:cs="Times New Roman"/>
          <w:shd w:val="clear" w:color="auto" w:fill="FFFFFF"/>
          <w:lang w:val="lt-LT"/>
        </w:rPr>
        <w:t xml:space="preserve"> </w:t>
      </w:r>
      <w:r w:rsidR="00F25035" w:rsidRPr="00E623E5">
        <w:rPr>
          <w:rStyle w:val="Numatytasispastraiposriftas1"/>
          <w:rFonts w:cs="Times New Roman"/>
          <w:shd w:val="clear" w:color="auto" w:fill="FFFFFF"/>
          <w:lang w:val="lt-LT"/>
        </w:rPr>
        <w:t>(toliau – Pirkimas)</w:t>
      </w:r>
      <w:r w:rsidR="00F5642A" w:rsidRPr="00E623E5">
        <w:rPr>
          <w:rStyle w:val="Numatytasispastraiposriftas1"/>
          <w:rFonts w:cs="Times New Roman"/>
          <w:shd w:val="clear" w:color="auto" w:fill="FFFFFF"/>
          <w:lang w:val="lt-LT"/>
        </w:rPr>
        <w:t>.</w:t>
      </w:r>
    </w:p>
    <w:p w14:paraId="6E53E03B" w14:textId="4FD1EC3C" w:rsidR="00A4799B" w:rsidRPr="00E623E5" w:rsidRDefault="00291DDC" w:rsidP="00EB4A30">
      <w:pPr>
        <w:pStyle w:val="Body2"/>
        <w:spacing w:after="0" w:line="276" w:lineRule="auto"/>
        <w:ind w:right="-2" w:firstLine="567"/>
        <w:rPr>
          <w:rFonts w:eastAsia="Times New Roman" w:cs="Times New Roman"/>
          <w:color w:val="00000A"/>
          <w:sz w:val="24"/>
          <w:szCs w:val="24"/>
          <w:shd w:val="clear" w:color="auto" w:fill="FFFFFF"/>
          <w:lang w:val="lt-LT"/>
        </w:rPr>
      </w:pPr>
      <w:r w:rsidRPr="00E623E5">
        <w:rPr>
          <w:rFonts w:eastAsia="Times New Roman" w:cs="Times New Roman"/>
          <w:color w:val="00000A"/>
          <w:sz w:val="24"/>
          <w:szCs w:val="24"/>
          <w:shd w:val="clear" w:color="auto" w:fill="FFFFFF"/>
          <w:lang w:val="lt-LT"/>
        </w:rPr>
        <w:tab/>
      </w:r>
      <w:r w:rsidR="00FB4F34" w:rsidRPr="00E623E5">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E623E5">
        <w:rPr>
          <w:rFonts w:eastAsia="Times New Roman" w:cs="Times New Roman"/>
          <w:color w:val="00000A"/>
          <w:sz w:val="24"/>
          <w:szCs w:val="24"/>
          <w:shd w:val="clear" w:color="auto" w:fill="FFFFFF"/>
          <w:lang w:val="lt-LT"/>
        </w:rPr>
        <w:t xml:space="preserve">pirkimo objekto </w:t>
      </w:r>
      <w:r w:rsidR="00FB4F34" w:rsidRPr="00E623E5">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E623E5" w:rsidRDefault="003751AD" w:rsidP="00EB4A30">
      <w:pPr>
        <w:pStyle w:val="Standard"/>
        <w:spacing w:line="276" w:lineRule="auto"/>
        <w:ind w:right="-2" w:firstLine="567"/>
        <w:jc w:val="both"/>
        <w:rPr>
          <w:rFonts w:cs="Times New Roman"/>
          <w:highlight w:val="yellow"/>
          <w:lang w:val="lt-LT"/>
        </w:rPr>
      </w:pPr>
      <w:r w:rsidRPr="00E623E5">
        <w:rPr>
          <w:rFonts w:cs="Times New Roman"/>
          <w:b/>
          <w:bCs/>
          <w:lang w:val="lt-LT"/>
        </w:rPr>
        <w:t>Rinkos konsultacij</w:t>
      </w:r>
      <w:r w:rsidR="006A4D2B" w:rsidRPr="00E623E5">
        <w:rPr>
          <w:rFonts w:cs="Times New Roman"/>
          <w:b/>
          <w:bCs/>
          <w:lang w:val="lt-LT"/>
        </w:rPr>
        <w:t>a</w:t>
      </w:r>
      <w:r w:rsidRPr="00E623E5">
        <w:rPr>
          <w:rFonts w:cs="Times New Roman"/>
          <w:b/>
          <w:bCs/>
          <w:lang w:val="lt-LT"/>
        </w:rPr>
        <w:t xml:space="preserve"> vykdoma</w:t>
      </w:r>
      <w:r w:rsidRPr="00E623E5">
        <w:rPr>
          <w:rFonts w:cs="Times New Roman"/>
          <w:lang w:val="lt-LT"/>
        </w:rPr>
        <w:t xml:space="preserve"> Centrinės viešųjų pirkimų informacinės sistemos (toliau </w:t>
      </w:r>
      <w:r w:rsidRPr="00E623E5">
        <w:rPr>
          <w:rFonts w:eastAsia="Times New Roman" w:cs="Times New Roman"/>
          <w:bCs/>
          <w:lang w:val="lt-LT" w:eastAsia="lt-LT"/>
        </w:rPr>
        <w:t xml:space="preserve">– </w:t>
      </w:r>
      <w:r w:rsidRPr="00E623E5">
        <w:rPr>
          <w:rFonts w:eastAsia="Times New Roman" w:cs="Times New Roman"/>
          <w:b/>
          <w:lang w:val="lt-LT" w:eastAsia="lt-LT"/>
        </w:rPr>
        <w:t>CVP IS</w:t>
      </w:r>
      <w:r w:rsidRPr="00E623E5">
        <w:rPr>
          <w:rFonts w:eastAsia="Times New Roman" w:cs="Times New Roman"/>
          <w:bCs/>
          <w:lang w:val="lt-LT" w:eastAsia="lt-LT"/>
        </w:rPr>
        <w:t xml:space="preserve">) priemonėmis. </w:t>
      </w:r>
      <w:r w:rsidR="00EB4A30" w:rsidRPr="00E623E5">
        <w:rPr>
          <w:rFonts w:cs="Times New Roman"/>
          <w:lang w:val="lt-LT"/>
        </w:rPr>
        <w:t>R</w:t>
      </w:r>
      <w:r w:rsidRPr="00E623E5">
        <w:rPr>
          <w:rFonts w:cs="Times New Roman"/>
          <w:lang w:val="lt-LT"/>
        </w:rPr>
        <w:t>inkos dalyvi</w:t>
      </w:r>
      <w:r w:rsidR="00EB4A30" w:rsidRPr="00E623E5">
        <w:rPr>
          <w:rFonts w:cs="Times New Roman"/>
          <w:lang w:val="lt-LT"/>
        </w:rPr>
        <w:t xml:space="preserve">ai </w:t>
      </w:r>
      <w:r w:rsidRPr="00E623E5">
        <w:rPr>
          <w:rFonts w:cs="Times New Roman"/>
          <w:lang w:val="lt-LT"/>
        </w:rPr>
        <w:t>ir kit</w:t>
      </w:r>
      <w:r w:rsidR="00EB4A30" w:rsidRPr="00E623E5">
        <w:rPr>
          <w:rFonts w:cs="Times New Roman"/>
          <w:lang w:val="lt-LT"/>
        </w:rPr>
        <w:t>i</w:t>
      </w:r>
      <w:r w:rsidRPr="00E623E5">
        <w:rPr>
          <w:rFonts w:cs="Times New Roman"/>
          <w:lang w:val="lt-LT"/>
        </w:rPr>
        <w:t xml:space="preserve"> suinteresuot</w:t>
      </w:r>
      <w:r w:rsidR="00EB4A30" w:rsidRPr="00E623E5">
        <w:rPr>
          <w:rFonts w:cs="Times New Roman"/>
          <w:lang w:val="lt-LT"/>
        </w:rPr>
        <w:t>i</w:t>
      </w:r>
      <w:r w:rsidRPr="00E623E5">
        <w:rPr>
          <w:rFonts w:cs="Times New Roman"/>
          <w:lang w:val="lt-LT"/>
        </w:rPr>
        <w:t xml:space="preserve"> asmen</w:t>
      </w:r>
      <w:r w:rsidR="00EB4A30" w:rsidRPr="00E623E5">
        <w:rPr>
          <w:rFonts w:cs="Times New Roman"/>
          <w:lang w:val="lt-LT"/>
        </w:rPr>
        <w:t>y</w:t>
      </w:r>
      <w:r w:rsidRPr="00E623E5">
        <w:rPr>
          <w:rFonts w:cs="Times New Roman"/>
          <w:lang w:val="lt-LT"/>
        </w:rPr>
        <w:t>s</w:t>
      </w:r>
      <w:r w:rsidR="00EB4A30" w:rsidRPr="00E623E5">
        <w:rPr>
          <w:rFonts w:cs="Times New Roman"/>
          <w:lang w:val="lt-LT"/>
        </w:rPr>
        <w:t xml:space="preserve"> kviečiami</w:t>
      </w:r>
      <w:r w:rsidRPr="00E623E5">
        <w:rPr>
          <w:rFonts w:cs="Times New Roman"/>
          <w:lang w:val="lt-LT"/>
        </w:rPr>
        <w:t xml:space="preserve"> susipažinti su skelbiamu preliminariu techninės specifikacijos</w:t>
      </w:r>
      <w:r w:rsidR="00386F8D" w:rsidRPr="00E623E5">
        <w:rPr>
          <w:rFonts w:cs="Times New Roman"/>
          <w:lang w:val="lt-LT"/>
        </w:rPr>
        <w:t xml:space="preserve"> ir sutarties</w:t>
      </w:r>
      <w:r w:rsidRPr="00E623E5">
        <w:rPr>
          <w:rFonts w:cs="Times New Roman"/>
          <w:lang w:val="lt-LT"/>
        </w:rPr>
        <w:t xml:space="preserve"> projektu </w:t>
      </w:r>
      <w:r w:rsidRPr="00E623E5">
        <w:rPr>
          <w:rFonts w:cs="Times New Roman"/>
          <w:b/>
          <w:bCs/>
          <w:lang w:val="lt-LT"/>
        </w:rPr>
        <w:t xml:space="preserve">iki </w:t>
      </w:r>
      <w:r w:rsidR="002A234C" w:rsidRPr="00E623E5">
        <w:rPr>
          <w:rFonts w:cs="Times New Roman"/>
          <w:b/>
          <w:bCs/>
          <w:lang w:val="lt-LT"/>
        </w:rPr>
        <w:t xml:space="preserve">CVP IS skelbime </w:t>
      </w:r>
      <w:r w:rsidR="000A26F1" w:rsidRPr="00E623E5">
        <w:rPr>
          <w:rFonts w:cs="Times New Roman"/>
          <w:b/>
          <w:bCs/>
          <w:lang w:val="lt-LT"/>
        </w:rPr>
        <w:t>nurodyto termino</w:t>
      </w:r>
      <w:r w:rsidR="00386F8D" w:rsidRPr="00E623E5">
        <w:rPr>
          <w:rFonts w:cs="Times New Roman"/>
          <w:b/>
          <w:bCs/>
          <w:lang w:val="lt-LT"/>
        </w:rPr>
        <w:t xml:space="preserve">, </w:t>
      </w:r>
      <w:r w:rsidRPr="00E623E5">
        <w:rPr>
          <w:rFonts w:cs="Times New Roman"/>
          <w:lang w:val="lt-LT"/>
        </w:rPr>
        <w:t xml:space="preserve">aktyviai teikti pastabas, klausimus ir pasiūlymus, bei pateikti atsakymus į pateiktus klausimus. </w:t>
      </w:r>
      <w:r w:rsidRPr="00E623E5">
        <w:rPr>
          <w:rFonts w:eastAsia="Times New Roman" w:cs="Times New Roman"/>
          <w:lang w:val="lt-LT"/>
        </w:rPr>
        <w:t>Klausimai, pastabos (siūlymai), gauti pasibaigus aukščiau nurodytam terminui nebus nagrinėjami</w:t>
      </w:r>
      <w:r w:rsidRPr="00E623E5">
        <w:rPr>
          <w:rFonts w:eastAsia="Times New Roman" w:cs="Times New Roman"/>
          <w:shd w:val="clear" w:color="auto" w:fill="FFFFFF"/>
          <w:lang w:val="lt-LT"/>
        </w:rPr>
        <w:t xml:space="preserve">. </w:t>
      </w:r>
    </w:p>
    <w:p w14:paraId="09380269" w14:textId="37516D0D" w:rsidR="00A4799B" w:rsidRPr="00E623E5" w:rsidRDefault="00291DDC" w:rsidP="00EB4A30">
      <w:pPr>
        <w:pStyle w:val="Standard"/>
        <w:spacing w:line="276" w:lineRule="auto"/>
        <w:ind w:right="-2" w:firstLine="567"/>
        <w:jc w:val="both"/>
        <w:rPr>
          <w:rFonts w:cs="Times New Roman"/>
          <w:color w:val="00000A"/>
          <w:shd w:val="clear" w:color="auto" w:fill="FFFFFF"/>
          <w:lang w:val="lt-LT"/>
        </w:rPr>
      </w:pPr>
      <w:r w:rsidRPr="00E623E5">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E623E5" w:rsidRDefault="00F236A6" w:rsidP="00EB4A30">
      <w:pPr>
        <w:pStyle w:val="SLONormal"/>
        <w:spacing w:before="0" w:after="0" w:line="276" w:lineRule="auto"/>
        <w:ind w:right="-2" w:firstLine="567"/>
        <w:rPr>
          <w:lang w:val="lt-LT"/>
        </w:rPr>
      </w:pPr>
      <w:r w:rsidRPr="00E623E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E623E5" w:rsidRDefault="001D45B5" w:rsidP="00EB4A30">
      <w:pPr>
        <w:pStyle w:val="TEKSTAS"/>
        <w:widowControl/>
        <w:spacing w:line="276" w:lineRule="auto"/>
        <w:ind w:right="-2" w:firstLine="567"/>
        <w:rPr>
          <w:rFonts w:cs="Times New Roman"/>
          <w:b/>
          <w:bCs/>
          <w:color w:val="00000A"/>
          <w:sz w:val="24"/>
          <w:szCs w:val="24"/>
          <w:shd w:val="clear" w:color="auto" w:fill="FFFFFF"/>
          <w:lang w:val="lt-LT" w:eastAsia="en-US"/>
        </w:rPr>
      </w:pPr>
      <w:r w:rsidRPr="00E623E5">
        <w:rPr>
          <w:rFonts w:cs="Times New Roman"/>
          <w:b/>
          <w:bCs/>
          <w:color w:val="00000A"/>
          <w:sz w:val="24"/>
          <w:szCs w:val="24"/>
          <w:shd w:val="clear" w:color="auto" w:fill="FFFFFF"/>
          <w:lang w:val="lt-LT" w:eastAsia="en-US"/>
        </w:rPr>
        <w:t>Kontaktiniai asmenys:</w:t>
      </w:r>
      <w:r w:rsidR="00291DDC" w:rsidRPr="00E623E5">
        <w:rPr>
          <w:rFonts w:cs="Times New Roman"/>
          <w:b/>
          <w:bCs/>
          <w:color w:val="00000A"/>
          <w:sz w:val="24"/>
          <w:szCs w:val="24"/>
          <w:shd w:val="clear" w:color="auto" w:fill="FFFFFF"/>
          <w:lang w:val="lt-LT" w:eastAsia="en-US"/>
        </w:rPr>
        <w:tab/>
      </w:r>
    </w:p>
    <w:p w14:paraId="02CBC8FB" w14:textId="6575E6A0" w:rsidR="001D45B5" w:rsidRPr="00E623E5" w:rsidRDefault="001D45B5" w:rsidP="00EB4A30">
      <w:pPr>
        <w:spacing w:line="276" w:lineRule="auto"/>
        <w:ind w:right="-2" w:firstLine="567"/>
        <w:jc w:val="both"/>
        <w:rPr>
          <w:rFonts w:cs="Times New Roman"/>
          <w:color w:val="00000A"/>
          <w:shd w:val="clear" w:color="auto" w:fill="FFFFFF"/>
          <w:lang w:val="lt-LT"/>
        </w:rPr>
      </w:pPr>
      <w:r w:rsidRPr="00E623E5">
        <w:rPr>
          <w:rFonts w:cs="Times New Roman"/>
          <w:color w:val="00000A"/>
          <w:shd w:val="clear" w:color="auto" w:fill="FFFFFF"/>
          <w:lang w:val="lt-LT"/>
        </w:rPr>
        <w:t xml:space="preserve">Asmuo, atsakingas už procedūrų CVP IS vykdymą: </w:t>
      </w:r>
      <w:r w:rsidR="00385C75" w:rsidRPr="00E623E5">
        <w:rPr>
          <w:rFonts w:cs="Times New Roman"/>
          <w:color w:val="00000A"/>
          <w:shd w:val="clear" w:color="auto" w:fill="FFFFFF"/>
          <w:lang w:val="lt-LT"/>
        </w:rPr>
        <w:t>LŠS</w:t>
      </w:r>
      <w:r w:rsidR="00021A4F" w:rsidRPr="00E623E5">
        <w:rPr>
          <w:rFonts w:cs="Times New Roman"/>
          <w:color w:val="00000A"/>
          <w:shd w:val="clear" w:color="auto" w:fill="FFFFFF"/>
          <w:lang w:val="lt-LT"/>
        </w:rPr>
        <w:t xml:space="preserve"> </w:t>
      </w:r>
      <w:r w:rsidR="00865D7F" w:rsidRPr="00E623E5">
        <w:rPr>
          <w:rFonts w:cs="Times New Roman"/>
          <w:color w:val="00000A"/>
          <w:shd w:val="clear" w:color="auto" w:fill="FFFFFF"/>
          <w:lang w:val="lt-LT"/>
        </w:rPr>
        <w:t>Logistikos</w:t>
      </w:r>
      <w:r w:rsidR="00021A4F" w:rsidRPr="00E623E5">
        <w:rPr>
          <w:rFonts w:cs="Times New Roman"/>
          <w:color w:val="00000A"/>
          <w:shd w:val="clear" w:color="auto" w:fill="FFFFFF"/>
          <w:lang w:val="lt-LT"/>
        </w:rPr>
        <w:t xml:space="preserve"> skyriaus </w:t>
      </w:r>
      <w:r w:rsidR="00865D7F" w:rsidRPr="00E623E5">
        <w:rPr>
          <w:rFonts w:cs="Times New Roman"/>
          <w:color w:val="00000A"/>
          <w:shd w:val="clear" w:color="auto" w:fill="FFFFFF"/>
          <w:lang w:val="lt-LT"/>
        </w:rPr>
        <w:t>prekių ir paslaugų pirkimo s</w:t>
      </w:r>
      <w:r w:rsidR="006C4DE8" w:rsidRPr="00E623E5">
        <w:rPr>
          <w:rFonts w:cs="Times New Roman"/>
          <w:color w:val="00000A"/>
          <w:shd w:val="clear" w:color="auto" w:fill="FFFFFF"/>
          <w:lang w:val="lt-LT"/>
        </w:rPr>
        <w:t xml:space="preserve">pecialistė </w:t>
      </w:r>
      <w:r w:rsidR="00BE6C54">
        <w:rPr>
          <w:rFonts w:cs="Times New Roman"/>
          <w:color w:val="00000A"/>
          <w:shd w:val="clear" w:color="auto" w:fill="FFFFFF"/>
          <w:lang w:val="lt-LT"/>
        </w:rPr>
        <w:t>Jurgita Burneikienė</w:t>
      </w:r>
      <w:r w:rsidR="006C4DE8" w:rsidRPr="00E623E5">
        <w:rPr>
          <w:rFonts w:cs="Times New Roman"/>
          <w:color w:val="00000A"/>
          <w:shd w:val="clear" w:color="auto" w:fill="FFFFFF"/>
          <w:lang w:val="lt-LT"/>
        </w:rPr>
        <w:t xml:space="preserve">, tel. </w:t>
      </w:r>
      <w:r w:rsidR="00BE5204" w:rsidRPr="00BE5204">
        <w:rPr>
          <w:rFonts w:cs="Times New Roman"/>
          <w:color w:val="00000A"/>
          <w:shd w:val="clear" w:color="auto" w:fill="FFFFFF"/>
          <w:lang w:val="lt-LT"/>
        </w:rPr>
        <w:t>+370 632 09293</w:t>
      </w:r>
      <w:r w:rsidR="006C4DE8" w:rsidRPr="00E623E5">
        <w:rPr>
          <w:rFonts w:cs="Times New Roman"/>
          <w:color w:val="00000A"/>
          <w:shd w:val="clear" w:color="auto" w:fill="FFFFFF"/>
          <w:lang w:val="lt-LT"/>
        </w:rPr>
        <w:t xml:space="preserve">, el. paštas </w:t>
      </w:r>
      <w:hyperlink r:id="rId8" w:history="1">
        <w:r w:rsidR="00E05D64" w:rsidRPr="005C0150">
          <w:rPr>
            <w:rStyle w:val="Hipersaitas"/>
            <w:shd w:val="clear" w:color="auto" w:fill="FFFFFF"/>
            <w:lang w:val="lt-LT"/>
          </w:rPr>
          <w:t>jurgita.burneikiene@sauliusajunga.lt;</w:t>
        </w:r>
      </w:hyperlink>
    </w:p>
    <w:p w14:paraId="59D8B163" w14:textId="1813E096" w:rsidR="004738C2" w:rsidRPr="00E623E5" w:rsidRDefault="001D45B5" w:rsidP="004738C2">
      <w:pPr>
        <w:pStyle w:val="TEKSTAS"/>
        <w:widowControl/>
        <w:spacing w:line="276" w:lineRule="auto"/>
        <w:ind w:right="-2" w:firstLine="567"/>
        <w:rPr>
          <w:lang w:val="lt-LT"/>
        </w:rPr>
      </w:pPr>
      <w:r w:rsidRPr="00E623E5">
        <w:rPr>
          <w:rFonts w:cs="Times New Roman"/>
          <w:color w:val="00000A"/>
          <w:sz w:val="24"/>
          <w:szCs w:val="24"/>
          <w:shd w:val="clear" w:color="auto" w:fill="FFFFFF"/>
          <w:lang w:val="lt-LT" w:eastAsia="en-US"/>
        </w:rPr>
        <w:t>Asm</w:t>
      </w:r>
      <w:r w:rsidR="005F2270" w:rsidRPr="00E623E5">
        <w:rPr>
          <w:rFonts w:cs="Times New Roman"/>
          <w:color w:val="00000A"/>
          <w:sz w:val="24"/>
          <w:szCs w:val="24"/>
          <w:shd w:val="clear" w:color="auto" w:fill="FFFFFF"/>
          <w:lang w:val="lt-LT" w:eastAsia="en-US"/>
        </w:rPr>
        <w:t>enys</w:t>
      </w:r>
      <w:r w:rsidRPr="00E623E5">
        <w:rPr>
          <w:rFonts w:cs="Times New Roman"/>
          <w:color w:val="00000A"/>
          <w:sz w:val="24"/>
          <w:szCs w:val="24"/>
          <w:shd w:val="clear" w:color="auto" w:fill="FFFFFF"/>
          <w:lang w:val="lt-LT" w:eastAsia="en-US"/>
        </w:rPr>
        <w:t>, atsaking</w:t>
      </w:r>
      <w:r w:rsidR="005F2270" w:rsidRPr="00E623E5">
        <w:rPr>
          <w:rFonts w:cs="Times New Roman"/>
          <w:color w:val="00000A"/>
          <w:sz w:val="24"/>
          <w:szCs w:val="24"/>
          <w:shd w:val="clear" w:color="auto" w:fill="FFFFFF"/>
          <w:lang w:val="lt-LT" w:eastAsia="en-US"/>
        </w:rPr>
        <w:t>i</w:t>
      </w:r>
      <w:r w:rsidRPr="00E623E5">
        <w:rPr>
          <w:rFonts w:cs="Times New Roman"/>
          <w:color w:val="00000A"/>
          <w:sz w:val="24"/>
          <w:szCs w:val="24"/>
          <w:shd w:val="clear" w:color="auto" w:fill="FFFFFF"/>
          <w:lang w:val="lt-LT" w:eastAsia="en-US"/>
        </w:rPr>
        <w:t xml:space="preserve"> už </w:t>
      </w:r>
      <w:r w:rsidR="00D82EB9" w:rsidRPr="00E623E5">
        <w:rPr>
          <w:rFonts w:cs="Times New Roman"/>
          <w:color w:val="00000A"/>
          <w:sz w:val="24"/>
          <w:szCs w:val="24"/>
          <w:shd w:val="clear" w:color="auto" w:fill="FFFFFF"/>
          <w:lang w:val="lt-LT" w:eastAsia="en-US"/>
        </w:rPr>
        <w:t>p</w:t>
      </w:r>
      <w:r w:rsidRPr="00E623E5">
        <w:rPr>
          <w:rFonts w:cs="Times New Roman"/>
          <w:color w:val="00000A"/>
          <w:sz w:val="24"/>
          <w:szCs w:val="24"/>
          <w:shd w:val="clear" w:color="auto" w:fill="FFFFFF"/>
          <w:lang w:val="lt-LT" w:eastAsia="en-US"/>
        </w:rPr>
        <w:t xml:space="preserve">irkimo objekto projekto </w:t>
      </w:r>
      <w:r w:rsidR="00147DF9" w:rsidRPr="00E623E5">
        <w:rPr>
          <w:rFonts w:cs="Times New Roman"/>
          <w:color w:val="00000A"/>
          <w:sz w:val="24"/>
          <w:szCs w:val="24"/>
          <w:shd w:val="clear" w:color="auto" w:fill="FFFFFF"/>
          <w:lang w:val="lt-LT" w:eastAsia="en-US"/>
        </w:rPr>
        <w:t>įgyvendinimą</w:t>
      </w:r>
      <w:r w:rsidR="0086491D" w:rsidRPr="00E623E5">
        <w:rPr>
          <w:lang w:val="lt-LT"/>
        </w:rPr>
        <w:t xml:space="preserve"> </w:t>
      </w:r>
      <w:r w:rsidR="0086491D" w:rsidRPr="00E623E5">
        <w:rPr>
          <w:rFonts w:cs="Times New Roman"/>
          <w:color w:val="00000A"/>
          <w:sz w:val="24"/>
          <w:szCs w:val="24"/>
          <w:shd w:val="clear" w:color="auto" w:fill="FFFFFF"/>
          <w:lang w:val="lt-LT" w:eastAsia="en-US"/>
        </w:rPr>
        <w:t>ir techninės specifikacijos parengimą</w:t>
      </w:r>
      <w:r w:rsidRPr="00E623E5">
        <w:rPr>
          <w:rFonts w:cs="Times New Roman"/>
          <w:color w:val="00000A"/>
          <w:sz w:val="24"/>
          <w:szCs w:val="24"/>
          <w:shd w:val="clear" w:color="auto" w:fill="FFFFFF"/>
          <w:lang w:val="lt-LT" w:eastAsia="en-US"/>
        </w:rPr>
        <w:t xml:space="preserve">: </w:t>
      </w:r>
      <w:bookmarkStart w:id="1" w:name="_Hlk20902785"/>
      <w:r w:rsidR="005F2270" w:rsidRPr="00E623E5">
        <w:rPr>
          <w:rFonts w:cs="Times New Roman"/>
          <w:color w:val="00000A"/>
          <w:sz w:val="24"/>
          <w:szCs w:val="24"/>
          <w:shd w:val="clear" w:color="auto" w:fill="FFFFFF"/>
          <w:lang w:val="lt-LT" w:eastAsia="en-US"/>
        </w:rPr>
        <w:t>LŠS Logistikos skyriaus</w:t>
      </w:r>
      <w:r w:rsidR="00257B8F" w:rsidRPr="00E623E5">
        <w:rPr>
          <w:rFonts w:cs="Times New Roman"/>
          <w:color w:val="00000A"/>
          <w:sz w:val="24"/>
          <w:szCs w:val="24"/>
          <w:shd w:val="clear" w:color="auto" w:fill="FFFFFF"/>
          <w:lang w:val="lt-LT" w:eastAsia="en-US"/>
        </w:rPr>
        <w:t xml:space="preserve"> </w:t>
      </w:r>
      <w:r w:rsidR="0086491D" w:rsidRPr="00E623E5">
        <w:rPr>
          <w:rFonts w:cs="Times New Roman"/>
          <w:color w:val="00000A"/>
          <w:sz w:val="24"/>
          <w:szCs w:val="24"/>
          <w:shd w:val="clear" w:color="auto" w:fill="FFFFFF"/>
          <w:lang w:val="lt-LT" w:eastAsia="en-US"/>
        </w:rPr>
        <w:t>vedėjas Gintaras Žiauga</w:t>
      </w:r>
      <w:r w:rsidR="00257B8F" w:rsidRPr="00E623E5">
        <w:rPr>
          <w:rFonts w:cs="Times New Roman"/>
          <w:color w:val="00000A"/>
          <w:sz w:val="24"/>
          <w:szCs w:val="24"/>
          <w:shd w:val="clear" w:color="auto" w:fill="FFFFFF"/>
          <w:lang w:val="lt-LT" w:eastAsia="en-US"/>
        </w:rPr>
        <w:t xml:space="preserve">, </w:t>
      </w:r>
      <w:r w:rsidR="00FA2566" w:rsidRPr="00E623E5">
        <w:rPr>
          <w:rFonts w:cs="Times New Roman"/>
          <w:color w:val="00000A"/>
          <w:sz w:val="24"/>
          <w:szCs w:val="24"/>
          <w:shd w:val="clear" w:color="auto" w:fill="FFFFFF"/>
          <w:lang w:val="lt-LT" w:eastAsia="en-US"/>
        </w:rPr>
        <w:t>tel.</w:t>
      </w:r>
      <w:r w:rsidR="00257B8F" w:rsidRPr="00E623E5">
        <w:rPr>
          <w:rFonts w:cs="Times New Roman"/>
          <w:color w:val="00000A"/>
          <w:sz w:val="24"/>
          <w:szCs w:val="24"/>
          <w:shd w:val="clear" w:color="auto" w:fill="FFFFFF"/>
          <w:lang w:val="lt-LT" w:eastAsia="en-US"/>
        </w:rPr>
        <w:t xml:space="preserve"> +370</w:t>
      </w:r>
      <w:r w:rsidR="00FA2566" w:rsidRPr="00E623E5">
        <w:rPr>
          <w:rFonts w:cs="Times New Roman"/>
          <w:color w:val="00000A"/>
          <w:sz w:val="24"/>
          <w:szCs w:val="24"/>
          <w:shd w:val="clear" w:color="auto" w:fill="FFFFFF"/>
          <w:lang w:val="lt-LT" w:eastAsia="en-US"/>
        </w:rPr>
        <w:t> 6</w:t>
      </w:r>
      <w:r w:rsidR="004738C2" w:rsidRPr="00E623E5">
        <w:rPr>
          <w:rFonts w:cs="Times New Roman"/>
          <w:color w:val="00000A"/>
          <w:sz w:val="24"/>
          <w:szCs w:val="24"/>
          <w:shd w:val="clear" w:color="auto" w:fill="FFFFFF"/>
          <w:lang w:val="lt-LT" w:eastAsia="en-US"/>
        </w:rPr>
        <w:t>15</w:t>
      </w:r>
      <w:r w:rsidR="00FA2566" w:rsidRPr="00E623E5">
        <w:rPr>
          <w:rFonts w:cs="Times New Roman"/>
          <w:color w:val="00000A"/>
          <w:sz w:val="24"/>
          <w:szCs w:val="24"/>
          <w:shd w:val="clear" w:color="auto" w:fill="FFFFFF"/>
          <w:lang w:val="lt-LT" w:eastAsia="en-US"/>
        </w:rPr>
        <w:t xml:space="preserve"> </w:t>
      </w:r>
      <w:r w:rsidR="00A33022" w:rsidRPr="00E623E5">
        <w:rPr>
          <w:rFonts w:cs="Times New Roman"/>
          <w:color w:val="00000A"/>
          <w:sz w:val="24"/>
          <w:szCs w:val="24"/>
          <w:shd w:val="clear" w:color="auto" w:fill="FFFFFF"/>
          <w:lang w:val="lt-LT" w:eastAsia="en-US"/>
        </w:rPr>
        <w:t>18915</w:t>
      </w:r>
      <w:r w:rsidR="00FA2566" w:rsidRPr="00E623E5">
        <w:rPr>
          <w:rFonts w:cs="Times New Roman"/>
          <w:color w:val="00000A"/>
          <w:sz w:val="24"/>
          <w:szCs w:val="24"/>
          <w:shd w:val="clear" w:color="auto" w:fill="FFFFFF"/>
          <w:lang w:val="lt-LT" w:eastAsia="en-US"/>
        </w:rPr>
        <w:t xml:space="preserve">, el. paštas </w:t>
      </w:r>
      <w:hyperlink r:id="rId9" w:history="1">
        <w:r w:rsidR="004738C2" w:rsidRPr="00E623E5">
          <w:rPr>
            <w:rStyle w:val="Hipersaitas"/>
            <w:rFonts w:cs="Tahoma"/>
            <w:sz w:val="24"/>
            <w:szCs w:val="24"/>
            <w:lang w:val="lt-LT"/>
          </w:rPr>
          <w:t>gintaras.ziauga@sauliusajunga.lt</w:t>
        </w:r>
      </w:hyperlink>
    </w:p>
    <w:bookmarkEnd w:id="1"/>
    <w:p w14:paraId="19526F04" w14:textId="1022F723" w:rsidR="007E6035" w:rsidRPr="00E623E5"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r w:rsidRPr="00E623E5">
        <w:rPr>
          <w:b/>
          <w:sz w:val="24"/>
          <w:szCs w:val="24"/>
        </w:rPr>
        <w:t xml:space="preserve">Kviečiame </w:t>
      </w:r>
      <w:r w:rsidR="00393145" w:rsidRPr="00E623E5">
        <w:rPr>
          <w:b/>
          <w:sz w:val="24"/>
          <w:szCs w:val="24"/>
        </w:rPr>
        <w:t>galimus rinkos dalyvius</w:t>
      </w:r>
      <w:r w:rsidRPr="00E623E5">
        <w:rPr>
          <w:b/>
          <w:sz w:val="24"/>
          <w:szCs w:val="24"/>
        </w:rPr>
        <w:t xml:space="preserve"> </w:t>
      </w:r>
      <w:r w:rsidR="00AA6D4B" w:rsidRPr="00E623E5">
        <w:rPr>
          <w:b/>
          <w:sz w:val="24"/>
          <w:szCs w:val="24"/>
        </w:rPr>
        <w:t>dalyvauti rinkos konsultacijoje</w:t>
      </w:r>
      <w:r w:rsidR="000C06D2" w:rsidRPr="00E623E5">
        <w:rPr>
          <w:b/>
          <w:sz w:val="24"/>
          <w:szCs w:val="24"/>
        </w:rPr>
        <w:t>,</w:t>
      </w:r>
      <w:r w:rsidRPr="00E623E5">
        <w:rPr>
          <w:b/>
          <w:sz w:val="24"/>
          <w:szCs w:val="24"/>
        </w:rPr>
        <w:t xml:space="preserve"> </w:t>
      </w:r>
      <w:r w:rsidRPr="00E623E5">
        <w:rPr>
          <w:bCs/>
          <w:sz w:val="24"/>
          <w:szCs w:val="24"/>
        </w:rPr>
        <w:t>susipažinti su planuojam</w:t>
      </w:r>
      <w:r w:rsidR="00AA6D4B" w:rsidRPr="00E623E5">
        <w:rPr>
          <w:bCs/>
          <w:sz w:val="24"/>
          <w:szCs w:val="24"/>
        </w:rPr>
        <w:t>o</w:t>
      </w:r>
      <w:r w:rsidRPr="00E623E5">
        <w:rPr>
          <w:bCs/>
          <w:sz w:val="24"/>
          <w:szCs w:val="24"/>
        </w:rPr>
        <w:t xml:space="preserve"> įsigyti p</w:t>
      </w:r>
      <w:r w:rsidR="006F0C4D" w:rsidRPr="00E623E5">
        <w:rPr>
          <w:bCs/>
          <w:sz w:val="24"/>
          <w:szCs w:val="24"/>
        </w:rPr>
        <w:t xml:space="preserve">irkimo objekto </w:t>
      </w:r>
      <w:r w:rsidR="003F4CAD" w:rsidRPr="00E623E5">
        <w:rPr>
          <w:bCs/>
          <w:sz w:val="24"/>
          <w:szCs w:val="24"/>
        </w:rPr>
        <w:t xml:space="preserve">pagrindinėmis </w:t>
      </w:r>
      <w:r w:rsidR="00313B5E" w:rsidRPr="00E623E5">
        <w:rPr>
          <w:bCs/>
          <w:sz w:val="24"/>
          <w:szCs w:val="24"/>
        </w:rPr>
        <w:t xml:space="preserve">sutarties </w:t>
      </w:r>
      <w:r w:rsidR="003F4CAD" w:rsidRPr="00E623E5">
        <w:rPr>
          <w:bCs/>
          <w:sz w:val="24"/>
          <w:szCs w:val="24"/>
        </w:rPr>
        <w:t xml:space="preserve">sąlygomis </w:t>
      </w:r>
      <w:r w:rsidR="00313B5E" w:rsidRPr="00E623E5">
        <w:rPr>
          <w:bCs/>
          <w:sz w:val="24"/>
          <w:szCs w:val="24"/>
        </w:rPr>
        <w:t xml:space="preserve">ir </w:t>
      </w:r>
      <w:r w:rsidRPr="00E623E5">
        <w:rPr>
          <w:bCs/>
          <w:sz w:val="24"/>
          <w:szCs w:val="24"/>
        </w:rPr>
        <w:t>techninės specifikacijos projektu</w:t>
      </w:r>
      <w:r w:rsidR="003B7B3E" w:rsidRPr="00E623E5">
        <w:rPr>
          <w:bCs/>
          <w:sz w:val="24"/>
          <w:szCs w:val="24"/>
        </w:rPr>
        <w:t xml:space="preserve"> </w:t>
      </w:r>
      <w:r w:rsidRPr="00E623E5">
        <w:rPr>
          <w:bCs/>
          <w:sz w:val="24"/>
          <w:szCs w:val="24"/>
        </w:rPr>
        <w:t xml:space="preserve">(Rinkos konsultacijos 1 priedas) ir </w:t>
      </w:r>
      <w:r w:rsidR="006F0C4D" w:rsidRPr="00E623E5">
        <w:rPr>
          <w:bCs/>
          <w:sz w:val="24"/>
          <w:szCs w:val="24"/>
        </w:rPr>
        <w:t>konsultuoti perkančiąją</w:t>
      </w:r>
      <w:r w:rsidR="00C5316E" w:rsidRPr="00E623E5">
        <w:rPr>
          <w:bCs/>
          <w:sz w:val="24"/>
          <w:szCs w:val="24"/>
        </w:rPr>
        <w:t xml:space="preserve"> -</w:t>
      </w:r>
      <w:r w:rsidRPr="00E623E5">
        <w:rPr>
          <w:bCs/>
          <w:sz w:val="24"/>
          <w:szCs w:val="24"/>
        </w:rPr>
        <w:t xml:space="preserve"> teikti savo nuomonę/pastabas/rekomendacijas/siūlymus dėl efektyvesnio pirkimo vykdymo, techninės specifikacijos</w:t>
      </w:r>
      <w:r w:rsidR="00C5316E" w:rsidRPr="00E623E5">
        <w:rPr>
          <w:bCs/>
          <w:sz w:val="24"/>
          <w:szCs w:val="24"/>
        </w:rPr>
        <w:t xml:space="preserve"> reikalavimų ir sutarties projekte nurodytų nuostatų</w:t>
      </w:r>
      <w:r w:rsidRPr="00E623E5">
        <w:rPr>
          <w:bCs/>
          <w:sz w:val="24"/>
          <w:szCs w:val="24"/>
        </w:rPr>
        <w:t xml:space="preserve"> atsa</w:t>
      </w:r>
      <w:r w:rsidR="00C5316E" w:rsidRPr="00E623E5">
        <w:rPr>
          <w:bCs/>
          <w:sz w:val="24"/>
          <w:szCs w:val="24"/>
        </w:rPr>
        <w:t>kant</w:t>
      </w:r>
      <w:r w:rsidRPr="00E623E5">
        <w:rPr>
          <w:bCs/>
          <w:sz w:val="24"/>
          <w:szCs w:val="24"/>
        </w:rPr>
        <w:t xml:space="preserve"> į perkančiosios organizacijos klausimus</w:t>
      </w:r>
      <w:r w:rsidR="00DB7518" w:rsidRPr="00E623E5">
        <w:rPr>
          <w:bCs/>
          <w:sz w:val="24"/>
          <w:szCs w:val="24"/>
        </w:rPr>
        <w:t xml:space="preserve"> pridedamoje </w:t>
      </w:r>
      <w:r w:rsidR="00DC3483" w:rsidRPr="00E623E5">
        <w:rPr>
          <w:bCs/>
          <w:sz w:val="24"/>
          <w:szCs w:val="24"/>
        </w:rPr>
        <w:t>formoje</w:t>
      </w:r>
      <w:r w:rsidRPr="00E623E5">
        <w:rPr>
          <w:bCs/>
          <w:sz w:val="24"/>
          <w:szCs w:val="24"/>
        </w:rPr>
        <w:t xml:space="preserve"> (</w:t>
      </w:r>
      <w:r w:rsidR="00DC3483" w:rsidRPr="00E623E5">
        <w:rPr>
          <w:bCs/>
          <w:sz w:val="24"/>
          <w:szCs w:val="24"/>
        </w:rPr>
        <w:t>Rinkos konsultacijos 2 priedas</w:t>
      </w:r>
      <w:r w:rsidRPr="00E623E5">
        <w:rPr>
          <w:bCs/>
          <w:sz w:val="24"/>
          <w:szCs w:val="24"/>
        </w:rPr>
        <w:t>).</w:t>
      </w:r>
    </w:p>
    <w:p w14:paraId="4EB86C68" w14:textId="77777777" w:rsidR="006C549C" w:rsidRPr="00E623E5" w:rsidRDefault="006C549C">
      <w:pPr>
        <w:rPr>
          <w:rFonts w:cs="Times New Roman"/>
          <w:bCs/>
          <w:lang w:val="lt-LT"/>
        </w:rPr>
      </w:pPr>
      <w:bookmarkStart w:id="2" w:name="_Hlk108514497"/>
      <w:r w:rsidRPr="00E623E5">
        <w:rPr>
          <w:rFonts w:cs="Times New Roman"/>
          <w:bCs/>
          <w:lang w:val="lt-LT"/>
        </w:rPr>
        <w:br w:type="page"/>
      </w:r>
    </w:p>
    <w:p w14:paraId="66ECBDB6" w14:textId="4A80EAB1" w:rsidR="00C17FF2" w:rsidRPr="00E623E5" w:rsidRDefault="00DC3483" w:rsidP="00DC3483">
      <w:pPr>
        <w:spacing w:line="276" w:lineRule="auto"/>
        <w:jc w:val="right"/>
        <w:rPr>
          <w:rFonts w:cs="Times New Roman"/>
          <w:bCs/>
          <w:lang w:val="lt-LT"/>
        </w:rPr>
      </w:pPr>
      <w:r w:rsidRPr="00E623E5">
        <w:rPr>
          <w:rFonts w:cs="Times New Roman"/>
          <w:bCs/>
          <w:lang w:val="lt-LT"/>
        </w:rPr>
        <w:lastRenderedPageBreak/>
        <w:t>Rinkos konsultacijos 1 priedas</w:t>
      </w:r>
    </w:p>
    <w:p w14:paraId="2DC53991" w14:textId="77777777" w:rsidR="00DC3483" w:rsidRPr="00E623E5" w:rsidRDefault="00DC3483" w:rsidP="00DC3483">
      <w:pPr>
        <w:spacing w:line="276" w:lineRule="auto"/>
        <w:jc w:val="right"/>
        <w:rPr>
          <w:rFonts w:cs="Times New Roman"/>
          <w:lang w:val="lt-LT"/>
        </w:rPr>
      </w:pPr>
    </w:p>
    <w:p w14:paraId="7C04E363" w14:textId="44BC3B6B" w:rsidR="000A76F4" w:rsidRPr="00E623E5" w:rsidRDefault="003023C6" w:rsidP="000A76F4">
      <w:pPr>
        <w:spacing w:line="276" w:lineRule="auto"/>
        <w:jc w:val="center"/>
        <w:rPr>
          <w:rFonts w:cs="Times New Roman"/>
          <w:b/>
          <w:bCs/>
          <w:lang w:val="lt-LT"/>
        </w:rPr>
      </w:pPr>
      <w:r w:rsidRPr="00E623E5">
        <w:rPr>
          <w:rFonts w:cs="Times New Roman"/>
          <w:b/>
          <w:bCs/>
          <w:lang w:val="lt-LT"/>
        </w:rPr>
        <w:t>I DALIS</w:t>
      </w:r>
    </w:p>
    <w:p w14:paraId="624BBDAB" w14:textId="77777777" w:rsidR="00533905" w:rsidRPr="00E623E5" w:rsidRDefault="00533905" w:rsidP="000A76F4">
      <w:pPr>
        <w:spacing w:line="276" w:lineRule="auto"/>
        <w:jc w:val="center"/>
        <w:rPr>
          <w:rFonts w:cs="Times New Roman"/>
          <w:b/>
          <w:bCs/>
          <w:lang w:val="lt-LT"/>
        </w:rPr>
      </w:pPr>
    </w:p>
    <w:p w14:paraId="5BAEF6E6" w14:textId="77777777" w:rsidR="00533905" w:rsidRPr="00E623E5" w:rsidRDefault="00533905" w:rsidP="00533905">
      <w:pPr>
        <w:suppressAutoHyphens/>
        <w:ind w:firstLine="567"/>
        <w:jc w:val="both"/>
        <w:rPr>
          <w:rFonts w:eastAsia="Arial" w:cs="Times New Roman"/>
          <w:bCs/>
          <w:lang w:val="lt-LT" w:eastAsia="ar-SA"/>
        </w:rPr>
      </w:pPr>
      <w:r w:rsidRPr="00E623E5">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hyperlink r:id="rId10" w:history="1">
        <w:r w:rsidRPr="00E623E5">
          <w:rPr>
            <w:rStyle w:val="Hipersaitas"/>
            <w:lang w:val="lt-LT"/>
          </w:rPr>
          <w:t>1S-19 Dėl Prekių viešojo pirkimo–pardavimo sutarties tipinių sąlygų patvirtinimo (e-</w:t>
        </w:r>
        <w:proofErr w:type="spellStart"/>
        <w:r w:rsidRPr="00E623E5">
          <w:rPr>
            <w:rStyle w:val="Hipersaitas"/>
            <w:lang w:val="lt-LT"/>
          </w:rPr>
          <w:t>tar.lt</w:t>
        </w:r>
        <w:proofErr w:type="spellEnd"/>
        <w:r w:rsidRPr="00E623E5">
          <w:rPr>
            <w:rStyle w:val="Hipersaitas"/>
            <w:lang w:val="lt-LT"/>
          </w:rPr>
          <w:t>)</w:t>
        </w:r>
      </w:hyperlink>
    </w:p>
    <w:p w14:paraId="6242BD7B" w14:textId="77777777" w:rsidR="00533905" w:rsidRPr="00E623E5" w:rsidRDefault="00533905" w:rsidP="00533905">
      <w:pPr>
        <w:suppressAutoHyphens/>
        <w:jc w:val="both"/>
        <w:rPr>
          <w:rFonts w:eastAsia="Arial" w:cs="Times New Roman"/>
          <w:bCs/>
          <w:highlight w:val="yellow"/>
          <w:lang w:val="lt-LT" w:eastAsia="ar-SA"/>
        </w:rPr>
      </w:pPr>
    </w:p>
    <w:p w14:paraId="3BC40EA5" w14:textId="79470F8B" w:rsidR="003023C6" w:rsidRPr="00E623E5" w:rsidRDefault="00C03F22" w:rsidP="00C03F22">
      <w:pPr>
        <w:spacing w:line="276" w:lineRule="auto"/>
        <w:jc w:val="both"/>
        <w:rPr>
          <w:rFonts w:cs="Times New Roman"/>
          <w:b/>
          <w:bCs/>
          <w:lang w:val="lt-LT"/>
        </w:rPr>
      </w:pPr>
      <w:r w:rsidRPr="00E623E5">
        <w:rPr>
          <w:rFonts w:cs="Times New Roman"/>
          <w:b/>
          <w:bCs/>
          <w:lang w:val="lt-LT"/>
        </w:rPr>
        <w:t>1. Pagrindinės sutarties sąlygos:</w:t>
      </w:r>
    </w:p>
    <w:p w14:paraId="0954A10E" w14:textId="6BA577A3" w:rsidR="00C03F22" w:rsidRPr="00E623E5" w:rsidRDefault="0072028B" w:rsidP="00C03F22">
      <w:pPr>
        <w:spacing w:line="276" w:lineRule="auto"/>
        <w:jc w:val="both"/>
        <w:rPr>
          <w:rFonts w:cs="Times New Roman"/>
          <w:lang w:val="lt-LT"/>
        </w:rPr>
      </w:pPr>
      <w:r w:rsidRPr="00E623E5">
        <w:rPr>
          <w:rFonts w:cs="Times New Roman"/>
          <w:b/>
          <w:bCs/>
          <w:lang w:val="lt-LT"/>
        </w:rPr>
        <w:t xml:space="preserve">1. </w:t>
      </w:r>
      <w:r w:rsidR="00D45BF5" w:rsidRPr="00E623E5">
        <w:rPr>
          <w:rFonts w:cs="Times New Roman"/>
          <w:b/>
          <w:bCs/>
          <w:lang w:val="lt-LT"/>
        </w:rPr>
        <w:t xml:space="preserve">Sutarčiai taikomas kainos apskaičiavimo būdas: </w:t>
      </w:r>
      <w:r w:rsidR="007E3A7F" w:rsidRPr="00E623E5">
        <w:rPr>
          <w:rFonts w:cs="Times New Roman"/>
          <w:lang w:val="lt-LT"/>
        </w:rPr>
        <w:t>Fiksuotos įkainio kainodara</w:t>
      </w:r>
      <w:r w:rsidR="00F31541" w:rsidRPr="00E623E5">
        <w:rPr>
          <w:rFonts w:cs="Times New Roman"/>
          <w:lang w:val="lt-LT"/>
        </w:rPr>
        <w:t>. Šioje Sutartyje Pradinės Sutarties vertė yra lygi Tiekėjo pasiūlymo kainai be PVM, nurodytai už visą pirkimo dokumentuose ir Sutartyje nurodytą Prekių kiekį ir (ar) apimtį.</w:t>
      </w:r>
      <w:r w:rsidR="007C6DAA" w:rsidRPr="00E623E5">
        <w:rPr>
          <w:rFonts w:cs="Times New Roman"/>
          <w:lang w:val="lt-LT"/>
        </w:rPr>
        <w:t xml:space="preserve"> </w:t>
      </w:r>
      <w:r w:rsidR="007C6DAA" w:rsidRPr="00E623E5">
        <w:rPr>
          <w:kern w:val="2"/>
          <w:lang w:val="lt-LT"/>
        </w:rPr>
        <w:t>Sutarties kaina / įkainiai bus perskaičiuojami</w:t>
      </w:r>
      <w:r w:rsidRPr="00E623E5">
        <w:rPr>
          <w:kern w:val="2"/>
          <w:lang w:val="lt-LT"/>
        </w:rPr>
        <w:t xml:space="preserve"> dėl PVM tarifo pasikeitimo.</w:t>
      </w:r>
    </w:p>
    <w:bookmarkEnd w:id="2"/>
    <w:p w14:paraId="23114D8B" w14:textId="26732119" w:rsidR="00731231" w:rsidRPr="00E623E5" w:rsidRDefault="0072028B" w:rsidP="0072028B">
      <w:pPr>
        <w:suppressAutoHyphens/>
        <w:jc w:val="both"/>
        <w:rPr>
          <w:rFonts w:eastAsia="Arial" w:cs="Times New Roman"/>
          <w:bCs/>
          <w:lang w:val="lt-LT" w:eastAsia="ar-SA"/>
        </w:rPr>
      </w:pPr>
      <w:r w:rsidRPr="00E623E5">
        <w:rPr>
          <w:rFonts w:eastAsia="Times New Roman" w:cs="Times New Roman"/>
          <w:b/>
          <w:bCs/>
          <w:kern w:val="2"/>
          <w:lang w:val="lt-LT" w:bidi="ar-SA"/>
        </w:rPr>
        <w:t>2</w:t>
      </w:r>
      <w:r w:rsidR="007D7F32" w:rsidRPr="00E623E5">
        <w:rPr>
          <w:rFonts w:eastAsia="Times New Roman" w:cs="Times New Roman"/>
          <w:b/>
          <w:bCs/>
          <w:kern w:val="2"/>
          <w:lang w:val="lt-LT" w:bidi="ar-SA"/>
        </w:rPr>
        <w:t>. Prekių pristatymo terminai</w:t>
      </w:r>
      <w:r w:rsidR="007D7F32" w:rsidRPr="00E623E5">
        <w:rPr>
          <w:rFonts w:eastAsia="Times New Roman" w:cs="Times New Roman"/>
          <w:kern w:val="2"/>
          <w:lang w:val="lt-LT" w:bidi="ar-SA"/>
        </w:rPr>
        <w:t xml:space="preserve"> Tiekėjas pagal atskirą užsakymą įsipareigoja pristatyti Prekes ne vėliau kaip per </w:t>
      </w:r>
      <w:r w:rsidR="009C4ECD" w:rsidRPr="00E623E5">
        <w:rPr>
          <w:rFonts w:eastAsia="Times New Roman" w:cs="Times New Roman"/>
          <w:kern w:val="2"/>
          <w:lang w:val="lt-LT" w:bidi="ar-SA"/>
        </w:rPr>
        <w:t>6</w:t>
      </w:r>
      <w:r w:rsidR="007D7F32" w:rsidRPr="00E623E5">
        <w:rPr>
          <w:rFonts w:eastAsia="Times New Roman" w:cs="Times New Roman"/>
          <w:kern w:val="2"/>
          <w:lang w:val="lt-LT" w:bidi="ar-SA"/>
        </w:rPr>
        <w:t xml:space="preserve"> (</w:t>
      </w:r>
      <w:r w:rsidR="009C4ECD" w:rsidRPr="00E623E5">
        <w:rPr>
          <w:rFonts w:eastAsia="Times New Roman" w:cs="Times New Roman"/>
          <w:kern w:val="2"/>
          <w:lang w:val="lt-LT" w:bidi="ar-SA"/>
        </w:rPr>
        <w:t>šešis</w:t>
      </w:r>
      <w:r w:rsidR="007D7F32" w:rsidRPr="00E623E5">
        <w:rPr>
          <w:rFonts w:eastAsia="Times New Roman" w:cs="Times New Roman"/>
          <w:kern w:val="2"/>
          <w:lang w:val="lt-LT" w:bidi="ar-SA"/>
        </w:rPr>
        <w:t>) mėnesius nuo sutarties įsigaliojimo datos. Prekės pristatomos adresu: Laisvės al. 34, Kaunas.</w:t>
      </w:r>
      <w:r w:rsidRPr="00E623E5">
        <w:rPr>
          <w:rFonts w:eastAsia="Times New Roman" w:cs="Times New Roman"/>
          <w:kern w:val="2"/>
          <w:lang w:val="lt-LT" w:bidi="ar-SA"/>
        </w:rPr>
        <w:t xml:space="preserve"> </w:t>
      </w:r>
      <w:r w:rsidR="00731231" w:rsidRPr="00E623E5">
        <w:rPr>
          <w:rFonts w:eastAsia="Arial" w:cs="Times New Roman"/>
          <w:bCs/>
          <w:lang w:val="lt-LT" w:eastAsia="ar-SA"/>
        </w:rPr>
        <w:t xml:space="preserve">Prekių (ar jų dalies) pristatymo termino pratęsimas </w:t>
      </w:r>
      <w:r w:rsidRPr="00E623E5">
        <w:rPr>
          <w:rFonts w:eastAsia="Arial" w:cs="Times New Roman"/>
          <w:bCs/>
          <w:lang w:val="lt-LT" w:eastAsia="ar-SA"/>
        </w:rPr>
        <w:t>n</w:t>
      </w:r>
      <w:r w:rsidR="00731231" w:rsidRPr="00E623E5">
        <w:rPr>
          <w:rFonts w:eastAsia="Arial" w:cs="Times New Roman"/>
          <w:bCs/>
          <w:lang w:val="lt-LT" w:eastAsia="ar-SA"/>
        </w:rPr>
        <w:t>etaikoma</w:t>
      </w:r>
      <w:r w:rsidRPr="00E623E5">
        <w:rPr>
          <w:rFonts w:eastAsia="Arial" w:cs="Times New Roman"/>
          <w:bCs/>
          <w:lang w:val="lt-LT" w:eastAsia="ar-SA"/>
        </w:rPr>
        <w:t>s.</w:t>
      </w:r>
    </w:p>
    <w:p w14:paraId="221BE2F3" w14:textId="3CAADAC5" w:rsidR="00965704" w:rsidRPr="00E623E5" w:rsidRDefault="0072028B" w:rsidP="00965704">
      <w:pPr>
        <w:suppressAutoHyphens/>
        <w:jc w:val="both"/>
        <w:rPr>
          <w:rFonts w:eastAsia="Arial" w:cs="Times New Roman"/>
          <w:bCs/>
          <w:lang w:val="lt-LT" w:eastAsia="ar-SA"/>
        </w:rPr>
      </w:pPr>
      <w:r w:rsidRPr="00E623E5">
        <w:rPr>
          <w:rFonts w:eastAsia="Arial" w:cs="Times New Roman"/>
          <w:b/>
          <w:lang w:val="lt-LT" w:eastAsia="ar-SA"/>
        </w:rPr>
        <w:t>3</w:t>
      </w:r>
      <w:r w:rsidR="00965704" w:rsidRPr="00E623E5">
        <w:rPr>
          <w:rFonts w:eastAsia="Arial" w:cs="Times New Roman"/>
          <w:b/>
          <w:lang w:val="lt-LT" w:eastAsia="ar-SA"/>
        </w:rPr>
        <w:t>. Atsiskaitymo su Tiekėju terminas ir tvarka</w:t>
      </w:r>
      <w:r w:rsidR="00965704" w:rsidRPr="00E623E5">
        <w:rPr>
          <w:rFonts w:eastAsia="Arial" w:cs="Times New Roman"/>
          <w:b/>
          <w:lang w:val="lt-LT" w:eastAsia="ar-SA"/>
        </w:rPr>
        <w:tab/>
      </w:r>
      <w:r w:rsidR="00965704" w:rsidRPr="00E623E5">
        <w:rPr>
          <w:rFonts w:eastAsia="Arial" w:cs="Times New Roman"/>
          <w:bCs/>
          <w:lang w:val="lt-LT" w:eastAsia="ar-SA"/>
        </w:rPr>
        <w:t>Pirkėjas atsiskaito su Tiekėju ne vėliau kaip per 30 (trisdešimt) dienų nuo Sąskaitos gavimo dienos</w:t>
      </w:r>
      <w:r w:rsidR="000E743A" w:rsidRPr="00E623E5">
        <w:rPr>
          <w:rFonts w:eastAsia="Arial" w:cs="Times New Roman"/>
          <w:bCs/>
          <w:lang w:val="lt-LT" w:eastAsia="ar-SA"/>
        </w:rPr>
        <w:t>,</w:t>
      </w:r>
      <w:r w:rsidR="00965704" w:rsidRPr="00E623E5">
        <w:rPr>
          <w:rFonts w:eastAsia="Arial" w:cs="Times New Roman"/>
          <w:b/>
          <w:lang w:val="lt-LT" w:eastAsia="ar-SA"/>
        </w:rPr>
        <w:t xml:space="preserve"> </w:t>
      </w:r>
      <w:r w:rsidR="00965704" w:rsidRPr="00E623E5">
        <w:rPr>
          <w:rFonts w:eastAsia="Arial" w:cs="Times New Roman"/>
          <w:bCs/>
          <w:lang w:val="lt-LT" w:eastAsia="ar-SA"/>
        </w:rPr>
        <w:t>įvykdžius visus sutartinius įsipareigojimus, sumokama visa Sutarties kaina.</w:t>
      </w:r>
    </w:p>
    <w:p w14:paraId="7C9E5CA4" w14:textId="1B1D6081" w:rsidR="00AF1CFC" w:rsidRPr="00E623E5" w:rsidRDefault="0072028B" w:rsidP="00965704">
      <w:pPr>
        <w:suppressAutoHyphens/>
        <w:jc w:val="both"/>
        <w:rPr>
          <w:rFonts w:eastAsia="Arial" w:cs="Times New Roman"/>
          <w:bCs/>
          <w:lang w:val="lt-LT" w:eastAsia="ar-SA"/>
        </w:rPr>
      </w:pPr>
      <w:r w:rsidRPr="00E623E5">
        <w:rPr>
          <w:rFonts w:eastAsia="Arial" w:cs="Times New Roman"/>
          <w:b/>
          <w:lang w:val="lt-LT" w:eastAsia="ar-SA"/>
        </w:rPr>
        <w:t>4</w:t>
      </w:r>
      <w:r w:rsidR="00965704" w:rsidRPr="00E623E5">
        <w:rPr>
          <w:rFonts w:eastAsia="Arial" w:cs="Times New Roman"/>
          <w:b/>
          <w:lang w:val="lt-LT" w:eastAsia="ar-SA"/>
        </w:rPr>
        <w:t>. Avansas</w:t>
      </w:r>
      <w:r w:rsidR="00965704" w:rsidRPr="00E623E5">
        <w:rPr>
          <w:rFonts w:eastAsia="Arial" w:cs="Times New Roman"/>
          <w:b/>
          <w:lang w:val="lt-LT" w:eastAsia="ar-SA"/>
        </w:rPr>
        <w:tab/>
      </w:r>
      <w:r w:rsidR="00965704" w:rsidRPr="00E623E5">
        <w:rPr>
          <w:rFonts w:eastAsia="Arial" w:cs="Times New Roman"/>
          <w:bCs/>
          <w:lang w:val="lt-LT" w:eastAsia="ar-SA"/>
        </w:rPr>
        <w:t>Tiekėjui</w:t>
      </w:r>
      <w:r w:rsidRPr="00E623E5">
        <w:rPr>
          <w:rFonts w:eastAsia="Arial" w:cs="Times New Roman"/>
          <w:bCs/>
          <w:lang w:val="lt-LT" w:eastAsia="ar-SA"/>
        </w:rPr>
        <w:t xml:space="preserve"> gali būti išmokėtas avansas,</w:t>
      </w:r>
      <w:r w:rsidR="00965704" w:rsidRPr="00E623E5">
        <w:rPr>
          <w:rFonts w:eastAsia="Arial" w:cs="Times New Roman"/>
          <w:bCs/>
          <w:lang w:val="lt-LT" w:eastAsia="ar-SA"/>
        </w:rPr>
        <w:t xml:space="preserve"> išmokėto avanso suma iki </w:t>
      </w:r>
      <w:r w:rsidR="00B1049B" w:rsidRPr="00E623E5">
        <w:rPr>
          <w:rFonts w:eastAsia="Arial" w:cs="Times New Roman"/>
          <w:bCs/>
          <w:lang w:val="lt-LT" w:eastAsia="ar-SA"/>
        </w:rPr>
        <w:t>30</w:t>
      </w:r>
      <w:r w:rsidR="00965704" w:rsidRPr="00E623E5">
        <w:rPr>
          <w:rFonts w:eastAsia="Arial" w:cs="Times New Roman"/>
          <w:bCs/>
          <w:lang w:val="lt-LT" w:eastAsia="ar-SA"/>
        </w:rPr>
        <w:t xml:space="preserve"> proc. nuo Pradinės Sutarties vertės be PVM. Pirkėjas sumoka Tiekėjui avansą pagal Tiekėjo pateiktą prašymą ir išankstinio mokėjimo sąskaitą ne vėliau kaip per 10 dienų nuo Tiekėjo prašymo, išankstinio mokėjimo sąskaitos</w:t>
      </w:r>
      <w:r w:rsidR="0092362B" w:rsidRPr="00E623E5">
        <w:rPr>
          <w:rFonts w:eastAsia="Arial" w:cs="Times New Roman"/>
          <w:bCs/>
          <w:lang w:val="lt-LT" w:eastAsia="ar-SA"/>
        </w:rPr>
        <w:t>.</w:t>
      </w:r>
    </w:p>
    <w:p w14:paraId="4F1F0888" w14:textId="667A8AAF" w:rsidR="00A842B0" w:rsidRPr="00E623E5" w:rsidRDefault="007E3571" w:rsidP="00A842B0">
      <w:pPr>
        <w:jc w:val="both"/>
        <w:rPr>
          <w:kern w:val="2"/>
          <w:lang w:val="lt-LT"/>
        </w:rPr>
      </w:pPr>
      <w:r w:rsidRPr="00E623E5">
        <w:rPr>
          <w:rFonts w:eastAsia="Arial" w:cs="Times New Roman"/>
          <w:b/>
          <w:lang w:val="lt-LT" w:eastAsia="ar-SA"/>
        </w:rPr>
        <w:t>5.</w:t>
      </w:r>
      <w:r w:rsidRPr="00E623E5">
        <w:rPr>
          <w:rFonts w:eastAsia="Arial" w:cs="Times New Roman"/>
          <w:bCs/>
          <w:lang w:val="lt-LT" w:eastAsia="ar-SA"/>
        </w:rPr>
        <w:t xml:space="preserve"> </w:t>
      </w:r>
      <w:r w:rsidRPr="00E623E5">
        <w:rPr>
          <w:b/>
          <w:bCs/>
          <w:kern w:val="2"/>
          <w:lang w:val="lt-LT"/>
        </w:rPr>
        <w:t>Garantinė priežiūra</w:t>
      </w:r>
      <w:r w:rsidR="00A842B0" w:rsidRPr="00E623E5">
        <w:rPr>
          <w:b/>
          <w:bCs/>
          <w:kern w:val="2"/>
          <w:lang w:val="lt-LT"/>
        </w:rPr>
        <w:t>:</w:t>
      </w:r>
      <w:r w:rsidR="00A842B0" w:rsidRPr="00E623E5">
        <w:rPr>
          <w:kern w:val="2"/>
          <w:lang w:val="lt-LT"/>
        </w:rPr>
        <w:t xml:space="preserve"> Tiekėjas privalo pašalinti trūkumus ne vėliau kaip per 30 (dešimt) dienų.</w:t>
      </w:r>
    </w:p>
    <w:p w14:paraId="2180D3D9" w14:textId="3C2B903D" w:rsidR="007E3571" w:rsidRPr="00E623E5" w:rsidRDefault="00CB6724" w:rsidP="00965704">
      <w:pPr>
        <w:suppressAutoHyphens/>
        <w:jc w:val="both"/>
        <w:rPr>
          <w:rFonts w:eastAsia="Arial" w:cs="Times New Roman"/>
          <w:bCs/>
          <w:lang w:val="lt-LT" w:eastAsia="ar-SA"/>
        </w:rPr>
      </w:pPr>
      <w:r w:rsidRPr="00E623E5">
        <w:rPr>
          <w:rFonts w:eastAsia="Arial" w:cs="Times New Roman"/>
          <w:b/>
          <w:lang w:val="lt-LT" w:eastAsia="ar-SA"/>
        </w:rPr>
        <w:t>6</w:t>
      </w:r>
      <w:r w:rsidRPr="00E623E5">
        <w:rPr>
          <w:rFonts w:eastAsia="Arial" w:cs="Times New Roman"/>
          <w:bCs/>
          <w:lang w:val="lt-LT" w:eastAsia="ar-SA"/>
        </w:rPr>
        <w:t xml:space="preserve">. </w:t>
      </w:r>
      <w:r w:rsidR="00434813" w:rsidRPr="00E623E5">
        <w:rPr>
          <w:rFonts w:eastAsia="Arial" w:cs="Times New Roman"/>
          <w:b/>
          <w:lang w:val="lt-LT" w:eastAsia="ar-SA"/>
        </w:rPr>
        <w:t>Nutraukus Sutartį dėl esminio Sutarties pažeidimo</w:t>
      </w:r>
      <w:r w:rsidRPr="00E623E5">
        <w:rPr>
          <w:rFonts w:eastAsia="Arial" w:cs="Times New Roman"/>
          <w:bCs/>
          <w:lang w:val="lt-LT" w:eastAsia="ar-SA"/>
        </w:rPr>
        <w:t xml:space="preserve"> mokama 5 (penki</w:t>
      </w:r>
      <w:r w:rsidR="00017CBD" w:rsidRPr="00E623E5">
        <w:rPr>
          <w:rFonts w:eastAsia="Arial" w:cs="Times New Roman"/>
          <w:bCs/>
          <w:lang w:val="lt-LT" w:eastAsia="ar-SA"/>
        </w:rPr>
        <w:t>ų</w:t>
      </w:r>
      <w:r w:rsidRPr="00E623E5">
        <w:rPr>
          <w:rFonts w:eastAsia="Arial" w:cs="Times New Roman"/>
          <w:bCs/>
          <w:lang w:val="lt-LT" w:eastAsia="ar-SA"/>
        </w:rPr>
        <w:t>) procentų dydžio bauda nuo Pradinės Sutarties vertės be PVM</w:t>
      </w:r>
    </w:p>
    <w:p w14:paraId="25690D6A" w14:textId="29ACAF3C" w:rsidR="003373A2" w:rsidRPr="00E623E5" w:rsidRDefault="003373A2">
      <w:pPr>
        <w:rPr>
          <w:rFonts w:eastAsia="Arial" w:cs="Times New Roman"/>
          <w:bCs/>
          <w:highlight w:val="yellow"/>
          <w:lang w:val="lt-LT" w:eastAsia="ar-SA"/>
        </w:rPr>
      </w:pPr>
      <w:r w:rsidRPr="00E623E5">
        <w:rPr>
          <w:rFonts w:eastAsia="Arial" w:cs="Times New Roman"/>
          <w:bCs/>
          <w:highlight w:val="yellow"/>
          <w:lang w:val="lt-LT" w:eastAsia="ar-SA"/>
        </w:rPr>
        <w:br w:type="page"/>
      </w:r>
    </w:p>
    <w:p w14:paraId="4851726C" w14:textId="330EC3A0" w:rsidR="00A730A8" w:rsidRPr="00E623E5" w:rsidRDefault="00C22C94" w:rsidP="00C22C94">
      <w:pPr>
        <w:suppressAutoHyphens/>
        <w:jc w:val="center"/>
        <w:rPr>
          <w:rFonts w:eastAsia="Arial" w:cs="Times New Roman"/>
          <w:b/>
          <w:lang w:val="lt-LT" w:eastAsia="ar-SA"/>
        </w:rPr>
      </w:pPr>
      <w:r w:rsidRPr="00E623E5">
        <w:rPr>
          <w:rFonts w:eastAsia="Arial" w:cs="Times New Roman"/>
          <w:b/>
          <w:lang w:val="lt-LT" w:eastAsia="ar-SA"/>
        </w:rPr>
        <w:lastRenderedPageBreak/>
        <w:t>II DALIS</w:t>
      </w:r>
    </w:p>
    <w:p w14:paraId="3A7CD559" w14:textId="77777777" w:rsidR="00C22C94" w:rsidRPr="00E623E5" w:rsidRDefault="00C22C94" w:rsidP="00A730A8">
      <w:pPr>
        <w:suppressAutoHyphens/>
        <w:jc w:val="both"/>
        <w:rPr>
          <w:rFonts w:eastAsia="Arial" w:cs="Times New Roman"/>
          <w:bCs/>
          <w:lang w:val="lt-LT" w:eastAsia="ar-SA"/>
        </w:rPr>
      </w:pPr>
    </w:p>
    <w:p w14:paraId="57CFCD16" w14:textId="03052E8B" w:rsidR="00C22C94" w:rsidRPr="00E623E5" w:rsidRDefault="00C22C94" w:rsidP="00C22C94">
      <w:pPr>
        <w:suppressAutoHyphens/>
        <w:ind w:firstLine="567"/>
        <w:jc w:val="both"/>
        <w:rPr>
          <w:rFonts w:eastAsia="Arial" w:cs="Times New Roman"/>
          <w:bCs/>
          <w:lang w:val="lt-LT" w:eastAsia="ar-SA"/>
        </w:rPr>
      </w:pPr>
      <w:r w:rsidRPr="00E623E5">
        <w:rPr>
          <w:rFonts w:eastAsia="Arial" w:cs="Times New Roman"/>
          <w:bCs/>
          <w:lang w:val="lt-LT" w:eastAsia="ar-SA"/>
        </w:rPr>
        <w:t>Techninės specifikacijos projektas:</w:t>
      </w:r>
    </w:p>
    <w:p w14:paraId="72C4FE66" w14:textId="77777777" w:rsidR="00C22C94" w:rsidRPr="00E623E5" w:rsidRDefault="00C22C94" w:rsidP="00A730A8">
      <w:pPr>
        <w:suppressAutoHyphens/>
        <w:jc w:val="both"/>
        <w:rPr>
          <w:rFonts w:eastAsia="Arial" w:cs="Times New Roman"/>
          <w:bCs/>
          <w:lang w:val="lt-LT" w:eastAsia="ar-SA"/>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8079"/>
      </w:tblGrid>
      <w:tr w:rsidR="00011F6C" w:rsidRPr="00E623E5" w14:paraId="2545CBB3" w14:textId="77777777" w:rsidTr="002319EA">
        <w:trPr>
          <w:trHeight w:val="1021"/>
        </w:trPr>
        <w:tc>
          <w:tcPr>
            <w:tcW w:w="567" w:type="dxa"/>
          </w:tcPr>
          <w:p w14:paraId="7EF78C61" w14:textId="77777777" w:rsidR="00011F6C" w:rsidRPr="00E623E5" w:rsidRDefault="00011F6C" w:rsidP="002319EA">
            <w:pPr>
              <w:spacing w:before="120"/>
              <w:ind w:left="-102"/>
              <w:jc w:val="center"/>
              <w:rPr>
                <w:rFonts w:eastAsia="Times New Roman"/>
                <w:b/>
                <w:lang w:val="lt-LT"/>
              </w:rPr>
            </w:pPr>
            <w:r w:rsidRPr="00E623E5">
              <w:rPr>
                <w:rFonts w:eastAsia="Times New Roman"/>
                <w:b/>
                <w:lang w:val="lt-LT"/>
              </w:rPr>
              <w:t>1.</w:t>
            </w:r>
          </w:p>
        </w:tc>
        <w:tc>
          <w:tcPr>
            <w:tcW w:w="1560" w:type="dxa"/>
          </w:tcPr>
          <w:p w14:paraId="79D150AF" w14:textId="77777777" w:rsidR="00011F6C" w:rsidRPr="00E623E5" w:rsidRDefault="00011F6C" w:rsidP="002319EA">
            <w:pPr>
              <w:spacing w:before="120" w:after="120"/>
              <w:rPr>
                <w:rFonts w:eastAsia="Times New Roman"/>
                <w:b/>
                <w:lang w:val="lt-LT"/>
              </w:rPr>
            </w:pPr>
            <w:r w:rsidRPr="00E623E5">
              <w:rPr>
                <w:rFonts w:eastAsia="Times New Roman"/>
                <w:b/>
                <w:lang w:val="lt-LT"/>
              </w:rPr>
              <w:t>Pirkimo objekto pavadinimas:</w:t>
            </w:r>
          </w:p>
        </w:tc>
        <w:tc>
          <w:tcPr>
            <w:tcW w:w="8079" w:type="dxa"/>
            <w:vAlign w:val="center"/>
          </w:tcPr>
          <w:p w14:paraId="6E1135B1" w14:textId="77777777" w:rsidR="00011F6C" w:rsidRPr="00E623E5" w:rsidRDefault="00011F6C" w:rsidP="002319EA">
            <w:pPr>
              <w:ind w:left="-108" w:firstLine="136"/>
              <w:rPr>
                <w:rFonts w:eastAsia="Times New Roman"/>
                <w:bCs/>
                <w:lang w:val="lt-LT"/>
              </w:rPr>
            </w:pPr>
            <w:proofErr w:type="spellStart"/>
            <w:r w:rsidRPr="00E623E5">
              <w:rPr>
                <w:lang w:val="lt-LT"/>
              </w:rPr>
              <w:t>Kolimatorius</w:t>
            </w:r>
            <w:proofErr w:type="spellEnd"/>
          </w:p>
        </w:tc>
      </w:tr>
      <w:tr w:rsidR="00011F6C" w:rsidRPr="00E623E5" w14:paraId="2E0F3A89" w14:textId="77777777" w:rsidTr="002319EA">
        <w:trPr>
          <w:trHeight w:val="983"/>
        </w:trPr>
        <w:tc>
          <w:tcPr>
            <w:tcW w:w="567" w:type="dxa"/>
          </w:tcPr>
          <w:p w14:paraId="01A46A5F" w14:textId="77777777" w:rsidR="00011F6C" w:rsidRPr="00E623E5" w:rsidRDefault="00011F6C" w:rsidP="002319EA">
            <w:pPr>
              <w:spacing w:before="120"/>
              <w:jc w:val="center"/>
              <w:rPr>
                <w:rFonts w:eastAsia="Times New Roman"/>
                <w:b/>
                <w:lang w:val="lt-LT"/>
              </w:rPr>
            </w:pPr>
            <w:r w:rsidRPr="00E623E5">
              <w:rPr>
                <w:rFonts w:eastAsia="Times New Roman"/>
                <w:b/>
                <w:lang w:val="lt-LT"/>
              </w:rPr>
              <w:t>2.</w:t>
            </w:r>
          </w:p>
        </w:tc>
        <w:tc>
          <w:tcPr>
            <w:tcW w:w="1560" w:type="dxa"/>
          </w:tcPr>
          <w:p w14:paraId="1B9177E9" w14:textId="77777777" w:rsidR="00011F6C" w:rsidRPr="00E623E5" w:rsidRDefault="00011F6C" w:rsidP="002319EA">
            <w:pPr>
              <w:spacing w:before="120"/>
              <w:rPr>
                <w:rFonts w:eastAsia="Times New Roman"/>
                <w:b/>
                <w:lang w:val="lt-LT"/>
              </w:rPr>
            </w:pPr>
            <w:r w:rsidRPr="00E623E5">
              <w:rPr>
                <w:rFonts w:eastAsia="Times New Roman"/>
                <w:b/>
                <w:lang w:val="lt-LT"/>
              </w:rPr>
              <w:t>Techniniai reikalavimai pirkimo objektui</w:t>
            </w:r>
          </w:p>
        </w:tc>
        <w:tc>
          <w:tcPr>
            <w:tcW w:w="8079" w:type="dxa"/>
          </w:tcPr>
          <w:p w14:paraId="36B1DE5E" w14:textId="77777777" w:rsidR="00011F6C" w:rsidRPr="00E623E5" w:rsidRDefault="00011F6C" w:rsidP="002319EA">
            <w:pPr>
              <w:contextualSpacing/>
              <w:jc w:val="both"/>
              <w:rPr>
                <w:rFonts w:eastAsia="Times New Roman"/>
                <w:bCs/>
                <w:lang w:val="lt-LT" w:eastAsia="lt-LT"/>
              </w:rPr>
            </w:pPr>
            <w:proofErr w:type="spellStart"/>
            <w:r w:rsidRPr="00E623E5">
              <w:rPr>
                <w:rFonts w:eastAsia="Times New Roman"/>
                <w:bCs/>
                <w:lang w:val="lt-LT" w:eastAsia="lt-LT"/>
              </w:rPr>
              <w:t>Kolimatorius</w:t>
            </w:r>
            <w:proofErr w:type="spellEnd"/>
            <w:r w:rsidRPr="00E623E5">
              <w:rPr>
                <w:rFonts w:eastAsia="Times New Roman"/>
                <w:bCs/>
                <w:lang w:val="lt-LT" w:eastAsia="lt-LT"/>
              </w:rPr>
              <w:t xml:space="preserve"> – skirtas greitam ir tiksliam taikymuisi į taikinius, naudojamas taktinėje aplinkoje. Turi atitikti NATO MIL STD-810G, NATO MIL STD-810H arba kitą lygiavertį standartą. </w:t>
            </w:r>
            <w:r w:rsidRPr="00E623E5">
              <w:rPr>
                <w:rFonts w:eastAsia="Times New Roman"/>
                <w:bCs/>
                <w:i/>
                <w:iCs/>
                <w:lang w:val="lt-LT" w:eastAsia="lt-LT"/>
              </w:rPr>
              <w:t>(Pateikiami nepriklausomos įstaigos išduoti atitiktį patvirtinantys bandymų protokolai, ataskaitos, arba gamintojo teikiama techninė informacija apie įrangos testavimo atitiktį pagal NATO MIL STD-810G, NATO MIL STD-810H  arba kitą lygiavertį standartą</w:t>
            </w:r>
            <w:r w:rsidRPr="00E623E5">
              <w:rPr>
                <w:rFonts w:eastAsia="Times New Roman"/>
                <w:bCs/>
                <w:lang w:val="lt-LT" w:eastAsia="lt-LT"/>
              </w:rPr>
              <w:t>).</w:t>
            </w:r>
          </w:p>
          <w:p w14:paraId="60AC8E61"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Reikalavimai:</w:t>
            </w:r>
          </w:p>
          <w:p w14:paraId="56DF19AC"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2.1. Optinė sistema:</w:t>
            </w:r>
          </w:p>
          <w:p w14:paraId="47E8ADAE"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 xml:space="preserve">2.1.1. </w:t>
            </w:r>
            <w:proofErr w:type="spellStart"/>
            <w:r w:rsidRPr="00E623E5">
              <w:rPr>
                <w:rFonts w:eastAsia="Times New Roman"/>
                <w:bCs/>
                <w:lang w:val="lt-LT" w:eastAsia="lt-LT"/>
              </w:rPr>
              <w:t>Kolimatoriaus</w:t>
            </w:r>
            <w:proofErr w:type="spellEnd"/>
            <w:r w:rsidRPr="00E623E5">
              <w:rPr>
                <w:rFonts w:eastAsia="Times New Roman"/>
                <w:bCs/>
                <w:lang w:val="lt-LT" w:eastAsia="lt-LT"/>
              </w:rPr>
              <w:t xml:space="preserve"> taikiklio lęšio dydis: bet kurios kraštinės ilgis (stačiakampei formai) arba skersmuo (apskritimo formai) ne mažesnis nei 18 mm; </w:t>
            </w:r>
          </w:p>
          <w:p w14:paraId="445BD004"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2.1.2. Centrinio taško dydis 1-2 MOA, centre turi būti 1 (vienas) taikymosi taškas;</w:t>
            </w:r>
          </w:p>
          <w:p w14:paraId="11480133"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2.1.3. Apvalaus taikymosi žiedo dydis 65 - 6</w:t>
            </w:r>
            <w:r w:rsidRPr="00E623E5">
              <w:rPr>
                <w:rFonts w:eastAsia="Times New Roman"/>
                <w:bCs/>
                <w:lang w:val="lt-LT"/>
              </w:rPr>
              <w:t>8</w:t>
            </w:r>
            <w:r w:rsidRPr="00E623E5">
              <w:rPr>
                <w:rFonts w:eastAsia="Times New Roman"/>
                <w:bCs/>
                <w:lang w:val="lt-LT" w:eastAsia="lt-LT"/>
              </w:rPr>
              <w:t xml:space="preserve"> MOA;</w:t>
            </w:r>
          </w:p>
          <w:p w14:paraId="1262A98B"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 xml:space="preserve">2.1.4. </w:t>
            </w:r>
            <w:proofErr w:type="spellStart"/>
            <w:r w:rsidRPr="00E623E5">
              <w:rPr>
                <w:rFonts w:eastAsia="Times New Roman"/>
                <w:bCs/>
                <w:lang w:val="lt-LT" w:eastAsia="lt-LT"/>
              </w:rPr>
              <w:t>Kolimatoriaus</w:t>
            </w:r>
            <w:proofErr w:type="spellEnd"/>
            <w:r w:rsidRPr="00E623E5">
              <w:rPr>
                <w:rFonts w:eastAsia="Times New Roman"/>
                <w:bCs/>
                <w:lang w:val="lt-LT" w:eastAsia="lt-LT"/>
              </w:rPr>
              <w:t xml:space="preserve"> optinė ašis 39±1 mm;</w:t>
            </w:r>
          </w:p>
          <w:p w14:paraId="6E0EECD2"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 xml:space="preserve">2.1.5. Turi būti uždaro tipo (angl. </w:t>
            </w:r>
            <w:proofErr w:type="spellStart"/>
            <w:r w:rsidRPr="00E623E5">
              <w:rPr>
                <w:rFonts w:eastAsia="Times New Roman"/>
                <w:bCs/>
                <w:i/>
                <w:iCs/>
                <w:lang w:val="lt-LT" w:eastAsia="lt-LT"/>
              </w:rPr>
              <w:t>enclosed</w:t>
            </w:r>
            <w:proofErr w:type="spellEnd"/>
            <w:r w:rsidRPr="00E623E5">
              <w:rPr>
                <w:rFonts w:eastAsia="Times New Roman"/>
                <w:bCs/>
                <w:i/>
                <w:iCs/>
                <w:lang w:val="lt-LT" w:eastAsia="lt-LT"/>
              </w:rPr>
              <w:t xml:space="preserve"> </w:t>
            </w:r>
            <w:proofErr w:type="spellStart"/>
            <w:r w:rsidRPr="00E623E5">
              <w:rPr>
                <w:rFonts w:eastAsia="Times New Roman"/>
                <w:bCs/>
                <w:i/>
                <w:iCs/>
                <w:lang w:val="lt-LT" w:eastAsia="lt-LT"/>
              </w:rPr>
              <w:t>type</w:t>
            </w:r>
            <w:proofErr w:type="spellEnd"/>
            <w:r w:rsidRPr="00E623E5">
              <w:rPr>
                <w:rFonts w:eastAsia="Times New Roman"/>
                <w:bCs/>
                <w:lang w:val="lt-LT" w:eastAsia="lt-LT"/>
              </w:rPr>
              <w:t>);</w:t>
            </w:r>
          </w:p>
          <w:p w14:paraId="4DA01E63"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 xml:space="preserve">2.1.6. </w:t>
            </w:r>
            <w:proofErr w:type="spellStart"/>
            <w:r w:rsidRPr="00E623E5">
              <w:rPr>
                <w:rFonts w:eastAsia="Times New Roman"/>
                <w:bCs/>
                <w:lang w:val="lt-LT" w:eastAsia="lt-LT"/>
              </w:rPr>
              <w:t>Kolimatoriaus</w:t>
            </w:r>
            <w:proofErr w:type="spellEnd"/>
            <w:r w:rsidRPr="00E623E5">
              <w:rPr>
                <w:rFonts w:eastAsia="Times New Roman"/>
                <w:bCs/>
                <w:lang w:val="lt-LT" w:eastAsia="lt-LT"/>
              </w:rPr>
              <w:t>, naudojančio LED technologiją (</w:t>
            </w:r>
            <w:proofErr w:type="spellStart"/>
            <w:r w:rsidRPr="00E623E5">
              <w:rPr>
                <w:rFonts w:eastAsia="Times New Roman"/>
                <w:bCs/>
                <w:i/>
                <w:iCs/>
                <w:lang w:val="lt-LT" w:eastAsia="lt-LT"/>
              </w:rPr>
              <w:t>red</w:t>
            </w:r>
            <w:proofErr w:type="spellEnd"/>
            <w:r w:rsidRPr="00E623E5">
              <w:rPr>
                <w:rFonts w:eastAsia="Times New Roman"/>
                <w:bCs/>
                <w:i/>
                <w:iCs/>
                <w:lang w:val="lt-LT" w:eastAsia="lt-LT"/>
              </w:rPr>
              <w:t xml:space="preserve"> </w:t>
            </w:r>
            <w:proofErr w:type="spellStart"/>
            <w:r w:rsidRPr="00E623E5">
              <w:rPr>
                <w:rFonts w:eastAsia="Times New Roman"/>
                <w:bCs/>
                <w:i/>
                <w:iCs/>
                <w:lang w:val="lt-LT" w:eastAsia="lt-LT"/>
              </w:rPr>
              <w:t>dot</w:t>
            </w:r>
            <w:proofErr w:type="spellEnd"/>
            <w:r w:rsidRPr="00E623E5">
              <w:rPr>
                <w:rFonts w:eastAsia="Times New Roman"/>
                <w:bCs/>
                <w:i/>
                <w:iCs/>
                <w:lang w:val="lt-LT" w:eastAsia="lt-LT"/>
              </w:rPr>
              <w:t xml:space="preserve">, kombinuota holografinė technologija su LED ir pan.), </w:t>
            </w:r>
            <w:r w:rsidRPr="00E623E5">
              <w:rPr>
                <w:rFonts w:eastAsia="Times New Roman"/>
                <w:bCs/>
                <w:lang w:val="lt-LT" w:eastAsia="lt-LT"/>
              </w:rPr>
              <w:t>aptikimas naktinio matymo prietaisų pagalba iš bet kurios pusės, įmanomas ne didesniu nei 10 m atstumu.</w:t>
            </w:r>
          </w:p>
          <w:p w14:paraId="12BA9D99"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2.2. Reguliavimas:</w:t>
            </w:r>
          </w:p>
          <w:p w14:paraId="1C3CC40F"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2.2.1. Centrinio taikymosi taško balistinės paklaidos reguliatoriaus mažiausias taško reguliavimo žingsnis ne didesnis nei 1/2 MOA / 100 m, kai reguliatoriaus skalės matmenys nurodyti kampinėmis minutėmis (MOA) arba 0,5 colio/100 m, kai reguliatoriaus skalės matmenys nurodyti coliais;</w:t>
            </w:r>
          </w:p>
          <w:p w14:paraId="623A463E"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 xml:space="preserve">2.2.2. </w:t>
            </w:r>
            <w:proofErr w:type="spellStart"/>
            <w:r w:rsidRPr="00E623E5">
              <w:rPr>
                <w:rFonts w:eastAsia="Times New Roman"/>
                <w:bCs/>
                <w:lang w:val="lt-LT" w:eastAsia="lt-LT"/>
              </w:rPr>
              <w:t>Kolimatorius</w:t>
            </w:r>
            <w:proofErr w:type="spellEnd"/>
            <w:r w:rsidRPr="00E623E5">
              <w:rPr>
                <w:rFonts w:eastAsia="Times New Roman"/>
                <w:bCs/>
                <w:lang w:val="lt-LT" w:eastAsia="lt-LT"/>
              </w:rPr>
              <w:t xml:space="preserve"> turi turėti naktinio matymo režimą ir/arba naktiniam naudojimui pritaikytą ryškumo nustatymą;</w:t>
            </w:r>
          </w:p>
          <w:p w14:paraId="70A5ADB5"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 xml:space="preserve">2.2.3. Turi turėti vaizdo ryškumo reguliavimą, pritaikytą šviesiam ir tamsiam paros metui: </w:t>
            </w:r>
          </w:p>
          <w:p w14:paraId="1F05FC41"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2.2.3.1. Turi turėti ne mažau nei 6 ryškumo intensyvumo lygių šviesiam (dienos) paros metui,</w:t>
            </w:r>
          </w:p>
          <w:p w14:paraId="43AB1B0F"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2.2.3.2 Turi turėti ne mažiau nei 4 ryškumo intensyvumo lygius tamsiam (nakties) paros metui.</w:t>
            </w:r>
          </w:p>
          <w:p w14:paraId="1639F94D"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2.3. Korpusas:</w:t>
            </w:r>
          </w:p>
          <w:p w14:paraId="491DB333"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 xml:space="preserve">2.3.1. Turi būti tinkamas tvirtinti prie ilgųjų automatinių šaunamųjų ginklų, kurių konstrukcijoje yra numatyta bėgelių tvirtinimo sistema </w:t>
            </w:r>
            <w:proofErr w:type="spellStart"/>
            <w:r w:rsidRPr="00E623E5">
              <w:rPr>
                <w:rFonts w:eastAsia="Times New Roman"/>
                <w:bCs/>
                <w:i/>
                <w:iCs/>
                <w:lang w:val="lt-LT" w:eastAsia="lt-LT"/>
              </w:rPr>
              <w:t>Picatinny</w:t>
            </w:r>
            <w:proofErr w:type="spellEnd"/>
            <w:r w:rsidRPr="00E623E5">
              <w:rPr>
                <w:rFonts w:eastAsia="Times New Roman"/>
                <w:bCs/>
                <w:i/>
                <w:iCs/>
                <w:lang w:val="lt-LT" w:eastAsia="lt-LT"/>
              </w:rPr>
              <w:t xml:space="preserve"> </w:t>
            </w:r>
            <w:proofErr w:type="spellStart"/>
            <w:r w:rsidRPr="00E623E5">
              <w:rPr>
                <w:rFonts w:eastAsia="Times New Roman"/>
                <w:bCs/>
                <w:i/>
                <w:iCs/>
                <w:lang w:val="lt-LT" w:eastAsia="lt-LT"/>
              </w:rPr>
              <w:t>rail</w:t>
            </w:r>
            <w:proofErr w:type="spellEnd"/>
            <w:r w:rsidRPr="00E623E5">
              <w:rPr>
                <w:rFonts w:eastAsia="Times New Roman"/>
                <w:bCs/>
                <w:i/>
                <w:iCs/>
                <w:lang w:val="lt-LT" w:eastAsia="lt-LT"/>
              </w:rPr>
              <w:t xml:space="preserve"> </w:t>
            </w:r>
            <w:r w:rsidRPr="00E623E5">
              <w:rPr>
                <w:rFonts w:eastAsia="Times New Roman"/>
                <w:bCs/>
                <w:lang w:val="lt-LT" w:eastAsia="lt-LT"/>
              </w:rPr>
              <w:t>pagal MIL-STD-1913 arba lygiavertį standartą;</w:t>
            </w:r>
          </w:p>
          <w:p w14:paraId="13707629"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 xml:space="preserve">2.3.2. Pagamintas iš </w:t>
            </w:r>
            <w:proofErr w:type="spellStart"/>
            <w:r w:rsidRPr="00E623E5">
              <w:rPr>
                <w:rFonts w:eastAsia="Times New Roman"/>
                <w:bCs/>
                <w:lang w:val="lt-LT" w:eastAsia="lt-LT"/>
              </w:rPr>
              <w:t>anoduoto</w:t>
            </w:r>
            <w:proofErr w:type="spellEnd"/>
            <w:r w:rsidRPr="00E623E5">
              <w:rPr>
                <w:rFonts w:eastAsia="Times New Roman"/>
                <w:bCs/>
                <w:lang w:val="lt-LT" w:eastAsia="lt-LT"/>
              </w:rPr>
              <w:t xml:space="preserve"> aliuminio arba lygiavertės medžiagos;</w:t>
            </w:r>
          </w:p>
          <w:p w14:paraId="5C71B312"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2.3.3 Spalva - juoda, paviršius – matinis, neatspindintis šviesos;</w:t>
            </w:r>
          </w:p>
          <w:p w14:paraId="10EFB1E1"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 xml:space="preserve">2.4. </w:t>
            </w:r>
            <w:proofErr w:type="spellStart"/>
            <w:r w:rsidRPr="00E623E5">
              <w:rPr>
                <w:rFonts w:eastAsia="Times New Roman"/>
                <w:bCs/>
                <w:lang w:val="lt-LT" w:eastAsia="lt-LT"/>
              </w:rPr>
              <w:t>Kolimatoriaus</w:t>
            </w:r>
            <w:proofErr w:type="spellEnd"/>
            <w:r w:rsidRPr="00E623E5">
              <w:rPr>
                <w:rFonts w:eastAsia="Times New Roman"/>
                <w:bCs/>
                <w:lang w:val="lt-LT" w:eastAsia="lt-LT"/>
              </w:rPr>
              <w:t xml:space="preserve"> bendras svoris (su elementu ir tvirtinimo sistema) ne daugiau nei 350 g.</w:t>
            </w:r>
          </w:p>
          <w:p w14:paraId="5687AD46"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2.5. Maitinimas: ličio pagrindo baterijos, veikimo laikas ne mažiau 1000 val. kambario temperatūroje esant nominaliam ryškumo nustatymui.</w:t>
            </w:r>
          </w:p>
        </w:tc>
      </w:tr>
      <w:tr w:rsidR="00011F6C" w:rsidRPr="00E623E5" w14:paraId="4D93A1A3" w14:textId="77777777" w:rsidTr="002319EA">
        <w:trPr>
          <w:trHeight w:hRule="exact" w:val="4723"/>
        </w:trPr>
        <w:tc>
          <w:tcPr>
            <w:tcW w:w="567" w:type="dxa"/>
          </w:tcPr>
          <w:p w14:paraId="19456706" w14:textId="77777777" w:rsidR="00011F6C" w:rsidRPr="00E623E5" w:rsidRDefault="00011F6C" w:rsidP="002319EA">
            <w:pPr>
              <w:spacing w:before="120"/>
              <w:jc w:val="center"/>
              <w:rPr>
                <w:rFonts w:eastAsia="Times New Roman"/>
                <w:b/>
                <w:lang w:val="lt-LT"/>
              </w:rPr>
            </w:pPr>
            <w:r w:rsidRPr="00E623E5">
              <w:rPr>
                <w:rFonts w:eastAsia="Times New Roman"/>
                <w:b/>
                <w:lang w:val="lt-LT"/>
              </w:rPr>
              <w:lastRenderedPageBreak/>
              <w:t>3.</w:t>
            </w:r>
          </w:p>
        </w:tc>
        <w:tc>
          <w:tcPr>
            <w:tcW w:w="1560" w:type="dxa"/>
          </w:tcPr>
          <w:p w14:paraId="168E0F13" w14:textId="77777777" w:rsidR="00011F6C" w:rsidRPr="00E623E5" w:rsidRDefault="00011F6C" w:rsidP="002319EA">
            <w:pPr>
              <w:spacing w:before="120" w:after="120"/>
              <w:rPr>
                <w:rFonts w:eastAsia="Times New Roman"/>
                <w:b/>
                <w:lang w:val="lt-LT"/>
              </w:rPr>
            </w:pPr>
            <w:r w:rsidRPr="00E623E5">
              <w:rPr>
                <w:rFonts w:eastAsia="Times New Roman"/>
                <w:b/>
                <w:lang w:val="lt-LT"/>
              </w:rPr>
              <w:t>Kiti reikalavimai:</w:t>
            </w:r>
          </w:p>
        </w:tc>
        <w:tc>
          <w:tcPr>
            <w:tcW w:w="8079" w:type="dxa"/>
          </w:tcPr>
          <w:p w14:paraId="62E500BA" w14:textId="77777777" w:rsidR="00011F6C" w:rsidRPr="00E623E5" w:rsidRDefault="00011F6C" w:rsidP="002319EA">
            <w:pPr>
              <w:ind w:left="28"/>
              <w:jc w:val="both"/>
              <w:rPr>
                <w:rFonts w:eastAsia="Times New Roman"/>
                <w:bCs/>
                <w:lang w:val="lt-LT"/>
              </w:rPr>
            </w:pPr>
            <w:r w:rsidRPr="00E623E5">
              <w:rPr>
                <w:rFonts w:eastAsia="Times New Roman"/>
                <w:bCs/>
                <w:lang w:val="lt-LT"/>
              </w:rPr>
              <w:t>3.1. Turi atitikti šiuos ilgalaikio materialiuoju turtu pagal 12-ojo viešojo sektoriaus apskaitos ir finansinės atskaitomybės standartą (VSAFAS) požymius:</w:t>
            </w:r>
          </w:p>
          <w:p w14:paraId="0659BB96" w14:textId="77777777" w:rsidR="00011F6C" w:rsidRPr="00E623E5" w:rsidRDefault="00011F6C" w:rsidP="002319EA">
            <w:pPr>
              <w:ind w:left="28"/>
              <w:jc w:val="both"/>
              <w:rPr>
                <w:rFonts w:eastAsia="Times New Roman"/>
                <w:bCs/>
                <w:lang w:val="lt-LT"/>
              </w:rPr>
            </w:pPr>
            <w:r w:rsidRPr="00E623E5">
              <w:rPr>
                <w:rFonts w:eastAsia="Times New Roman"/>
                <w:bCs/>
                <w:lang w:val="lt-LT"/>
              </w:rPr>
              <w:t>3.1.1. Turi būti tinkami eksploatuoti ilgiau nei vienerius metus, daugiau nei vieną ciklą;</w:t>
            </w:r>
          </w:p>
          <w:p w14:paraId="3B7E1F11" w14:textId="77777777" w:rsidR="00011F6C" w:rsidRPr="00E623E5" w:rsidRDefault="00011F6C" w:rsidP="002319EA">
            <w:pPr>
              <w:ind w:left="28"/>
              <w:jc w:val="both"/>
              <w:rPr>
                <w:rFonts w:eastAsia="Times New Roman"/>
                <w:bCs/>
                <w:lang w:val="lt-LT"/>
              </w:rPr>
            </w:pPr>
            <w:r w:rsidRPr="00E623E5">
              <w:rPr>
                <w:rFonts w:eastAsia="Times New Roman"/>
                <w:bCs/>
                <w:lang w:val="lt-LT"/>
              </w:rPr>
              <w:t>3.1.2. Vertė turi būti ne mažesnė už minimalią ilgalaikio materialiojo turto vertę.</w:t>
            </w:r>
          </w:p>
          <w:p w14:paraId="707AA424"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3.2. Komplektacija:</w:t>
            </w:r>
          </w:p>
          <w:p w14:paraId="2BF7F888"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3.2.1. Priežiūros priemonės ir įrankiai;</w:t>
            </w:r>
          </w:p>
          <w:p w14:paraId="63065232" w14:textId="77777777" w:rsidR="00011F6C" w:rsidRPr="00E623E5" w:rsidRDefault="00011F6C" w:rsidP="002319EA">
            <w:pPr>
              <w:contextualSpacing/>
              <w:jc w:val="both"/>
              <w:rPr>
                <w:rFonts w:eastAsia="Times New Roman"/>
                <w:bCs/>
                <w:lang w:val="lt-LT" w:eastAsia="lt-LT"/>
              </w:rPr>
            </w:pPr>
            <w:r w:rsidRPr="00E623E5">
              <w:rPr>
                <w:rFonts w:eastAsia="Times New Roman"/>
                <w:bCs/>
                <w:lang w:val="lt-LT" w:eastAsia="lt-LT"/>
              </w:rPr>
              <w:t>3.2.2. Naudojimo instrukcija lietuvių ir / arba anglų kalbomis;</w:t>
            </w:r>
          </w:p>
          <w:p w14:paraId="048C2B60" w14:textId="77777777" w:rsidR="00011F6C" w:rsidRPr="00E623E5" w:rsidRDefault="00011F6C" w:rsidP="002319EA">
            <w:pPr>
              <w:ind w:left="28"/>
              <w:jc w:val="both"/>
              <w:rPr>
                <w:rFonts w:eastAsia="Times New Roman"/>
                <w:bCs/>
                <w:lang w:val="lt-LT" w:eastAsia="lt-LT"/>
              </w:rPr>
            </w:pPr>
            <w:r w:rsidRPr="00E623E5">
              <w:rPr>
                <w:rFonts w:eastAsia="Times New Roman"/>
                <w:bCs/>
                <w:lang w:val="lt-LT" w:eastAsia="lt-LT"/>
              </w:rPr>
              <w:t xml:space="preserve">3.3. </w:t>
            </w:r>
            <w:proofErr w:type="spellStart"/>
            <w:r w:rsidRPr="00E623E5">
              <w:rPr>
                <w:rFonts w:eastAsia="Times New Roman"/>
                <w:bCs/>
                <w:lang w:val="lt-LT" w:eastAsia="lt-LT"/>
              </w:rPr>
              <w:t>Kolimatorius</w:t>
            </w:r>
            <w:proofErr w:type="spellEnd"/>
            <w:r w:rsidRPr="00E623E5">
              <w:rPr>
                <w:rFonts w:eastAsia="Times New Roman"/>
                <w:bCs/>
                <w:lang w:val="lt-LT" w:eastAsia="lt-LT"/>
              </w:rPr>
              <w:t xml:space="preserve"> turi būti naujas.</w:t>
            </w:r>
          </w:p>
          <w:p w14:paraId="1068A1DF" w14:textId="77777777" w:rsidR="00011F6C" w:rsidRPr="00E623E5" w:rsidRDefault="00011F6C" w:rsidP="002319EA">
            <w:pPr>
              <w:ind w:left="28"/>
              <w:jc w:val="both"/>
              <w:rPr>
                <w:rFonts w:eastAsia="Times New Roman"/>
                <w:bCs/>
                <w:lang w:val="lt-LT"/>
              </w:rPr>
            </w:pPr>
            <w:r w:rsidRPr="00E623E5">
              <w:rPr>
                <w:rFonts w:eastAsia="Times New Roman"/>
                <w:bCs/>
                <w:lang w:val="lt-LT"/>
              </w:rPr>
              <w:t xml:space="preserve">3.4. Konkretus </w:t>
            </w:r>
            <w:proofErr w:type="spellStart"/>
            <w:r w:rsidRPr="00E623E5">
              <w:rPr>
                <w:rFonts w:eastAsia="Times New Roman"/>
                <w:bCs/>
                <w:lang w:val="lt-LT"/>
              </w:rPr>
              <w:t>kolimatoriaus</w:t>
            </w:r>
            <w:proofErr w:type="spellEnd"/>
            <w:r w:rsidRPr="00E623E5">
              <w:rPr>
                <w:rFonts w:eastAsia="Times New Roman"/>
                <w:bCs/>
                <w:lang w:val="lt-LT"/>
              </w:rPr>
              <w:t xml:space="preserve"> modelis negali būti gamintojo paskelbtas kaip nutraukiamas iš gamybos (angl. </w:t>
            </w:r>
            <w:proofErr w:type="spellStart"/>
            <w:r w:rsidRPr="00E623E5">
              <w:rPr>
                <w:rFonts w:eastAsia="Times New Roman"/>
                <w:bCs/>
                <w:i/>
                <w:iCs/>
                <w:lang w:val="lt-LT"/>
              </w:rPr>
              <w:t>End-of-Life</w:t>
            </w:r>
            <w:proofErr w:type="spellEnd"/>
            <w:r w:rsidRPr="00E623E5">
              <w:rPr>
                <w:rFonts w:eastAsia="Times New Roman"/>
                <w:bCs/>
                <w:lang w:val="lt-LT"/>
              </w:rPr>
              <w:t xml:space="preserve">) </w:t>
            </w:r>
            <w:r w:rsidRPr="00E623E5">
              <w:rPr>
                <w:rFonts w:eastAsia="Times New Roman"/>
                <w:bCs/>
                <w:i/>
                <w:iCs/>
                <w:lang w:val="lt-LT"/>
              </w:rPr>
              <w:t>(Pateikiamas gamintojo patvirtinimas</w:t>
            </w:r>
            <w:r w:rsidRPr="00E623E5">
              <w:rPr>
                <w:rFonts w:eastAsia="Times New Roman"/>
                <w:bCs/>
                <w:lang w:val="lt-LT"/>
              </w:rPr>
              <w:t>).</w:t>
            </w:r>
          </w:p>
          <w:p w14:paraId="1916B0FF" w14:textId="77777777" w:rsidR="00011F6C" w:rsidRPr="00E623E5" w:rsidRDefault="00011F6C" w:rsidP="002319EA">
            <w:pPr>
              <w:ind w:left="28"/>
              <w:jc w:val="both"/>
              <w:rPr>
                <w:rFonts w:eastAsia="Times New Roman"/>
                <w:bCs/>
                <w:i/>
                <w:iCs/>
                <w:lang w:val="lt-LT"/>
              </w:rPr>
            </w:pPr>
            <w:r w:rsidRPr="00E623E5">
              <w:rPr>
                <w:rFonts w:eastAsia="Times New Roman"/>
                <w:bCs/>
                <w:lang w:val="lt-LT"/>
              </w:rPr>
              <w:t xml:space="preserve">3.5. Atsarginių dalių tiekimas ir palaikymas turi būti užtikrintas ne trumpiau kaip 5 metus nuo prekės pristatymo. </w:t>
            </w:r>
            <w:r w:rsidRPr="00E623E5">
              <w:rPr>
                <w:rFonts w:eastAsia="Times New Roman"/>
                <w:bCs/>
                <w:i/>
                <w:iCs/>
                <w:lang w:val="lt-LT"/>
              </w:rPr>
              <w:t>(Pateikiamas gamintojo patvirtinimas).</w:t>
            </w:r>
          </w:p>
          <w:p w14:paraId="1690D6F8" w14:textId="77777777" w:rsidR="00011F6C" w:rsidRPr="00E623E5" w:rsidRDefault="00011F6C" w:rsidP="002319EA">
            <w:pPr>
              <w:ind w:left="28"/>
              <w:jc w:val="both"/>
              <w:rPr>
                <w:rFonts w:eastAsia="Times New Roman"/>
                <w:bCs/>
                <w:lang w:val="lt-LT"/>
              </w:rPr>
            </w:pPr>
            <w:r w:rsidRPr="00E623E5">
              <w:rPr>
                <w:rFonts w:eastAsia="Times New Roman"/>
                <w:bCs/>
                <w:lang w:val="lt-LT"/>
              </w:rPr>
              <w:t>3.6.</w:t>
            </w:r>
            <w:r w:rsidRPr="00E623E5">
              <w:rPr>
                <w:rFonts w:eastAsia="Times New Roman"/>
                <w:bCs/>
                <w:i/>
                <w:iCs/>
                <w:lang w:val="lt-LT"/>
              </w:rPr>
              <w:t xml:space="preserve"> </w:t>
            </w:r>
            <w:r w:rsidRPr="00E623E5">
              <w:rPr>
                <w:rFonts w:eastAsia="Times New Roman"/>
                <w:bCs/>
                <w:lang w:val="lt-LT"/>
              </w:rPr>
              <w:t>Turi būti suteikta ne mažesnė kaip 24 mėn. gamintojo garantija</w:t>
            </w:r>
            <w:r w:rsidRPr="00E623E5">
              <w:rPr>
                <w:rFonts w:eastAsia="Times New Roman"/>
                <w:bCs/>
                <w:i/>
                <w:iCs/>
                <w:lang w:val="lt-LT"/>
              </w:rPr>
              <w:t>. (Sutarties vykdymo metu pateikiamas gamintojo patvirtinimas).</w:t>
            </w:r>
          </w:p>
        </w:tc>
      </w:tr>
    </w:tbl>
    <w:p w14:paraId="098D68F2" w14:textId="77777777" w:rsidR="0044780A" w:rsidRPr="00E623E5" w:rsidRDefault="0044780A" w:rsidP="00A730A8">
      <w:pPr>
        <w:suppressAutoHyphens/>
        <w:jc w:val="both"/>
        <w:rPr>
          <w:rFonts w:eastAsia="Arial" w:cs="Times New Roman"/>
          <w:bCs/>
          <w:highlight w:val="yellow"/>
          <w:lang w:val="lt-LT" w:eastAsia="ar-SA"/>
        </w:rPr>
      </w:pPr>
    </w:p>
    <w:p w14:paraId="716F92C7" w14:textId="0BE27BF2" w:rsidR="00AF1CFC" w:rsidRPr="00E623E5" w:rsidRDefault="00AF1CFC" w:rsidP="00AF1CFC">
      <w:pPr>
        <w:suppressAutoHyphens/>
        <w:jc w:val="center"/>
        <w:rPr>
          <w:rFonts w:eastAsia="Arial" w:cs="Times New Roman"/>
          <w:bCs/>
          <w:lang w:val="lt-LT" w:eastAsia="ar-SA"/>
        </w:rPr>
      </w:pPr>
      <w:r w:rsidRPr="00E623E5">
        <w:rPr>
          <w:rFonts w:eastAsia="Arial" w:cs="Times New Roman"/>
          <w:bCs/>
          <w:lang w:val="lt-LT" w:eastAsia="ar-SA"/>
        </w:rPr>
        <w:t>___________________</w:t>
      </w:r>
    </w:p>
    <w:p w14:paraId="5CD822C0" w14:textId="77777777" w:rsidR="000A76F4" w:rsidRPr="00E623E5" w:rsidRDefault="000A76F4">
      <w:pPr>
        <w:rPr>
          <w:rFonts w:eastAsia="Arial" w:cs="Times New Roman"/>
          <w:b/>
          <w:lang w:val="lt-LT" w:eastAsia="ar-SA"/>
        </w:rPr>
      </w:pPr>
      <w:r w:rsidRPr="00E623E5">
        <w:rPr>
          <w:rFonts w:eastAsia="Arial" w:cs="Times New Roman"/>
          <w:b/>
          <w:lang w:val="lt-LT" w:eastAsia="ar-SA"/>
        </w:rPr>
        <w:br w:type="page"/>
      </w:r>
    </w:p>
    <w:p w14:paraId="5A95D95F" w14:textId="7A30F806" w:rsidR="00013CE5" w:rsidRPr="00E623E5" w:rsidRDefault="00013CE5" w:rsidP="00013CE5">
      <w:pPr>
        <w:spacing w:line="276" w:lineRule="auto"/>
        <w:jc w:val="right"/>
        <w:rPr>
          <w:rFonts w:cs="Times New Roman"/>
          <w:bCs/>
          <w:lang w:val="lt-LT"/>
        </w:rPr>
      </w:pPr>
      <w:r w:rsidRPr="00E623E5">
        <w:rPr>
          <w:rFonts w:cs="Times New Roman"/>
          <w:bCs/>
          <w:lang w:val="lt-LT"/>
        </w:rPr>
        <w:lastRenderedPageBreak/>
        <w:t>Rinkos konsultacijos 2 priedas</w:t>
      </w:r>
    </w:p>
    <w:p w14:paraId="6C32B7C4" w14:textId="77777777" w:rsidR="00013CE5" w:rsidRPr="00E623E5" w:rsidRDefault="00013CE5" w:rsidP="00013CE5">
      <w:pPr>
        <w:spacing w:line="276" w:lineRule="auto"/>
        <w:jc w:val="right"/>
        <w:rPr>
          <w:rFonts w:cs="Times New Roman"/>
          <w:bCs/>
          <w:lang w:val="lt-LT"/>
        </w:rPr>
      </w:pPr>
    </w:p>
    <w:p w14:paraId="460A81C2" w14:textId="77777777" w:rsidR="006347E0" w:rsidRPr="00E623E5" w:rsidRDefault="006347E0" w:rsidP="006347E0">
      <w:pPr>
        <w:ind w:firstLine="426"/>
        <w:rPr>
          <w:rFonts w:cs="Times New Roman"/>
          <w:lang w:val="lt-LT"/>
        </w:rPr>
      </w:pPr>
      <w:r w:rsidRPr="00E623E5">
        <w:rPr>
          <w:rFonts w:cs="Times New Roman"/>
          <w:lang w:val="lt-LT"/>
        </w:rPr>
        <w:t>Lietuvos šaulių sąjungai</w:t>
      </w:r>
    </w:p>
    <w:p w14:paraId="1C20D276" w14:textId="77777777" w:rsidR="006347E0" w:rsidRPr="00E623E5" w:rsidRDefault="006347E0" w:rsidP="006347E0">
      <w:pPr>
        <w:spacing w:line="276" w:lineRule="auto"/>
        <w:rPr>
          <w:rFonts w:cs="Times New Roman"/>
          <w:bCs/>
          <w:lang w:val="lt-LT"/>
        </w:rPr>
      </w:pPr>
    </w:p>
    <w:p w14:paraId="3236AA52" w14:textId="77777777" w:rsidR="006347E0" w:rsidRPr="00E623E5" w:rsidRDefault="006347E0" w:rsidP="006347E0">
      <w:pPr>
        <w:spacing w:line="276" w:lineRule="auto"/>
        <w:jc w:val="center"/>
        <w:rPr>
          <w:rStyle w:val="Numatytasispastraiposriftas1"/>
          <w:rFonts w:cs="Times New Roman"/>
          <w:shd w:val="clear" w:color="auto" w:fill="FFFFFF"/>
          <w:lang w:val="lt-LT"/>
        </w:rPr>
      </w:pPr>
      <w:r w:rsidRPr="00E623E5">
        <w:rPr>
          <w:rFonts w:cs="Times New Roman"/>
          <w:b/>
          <w:lang w:val="lt-LT"/>
        </w:rPr>
        <w:t>RINKOS KONSULTACIJA</w:t>
      </w:r>
    </w:p>
    <w:p w14:paraId="5B5EE3FE" w14:textId="77777777" w:rsidR="006347E0" w:rsidRPr="00E623E5" w:rsidRDefault="006347E0" w:rsidP="006347E0">
      <w:pPr>
        <w:spacing w:line="276" w:lineRule="auto"/>
        <w:jc w:val="center"/>
        <w:rPr>
          <w:rFonts w:cs="Times New Roman"/>
          <w:bCs/>
          <w:highlight w:val="yellow"/>
          <w:lang w:val="lt-LT"/>
        </w:rPr>
      </w:pPr>
    </w:p>
    <w:p w14:paraId="625D7351" w14:textId="51A1136B" w:rsidR="006347E0" w:rsidRPr="00E623E5" w:rsidRDefault="006347E0" w:rsidP="006347E0">
      <w:pPr>
        <w:spacing w:line="276" w:lineRule="auto"/>
        <w:rPr>
          <w:rStyle w:val="Numatytasispastraiposriftas1"/>
          <w:rFonts w:cs="Times New Roman"/>
          <w:b/>
          <w:shd w:val="clear" w:color="auto" w:fill="FFFFFF"/>
          <w:lang w:val="lt-LT"/>
        </w:rPr>
      </w:pPr>
      <w:r w:rsidRPr="00E623E5">
        <w:rPr>
          <w:rFonts w:cs="Times New Roman"/>
          <w:b/>
          <w:lang w:val="lt-LT"/>
        </w:rPr>
        <w:t>Pirkimo objektas:</w:t>
      </w:r>
      <w:r w:rsidRPr="00E623E5">
        <w:rPr>
          <w:rFonts w:cs="Times New Roman"/>
          <w:bCs/>
          <w:lang w:val="lt-LT"/>
        </w:rPr>
        <w:t xml:space="preserve"> </w:t>
      </w:r>
      <w:proofErr w:type="spellStart"/>
      <w:r w:rsidR="00440F87" w:rsidRPr="00E623E5">
        <w:rPr>
          <w:rFonts w:cs="Times New Roman"/>
          <w:lang w:val="lt-LT"/>
        </w:rPr>
        <w:t>kolimatorių</w:t>
      </w:r>
      <w:proofErr w:type="spellEnd"/>
      <w:r w:rsidR="00440F87" w:rsidRPr="00E623E5">
        <w:rPr>
          <w:rFonts w:cs="Times New Roman"/>
          <w:lang w:val="lt-LT"/>
        </w:rPr>
        <w:t xml:space="preserve"> </w:t>
      </w:r>
      <w:r w:rsidRPr="00E623E5">
        <w:rPr>
          <w:rFonts w:cs="Times New Roman"/>
          <w:lang w:val="lt-LT"/>
        </w:rPr>
        <w:t>viešasis pirkimas</w:t>
      </w:r>
      <w:r w:rsidR="00440F87" w:rsidRPr="00E623E5">
        <w:rPr>
          <w:rFonts w:cs="Times New Roman"/>
          <w:lang w:val="lt-LT"/>
        </w:rPr>
        <w:t xml:space="preserve">, </w:t>
      </w:r>
      <w:r w:rsidR="00BD5A98" w:rsidRPr="00E623E5">
        <w:rPr>
          <w:rFonts w:cs="Times New Roman"/>
          <w:lang w:val="lt-LT"/>
        </w:rPr>
        <w:t xml:space="preserve">pagal poreikį </w:t>
      </w:r>
      <w:r w:rsidR="0017671B" w:rsidRPr="00E623E5">
        <w:rPr>
          <w:rFonts w:cs="Times New Roman"/>
          <w:lang w:val="lt-LT"/>
        </w:rPr>
        <w:t xml:space="preserve">už </w:t>
      </w:r>
      <w:r w:rsidR="00BD5A98" w:rsidRPr="00E623E5">
        <w:rPr>
          <w:rFonts w:cs="Times New Roman"/>
          <w:lang w:val="lt-LT"/>
        </w:rPr>
        <w:t>6</w:t>
      </w:r>
      <w:r w:rsidR="001D4D2C" w:rsidRPr="00E623E5">
        <w:rPr>
          <w:rFonts w:cs="Times New Roman"/>
          <w:lang w:val="lt-LT"/>
        </w:rPr>
        <w:t>14 00</w:t>
      </w:r>
      <w:r w:rsidR="00BD5A98" w:rsidRPr="00E623E5">
        <w:rPr>
          <w:rFonts w:cs="Times New Roman"/>
          <w:lang w:val="lt-LT"/>
        </w:rPr>
        <w:t>0,0 € su PVM</w:t>
      </w:r>
    </w:p>
    <w:p w14:paraId="361DE7C8" w14:textId="77777777" w:rsidR="006347E0" w:rsidRPr="00E623E5" w:rsidRDefault="006347E0" w:rsidP="006347E0">
      <w:pPr>
        <w:spacing w:line="276" w:lineRule="auto"/>
        <w:rPr>
          <w:rFonts w:cs="Times New Roman"/>
          <w:bCs/>
          <w:highlight w:val="yellow"/>
          <w:lang w:val="lt-LT"/>
        </w:rPr>
      </w:pPr>
    </w:p>
    <w:p w14:paraId="3451B913" w14:textId="2959340C" w:rsidR="006347E0" w:rsidRPr="00E623E5" w:rsidRDefault="006347E0" w:rsidP="006347E0">
      <w:pPr>
        <w:spacing w:line="276" w:lineRule="auto"/>
        <w:rPr>
          <w:rFonts w:cs="Times New Roman"/>
          <w:bCs/>
          <w:lang w:val="lt-LT"/>
        </w:rPr>
      </w:pPr>
      <w:r w:rsidRPr="00E623E5">
        <w:rPr>
          <w:rFonts w:cs="Times New Roman"/>
          <w:b/>
          <w:lang w:val="lt-LT"/>
        </w:rPr>
        <w:t>Konsultaciją teikia:</w:t>
      </w:r>
      <w:r w:rsidRPr="00E623E5">
        <w:rPr>
          <w:rFonts w:cs="Times New Roman"/>
          <w:bCs/>
          <w:lang w:val="lt-LT"/>
        </w:rPr>
        <w:t xml:space="preserve"> </w:t>
      </w:r>
    </w:p>
    <w:p w14:paraId="6483B036" w14:textId="77777777" w:rsidR="00013CE5" w:rsidRPr="00E623E5" w:rsidRDefault="00013CE5" w:rsidP="00013CE5">
      <w:pPr>
        <w:spacing w:line="276" w:lineRule="auto"/>
        <w:jc w:val="right"/>
        <w:rPr>
          <w:rFonts w:cs="Times New Roman"/>
          <w:bCs/>
          <w:highlight w:val="yellow"/>
          <w:lang w:val="lt-LT"/>
        </w:rPr>
      </w:pPr>
    </w:p>
    <w:tbl>
      <w:tblPr>
        <w:tblW w:w="9498" w:type="dxa"/>
        <w:tblInd w:w="-5" w:type="dxa"/>
        <w:tblCellMar>
          <w:left w:w="10" w:type="dxa"/>
          <w:right w:w="10" w:type="dxa"/>
        </w:tblCellMar>
        <w:tblLook w:val="04A0" w:firstRow="1" w:lastRow="0" w:firstColumn="1" w:lastColumn="0" w:noHBand="0" w:noVBand="1"/>
      </w:tblPr>
      <w:tblGrid>
        <w:gridCol w:w="1020"/>
        <w:gridCol w:w="4650"/>
        <w:gridCol w:w="3828"/>
      </w:tblGrid>
      <w:tr w:rsidR="00176F66" w:rsidRPr="00E623E5" w14:paraId="47F308C6" w14:textId="77777777" w:rsidTr="00176F66">
        <w:trPr>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F7AF9A" w14:textId="77777777" w:rsidR="00176F66" w:rsidRPr="00E623E5" w:rsidRDefault="00176F66" w:rsidP="00176F66">
            <w:pPr>
              <w:pStyle w:val="prastasis1"/>
              <w:ind w:left="40" w:right="142"/>
              <w:rPr>
                <w:rFonts w:cs="Times New Roman"/>
                <w:lang w:val="lt-LT"/>
              </w:rPr>
            </w:pPr>
            <w:r w:rsidRPr="00E623E5">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176F66" w:rsidRPr="00E623E5" w:rsidRDefault="00176F66" w:rsidP="00176F66">
            <w:pPr>
              <w:pStyle w:val="prastasis1"/>
              <w:ind w:right="142" w:firstLine="10"/>
              <w:jc w:val="center"/>
              <w:rPr>
                <w:rFonts w:cs="Times New Roman"/>
                <w:lang w:val="lt-LT"/>
              </w:rPr>
            </w:pPr>
            <w:r w:rsidRPr="00E623E5">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176F66" w:rsidRPr="00E623E5" w:rsidRDefault="00176F66" w:rsidP="00176F66">
            <w:pPr>
              <w:pStyle w:val="prastasis1"/>
              <w:ind w:right="142" w:firstLine="10"/>
              <w:jc w:val="center"/>
              <w:rPr>
                <w:rFonts w:cs="Times New Roman"/>
                <w:lang w:val="lt-LT"/>
              </w:rPr>
            </w:pPr>
            <w:r w:rsidRPr="00E623E5">
              <w:rPr>
                <w:rStyle w:val="Numatytasispastraiposriftas1"/>
                <w:rFonts w:eastAsia="Times New Roman" w:cs="Times New Roman"/>
                <w:b/>
                <w:bCs/>
                <w:lang w:val="lt-LT" w:eastAsia="lt-LT"/>
              </w:rPr>
              <w:t>R</w:t>
            </w:r>
            <w:r w:rsidRPr="00E623E5">
              <w:rPr>
                <w:rStyle w:val="Numatytasispastraiposriftas1"/>
                <w:rFonts w:eastAsia="Times New Roman" w:cs="Times New Roman"/>
                <w:b/>
                <w:lang w:val="lt-LT" w:eastAsia="lt-LT"/>
              </w:rPr>
              <w:t>inkos dalyvio</w:t>
            </w:r>
            <w:r w:rsidRPr="00E623E5">
              <w:rPr>
                <w:rStyle w:val="Numatytasispastraiposriftas1"/>
                <w:rFonts w:eastAsia="Times New Roman" w:cs="Times New Roman"/>
                <w:b/>
                <w:bCs/>
                <w:lang w:val="lt-LT" w:eastAsia="lt-LT"/>
              </w:rPr>
              <w:t xml:space="preserve"> nuomonė</w:t>
            </w:r>
          </w:p>
        </w:tc>
      </w:tr>
      <w:tr w:rsidR="00176F66" w:rsidRPr="00E623E5" w14:paraId="41B842CA" w14:textId="77777777" w:rsidTr="00176F66">
        <w:trPr>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176F66" w:rsidRPr="00E623E5" w:rsidRDefault="00176F66" w:rsidP="00176F66">
            <w:pPr>
              <w:pStyle w:val="Sraopastraipa"/>
              <w:ind w:left="0"/>
              <w:jc w:val="center"/>
              <w:rPr>
                <w:sz w:val="24"/>
                <w:szCs w:val="24"/>
              </w:rPr>
            </w:pPr>
            <w:r w:rsidRPr="00E623E5">
              <w:rPr>
                <w:sz w:val="24"/>
                <w:szCs w:val="24"/>
              </w:rPr>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176F66" w:rsidRPr="00E623E5" w:rsidRDefault="00176F66" w:rsidP="00176F66">
            <w:pPr>
              <w:pStyle w:val="prastasis1"/>
              <w:rPr>
                <w:rFonts w:eastAsia="Times New Roman" w:cs="Times New Roman"/>
                <w:lang w:val="lt-LT" w:eastAsia="lt-LT"/>
              </w:rPr>
            </w:pPr>
            <w:r w:rsidRPr="00E623E5">
              <w:rPr>
                <w:rFonts w:cs="Times New Roman"/>
                <w:lang w:val="lt-LT"/>
              </w:rPr>
              <w:t>Ar techninėje specifikacijoje suprantamai apibūdintas pirkimo objektas?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176F66" w:rsidRPr="00E623E5" w:rsidRDefault="00176F66" w:rsidP="00176F66">
            <w:pPr>
              <w:pStyle w:val="prastasis1"/>
              <w:rPr>
                <w:rFonts w:eastAsia="Times New Roman" w:cs="Times New Roman"/>
                <w:lang w:val="lt-LT" w:eastAsia="lt-LT"/>
              </w:rPr>
            </w:pPr>
          </w:p>
        </w:tc>
      </w:tr>
      <w:tr w:rsidR="00176F66" w:rsidRPr="00E623E5" w14:paraId="2DEC6CA5" w14:textId="77777777" w:rsidTr="00176F66">
        <w:trPr>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176F66" w:rsidRPr="00E623E5" w:rsidRDefault="00176F66" w:rsidP="00176F66">
            <w:pPr>
              <w:pStyle w:val="Sraopastraipa1"/>
              <w:tabs>
                <w:tab w:val="left" w:pos="324"/>
              </w:tabs>
              <w:spacing w:after="0"/>
              <w:ind w:left="0"/>
              <w:jc w:val="center"/>
              <w:rPr>
                <w:rFonts w:ascii="Times New Roman" w:eastAsia="Times New Roman" w:hAnsi="Times New Roman"/>
                <w:sz w:val="24"/>
                <w:szCs w:val="24"/>
                <w:lang w:eastAsia="lt-LT"/>
              </w:rPr>
            </w:pPr>
            <w:r w:rsidRPr="00E623E5">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77777777" w:rsidR="00176F66" w:rsidRPr="00E623E5" w:rsidRDefault="00176F66" w:rsidP="00176F66">
            <w:pPr>
              <w:rPr>
                <w:rFonts w:cs="Times New Roman"/>
                <w:lang w:val="lt-LT" w:eastAsia="ar-SA"/>
              </w:rPr>
            </w:pPr>
            <w:r w:rsidRPr="00E623E5">
              <w:rPr>
                <w:rFonts w:cs="Times New Roman"/>
                <w:color w:val="000000" w:themeColor="text1"/>
                <w:lang w:val="lt-LT" w:eastAsia="ar-SA"/>
              </w:rPr>
              <w:t>Ar techninėje specifikacijoje yra tinkamai numatyti visi būtini parametrai? Jeigu ne, kokie parametrai ar sąlygos galėtų būti papildomai numatytos</w:t>
            </w:r>
            <w:r w:rsidRPr="00E623E5">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176F66" w:rsidRPr="00E623E5" w:rsidRDefault="00176F66" w:rsidP="00176F66">
            <w:pPr>
              <w:widowControl/>
              <w:tabs>
                <w:tab w:val="left" w:pos="595"/>
              </w:tabs>
              <w:autoSpaceDN/>
              <w:contextualSpacing/>
              <w:jc w:val="both"/>
              <w:textAlignment w:val="auto"/>
              <w:rPr>
                <w:rFonts w:eastAsia="Times New Roman" w:cs="Times New Roman"/>
                <w:lang w:val="lt-LT" w:eastAsia="lt-LT"/>
              </w:rPr>
            </w:pPr>
          </w:p>
        </w:tc>
      </w:tr>
      <w:tr w:rsidR="00176F66" w:rsidRPr="00E623E5" w14:paraId="1B684854" w14:textId="77777777" w:rsidTr="00176F66">
        <w:trPr>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176F66" w:rsidRPr="00E623E5" w:rsidRDefault="00176F66" w:rsidP="00176F66">
            <w:pPr>
              <w:pStyle w:val="Sraopastraipa1"/>
              <w:tabs>
                <w:tab w:val="left" w:pos="324"/>
              </w:tabs>
              <w:spacing w:after="0"/>
              <w:ind w:left="0"/>
              <w:jc w:val="center"/>
              <w:rPr>
                <w:rFonts w:ascii="Times New Roman" w:eastAsia="Times New Roman" w:hAnsi="Times New Roman"/>
                <w:sz w:val="24"/>
                <w:szCs w:val="24"/>
                <w:lang w:eastAsia="lt-LT"/>
              </w:rPr>
            </w:pPr>
            <w:r w:rsidRPr="00E623E5">
              <w:rPr>
                <w:rFonts w:ascii="Times New Roman" w:eastAsia="Times New Roman" w:hAnsi="Times New Roman"/>
                <w:sz w:val="24"/>
                <w:szCs w:val="24"/>
                <w:lang w:eastAsia="lt-LT"/>
              </w:rPr>
              <w:t>3.</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176F66" w:rsidRPr="00E623E5" w:rsidRDefault="00176F66" w:rsidP="00176F66">
            <w:pPr>
              <w:rPr>
                <w:rFonts w:cs="Times New Roman"/>
                <w:color w:val="000000" w:themeColor="text1"/>
                <w:lang w:val="lt-LT" w:eastAsia="ar-SA"/>
              </w:rPr>
            </w:pPr>
            <w:r w:rsidRPr="00E623E5">
              <w:rPr>
                <w:rFonts w:cs="Times New Roman"/>
                <w:lang w:val="lt-LT" w:eastAsia="ar-SA"/>
              </w:rPr>
              <w:t>Kokių turėtumėte pasiūlymų ar pastebėjimų dėl pirkimo objekto techninių parametrų? Jeigu šiame klausimyne neradote, Jūsų nuomone, svarbaus klausimo, susijusio su pirkimo objektu, prašome nurodyti jį ir pakomentuoti galimą atsakymą.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76F66" w:rsidRPr="00E623E5" w:rsidRDefault="00176F66" w:rsidP="00176F66">
            <w:pPr>
              <w:pStyle w:val="prastasis1"/>
              <w:rPr>
                <w:rFonts w:eastAsia="Times New Roman" w:cs="Times New Roman"/>
                <w:highlight w:val="yellow"/>
                <w:lang w:val="lt-LT" w:eastAsia="lt-LT"/>
              </w:rPr>
            </w:pPr>
          </w:p>
        </w:tc>
      </w:tr>
      <w:tr w:rsidR="00176F66" w:rsidRPr="00E623E5" w14:paraId="2888DB9D" w14:textId="77777777" w:rsidTr="00176F66">
        <w:trPr>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38686FD5" w:rsidR="00176F66" w:rsidRPr="00E623E5" w:rsidRDefault="00176F66" w:rsidP="00176F66">
            <w:pPr>
              <w:pStyle w:val="Sraopastraipa1"/>
              <w:tabs>
                <w:tab w:val="left" w:pos="324"/>
              </w:tabs>
              <w:spacing w:after="0"/>
              <w:ind w:left="0"/>
              <w:jc w:val="center"/>
              <w:rPr>
                <w:rFonts w:ascii="Times New Roman" w:eastAsia="Times New Roman" w:hAnsi="Times New Roman"/>
                <w:sz w:val="24"/>
                <w:szCs w:val="24"/>
                <w:lang w:eastAsia="lt-LT"/>
              </w:rPr>
            </w:pPr>
            <w:r w:rsidRPr="00E623E5">
              <w:rPr>
                <w:rFonts w:ascii="Times New Roman" w:eastAsia="Times New Roman" w:hAnsi="Times New Roman"/>
                <w:sz w:val="24"/>
                <w:szCs w:val="24"/>
                <w:lang w:eastAsia="lt-LT"/>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1275A1CA" w:rsidR="00176F66" w:rsidRPr="00E623E5" w:rsidRDefault="00176F66" w:rsidP="00176F66">
            <w:pPr>
              <w:rPr>
                <w:rFonts w:cs="Times New Roman"/>
                <w:lang w:val="lt-LT" w:eastAsia="ar-SA"/>
              </w:rPr>
            </w:pPr>
            <w:r w:rsidRPr="00E623E5">
              <w:rPr>
                <w:rFonts w:cs="Times New Roman"/>
                <w:lang w:val="lt-LT" w:eastAsia="ar-SA"/>
              </w:rPr>
              <w:t>Kaip Jūs suprantate pirkimo dokumentų reikalavimą ir priedėlio 3 skiltyje nurodytą reikalavimą: „siūlomo pirkimo objekto techniniai duomenys, turi būti pateikti užpildant pagal specialiųjų pirkimo sąlygų X priedo x priedėlį, kartu turi būti pateikti nurodytus techninius reikalavimus pagrindžiantys dokumentai ir/ar nuorodos į šią informaciją“? Priedėlio pavyzdys pateikiamas Rinkos konsultacijos 3 priede. Ar pakankamai aiškia suformuotas reikalavimas, kad prie nurodyto parametro turi būti pateikta jį pagrindžianti dokumentacija?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176F66" w:rsidRPr="00E623E5" w:rsidRDefault="00176F66" w:rsidP="00176F66">
            <w:pPr>
              <w:pStyle w:val="prastasis1"/>
              <w:rPr>
                <w:rFonts w:eastAsia="Times New Roman" w:cs="Times New Roman"/>
                <w:lang w:val="lt-LT" w:eastAsia="lt-LT"/>
              </w:rPr>
            </w:pPr>
          </w:p>
        </w:tc>
      </w:tr>
      <w:tr w:rsidR="00176F66" w:rsidRPr="00E623E5" w14:paraId="66D3371A" w14:textId="77777777" w:rsidTr="00176F66">
        <w:trPr>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3591E0C3" w:rsidR="00176F66" w:rsidRPr="00E623E5" w:rsidRDefault="00176F66" w:rsidP="00176F66">
            <w:pPr>
              <w:pStyle w:val="Sraopastraipa1"/>
              <w:tabs>
                <w:tab w:val="left" w:pos="181"/>
              </w:tabs>
              <w:spacing w:after="0"/>
              <w:ind w:left="0"/>
              <w:jc w:val="center"/>
              <w:rPr>
                <w:rFonts w:ascii="Times New Roman" w:eastAsia="Times New Roman" w:hAnsi="Times New Roman"/>
                <w:sz w:val="24"/>
                <w:szCs w:val="24"/>
                <w:lang w:eastAsia="lt-LT"/>
              </w:rPr>
            </w:pPr>
            <w:r w:rsidRPr="00E623E5">
              <w:rPr>
                <w:rFonts w:ascii="Times New Roman" w:eastAsia="Times New Roman" w:hAnsi="Times New Roman"/>
                <w:sz w:val="24"/>
                <w:szCs w:val="24"/>
                <w:lang w:eastAsia="lt-LT"/>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32B318AD" w:rsidR="00176F66" w:rsidRPr="00E623E5" w:rsidRDefault="00176F66" w:rsidP="00176F66">
            <w:pPr>
              <w:pStyle w:val="prastasis1"/>
              <w:rPr>
                <w:rFonts w:eastAsia="Times New Roman" w:cs="Times New Roman"/>
                <w:lang w:val="lt-LT" w:eastAsia="lt-LT"/>
              </w:rPr>
            </w:pPr>
            <w:r w:rsidRPr="00E623E5">
              <w:rPr>
                <w:rFonts w:eastAsia="Times New Roman" w:cs="Times New Roman"/>
                <w:lang w:val="lt-LT" w:eastAsia="lt-LT"/>
              </w:rPr>
              <w:t xml:space="preserve">Ar teiktumėte pasiūlymą dėl šio pirkimo objekto?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176F66" w:rsidRPr="00E623E5" w:rsidRDefault="00176F66" w:rsidP="00176F66">
            <w:pPr>
              <w:pStyle w:val="prastasis1"/>
              <w:ind w:firstLine="567"/>
              <w:rPr>
                <w:rFonts w:eastAsia="Times New Roman" w:cs="Times New Roman"/>
                <w:lang w:val="lt-LT" w:eastAsia="lt-LT"/>
              </w:rPr>
            </w:pPr>
          </w:p>
        </w:tc>
      </w:tr>
      <w:tr w:rsidR="00176F66" w:rsidRPr="00E623E5" w14:paraId="7DD52907" w14:textId="77777777" w:rsidTr="00176F66">
        <w:trPr>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32F0208F" w:rsidR="00176F66" w:rsidRPr="00E623E5" w:rsidRDefault="00176F66" w:rsidP="00176F66">
            <w:pPr>
              <w:pStyle w:val="Sraopastraipa1"/>
              <w:tabs>
                <w:tab w:val="left" w:pos="181"/>
              </w:tabs>
              <w:spacing w:after="0"/>
              <w:ind w:left="0"/>
              <w:jc w:val="center"/>
              <w:rPr>
                <w:rFonts w:ascii="Times New Roman" w:eastAsia="Times New Roman" w:hAnsi="Times New Roman"/>
                <w:sz w:val="24"/>
                <w:szCs w:val="24"/>
                <w:lang w:eastAsia="lt-LT"/>
              </w:rPr>
            </w:pPr>
            <w:r w:rsidRPr="00E623E5">
              <w:rPr>
                <w:rFonts w:ascii="Times New Roman" w:eastAsia="Times New Roman" w:hAnsi="Times New Roman"/>
                <w:sz w:val="24"/>
                <w:szCs w:val="24"/>
                <w:lang w:eastAsia="lt-LT"/>
              </w:rPr>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22C9AA11" w:rsidR="00176F66" w:rsidRPr="00E623E5" w:rsidRDefault="00176F66" w:rsidP="00176F66">
            <w:pPr>
              <w:pStyle w:val="prastasis1"/>
              <w:rPr>
                <w:rFonts w:eastAsia="Times New Roman" w:cs="Times New Roman"/>
                <w:lang w:val="lt-LT" w:eastAsia="lt-LT"/>
              </w:rPr>
            </w:pPr>
            <w:r w:rsidRPr="00E623E5">
              <w:rPr>
                <w:rFonts w:cs="Times New Roman"/>
                <w:lang w:val="lt-LT" w:eastAsia="lt-LT"/>
              </w:rPr>
              <w:t>Koks būtų preliminarus siūlomo vieno komplekto įkainis, Eurais kaina be PVM?</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176F66" w:rsidRPr="00E623E5" w:rsidRDefault="00176F66" w:rsidP="00176F66">
            <w:pPr>
              <w:pStyle w:val="prastasis1"/>
              <w:ind w:firstLine="567"/>
              <w:rPr>
                <w:rFonts w:eastAsia="Times New Roman" w:cs="Times New Roman"/>
                <w:lang w:val="lt-LT" w:eastAsia="lt-LT"/>
              </w:rPr>
            </w:pPr>
          </w:p>
        </w:tc>
      </w:tr>
      <w:tr w:rsidR="00176F66" w:rsidRPr="00E623E5" w14:paraId="186EBFFA" w14:textId="77777777" w:rsidTr="00176F66">
        <w:trPr>
          <w:trHeight w:val="20"/>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4F986BB0" w:rsidR="00176F66" w:rsidRPr="00E623E5" w:rsidRDefault="00176F66" w:rsidP="00176F66">
            <w:pPr>
              <w:pStyle w:val="Sraopastraipa1"/>
              <w:tabs>
                <w:tab w:val="left" w:pos="181"/>
              </w:tabs>
              <w:spacing w:after="0"/>
              <w:ind w:left="0"/>
              <w:jc w:val="center"/>
              <w:rPr>
                <w:rFonts w:ascii="Times New Roman" w:eastAsia="Times New Roman" w:hAnsi="Times New Roman"/>
                <w:sz w:val="24"/>
                <w:szCs w:val="24"/>
                <w:lang w:eastAsia="lt-LT"/>
              </w:rPr>
            </w:pPr>
            <w:r w:rsidRPr="00E623E5">
              <w:rPr>
                <w:rFonts w:ascii="Times New Roman" w:eastAsia="Times New Roman" w:hAnsi="Times New Roman"/>
                <w:sz w:val="24"/>
                <w:szCs w:val="24"/>
                <w:lang w:eastAsia="lt-LT"/>
              </w:rPr>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5681F39" w:rsidR="00176F66" w:rsidRPr="00E623E5" w:rsidRDefault="00176F66" w:rsidP="00176F66">
            <w:pPr>
              <w:pStyle w:val="prastasis1"/>
              <w:rPr>
                <w:rFonts w:cs="Times New Roman"/>
                <w:lang w:val="lt-LT" w:eastAsia="lt-LT"/>
              </w:rPr>
            </w:pPr>
            <w:r w:rsidRPr="00E623E5">
              <w:rPr>
                <w:rFonts w:cs="Times New Roman"/>
                <w:lang w:val="lt-LT" w:eastAsia="lt-LT"/>
              </w:rPr>
              <w:t>Kokie sutarties ar techninės specifikacijos pakeitimai galėtų turėti įtakos pasiūlymo kainai?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176F66" w:rsidRPr="00E623E5" w:rsidRDefault="00176F66" w:rsidP="00176F66">
            <w:pPr>
              <w:pStyle w:val="prastasis1"/>
              <w:ind w:firstLine="567"/>
              <w:rPr>
                <w:rFonts w:eastAsia="Times New Roman" w:cs="Times New Roman"/>
                <w:lang w:val="lt-LT" w:eastAsia="lt-LT"/>
              </w:rPr>
            </w:pPr>
          </w:p>
        </w:tc>
      </w:tr>
    </w:tbl>
    <w:p w14:paraId="7B97AC3E" w14:textId="77777777" w:rsidR="00001C6F" w:rsidRPr="00E623E5" w:rsidRDefault="00001C6F" w:rsidP="00001C6F">
      <w:pPr>
        <w:suppressAutoHyphens/>
        <w:jc w:val="right"/>
        <w:rPr>
          <w:rFonts w:cs="Times New Roman"/>
          <w:b/>
          <w:bCs/>
          <w:highlight w:val="yellow"/>
          <w:lang w:val="lt-LT"/>
        </w:rPr>
      </w:pPr>
    </w:p>
    <w:p w14:paraId="19C859E3" w14:textId="77777777" w:rsidR="00001C6F" w:rsidRPr="00E623E5" w:rsidRDefault="00001C6F" w:rsidP="00001C6F">
      <w:pPr>
        <w:suppressAutoHyphens/>
        <w:jc w:val="right"/>
        <w:rPr>
          <w:rFonts w:cs="Times New Roman"/>
          <w:b/>
          <w:bCs/>
          <w:highlight w:val="yellow"/>
          <w:lang w:val="lt-LT"/>
        </w:rPr>
      </w:pPr>
    </w:p>
    <w:p w14:paraId="7433ACF8" w14:textId="6AB0EB06" w:rsidR="002F1F52" w:rsidRPr="00E623E5" w:rsidRDefault="00001C6F" w:rsidP="0009011E">
      <w:pPr>
        <w:suppressAutoHyphens/>
        <w:ind w:right="282"/>
        <w:rPr>
          <w:rFonts w:cs="Times New Roman"/>
          <w:bCs/>
          <w:lang w:val="lt-LT"/>
        </w:rPr>
      </w:pPr>
      <w:r w:rsidRPr="00E623E5">
        <w:rPr>
          <w:rFonts w:cs="Times New Roman"/>
          <w:b/>
          <w:bCs/>
          <w:lang w:val="lt-LT"/>
        </w:rPr>
        <w:t>Tiekėjas:</w:t>
      </w:r>
      <w:r w:rsidR="002F1F52" w:rsidRPr="00E623E5">
        <w:rPr>
          <w:rFonts w:cs="Times New Roman"/>
          <w:bCs/>
          <w:lang w:val="lt-LT"/>
        </w:rPr>
        <w:br w:type="page"/>
      </w:r>
    </w:p>
    <w:p w14:paraId="242DC474" w14:textId="00C28398" w:rsidR="002F1F52" w:rsidRPr="00E623E5" w:rsidRDefault="002F1F52" w:rsidP="002F1F52">
      <w:pPr>
        <w:spacing w:line="276" w:lineRule="auto"/>
        <w:jc w:val="right"/>
        <w:rPr>
          <w:rFonts w:cs="Times New Roman"/>
          <w:bCs/>
          <w:lang w:val="lt-LT"/>
        </w:rPr>
      </w:pPr>
      <w:r w:rsidRPr="00E623E5">
        <w:rPr>
          <w:rFonts w:cs="Times New Roman"/>
          <w:bCs/>
          <w:lang w:val="lt-LT"/>
        </w:rPr>
        <w:lastRenderedPageBreak/>
        <w:t>Rinkos konsultacijos 3 priedas</w:t>
      </w:r>
    </w:p>
    <w:p w14:paraId="67D075DA" w14:textId="77777777" w:rsidR="00013CE5" w:rsidRPr="00E623E5" w:rsidRDefault="00013CE5" w:rsidP="00013CE5">
      <w:pPr>
        <w:spacing w:line="276" w:lineRule="auto"/>
        <w:jc w:val="right"/>
        <w:rPr>
          <w:rFonts w:cs="Times New Roman"/>
          <w:bCs/>
          <w:lang w:val="lt-LT"/>
        </w:rPr>
      </w:pPr>
    </w:p>
    <w:p w14:paraId="1C7E0274" w14:textId="1CB22C65" w:rsidR="00013CE5" w:rsidRPr="00E623E5" w:rsidRDefault="002F1F52" w:rsidP="003373A2">
      <w:pPr>
        <w:spacing w:after="240" w:line="276" w:lineRule="auto"/>
        <w:jc w:val="center"/>
        <w:rPr>
          <w:rFonts w:cs="Times New Roman"/>
          <w:bCs/>
          <w:lang w:val="lt-LT"/>
        </w:rPr>
      </w:pPr>
      <w:r w:rsidRPr="00E623E5">
        <w:rPr>
          <w:rFonts w:cs="Times New Roman"/>
          <w:bCs/>
          <w:lang w:val="lt-LT"/>
        </w:rPr>
        <w:t>Pasiūlymo formos techninių parametrų pavyzdys</w:t>
      </w:r>
    </w:p>
    <w:tbl>
      <w:tblPr>
        <w:tblStyle w:val="Lentelstinklelis"/>
        <w:tblW w:w="9351" w:type="dxa"/>
        <w:tblLook w:val="04A0" w:firstRow="1" w:lastRow="0" w:firstColumn="1" w:lastColumn="0" w:noHBand="0" w:noVBand="1"/>
      </w:tblPr>
      <w:tblGrid>
        <w:gridCol w:w="4815"/>
        <w:gridCol w:w="2410"/>
        <w:gridCol w:w="2126"/>
      </w:tblGrid>
      <w:tr w:rsidR="002F1F52" w:rsidRPr="00E623E5" w14:paraId="547136AE" w14:textId="77777777" w:rsidTr="002C4D1F">
        <w:trPr>
          <w:trHeight w:val="20"/>
        </w:trPr>
        <w:tc>
          <w:tcPr>
            <w:tcW w:w="4815" w:type="dxa"/>
            <w:vAlign w:val="center"/>
          </w:tcPr>
          <w:p w14:paraId="0FE97852" w14:textId="77777777" w:rsidR="002F1F52" w:rsidRPr="00E623E5" w:rsidRDefault="002F1F52" w:rsidP="002C4D1F">
            <w:pPr>
              <w:spacing w:before="240" w:after="120"/>
              <w:jc w:val="center"/>
              <w:rPr>
                <w:sz w:val="24"/>
                <w:szCs w:val="24"/>
              </w:rPr>
            </w:pPr>
            <w:r w:rsidRPr="00E623E5">
              <w:rPr>
                <w:b/>
                <w:sz w:val="24"/>
                <w:szCs w:val="24"/>
              </w:rPr>
              <w:t>Prekių, paslaugų ir darbų pavadinimas ir apibūdinimas</w:t>
            </w:r>
          </w:p>
        </w:tc>
        <w:tc>
          <w:tcPr>
            <w:tcW w:w="2410" w:type="dxa"/>
            <w:vAlign w:val="center"/>
          </w:tcPr>
          <w:p w14:paraId="0AB9AB99" w14:textId="77777777" w:rsidR="002F1F52" w:rsidRPr="00E623E5" w:rsidRDefault="002F1F52" w:rsidP="002C4D1F">
            <w:pPr>
              <w:spacing w:before="240" w:after="120"/>
              <w:jc w:val="center"/>
              <w:rPr>
                <w:sz w:val="24"/>
                <w:szCs w:val="24"/>
              </w:rPr>
            </w:pPr>
            <w:r w:rsidRPr="00E623E5">
              <w:rPr>
                <w:b/>
                <w:sz w:val="24"/>
                <w:szCs w:val="24"/>
              </w:rPr>
              <w:t xml:space="preserve">Siūlomo pirkimo objekto parametrai </w:t>
            </w:r>
            <w:r w:rsidRPr="00E623E5">
              <w:rPr>
                <w:bCs/>
                <w:i/>
                <w:iCs/>
                <w:sz w:val="24"/>
                <w:szCs w:val="24"/>
              </w:rPr>
              <w:t>(nurodyti tikslius duomenis)</w:t>
            </w:r>
          </w:p>
        </w:tc>
        <w:tc>
          <w:tcPr>
            <w:tcW w:w="2126" w:type="dxa"/>
            <w:vAlign w:val="center"/>
          </w:tcPr>
          <w:p w14:paraId="0FF8BCD7" w14:textId="66A5C8E9" w:rsidR="002F1F52" w:rsidRPr="00E623E5" w:rsidRDefault="00E12DB0" w:rsidP="002C4D1F">
            <w:pPr>
              <w:spacing w:before="240" w:after="120"/>
              <w:jc w:val="center"/>
              <w:rPr>
                <w:sz w:val="24"/>
                <w:szCs w:val="24"/>
              </w:rPr>
            </w:pPr>
            <w:r w:rsidRPr="00E623E5">
              <w:rPr>
                <w:b/>
                <w:sz w:val="24"/>
                <w:szCs w:val="24"/>
              </w:rPr>
              <w:t xml:space="preserve">techninius reikalavimus pagrindžiantys dokumentai ir/ar </w:t>
            </w:r>
            <w:proofErr w:type="spellStart"/>
            <w:r w:rsidRPr="00E623E5">
              <w:rPr>
                <w:b/>
                <w:sz w:val="24"/>
                <w:szCs w:val="24"/>
              </w:rPr>
              <w:t>in</w:t>
            </w:r>
            <w:proofErr w:type="spellEnd"/>
            <w:r w:rsidRPr="00E623E5">
              <w:rPr>
                <w:b/>
                <w:sz w:val="24"/>
                <w:szCs w:val="24"/>
              </w:rPr>
              <w:t>-formacija</w:t>
            </w:r>
          </w:p>
        </w:tc>
      </w:tr>
      <w:tr w:rsidR="006A5C50" w:rsidRPr="00E623E5" w14:paraId="6EA03B2C" w14:textId="77777777" w:rsidTr="006A5C50">
        <w:trPr>
          <w:trHeight w:val="20"/>
        </w:trPr>
        <w:tc>
          <w:tcPr>
            <w:tcW w:w="4815" w:type="dxa"/>
            <w:vAlign w:val="center"/>
          </w:tcPr>
          <w:p w14:paraId="6354D148" w14:textId="04A8D8A2" w:rsidR="006A5C50" w:rsidRPr="00E623E5" w:rsidRDefault="006A5C50" w:rsidP="00DF1AA4">
            <w:pPr>
              <w:pStyle w:val="Sraopastraipa"/>
              <w:numPr>
                <w:ilvl w:val="0"/>
                <w:numId w:val="14"/>
              </w:numPr>
              <w:rPr>
                <w:rFonts w:eastAsia="Times New Roman"/>
                <w:i/>
                <w:iCs/>
                <w:sz w:val="24"/>
                <w:szCs w:val="24"/>
              </w:rPr>
            </w:pPr>
            <w:proofErr w:type="spellStart"/>
            <w:r w:rsidRPr="006A5C50">
              <w:rPr>
                <w:rFonts w:eastAsia="Times New Roman"/>
                <w:i/>
                <w:iCs/>
                <w:sz w:val="24"/>
                <w:szCs w:val="24"/>
              </w:rPr>
              <w:t>Kolimatorius</w:t>
            </w:r>
            <w:proofErr w:type="spellEnd"/>
            <w:r w:rsidRPr="006A5C50">
              <w:rPr>
                <w:rFonts w:eastAsia="Times New Roman"/>
                <w:i/>
                <w:iCs/>
                <w:sz w:val="24"/>
                <w:szCs w:val="24"/>
              </w:rPr>
              <w:t xml:space="preserve"> – </w:t>
            </w:r>
            <w:r w:rsidRPr="00BD2E87">
              <w:rPr>
                <w:rFonts w:eastAsia="Times New Roman"/>
                <w:sz w:val="24"/>
                <w:szCs w:val="24"/>
              </w:rPr>
              <w:t xml:space="preserve">skirtas greitam ir tiksliam taikymuisi į taikinius, naudojamas taktinėje aplinkoje. </w:t>
            </w:r>
            <w:proofErr w:type="spellStart"/>
            <w:r w:rsidR="00DD170D">
              <w:rPr>
                <w:rFonts w:eastAsia="Times New Roman"/>
                <w:sz w:val="24"/>
                <w:szCs w:val="24"/>
              </w:rPr>
              <w:t>K</w:t>
            </w:r>
            <w:r w:rsidR="00DD170D">
              <w:rPr>
                <w:rFonts w:eastAsia="Times New Roman"/>
              </w:rPr>
              <w:t>olimatorius</w:t>
            </w:r>
            <w:proofErr w:type="spellEnd"/>
            <w:r w:rsidR="00DD170D">
              <w:rPr>
                <w:rFonts w:eastAsia="Times New Roman"/>
              </w:rPr>
              <w:t xml:space="preserve"> t</w:t>
            </w:r>
            <w:r w:rsidRPr="00BD2E87">
              <w:rPr>
                <w:rFonts w:eastAsia="Times New Roman"/>
                <w:sz w:val="24"/>
                <w:szCs w:val="24"/>
              </w:rPr>
              <w:t xml:space="preserve">uri atitikti NATO MIL STD-810G, NATO MIL STD-810H arba kitą lygiavertį standartą. </w:t>
            </w:r>
            <w:r w:rsidRPr="006A5C50">
              <w:rPr>
                <w:rFonts w:eastAsia="Times New Roman"/>
                <w:i/>
                <w:iCs/>
                <w:sz w:val="24"/>
                <w:szCs w:val="24"/>
              </w:rPr>
              <w:t>(Pateikiami nepriklausomos įstaigos išduoti atitiktį patvirtinantys bandymų protokolai, ataskaitos, arba gamintojo teikiama techninė informacija apie įrangos testavimo atitiktį pagal NATO MIL STD-810G, NATO MIL STD-810H  arba kitą lygiavertį standartą).</w:t>
            </w:r>
          </w:p>
        </w:tc>
        <w:tc>
          <w:tcPr>
            <w:tcW w:w="2410" w:type="dxa"/>
            <w:vAlign w:val="center"/>
          </w:tcPr>
          <w:p w14:paraId="47ED97BD" w14:textId="77777777" w:rsidR="006A5C50" w:rsidRPr="00E623E5" w:rsidRDefault="006A5C50" w:rsidP="006A5C50">
            <w:pPr>
              <w:pStyle w:val="Sraopastraipa"/>
              <w:ind w:left="0"/>
              <w:rPr>
                <w:rFonts w:eastAsia="Times New Roman"/>
                <w:i/>
                <w:iCs/>
                <w:sz w:val="24"/>
                <w:szCs w:val="24"/>
              </w:rPr>
            </w:pPr>
          </w:p>
        </w:tc>
        <w:tc>
          <w:tcPr>
            <w:tcW w:w="2126" w:type="dxa"/>
            <w:vAlign w:val="center"/>
          </w:tcPr>
          <w:p w14:paraId="164BA25B" w14:textId="4067A5EA" w:rsidR="006A5C50" w:rsidRPr="00E623E5" w:rsidRDefault="006A5C50" w:rsidP="006A5C50">
            <w:pPr>
              <w:pStyle w:val="Sraopastraipa"/>
              <w:ind w:left="0"/>
              <w:rPr>
                <w:rFonts w:eastAsia="Times New Roman"/>
                <w:i/>
                <w:iCs/>
                <w:sz w:val="24"/>
                <w:szCs w:val="24"/>
              </w:rPr>
            </w:pPr>
          </w:p>
        </w:tc>
      </w:tr>
      <w:tr w:rsidR="00A06281" w:rsidRPr="00E623E5" w14:paraId="363F2D6C" w14:textId="77777777" w:rsidTr="002C4D1F">
        <w:trPr>
          <w:trHeight w:val="20"/>
        </w:trPr>
        <w:tc>
          <w:tcPr>
            <w:tcW w:w="9351" w:type="dxa"/>
            <w:gridSpan w:val="3"/>
            <w:vAlign w:val="center"/>
          </w:tcPr>
          <w:p w14:paraId="00722697" w14:textId="0221CDC6" w:rsidR="00A06281" w:rsidRPr="00E623E5" w:rsidRDefault="00A06281" w:rsidP="00DF1AA4">
            <w:pPr>
              <w:pStyle w:val="Sraopastraipa"/>
              <w:numPr>
                <w:ilvl w:val="0"/>
                <w:numId w:val="14"/>
              </w:numPr>
              <w:rPr>
                <w:rFonts w:eastAsia="Times New Roman"/>
                <w:bCs/>
                <w:i/>
                <w:iCs/>
                <w:sz w:val="24"/>
                <w:szCs w:val="24"/>
              </w:rPr>
            </w:pPr>
            <w:r w:rsidRPr="00A06281">
              <w:rPr>
                <w:rFonts w:eastAsia="Times New Roman"/>
                <w:bCs/>
                <w:i/>
                <w:iCs/>
                <w:sz w:val="24"/>
                <w:szCs w:val="24"/>
              </w:rPr>
              <w:t>Optinė sistema</w:t>
            </w:r>
          </w:p>
        </w:tc>
      </w:tr>
      <w:tr w:rsidR="002F1F52" w:rsidRPr="00E623E5" w14:paraId="3F7A83F1" w14:textId="77777777" w:rsidTr="002C4D1F">
        <w:trPr>
          <w:trHeight w:val="20"/>
        </w:trPr>
        <w:tc>
          <w:tcPr>
            <w:tcW w:w="4815" w:type="dxa"/>
          </w:tcPr>
          <w:p w14:paraId="140AF715" w14:textId="268C8B4A" w:rsidR="002F1F52" w:rsidRPr="00E623E5" w:rsidRDefault="00F156C2" w:rsidP="00DF1AA4">
            <w:pPr>
              <w:pStyle w:val="Sraopastraipa"/>
              <w:numPr>
                <w:ilvl w:val="1"/>
                <w:numId w:val="14"/>
              </w:numPr>
              <w:rPr>
                <w:rFonts w:eastAsia="Times New Roman"/>
                <w:sz w:val="24"/>
                <w:szCs w:val="24"/>
              </w:rPr>
            </w:pPr>
            <w:proofErr w:type="spellStart"/>
            <w:r w:rsidRPr="00E623E5">
              <w:rPr>
                <w:rFonts w:eastAsia="Times New Roman"/>
                <w:bCs/>
                <w:sz w:val="24"/>
                <w:szCs w:val="24"/>
              </w:rPr>
              <w:t>Kolimatoriaus</w:t>
            </w:r>
            <w:proofErr w:type="spellEnd"/>
            <w:r w:rsidRPr="00E623E5">
              <w:rPr>
                <w:rFonts w:eastAsia="Times New Roman"/>
                <w:bCs/>
                <w:sz w:val="24"/>
                <w:szCs w:val="24"/>
              </w:rPr>
              <w:t xml:space="preserve"> taikiklio lęšio dydis: bet kurios kraštinės ilgis (stačiakampei formai) arba skersmuo (apskritimo formai) ne mažesnis nei 18 mm</w:t>
            </w:r>
          </w:p>
        </w:tc>
        <w:tc>
          <w:tcPr>
            <w:tcW w:w="2410" w:type="dxa"/>
          </w:tcPr>
          <w:p w14:paraId="03B589EB" w14:textId="77777777" w:rsidR="002F1F52" w:rsidRPr="00E623E5" w:rsidRDefault="002F1F52" w:rsidP="002C4D1F">
            <w:pPr>
              <w:jc w:val="both"/>
              <w:rPr>
                <w:sz w:val="24"/>
                <w:szCs w:val="24"/>
              </w:rPr>
            </w:pPr>
          </w:p>
        </w:tc>
        <w:tc>
          <w:tcPr>
            <w:tcW w:w="2126" w:type="dxa"/>
          </w:tcPr>
          <w:p w14:paraId="6678B311" w14:textId="77777777" w:rsidR="002F1F52" w:rsidRPr="00E623E5" w:rsidRDefault="002F1F52" w:rsidP="002C4D1F">
            <w:pPr>
              <w:jc w:val="both"/>
              <w:rPr>
                <w:sz w:val="24"/>
                <w:szCs w:val="24"/>
              </w:rPr>
            </w:pPr>
          </w:p>
        </w:tc>
      </w:tr>
      <w:tr w:rsidR="00F156C2" w:rsidRPr="00E623E5" w14:paraId="0F6C4DBA" w14:textId="77777777" w:rsidTr="002C4D1F">
        <w:trPr>
          <w:trHeight w:val="20"/>
        </w:trPr>
        <w:tc>
          <w:tcPr>
            <w:tcW w:w="4815" w:type="dxa"/>
          </w:tcPr>
          <w:p w14:paraId="6B76F87B" w14:textId="78C8665A" w:rsidR="00F156C2" w:rsidRPr="00E623E5" w:rsidRDefault="00E7344E" w:rsidP="00DF1AA4">
            <w:pPr>
              <w:pStyle w:val="Sraopastraipa"/>
              <w:numPr>
                <w:ilvl w:val="1"/>
                <w:numId w:val="14"/>
              </w:numPr>
              <w:rPr>
                <w:rFonts w:eastAsia="Times New Roman"/>
                <w:bCs/>
                <w:sz w:val="24"/>
                <w:szCs w:val="24"/>
              </w:rPr>
            </w:pPr>
            <w:r w:rsidRPr="00E623E5">
              <w:rPr>
                <w:rFonts w:eastAsia="Times New Roman"/>
                <w:bCs/>
                <w:sz w:val="24"/>
                <w:szCs w:val="24"/>
              </w:rPr>
              <w:t>Centrinio taško dydis 1-2 MOA, centre turi būti 1 (vienas) taikymosi taškas</w:t>
            </w:r>
          </w:p>
        </w:tc>
        <w:tc>
          <w:tcPr>
            <w:tcW w:w="2410" w:type="dxa"/>
          </w:tcPr>
          <w:p w14:paraId="4E2785B0" w14:textId="77777777" w:rsidR="00F156C2" w:rsidRPr="00E623E5" w:rsidRDefault="00F156C2" w:rsidP="002C4D1F">
            <w:pPr>
              <w:jc w:val="both"/>
            </w:pPr>
          </w:p>
        </w:tc>
        <w:tc>
          <w:tcPr>
            <w:tcW w:w="2126" w:type="dxa"/>
          </w:tcPr>
          <w:p w14:paraId="5D408648" w14:textId="77777777" w:rsidR="00F156C2" w:rsidRPr="00E623E5" w:rsidRDefault="00F156C2" w:rsidP="002C4D1F">
            <w:pPr>
              <w:jc w:val="both"/>
            </w:pPr>
          </w:p>
        </w:tc>
      </w:tr>
      <w:tr w:rsidR="00F156C2" w:rsidRPr="00E623E5" w14:paraId="04CBA4A2" w14:textId="77777777" w:rsidTr="002C4D1F">
        <w:trPr>
          <w:trHeight w:val="20"/>
        </w:trPr>
        <w:tc>
          <w:tcPr>
            <w:tcW w:w="4815" w:type="dxa"/>
          </w:tcPr>
          <w:p w14:paraId="6FB3B8E7" w14:textId="3B0B8E0C" w:rsidR="00F156C2" w:rsidRPr="00E623E5" w:rsidRDefault="00A665F2" w:rsidP="00DF1AA4">
            <w:pPr>
              <w:pStyle w:val="Sraopastraipa"/>
              <w:numPr>
                <w:ilvl w:val="1"/>
                <w:numId w:val="14"/>
              </w:numPr>
              <w:rPr>
                <w:rFonts w:eastAsia="Times New Roman"/>
                <w:bCs/>
                <w:sz w:val="24"/>
                <w:szCs w:val="24"/>
              </w:rPr>
            </w:pPr>
            <w:r w:rsidRPr="00E623E5">
              <w:rPr>
                <w:rFonts w:eastAsia="Times New Roman"/>
                <w:bCs/>
                <w:sz w:val="24"/>
                <w:szCs w:val="24"/>
              </w:rPr>
              <w:t>Apvalaus taikymosi žiedo dydis 65 - 68 MOA</w:t>
            </w:r>
          </w:p>
        </w:tc>
        <w:tc>
          <w:tcPr>
            <w:tcW w:w="2410" w:type="dxa"/>
          </w:tcPr>
          <w:p w14:paraId="5CC97B24" w14:textId="77777777" w:rsidR="00F156C2" w:rsidRPr="00E623E5" w:rsidRDefault="00F156C2" w:rsidP="002C4D1F">
            <w:pPr>
              <w:jc w:val="both"/>
            </w:pPr>
          </w:p>
        </w:tc>
        <w:tc>
          <w:tcPr>
            <w:tcW w:w="2126" w:type="dxa"/>
          </w:tcPr>
          <w:p w14:paraId="3885EC6B" w14:textId="77777777" w:rsidR="00F156C2" w:rsidRPr="00E623E5" w:rsidRDefault="00F156C2" w:rsidP="002C4D1F">
            <w:pPr>
              <w:jc w:val="both"/>
            </w:pPr>
          </w:p>
        </w:tc>
      </w:tr>
      <w:tr w:rsidR="00F156C2" w:rsidRPr="00E623E5" w14:paraId="42C10977" w14:textId="77777777" w:rsidTr="002C4D1F">
        <w:trPr>
          <w:trHeight w:val="20"/>
        </w:trPr>
        <w:tc>
          <w:tcPr>
            <w:tcW w:w="4815" w:type="dxa"/>
          </w:tcPr>
          <w:p w14:paraId="44CE9182" w14:textId="455525DF" w:rsidR="00F156C2" w:rsidRPr="00E623E5" w:rsidRDefault="00CF54C5" w:rsidP="00DF1AA4">
            <w:pPr>
              <w:pStyle w:val="Sraopastraipa"/>
              <w:numPr>
                <w:ilvl w:val="1"/>
                <w:numId w:val="14"/>
              </w:numPr>
              <w:rPr>
                <w:rFonts w:eastAsia="Times New Roman"/>
                <w:bCs/>
                <w:sz w:val="24"/>
                <w:szCs w:val="24"/>
              </w:rPr>
            </w:pPr>
            <w:proofErr w:type="spellStart"/>
            <w:r w:rsidRPr="00E623E5">
              <w:rPr>
                <w:rFonts w:eastAsia="Times New Roman"/>
                <w:bCs/>
                <w:sz w:val="24"/>
                <w:szCs w:val="24"/>
              </w:rPr>
              <w:t>Kolimatoriaus</w:t>
            </w:r>
            <w:proofErr w:type="spellEnd"/>
            <w:r w:rsidRPr="00E623E5">
              <w:rPr>
                <w:rFonts w:eastAsia="Times New Roman"/>
                <w:bCs/>
                <w:sz w:val="24"/>
                <w:szCs w:val="24"/>
              </w:rPr>
              <w:t xml:space="preserve"> optinė ašis 39±1 mm</w:t>
            </w:r>
          </w:p>
        </w:tc>
        <w:tc>
          <w:tcPr>
            <w:tcW w:w="2410" w:type="dxa"/>
          </w:tcPr>
          <w:p w14:paraId="43B110FA" w14:textId="77777777" w:rsidR="00F156C2" w:rsidRPr="00E623E5" w:rsidRDefault="00F156C2" w:rsidP="002C4D1F">
            <w:pPr>
              <w:jc w:val="both"/>
            </w:pPr>
          </w:p>
        </w:tc>
        <w:tc>
          <w:tcPr>
            <w:tcW w:w="2126" w:type="dxa"/>
          </w:tcPr>
          <w:p w14:paraId="7AE51E1C" w14:textId="77777777" w:rsidR="00F156C2" w:rsidRPr="00E623E5" w:rsidRDefault="00F156C2" w:rsidP="002C4D1F">
            <w:pPr>
              <w:jc w:val="both"/>
            </w:pPr>
          </w:p>
        </w:tc>
      </w:tr>
      <w:tr w:rsidR="00A54275" w:rsidRPr="00E623E5" w14:paraId="578B775B" w14:textId="77777777" w:rsidTr="002C4D1F">
        <w:trPr>
          <w:trHeight w:val="20"/>
        </w:trPr>
        <w:tc>
          <w:tcPr>
            <w:tcW w:w="4815" w:type="dxa"/>
          </w:tcPr>
          <w:p w14:paraId="1709432A" w14:textId="144CD6A8" w:rsidR="00A54275" w:rsidRPr="00E623E5" w:rsidRDefault="00A01D12" w:rsidP="00DF1AA4">
            <w:pPr>
              <w:pStyle w:val="Sraopastraipa"/>
              <w:numPr>
                <w:ilvl w:val="1"/>
                <w:numId w:val="14"/>
              </w:numPr>
              <w:rPr>
                <w:rFonts w:eastAsia="Times New Roman"/>
                <w:bCs/>
                <w:sz w:val="24"/>
                <w:szCs w:val="24"/>
              </w:rPr>
            </w:pPr>
            <w:r>
              <w:rPr>
                <w:rFonts w:eastAsia="Times New Roman"/>
                <w:bCs/>
                <w:sz w:val="24"/>
                <w:szCs w:val="24"/>
              </w:rPr>
              <w:t xml:space="preserve">Turi būti uždaro tipo (angl. </w:t>
            </w:r>
            <w:proofErr w:type="spellStart"/>
            <w:r w:rsidRPr="006A5FEF">
              <w:rPr>
                <w:rFonts w:eastAsia="Times New Roman"/>
                <w:bCs/>
                <w:i/>
                <w:iCs/>
                <w:sz w:val="24"/>
                <w:szCs w:val="24"/>
              </w:rPr>
              <w:t>enclosed</w:t>
            </w:r>
            <w:proofErr w:type="spellEnd"/>
            <w:r w:rsidRPr="006A5FEF">
              <w:rPr>
                <w:rFonts w:eastAsia="Times New Roman"/>
                <w:bCs/>
                <w:i/>
                <w:iCs/>
                <w:sz w:val="24"/>
                <w:szCs w:val="24"/>
              </w:rPr>
              <w:t xml:space="preserve"> </w:t>
            </w:r>
            <w:proofErr w:type="spellStart"/>
            <w:r w:rsidRPr="006A5FEF">
              <w:rPr>
                <w:rFonts w:eastAsia="Times New Roman"/>
                <w:bCs/>
                <w:i/>
                <w:iCs/>
                <w:sz w:val="24"/>
                <w:szCs w:val="24"/>
              </w:rPr>
              <w:t>type</w:t>
            </w:r>
            <w:proofErr w:type="spellEnd"/>
            <w:r>
              <w:rPr>
                <w:rFonts w:eastAsia="Times New Roman"/>
                <w:bCs/>
                <w:sz w:val="24"/>
                <w:szCs w:val="24"/>
              </w:rPr>
              <w:t>)</w:t>
            </w:r>
          </w:p>
        </w:tc>
        <w:tc>
          <w:tcPr>
            <w:tcW w:w="2410" w:type="dxa"/>
          </w:tcPr>
          <w:p w14:paraId="5962713B" w14:textId="77777777" w:rsidR="00A54275" w:rsidRPr="00E623E5" w:rsidRDefault="00A54275" w:rsidP="002C4D1F">
            <w:pPr>
              <w:jc w:val="both"/>
            </w:pPr>
          </w:p>
        </w:tc>
        <w:tc>
          <w:tcPr>
            <w:tcW w:w="2126" w:type="dxa"/>
          </w:tcPr>
          <w:p w14:paraId="309ECF82" w14:textId="77777777" w:rsidR="00A54275" w:rsidRPr="00E623E5" w:rsidRDefault="00A54275" w:rsidP="002C4D1F">
            <w:pPr>
              <w:jc w:val="both"/>
            </w:pPr>
          </w:p>
        </w:tc>
      </w:tr>
      <w:tr w:rsidR="00F156C2" w:rsidRPr="00E623E5" w14:paraId="15A18FD6" w14:textId="77777777" w:rsidTr="002C4D1F">
        <w:trPr>
          <w:trHeight w:val="20"/>
        </w:trPr>
        <w:tc>
          <w:tcPr>
            <w:tcW w:w="4815" w:type="dxa"/>
          </w:tcPr>
          <w:p w14:paraId="65C081A5" w14:textId="6E9AA8BC" w:rsidR="00F156C2" w:rsidRPr="00E623E5" w:rsidRDefault="005055BB" w:rsidP="00DF1AA4">
            <w:pPr>
              <w:pStyle w:val="Sraopastraipa"/>
              <w:numPr>
                <w:ilvl w:val="1"/>
                <w:numId w:val="14"/>
              </w:numPr>
              <w:rPr>
                <w:rFonts w:eastAsia="Times New Roman"/>
                <w:bCs/>
                <w:sz w:val="24"/>
                <w:szCs w:val="24"/>
              </w:rPr>
            </w:pPr>
            <w:proofErr w:type="spellStart"/>
            <w:r w:rsidRPr="00E623E5">
              <w:rPr>
                <w:rFonts w:eastAsia="Times New Roman"/>
                <w:bCs/>
                <w:sz w:val="24"/>
                <w:szCs w:val="24"/>
              </w:rPr>
              <w:t>Kolimatoriaus</w:t>
            </w:r>
            <w:proofErr w:type="spellEnd"/>
            <w:r w:rsidRPr="00E623E5">
              <w:rPr>
                <w:rFonts w:eastAsia="Times New Roman"/>
                <w:bCs/>
                <w:sz w:val="24"/>
                <w:szCs w:val="24"/>
              </w:rPr>
              <w:t>, naudojančio LED technologiją (</w:t>
            </w:r>
            <w:proofErr w:type="spellStart"/>
            <w:r w:rsidRPr="00E623E5">
              <w:rPr>
                <w:rFonts w:eastAsia="Times New Roman"/>
                <w:bCs/>
                <w:i/>
                <w:iCs/>
                <w:sz w:val="24"/>
                <w:szCs w:val="24"/>
              </w:rPr>
              <w:t>red</w:t>
            </w:r>
            <w:proofErr w:type="spellEnd"/>
            <w:r w:rsidRPr="00E623E5">
              <w:rPr>
                <w:rFonts w:eastAsia="Times New Roman"/>
                <w:bCs/>
                <w:i/>
                <w:iCs/>
                <w:sz w:val="24"/>
                <w:szCs w:val="24"/>
              </w:rPr>
              <w:t xml:space="preserve"> </w:t>
            </w:r>
            <w:proofErr w:type="spellStart"/>
            <w:r w:rsidRPr="00E623E5">
              <w:rPr>
                <w:rFonts w:eastAsia="Times New Roman"/>
                <w:bCs/>
                <w:i/>
                <w:iCs/>
                <w:sz w:val="24"/>
                <w:szCs w:val="24"/>
              </w:rPr>
              <w:t>dot</w:t>
            </w:r>
            <w:proofErr w:type="spellEnd"/>
            <w:r w:rsidRPr="00E623E5">
              <w:rPr>
                <w:rFonts w:eastAsia="Times New Roman"/>
                <w:bCs/>
                <w:i/>
                <w:iCs/>
                <w:sz w:val="24"/>
                <w:szCs w:val="24"/>
              </w:rPr>
              <w:t xml:space="preserve">, kombinuota holografinė technologija su LED ir pan.), </w:t>
            </w:r>
            <w:r w:rsidRPr="00E623E5">
              <w:rPr>
                <w:rFonts w:eastAsia="Times New Roman"/>
                <w:bCs/>
                <w:sz w:val="24"/>
                <w:szCs w:val="24"/>
              </w:rPr>
              <w:t>aptikimas naktinio matymo prietaisų pagalba iš bet kurios pusės, įmanomas ne didesniu nei 10 m atstumu</w:t>
            </w:r>
          </w:p>
        </w:tc>
        <w:tc>
          <w:tcPr>
            <w:tcW w:w="2410" w:type="dxa"/>
          </w:tcPr>
          <w:p w14:paraId="253A7BCC" w14:textId="77777777" w:rsidR="00F156C2" w:rsidRPr="00E623E5" w:rsidRDefault="00F156C2" w:rsidP="002C4D1F">
            <w:pPr>
              <w:jc w:val="both"/>
            </w:pPr>
          </w:p>
        </w:tc>
        <w:tc>
          <w:tcPr>
            <w:tcW w:w="2126" w:type="dxa"/>
          </w:tcPr>
          <w:p w14:paraId="4FAC0751" w14:textId="77777777" w:rsidR="00F156C2" w:rsidRPr="00E623E5" w:rsidRDefault="00F156C2" w:rsidP="002C4D1F">
            <w:pPr>
              <w:jc w:val="both"/>
            </w:pPr>
          </w:p>
        </w:tc>
      </w:tr>
      <w:tr w:rsidR="005055BB" w:rsidRPr="00E623E5" w14:paraId="29B11ED4" w14:textId="77777777" w:rsidTr="001C1F63">
        <w:trPr>
          <w:trHeight w:val="20"/>
        </w:trPr>
        <w:tc>
          <w:tcPr>
            <w:tcW w:w="9351" w:type="dxa"/>
            <w:gridSpan w:val="3"/>
          </w:tcPr>
          <w:p w14:paraId="186D06F8" w14:textId="7327218A" w:rsidR="005055BB" w:rsidRPr="00E623E5" w:rsidRDefault="00524FE6" w:rsidP="00DF1AA4">
            <w:pPr>
              <w:pStyle w:val="Sraopastraipa"/>
              <w:numPr>
                <w:ilvl w:val="0"/>
                <w:numId w:val="14"/>
              </w:numPr>
              <w:jc w:val="both"/>
              <w:rPr>
                <w:rFonts w:eastAsia="Times New Roman"/>
                <w:i/>
                <w:iCs/>
                <w:sz w:val="24"/>
                <w:szCs w:val="24"/>
              </w:rPr>
            </w:pPr>
            <w:r w:rsidRPr="00E623E5">
              <w:rPr>
                <w:rFonts w:eastAsia="Times New Roman"/>
                <w:bCs/>
                <w:i/>
                <w:iCs/>
                <w:sz w:val="24"/>
                <w:szCs w:val="24"/>
              </w:rPr>
              <w:t>Reguliavimas</w:t>
            </w:r>
          </w:p>
        </w:tc>
      </w:tr>
      <w:tr w:rsidR="00F156C2" w:rsidRPr="00E623E5" w14:paraId="711117D2" w14:textId="77777777" w:rsidTr="002C4D1F">
        <w:trPr>
          <w:trHeight w:val="20"/>
        </w:trPr>
        <w:tc>
          <w:tcPr>
            <w:tcW w:w="4815" w:type="dxa"/>
          </w:tcPr>
          <w:p w14:paraId="783EB4CC" w14:textId="3E483480" w:rsidR="00F156C2" w:rsidRPr="00E623E5" w:rsidRDefault="00D53CB2" w:rsidP="00DF1AA4">
            <w:pPr>
              <w:pStyle w:val="Sraopastraipa"/>
              <w:numPr>
                <w:ilvl w:val="1"/>
                <w:numId w:val="14"/>
              </w:numPr>
              <w:rPr>
                <w:rFonts w:eastAsia="Times New Roman"/>
                <w:bCs/>
                <w:sz w:val="24"/>
                <w:szCs w:val="24"/>
              </w:rPr>
            </w:pPr>
            <w:r w:rsidRPr="00E623E5">
              <w:rPr>
                <w:rFonts w:eastAsia="Times New Roman"/>
                <w:bCs/>
                <w:sz w:val="24"/>
                <w:szCs w:val="24"/>
              </w:rPr>
              <w:t>Centrinio taikymosi taško balistinės paklaidos reguliatoriaus mažiausias taško reguliavimo žingsnis ne didesnis nei 1/2 MOA / 100 m, kai reguliatoriaus skalės matmenys nurodyti kampinėmis minutėmis (MOA) arba 0,5 colio/100 m, kai reguliatoriaus skalės matmenys nurodyti coliais</w:t>
            </w:r>
          </w:p>
        </w:tc>
        <w:tc>
          <w:tcPr>
            <w:tcW w:w="2410" w:type="dxa"/>
          </w:tcPr>
          <w:p w14:paraId="18AAEDFF" w14:textId="77777777" w:rsidR="00F156C2" w:rsidRPr="00E623E5" w:rsidRDefault="00F156C2" w:rsidP="002C4D1F">
            <w:pPr>
              <w:jc w:val="both"/>
            </w:pPr>
          </w:p>
        </w:tc>
        <w:tc>
          <w:tcPr>
            <w:tcW w:w="2126" w:type="dxa"/>
          </w:tcPr>
          <w:p w14:paraId="70791B16" w14:textId="77777777" w:rsidR="00F156C2" w:rsidRPr="00E623E5" w:rsidRDefault="00F156C2" w:rsidP="002C4D1F">
            <w:pPr>
              <w:jc w:val="both"/>
            </w:pPr>
          </w:p>
        </w:tc>
      </w:tr>
      <w:tr w:rsidR="00F156C2" w:rsidRPr="00E623E5" w14:paraId="7DD09E12" w14:textId="77777777" w:rsidTr="002C4D1F">
        <w:trPr>
          <w:trHeight w:val="20"/>
        </w:trPr>
        <w:tc>
          <w:tcPr>
            <w:tcW w:w="4815" w:type="dxa"/>
          </w:tcPr>
          <w:p w14:paraId="4B15CF36" w14:textId="7312E43E" w:rsidR="00F156C2" w:rsidRPr="00E623E5" w:rsidRDefault="00EB6CE9" w:rsidP="00DF1AA4">
            <w:pPr>
              <w:pStyle w:val="Sraopastraipa"/>
              <w:numPr>
                <w:ilvl w:val="1"/>
                <w:numId w:val="14"/>
              </w:numPr>
              <w:rPr>
                <w:rFonts w:eastAsia="Times New Roman"/>
                <w:bCs/>
                <w:sz w:val="24"/>
                <w:szCs w:val="24"/>
              </w:rPr>
            </w:pPr>
            <w:proofErr w:type="spellStart"/>
            <w:r w:rsidRPr="00E623E5">
              <w:rPr>
                <w:rFonts w:eastAsia="Times New Roman"/>
                <w:bCs/>
                <w:sz w:val="24"/>
                <w:szCs w:val="24"/>
              </w:rPr>
              <w:t>Kolimatorius</w:t>
            </w:r>
            <w:proofErr w:type="spellEnd"/>
            <w:r w:rsidRPr="00E623E5">
              <w:rPr>
                <w:rFonts w:eastAsia="Times New Roman"/>
                <w:bCs/>
                <w:sz w:val="24"/>
                <w:szCs w:val="24"/>
              </w:rPr>
              <w:t xml:space="preserve"> turi turėti naktinio matymo režimą ir/arba naktiniam naudojimui pritaikytą ryškumo nustatymą</w:t>
            </w:r>
          </w:p>
        </w:tc>
        <w:tc>
          <w:tcPr>
            <w:tcW w:w="2410" w:type="dxa"/>
          </w:tcPr>
          <w:p w14:paraId="1EBB1686" w14:textId="77777777" w:rsidR="00F156C2" w:rsidRPr="00E623E5" w:rsidRDefault="00F156C2" w:rsidP="002C4D1F">
            <w:pPr>
              <w:jc w:val="both"/>
            </w:pPr>
          </w:p>
        </w:tc>
        <w:tc>
          <w:tcPr>
            <w:tcW w:w="2126" w:type="dxa"/>
          </w:tcPr>
          <w:p w14:paraId="0A5BC63C" w14:textId="77777777" w:rsidR="00F156C2" w:rsidRPr="00E623E5" w:rsidRDefault="00F156C2" w:rsidP="002C4D1F">
            <w:pPr>
              <w:jc w:val="both"/>
            </w:pPr>
          </w:p>
        </w:tc>
      </w:tr>
      <w:tr w:rsidR="006805B9" w:rsidRPr="00E623E5" w14:paraId="4C9E2F99" w14:textId="77777777" w:rsidTr="002700DC">
        <w:trPr>
          <w:trHeight w:val="20"/>
        </w:trPr>
        <w:tc>
          <w:tcPr>
            <w:tcW w:w="9351" w:type="dxa"/>
            <w:gridSpan w:val="3"/>
          </w:tcPr>
          <w:p w14:paraId="367BF621" w14:textId="5B7F48C0" w:rsidR="006805B9" w:rsidRPr="00E623E5" w:rsidRDefault="006805B9" w:rsidP="00DF1AA4">
            <w:pPr>
              <w:pStyle w:val="Sraopastraipa"/>
              <w:numPr>
                <w:ilvl w:val="1"/>
                <w:numId w:val="14"/>
              </w:numPr>
              <w:jc w:val="both"/>
              <w:rPr>
                <w:rFonts w:eastAsia="Times New Roman"/>
                <w:sz w:val="24"/>
                <w:szCs w:val="24"/>
              </w:rPr>
            </w:pPr>
            <w:r w:rsidRPr="00E623E5">
              <w:rPr>
                <w:rFonts w:eastAsia="Times New Roman"/>
                <w:bCs/>
                <w:sz w:val="24"/>
                <w:szCs w:val="24"/>
              </w:rPr>
              <w:t>Turi turėti vaizdo ryškumo reguliavimą, pritaikytą šviesiam ir tamsiam paros metui</w:t>
            </w:r>
          </w:p>
        </w:tc>
      </w:tr>
      <w:tr w:rsidR="00F156C2" w:rsidRPr="00E623E5" w14:paraId="70CAB99C" w14:textId="77777777" w:rsidTr="002C4D1F">
        <w:trPr>
          <w:trHeight w:val="20"/>
        </w:trPr>
        <w:tc>
          <w:tcPr>
            <w:tcW w:w="4815" w:type="dxa"/>
          </w:tcPr>
          <w:p w14:paraId="532F47EE" w14:textId="36CB253F" w:rsidR="00F156C2" w:rsidRPr="00E623E5" w:rsidRDefault="00237743" w:rsidP="00DF1AA4">
            <w:pPr>
              <w:pStyle w:val="Sraopastraipa"/>
              <w:numPr>
                <w:ilvl w:val="2"/>
                <w:numId w:val="14"/>
              </w:numPr>
              <w:rPr>
                <w:rFonts w:eastAsia="Times New Roman"/>
                <w:bCs/>
                <w:sz w:val="24"/>
                <w:szCs w:val="24"/>
              </w:rPr>
            </w:pPr>
            <w:r w:rsidRPr="00E623E5">
              <w:rPr>
                <w:rFonts w:eastAsia="Times New Roman"/>
                <w:bCs/>
                <w:sz w:val="24"/>
                <w:szCs w:val="24"/>
              </w:rPr>
              <w:t>Turi turėti ne mažau nei 6 ryškumo intensyvumo lygių šviesiam (dienos) paros metui</w:t>
            </w:r>
          </w:p>
        </w:tc>
        <w:tc>
          <w:tcPr>
            <w:tcW w:w="2410" w:type="dxa"/>
          </w:tcPr>
          <w:p w14:paraId="57E751D9" w14:textId="77777777" w:rsidR="00F156C2" w:rsidRPr="00E623E5" w:rsidRDefault="00F156C2" w:rsidP="002C4D1F">
            <w:pPr>
              <w:jc w:val="both"/>
            </w:pPr>
          </w:p>
        </w:tc>
        <w:tc>
          <w:tcPr>
            <w:tcW w:w="2126" w:type="dxa"/>
          </w:tcPr>
          <w:p w14:paraId="603BCA3F" w14:textId="77777777" w:rsidR="00F156C2" w:rsidRPr="00E623E5" w:rsidRDefault="00F156C2" w:rsidP="002C4D1F">
            <w:pPr>
              <w:jc w:val="both"/>
            </w:pPr>
          </w:p>
        </w:tc>
      </w:tr>
      <w:tr w:rsidR="00F156C2" w:rsidRPr="00E623E5" w14:paraId="4C327353" w14:textId="77777777" w:rsidTr="002C4D1F">
        <w:trPr>
          <w:trHeight w:val="20"/>
        </w:trPr>
        <w:tc>
          <w:tcPr>
            <w:tcW w:w="4815" w:type="dxa"/>
          </w:tcPr>
          <w:p w14:paraId="7627AFCC" w14:textId="636EDAD6" w:rsidR="00F156C2" w:rsidRPr="00E623E5" w:rsidRDefault="00B51491" w:rsidP="00DF1AA4">
            <w:pPr>
              <w:pStyle w:val="Sraopastraipa"/>
              <w:numPr>
                <w:ilvl w:val="2"/>
                <w:numId w:val="14"/>
              </w:numPr>
              <w:rPr>
                <w:rFonts w:eastAsia="Times New Roman"/>
                <w:bCs/>
                <w:sz w:val="24"/>
                <w:szCs w:val="24"/>
              </w:rPr>
            </w:pPr>
            <w:r w:rsidRPr="00E623E5">
              <w:rPr>
                <w:rFonts w:eastAsia="Times New Roman"/>
                <w:bCs/>
                <w:sz w:val="24"/>
                <w:szCs w:val="24"/>
              </w:rPr>
              <w:lastRenderedPageBreak/>
              <w:t>Turi turėti ne mažiau nei 4 ryškumo intensyvumo</w:t>
            </w:r>
            <w:r w:rsidR="004E7B74">
              <w:rPr>
                <w:rFonts w:eastAsia="Times New Roman"/>
                <w:bCs/>
                <w:sz w:val="24"/>
                <w:szCs w:val="24"/>
              </w:rPr>
              <w:t xml:space="preserve"> </w:t>
            </w:r>
            <w:r w:rsidRPr="00E623E5">
              <w:rPr>
                <w:rFonts w:eastAsia="Times New Roman"/>
                <w:bCs/>
                <w:sz w:val="24"/>
                <w:szCs w:val="24"/>
              </w:rPr>
              <w:t>lygius tamsiam (nakties) paros metui</w:t>
            </w:r>
          </w:p>
        </w:tc>
        <w:tc>
          <w:tcPr>
            <w:tcW w:w="2410" w:type="dxa"/>
          </w:tcPr>
          <w:p w14:paraId="6B900983" w14:textId="77777777" w:rsidR="00F156C2" w:rsidRPr="00E623E5" w:rsidRDefault="00F156C2" w:rsidP="002C4D1F">
            <w:pPr>
              <w:jc w:val="both"/>
            </w:pPr>
          </w:p>
        </w:tc>
        <w:tc>
          <w:tcPr>
            <w:tcW w:w="2126" w:type="dxa"/>
          </w:tcPr>
          <w:p w14:paraId="0FC9CFB8" w14:textId="77777777" w:rsidR="00F156C2" w:rsidRPr="00E623E5" w:rsidRDefault="00F156C2" w:rsidP="002C4D1F">
            <w:pPr>
              <w:jc w:val="both"/>
            </w:pPr>
          </w:p>
        </w:tc>
      </w:tr>
      <w:tr w:rsidR="00366615" w:rsidRPr="00E623E5" w14:paraId="039E654A" w14:textId="77777777" w:rsidTr="0044395A">
        <w:trPr>
          <w:trHeight w:val="20"/>
        </w:trPr>
        <w:tc>
          <w:tcPr>
            <w:tcW w:w="9351" w:type="dxa"/>
            <w:gridSpan w:val="3"/>
          </w:tcPr>
          <w:p w14:paraId="087174E7" w14:textId="67F712F5" w:rsidR="00366615" w:rsidRPr="00E623E5" w:rsidRDefault="00366615" w:rsidP="00DF1AA4">
            <w:pPr>
              <w:pStyle w:val="Sraopastraipa"/>
              <w:numPr>
                <w:ilvl w:val="0"/>
                <w:numId w:val="14"/>
              </w:numPr>
              <w:jc w:val="both"/>
              <w:rPr>
                <w:rFonts w:eastAsia="Times New Roman"/>
                <w:sz w:val="24"/>
                <w:szCs w:val="24"/>
              </w:rPr>
            </w:pPr>
            <w:r w:rsidRPr="00E623E5">
              <w:rPr>
                <w:rFonts w:eastAsia="Times New Roman"/>
                <w:bCs/>
                <w:sz w:val="24"/>
                <w:szCs w:val="24"/>
              </w:rPr>
              <w:t>Korpusas</w:t>
            </w:r>
          </w:p>
        </w:tc>
      </w:tr>
      <w:tr w:rsidR="00F156C2" w:rsidRPr="00E623E5" w14:paraId="4B4E41BE" w14:textId="77777777" w:rsidTr="002C4D1F">
        <w:trPr>
          <w:trHeight w:val="20"/>
        </w:trPr>
        <w:tc>
          <w:tcPr>
            <w:tcW w:w="4815" w:type="dxa"/>
          </w:tcPr>
          <w:p w14:paraId="1BFEA891" w14:textId="59B8BB24" w:rsidR="00F156C2" w:rsidRPr="00E623E5" w:rsidRDefault="00C53CC1" w:rsidP="00DF1AA4">
            <w:pPr>
              <w:pStyle w:val="Sraopastraipa"/>
              <w:numPr>
                <w:ilvl w:val="1"/>
                <w:numId w:val="14"/>
              </w:numPr>
              <w:rPr>
                <w:rFonts w:eastAsia="Times New Roman"/>
                <w:bCs/>
                <w:sz w:val="24"/>
                <w:szCs w:val="24"/>
              </w:rPr>
            </w:pPr>
            <w:r w:rsidRPr="00E623E5">
              <w:rPr>
                <w:rFonts w:eastAsia="Times New Roman"/>
                <w:bCs/>
                <w:sz w:val="24"/>
                <w:szCs w:val="24"/>
              </w:rPr>
              <w:t xml:space="preserve">Turi būti tinkamas tvirtinti prie ilgųjų automatinių šaunamųjų ginklų, kurių konstrukcijoje yra numatyta bėgelių tvirtinimo sistema </w:t>
            </w:r>
            <w:proofErr w:type="spellStart"/>
            <w:r w:rsidRPr="00E623E5">
              <w:rPr>
                <w:rFonts w:eastAsia="Times New Roman"/>
                <w:bCs/>
                <w:i/>
                <w:iCs/>
                <w:sz w:val="24"/>
                <w:szCs w:val="24"/>
              </w:rPr>
              <w:t>Picatinny</w:t>
            </w:r>
            <w:proofErr w:type="spellEnd"/>
            <w:r w:rsidRPr="00E623E5">
              <w:rPr>
                <w:rFonts w:eastAsia="Times New Roman"/>
                <w:bCs/>
                <w:i/>
                <w:iCs/>
                <w:sz w:val="24"/>
                <w:szCs w:val="24"/>
              </w:rPr>
              <w:t xml:space="preserve"> </w:t>
            </w:r>
            <w:proofErr w:type="spellStart"/>
            <w:r w:rsidRPr="00E623E5">
              <w:rPr>
                <w:rFonts w:eastAsia="Times New Roman"/>
                <w:bCs/>
                <w:i/>
                <w:iCs/>
                <w:sz w:val="24"/>
                <w:szCs w:val="24"/>
              </w:rPr>
              <w:t>rail</w:t>
            </w:r>
            <w:proofErr w:type="spellEnd"/>
            <w:r w:rsidRPr="00E623E5">
              <w:rPr>
                <w:rFonts w:eastAsia="Times New Roman"/>
                <w:bCs/>
                <w:sz w:val="24"/>
                <w:szCs w:val="24"/>
              </w:rPr>
              <w:t> pagal MIL-STD-1913 arba lygiavertį standartą</w:t>
            </w:r>
          </w:p>
        </w:tc>
        <w:tc>
          <w:tcPr>
            <w:tcW w:w="2410" w:type="dxa"/>
          </w:tcPr>
          <w:p w14:paraId="1395728F" w14:textId="77777777" w:rsidR="00F156C2" w:rsidRPr="00E623E5" w:rsidRDefault="00F156C2" w:rsidP="002C4D1F">
            <w:pPr>
              <w:jc w:val="both"/>
            </w:pPr>
          </w:p>
        </w:tc>
        <w:tc>
          <w:tcPr>
            <w:tcW w:w="2126" w:type="dxa"/>
          </w:tcPr>
          <w:p w14:paraId="67588E0C" w14:textId="77777777" w:rsidR="00F156C2" w:rsidRPr="00E623E5" w:rsidRDefault="00F156C2" w:rsidP="002C4D1F">
            <w:pPr>
              <w:jc w:val="both"/>
            </w:pPr>
          </w:p>
        </w:tc>
      </w:tr>
      <w:tr w:rsidR="00F156C2" w:rsidRPr="00E623E5" w14:paraId="23E644AF" w14:textId="77777777" w:rsidTr="002C4D1F">
        <w:trPr>
          <w:trHeight w:val="20"/>
        </w:trPr>
        <w:tc>
          <w:tcPr>
            <w:tcW w:w="4815" w:type="dxa"/>
          </w:tcPr>
          <w:p w14:paraId="3C3FBC78" w14:textId="1603DACD" w:rsidR="00F156C2" w:rsidRPr="00E623E5" w:rsidRDefault="009B1AE8" w:rsidP="00DF1AA4">
            <w:pPr>
              <w:pStyle w:val="Sraopastraipa"/>
              <w:numPr>
                <w:ilvl w:val="1"/>
                <w:numId w:val="14"/>
              </w:numPr>
              <w:rPr>
                <w:rFonts w:eastAsia="Times New Roman"/>
                <w:bCs/>
                <w:sz w:val="24"/>
                <w:szCs w:val="24"/>
              </w:rPr>
            </w:pPr>
            <w:r w:rsidRPr="00E623E5">
              <w:rPr>
                <w:rFonts w:eastAsia="Times New Roman"/>
                <w:bCs/>
                <w:sz w:val="24"/>
                <w:szCs w:val="24"/>
              </w:rPr>
              <w:t xml:space="preserve">Pagamintas iš </w:t>
            </w:r>
            <w:proofErr w:type="spellStart"/>
            <w:r w:rsidRPr="00E623E5">
              <w:rPr>
                <w:rFonts w:eastAsia="Times New Roman"/>
                <w:bCs/>
                <w:sz w:val="24"/>
                <w:szCs w:val="24"/>
              </w:rPr>
              <w:t>anoduoto</w:t>
            </w:r>
            <w:proofErr w:type="spellEnd"/>
            <w:r w:rsidRPr="00E623E5">
              <w:rPr>
                <w:rFonts w:eastAsia="Times New Roman"/>
                <w:bCs/>
                <w:sz w:val="24"/>
                <w:szCs w:val="24"/>
              </w:rPr>
              <w:t xml:space="preserve"> aliuminio arba lygiavertės medžiagos</w:t>
            </w:r>
          </w:p>
        </w:tc>
        <w:tc>
          <w:tcPr>
            <w:tcW w:w="2410" w:type="dxa"/>
          </w:tcPr>
          <w:p w14:paraId="742E20FB" w14:textId="77777777" w:rsidR="00F156C2" w:rsidRPr="00E623E5" w:rsidRDefault="00F156C2" w:rsidP="002C4D1F">
            <w:pPr>
              <w:jc w:val="both"/>
            </w:pPr>
          </w:p>
        </w:tc>
        <w:tc>
          <w:tcPr>
            <w:tcW w:w="2126" w:type="dxa"/>
          </w:tcPr>
          <w:p w14:paraId="28B431C6" w14:textId="77777777" w:rsidR="00F156C2" w:rsidRPr="00E623E5" w:rsidRDefault="00F156C2" w:rsidP="002C4D1F">
            <w:pPr>
              <w:jc w:val="both"/>
            </w:pPr>
          </w:p>
        </w:tc>
      </w:tr>
      <w:tr w:rsidR="00F156C2" w:rsidRPr="00E623E5" w14:paraId="32D21D31" w14:textId="77777777" w:rsidTr="002C4D1F">
        <w:trPr>
          <w:trHeight w:val="20"/>
        </w:trPr>
        <w:tc>
          <w:tcPr>
            <w:tcW w:w="4815" w:type="dxa"/>
          </w:tcPr>
          <w:p w14:paraId="6FACFB28" w14:textId="51CFB606" w:rsidR="00F156C2" w:rsidRPr="00E623E5" w:rsidRDefault="00F5544F" w:rsidP="00DF1AA4">
            <w:pPr>
              <w:pStyle w:val="Sraopastraipa"/>
              <w:numPr>
                <w:ilvl w:val="1"/>
                <w:numId w:val="14"/>
              </w:numPr>
              <w:rPr>
                <w:rFonts w:eastAsia="Times New Roman"/>
                <w:bCs/>
                <w:sz w:val="24"/>
                <w:szCs w:val="24"/>
              </w:rPr>
            </w:pPr>
            <w:r w:rsidRPr="00E623E5">
              <w:rPr>
                <w:rFonts w:eastAsia="Times New Roman"/>
                <w:bCs/>
                <w:sz w:val="24"/>
                <w:szCs w:val="24"/>
              </w:rPr>
              <w:t>Spalva - juoda, paviršius – matinis, neatspindintis šviesos</w:t>
            </w:r>
          </w:p>
        </w:tc>
        <w:tc>
          <w:tcPr>
            <w:tcW w:w="2410" w:type="dxa"/>
          </w:tcPr>
          <w:p w14:paraId="5A2C1EF9" w14:textId="77777777" w:rsidR="00F156C2" w:rsidRPr="00E623E5" w:rsidRDefault="00F156C2" w:rsidP="002C4D1F">
            <w:pPr>
              <w:jc w:val="both"/>
            </w:pPr>
          </w:p>
        </w:tc>
        <w:tc>
          <w:tcPr>
            <w:tcW w:w="2126" w:type="dxa"/>
          </w:tcPr>
          <w:p w14:paraId="69AD2786" w14:textId="77777777" w:rsidR="00F156C2" w:rsidRPr="00E623E5" w:rsidRDefault="00F156C2" w:rsidP="002C4D1F">
            <w:pPr>
              <w:jc w:val="both"/>
            </w:pPr>
          </w:p>
        </w:tc>
      </w:tr>
      <w:tr w:rsidR="00F156C2" w:rsidRPr="00E623E5" w14:paraId="488C698C" w14:textId="77777777" w:rsidTr="002C4D1F">
        <w:trPr>
          <w:trHeight w:val="20"/>
        </w:trPr>
        <w:tc>
          <w:tcPr>
            <w:tcW w:w="4815" w:type="dxa"/>
          </w:tcPr>
          <w:p w14:paraId="5608E05C" w14:textId="0FB77706" w:rsidR="00F156C2" w:rsidRPr="00E623E5" w:rsidRDefault="000330D2" w:rsidP="00DF1AA4">
            <w:pPr>
              <w:pStyle w:val="Sraopastraipa"/>
              <w:numPr>
                <w:ilvl w:val="0"/>
                <w:numId w:val="14"/>
              </w:numPr>
              <w:rPr>
                <w:rFonts w:eastAsia="Times New Roman"/>
                <w:bCs/>
                <w:sz w:val="24"/>
                <w:szCs w:val="24"/>
              </w:rPr>
            </w:pPr>
            <w:proofErr w:type="spellStart"/>
            <w:r>
              <w:rPr>
                <w:rFonts w:eastAsia="Times New Roman"/>
                <w:bCs/>
                <w:sz w:val="24"/>
                <w:szCs w:val="24"/>
              </w:rPr>
              <w:t>Kolimatoriaus</w:t>
            </w:r>
            <w:proofErr w:type="spellEnd"/>
            <w:r>
              <w:rPr>
                <w:rFonts w:eastAsia="Times New Roman"/>
                <w:bCs/>
                <w:sz w:val="24"/>
                <w:szCs w:val="24"/>
              </w:rPr>
              <w:t xml:space="preserve"> bendras svoris (su elementu ir tvirtinimo sistema) ne daugiau nei </w:t>
            </w:r>
            <w:r w:rsidRPr="004E6C94">
              <w:rPr>
                <w:rFonts w:eastAsia="Times New Roman"/>
                <w:bCs/>
                <w:sz w:val="24"/>
                <w:szCs w:val="24"/>
              </w:rPr>
              <w:t>3</w:t>
            </w:r>
            <w:r>
              <w:rPr>
                <w:rFonts w:eastAsia="Times New Roman"/>
                <w:bCs/>
                <w:sz w:val="24"/>
                <w:szCs w:val="24"/>
              </w:rPr>
              <w:t>5</w:t>
            </w:r>
            <w:r w:rsidRPr="004E6C94">
              <w:rPr>
                <w:rFonts w:eastAsia="Times New Roman"/>
                <w:bCs/>
                <w:sz w:val="24"/>
                <w:szCs w:val="24"/>
              </w:rPr>
              <w:t>0</w:t>
            </w:r>
            <w:r w:rsidRPr="0094530C">
              <w:rPr>
                <w:rFonts w:eastAsia="Times New Roman"/>
                <w:bCs/>
                <w:sz w:val="24"/>
                <w:szCs w:val="24"/>
              </w:rPr>
              <w:t xml:space="preserve"> g</w:t>
            </w:r>
            <w:r>
              <w:rPr>
                <w:rFonts w:eastAsia="Times New Roman"/>
                <w:bCs/>
                <w:sz w:val="24"/>
                <w:szCs w:val="24"/>
              </w:rPr>
              <w:t>.</w:t>
            </w:r>
          </w:p>
        </w:tc>
        <w:tc>
          <w:tcPr>
            <w:tcW w:w="2410" w:type="dxa"/>
          </w:tcPr>
          <w:p w14:paraId="2D940F8D" w14:textId="77777777" w:rsidR="00F156C2" w:rsidRPr="00E623E5" w:rsidRDefault="00F156C2" w:rsidP="002C4D1F">
            <w:pPr>
              <w:jc w:val="both"/>
            </w:pPr>
          </w:p>
        </w:tc>
        <w:tc>
          <w:tcPr>
            <w:tcW w:w="2126" w:type="dxa"/>
          </w:tcPr>
          <w:p w14:paraId="24255DCE" w14:textId="77777777" w:rsidR="00F156C2" w:rsidRPr="00E623E5" w:rsidRDefault="00F156C2" w:rsidP="002C4D1F">
            <w:pPr>
              <w:jc w:val="both"/>
            </w:pPr>
          </w:p>
        </w:tc>
      </w:tr>
      <w:tr w:rsidR="00F156C2" w:rsidRPr="00E623E5" w14:paraId="51DC52C3" w14:textId="77777777" w:rsidTr="002C4D1F">
        <w:trPr>
          <w:trHeight w:val="20"/>
        </w:trPr>
        <w:tc>
          <w:tcPr>
            <w:tcW w:w="4815" w:type="dxa"/>
          </w:tcPr>
          <w:p w14:paraId="5107E345" w14:textId="3579B9DF" w:rsidR="00F156C2" w:rsidRPr="00E623E5" w:rsidRDefault="000969FB" w:rsidP="00DF1AA4">
            <w:pPr>
              <w:pStyle w:val="Sraopastraipa"/>
              <w:numPr>
                <w:ilvl w:val="0"/>
                <w:numId w:val="14"/>
              </w:numPr>
              <w:rPr>
                <w:rFonts w:eastAsia="Times New Roman"/>
                <w:bCs/>
                <w:sz w:val="24"/>
                <w:szCs w:val="24"/>
              </w:rPr>
            </w:pPr>
            <w:r w:rsidRPr="00E623E5">
              <w:rPr>
                <w:rFonts w:eastAsia="Times New Roman"/>
                <w:bCs/>
                <w:sz w:val="24"/>
                <w:szCs w:val="24"/>
              </w:rPr>
              <w:t>Maitinimas: ličio pagrindo baterijos, veikimo laikas ne mažiau 1000 val. kambario temperatūroje esant nominaliam ryškumo nustatymui</w:t>
            </w:r>
          </w:p>
        </w:tc>
        <w:tc>
          <w:tcPr>
            <w:tcW w:w="2410" w:type="dxa"/>
          </w:tcPr>
          <w:p w14:paraId="36A6A608" w14:textId="77777777" w:rsidR="00F156C2" w:rsidRPr="00E623E5" w:rsidRDefault="00F156C2" w:rsidP="002C4D1F">
            <w:pPr>
              <w:jc w:val="both"/>
            </w:pPr>
          </w:p>
        </w:tc>
        <w:tc>
          <w:tcPr>
            <w:tcW w:w="2126" w:type="dxa"/>
          </w:tcPr>
          <w:p w14:paraId="323C6430" w14:textId="77777777" w:rsidR="00F156C2" w:rsidRPr="00E623E5" w:rsidRDefault="00F156C2" w:rsidP="002C4D1F">
            <w:pPr>
              <w:jc w:val="both"/>
            </w:pPr>
          </w:p>
        </w:tc>
      </w:tr>
      <w:tr w:rsidR="003D3B40" w:rsidRPr="00E623E5" w14:paraId="1DB12493" w14:textId="77777777" w:rsidTr="00FA0C58">
        <w:trPr>
          <w:trHeight w:val="20"/>
        </w:trPr>
        <w:tc>
          <w:tcPr>
            <w:tcW w:w="9351" w:type="dxa"/>
            <w:gridSpan w:val="3"/>
          </w:tcPr>
          <w:p w14:paraId="011BAC64" w14:textId="39FFC960" w:rsidR="003D3B40" w:rsidRPr="00E623E5" w:rsidRDefault="003D3B40" w:rsidP="00DF1AA4">
            <w:pPr>
              <w:pStyle w:val="Sraopastraipa"/>
              <w:numPr>
                <w:ilvl w:val="0"/>
                <w:numId w:val="14"/>
              </w:numPr>
              <w:jc w:val="both"/>
              <w:rPr>
                <w:rFonts w:eastAsia="Times New Roman"/>
                <w:sz w:val="24"/>
                <w:szCs w:val="24"/>
              </w:rPr>
            </w:pPr>
            <w:r w:rsidRPr="00E623E5">
              <w:rPr>
                <w:rFonts w:eastAsia="Times New Roman"/>
                <w:bCs/>
                <w:sz w:val="24"/>
                <w:szCs w:val="24"/>
              </w:rPr>
              <w:t>Turi atitikti šiuos ilgalaikio materialiuoju turtu pagal 12-ojo viešojo sektoriaus apskaitos ir finansinės atskaitomybės standartą (VSAFAS) požymius</w:t>
            </w:r>
          </w:p>
        </w:tc>
      </w:tr>
      <w:tr w:rsidR="00F156C2" w:rsidRPr="00E623E5" w14:paraId="38E8A64F" w14:textId="77777777" w:rsidTr="002C4D1F">
        <w:trPr>
          <w:trHeight w:val="20"/>
        </w:trPr>
        <w:tc>
          <w:tcPr>
            <w:tcW w:w="4815" w:type="dxa"/>
          </w:tcPr>
          <w:p w14:paraId="76F042FC" w14:textId="39BE6907" w:rsidR="00F156C2" w:rsidRPr="00E623E5" w:rsidRDefault="005A1E55" w:rsidP="00DF1AA4">
            <w:pPr>
              <w:pStyle w:val="Sraopastraipa"/>
              <w:numPr>
                <w:ilvl w:val="1"/>
                <w:numId w:val="14"/>
              </w:numPr>
              <w:rPr>
                <w:rFonts w:eastAsia="Times New Roman"/>
                <w:bCs/>
                <w:sz w:val="24"/>
                <w:szCs w:val="24"/>
              </w:rPr>
            </w:pPr>
            <w:r w:rsidRPr="00E623E5">
              <w:rPr>
                <w:rFonts w:eastAsia="Times New Roman" w:cs="Tahoma"/>
                <w:bCs/>
                <w:kern w:val="3"/>
                <w:sz w:val="24"/>
                <w:szCs w:val="24"/>
                <w:lang w:bidi="en-US"/>
              </w:rPr>
              <w:t>Turi būti tinkami eksploatuoti ilgiau nei vienerius metus, daugiau nei vieną ciklą</w:t>
            </w:r>
          </w:p>
        </w:tc>
        <w:tc>
          <w:tcPr>
            <w:tcW w:w="2410" w:type="dxa"/>
          </w:tcPr>
          <w:p w14:paraId="7A46A95E" w14:textId="77777777" w:rsidR="00F156C2" w:rsidRPr="00E623E5" w:rsidRDefault="00F156C2" w:rsidP="002C4D1F">
            <w:pPr>
              <w:jc w:val="both"/>
            </w:pPr>
          </w:p>
        </w:tc>
        <w:tc>
          <w:tcPr>
            <w:tcW w:w="2126" w:type="dxa"/>
          </w:tcPr>
          <w:p w14:paraId="03DC63AD" w14:textId="77777777" w:rsidR="00F156C2" w:rsidRPr="00E623E5" w:rsidRDefault="00F156C2" w:rsidP="002C4D1F">
            <w:pPr>
              <w:jc w:val="both"/>
            </w:pPr>
          </w:p>
        </w:tc>
      </w:tr>
      <w:tr w:rsidR="00F156C2" w:rsidRPr="00E623E5" w14:paraId="64764CD5" w14:textId="77777777" w:rsidTr="002C4D1F">
        <w:trPr>
          <w:trHeight w:val="20"/>
        </w:trPr>
        <w:tc>
          <w:tcPr>
            <w:tcW w:w="4815" w:type="dxa"/>
          </w:tcPr>
          <w:p w14:paraId="34A28042" w14:textId="65736063" w:rsidR="00F156C2" w:rsidRPr="00E623E5" w:rsidRDefault="00AC2A1F" w:rsidP="00DF1AA4">
            <w:pPr>
              <w:pStyle w:val="Sraopastraipa"/>
              <w:numPr>
                <w:ilvl w:val="1"/>
                <w:numId w:val="14"/>
              </w:numPr>
              <w:rPr>
                <w:rFonts w:eastAsia="Times New Roman"/>
                <w:bCs/>
                <w:sz w:val="24"/>
                <w:szCs w:val="24"/>
              </w:rPr>
            </w:pPr>
            <w:r w:rsidRPr="00E623E5">
              <w:rPr>
                <w:rFonts w:eastAsia="Times New Roman" w:cs="Tahoma"/>
                <w:bCs/>
                <w:kern w:val="3"/>
                <w:sz w:val="24"/>
                <w:szCs w:val="24"/>
                <w:lang w:bidi="en-US"/>
              </w:rPr>
              <w:t>Vertė turi būti ne mažesnė už minimalią ilgalaikio materialiojo turto vertę</w:t>
            </w:r>
          </w:p>
        </w:tc>
        <w:tc>
          <w:tcPr>
            <w:tcW w:w="2410" w:type="dxa"/>
          </w:tcPr>
          <w:p w14:paraId="591F4622" w14:textId="77777777" w:rsidR="00F156C2" w:rsidRPr="00E623E5" w:rsidRDefault="00F156C2" w:rsidP="002C4D1F">
            <w:pPr>
              <w:jc w:val="both"/>
            </w:pPr>
          </w:p>
        </w:tc>
        <w:tc>
          <w:tcPr>
            <w:tcW w:w="2126" w:type="dxa"/>
          </w:tcPr>
          <w:p w14:paraId="1FD25E3F" w14:textId="77777777" w:rsidR="00F156C2" w:rsidRPr="00E623E5" w:rsidRDefault="00F156C2" w:rsidP="002C4D1F">
            <w:pPr>
              <w:jc w:val="both"/>
            </w:pPr>
          </w:p>
        </w:tc>
      </w:tr>
      <w:tr w:rsidR="00645160" w:rsidRPr="00E623E5" w14:paraId="591C447F" w14:textId="77777777" w:rsidTr="00685949">
        <w:trPr>
          <w:trHeight w:val="20"/>
        </w:trPr>
        <w:tc>
          <w:tcPr>
            <w:tcW w:w="9351" w:type="dxa"/>
            <w:gridSpan w:val="3"/>
          </w:tcPr>
          <w:p w14:paraId="33C9A06D" w14:textId="44541104" w:rsidR="00645160" w:rsidRPr="00E623E5" w:rsidRDefault="00645160" w:rsidP="00DF1AA4">
            <w:pPr>
              <w:pStyle w:val="Sraopastraipa"/>
              <w:numPr>
                <w:ilvl w:val="0"/>
                <w:numId w:val="14"/>
              </w:numPr>
              <w:jc w:val="both"/>
              <w:rPr>
                <w:rFonts w:eastAsia="Times New Roman"/>
                <w:sz w:val="24"/>
                <w:szCs w:val="24"/>
              </w:rPr>
            </w:pPr>
            <w:r w:rsidRPr="00E623E5">
              <w:rPr>
                <w:rFonts w:eastAsia="Times New Roman"/>
                <w:bCs/>
                <w:sz w:val="24"/>
                <w:szCs w:val="24"/>
              </w:rPr>
              <w:t>Komplektacija</w:t>
            </w:r>
          </w:p>
        </w:tc>
      </w:tr>
      <w:tr w:rsidR="00F156C2" w:rsidRPr="00E623E5" w14:paraId="3ED5A2D2" w14:textId="77777777" w:rsidTr="002C4D1F">
        <w:trPr>
          <w:trHeight w:val="20"/>
        </w:trPr>
        <w:tc>
          <w:tcPr>
            <w:tcW w:w="4815" w:type="dxa"/>
          </w:tcPr>
          <w:p w14:paraId="22AC6544" w14:textId="68ACA090" w:rsidR="00F156C2" w:rsidRPr="00E623E5" w:rsidRDefault="001C3331" w:rsidP="00DF1AA4">
            <w:pPr>
              <w:pStyle w:val="Sraopastraipa"/>
              <w:numPr>
                <w:ilvl w:val="1"/>
                <w:numId w:val="14"/>
              </w:numPr>
              <w:rPr>
                <w:rFonts w:eastAsia="Times New Roman"/>
                <w:bCs/>
                <w:sz w:val="24"/>
                <w:szCs w:val="24"/>
              </w:rPr>
            </w:pPr>
            <w:r w:rsidRPr="00E623E5">
              <w:rPr>
                <w:rFonts w:eastAsia="Times New Roman"/>
                <w:bCs/>
                <w:sz w:val="24"/>
                <w:szCs w:val="24"/>
              </w:rPr>
              <w:t>Priežiūros priemonės ir įrankiai</w:t>
            </w:r>
          </w:p>
        </w:tc>
        <w:tc>
          <w:tcPr>
            <w:tcW w:w="2410" w:type="dxa"/>
          </w:tcPr>
          <w:p w14:paraId="4AB5975A" w14:textId="77777777" w:rsidR="00F156C2" w:rsidRPr="00E623E5" w:rsidRDefault="00F156C2" w:rsidP="002C4D1F">
            <w:pPr>
              <w:jc w:val="both"/>
            </w:pPr>
          </w:p>
        </w:tc>
        <w:tc>
          <w:tcPr>
            <w:tcW w:w="2126" w:type="dxa"/>
          </w:tcPr>
          <w:p w14:paraId="337C33A2" w14:textId="77777777" w:rsidR="00F156C2" w:rsidRPr="00E623E5" w:rsidRDefault="00F156C2" w:rsidP="002C4D1F">
            <w:pPr>
              <w:jc w:val="both"/>
            </w:pPr>
          </w:p>
        </w:tc>
      </w:tr>
      <w:tr w:rsidR="00F156C2" w:rsidRPr="00E623E5" w14:paraId="1607F634" w14:textId="77777777" w:rsidTr="002C4D1F">
        <w:trPr>
          <w:trHeight w:val="20"/>
        </w:trPr>
        <w:tc>
          <w:tcPr>
            <w:tcW w:w="4815" w:type="dxa"/>
          </w:tcPr>
          <w:p w14:paraId="1B03BE4B" w14:textId="6E88322F" w:rsidR="00F156C2" w:rsidRPr="00E623E5" w:rsidRDefault="00F45A4E" w:rsidP="00DF1AA4">
            <w:pPr>
              <w:pStyle w:val="Sraopastraipa"/>
              <w:numPr>
                <w:ilvl w:val="1"/>
                <w:numId w:val="14"/>
              </w:numPr>
              <w:rPr>
                <w:rFonts w:eastAsia="Times New Roman"/>
                <w:bCs/>
                <w:sz w:val="24"/>
                <w:szCs w:val="24"/>
              </w:rPr>
            </w:pPr>
            <w:r w:rsidRPr="00E623E5">
              <w:rPr>
                <w:rFonts w:eastAsia="Times New Roman"/>
                <w:bCs/>
                <w:sz w:val="24"/>
                <w:szCs w:val="24"/>
              </w:rPr>
              <w:t>Naudojimo instrukcija lietuvių ir / arba anglų kalbomis</w:t>
            </w:r>
          </w:p>
        </w:tc>
        <w:tc>
          <w:tcPr>
            <w:tcW w:w="2410" w:type="dxa"/>
          </w:tcPr>
          <w:p w14:paraId="79A812D1" w14:textId="77777777" w:rsidR="00F156C2" w:rsidRPr="00E623E5" w:rsidRDefault="00F156C2" w:rsidP="002C4D1F">
            <w:pPr>
              <w:jc w:val="both"/>
            </w:pPr>
          </w:p>
        </w:tc>
        <w:tc>
          <w:tcPr>
            <w:tcW w:w="2126" w:type="dxa"/>
          </w:tcPr>
          <w:p w14:paraId="3FE6D862" w14:textId="77777777" w:rsidR="00F156C2" w:rsidRPr="00E623E5" w:rsidRDefault="00F156C2" w:rsidP="002C4D1F">
            <w:pPr>
              <w:jc w:val="both"/>
            </w:pPr>
          </w:p>
        </w:tc>
      </w:tr>
      <w:tr w:rsidR="00F156C2" w:rsidRPr="00E623E5" w14:paraId="775AD835" w14:textId="77777777" w:rsidTr="002C4D1F">
        <w:trPr>
          <w:trHeight w:val="20"/>
        </w:trPr>
        <w:tc>
          <w:tcPr>
            <w:tcW w:w="4815" w:type="dxa"/>
          </w:tcPr>
          <w:p w14:paraId="71D3C19A" w14:textId="40FF95BC" w:rsidR="00F156C2" w:rsidRPr="00E623E5" w:rsidRDefault="00F93A09" w:rsidP="00DF1AA4">
            <w:pPr>
              <w:pStyle w:val="Sraopastraipa"/>
              <w:numPr>
                <w:ilvl w:val="0"/>
                <w:numId w:val="14"/>
              </w:numPr>
              <w:rPr>
                <w:rFonts w:eastAsia="Times New Roman"/>
                <w:bCs/>
                <w:sz w:val="24"/>
                <w:szCs w:val="24"/>
              </w:rPr>
            </w:pPr>
            <w:proofErr w:type="spellStart"/>
            <w:r w:rsidRPr="00E623E5">
              <w:rPr>
                <w:rFonts w:eastAsia="Times New Roman"/>
                <w:bCs/>
                <w:sz w:val="24"/>
                <w:szCs w:val="24"/>
              </w:rPr>
              <w:t>Kolimatorius</w:t>
            </w:r>
            <w:proofErr w:type="spellEnd"/>
            <w:r w:rsidRPr="00E623E5">
              <w:rPr>
                <w:rFonts w:eastAsia="Times New Roman"/>
                <w:bCs/>
                <w:sz w:val="24"/>
                <w:szCs w:val="24"/>
              </w:rPr>
              <w:t xml:space="preserve"> turi būti naujas</w:t>
            </w:r>
          </w:p>
        </w:tc>
        <w:tc>
          <w:tcPr>
            <w:tcW w:w="2410" w:type="dxa"/>
          </w:tcPr>
          <w:p w14:paraId="63B712A6" w14:textId="77777777" w:rsidR="00F156C2" w:rsidRPr="00E623E5" w:rsidRDefault="00F156C2" w:rsidP="002C4D1F">
            <w:pPr>
              <w:jc w:val="both"/>
            </w:pPr>
          </w:p>
        </w:tc>
        <w:tc>
          <w:tcPr>
            <w:tcW w:w="2126" w:type="dxa"/>
          </w:tcPr>
          <w:p w14:paraId="0153651E" w14:textId="77777777" w:rsidR="00F156C2" w:rsidRPr="00E623E5" w:rsidRDefault="00F156C2" w:rsidP="002C4D1F">
            <w:pPr>
              <w:jc w:val="both"/>
            </w:pPr>
          </w:p>
        </w:tc>
      </w:tr>
      <w:tr w:rsidR="00F156C2" w:rsidRPr="00E623E5" w14:paraId="704778CE" w14:textId="77777777" w:rsidTr="002C4D1F">
        <w:trPr>
          <w:trHeight w:val="20"/>
        </w:trPr>
        <w:tc>
          <w:tcPr>
            <w:tcW w:w="4815" w:type="dxa"/>
          </w:tcPr>
          <w:p w14:paraId="280B3318" w14:textId="31BE3EC5" w:rsidR="00F156C2" w:rsidRPr="00E623E5" w:rsidRDefault="00EF13F1" w:rsidP="00DF1AA4">
            <w:pPr>
              <w:pStyle w:val="Sraopastraipa"/>
              <w:numPr>
                <w:ilvl w:val="0"/>
                <w:numId w:val="14"/>
              </w:numPr>
              <w:rPr>
                <w:rFonts w:eastAsia="Times New Roman"/>
                <w:bCs/>
                <w:sz w:val="24"/>
                <w:szCs w:val="24"/>
              </w:rPr>
            </w:pPr>
            <w:r w:rsidRPr="00E623E5">
              <w:rPr>
                <w:rFonts w:eastAsia="Times New Roman"/>
                <w:bCs/>
                <w:sz w:val="24"/>
                <w:szCs w:val="24"/>
                <w:lang w:bidi="en-US"/>
              </w:rPr>
              <w:t xml:space="preserve">Konkretus </w:t>
            </w:r>
            <w:proofErr w:type="spellStart"/>
            <w:r w:rsidRPr="00E623E5">
              <w:rPr>
                <w:rFonts w:eastAsia="Times New Roman"/>
                <w:bCs/>
                <w:sz w:val="24"/>
                <w:szCs w:val="24"/>
                <w:lang w:bidi="en-US"/>
              </w:rPr>
              <w:t>kolimatoriaus</w:t>
            </w:r>
            <w:proofErr w:type="spellEnd"/>
            <w:r w:rsidRPr="00E623E5">
              <w:rPr>
                <w:rFonts w:eastAsia="Times New Roman"/>
                <w:bCs/>
                <w:sz w:val="24"/>
                <w:szCs w:val="24"/>
                <w:lang w:bidi="en-US"/>
              </w:rPr>
              <w:t xml:space="preserve"> modelis negali būti gamintojo paskelbtas kaip nutraukiamas iš gamybos (angl. </w:t>
            </w:r>
            <w:proofErr w:type="spellStart"/>
            <w:r w:rsidRPr="00E623E5">
              <w:rPr>
                <w:rFonts w:eastAsia="Times New Roman"/>
                <w:bCs/>
                <w:i/>
                <w:iCs/>
                <w:sz w:val="24"/>
                <w:szCs w:val="24"/>
                <w:lang w:bidi="en-US"/>
              </w:rPr>
              <w:t>End-of-Life</w:t>
            </w:r>
            <w:proofErr w:type="spellEnd"/>
            <w:r w:rsidRPr="00E623E5">
              <w:rPr>
                <w:rFonts w:eastAsia="Times New Roman"/>
                <w:bCs/>
                <w:sz w:val="24"/>
                <w:szCs w:val="24"/>
                <w:lang w:bidi="en-US"/>
              </w:rPr>
              <w:t xml:space="preserve">) </w:t>
            </w:r>
            <w:r w:rsidRPr="00E623E5">
              <w:rPr>
                <w:rFonts w:eastAsia="Times New Roman"/>
                <w:bCs/>
                <w:i/>
                <w:iCs/>
                <w:sz w:val="24"/>
                <w:szCs w:val="24"/>
                <w:lang w:bidi="en-US"/>
              </w:rPr>
              <w:t>(Pateikiamas gamintojo patvirtinimas</w:t>
            </w:r>
            <w:r w:rsidRPr="00E623E5">
              <w:rPr>
                <w:rFonts w:eastAsia="Times New Roman"/>
                <w:bCs/>
                <w:sz w:val="24"/>
                <w:szCs w:val="24"/>
                <w:lang w:bidi="en-US"/>
              </w:rPr>
              <w:t>)</w:t>
            </w:r>
          </w:p>
        </w:tc>
        <w:tc>
          <w:tcPr>
            <w:tcW w:w="2410" w:type="dxa"/>
          </w:tcPr>
          <w:p w14:paraId="50B3DD02" w14:textId="77777777" w:rsidR="00F156C2" w:rsidRPr="00E623E5" w:rsidRDefault="00F156C2" w:rsidP="002C4D1F">
            <w:pPr>
              <w:jc w:val="both"/>
            </w:pPr>
          </w:p>
        </w:tc>
        <w:tc>
          <w:tcPr>
            <w:tcW w:w="2126" w:type="dxa"/>
          </w:tcPr>
          <w:p w14:paraId="1F3285E6" w14:textId="77777777" w:rsidR="00F156C2" w:rsidRPr="00E623E5" w:rsidRDefault="00F156C2" w:rsidP="002C4D1F">
            <w:pPr>
              <w:jc w:val="both"/>
            </w:pPr>
          </w:p>
        </w:tc>
      </w:tr>
      <w:tr w:rsidR="00F156C2" w:rsidRPr="00E623E5" w14:paraId="0206B28C" w14:textId="77777777" w:rsidTr="002C4D1F">
        <w:trPr>
          <w:trHeight w:val="20"/>
        </w:trPr>
        <w:tc>
          <w:tcPr>
            <w:tcW w:w="4815" w:type="dxa"/>
          </w:tcPr>
          <w:p w14:paraId="23DA11CB" w14:textId="3AE0C0F9" w:rsidR="00F156C2" w:rsidRPr="00E623E5" w:rsidRDefault="00727AC9" w:rsidP="00DF1AA4">
            <w:pPr>
              <w:pStyle w:val="Sraopastraipa"/>
              <w:numPr>
                <w:ilvl w:val="0"/>
                <w:numId w:val="14"/>
              </w:numPr>
              <w:rPr>
                <w:rFonts w:eastAsia="Times New Roman"/>
                <w:bCs/>
                <w:sz w:val="24"/>
                <w:szCs w:val="24"/>
              </w:rPr>
            </w:pPr>
            <w:r w:rsidRPr="00E623E5">
              <w:rPr>
                <w:rFonts w:eastAsia="Times New Roman" w:cs="Tahoma"/>
                <w:bCs/>
                <w:kern w:val="3"/>
                <w:sz w:val="24"/>
                <w:szCs w:val="24"/>
                <w:lang w:bidi="en-US"/>
              </w:rPr>
              <w:t xml:space="preserve">Atsarginių dalių tiekimas ir palaikymas turi būti užtikrintas ne trumpiau kaip 5 metus nuo prekės pristatymo. </w:t>
            </w:r>
            <w:r w:rsidRPr="00E623E5">
              <w:rPr>
                <w:rFonts w:eastAsia="Times New Roman" w:cs="Tahoma"/>
                <w:bCs/>
                <w:i/>
                <w:iCs/>
                <w:kern w:val="3"/>
                <w:sz w:val="24"/>
                <w:szCs w:val="24"/>
                <w:lang w:bidi="en-US"/>
              </w:rPr>
              <w:t>(Pateikiamas</w:t>
            </w:r>
            <w:r w:rsidRPr="00E623E5">
              <w:rPr>
                <w:rFonts w:eastAsia="Times New Roman"/>
                <w:bCs/>
                <w:i/>
                <w:iCs/>
                <w:sz w:val="24"/>
                <w:szCs w:val="24"/>
                <w:lang w:bidi="en-US"/>
              </w:rPr>
              <w:t xml:space="preserve"> gamintojo patvirtinimas)</w:t>
            </w:r>
          </w:p>
        </w:tc>
        <w:tc>
          <w:tcPr>
            <w:tcW w:w="2410" w:type="dxa"/>
          </w:tcPr>
          <w:p w14:paraId="7FE967CB" w14:textId="77777777" w:rsidR="00F156C2" w:rsidRPr="00E623E5" w:rsidRDefault="00F156C2" w:rsidP="002C4D1F">
            <w:pPr>
              <w:jc w:val="both"/>
            </w:pPr>
          </w:p>
        </w:tc>
        <w:tc>
          <w:tcPr>
            <w:tcW w:w="2126" w:type="dxa"/>
          </w:tcPr>
          <w:p w14:paraId="383FC8CA" w14:textId="77777777" w:rsidR="00F156C2" w:rsidRPr="00E623E5" w:rsidRDefault="00F156C2" w:rsidP="002C4D1F">
            <w:pPr>
              <w:jc w:val="both"/>
            </w:pPr>
          </w:p>
        </w:tc>
      </w:tr>
      <w:tr w:rsidR="00F156C2" w:rsidRPr="00E623E5" w14:paraId="3C01C75E" w14:textId="77777777" w:rsidTr="002C4D1F">
        <w:trPr>
          <w:trHeight w:val="20"/>
        </w:trPr>
        <w:tc>
          <w:tcPr>
            <w:tcW w:w="4815" w:type="dxa"/>
          </w:tcPr>
          <w:p w14:paraId="3BAF29B0" w14:textId="58639F37" w:rsidR="00F156C2" w:rsidRPr="00E623E5" w:rsidRDefault="00076029" w:rsidP="00DF1AA4">
            <w:pPr>
              <w:pStyle w:val="Sraopastraipa"/>
              <w:numPr>
                <w:ilvl w:val="0"/>
                <w:numId w:val="14"/>
              </w:numPr>
              <w:rPr>
                <w:rFonts w:eastAsia="Times New Roman"/>
                <w:bCs/>
                <w:sz w:val="24"/>
                <w:szCs w:val="24"/>
              </w:rPr>
            </w:pPr>
            <w:r w:rsidRPr="00E623E5">
              <w:rPr>
                <w:rFonts w:eastAsia="Times New Roman"/>
                <w:bCs/>
                <w:sz w:val="24"/>
                <w:szCs w:val="24"/>
                <w:lang w:bidi="en-US"/>
              </w:rPr>
              <w:t>Turi būti suteikta ne mažesnė kaip 24 mėn. gamintojo garantija</w:t>
            </w:r>
            <w:r w:rsidRPr="00E623E5">
              <w:rPr>
                <w:rFonts w:eastAsia="Times New Roman"/>
                <w:bCs/>
                <w:i/>
                <w:iCs/>
                <w:sz w:val="24"/>
                <w:szCs w:val="24"/>
                <w:lang w:bidi="en-US"/>
              </w:rPr>
              <w:t>. (Sutarties vykdymo metu pateikiamas gamintojo patvirtinimas)</w:t>
            </w:r>
          </w:p>
        </w:tc>
        <w:tc>
          <w:tcPr>
            <w:tcW w:w="2410" w:type="dxa"/>
          </w:tcPr>
          <w:p w14:paraId="49DF1B2E" w14:textId="77777777" w:rsidR="00F156C2" w:rsidRPr="00E623E5" w:rsidRDefault="00F156C2" w:rsidP="002C4D1F">
            <w:pPr>
              <w:jc w:val="both"/>
            </w:pPr>
          </w:p>
        </w:tc>
        <w:tc>
          <w:tcPr>
            <w:tcW w:w="2126" w:type="dxa"/>
          </w:tcPr>
          <w:p w14:paraId="0F22902D" w14:textId="77777777" w:rsidR="00F156C2" w:rsidRPr="00E623E5" w:rsidRDefault="00F156C2" w:rsidP="002C4D1F">
            <w:pPr>
              <w:jc w:val="both"/>
            </w:pPr>
          </w:p>
        </w:tc>
      </w:tr>
    </w:tbl>
    <w:p w14:paraId="2B0DD532" w14:textId="77777777" w:rsidR="003003A4" w:rsidRPr="00E623E5" w:rsidRDefault="003003A4" w:rsidP="003003A4">
      <w:pPr>
        <w:rPr>
          <w:rFonts w:eastAsia="Times New Roman"/>
          <w:lang w:val="lt-LT"/>
        </w:rPr>
      </w:pPr>
    </w:p>
    <w:p w14:paraId="7893D733" w14:textId="17DEE86F" w:rsidR="00327EE3" w:rsidRPr="00E623E5" w:rsidRDefault="003373A2" w:rsidP="00DC560E">
      <w:pPr>
        <w:suppressAutoHyphens/>
        <w:jc w:val="center"/>
        <w:rPr>
          <w:rFonts w:cs="Times New Roman"/>
          <w:b/>
          <w:bCs/>
          <w:lang w:val="lt-LT"/>
        </w:rPr>
      </w:pPr>
      <w:r w:rsidRPr="00E623E5">
        <w:rPr>
          <w:rFonts w:cs="Times New Roman"/>
          <w:b/>
          <w:bCs/>
          <w:lang w:val="lt-LT"/>
        </w:rPr>
        <w:t>______________________</w:t>
      </w:r>
    </w:p>
    <w:sectPr w:rsidR="00327EE3" w:rsidRPr="00E623E5"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14D6" w14:textId="77777777" w:rsidR="00111572" w:rsidRDefault="00111572">
      <w:r>
        <w:separator/>
      </w:r>
    </w:p>
  </w:endnote>
  <w:endnote w:type="continuationSeparator" w:id="0">
    <w:p w14:paraId="14FD4335" w14:textId="77777777" w:rsidR="00111572" w:rsidRDefault="0011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5695" w14:textId="77777777" w:rsidR="00111572" w:rsidRDefault="00111572">
      <w:r>
        <w:rPr>
          <w:color w:val="000000"/>
        </w:rPr>
        <w:separator/>
      </w:r>
    </w:p>
  </w:footnote>
  <w:footnote w:type="continuationSeparator" w:id="0">
    <w:p w14:paraId="29A0F9FE" w14:textId="77777777" w:rsidR="00111572" w:rsidRDefault="0011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4"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2B4A8F"/>
    <w:multiLevelType w:val="multilevel"/>
    <w:tmpl w:val="D34493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10"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7836810">
    <w:abstractNumId w:val="10"/>
  </w:num>
  <w:num w:numId="2" w16cid:durableId="1218517937">
    <w:abstractNumId w:val="9"/>
  </w:num>
  <w:num w:numId="3" w16cid:durableId="1616018546">
    <w:abstractNumId w:val="2"/>
    <w:lvlOverride w:ilvl="0">
      <w:startOverride w:val="1"/>
    </w:lvlOverride>
  </w:num>
  <w:num w:numId="4" w16cid:durableId="438336351">
    <w:abstractNumId w:val="0"/>
  </w:num>
  <w:num w:numId="5" w16cid:durableId="200170799">
    <w:abstractNumId w:val="3"/>
  </w:num>
  <w:num w:numId="6" w16cid:durableId="1373843180">
    <w:abstractNumId w:val="4"/>
  </w:num>
  <w:num w:numId="7" w16cid:durableId="1631740196">
    <w:abstractNumId w:val="12"/>
  </w:num>
  <w:num w:numId="8" w16cid:durableId="607198173">
    <w:abstractNumId w:val="13"/>
  </w:num>
  <w:num w:numId="9" w16cid:durableId="1592815228">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401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664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4264215">
    <w:abstractNumId w:val="11"/>
  </w:num>
  <w:num w:numId="13" w16cid:durableId="1679653942">
    <w:abstractNumId w:val="6"/>
  </w:num>
  <w:num w:numId="14" w16cid:durableId="72372264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1F6C"/>
    <w:rsid w:val="000120E4"/>
    <w:rsid w:val="00012844"/>
    <w:rsid w:val="00013CE5"/>
    <w:rsid w:val="00015531"/>
    <w:rsid w:val="000168F1"/>
    <w:rsid w:val="00017CBD"/>
    <w:rsid w:val="00021A4F"/>
    <w:rsid w:val="000330D2"/>
    <w:rsid w:val="00035A66"/>
    <w:rsid w:val="0003784B"/>
    <w:rsid w:val="0004261E"/>
    <w:rsid w:val="00042E5D"/>
    <w:rsid w:val="00055878"/>
    <w:rsid w:val="00056345"/>
    <w:rsid w:val="0006527C"/>
    <w:rsid w:val="00076029"/>
    <w:rsid w:val="00082BA9"/>
    <w:rsid w:val="0008380B"/>
    <w:rsid w:val="0009011E"/>
    <w:rsid w:val="00092E43"/>
    <w:rsid w:val="000969FB"/>
    <w:rsid w:val="000A19A5"/>
    <w:rsid w:val="000A26F1"/>
    <w:rsid w:val="000A758E"/>
    <w:rsid w:val="000A76F4"/>
    <w:rsid w:val="000B0DA3"/>
    <w:rsid w:val="000B3DAD"/>
    <w:rsid w:val="000B7659"/>
    <w:rsid w:val="000C06D2"/>
    <w:rsid w:val="000C79FB"/>
    <w:rsid w:val="000C7C8C"/>
    <w:rsid w:val="000C7EEA"/>
    <w:rsid w:val="000D0B4A"/>
    <w:rsid w:val="000D2642"/>
    <w:rsid w:val="000D33B4"/>
    <w:rsid w:val="000D4AFC"/>
    <w:rsid w:val="000D525B"/>
    <w:rsid w:val="000E7287"/>
    <w:rsid w:val="000E743A"/>
    <w:rsid w:val="000E7D65"/>
    <w:rsid w:val="000F105F"/>
    <w:rsid w:val="0010063F"/>
    <w:rsid w:val="00103784"/>
    <w:rsid w:val="00106D8B"/>
    <w:rsid w:val="00111572"/>
    <w:rsid w:val="0011306A"/>
    <w:rsid w:val="0011735F"/>
    <w:rsid w:val="00117CD8"/>
    <w:rsid w:val="00123031"/>
    <w:rsid w:val="00124061"/>
    <w:rsid w:val="0012762D"/>
    <w:rsid w:val="00127C89"/>
    <w:rsid w:val="00143CBE"/>
    <w:rsid w:val="00147DF9"/>
    <w:rsid w:val="001506F0"/>
    <w:rsid w:val="0015398C"/>
    <w:rsid w:val="00157496"/>
    <w:rsid w:val="001617D2"/>
    <w:rsid w:val="0017671B"/>
    <w:rsid w:val="00176F66"/>
    <w:rsid w:val="001A5286"/>
    <w:rsid w:val="001A57C2"/>
    <w:rsid w:val="001B1B4F"/>
    <w:rsid w:val="001B43F8"/>
    <w:rsid w:val="001C1862"/>
    <w:rsid w:val="001C3331"/>
    <w:rsid w:val="001C631F"/>
    <w:rsid w:val="001C66EF"/>
    <w:rsid w:val="001D21EA"/>
    <w:rsid w:val="001D45B5"/>
    <w:rsid w:val="001D4D2C"/>
    <w:rsid w:val="001D5922"/>
    <w:rsid w:val="001D5BD7"/>
    <w:rsid w:val="001E0627"/>
    <w:rsid w:val="001F78B8"/>
    <w:rsid w:val="00204488"/>
    <w:rsid w:val="00211D1A"/>
    <w:rsid w:val="00217D31"/>
    <w:rsid w:val="00223122"/>
    <w:rsid w:val="00225F0C"/>
    <w:rsid w:val="00226EE9"/>
    <w:rsid w:val="0022720F"/>
    <w:rsid w:val="00234FA0"/>
    <w:rsid w:val="00237743"/>
    <w:rsid w:val="00237ABA"/>
    <w:rsid w:val="0024321A"/>
    <w:rsid w:val="00245207"/>
    <w:rsid w:val="002518FF"/>
    <w:rsid w:val="00254905"/>
    <w:rsid w:val="00257B8F"/>
    <w:rsid w:val="00261950"/>
    <w:rsid w:val="002735EF"/>
    <w:rsid w:val="00277067"/>
    <w:rsid w:val="0027725D"/>
    <w:rsid w:val="00281247"/>
    <w:rsid w:val="00291DDC"/>
    <w:rsid w:val="00292276"/>
    <w:rsid w:val="00296991"/>
    <w:rsid w:val="002A234C"/>
    <w:rsid w:val="002A284B"/>
    <w:rsid w:val="002B056B"/>
    <w:rsid w:val="002B4625"/>
    <w:rsid w:val="002C4D1F"/>
    <w:rsid w:val="002D3731"/>
    <w:rsid w:val="002D39B9"/>
    <w:rsid w:val="002D53AC"/>
    <w:rsid w:val="002D7F8D"/>
    <w:rsid w:val="002E3FB3"/>
    <w:rsid w:val="002F1BED"/>
    <w:rsid w:val="002F1F52"/>
    <w:rsid w:val="002F2B07"/>
    <w:rsid w:val="002F2D31"/>
    <w:rsid w:val="002F4A05"/>
    <w:rsid w:val="003003A4"/>
    <w:rsid w:val="0030068E"/>
    <w:rsid w:val="003023C6"/>
    <w:rsid w:val="00313B5E"/>
    <w:rsid w:val="0032118A"/>
    <w:rsid w:val="00324F06"/>
    <w:rsid w:val="00327EE3"/>
    <w:rsid w:val="003373A2"/>
    <w:rsid w:val="00342131"/>
    <w:rsid w:val="00345869"/>
    <w:rsid w:val="00365DAC"/>
    <w:rsid w:val="00366615"/>
    <w:rsid w:val="0037377A"/>
    <w:rsid w:val="003751AD"/>
    <w:rsid w:val="0037667C"/>
    <w:rsid w:val="003772ED"/>
    <w:rsid w:val="00377CB7"/>
    <w:rsid w:val="00385C75"/>
    <w:rsid w:val="00386F8D"/>
    <w:rsid w:val="00387D51"/>
    <w:rsid w:val="00391AA2"/>
    <w:rsid w:val="003928F6"/>
    <w:rsid w:val="00393145"/>
    <w:rsid w:val="0039701B"/>
    <w:rsid w:val="003A346E"/>
    <w:rsid w:val="003A4F9B"/>
    <w:rsid w:val="003B47E8"/>
    <w:rsid w:val="003B7B3E"/>
    <w:rsid w:val="003C6587"/>
    <w:rsid w:val="003C74DC"/>
    <w:rsid w:val="003D22E0"/>
    <w:rsid w:val="003D3B40"/>
    <w:rsid w:val="003F012C"/>
    <w:rsid w:val="003F4CAD"/>
    <w:rsid w:val="003F6BA1"/>
    <w:rsid w:val="00415D0C"/>
    <w:rsid w:val="004260AE"/>
    <w:rsid w:val="00432257"/>
    <w:rsid w:val="00434813"/>
    <w:rsid w:val="00437F4C"/>
    <w:rsid w:val="00440F87"/>
    <w:rsid w:val="004413DD"/>
    <w:rsid w:val="00444438"/>
    <w:rsid w:val="0044780A"/>
    <w:rsid w:val="0045198F"/>
    <w:rsid w:val="0045435D"/>
    <w:rsid w:val="00455A1E"/>
    <w:rsid w:val="00457F2E"/>
    <w:rsid w:val="0046401B"/>
    <w:rsid w:val="00470C8D"/>
    <w:rsid w:val="004738C2"/>
    <w:rsid w:val="00477861"/>
    <w:rsid w:val="00480F36"/>
    <w:rsid w:val="004825A1"/>
    <w:rsid w:val="00485B91"/>
    <w:rsid w:val="004936E6"/>
    <w:rsid w:val="004971B0"/>
    <w:rsid w:val="004A354C"/>
    <w:rsid w:val="004B1725"/>
    <w:rsid w:val="004B4B5D"/>
    <w:rsid w:val="004C43E6"/>
    <w:rsid w:val="004C674B"/>
    <w:rsid w:val="004D167F"/>
    <w:rsid w:val="004D359A"/>
    <w:rsid w:val="004D449C"/>
    <w:rsid w:val="004E7B74"/>
    <w:rsid w:val="004F07B2"/>
    <w:rsid w:val="004F0A0D"/>
    <w:rsid w:val="004F1CA4"/>
    <w:rsid w:val="004F1DF3"/>
    <w:rsid w:val="004F26DB"/>
    <w:rsid w:val="004F6E85"/>
    <w:rsid w:val="005003BC"/>
    <w:rsid w:val="005055BB"/>
    <w:rsid w:val="00520A3C"/>
    <w:rsid w:val="00524FE6"/>
    <w:rsid w:val="00533905"/>
    <w:rsid w:val="00541AF8"/>
    <w:rsid w:val="0054337C"/>
    <w:rsid w:val="005468F0"/>
    <w:rsid w:val="005611B9"/>
    <w:rsid w:val="00567EF0"/>
    <w:rsid w:val="005714D8"/>
    <w:rsid w:val="005831C4"/>
    <w:rsid w:val="00592B10"/>
    <w:rsid w:val="005A1E55"/>
    <w:rsid w:val="005A3EA7"/>
    <w:rsid w:val="005A5444"/>
    <w:rsid w:val="005B5B29"/>
    <w:rsid w:val="005C2AC2"/>
    <w:rsid w:val="005C3477"/>
    <w:rsid w:val="005C7A41"/>
    <w:rsid w:val="005D2E59"/>
    <w:rsid w:val="005D532C"/>
    <w:rsid w:val="005E2B2E"/>
    <w:rsid w:val="005E5B80"/>
    <w:rsid w:val="005F2270"/>
    <w:rsid w:val="00601521"/>
    <w:rsid w:val="006022D5"/>
    <w:rsid w:val="0063352C"/>
    <w:rsid w:val="006347E0"/>
    <w:rsid w:val="0064009E"/>
    <w:rsid w:val="006413DF"/>
    <w:rsid w:val="00645160"/>
    <w:rsid w:val="006479A6"/>
    <w:rsid w:val="006501BD"/>
    <w:rsid w:val="006620F6"/>
    <w:rsid w:val="00664951"/>
    <w:rsid w:val="00671FFA"/>
    <w:rsid w:val="00673BF4"/>
    <w:rsid w:val="00674ED0"/>
    <w:rsid w:val="006805B9"/>
    <w:rsid w:val="00685791"/>
    <w:rsid w:val="00695001"/>
    <w:rsid w:val="00695144"/>
    <w:rsid w:val="00695A6C"/>
    <w:rsid w:val="006A4D2B"/>
    <w:rsid w:val="006A5C50"/>
    <w:rsid w:val="006A6562"/>
    <w:rsid w:val="006A6794"/>
    <w:rsid w:val="006B1499"/>
    <w:rsid w:val="006C25FC"/>
    <w:rsid w:val="006C4DE8"/>
    <w:rsid w:val="006C549C"/>
    <w:rsid w:val="006C7CBA"/>
    <w:rsid w:val="006D107F"/>
    <w:rsid w:val="006E0300"/>
    <w:rsid w:val="006E0D4A"/>
    <w:rsid w:val="006E7874"/>
    <w:rsid w:val="006F0C4D"/>
    <w:rsid w:val="006F0EE6"/>
    <w:rsid w:val="006F619D"/>
    <w:rsid w:val="0070028D"/>
    <w:rsid w:val="007013B9"/>
    <w:rsid w:val="00702D2E"/>
    <w:rsid w:val="0070314C"/>
    <w:rsid w:val="00705C52"/>
    <w:rsid w:val="007160DC"/>
    <w:rsid w:val="0072028B"/>
    <w:rsid w:val="0072085F"/>
    <w:rsid w:val="00721BA2"/>
    <w:rsid w:val="00726D52"/>
    <w:rsid w:val="00727AC9"/>
    <w:rsid w:val="00731231"/>
    <w:rsid w:val="00734A46"/>
    <w:rsid w:val="007473B0"/>
    <w:rsid w:val="00750BDA"/>
    <w:rsid w:val="00754B5F"/>
    <w:rsid w:val="007571F4"/>
    <w:rsid w:val="00762EC0"/>
    <w:rsid w:val="00765D69"/>
    <w:rsid w:val="00774865"/>
    <w:rsid w:val="0078635D"/>
    <w:rsid w:val="00793D37"/>
    <w:rsid w:val="00797D24"/>
    <w:rsid w:val="007A027B"/>
    <w:rsid w:val="007A3CFA"/>
    <w:rsid w:val="007A4A04"/>
    <w:rsid w:val="007B051A"/>
    <w:rsid w:val="007B4992"/>
    <w:rsid w:val="007B4D23"/>
    <w:rsid w:val="007C258B"/>
    <w:rsid w:val="007C3697"/>
    <w:rsid w:val="007C6DAA"/>
    <w:rsid w:val="007D23B6"/>
    <w:rsid w:val="007D3206"/>
    <w:rsid w:val="007D60E8"/>
    <w:rsid w:val="007D7536"/>
    <w:rsid w:val="007D7F32"/>
    <w:rsid w:val="007E2991"/>
    <w:rsid w:val="007E3246"/>
    <w:rsid w:val="007E3571"/>
    <w:rsid w:val="007E3A7F"/>
    <w:rsid w:val="007E6035"/>
    <w:rsid w:val="007E70AC"/>
    <w:rsid w:val="007F536A"/>
    <w:rsid w:val="007F54F5"/>
    <w:rsid w:val="008056C5"/>
    <w:rsid w:val="0081385C"/>
    <w:rsid w:val="008165C8"/>
    <w:rsid w:val="0082132D"/>
    <w:rsid w:val="00826A4D"/>
    <w:rsid w:val="00830564"/>
    <w:rsid w:val="00831BD9"/>
    <w:rsid w:val="008339A2"/>
    <w:rsid w:val="00833D24"/>
    <w:rsid w:val="0083519F"/>
    <w:rsid w:val="00836336"/>
    <w:rsid w:val="00847FF6"/>
    <w:rsid w:val="008531D3"/>
    <w:rsid w:val="008550EE"/>
    <w:rsid w:val="0085591C"/>
    <w:rsid w:val="0085617F"/>
    <w:rsid w:val="00860A97"/>
    <w:rsid w:val="008642B8"/>
    <w:rsid w:val="0086491D"/>
    <w:rsid w:val="00865D7F"/>
    <w:rsid w:val="0086777B"/>
    <w:rsid w:val="00867B9E"/>
    <w:rsid w:val="00883F6C"/>
    <w:rsid w:val="00894352"/>
    <w:rsid w:val="008A7214"/>
    <w:rsid w:val="008B6659"/>
    <w:rsid w:val="008B7A8F"/>
    <w:rsid w:val="008C2F96"/>
    <w:rsid w:val="008C3102"/>
    <w:rsid w:val="008C4250"/>
    <w:rsid w:val="008F3D07"/>
    <w:rsid w:val="008F51A9"/>
    <w:rsid w:val="00900BD1"/>
    <w:rsid w:val="0092127E"/>
    <w:rsid w:val="0092362B"/>
    <w:rsid w:val="00925C3F"/>
    <w:rsid w:val="00926B05"/>
    <w:rsid w:val="00927F2F"/>
    <w:rsid w:val="00930C48"/>
    <w:rsid w:val="00940726"/>
    <w:rsid w:val="00943D6A"/>
    <w:rsid w:val="00960DC0"/>
    <w:rsid w:val="00965704"/>
    <w:rsid w:val="00973717"/>
    <w:rsid w:val="00975961"/>
    <w:rsid w:val="009875D1"/>
    <w:rsid w:val="009923B3"/>
    <w:rsid w:val="00993D14"/>
    <w:rsid w:val="00996E88"/>
    <w:rsid w:val="009A0D73"/>
    <w:rsid w:val="009A29E5"/>
    <w:rsid w:val="009A5E1B"/>
    <w:rsid w:val="009A65E6"/>
    <w:rsid w:val="009B1AE8"/>
    <w:rsid w:val="009B4977"/>
    <w:rsid w:val="009B4B41"/>
    <w:rsid w:val="009B55C4"/>
    <w:rsid w:val="009B6BBF"/>
    <w:rsid w:val="009C4ECD"/>
    <w:rsid w:val="009D0156"/>
    <w:rsid w:val="009D4797"/>
    <w:rsid w:val="009D7364"/>
    <w:rsid w:val="009E1910"/>
    <w:rsid w:val="009E5218"/>
    <w:rsid w:val="009E794E"/>
    <w:rsid w:val="00A01D12"/>
    <w:rsid w:val="00A06281"/>
    <w:rsid w:val="00A11B89"/>
    <w:rsid w:val="00A1560C"/>
    <w:rsid w:val="00A202B8"/>
    <w:rsid w:val="00A24811"/>
    <w:rsid w:val="00A2720F"/>
    <w:rsid w:val="00A33022"/>
    <w:rsid w:val="00A42341"/>
    <w:rsid w:val="00A4312C"/>
    <w:rsid w:val="00A47825"/>
    <w:rsid w:val="00A4799B"/>
    <w:rsid w:val="00A54275"/>
    <w:rsid w:val="00A55AD0"/>
    <w:rsid w:val="00A55CCC"/>
    <w:rsid w:val="00A665F2"/>
    <w:rsid w:val="00A730A8"/>
    <w:rsid w:val="00A75D0F"/>
    <w:rsid w:val="00A83925"/>
    <w:rsid w:val="00A842B0"/>
    <w:rsid w:val="00A85868"/>
    <w:rsid w:val="00A90AFB"/>
    <w:rsid w:val="00AA5788"/>
    <w:rsid w:val="00AA6D4B"/>
    <w:rsid w:val="00AC0DBA"/>
    <w:rsid w:val="00AC1D4D"/>
    <w:rsid w:val="00AC2A1F"/>
    <w:rsid w:val="00AC67D2"/>
    <w:rsid w:val="00AD5355"/>
    <w:rsid w:val="00AD6C37"/>
    <w:rsid w:val="00AD7923"/>
    <w:rsid w:val="00AE0BE4"/>
    <w:rsid w:val="00AE2B7D"/>
    <w:rsid w:val="00AF1CCD"/>
    <w:rsid w:val="00AF1CFC"/>
    <w:rsid w:val="00AF4756"/>
    <w:rsid w:val="00AF7D18"/>
    <w:rsid w:val="00B0572C"/>
    <w:rsid w:val="00B1049B"/>
    <w:rsid w:val="00B136A6"/>
    <w:rsid w:val="00B158F3"/>
    <w:rsid w:val="00B16324"/>
    <w:rsid w:val="00B3235E"/>
    <w:rsid w:val="00B35870"/>
    <w:rsid w:val="00B370BB"/>
    <w:rsid w:val="00B445E1"/>
    <w:rsid w:val="00B51120"/>
    <w:rsid w:val="00B51491"/>
    <w:rsid w:val="00B53D19"/>
    <w:rsid w:val="00B60CDF"/>
    <w:rsid w:val="00B6128D"/>
    <w:rsid w:val="00B63D80"/>
    <w:rsid w:val="00B653A5"/>
    <w:rsid w:val="00B71233"/>
    <w:rsid w:val="00B73C71"/>
    <w:rsid w:val="00B81C2C"/>
    <w:rsid w:val="00B954A6"/>
    <w:rsid w:val="00B9744C"/>
    <w:rsid w:val="00BA0633"/>
    <w:rsid w:val="00BA1A25"/>
    <w:rsid w:val="00BA1EEF"/>
    <w:rsid w:val="00BC0A20"/>
    <w:rsid w:val="00BC713E"/>
    <w:rsid w:val="00BD2E87"/>
    <w:rsid w:val="00BD5A98"/>
    <w:rsid w:val="00BD6576"/>
    <w:rsid w:val="00BE29E0"/>
    <w:rsid w:val="00BE5204"/>
    <w:rsid w:val="00BE6C54"/>
    <w:rsid w:val="00BF1927"/>
    <w:rsid w:val="00C03F22"/>
    <w:rsid w:val="00C07D57"/>
    <w:rsid w:val="00C17C7D"/>
    <w:rsid w:val="00C17FF2"/>
    <w:rsid w:val="00C22C94"/>
    <w:rsid w:val="00C25986"/>
    <w:rsid w:val="00C2730B"/>
    <w:rsid w:val="00C355F7"/>
    <w:rsid w:val="00C35E3D"/>
    <w:rsid w:val="00C43F9D"/>
    <w:rsid w:val="00C47C7E"/>
    <w:rsid w:val="00C5092D"/>
    <w:rsid w:val="00C5316E"/>
    <w:rsid w:val="00C53CC1"/>
    <w:rsid w:val="00C61309"/>
    <w:rsid w:val="00C64D01"/>
    <w:rsid w:val="00C67DC4"/>
    <w:rsid w:val="00C730CB"/>
    <w:rsid w:val="00C75430"/>
    <w:rsid w:val="00C8225B"/>
    <w:rsid w:val="00C8580E"/>
    <w:rsid w:val="00C93F98"/>
    <w:rsid w:val="00CA17F5"/>
    <w:rsid w:val="00CB00B1"/>
    <w:rsid w:val="00CB2FB0"/>
    <w:rsid w:val="00CB6724"/>
    <w:rsid w:val="00CC0CB3"/>
    <w:rsid w:val="00CD48CD"/>
    <w:rsid w:val="00CE16D3"/>
    <w:rsid w:val="00CE5760"/>
    <w:rsid w:val="00CF54C5"/>
    <w:rsid w:val="00D10209"/>
    <w:rsid w:val="00D152E6"/>
    <w:rsid w:val="00D17B99"/>
    <w:rsid w:val="00D2362B"/>
    <w:rsid w:val="00D244A2"/>
    <w:rsid w:val="00D2515C"/>
    <w:rsid w:val="00D2517B"/>
    <w:rsid w:val="00D3360B"/>
    <w:rsid w:val="00D37B99"/>
    <w:rsid w:val="00D4085E"/>
    <w:rsid w:val="00D444C3"/>
    <w:rsid w:val="00D45BF5"/>
    <w:rsid w:val="00D51041"/>
    <w:rsid w:val="00D53CB2"/>
    <w:rsid w:val="00D5482F"/>
    <w:rsid w:val="00D613E6"/>
    <w:rsid w:val="00D61E4F"/>
    <w:rsid w:val="00D72002"/>
    <w:rsid w:val="00D75BCA"/>
    <w:rsid w:val="00D76C71"/>
    <w:rsid w:val="00D80B73"/>
    <w:rsid w:val="00D82EB9"/>
    <w:rsid w:val="00D9335F"/>
    <w:rsid w:val="00DA0B52"/>
    <w:rsid w:val="00DA1F07"/>
    <w:rsid w:val="00DA3DF8"/>
    <w:rsid w:val="00DA4543"/>
    <w:rsid w:val="00DA5868"/>
    <w:rsid w:val="00DB1386"/>
    <w:rsid w:val="00DB7518"/>
    <w:rsid w:val="00DC3483"/>
    <w:rsid w:val="00DC4385"/>
    <w:rsid w:val="00DC4884"/>
    <w:rsid w:val="00DC560E"/>
    <w:rsid w:val="00DD014D"/>
    <w:rsid w:val="00DD170D"/>
    <w:rsid w:val="00DD76A3"/>
    <w:rsid w:val="00DD7A78"/>
    <w:rsid w:val="00DE1B44"/>
    <w:rsid w:val="00DF0F43"/>
    <w:rsid w:val="00DF1AA4"/>
    <w:rsid w:val="00DF1EE9"/>
    <w:rsid w:val="00DF2125"/>
    <w:rsid w:val="00DF265D"/>
    <w:rsid w:val="00DF492C"/>
    <w:rsid w:val="00E05D64"/>
    <w:rsid w:val="00E10979"/>
    <w:rsid w:val="00E12DB0"/>
    <w:rsid w:val="00E2368D"/>
    <w:rsid w:val="00E24872"/>
    <w:rsid w:val="00E2749E"/>
    <w:rsid w:val="00E32F53"/>
    <w:rsid w:val="00E36F53"/>
    <w:rsid w:val="00E4087D"/>
    <w:rsid w:val="00E52635"/>
    <w:rsid w:val="00E55B30"/>
    <w:rsid w:val="00E60501"/>
    <w:rsid w:val="00E623E5"/>
    <w:rsid w:val="00E63014"/>
    <w:rsid w:val="00E65C99"/>
    <w:rsid w:val="00E676BB"/>
    <w:rsid w:val="00E70DC5"/>
    <w:rsid w:val="00E713BD"/>
    <w:rsid w:val="00E7344E"/>
    <w:rsid w:val="00E73D12"/>
    <w:rsid w:val="00E7472E"/>
    <w:rsid w:val="00E75918"/>
    <w:rsid w:val="00E77EFD"/>
    <w:rsid w:val="00E82298"/>
    <w:rsid w:val="00E91C47"/>
    <w:rsid w:val="00EA261C"/>
    <w:rsid w:val="00EA40BD"/>
    <w:rsid w:val="00EA5941"/>
    <w:rsid w:val="00EA73BD"/>
    <w:rsid w:val="00EB25F0"/>
    <w:rsid w:val="00EB4A30"/>
    <w:rsid w:val="00EB64C8"/>
    <w:rsid w:val="00EB66A3"/>
    <w:rsid w:val="00EB6CE9"/>
    <w:rsid w:val="00EB73E8"/>
    <w:rsid w:val="00EC1126"/>
    <w:rsid w:val="00EC2158"/>
    <w:rsid w:val="00ED57C7"/>
    <w:rsid w:val="00EE30C7"/>
    <w:rsid w:val="00EE5B5E"/>
    <w:rsid w:val="00EF13F1"/>
    <w:rsid w:val="00EF6832"/>
    <w:rsid w:val="00F130DB"/>
    <w:rsid w:val="00F14A7C"/>
    <w:rsid w:val="00F156C2"/>
    <w:rsid w:val="00F1733B"/>
    <w:rsid w:val="00F17AC1"/>
    <w:rsid w:val="00F2116E"/>
    <w:rsid w:val="00F22F43"/>
    <w:rsid w:val="00F236A6"/>
    <w:rsid w:val="00F24702"/>
    <w:rsid w:val="00F24B1D"/>
    <w:rsid w:val="00F25035"/>
    <w:rsid w:val="00F26BA8"/>
    <w:rsid w:val="00F26BF1"/>
    <w:rsid w:val="00F27DBD"/>
    <w:rsid w:val="00F31290"/>
    <w:rsid w:val="00F31541"/>
    <w:rsid w:val="00F45A4E"/>
    <w:rsid w:val="00F514D9"/>
    <w:rsid w:val="00F51F43"/>
    <w:rsid w:val="00F5544F"/>
    <w:rsid w:val="00F5642A"/>
    <w:rsid w:val="00F606AA"/>
    <w:rsid w:val="00F61220"/>
    <w:rsid w:val="00F75391"/>
    <w:rsid w:val="00F8104A"/>
    <w:rsid w:val="00F851FC"/>
    <w:rsid w:val="00F86CC9"/>
    <w:rsid w:val="00F87216"/>
    <w:rsid w:val="00F93A09"/>
    <w:rsid w:val="00FA2566"/>
    <w:rsid w:val="00FA31E5"/>
    <w:rsid w:val="00FB4F34"/>
    <w:rsid w:val="00FC11CD"/>
    <w:rsid w:val="00FC2432"/>
    <w:rsid w:val="00FD0A06"/>
    <w:rsid w:val="00FD5A98"/>
    <w:rsid w:val="00FD736F"/>
    <w:rsid w:val="00FD75A8"/>
    <w:rsid w:val="00FE0A99"/>
    <w:rsid w:val="00FE2E48"/>
    <w:rsid w:val="00FE58A2"/>
    <w:rsid w:val="00FF25DC"/>
    <w:rsid w:val="00FF3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1F52"/>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5"/>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6"/>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3"/>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4"/>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7"/>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8"/>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9"/>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0"/>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1"/>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2"/>
      </w:numPr>
    </w:pPr>
  </w:style>
  <w:style w:type="paragraph" w:customStyle="1" w:styleId="TXT">
    <w:name w:val="TXT"/>
    <w:basedOn w:val="prastasis"/>
    <w:rsid w:val="00C17FF2"/>
    <w:pPr>
      <w:widowControl/>
      <w:numPr>
        <w:numId w:val="13"/>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rgita.burneikiene@sauliusaju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383cf990c70811eea5a28c81c82193a8" TargetMode="External"/><Relationship Id="rId4" Type="http://schemas.openxmlformats.org/officeDocument/2006/relationships/settings" Target="settings.xml"/><Relationship Id="rId9" Type="http://schemas.openxmlformats.org/officeDocument/2006/relationships/hyperlink" Target="mailto:gintaras.ziauga@sauliusaju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8593</Words>
  <Characters>4899</Characters>
  <Application>Microsoft Office Word</Application>
  <DocSecurity>4</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Jurgita Burneikienė</cp:lastModifiedBy>
  <cp:revision>2</cp:revision>
  <cp:lastPrinted>2025-02-06T18:14:00Z</cp:lastPrinted>
  <dcterms:created xsi:type="dcterms:W3CDTF">2026-02-26T07:04:00Z</dcterms:created>
  <dcterms:modified xsi:type="dcterms:W3CDTF">2026-02-26T07:04:00Z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