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67FD6AE8" w:rsidR="00C32E53" w:rsidRPr="00173FBA" w:rsidRDefault="00E727A1" w:rsidP="007334EA">
          <w:pPr>
            <w:spacing w:after="120"/>
            <w:ind w:left="567" w:firstLine="0"/>
            <w:contextualSpacing/>
            <w:jc w:val="center"/>
            <w:rPr>
              <w:rFonts w:ascii="Arial" w:hAnsi="Arial" w:cs="Arial"/>
              <w:color w:val="00B050"/>
            </w:rPr>
          </w:pPr>
          <w:r w:rsidRPr="00D16CF3">
            <w:rPr>
              <w:rFonts w:ascii="Times New Roman" w:hAnsi="Times New Roman" w:cs="Times New Roman"/>
              <w:sz w:val="23"/>
              <w:szCs w:val="23"/>
            </w:rPr>
            <w:object w:dxaOrig="1075" w:dyaOrig="1125" w14:anchorId="7818B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1.35pt;height:49.45pt;visibility:visible;mso-wrap-distance-right:0" o:ole="" filled="t">
                <v:imagedata r:id="rId11" o:title=""/>
              </v:shape>
              <o:OLEObject Type="Embed" ProgID="Word.Picture.8" ShapeID="ole_rId2" DrawAspect="Content" ObjectID="_1833598746" r:id="rId12"/>
            </w:objec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40DDAF6" w14:textId="77777777" w:rsidR="00E727A1" w:rsidRPr="00D16CF3" w:rsidRDefault="00E727A1" w:rsidP="00E727A1">
          <w:pPr>
            <w:tabs>
              <w:tab w:val="left" w:pos="5103"/>
              <w:tab w:val="left" w:pos="5387"/>
              <w:tab w:val="left" w:pos="7371"/>
              <w:tab w:val="left" w:pos="7938"/>
              <w:tab w:val="left" w:pos="9356"/>
            </w:tabs>
            <w:spacing w:line="240" w:lineRule="auto"/>
            <w:jc w:val="center"/>
            <w:rPr>
              <w:rFonts w:ascii="Times New Roman" w:hAnsi="Times New Roman" w:cs="Times New Roman"/>
              <w:sz w:val="23"/>
              <w:szCs w:val="23"/>
            </w:rPr>
          </w:pPr>
          <w:r w:rsidRPr="00D16CF3">
            <w:rPr>
              <w:rFonts w:ascii="Times New Roman" w:hAnsi="Times New Roman" w:cs="Times New Roman"/>
              <w:b/>
              <w:bCs/>
              <w:kern w:val="2"/>
              <w:sz w:val="23"/>
              <w:szCs w:val="23"/>
              <w:lang w:eastAsia="zh-CN"/>
            </w:rPr>
            <w:t xml:space="preserve">POLICIJOS DEPARTAMENTAS </w:t>
          </w:r>
        </w:p>
        <w:p w14:paraId="0295F473" w14:textId="77777777" w:rsidR="00E727A1" w:rsidRPr="00D16CF3" w:rsidRDefault="00E727A1" w:rsidP="00E727A1">
          <w:pPr>
            <w:spacing w:line="240" w:lineRule="auto"/>
            <w:jc w:val="center"/>
            <w:rPr>
              <w:rFonts w:ascii="Times New Roman" w:hAnsi="Times New Roman" w:cs="Times New Roman"/>
              <w:sz w:val="23"/>
              <w:szCs w:val="23"/>
            </w:rPr>
          </w:pPr>
          <w:r w:rsidRPr="00D16CF3">
            <w:rPr>
              <w:rFonts w:ascii="Times New Roman" w:hAnsi="Times New Roman" w:cs="Times New Roman"/>
              <w:b/>
              <w:bCs/>
              <w:sz w:val="23"/>
              <w:szCs w:val="23"/>
            </w:rPr>
            <w:t>PRIE LIETUVOS RESPUBLIKOS VIDAUS REIKALŲ MINISTERIJOS</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A82AEB7" w14:textId="77777777" w:rsidR="00097BFF" w:rsidRDefault="00C006CB" w:rsidP="001A2892">
          <w:pPr>
            <w:spacing w:after="120" w:line="240" w:lineRule="auto"/>
            <w:ind w:left="567" w:firstLine="0"/>
            <w:contextualSpacing/>
            <w:jc w:val="center"/>
            <w:rPr>
              <w:rFonts w:ascii="Times New Roman" w:hAnsi="Times New Roman" w:cs="Times New Roman"/>
              <w:b/>
              <w:bCs/>
              <w:sz w:val="28"/>
              <w:szCs w:val="28"/>
            </w:rPr>
          </w:pPr>
          <w:r w:rsidRPr="007019F7">
            <w:rPr>
              <w:rFonts w:ascii="Times New Roman" w:hAnsi="Times New Roman" w:cs="Times New Roman"/>
              <w:b/>
              <w:bCs/>
              <w:sz w:val="28"/>
              <w:szCs w:val="28"/>
            </w:rPr>
            <w:t xml:space="preserve">MAŽOS VERTĖS </w:t>
          </w:r>
          <w:r w:rsidR="00D526C8" w:rsidRPr="007019F7">
            <w:rPr>
              <w:rFonts w:ascii="Times New Roman" w:hAnsi="Times New Roman" w:cs="Times New Roman"/>
              <w:b/>
              <w:bCs/>
              <w:sz w:val="28"/>
              <w:szCs w:val="28"/>
            </w:rPr>
            <w:t>VIEŠOJO PIRKIMO „</w:t>
          </w:r>
          <w:r w:rsidR="00E727A1" w:rsidRPr="007019F7">
            <w:rPr>
              <w:rFonts w:ascii="Times New Roman" w:hAnsi="Times New Roman" w:cs="Times New Roman"/>
              <w:b/>
              <w:bCs/>
              <w:sz w:val="28"/>
              <w:szCs w:val="28"/>
            </w:rPr>
            <w:t>AUTOMOBILIŲ ALYVOS IR TECHNINIAI SKYSČIAI</w:t>
          </w:r>
          <w:r w:rsidR="00D526C8" w:rsidRPr="007019F7">
            <w:rPr>
              <w:rFonts w:ascii="Times New Roman" w:hAnsi="Times New Roman" w:cs="Times New Roman"/>
              <w:b/>
              <w:bCs/>
              <w:sz w:val="28"/>
              <w:szCs w:val="28"/>
            </w:rPr>
            <w:t>“</w:t>
          </w:r>
          <w:r w:rsidR="00E727A1" w:rsidRPr="007019F7">
            <w:rPr>
              <w:rFonts w:ascii="Times New Roman" w:hAnsi="Times New Roman" w:cs="Times New Roman"/>
              <w:b/>
              <w:bCs/>
              <w:sz w:val="28"/>
              <w:szCs w:val="28"/>
            </w:rPr>
            <w:t xml:space="preserve"> </w:t>
          </w:r>
          <w:r w:rsidR="00DF1318" w:rsidRPr="007019F7">
            <w:rPr>
              <w:rFonts w:ascii="Times New Roman" w:hAnsi="Times New Roman" w:cs="Times New Roman"/>
              <w:b/>
              <w:bCs/>
              <w:sz w:val="28"/>
              <w:szCs w:val="28"/>
            </w:rPr>
            <w:t>SKELBIAM</w:t>
          </w:r>
          <w:r w:rsidR="0019623B" w:rsidRPr="007019F7">
            <w:rPr>
              <w:rFonts w:ascii="Times New Roman" w:hAnsi="Times New Roman" w:cs="Times New Roman"/>
              <w:b/>
              <w:bCs/>
              <w:sz w:val="28"/>
              <w:szCs w:val="28"/>
            </w:rPr>
            <w:t>OS APKLAUSOS</w:t>
          </w:r>
        </w:p>
        <w:p w14:paraId="18ACC6AD" w14:textId="48E529D5" w:rsidR="00D526C8" w:rsidRDefault="00D526C8" w:rsidP="001A2892">
          <w:pPr>
            <w:spacing w:after="120" w:line="240" w:lineRule="auto"/>
            <w:ind w:left="567" w:firstLine="0"/>
            <w:contextualSpacing/>
            <w:jc w:val="center"/>
            <w:rPr>
              <w:rFonts w:ascii="Times New Roman" w:hAnsi="Times New Roman" w:cs="Times New Roman"/>
              <w:b/>
              <w:bCs/>
              <w:sz w:val="28"/>
              <w:szCs w:val="28"/>
            </w:rPr>
          </w:pPr>
          <w:r w:rsidRPr="007019F7">
            <w:rPr>
              <w:rFonts w:ascii="Times New Roman" w:hAnsi="Times New Roman" w:cs="Times New Roman"/>
              <w:b/>
              <w:bCs/>
              <w:sz w:val="28"/>
              <w:szCs w:val="28"/>
            </w:rPr>
            <w:t xml:space="preserve"> </w:t>
          </w:r>
          <w:r w:rsidR="00E861F5" w:rsidRPr="007019F7">
            <w:rPr>
              <w:rFonts w:ascii="Times New Roman" w:hAnsi="Times New Roman" w:cs="Times New Roman"/>
              <w:b/>
              <w:bCs/>
              <w:sz w:val="28"/>
              <w:szCs w:val="28"/>
            </w:rPr>
            <w:t xml:space="preserve">SPECIALIOSIOS </w:t>
          </w:r>
          <w:r w:rsidRPr="007019F7">
            <w:rPr>
              <w:rFonts w:ascii="Times New Roman" w:hAnsi="Times New Roman" w:cs="Times New Roman"/>
              <w:b/>
              <w:bCs/>
              <w:sz w:val="28"/>
              <w:szCs w:val="28"/>
            </w:rPr>
            <w:t>SĄLY</w:t>
          </w:r>
          <w:r w:rsidR="007019F7">
            <w:rPr>
              <w:rFonts w:ascii="Times New Roman" w:hAnsi="Times New Roman" w:cs="Times New Roman"/>
              <w:b/>
              <w:bCs/>
              <w:sz w:val="28"/>
              <w:szCs w:val="28"/>
            </w:rPr>
            <w:t>G</w:t>
          </w:r>
          <w:r w:rsidRPr="007019F7">
            <w:rPr>
              <w:rFonts w:ascii="Times New Roman" w:hAnsi="Times New Roman" w:cs="Times New Roman"/>
              <w:b/>
              <w:bCs/>
              <w:sz w:val="28"/>
              <w:szCs w:val="28"/>
            </w:rPr>
            <w:t>OS</w:t>
          </w:r>
        </w:p>
        <w:p w14:paraId="01F01878" w14:textId="4B408EED" w:rsidR="007019F7" w:rsidRDefault="007019F7" w:rsidP="001A2892">
          <w:pPr>
            <w:spacing w:after="120" w:line="240" w:lineRule="auto"/>
            <w:ind w:left="567" w:firstLine="0"/>
            <w:contextualSpacing/>
            <w:jc w:val="center"/>
            <w:rPr>
              <w:rFonts w:ascii="Times New Roman" w:hAnsi="Times New Roman" w:cs="Times New Roman"/>
              <w:b/>
              <w:bCs/>
              <w:sz w:val="28"/>
              <w:szCs w:val="28"/>
            </w:rPr>
          </w:pPr>
          <w:r w:rsidRPr="007019F7">
            <w:rPr>
              <w:rFonts w:ascii="Times New Roman" w:hAnsi="Times New Roman" w:cs="Times New Roman"/>
              <w:b/>
              <w:bCs/>
              <w:sz w:val="28"/>
              <w:szCs w:val="28"/>
            </w:rPr>
            <w:t>Versija Nr. 1</w:t>
          </w:r>
        </w:p>
        <w:p w14:paraId="06B7EBD9" w14:textId="18F6A964"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49CD29C9" w14:textId="5EC8D04C"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58EBCA00" w14:textId="68B14C65"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74CCBC32" w14:textId="6D5CAD84"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17799BC3" w14:textId="2F595697"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115BB507" w14:textId="063C7CAD"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5987B5FD" w14:textId="465D8D24"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0DFC7CF1" w14:textId="2A51DB61"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2159EA10" w14:textId="117528C7"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56AA2046" w14:textId="57A5104B"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726EF88A" w14:textId="2641CA88"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45039BBF" w14:textId="367ACE25"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20434087" w14:textId="4F0F41C6"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175B34C1" w14:textId="21039234"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210C9050" w14:textId="7A09021C"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46A2DD17" w14:textId="71088B00"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6FC9826C" w14:textId="209D5A27"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4F9859D1" w14:textId="22BA83FD"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68664B50" w14:textId="37642410"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17C85826" w14:textId="7BEA7794"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6CFA576F" w14:textId="5AF9221A"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tbl>
          <w:tblPr>
            <w:tblpPr w:leftFromText="180" w:rightFromText="180" w:vertAnchor="text" w:horzAnchor="margin" w:tblpY="670"/>
            <w:tblW w:w="9986" w:type="dxa"/>
            <w:tblLayout w:type="fixed"/>
            <w:tblLook w:val="0000" w:firstRow="0" w:lastRow="0" w:firstColumn="0" w:lastColumn="0" w:noHBand="0" w:noVBand="0"/>
          </w:tblPr>
          <w:tblGrid>
            <w:gridCol w:w="1984"/>
            <w:gridCol w:w="2333"/>
            <w:gridCol w:w="3338"/>
            <w:gridCol w:w="2331"/>
          </w:tblGrid>
          <w:tr w:rsidR="007620C5" w:rsidRPr="00DF41B3" w14:paraId="0EDA14BD" w14:textId="77777777" w:rsidTr="007620C5">
            <w:trPr>
              <w:trHeight w:val="850"/>
            </w:trPr>
            <w:tc>
              <w:tcPr>
                <w:tcW w:w="1984" w:type="dxa"/>
                <w:tcBorders>
                  <w:top w:val="single" w:sz="4" w:space="0" w:color="000000"/>
                </w:tcBorders>
              </w:tcPr>
              <w:p w14:paraId="12358FEA" w14:textId="77777777" w:rsidR="007620C5" w:rsidRPr="00DF41B3" w:rsidRDefault="007620C5" w:rsidP="007620C5">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Biudžetinė įstaiga</w:t>
                </w:r>
              </w:p>
              <w:p w14:paraId="2BDEC4F9" w14:textId="77777777" w:rsidR="007620C5" w:rsidRPr="00DF41B3" w:rsidRDefault="007620C5" w:rsidP="007620C5">
                <w:pPr>
                  <w:widowControl w:val="0"/>
                  <w:tabs>
                    <w:tab w:val="right" w:pos="2247"/>
                    <w:tab w:val="center" w:pos="4513"/>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Saltoniškių g. 19</w:t>
                </w:r>
              </w:p>
              <w:p w14:paraId="1C374A71" w14:textId="77777777" w:rsidR="007620C5" w:rsidRPr="00DF41B3" w:rsidRDefault="007620C5" w:rsidP="007620C5">
                <w:pPr>
                  <w:widowControl w:val="0"/>
                  <w:tabs>
                    <w:tab w:val="right" w:pos="2247"/>
                    <w:tab w:val="center" w:pos="4513"/>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LT-08106 Vilnius</w:t>
                </w:r>
              </w:p>
            </w:tc>
            <w:tc>
              <w:tcPr>
                <w:tcW w:w="2333" w:type="dxa"/>
                <w:tcBorders>
                  <w:top w:val="single" w:sz="4" w:space="0" w:color="000000"/>
                </w:tcBorders>
              </w:tcPr>
              <w:p w14:paraId="102F9D8E" w14:textId="77777777" w:rsidR="007620C5" w:rsidRPr="00DF41B3" w:rsidRDefault="007620C5" w:rsidP="007620C5">
                <w:pPr>
                  <w:widowControl w:val="0"/>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Tel. +370 700  60 000</w:t>
                </w:r>
              </w:p>
              <w:p w14:paraId="0DBC1586" w14:textId="77777777" w:rsidR="007620C5" w:rsidRPr="00DF41B3" w:rsidRDefault="007620C5" w:rsidP="007620C5">
                <w:pPr>
                  <w:widowControl w:val="0"/>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El. p. info@policija.lt</w:t>
                </w:r>
              </w:p>
            </w:tc>
            <w:tc>
              <w:tcPr>
                <w:tcW w:w="3338" w:type="dxa"/>
                <w:tcBorders>
                  <w:top w:val="single" w:sz="4" w:space="0" w:color="000000"/>
                </w:tcBorders>
              </w:tcPr>
              <w:p w14:paraId="03926D5B" w14:textId="77777777" w:rsidR="007620C5" w:rsidRPr="00DF41B3" w:rsidRDefault="007620C5" w:rsidP="007620C5">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Duomenys kaupiami ir saugomi Juridinių asmenų registre</w:t>
                </w:r>
              </w:p>
              <w:p w14:paraId="2379EDF7" w14:textId="77777777" w:rsidR="007620C5" w:rsidRPr="00DF41B3" w:rsidRDefault="007620C5" w:rsidP="007620C5">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Kodas 188785847</w:t>
                </w:r>
              </w:p>
            </w:tc>
            <w:tc>
              <w:tcPr>
                <w:tcW w:w="2331" w:type="dxa"/>
                <w:tcBorders>
                  <w:top w:val="single" w:sz="4" w:space="0" w:color="000000"/>
                </w:tcBorders>
              </w:tcPr>
              <w:p w14:paraId="17AACF29" w14:textId="77777777" w:rsidR="007620C5" w:rsidRPr="00DF41B3" w:rsidRDefault="007620C5" w:rsidP="007620C5">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noProof/>
                    <w:sz w:val="23"/>
                    <w:szCs w:val="23"/>
                    <w:lang w:val="en-US" w:eastAsia="en-US"/>
                  </w:rPr>
                  <w:drawing>
                    <wp:inline distT="0" distB="0" distL="0" distR="0" wp14:anchorId="5F5A5D04" wp14:editId="28AF51CC">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p w14:paraId="229E2520" w14:textId="280302C2" w:rsidR="007620C5" w:rsidRDefault="007620C5" w:rsidP="001A2892">
          <w:pPr>
            <w:spacing w:after="120" w:line="240" w:lineRule="auto"/>
            <w:ind w:left="567" w:firstLine="0"/>
            <w:contextualSpacing/>
            <w:jc w:val="center"/>
            <w:rPr>
              <w:rFonts w:ascii="Times New Roman" w:hAnsi="Times New Roman" w:cs="Times New Roman"/>
              <w:b/>
              <w:bCs/>
              <w:sz w:val="28"/>
              <w:szCs w:val="28"/>
            </w:rPr>
          </w:pPr>
        </w:p>
        <w:p w14:paraId="168DA6EB" w14:textId="77777777" w:rsidR="007620C5" w:rsidRPr="007019F7" w:rsidRDefault="007620C5" w:rsidP="001A2892">
          <w:pPr>
            <w:spacing w:after="120" w:line="240" w:lineRule="auto"/>
            <w:ind w:left="567" w:firstLine="0"/>
            <w:contextualSpacing/>
            <w:jc w:val="center"/>
            <w:rPr>
              <w:rFonts w:ascii="Times New Roman" w:hAnsi="Times New Roman" w:cs="Times New Roman"/>
              <w:b/>
              <w:bCs/>
              <w:sz w:val="28"/>
              <w:szCs w:val="28"/>
            </w:rPr>
          </w:pPr>
        </w:p>
        <w:p w14:paraId="517C01D9" w14:textId="295ECD38" w:rsidR="001C24BC" w:rsidRDefault="001C24BC" w:rsidP="007019F7">
          <w:pPr>
            <w:spacing w:after="120" w:line="240" w:lineRule="auto"/>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7F15F2E4"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3B698A">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3B698A">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B26DAA" w:rsidR="00E76E1F" w:rsidRDefault="003B698A">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016642">
                  <w:rPr>
                    <w:noProof/>
                    <w:webHidden/>
                  </w:rPr>
                  <w:t>3</w:t>
                </w:r>
              </w:hyperlink>
            </w:p>
            <w:p w14:paraId="3B8B80C9" w14:textId="11E809C2" w:rsidR="00E76E1F" w:rsidRDefault="003B698A">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016642">
                  <w:rPr>
                    <w:noProof/>
                    <w:webHidden/>
                  </w:rPr>
                  <w:t>4</w:t>
                </w:r>
              </w:hyperlink>
            </w:p>
            <w:p w14:paraId="71D87EA0" w14:textId="44CE5D84" w:rsidR="00E76E1F" w:rsidRDefault="003B698A">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016642">
                  <w:rPr>
                    <w:noProof/>
                    <w:webHidden/>
                  </w:rPr>
                  <w:t>4</w:t>
                </w:r>
              </w:hyperlink>
            </w:p>
            <w:p w14:paraId="197EB7A3" w14:textId="372763F3" w:rsidR="00E76E1F" w:rsidRDefault="003B698A">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016642">
                  <w:rPr>
                    <w:noProof/>
                    <w:webHidden/>
                  </w:rPr>
                  <w:t>5</w:t>
                </w:r>
              </w:hyperlink>
            </w:p>
            <w:p w14:paraId="2D57B744" w14:textId="20292F6D" w:rsidR="00E76E1F" w:rsidRDefault="003B698A">
              <w:pPr>
                <w:pStyle w:val="TOC1"/>
                <w:rPr>
                  <w:noProof/>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016642">
                  <w:rPr>
                    <w:noProof/>
                    <w:webHidden/>
                  </w:rPr>
                  <w:t>5</w:t>
                </w:r>
              </w:hyperlink>
            </w:p>
            <w:p w14:paraId="670D3F23" w14:textId="7A78F1FC" w:rsidR="00016642" w:rsidRDefault="00016642" w:rsidP="00016642">
              <w:r>
                <w:t>Priedai:</w:t>
              </w:r>
            </w:p>
            <w:p w14:paraId="233183F3" w14:textId="77777777" w:rsidR="00016642" w:rsidRPr="00016642" w:rsidRDefault="00016642" w:rsidP="00016642">
              <w:r w:rsidRPr="00016642">
                <w:t xml:space="preserve">Pirkimo sąlygų 1 priedas </w:t>
              </w:r>
              <w:r w:rsidRPr="00016642">
                <w:rPr>
                  <w:rFonts w:cstheme="minorHAnsi"/>
                </w:rPr>
                <w:t>„</w:t>
              </w:r>
              <w:r w:rsidRPr="00016642">
                <w:t>Techninė specifikacija</w:t>
              </w:r>
              <w:r w:rsidRPr="00016642">
                <w:rPr>
                  <w:rFonts w:cstheme="minorHAnsi"/>
                </w:rPr>
                <w:t>“</w:t>
              </w:r>
              <w:r w:rsidRPr="00016642">
                <w:t xml:space="preserve"> (atskiras dokumentas)</w:t>
              </w:r>
            </w:p>
            <w:p w14:paraId="3D9FB9D9" w14:textId="77777777" w:rsidR="00016642" w:rsidRPr="00016642" w:rsidRDefault="00016642" w:rsidP="00016642">
              <w:r w:rsidRPr="00016642">
                <w:t xml:space="preserve">Pirkimo sąlygų 2 priedas </w:t>
              </w:r>
              <w:r w:rsidRPr="00016642">
                <w:rPr>
                  <w:rFonts w:cstheme="minorHAnsi"/>
                </w:rPr>
                <w:t>„</w:t>
              </w:r>
              <w:r w:rsidRPr="00016642">
                <w:t>Pasiūlymo forma</w:t>
              </w:r>
              <w:r w:rsidRPr="00016642">
                <w:rPr>
                  <w:rFonts w:cstheme="minorHAnsi"/>
                </w:rPr>
                <w:t>“</w:t>
              </w:r>
              <w:r w:rsidRPr="00016642">
                <w:t xml:space="preserve"> (atskiras dokumentas)</w:t>
              </w:r>
            </w:p>
            <w:p w14:paraId="33A998FE" w14:textId="77777777" w:rsidR="00016642" w:rsidRPr="00016642" w:rsidRDefault="00016642" w:rsidP="00016642">
              <w:r w:rsidRPr="00016642">
                <w:t xml:space="preserve">Pirkimo sąlygų 3 priedas </w:t>
              </w:r>
              <w:r w:rsidRPr="00016642">
                <w:rPr>
                  <w:rFonts w:cstheme="minorHAnsi"/>
                </w:rPr>
                <w:t>„</w:t>
              </w:r>
              <w:r w:rsidRPr="00016642">
                <w:t>Sutarties projektas</w:t>
              </w:r>
              <w:r w:rsidRPr="00016642">
                <w:rPr>
                  <w:rFonts w:cstheme="minorHAnsi"/>
                </w:rPr>
                <w:t>“</w:t>
              </w:r>
              <w:r w:rsidRPr="00016642">
                <w:t xml:space="preserve"> (atskiras dokumentas)</w:t>
              </w:r>
            </w:p>
            <w:p w14:paraId="0C5F15FA" w14:textId="77777777" w:rsidR="00016642" w:rsidRPr="00016642" w:rsidRDefault="00016642" w:rsidP="00016642">
              <w:r w:rsidRPr="00016642">
                <w:t xml:space="preserve">Pirkimo sąlygų 4 priedas </w:t>
              </w:r>
              <w:r w:rsidRPr="00016642">
                <w:rPr>
                  <w:rFonts w:cstheme="minorHAnsi"/>
                </w:rPr>
                <w:t>„</w:t>
              </w:r>
              <w:r w:rsidRPr="00016642">
                <w:t>Terminai</w:t>
              </w:r>
              <w:r w:rsidRPr="00016642">
                <w:rPr>
                  <w:rFonts w:cstheme="minorHAnsi"/>
                </w:rPr>
                <w:t>“</w:t>
              </w:r>
            </w:p>
            <w:p w14:paraId="36DAD929" w14:textId="77777777" w:rsidR="00016642" w:rsidRPr="00016642" w:rsidRDefault="00016642" w:rsidP="00016642">
              <w:r w:rsidRPr="00016642">
                <w:t xml:space="preserve">Pirkimo sąlygų 5 priedas </w:t>
              </w:r>
              <w:r w:rsidRPr="00016642">
                <w:rPr>
                  <w:rFonts w:cstheme="minorHAnsi"/>
                </w:rPr>
                <w:t>„</w:t>
              </w:r>
              <w:r w:rsidRPr="00016642">
                <w:t>Tiekėjų pašalinimo pagrindai</w:t>
              </w:r>
              <w:r w:rsidRPr="00016642">
                <w:rPr>
                  <w:rFonts w:cstheme="minorHAnsi"/>
                </w:rPr>
                <w:t>“</w:t>
              </w:r>
            </w:p>
            <w:p w14:paraId="0CE84594" w14:textId="77777777" w:rsidR="00016642" w:rsidRPr="00016642" w:rsidRDefault="00016642" w:rsidP="00016642"/>
            <w:p w14:paraId="191E7762" w14:textId="7DDCA342" w:rsidR="00E76E1F" w:rsidRDefault="00E76E1F">
              <w:pPr>
                <w:pStyle w:val="TOC1"/>
                <w:rPr>
                  <w:noProof/>
                  <w:sz w:val="22"/>
                  <w:szCs w:val="22"/>
                  <w:lang w:val="en-US" w:eastAsia="en-US"/>
                </w:rPr>
              </w:pPr>
            </w:p>
            <w:p w14:paraId="34CDB5FB" w14:textId="77777777" w:rsidR="007620C5" w:rsidRDefault="00173FBA" w:rsidP="00413BD0">
              <w:pPr>
                <w:rPr>
                  <w:b/>
                  <w:bCs/>
                  <w:noProof/>
                </w:rPr>
              </w:pPr>
              <w:r w:rsidRPr="00D50C54">
                <w:rPr>
                  <w:noProof/>
                </w:rPr>
                <w:fldChar w:fldCharType="end"/>
              </w:r>
            </w:p>
            <w:p w14:paraId="50FBC201" w14:textId="1E837935" w:rsidR="00413BD0" w:rsidRPr="00413BD0" w:rsidRDefault="003B698A" w:rsidP="00413BD0">
              <w:pPr>
                <w:sectPr w:rsidR="00413BD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3B698A"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4811CEB" w14:textId="77777777" w:rsidR="00DA4782" w:rsidRPr="0012204A" w:rsidRDefault="00DA4782" w:rsidP="00DA4782">
      <w:pPr>
        <w:spacing w:line="240" w:lineRule="auto"/>
        <w:rPr>
          <w:rFonts w:cstheme="minorHAnsi"/>
        </w:rPr>
      </w:pPr>
      <w:r>
        <w:rPr>
          <w:rFonts w:cstheme="minorHAnsi"/>
        </w:rPr>
        <w:t xml:space="preserve">1.1. </w:t>
      </w:r>
      <w:r w:rsidRPr="0012204A">
        <w:rPr>
          <w:rFonts w:cstheme="minorHAnsi"/>
        </w:rPr>
        <w:t xml:space="preserve">Perkančioji organizacija – </w:t>
      </w:r>
      <w:r w:rsidRPr="0012204A">
        <w:rPr>
          <w:rFonts w:eastAsia="Calibri" w:cstheme="minorHAnsi"/>
        </w:rPr>
        <w:t>Vilniaus apskrities vyriausiasis policijos komisariatas (toliau – Vilniaus apskr. VPK),</w:t>
      </w:r>
      <w:r w:rsidRPr="0012204A">
        <w:rPr>
          <w:rFonts w:eastAsia="Calibri" w:cstheme="minorHAnsi"/>
          <w:color w:val="00B050"/>
        </w:rPr>
        <w:t xml:space="preserve"> </w:t>
      </w:r>
      <w:r w:rsidRPr="0012204A">
        <w:rPr>
          <w:rFonts w:eastAsia="Calibri" w:cstheme="minorHAnsi"/>
        </w:rPr>
        <w:t xml:space="preserve">juridinio asmens kodas 191688326, adresas Birželio 23-iosios g. 16, LT-03602 Vilnius, darbo laikas I-IV  08.00-17.00  val., V 08.00-16.45 val. </w:t>
      </w:r>
      <w:r w:rsidRPr="0012204A">
        <w:rPr>
          <w:rFonts w:eastAsiaTheme="minorHAnsi" w:cstheme="minorHAnsi"/>
          <w:lang w:eastAsia="en-US"/>
        </w:rPr>
        <w:t>Perkančioji organizacija nėra PVM mokėtoja</w:t>
      </w:r>
      <w:r w:rsidRPr="0012204A">
        <w:rPr>
          <w:rFonts w:eastAsia="Calibri" w:cstheme="minorHAnsi"/>
        </w:rPr>
        <w:t>.</w:t>
      </w:r>
    </w:p>
    <w:p w14:paraId="183F5DBC" w14:textId="77777777" w:rsidR="00DA4782" w:rsidRPr="00905F9E" w:rsidRDefault="00DA4782" w:rsidP="00DA4782">
      <w:pPr>
        <w:pStyle w:val="ListParagraph"/>
        <w:numPr>
          <w:ilvl w:val="1"/>
          <w:numId w:val="9"/>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0D0332">
        <w:rPr>
          <w:rFonts w:eastAsia="Calibri"/>
        </w:rPr>
        <w:t>įgaliotoji organizacija – Policijos sistemos centrinė perkančioji organizacija – Policijos departamentas</w:t>
      </w:r>
      <w:r>
        <w:rPr>
          <w:rFonts w:eastAsia="Calibri"/>
        </w:rPr>
        <w:t xml:space="preserve"> prie Lietuvos Respublikos vidaus reikalų ministerijos (toliau – Policijos departamentas)</w:t>
      </w:r>
      <w:r w:rsidRPr="000D0332">
        <w:rPr>
          <w:rFonts w:eastAsia="Calibri"/>
        </w:rPr>
        <w:t>, jur</w:t>
      </w:r>
      <w:r>
        <w:rPr>
          <w:rFonts w:eastAsia="Calibri"/>
        </w:rPr>
        <w:t xml:space="preserve">idinio asmens kodas 188785847, adresas Saltoniškių g. 19, LT-08106 Vilnius, </w:t>
      </w:r>
      <w:r w:rsidRPr="00724B3C">
        <w:rPr>
          <w:rFonts w:eastAsia="Calibri" w:cstheme="minorHAnsi"/>
        </w:rPr>
        <w:t>darbo laikas I-IV  08.00-17.00  val., V 08.00-16.45 val.</w:t>
      </w:r>
      <w:r w:rsidRPr="000D0332">
        <w:rPr>
          <w:rFonts w:eastAsia="Calibri"/>
        </w:rPr>
        <w:t xml:space="preserve"> </w:t>
      </w:r>
      <w:r w:rsidRPr="00244994">
        <w:rPr>
          <w:rFonts w:eastAsia="Calibri" w:cstheme="minorHAnsi"/>
        </w:rPr>
        <w:t xml:space="preserve">Sutartį pasirašys </w:t>
      </w:r>
      <w:r>
        <w:rPr>
          <w:rFonts w:cstheme="minorHAnsi"/>
        </w:rPr>
        <w:t>perkančioji organizacija</w:t>
      </w:r>
      <w:r w:rsidRPr="00244994">
        <w:rPr>
          <w:rFonts w:eastAsia="Calibri" w:cstheme="minorHAnsi"/>
        </w:rPr>
        <w:t>.</w:t>
      </w:r>
      <w:r>
        <w:rPr>
          <w:rFonts w:eastAsia="Calibri" w:cstheme="minorHAnsi"/>
        </w:rPr>
        <w:t xml:space="preserve"> </w:t>
      </w:r>
    </w:p>
    <w:p w14:paraId="51FBA5C6" w14:textId="77777777" w:rsidR="00DA4782" w:rsidRPr="004939D6" w:rsidRDefault="00DA4782" w:rsidP="00DA4782">
      <w:pPr>
        <w:pStyle w:val="ListParagraph"/>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Pr>
          <w:rFonts w:cstheme="minorHAnsi"/>
          <w:color w:val="000000" w:themeColor="text1"/>
        </w:rPr>
        <w:t>kataloge norimo įsigyti pirkimo objekto nėra.</w:t>
      </w:r>
      <w:r w:rsidRPr="004939D6">
        <w:rPr>
          <w:rFonts w:cstheme="minorHAnsi"/>
          <w:color w:val="000000" w:themeColor="text1"/>
        </w:rPr>
        <w:t xml:space="preserve">  </w:t>
      </w:r>
    </w:p>
    <w:p w14:paraId="3E138AC6" w14:textId="77777777" w:rsidR="00DA4782" w:rsidRPr="004939D6" w:rsidRDefault="00DA4782" w:rsidP="00DA4782">
      <w:pPr>
        <w:spacing w:line="240" w:lineRule="auto"/>
        <w:ind w:left="697" w:firstLine="0"/>
        <w:rPr>
          <w:rFonts w:cstheme="minorHAnsi"/>
        </w:rPr>
      </w:pPr>
      <w:r w:rsidRPr="004939D6">
        <w:rPr>
          <w:rFonts w:cstheme="minorHAnsi"/>
        </w:rPr>
        <w:t xml:space="preserve">1.4. Pirkimo Komisija </w:t>
      </w:r>
      <w:sdt>
        <w:sdtPr>
          <w:id w:val="481666640"/>
          <w:placeholder>
            <w:docPart w:val="70FC8B43C2BB4F3B9CED7AB70F1A45EA"/>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4939D6" w:rsidDel="00A100C8">
        <w:rPr>
          <w:rFonts w:cstheme="minorHAnsi"/>
        </w:rPr>
        <w:t xml:space="preserve"> </w:t>
      </w:r>
      <w:r w:rsidRPr="004939D6">
        <w:rPr>
          <w:rFonts w:cstheme="minorHAnsi"/>
        </w:rPr>
        <w:t xml:space="preserve">sudaroma. </w:t>
      </w:r>
    </w:p>
    <w:p w14:paraId="0EBFB2B6" w14:textId="223875E2" w:rsidR="00DA4782" w:rsidRPr="004939D6" w:rsidRDefault="00DA4782" w:rsidP="00DA4782">
      <w:pPr>
        <w:pStyle w:val="ListParagraph"/>
        <w:spacing w:line="240" w:lineRule="auto"/>
        <w:ind w:left="0" w:firstLine="709"/>
        <w:rPr>
          <w:color w:val="00B050"/>
        </w:rPr>
      </w:pPr>
      <w:r w:rsidRPr="004939D6">
        <w:t>1.5.</w:t>
      </w:r>
      <w:r w:rsidRPr="004939D6">
        <w:rPr>
          <w:i/>
          <w:iCs/>
        </w:rPr>
        <w:t xml:space="preserve"> </w:t>
      </w:r>
      <w:r w:rsidRPr="004939D6">
        <w:t xml:space="preserve">Atliekamas žaliasis pirkimas. Pirkimas vykdomas vadovaujantis </w:t>
      </w:r>
      <w:hyperlink r:id="rId17" w:history="1">
        <w:r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Pr>
          <w:rFonts w:cstheme="minorHAnsi"/>
        </w:rPr>
        <w:t>4.4.4.1</w:t>
      </w:r>
      <w:r w:rsidRPr="004939D6">
        <w:rPr>
          <w:i/>
          <w:color w:val="00B050"/>
        </w:rPr>
        <w:t xml:space="preserve"> </w:t>
      </w:r>
      <w:r w:rsidRPr="004939D6">
        <w:t xml:space="preserve"> </w:t>
      </w:r>
      <w:r>
        <w:t>papunkč</w:t>
      </w:r>
      <w:r w:rsidRPr="004939D6">
        <w:t>i</w:t>
      </w:r>
      <w:r>
        <w:t>ais</w:t>
      </w:r>
      <w:r w:rsidRPr="004939D6">
        <w:t>. Aplinkos apaugos kriterijai nustatyti</w:t>
      </w:r>
      <w:r>
        <w:t xml:space="preserve"> specialiųjų pirkimo sąlygų </w:t>
      </w:r>
      <w:r w:rsidRPr="006B1804">
        <w:t>3</w:t>
      </w:r>
      <w:r>
        <w:t xml:space="preserve"> priede „Sutarties projektas“.</w:t>
      </w:r>
    </w:p>
    <w:p w14:paraId="6B37AF5B" w14:textId="77777777" w:rsidR="00DA4782" w:rsidRPr="007A6EAB" w:rsidRDefault="00DA4782" w:rsidP="00DA4782">
      <w:pPr>
        <w:spacing w:line="240" w:lineRule="auto"/>
        <w:ind w:left="312" w:firstLine="397"/>
        <w:rPr>
          <w:rFonts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36D0F71"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F858F5">
        <w:rPr>
          <w:rFonts w:eastAsia="Calibri" w:cstheme="minorHAnsi"/>
          <w:color w:val="000000" w:themeColor="text1"/>
        </w:rPr>
        <w:t xml:space="preserve"> automobilių alyvas ir techninius skysčius Vilniaus apskr. VPK tarnybiniams automobiliams, neviršijant planuojamos maksimalios </w:t>
      </w:r>
      <w:r w:rsidR="00B511D4">
        <w:rPr>
          <w:rFonts w:eastAsia="Calibri" w:cstheme="minorHAnsi"/>
          <w:color w:val="000000" w:themeColor="text1"/>
        </w:rPr>
        <w:t xml:space="preserve">36 300,00 Eur </w:t>
      </w:r>
      <w:r w:rsidR="002F2514">
        <w:rPr>
          <w:rFonts w:eastAsia="Calibri" w:cstheme="minorHAnsi"/>
          <w:color w:val="000000" w:themeColor="text1"/>
        </w:rPr>
        <w:t xml:space="preserve">su PVM </w:t>
      </w:r>
      <w:bookmarkStart w:id="11" w:name="_GoBack"/>
      <w:bookmarkEnd w:id="11"/>
      <w:r w:rsidR="00F858F5">
        <w:rPr>
          <w:rFonts w:eastAsia="Calibri" w:cstheme="minorHAnsi"/>
          <w:color w:val="000000" w:themeColor="text1"/>
        </w:rPr>
        <w:t>lėšų sumos (toliau – Prekės)</w:t>
      </w:r>
      <w:r w:rsidR="00FB3C75" w:rsidRPr="00244994">
        <w:rPr>
          <w:rFonts w:eastAsia="Calibri" w:cstheme="minorHAnsi"/>
          <w:color w:val="00B050"/>
        </w:rPr>
        <w:t>.</w:t>
      </w:r>
      <w:r w:rsidR="00FB3C75" w:rsidRPr="00244994">
        <w:rPr>
          <w:rFonts w:cstheme="minorHAnsi"/>
        </w:rPr>
        <w:t xml:space="preserve"> </w:t>
      </w:r>
      <w:r w:rsidR="00F858F5">
        <w:rPr>
          <w:rFonts w:cstheme="minorHAnsi"/>
        </w:rPr>
        <w:t xml:space="preserve">Pagrindinis kodas pagal </w:t>
      </w:r>
      <w:r w:rsidR="00F858F5">
        <w:rPr>
          <w:rFonts w:eastAsia="Calibri" w:cstheme="minorHAnsi"/>
          <w:color w:val="000000" w:themeColor="text1"/>
        </w:rPr>
        <w:t xml:space="preserve">Bendrąjį viešųjų pirkimų žodyną (toliau – BVPŽ) – 09211000-1 Tepalinės alyvos ir tepimo priemonės, papildomi kodai – 39831200-8 Plovikliai, </w:t>
      </w:r>
      <w:r w:rsidR="00840EEE">
        <w:rPr>
          <w:rFonts w:eastAsia="Calibri" w:cstheme="minorHAnsi"/>
          <w:color w:val="000000" w:themeColor="text1"/>
        </w:rPr>
        <w:t>24950000-8 Specializuoti chemijos produktai.</w:t>
      </w:r>
    </w:p>
    <w:p w14:paraId="49117D58" w14:textId="0CD86591"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DA4782">
        <w:rPr>
          <w:rFonts w:cstheme="minorHAnsi"/>
        </w:rPr>
        <w:t>irkimo sąlygų 1</w:t>
      </w:r>
      <w:r w:rsidR="00702B7B" w:rsidRPr="00244994">
        <w:rPr>
          <w:rFonts w:cstheme="minorHAnsi"/>
          <w:color w:val="00B050"/>
        </w:rPr>
        <w:t xml:space="preserve"> </w:t>
      </w:r>
      <w:r w:rsidR="00702B7B" w:rsidRPr="00244994">
        <w:rPr>
          <w:rFonts w:cstheme="minorHAnsi"/>
        </w:rPr>
        <w:t>priede</w:t>
      </w:r>
      <w:r w:rsidR="00DA4782">
        <w:rPr>
          <w:rFonts w:cstheme="minorHAnsi"/>
        </w:rPr>
        <w:t xml:space="preserve"> „Techninė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20E2D90" w:rsidR="00AA5F07" w:rsidRPr="00840EEE" w:rsidRDefault="005D280D" w:rsidP="00D95713">
      <w:pPr>
        <w:pStyle w:val="ListParagraph"/>
        <w:numPr>
          <w:ilvl w:val="1"/>
          <w:numId w:val="7"/>
        </w:numPr>
        <w:spacing w:line="240" w:lineRule="auto"/>
        <w:ind w:left="0" w:firstLine="709"/>
        <w:rPr>
          <w:rFonts w:cstheme="minorHAnsi"/>
          <w:i/>
          <w:iCs/>
        </w:rPr>
      </w:pPr>
      <w:r w:rsidRPr="00840EEE">
        <w:rPr>
          <w:rFonts w:cstheme="minorHAnsi"/>
        </w:rPr>
        <w:t>Reikalavimai dėl tiekėjo ir</w:t>
      </w:r>
      <w:r w:rsidR="00F17EDA" w:rsidRPr="00840EEE">
        <w:rPr>
          <w:rFonts w:cstheme="minorHAnsi"/>
        </w:rPr>
        <w:t xml:space="preserve"> </w:t>
      </w:r>
      <w:r w:rsidRPr="00840EEE">
        <w:rPr>
          <w:rFonts w:cstheme="minorHAnsi"/>
        </w:rPr>
        <w:t>subtiekėjų</w:t>
      </w:r>
      <w:r w:rsidR="00DF6485" w:rsidRPr="00840EEE">
        <w:rPr>
          <w:rFonts w:cstheme="minorHAnsi"/>
        </w:rPr>
        <w:t xml:space="preserve"> (jeigu taikoma)</w:t>
      </w:r>
      <w:r w:rsidR="00A857C4" w:rsidRPr="00840EEE">
        <w:rPr>
          <w:rFonts w:cstheme="minorHAnsi"/>
        </w:rPr>
        <w:t xml:space="preserve">, ūkio subjektų, kurių pajėgumais </w:t>
      </w:r>
      <w:r w:rsidR="00CF1B69" w:rsidRPr="00840EEE">
        <w:rPr>
          <w:rFonts w:cstheme="minorHAnsi"/>
        </w:rPr>
        <w:t>tiekėjas remiasi,</w:t>
      </w:r>
      <w:r w:rsidR="00FB4B5E" w:rsidRPr="00840EEE">
        <w:rPr>
          <w:rFonts w:cstheme="minorHAnsi"/>
        </w:rPr>
        <w:t xml:space="preserve"> </w:t>
      </w:r>
      <w:r w:rsidRPr="00840EEE">
        <w:rPr>
          <w:rFonts w:cstheme="minorHAnsi"/>
        </w:rPr>
        <w:t>pašalinimo pagrindų nebuvimo</w:t>
      </w:r>
      <w:r w:rsidR="004A415C" w:rsidRPr="00840EEE">
        <w:rPr>
          <w:rFonts w:cstheme="minorHAnsi"/>
        </w:rPr>
        <w:t xml:space="preserve"> </w:t>
      </w:r>
      <w:r w:rsidRPr="00840EEE">
        <w:rPr>
          <w:rFonts w:cstheme="minorHAnsi"/>
        </w:rPr>
        <w:t xml:space="preserve">bei jų nebuvimą patvirtinantys dokumentai nurodyti </w:t>
      </w:r>
      <w:r w:rsidR="00CF1B69" w:rsidRPr="00840EEE">
        <w:rPr>
          <w:rFonts w:cstheme="minorHAnsi"/>
        </w:rPr>
        <w:t>s</w:t>
      </w:r>
      <w:r w:rsidR="0035091B" w:rsidRPr="00840EEE">
        <w:rPr>
          <w:rFonts w:cstheme="minorHAnsi"/>
        </w:rPr>
        <w:t>pecialiųjų p</w:t>
      </w:r>
      <w:r w:rsidR="00840EEE">
        <w:rPr>
          <w:rFonts w:cstheme="minorHAnsi"/>
        </w:rPr>
        <w:t>irkimo sąlygų 5</w:t>
      </w:r>
      <w:r w:rsidRPr="00840EEE">
        <w:rPr>
          <w:rFonts w:cstheme="minorHAnsi"/>
          <w:color w:val="00B050"/>
        </w:rPr>
        <w:t xml:space="preserve"> </w:t>
      </w:r>
      <w:r w:rsidRPr="00840EEE">
        <w:rPr>
          <w:rFonts w:cstheme="minorHAnsi"/>
        </w:rPr>
        <w:t>priede</w:t>
      </w:r>
      <w:r w:rsidR="00840EEE">
        <w:rPr>
          <w:rFonts w:cstheme="minorHAnsi"/>
        </w:rPr>
        <w:t xml:space="preserve"> „Tiekėjų pašalinimo pagrindai“</w:t>
      </w:r>
      <w:r w:rsidRPr="00840EEE">
        <w:rPr>
          <w:rFonts w:cstheme="minorHAnsi"/>
        </w:rPr>
        <w:t xml:space="preserve">. </w:t>
      </w: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C86F84B" w14:textId="77777777" w:rsidR="00840EEE" w:rsidRPr="00F248CA" w:rsidRDefault="00840EEE" w:rsidP="00840EEE">
      <w:pPr>
        <w:pStyle w:val="ListParagraph"/>
        <w:numPr>
          <w:ilvl w:val="1"/>
          <w:numId w:val="7"/>
        </w:numPr>
        <w:tabs>
          <w:tab w:val="left" w:pos="993"/>
        </w:tabs>
        <w:suppressAutoHyphens/>
        <w:spacing w:line="240" w:lineRule="auto"/>
        <w:ind w:left="0" w:firstLine="567"/>
        <w:rPr>
          <w:rFonts w:cstheme="minorHAnsi"/>
        </w:rPr>
      </w:pPr>
      <w:bookmarkStart w:id="14" w:name="_Toc137194951"/>
      <w:r w:rsidRPr="00F248CA">
        <w:rPr>
          <w:rFonts w:cstheme="minorHAnsi"/>
          <w:iCs/>
        </w:rPr>
        <w:t>Perkančioji organizacija laiko, kad pirkimo objektas nekelia grėsmės nacionaliniam saugumui, todėl reikalavimų, susijusių su nacionaliniu saugumu nekelia.</w:t>
      </w:r>
    </w:p>
    <w:p w14:paraId="00F01BAF" w14:textId="77777777" w:rsidR="00840EEE" w:rsidRPr="00F248CA" w:rsidRDefault="00840EEE" w:rsidP="00840EEE">
      <w:pPr>
        <w:pStyle w:val="ListParagraph"/>
        <w:numPr>
          <w:ilvl w:val="1"/>
          <w:numId w:val="7"/>
        </w:numPr>
        <w:tabs>
          <w:tab w:val="left" w:pos="993"/>
        </w:tabs>
        <w:suppressAutoHyphens/>
        <w:spacing w:line="240" w:lineRule="auto"/>
        <w:ind w:left="0" w:firstLine="567"/>
        <w:rPr>
          <w:rFonts w:cstheme="minorHAnsi"/>
        </w:rPr>
      </w:pPr>
      <w:r w:rsidRPr="00F248CA">
        <w:rPr>
          <w:rFonts w:cstheme="minorHAnsi"/>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1662B22A" w14:textId="77777777" w:rsidR="00840EEE" w:rsidRPr="00F248CA" w:rsidRDefault="00840EEE" w:rsidP="00840EEE">
      <w:pPr>
        <w:pStyle w:val="ListParagraph"/>
        <w:numPr>
          <w:ilvl w:val="2"/>
          <w:numId w:val="7"/>
        </w:numPr>
        <w:tabs>
          <w:tab w:val="left" w:pos="993"/>
        </w:tabs>
        <w:suppressAutoHyphens/>
        <w:spacing w:line="240" w:lineRule="auto"/>
        <w:ind w:left="0" w:firstLine="567"/>
        <w:rPr>
          <w:rFonts w:cstheme="minorHAnsi"/>
        </w:rPr>
      </w:pPr>
      <w:r w:rsidRPr="00F248CA">
        <w:rPr>
          <w:rFonts w:cstheme="minorHAnsi"/>
        </w:rPr>
        <w:t xml:space="preserve">tiekėjas, jo subtiekėjas, ūkio subjektai, kurių pajėgumais remiamasi,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p>
    <w:p w14:paraId="6359A177" w14:textId="77777777" w:rsidR="00840EEE" w:rsidRPr="00F248CA" w:rsidRDefault="00840EEE" w:rsidP="00840EEE">
      <w:pPr>
        <w:pStyle w:val="ListParagraph"/>
        <w:numPr>
          <w:ilvl w:val="2"/>
          <w:numId w:val="7"/>
        </w:numPr>
        <w:tabs>
          <w:tab w:val="left" w:pos="993"/>
        </w:tabs>
        <w:suppressAutoHyphens/>
        <w:spacing w:line="240" w:lineRule="auto"/>
        <w:ind w:left="0" w:firstLine="567"/>
        <w:rPr>
          <w:rFonts w:cstheme="minorHAnsi"/>
        </w:rPr>
      </w:pPr>
      <w:r w:rsidRPr="00F248CA">
        <w:rPr>
          <w:rFonts w:cstheme="minorHAnsi"/>
        </w:rPr>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00943E05" w14:textId="77777777" w:rsidR="00840EEE" w:rsidRPr="00F248CA" w:rsidRDefault="00840EEE" w:rsidP="00840EEE">
      <w:pPr>
        <w:pStyle w:val="ListParagraph"/>
        <w:numPr>
          <w:ilvl w:val="2"/>
          <w:numId w:val="7"/>
        </w:numPr>
        <w:tabs>
          <w:tab w:val="left" w:pos="993"/>
        </w:tabs>
        <w:suppressAutoHyphens/>
        <w:spacing w:line="240" w:lineRule="auto"/>
        <w:ind w:left="0" w:firstLine="567"/>
        <w:rPr>
          <w:rFonts w:cstheme="minorHAnsi"/>
        </w:rPr>
      </w:pPr>
      <w:r w:rsidRPr="00F248CA">
        <w:rPr>
          <w:rFonts w:cstheme="minorHAnsi"/>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FF1C07" w14:textId="02924937" w:rsidR="00016642" w:rsidRDefault="00840EEE" w:rsidP="00016642">
      <w:pPr>
        <w:tabs>
          <w:tab w:val="left" w:pos="993"/>
        </w:tabs>
        <w:suppressAutoHyphens/>
        <w:spacing w:line="240" w:lineRule="auto"/>
        <w:ind w:firstLine="567"/>
        <w:rPr>
          <w:rFonts w:cstheme="minorHAnsi"/>
        </w:rPr>
      </w:pPr>
      <w:r w:rsidRPr="00F248CA">
        <w:rPr>
          <w:rFonts w:cstheme="minorHAnsi"/>
        </w:rPr>
        <w:t>4.3. Tiekėjas teikdamas pasiūlymą, pasiūlymo formoje patvirtina (specialiųjų pirkimo sąlygų 6 priedas „Pasiūlymo forma“)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w:t>
      </w:r>
      <w:r w:rsidR="00016642">
        <w:rPr>
          <w:rFonts w:cstheme="minorHAnsi"/>
        </w:rPr>
        <w:t>amą pirkimo procedūros atlikimą.</w:t>
      </w:r>
    </w:p>
    <w:p w14:paraId="410F7854" w14:textId="4AF3A17D" w:rsidR="00016642" w:rsidRDefault="00016642" w:rsidP="00016642">
      <w:pPr>
        <w:tabs>
          <w:tab w:val="left" w:pos="993"/>
        </w:tabs>
        <w:suppressAutoHyphens/>
        <w:spacing w:line="240" w:lineRule="auto"/>
        <w:ind w:firstLine="567"/>
        <w:rPr>
          <w:rFonts w:cstheme="minorHAnsi"/>
        </w:rPr>
      </w:pPr>
    </w:p>
    <w:p w14:paraId="7F872713" w14:textId="77777777" w:rsidR="00016642" w:rsidRDefault="00016642" w:rsidP="00016642">
      <w:pPr>
        <w:tabs>
          <w:tab w:val="left" w:pos="993"/>
        </w:tabs>
        <w:suppressAutoHyphens/>
        <w:spacing w:line="240" w:lineRule="auto"/>
        <w:ind w:firstLine="567"/>
        <w:rPr>
          <w:rFonts w:cstheme="minorHAnsi"/>
        </w:rPr>
      </w:pPr>
    </w:p>
    <w:p w14:paraId="490591E3" w14:textId="0872500B" w:rsidR="006D3202" w:rsidRPr="001B1CD4" w:rsidRDefault="003630A0" w:rsidP="00016642">
      <w:pPr>
        <w:pStyle w:val="Heading1"/>
        <w:numPr>
          <w:ilvl w:val="0"/>
          <w:numId w:val="14"/>
        </w:numPr>
        <w:spacing w:before="720" w:after="0" w:line="300" w:lineRule="auto"/>
        <w:rPr>
          <w:rFonts w:asciiTheme="minorHAnsi" w:hAnsiTheme="minorHAnsi" w:cstheme="minorHAnsi"/>
          <w:color w:val="auto"/>
        </w:rPr>
      </w:pPr>
      <w:r w:rsidRPr="001B1CD4">
        <w:rPr>
          <w:rFonts w:asciiTheme="minorHAnsi" w:hAnsiTheme="minorHAnsi" w:cstheme="minorHAnsi"/>
          <w:color w:val="auto"/>
        </w:rPr>
        <w:lastRenderedPageBreak/>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3C8A663" w14:textId="0E191821" w:rsidR="00840EEE" w:rsidRPr="00F70558" w:rsidRDefault="00840EEE" w:rsidP="00840EEE">
      <w:pPr>
        <w:pStyle w:val="ListParagraph"/>
        <w:spacing w:line="240" w:lineRule="auto"/>
        <w:ind w:left="0" w:firstLine="709"/>
        <w:rPr>
          <w:rFonts w:cstheme="minorHAnsi"/>
        </w:rPr>
      </w:pPr>
      <w:r w:rsidRPr="00840EEE">
        <w:rPr>
          <w:rFonts w:cstheme="minorHAnsi"/>
          <w:bCs/>
        </w:rPr>
        <w:t>5.1.</w:t>
      </w:r>
      <w:r>
        <w:rPr>
          <w:rFonts w:cstheme="minorHAnsi"/>
          <w:b/>
          <w:bCs/>
        </w:rPr>
        <w:t xml:space="preserve">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sidRPr="00F248CA">
        <w:rPr>
          <w:rFonts w:cstheme="minorHAnsi"/>
          <w:shd w:val="clear" w:color="auto" w:fill="FFFFFF"/>
        </w:rPr>
        <w:t>2</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03A40932" w14:textId="77777777" w:rsidR="00840EEE" w:rsidRPr="00F70558" w:rsidRDefault="00840EEE" w:rsidP="00840EEE">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470185DA" w14:textId="77777777" w:rsidR="00840EEE" w:rsidRPr="00F70558" w:rsidRDefault="00840EEE" w:rsidP="00840EEE">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2078C900" w14:textId="77777777" w:rsidR="00840EEE" w:rsidRPr="00F70558" w:rsidRDefault="00840EEE" w:rsidP="00840EEE">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4C3BF71" w14:textId="77777777" w:rsidR="00840EEE" w:rsidRPr="00F70558" w:rsidRDefault="00840EEE" w:rsidP="00840EEE">
      <w:pPr>
        <w:pStyle w:val="ListParagraph"/>
        <w:spacing w:line="240" w:lineRule="auto"/>
        <w:ind w:left="0"/>
        <w:rPr>
          <w:rFonts w:cstheme="minorHAnsi"/>
        </w:rPr>
      </w:pPr>
      <w:r w:rsidRPr="00F70558">
        <w:rPr>
          <w:rFonts w:eastAsia="Arial" w:cstheme="minorHAnsi"/>
        </w:rPr>
        <w:t>5.3. Pasiūlyma</w:t>
      </w:r>
      <w:r>
        <w:rPr>
          <w:rFonts w:eastAsia="Arial" w:cstheme="minorHAnsi"/>
        </w:rPr>
        <w:t xml:space="preserve">s turi būti parengtas lietuvių kalba.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9445F6" w14:textId="77777777" w:rsidR="00840EEE" w:rsidRPr="00F70558" w:rsidRDefault="00840EEE" w:rsidP="00840EEE">
      <w:pPr>
        <w:pStyle w:val="ListParagraph"/>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4CEE7E" w14:textId="77777777" w:rsidR="00840EEE" w:rsidRDefault="00840EEE" w:rsidP="00840EEE">
      <w:pPr>
        <w:pStyle w:val="ListParagraph"/>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sidRPr="00D765D8">
        <w:rPr>
          <w:rFonts w:eastAsia="Arial"/>
        </w:rPr>
        <w:t>Visi pasiūlyme nurodyti įkainiai (be PVM) ar kainos sudedamosios dalys, bendra pasiūlymo kaina su PVM turi būti nurodoma dviejų skaitmenų po kablelio tikslumu.</w:t>
      </w:r>
    </w:p>
    <w:p w14:paraId="5D6648FD" w14:textId="77777777" w:rsidR="00840EEE" w:rsidRPr="00723492" w:rsidRDefault="00840EEE" w:rsidP="00840EEE">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E80658">
      <w:pPr>
        <w:pStyle w:val="Heading1"/>
        <w:spacing w:before="0" w:after="0" w:line="300" w:lineRule="auto"/>
        <w:ind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3ADAB448" w14:textId="3C1C247B" w:rsidR="00954AE2" w:rsidRDefault="00954AE2" w:rsidP="00954AE2">
      <w:pPr>
        <w:spacing w:line="240" w:lineRule="auto"/>
        <w:ind w:firstLine="567"/>
        <w:rPr>
          <w:rFonts w:cstheme="minorHAnsi"/>
          <w:color w:val="7030A0"/>
        </w:rPr>
      </w:pPr>
      <w:r w:rsidRPr="00E62E95">
        <w:rPr>
          <w:rFonts w:cstheme="minorHAnsi"/>
        </w:rPr>
        <w:t>6.</w:t>
      </w:r>
      <w:r>
        <w:rPr>
          <w:rFonts w:cstheme="minorHAnsi"/>
        </w:rPr>
        <w:t>1</w:t>
      </w:r>
      <w:r w:rsidRPr="00E62E95">
        <w:rPr>
          <w:rFonts w:cstheme="minorHAnsi"/>
        </w:rPr>
        <w:t xml:space="preserve">. </w:t>
      </w:r>
      <w:r>
        <w:rPr>
          <w:rFonts w:cstheme="minorHAnsi"/>
        </w:rPr>
        <w:t>Tiekėjas</w:t>
      </w:r>
      <w:r w:rsidRPr="00E62E95">
        <w:rPr>
          <w:rFonts w:cstheme="minorHAnsi"/>
        </w:rPr>
        <w:t xml:space="preserve"> privalo užtikrinti savo </w:t>
      </w:r>
      <w:r>
        <w:rPr>
          <w:rFonts w:cstheme="minorHAnsi"/>
        </w:rPr>
        <w:t>p</w:t>
      </w:r>
      <w:r w:rsidRPr="00E62E95">
        <w:rPr>
          <w:rFonts w:cstheme="minorHAnsi"/>
        </w:rPr>
        <w:t xml:space="preserve">asiūlymo galiojimą ne mažesne kaip </w:t>
      </w:r>
      <w:r>
        <w:rPr>
          <w:rFonts w:cstheme="minorHAnsi"/>
        </w:rPr>
        <w:t xml:space="preserve">1000,00 Eur (vieno tūkstančio eurų) dydžio bauda, kurią, pateikdamas pasiūlymą tiekėjas įsipareigoja sumokėti esant bent vienai iš specialiųjų pirkimo sąlygų 6.4 punkto sąlygai per 10 (dešimt) darbo dienų nuo atitinkamos sąlygos atsiradimo. </w:t>
      </w:r>
    </w:p>
    <w:p w14:paraId="73430BF7" w14:textId="77777777" w:rsidR="00954AE2" w:rsidRDefault="00954AE2" w:rsidP="00954AE2">
      <w:pPr>
        <w:spacing w:line="240" w:lineRule="auto"/>
        <w:ind w:firstLine="567"/>
        <w:rPr>
          <w:rFonts w:cstheme="minorHAnsi"/>
        </w:rPr>
      </w:pPr>
      <w:r w:rsidRPr="00DF724B">
        <w:rPr>
          <w:rFonts w:cstheme="minorHAnsi"/>
        </w:rPr>
        <w:t xml:space="preserve">6.2. </w:t>
      </w:r>
      <w:r>
        <w:rPr>
          <w:rFonts w:cstheme="minorHAnsi"/>
        </w:rPr>
        <w:t>Jeigu pasiūlymą teikia tiekėjų grupė – turi būti pateiktas vienas pasiūlymo galiojimo užtikrinimas visų tiekėjų grupės narių vardu.</w:t>
      </w:r>
    </w:p>
    <w:p w14:paraId="6E2EEC74" w14:textId="77777777" w:rsidR="00954AE2" w:rsidRPr="00DF724B" w:rsidRDefault="00954AE2" w:rsidP="00954AE2">
      <w:pPr>
        <w:tabs>
          <w:tab w:val="left" w:pos="1134"/>
        </w:tabs>
        <w:suppressAutoHyphens/>
        <w:spacing w:line="240" w:lineRule="auto"/>
        <w:ind w:firstLine="567"/>
        <w:rPr>
          <w:rFonts w:cstheme="minorHAnsi"/>
        </w:rPr>
      </w:pPr>
      <w:r w:rsidRPr="00DF724B">
        <w:rPr>
          <w:rFonts w:cstheme="minorHAnsi"/>
          <w:iCs/>
        </w:rPr>
        <w:t xml:space="preserve">6.3. Pasiūlymo galiojimo užtikrinimas galioja ne trumpiau nei nustatytas pasiūlymo galiojimas (specialiųjų pirkimo sąlygų </w:t>
      </w:r>
      <w:r>
        <w:rPr>
          <w:rFonts w:cstheme="minorHAnsi"/>
          <w:iCs/>
        </w:rPr>
        <w:t>4</w:t>
      </w:r>
      <w:r w:rsidRPr="00DF724B">
        <w:rPr>
          <w:rFonts w:cstheme="minorHAnsi"/>
          <w:iCs/>
        </w:rPr>
        <w:t xml:space="preserve"> priedo „Terminai“ Eil. Nr. 5), atsižvelgiant ir į jo pratęsimą.</w:t>
      </w:r>
    </w:p>
    <w:p w14:paraId="1932035F" w14:textId="77777777" w:rsidR="00954AE2" w:rsidRPr="00DF724B" w:rsidRDefault="00954AE2" w:rsidP="00954AE2">
      <w:pPr>
        <w:numPr>
          <w:ilvl w:val="1"/>
          <w:numId w:val="13"/>
        </w:numPr>
        <w:tabs>
          <w:tab w:val="left" w:pos="993"/>
        </w:tabs>
        <w:suppressAutoHyphens/>
        <w:spacing w:line="240" w:lineRule="auto"/>
        <w:ind w:left="0" w:firstLine="567"/>
        <w:contextualSpacing/>
        <w:rPr>
          <w:rFonts w:cstheme="minorHAnsi"/>
        </w:rPr>
      </w:pPr>
      <w:r w:rsidRPr="00DF724B">
        <w:rPr>
          <w:rFonts w:cstheme="minorHAnsi"/>
        </w:rPr>
        <w:t>Dalyvis netenka pasiūlymo galiojimo užtikrinimo ir įsipareigoja sumokėti perkančiajai organizacijai 6.1. punkte nustatyto dydžio baudą, esant bent vienai šių sąlygų:</w:t>
      </w:r>
    </w:p>
    <w:p w14:paraId="2EB81646" w14:textId="77777777" w:rsidR="00954AE2" w:rsidRPr="00DF724B" w:rsidRDefault="00954AE2" w:rsidP="00954AE2">
      <w:pPr>
        <w:numPr>
          <w:ilvl w:val="2"/>
          <w:numId w:val="13"/>
        </w:numPr>
        <w:tabs>
          <w:tab w:val="left" w:pos="1134"/>
          <w:tab w:val="left" w:pos="1276"/>
        </w:tabs>
        <w:suppressAutoHyphens/>
        <w:spacing w:line="240" w:lineRule="auto"/>
        <w:ind w:left="0" w:firstLine="567"/>
        <w:contextualSpacing/>
        <w:rPr>
          <w:rFonts w:cstheme="minorHAnsi"/>
        </w:rPr>
      </w:pPr>
      <w:r w:rsidRPr="00DF724B">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673B4F33" w14:textId="77777777" w:rsidR="00954AE2" w:rsidRPr="00DF724B" w:rsidRDefault="00954AE2" w:rsidP="00954AE2">
      <w:pPr>
        <w:numPr>
          <w:ilvl w:val="2"/>
          <w:numId w:val="13"/>
        </w:numPr>
        <w:tabs>
          <w:tab w:val="left" w:pos="1134"/>
          <w:tab w:val="left" w:pos="1276"/>
        </w:tabs>
        <w:suppressAutoHyphens/>
        <w:spacing w:line="240" w:lineRule="auto"/>
        <w:ind w:left="0" w:firstLine="567"/>
        <w:contextualSpacing/>
        <w:rPr>
          <w:rFonts w:cstheme="minorHAnsi"/>
        </w:rPr>
      </w:pPr>
      <w:r w:rsidRPr="00DF724B">
        <w:rPr>
          <w:rFonts w:cstheme="minorHAnsi"/>
        </w:rPr>
        <w:t>perkančiajai organizacijai paprašius pagrįsti neįprastai mažą kainą, tiekėjas nepateikia jokio pagrindimo;</w:t>
      </w:r>
    </w:p>
    <w:p w14:paraId="695A3436" w14:textId="77777777" w:rsidR="00954AE2" w:rsidRPr="00DF724B" w:rsidRDefault="00954AE2" w:rsidP="00954AE2">
      <w:pPr>
        <w:numPr>
          <w:ilvl w:val="2"/>
          <w:numId w:val="13"/>
        </w:numPr>
        <w:tabs>
          <w:tab w:val="left" w:pos="1134"/>
          <w:tab w:val="left" w:pos="1276"/>
        </w:tabs>
        <w:suppressAutoHyphens/>
        <w:spacing w:line="240" w:lineRule="auto"/>
        <w:ind w:left="0" w:firstLine="567"/>
        <w:contextualSpacing/>
        <w:rPr>
          <w:rFonts w:cstheme="minorHAnsi"/>
        </w:rPr>
      </w:pPr>
      <w:r w:rsidRPr="00DF724B">
        <w:rPr>
          <w:rFonts w:cstheme="minorHAnsi"/>
          <w:lang w:eastAsia="en-US"/>
        </w:rPr>
        <w:t xml:space="preserve">tiekėjas, kuris yra paskelbtas pirkimo laimėtoju raštu atsisako sudaryti pirkimo sutartį </w:t>
      </w:r>
      <w:r w:rsidRPr="00DF724B">
        <w:rPr>
          <w:rFonts w:cstheme="minorHAnsi"/>
        </w:rPr>
        <w:t>pagal pirkimo dokumentuose pateiktas sutarties sąlygas ir (ar) sutarties projektą;</w:t>
      </w:r>
    </w:p>
    <w:p w14:paraId="4491EFE8" w14:textId="77777777" w:rsidR="00954AE2" w:rsidRPr="00DF724B" w:rsidRDefault="00954AE2" w:rsidP="00954AE2">
      <w:pPr>
        <w:numPr>
          <w:ilvl w:val="2"/>
          <w:numId w:val="13"/>
        </w:numPr>
        <w:tabs>
          <w:tab w:val="left" w:pos="1134"/>
          <w:tab w:val="left" w:pos="1276"/>
        </w:tabs>
        <w:suppressAutoHyphens/>
        <w:spacing w:line="240" w:lineRule="auto"/>
        <w:ind w:left="0" w:firstLine="567"/>
        <w:contextualSpacing/>
        <w:rPr>
          <w:rFonts w:cstheme="minorHAnsi"/>
        </w:rPr>
      </w:pPr>
      <w:r w:rsidRPr="00DF724B">
        <w:rPr>
          <w:rFonts w:cstheme="minorHAnsi"/>
          <w:lang w:eastAsia="en-US"/>
        </w:rPr>
        <w:t>tiekėjas, kuris yra paskelbtas pirkimo laimėtoju iki nurodyto laiko nepasirašo pirkimo sutarties</w:t>
      </w:r>
      <w:r w:rsidRPr="00DF724B">
        <w:rPr>
          <w:rFonts w:cstheme="minorHAnsi"/>
          <w:u w:val="single"/>
          <w:lang w:eastAsia="en-US"/>
        </w:rPr>
        <w:t>,</w:t>
      </w:r>
      <w:r w:rsidRPr="00DF724B">
        <w:rPr>
          <w:rFonts w:cstheme="minorHAnsi"/>
        </w:rPr>
        <w:t xml:space="preserve"> laikoma, kad jis atsisakė sudaryti sutartį.</w:t>
      </w:r>
    </w:p>
    <w:p w14:paraId="2DAD6D86" w14:textId="77777777" w:rsidR="00954AE2" w:rsidRPr="00DF724B" w:rsidRDefault="00954AE2" w:rsidP="00954AE2">
      <w:pPr>
        <w:numPr>
          <w:ilvl w:val="2"/>
          <w:numId w:val="13"/>
        </w:numPr>
        <w:tabs>
          <w:tab w:val="left" w:pos="1134"/>
          <w:tab w:val="left" w:pos="1276"/>
        </w:tabs>
        <w:suppressAutoHyphens/>
        <w:spacing w:line="240" w:lineRule="auto"/>
        <w:ind w:left="0" w:firstLine="567"/>
        <w:contextualSpacing/>
        <w:rPr>
          <w:rFonts w:cstheme="minorHAnsi"/>
        </w:rPr>
      </w:pPr>
      <w:r w:rsidRPr="00DF724B">
        <w:rPr>
          <w:rFonts w:cstheme="minorHAnsi"/>
        </w:rPr>
        <w:t xml:space="preserve"> paprašius tiekėjo pateikti aktualius dokumentus, patvirtinančius jo pašalinimo pagrindų nebuvimą ir, jei taikoma, atitiktį kvalifikacijos reikalavimams, tiekėjas neteikia patvirtinančių dokumentų.</w:t>
      </w:r>
    </w:p>
    <w:p w14:paraId="714F8A23" w14:textId="77777777" w:rsidR="00954AE2" w:rsidRPr="00DF724B" w:rsidRDefault="00954AE2" w:rsidP="00954AE2">
      <w:pPr>
        <w:numPr>
          <w:ilvl w:val="1"/>
          <w:numId w:val="13"/>
        </w:numPr>
        <w:tabs>
          <w:tab w:val="left" w:pos="993"/>
        </w:tabs>
        <w:suppressAutoHyphens/>
        <w:spacing w:line="240" w:lineRule="auto"/>
        <w:ind w:left="0" w:firstLine="567"/>
        <w:contextualSpacing/>
        <w:rPr>
          <w:rFonts w:cstheme="minorHAnsi"/>
        </w:rPr>
      </w:pPr>
      <w:r w:rsidRPr="00DF724B">
        <w:rPr>
          <w:rFonts w:cstheme="minorHAnsi"/>
        </w:rPr>
        <w:t>Perkančioji organizacija gali prašyti tiekėjus pratęsti pasiūlymo galiojimo užtikrinimo laiką iki konkrečiai nurodytos datos.</w:t>
      </w:r>
    </w:p>
    <w:p w14:paraId="13736677" w14:textId="77777777" w:rsidR="00954AE2" w:rsidRPr="00DF724B" w:rsidRDefault="00954AE2" w:rsidP="00954AE2">
      <w:pPr>
        <w:numPr>
          <w:ilvl w:val="1"/>
          <w:numId w:val="13"/>
        </w:numPr>
        <w:tabs>
          <w:tab w:val="left" w:pos="993"/>
        </w:tabs>
        <w:suppressAutoHyphens/>
        <w:spacing w:line="240" w:lineRule="auto"/>
        <w:ind w:left="0" w:firstLine="567"/>
        <w:contextualSpacing/>
        <w:rPr>
          <w:rFonts w:cstheme="minorHAnsi"/>
        </w:rPr>
      </w:pPr>
      <w:r w:rsidRPr="00DF724B">
        <w:rPr>
          <w:rFonts w:cstheme="minorHAnsi"/>
        </w:rPr>
        <w:t>Atsisakoma teisių į pasiūlymo galiojimo užtikrinimą įvykus bent vienai iš šių sąlygų:</w:t>
      </w:r>
    </w:p>
    <w:p w14:paraId="4D2E9F8C" w14:textId="77777777" w:rsidR="00954AE2" w:rsidRPr="00DF724B" w:rsidRDefault="00954AE2" w:rsidP="00954AE2">
      <w:pPr>
        <w:numPr>
          <w:ilvl w:val="2"/>
          <w:numId w:val="13"/>
        </w:numPr>
        <w:tabs>
          <w:tab w:val="left" w:pos="1134"/>
          <w:tab w:val="left" w:pos="1276"/>
        </w:tabs>
        <w:suppressAutoHyphens/>
        <w:spacing w:line="240" w:lineRule="auto"/>
        <w:ind w:left="0" w:firstLine="567"/>
        <w:contextualSpacing/>
        <w:rPr>
          <w:rFonts w:cstheme="minorHAnsi"/>
          <w:color w:val="000000" w:themeColor="text1"/>
        </w:rPr>
      </w:pPr>
      <w:r w:rsidRPr="00DF724B">
        <w:rPr>
          <w:rFonts w:cstheme="minorHAnsi"/>
        </w:rPr>
        <w:t>pasibaigia pasiūlymų užtikrinimo galiojimo laikas ir tiekėjas jo nepratęsia;</w:t>
      </w:r>
    </w:p>
    <w:p w14:paraId="10ABA02B" w14:textId="77777777" w:rsidR="00954AE2" w:rsidRPr="00DF724B" w:rsidRDefault="00954AE2" w:rsidP="00954AE2">
      <w:pPr>
        <w:numPr>
          <w:ilvl w:val="2"/>
          <w:numId w:val="13"/>
        </w:numPr>
        <w:tabs>
          <w:tab w:val="left" w:pos="1134"/>
          <w:tab w:val="left" w:pos="1276"/>
        </w:tabs>
        <w:suppressAutoHyphens/>
        <w:spacing w:line="240" w:lineRule="auto"/>
        <w:ind w:left="0" w:firstLine="567"/>
        <w:contextualSpacing/>
        <w:rPr>
          <w:rFonts w:cstheme="minorHAnsi"/>
        </w:rPr>
      </w:pPr>
      <w:r w:rsidRPr="00DF724B">
        <w:rPr>
          <w:rFonts w:cstheme="minorHAnsi"/>
          <w:color w:val="000000" w:themeColor="text1"/>
        </w:rPr>
        <w:t>įsigalioja pasirašyta sutartis;</w:t>
      </w:r>
    </w:p>
    <w:p w14:paraId="6B9596C1" w14:textId="1818B0B9" w:rsidR="00F527B1" w:rsidRPr="00E62E95" w:rsidRDefault="00954AE2" w:rsidP="00954AE2">
      <w:pPr>
        <w:pStyle w:val="paragrafesrasas2lygis"/>
        <w:spacing w:line="240" w:lineRule="auto"/>
        <w:ind w:firstLine="397"/>
        <w:rPr>
          <w:rFonts w:asciiTheme="minorHAnsi" w:hAnsiTheme="minorHAnsi" w:cstheme="minorHAnsi"/>
          <w:color w:val="002060"/>
          <w:sz w:val="40"/>
          <w:szCs w:val="40"/>
        </w:rPr>
      </w:pPr>
      <w:r>
        <w:rPr>
          <w:rFonts w:cstheme="minorHAnsi"/>
          <w:color w:val="000000" w:themeColor="text1"/>
        </w:rPr>
        <w:lastRenderedPageBreak/>
        <w:t xml:space="preserve">   6.6.3. </w:t>
      </w:r>
      <w:r w:rsidRPr="00DF724B">
        <w:rPr>
          <w:rFonts w:cstheme="minorHAnsi"/>
          <w:color w:val="000000" w:themeColor="text1"/>
        </w:rPr>
        <w:t>nutraukiamos pirkimo procedūros.</w:t>
      </w:r>
    </w:p>
    <w:p w14:paraId="5D02D1AD" w14:textId="1CC11860" w:rsidR="00831133" w:rsidRPr="00E62E95" w:rsidRDefault="00B52705" w:rsidP="00E80658">
      <w:pPr>
        <w:pStyle w:val="Heading1"/>
        <w:numPr>
          <w:ilvl w:val="0"/>
          <w:numId w:val="13"/>
        </w:numPr>
        <w:spacing w:before="0" w:after="0" w:line="300" w:lineRule="auto"/>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53FE522" w14:textId="77777777" w:rsidR="00E80658" w:rsidRDefault="00E80658" w:rsidP="00E80658">
      <w:pPr>
        <w:spacing w:line="240" w:lineRule="auto"/>
        <w:ind w:firstLine="0"/>
        <w:rPr>
          <w:rFonts w:eastAsia="Calibri" w:cstheme="minorHAnsi"/>
        </w:rPr>
      </w:pPr>
    </w:p>
    <w:p w14:paraId="79E9FA01" w14:textId="038564FF" w:rsidR="00954AE2" w:rsidRPr="00E80658" w:rsidRDefault="00954AE2" w:rsidP="001B2B86">
      <w:pPr>
        <w:spacing w:line="240" w:lineRule="auto"/>
        <w:rPr>
          <w:rFonts w:eastAsia="Calibri" w:cstheme="minorHAnsi"/>
        </w:rPr>
      </w:pPr>
      <w:r w:rsidRPr="00E80658">
        <w:rPr>
          <w:rFonts w:eastAsia="Calibri" w:cstheme="minorHAnsi"/>
        </w:rPr>
        <w:t xml:space="preserve">7.1.  </w:t>
      </w:r>
      <w:r w:rsidRPr="00E80658">
        <w:rPr>
          <w:rFonts w:cstheme="minorHAnsi"/>
        </w:rPr>
        <w:t>Perkančioji organizacija</w:t>
      </w:r>
      <w:r w:rsidRPr="00E80658">
        <w:rPr>
          <w:rFonts w:eastAsia="Calibri" w:cstheme="minorHAnsi"/>
        </w:rPr>
        <w:t xml:space="preserve"> ekonomiškai naudingiausią pasiūlymą išrenka pagal tiekėjo</w:t>
      </w:r>
      <w:r w:rsidR="001B2B86">
        <w:rPr>
          <w:rFonts w:eastAsia="Calibri" w:cstheme="minorHAnsi"/>
        </w:rPr>
        <w:t xml:space="preserve"> pasiūlyme nurodytą kainą, kuri </w:t>
      </w:r>
      <w:r w:rsidRPr="00E80658">
        <w:rPr>
          <w:rFonts w:eastAsia="Calibri" w:cstheme="minorHAnsi"/>
        </w:rPr>
        <w:t>turi būti apskaičiuota ir nurodyta taip, kaip reikalaujama specialiųjų pirkimo sąlygų 2 priede „Pasiūlymo forma“.</w:t>
      </w:r>
      <w:r w:rsidR="00B511D4">
        <w:rPr>
          <w:rFonts w:eastAsia="Calibri" w:cstheme="minorHAnsi"/>
        </w:rPr>
        <w:t xml:space="preserve"> </w:t>
      </w:r>
      <w:r w:rsidR="001B2B86">
        <w:rPr>
          <w:rFonts w:eastAsia="Arial" w:cstheme="minorHAnsi"/>
          <w:color w:val="000000" w:themeColor="text1"/>
        </w:rPr>
        <w:t>P</w:t>
      </w:r>
      <w:r w:rsidR="001B2B86" w:rsidRPr="001566DB">
        <w:rPr>
          <w:rFonts w:eastAsia="Arial" w:cstheme="minorHAnsi"/>
          <w:color w:val="000000" w:themeColor="text1"/>
        </w:rPr>
        <w:t xml:space="preserve">asiūlyta kaina </w:t>
      </w:r>
      <w:r w:rsidR="001B2B86">
        <w:rPr>
          <w:rFonts w:eastAsia="Arial" w:cstheme="minorHAnsi"/>
          <w:color w:val="000000" w:themeColor="text1"/>
        </w:rPr>
        <w:t>perkančiajai organizacijai bus laikoma</w:t>
      </w:r>
      <w:r w:rsidR="001B2B86" w:rsidRPr="001566DB">
        <w:rPr>
          <w:rFonts w:eastAsia="Arial" w:cstheme="minorHAnsi"/>
          <w:color w:val="000000" w:themeColor="text1"/>
        </w:rPr>
        <w:t xml:space="preserve"> per didelė ir </w:t>
      </w:r>
      <w:r w:rsidR="001B2B86" w:rsidRPr="001566DB">
        <w:rPr>
          <w:rFonts w:cstheme="minorHAnsi"/>
        </w:rPr>
        <w:t>nepriimtina</w:t>
      </w:r>
      <w:r w:rsidR="001B2B86">
        <w:rPr>
          <w:rFonts w:cstheme="minorHAnsi"/>
        </w:rPr>
        <w:t>, jei ji viršija 36 300,00 Eur</w:t>
      </w:r>
      <w:r w:rsidR="002F2514">
        <w:rPr>
          <w:rFonts w:cstheme="minorHAnsi"/>
        </w:rPr>
        <w:t xml:space="preserve"> su PVM</w:t>
      </w:r>
      <w:r w:rsidR="001B2B86">
        <w:rPr>
          <w:rFonts w:cstheme="minorHAnsi"/>
        </w:rPr>
        <w:t>.</w:t>
      </w:r>
    </w:p>
    <w:p w14:paraId="2028E815" w14:textId="18A1C3A3" w:rsidR="00954AE2" w:rsidRPr="00E80658" w:rsidRDefault="00954AE2" w:rsidP="001B2B86">
      <w:pPr>
        <w:spacing w:line="240" w:lineRule="auto"/>
        <w:rPr>
          <w:rFonts w:cstheme="minorHAnsi"/>
        </w:rPr>
      </w:pPr>
      <w:r w:rsidRPr="00E80658">
        <w:rPr>
          <w:rFonts w:cstheme="minorHAnsi"/>
          <w:color w:val="000000" w:themeColor="text1"/>
        </w:rPr>
        <w:t>7.2. Laimėjusiu pasiūlymu galės būti pripažintas tik 1 (vienas) ekonomiškai naudingiausias pasiūlymas, esantis pasiūlymų eilės pirmojoje vietoje.</w:t>
      </w:r>
    </w:p>
    <w:p w14:paraId="4CFAC41F" w14:textId="30B5B408" w:rsidR="00D83C57" w:rsidRDefault="00E80658"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 xml:space="preserve">  </w:t>
      </w:r>
      <w:r w:rsidR="00D83C57">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356C26B"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E80658">
        <w:t xml:space="preserve"> 3</w:t>
      </w:r>
      <w:r w:rsidR="00F56579" w:rsidRPr="00244994">
        <w:rPr>
          <w:rFonts w:cstheme="minorHAnsi"/>
          <w:color w:val="00B050"/>
        </w:rPr>
        <w:t xml:space="preserve"> </w:t>
      </w:r>
      <w:r w:rsidR="00F56579" w:rsidRPr="004A0305">
        <w:rPr>
          <w:rFonts w:cstheme="minorHAnsi"/>
        </w:rPr>
        <w:t>priede</w:t>
      </w:r>
      <w:r w:rsidR="00E80658">
        <w:rPr>
          <w:rFonts w:cstheme="minorHAnsi"/>
        </w:rPr>
        <w:t xml:space="preserve"> „Sutarties projektas“</w:t>
      </w:r>
      <w:r w:rsidR="00F56579" w:rsidRPr="004A0305">
        <w:rPr>
          <w:rFonts w:cstheme="minorHAnsi"/>
        </w:rPr>
        <w:t xml:space="preserv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2BA0CEF" w14:textId="3E41F018"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551A7A8E" w14:textId="77777777" w:rsidR="00920620" w:rsidRPr="00920620" w:rsidRDefault="00920620" w:rsidP="00920620">
      <w:pPr>
        <w:spacing w:line="240" w:lineRule="auto"/>
        <w:ind w:left="7314" w:firstLine="0"/>
        <w:rPr>
          <w:rFonts w:cstheme="minorHAnsi"/>
        </w:rPr>
      </w:pPr>
      <w:r w:rsidRPr="00920620">
        <w:rPr>
          <w:rFonts w:cstheme="minorHAnsi"/>
        </w:rPr>
        <w:lastRenderedPageBreak/>
        <w:t>Pirkimo sąlygų 1 priedas „Techninė specifikacija“</w:t>
      </w:r>
    </w:p>
    <w:p w14:paraId="73DC8C00" w14:textId="77777777" w:rsidR="00920620" w:rsidRPr="00920620" w:rsidRDefault="00920620" w:rsidP="00920620">
      <w:pPr>
        <w:spacing w:line="240" w:lineRule="auto"/>
        <w:ind w:left="7314" w:firstLine="0"/>
        <w:rPr>
          <w:rFonts w:cstheme="minorHAnsi"/>
        </w:rPr>
      </w:pPr>
    </w:p>
    <w:p w14:paraId="6EF3C3D9" w14:textId="77777777" w:rsidR="00920620" w:rsidRPr="00920620" w:rsidRDefault="00920620" w:rsidP="00920620">
      <w:pPr>
        <w:spacing w:line="240" w:lineRule="auto"/>
        <w:ind w:left="7314" w:firstLine="0"/>
        <w:jc w:val="left"/>
        <w:rPr>
          <w:rFonts w:cstheme="minorHAnsi"/>
        </w:rPr>
      </w:pPr>
    </w:p>
    <w:p w14:paraId="18AD52BF" w14:textId="60E445FC" w:rsidR="00920620" w:rsidRDefault="00920620" w:rsidP="00920620">
      <w:pPr>
        <w:rPr>
          <w:rFonts w:cstheme="minorHAnsi"/>
        </w:rPr>
      </w:pPr>
      <w:r w:rsidRPr="00920620">
        <w:rPr>
          <w:rFonts w:cstheme="minorHAnsi"/>
        </w:rPr>
        <w:t>Atskiras dokumentas (pridedamas)</w:t>
      </w:r>
    </w:p>
    <w:p w14:paraId="305DC730" w14:textId="0499A35F" w:rsidR="00920620" w:rsidRDefault="00920620" w:rsidP="00920620">
      <w:pPr>
        <w:rPr>
          <w:rFonts w:cstheme="minorHAnsi"/>
        </w:rPr>
      </w:pPr>
    </w:p>
    <w:p w14:paraId="151D33CE" w14:textId="1C591378" w:rsidR="00920620" w:rsidRDefault="00920620" w:rsidP="00920620">
      <w:pPr>
        <w:rPr>
          <w:rFonts w:cstheme="minorHAnsi"/>
        </w:rPr>
      </w:pPr>
    </w:p>
    <w:p w14:paraId="204CADD3" w14:textId="38B53937" w:rsidR="00920620" w:rsidRDefault="00920620" w:rsidP="00920620">
      <w:pPr>
        <w:rPr>
          <w:rFonts w:cstheme="minorHAnsi"/>
        </w:rPr>
      </w:pPr>
    </w:p>
    <w:p w14:paraId="1B60CA59" w14:textId="6B3F8A3A" w:rsidR="00920620" w:rsidRDefault="00920620" w:rsidP="00920620">
      <w:pPr>
        <w:rPr>
          <w:rFonts w:cstheme="minorHAnsi"/>
        </w:rPr>
      </w:pPr>
    </w:p>
    <w:p w14:paraId="7FA6C15C" w14:textId="3B54F503" w:rsidR="00920620" w:rsidRDefault="00920620" w:rsidP="00920620">
      <w:pPr>
        <w:rPr>
          <w:rFonts w:cstheme="minorHAnsi"/>
        </w:rPr>
      </w:pPr>
    </w:p>
    <w:p w14:paraId="4548410B" w14:textId="7FF40B60" w:rsidR="00920620" w:rsidRDefault="00920620" w:rsidP="00920620">
      <w:pPr>
        <w:rPr>
          <w:rFonts w:cstheme="minorHAnsi"/>
        </w:rPr>
      </w:pPr>
    </w:p>
    <w:p w14:paraId="50654D8C" w14:textId="595CCE72" w:rsidR="00920620" w:rsidRDefault="00920620" w:rsidP="00920620">
      <w:pPr>
        <w:rPr>
          <w:rFonts w:cstheme="minorHAnsi"/>
        </w:rPr>
      </w:pPr>
    </w:p>
    <w:p w14:paraId="5868DC68" w14:textId="49DC5853" w:rsidR="00920620" w:rsidRDefault="00920620" w:rsidP="00920620">
      <w:pPr>
        <w:rPr>
          <w:rFonts w:cstheme="minorHAnsi"/>
        </w:rPr>
      </w:pPr>
    </w:p>
    <w:p w14:paraId="25353A20" w14:textId="0603AC87" w:rsidR="00920620" w:rsidRDefault="00920620" w:rsidP="00920620">
      <w:pPr>
        <w:rPr>
          <w:rFonts w:cstheme="minorHAnsi"/>
        </w:rPr>
      </w:pPr>
    </w:p>
    <w:p w14:paraId="55FE74C8" w14:textId="1DD31046" w:rsidR="00920620" w:rsidRDefault="00920620" w:rsidP="00920620">
      <w:pPr>
        <w:rPr>
          <w:rFonts w:cstheme="minorHAnsi"/>
        </w:rPr>
      </w:pPr>
    </w:p>
    <w:p w14:paraId="45240B52" w14:textId="12D323FB" w:rsidR="00920620" w:rsidRDefault="00920620" w:rsidP="00920620">
      <w:pPr>
        <w:rPr>
          <w:rFonts w:cstheme="minorHAnsi"/>
        </w:rPr>
      </w:pPr>
    </w:p>
    <w:p w14:paraId="491809D5" w14:textId="3A3E0C51" w:rsidR="00920620" w:rsidRDefault="00920620" w:rsidP="00920620">
      <w:pPr>
        <w:rPr>
          <w:rFonts w:cstheme="minorHAnsi"/>
        </w:rPr>
      </w:pPr>
    </w:p>
    <w:p w14:paraId="796B5464" w14:textId="25917FC8" w:rsidR="00920620" w:rsidRDefault="00920620" w:rsidP="00920620">
      <w:pPr>
        <w:rPr>
          <w:rFonts w:cstheme="minorHAnsi"/>
        </w:rPr>
      </w:pPr>
    </w:p>
    <w:p w14:paraId="59DFF472" w14:textId="7FB19C9E" w:rsidR="00920620" w:rsidRDefault="00920620" w:rsidP="00920620">
      <w:pPr>
        <w:rPr>
          <w:rFonts w:cstheme="minorHAnsi"/>
        </w:rPr>
      </w:pPr>
    </w:p>
    <w:p w14:paraId="5BD2461E" w14:textId="2CD8DC51" w:rsidR="00920620" w:rsidRDefault="00920620" w:rsidP="00920620">
      <w:pPr>
        <w:rPr>
          <w:rFonts w:cstheme="minorHAnsi"/>
        </w:rPr>
      </w:pPr>
    </w:p>
    <w:p w14:paraId="1688ED17" w14:textId="1DFC40C8" w:rsidR="00920620" w:rsidRDefault="00920620" w:rsidP="00920620">
      <w:pPr>
        <w:rPr>
          <w:rFonts w:cstheme="minorHAnsi"/>
        </w:rPr>
      </w:pPr>
    </w:p>
    <w:p w14:paraId="714DFFB0" w14:textId="5856E445" w:rsidR="00920620" w:rsidRDefault="00920620" w:rsidP="00920620">
      <w:pPr>
        <w:rPr>
          <w:rFonts w:cstheme="minorHAnsi"/>
        </w:rPr>
      </w:pPr>
    </w:p>
    <w:p w14:paraId="1880031C" w14:textId="02040D10" w:rsidR="00920620" w:rsidRDefault="00920620" w:rsidP="00920620">
      <w:pPr>
        <w:rPr>
          <w:rFonts w:cstheme="minorHAnsi"/>
        </w:rPr>
      </w:pPr>
    </w:p>
    <w:p w14:paraId="7075C1A7" w14:textId="70930F44" w:rsidR="00920620" w:rsidRDefault="00920620" w:rsidP="00920620">
      <w:pPr>
        <w:rPr>
          <w:rFonts w:cstheme="minorHAnsi"/>
        </w:rPr>
      </w:pPr>
    </w:p>
    <w:p w14:paraId="54BD8E53" w14:textId="0709F247" w:rsidR="00920620" w:rsidRDefault="00920620" w:rsidP="00920620">
      <w:pPr>
        <w:rPr>
          <w:rFonts w:cstheme="minorHAnsi"/>
        </w:rPr>
      </w:pPr>
    </w:p>
    <w:p w14:paraId="23A04564" w14:textId="0691396D" w:rsidR="00920620" w:rsidRDefault="00920620" w:rsidP="00920620">
      <w:pPr>
        <w:rPr>
          <w:rFonts w:cstheme="minorHAnsi"/>
        </w:rPr>
      </w:pPr>
    </w:p>
    <w:p w14:paraId="0C54C425" w14:textId="2AF5861A" w:rsidR="00920620" w:rsidRDefault="00920620" w:rsidP="00920620">
      <w:pPr>
        <w:rPr>
          <w:rFonts w:cstheme="minorHAnsi"/>
        </w:rPr>
      </w:pPr>
    </w:p>
    <w:p w14:paraId="282651F0" w14:textId="61222A65" w:rsidR="00920620" w:rsidRDefault="00920620" w:rsidP="00920620">
      <w:pPr>
        <w:rPr>
          <w:rFonts w:cstheme="minorHAnsi"/>
        </w:rPr>
      </w:pPr>
    </w:p>
    <w:p w14:paraId="76C14618" w14:textId="6FAB0C03" w:rsidR="00920620" w:rsidRDefault="00920620" w:rsidP="00920620">
      <w:pPr>
        <w:rPr>
          <w:rFonts w:cstheme="minorHAnsi"/>
        </w:rPr>
      </w:pPr>
    </w:p>
    <w:p w14:paraId="0FF8D4B1" w14:textId="580438AE" w:rsidR="00920620" w:rsidRDefault="00920620" w:rsidP="00920620">
      <w:pPr>
        <w:rPr>
          <w:rFonts w:cstheme="minorHAnsi"/>
        </w:rPr>
      </w:pPr>
    </w:p>
    <w:p w14:paraId="34FF55C3" w14:textId="4289D88E" w:rsidR="00920620" w:rsidRDefault="00920620" w:rsidP="00920620">
      <w:pPr>
        <w:rPr>
          <w:rFonts w:cstheme="minorHAnsi"/>
        </w:rPr>
      </w:pPr>
    </w:p>
    <w:p w14:paraId="3D459AB3" w14:textId="324C9A12" w:rsidR="00920620" w:rsidRDefault="00920620" w:rsidP="00920620">
      <w:pPr>
        <w:rPr>
          <w:rFonts w:cstheme="minorHAnsi"/>
        </w:rPr>
      </w:pPr>
    </w:p>
    <w:p w14:paraId="3FBF8499" w14:textId="314EB62D" w:rsidR="00920620" w:rsidRDefault="00920620" w:rsidP="00920620">
      <w:pPr>
        <w:rPr>
          <w:rFonts w:cstheme="minorHAnsi"/>
        </w:rPr>
      </w:pPr>
    </w:p>
    <w:p w14:paraId="33AFB8F6" w14:textId="77577C52" w:rsidR="00920620" w:rsidRDefault="00920620" w:rsidP="00920620">
      <w:pPr>
        <w:rPr>
          <w:rFonts w:cstheme="minorHAnsi"/>
        </w:rPr>
      </w:pPr>
    </w:p>
    <w:p w14:paraId="72495683" w14:textId="0288E232" w:rsidR="00920620" w:rsidRDefault="00920620" w:rsidP="00920620">
      <w:pPr>
        <w:rPr>
          <w:rFonts w:cstheme="minorHAnsi"/>
        </w:rPr>
      </w:pPr>
    </w:p>
    <w:p w14:paraId="585A3C5A" w14:textId="18CA3EA3" w:rsidR="00920620" w:rsidRDefault="00920620" w:rsidP="00920620">
      <w:pPr>
        <w:rPr>
          <w:rFonts w:cstheme="minorHAnsi"/>
        </w:rPr>
      </w:pPr>
    </w:p>
    <w:p w14:paraId="21D1B9F3" w14:textId="05D764BD" w:rsidR="00920620" w:rsidRDefault="00920620" w:rsidP="00920620">
      <w:pPr>
        <w:rPr>
          <w:rFonts w:cstheme="minorHAnsi"/>
        </w:rPr>
      </w:pPr>
    </w:p>
    <w:p w14:paraId="334068BF" w14:textId="48FF492B" w:rsidR="00920620" w:rsidRDefault="00920620" w:rsidP="00920620">
      <w:pPr>
        <w:rPr>
          <w:rFonts w:cstheme="minorHAnsi"/>
        </w:rPr>
      </w:pPr>
    </w:p>
    <w:p w14:paraId="04A6D20A" w14:textId="77777777" w:rsidR="00920620" w:rsidRPr="00920620" w:rsidRDefault="00920620" w:rsidP="00920620">
      <w:pPr>
        <w:rPr>
          <w:rFonts w:cstheme="minorHAnsi"/>
        </w:rPr>
      </w:pPr>
    </w:p>
    <w:p w14:paraId="3F65E019" w14:textId="77777777" w:rsidR="00920620" w:rsidRDefault="00920620" w:rsidP="00112F92">
      <w:pPr>
        <w:spacing w:line="240" w:lineRule="auto"/>
        <w:ind w:left="7314" w:firstLine="0"/>
        <w:rPr>
          <w:rFonts w:cstheme="minorHAnsi"/>
        </w:rPr>
      </w:pPr>
    </w:p>
    <w:p w14:paraId="01920507" w14:textId="77777777" w:rsidR="00920620" w:rsidRDefault="00920620" w:rsidP="00112F92">
      <w:pPr>
        <w:spacing w:line="240" w:lineRule="auto"/>
        <w:ind w:left="7314" w:firstLine="0"/>
        <w:rPr>
          <w:rFonts w:cstheme="minorHAnsi"/>
        </w:rPr>
      </w:pPr>
    </w:p>
    <w:p w14:paraId="3B84B9C7" w14:textId="77777777" w:rsidR="00920620" w:rsidRDefault="00920620" w:rsidP="00112F92">
      <w:pPr>
        <w:spacing w:line="240" w:lineRule="auto"/>
        <w:ind w:left="7314" w:firstLine="0"/>
        <w:rPr>
          <w:rFonts w:cstheme="minorHAnsi"/>
        </w:rPr>
      </w:pPr>
    </w:p>
    <w:p w14:paraId="7B156F5B" w14:textId="77777777" w:rsidR="00920620" w:rsidRPr="00920620" w:rsidRDefault="00920620" w:rsidP="00920620">
      <w:pPr>
        <w:spacing w:line="240" w:lineRule="auto"/>
        <w:ind w:left="7314" w:firstLine="0"/>
        <w:rPr>
          <w:rFonts w:cstheme="minorHAnsi"/>
        </w:rPr>
      </w:pPr>
      <w:r w:rsidRPr="00920620">
        <w:rPr>
          <w:rFonts w:cstheme="minorHAnsi"/>
        </w:rPr>
        <w:lastRenderedPageBreak/>
        <w:t>Pirkimo sąlygų 2 priedas „Pasiūlymo forma“</w:t>
      </w:r>
    </w:p>
    <w:p w14:paraId="005DE9AD" w14:textId="3D6FB844" w:rsidR="00920620" w:rsidRDefault="00920620" w:rsidP="00920620">
      <w:pPr>
        <w:rPr>
          <w:rFonts w:cstheme="minorHAnsi"/>
        </w:rPr>
      </w:pPr>
      <w:r w:rsidRPr="00920620">
        <w:rPr>
          <w:rFonts w:cstheme="minorHAnsi"/>
        </w:rPr>
        <w:t>Atskiras dokumentas (pridedamas)</w:t>
      </w:r>
    </w:p>
    <w:p w14:paraId="01FCD8E1" w14:textId="50092F06" w:rsidR="00920620" w:rsidRDefault="00920620" w:rsidP="00920620">
      <w:pPr>
        <w:rPr>
          <w:rFonts w:cstheme="minorHAnsi"/>
        </w:rPr>
      </w:pPr>
    </w:p>
    <w:p w14:paraId="0B5DD6FE" w14:textId="2A0D91A3" w:rsidR="00920620" w:rsidRDefault="00920620" w:rsidP="00920620">
      <w:pPr>
        <w:rPr>
          <w:rFonts w:cstheme="minorHAnsi"/>
        </w:rPr>
      </w:pPr>
    </w:p>
    <w:p w14:paraId="6598D901" w14:textId="33C9DD72" w:rsidR="00920620" w:rsidRDefault="00920620" w:rsidP="00920620">
      <w:pPr>
        <w:rPr>
          <w:rFonts w:cstheme="minorHAnsi"/>
        </w:rPr>
      </w:pPr>
    </w:p>
    <w:p w14:paraId="62412F56" w14:textId="79C1D6AC" w:rsidR="00920620" w:rsidRDefault="00920620" w:rsidP="00920620">
      <w:pPr>
        <w:rPr>
          <w:rFonts w:cstheme="minorHAnsi"/>
        </w:rPr>
      </w:pPr>
    </w:p>
    <w:p w14:paraId="1C557BEC" w14:textId="167FD4E5" w:rsidR="00920620" w:rsidRDefault="00920620" w:rsidP="00920620">
      <w:pPr>
        <w:rPr>
          <w:rFonts w:cstheme="minorHAnsi"/>
        </w:rPr>
      </w:pPr>
    </w:p>
    <w:p w14:paraId="41170598" w14:textId="2B3E7F19" w:rsidR="00920620" w:rsidRDefault="00920620" w:rsidP="00920620">
      <w:pPr>
        <w:rPr>
          <w:rFonts w:cstheme="minorHAnsi"/>
        </w:rPr>
      </w:pPr>
    </w:p>
    <w:p w14:paraId="179EA49F" w14:textId="3C1E26A1" w:rsidR="00920620" w:rsidRDefault="00920620" w:rsidP="00920620">
      <w:pPr>
        <w:rPr>
          <w:rFonts w:cstheme="minorHAnsi"/>
        </w:rPr>
      </w:pPr>
    </w:p>
    <w:p w14:paraId="6BBCB12C" w14:textId="40E5D826" w:rsidR="00920620" w:rsidRDefault="00920620" w:rsidP="00920620">
      <w:pPr>
        <w:rPr>
          <w:rFonts w:cstheme="minorHAnsi"/>
        </w:rPr>
      </w:pPr>
    </w:p>
    <w:p w14:paraId="4CA20AB0" w14:textId="7F80D674" w:rsidR="00920620" w:rsidRDefault="00920620" w:rsidP="00920620">
      <w:pPr>
        <w:rPr>
          <w:rFonts w:cstheme="minorHAnsi"/>
        </w:rPr>
      </w:pPr>
    </w:p>
    <w:p w14:paraId="0CB01C27" w14:textId="5B34A8F5" w:rsidR="00920620" w:rsidRDefault="00920620" w:rsidP="00920620">
      <w:pPr>
        <w:rPr>
          <w:rFonts w:cstheme="minorHAnsi"/>
        </w:rPr>
      </w:pPr>
    </w:p>
    <w:p w14:paraId="0E429FF7" w14:textId="2CFF7BDB" w:rsidR="00920620" w:rsidRDefault="00920620" w:rsidP="00920620">
      <w:pPr>
        <w:rPr>
          <w:rFonts w:cstheme="minorHAnsi"/>
        </w:rPr>
      </w:pPr>
    </w:p>
    <w:p w14:paraId="603F5214" w14:textId="783CBB14" w:rsidR="00920620" w:rsidRDefault="00920620" w:rsidP="00920620">
      <w:pPr>
        <w:rPr>
          <w:rFonts w:cstheme="minorHAnsi"/>
        </w:rPr>
      </w:pPr>
    </w:p>
    <w:p w14:paraId="4CE1EB19" w14:textId="1204E93D" w:rsidR="00920620" w:rsidRDefault="00920620" w:rsidP="00920620">
      <w:pPr>
        <w:rPr>
          <w:rFonts w:cstheme="minorHAnsi"/>
        </w:rPr>
      </w:pPr>
    </w:p>
    <w:p w14:paraId="617483C1" w14:textId="4DEF5E9A" w:rsidR="00920620" w:rsidRDefault="00920620" w:rsidP="00920620">
      <w:pPr>
        <w:rPr>
          <w:rFonts w:cstheme="minorHAnsi"/>
        </w:rPr>
      </w:pPr>
    </w:p>
    <w:p w14:paraId="730D0B77" w14:textId="567DC60C" w:rsidR="00920620" w:rsidRDefault="00920620" w:rsidP="00920620">
      <w:pPr>
        <w:rPr>
          <w:rFonts w:cstheme="minorHAnsi"/>
        </w:rPr>
      </w:pPr>
    </w:p>
    <w:p w14:paraId="322390E7" w14:textId="197ABFE4" w:rsidR="00920620" w:rsidRDefault="00920620" w:rsidP="00920620">
      <w:pPr>
        <w:rPr>
          <w:rFonts w:cstheme="minorHAnsi"/>
        </w:rPr>
      </w:pPr>
    </w:p>
    <w:p w14:paraId="15205CBB" w14:textId="15922FAD" w:rsidR="00920620" w:rsidRDefault="00920620" w:rsidP="00920620">
      <w:pPr>
        <w:rPr>
          <w:rFonts w:cstheme="minorHAnsi"/>
        </w:rPr>
      </w:pPr>
    </w:p>
    <w:p w14:paraId="243BCD1A" w14:textId="25381C57" w:rsidR="00920620" w:rsidRDefault="00920620" w:rsidP="00920620">
      <w:pPr>
        <w:rPr>
          <w:rFonts w:cstheme="minorHAnsi"/>
        </w:rPr>
      </w:pPr>
    </w:p>
    <w:p w14:paraId="74A3EA6D" w14:textId="16A57308" w:rsidR="00920620" w:rsidRDefault="00920620" w:rsidP="00920620">
      <w:pPr>
        <w:rPr>
          <w:rFonts w:cstheme="minorHAnsi"/>
        </w:rPr>
      </w:pPr>
    </w:p>
    <w:p w14:paraId="643AA4EA" w14:textId="4AD474A2" w:rsidR="00920620" w:rsidRDefault="00920620" w:rsidP="00920620">
      <w:pPr>
        <w:rPr>
          <w:rFonts w:cstheme="minorHAnsi"/>
        </w:rPr>
      </w:pPr>
    </w:p>
    <w:p w14:paraId="538B430B" w14:textId="2097CED2" w:rsidR="00920620" w:rsidRDefault="00920620" w:rsidP="00920620">
      <w:pPr>
        <w:rPr>
          <w:rFonts w:cstheme="minorHAnsi"/>
        </w:rPr>
      </w:pPr>
    </w:p>
    <w:p w14:paraId="7AE60F40" w14:textId="66E3F698" w:rsidR="00920620" w:rsidRDefault="00920620" w:rsidP="00920620">
      <w:pPr>
        <w:rPr>
          <w:rFonts w:cstheme="minorHAnsi"/>
        </w:rPr>
      </w:pPr>
    </w:p>
    <w:p w14:paraId="5278183C" w14:textId="644688AA" w:rsidR="00920620" w:rsidRDefault="00920620" w:rsidP="00920620">
      <w:pPr>
        <w:rPr>
          <w:rFonts w:cstheme="minorHAnsi"/>
        </w:rPr>
      </w:pPr>
    </w:p>
    <w:p w14:paraId="00F5DDEB" w14:textId="734F3305" w:rsidR="00920620" w:rsidRDefault="00920620" w:rsidP="00920620">
      <w:pPr>
        <w:rPr>
          <w:rFonts w:cstheme="minorHAnsi"/>
        </w:rPr>
      </w:pPr>
    </w:p>
    <w:p w14:paraId="40653EEE" w14:textId="072BF613" w:rsidR="00920620" w:rsidRDefault="00920620" w:rsidP="00920620">
      <w:pPr>
        <w:rPr>
          <w:rFonts w:cstheme="minorHAnsi"/>
        </w:rPr>
      </w:pPr>
    </w:p>
    <w:p w14:paraId="3C8BE090" w14:textId="5D32CDDA" w:rsidR="00920620" w:rsidRDefault="00920620" w:rsidP="00920620">
      <w:pPr>
        <w:rPr>
          <w:rFonts w:cstheme="minorHAnsi"/>
        </w:rPr>
      </w:pPr>
    </w:p>
    <w:p w14:paraId="0110005C" w14:textId="5DEA8CEE" w:rsidR="00920620" w:rsidRDefault="00920620" w:rsidP="00920620">
      <w:pPr>
        <w:rPr>
          <w:rFonts w:cstheme="minorHAnsi"/>
        </w:rPr>
      </w:pPr>
    </w:p>
    <w:p w14:paraId="0A2D798E" w14:textId="0D9CFB87" w:rsidR="00920620" w:rsidRDefault="00920620" w:rsidP="00920620">
      <w:pPr>
        <w:rPr>
          <w:rFonts w:cstheme="minorHAnsi"/>
        </w:rPr>
      </w:pPr>
    </w:p>
    <w:p w14:paraId="5A6A33B2" w14:textId="374E22B5" w:rsidR="00920620" w:rsidRDefault="00920620" w:rsidP="00920620">
      <w:pPr>
        <w:rPr>
          <w:rFonts w:cstheme="minorHAnsi"/>
        </w:rPr>
      </w:pPr>
    </w:p>
    <w:p w14:paraId="4B965AEF" w14:textId="622B7337" w:rsidR="00920620" w:rsidRDefault="00920620" w:rsidP="00920620">
      <w:pPr>
        <w:rPr>
          <w:rFonts w:cstheme="minorHAnsi"/>
        </w:rPr>
      </w:pPr>
    </w:p>
    <w:p w14:paraId="37EFF081" w14:textId="0AEA5172" w:rsidR="00920620" w:rsidRDefault="00920620" w:rsidP="00920620">
      <w:pPr>
        <w:rPr>
          <w:rFonts w:cstheme="minorHAnsi"/>
        </w:rPr>
      </w:pPr>
    </w:p>
    <w:p w14:paraId="5A4327F4" w14:textId="5D60958E" w:rsidR="00920620" w:rsidRDefault="00920620" w:rsidP="00920620">
      <w:pPr>
        <w:rPr>
          <w:rFonts w:cstheme="minorHAnsi"/>
        </w:rPr>
      </w:pPr>
    </w:p>
    <w:p w14:paraId="5D56413A" w14:textId="51112357" w:rsidR="00920620" w:rsidRDefault="00920620" w:rsidP="00920620">
      <w:pPr>
        <w:rPr>
          <w:rFonts w:cstheme="minorHAnsi"/>
        </w:rPr>
      </w:pPr>
    </w:p>
    <w:p w14:paraId="19858F35" w14:textId="4BA2E27D" w:rsidR="00920620" w:rsidRDefault="00920620" w:rsidP="00920620">
      <w:pPr>
        <w:rPr>
          <w:rFonts w:cstheme="minorHAnsi"/>
        </w:rPr>
      </w:pPr>
    </w:p>
    <w:p w14:paraId="42D7A0DD" w14:textId="77777777" w:rsidR="00920620" w:rsidRPr="00920620" w:rsidRDefault="00920620" w:rsidP="00920620">
      <w:pPr>
        <w:rPr>
          <w:rFonts w:cstheme="minorHAnsi"/>
        </w:rPr>
      </w:pPr>
    </w:p>
    <w:p w14:paraId="6B745DA9" w14:textId="77777777" w:rsidR="00920620" w:rsidRDefault="00920620" w:rsidP="00112F92">
      <w:pPr>
        <w:spacing w:line="240" w:lineRule="auto"/>
        <w:ind w:left="7314" w:firstLine="0"/>
        <w:rPr>
          <w:rFonts w:cstheme="minorHAnsi"/>
        </w:rPr>
      </w:pPr>
    </w:p>
    <w:p w14:paraId="522B8E1E" w14:textId="77777777" w:rsidR="00920620" w:rsidRDefault="00920620" w:rsidP="00112F92">
      <w:pPr>
        <w:spacing w:line="240" w:lineRule="auto"/>
        <w:ind w:left="7314" w:firstLine="0"/>
        <w:rPr>
          <w:rFonts w:cstheme="minorHAnsi"/>
        </w:rPr>
      </w:pPr>
    </w:p>
    <w:p w14:paraId="250C921D" w14:textId="77777777" w:rsidR="00920620" w:rsidRDefault="00920620" w:rsidP="00112F92">
      <w:pPr>
        <w:spacing w:line="240" w:lineRule="auto"/>
        <w:ind w:left="7314" w:firstLine="0"/>
        <w:rPr>
          <w:rFonts w:cstheme="minorHAnsi"/>
        </w:rPr>
      </w:pPr>
    </w:p>
    <w:p w14:paraId="6F8B5C3C" w14:textId="77777777" w:rsidR="00920620" w:rsidRDefault="00920620" w:rsidP="00112F92">
      <w:pPr>
        <w:spacing w:line="240" w:lineRule="auto"/>
        <w:ind w:left="7314" w:firstLine="0"/>
        <w:rPr>
          <w:rFonts w:cstheme="minorHAnsi"/>
        </w:rPr>
      </w:pPr>
    </w:p>
    <w:p w14:paraId="588E5461" w14:textId="77777777" w:rsidR="00920620" w:rsidRPr="00920620" w:rsidRDefault="00920620" w:rsidP="00920620">
      <w:pPr>
        <w:spacing w:line="240" w:lineRule="auto"/>
        <w:ind w:left="7314" w:firstLine="0"/>
        <w:rPr>
          <w:rFonts w:cstheme="minorHAnsi"/>
        </w:rPr>
      </w:pPr>
      <w:r w:rsidRPr="00920620">
        <w:rPr>
          <w:rFonts w:cstheme="minorHAnsi"/>
        </w:rPr>
        <w:lastRenderedPageBreak/>
        <w:t>Pirkimo sąlygų 3 priedas „Sutarties projektas“</w:t>
      </w:r>
    </w:p>
    <w:p w14:paraId="6747E5CD" w14:textId="5E0D1D69" w:rsidR="00920620" w:rsidRDefault="00920620" w:rsidP="00920620">
      <w:pPr>
        <w:spacing w:line="240" w:lineRule="auto"/>
        <w:rPr>
          <w:rFonts w:cstheme="minorHAnsi"/>
        </w:rPr>
      </w:pPr>
      <w:r w:rsidRPr="00920620">
        <w:rPr>
          <w:rFonts w:cstheme="minorHAnsi"/>
        </w:rPr>
        <w:t>Atskiras dokumentas (pridedamas)</w:t>
      </w:r>
    </w:p>
    <w:p w14:paraId="382E220E" w14:textId="4D0E69F4" w:rsidR="00920620" w:rsidRDefault="00920620" w:rsidP="00920620">
      <w:pPr>
        <w:spacing w:line="240" w:lineRule="auto"/>
        <w:rPr>
          <w:rFonts w:cstheme="minorHAnsi"/>
        </w:rPr>
      </w:pPr>
    </w:p>
    <w:p w14:paraId="3D039FBD" w14:textId="4F13F74B" w:rsidR="00920620" w:rsidRDefault="00920620" w:rsidP="00920620">
      <w:pPr>
        <w:spacing w:line="240" w:lineRule="auto"/>
        <w:rPr>
          <w:rFonts w:cstheme="minorHAnsi"/>
        </w:rPr>
      </w:pPr>
    </w:p>
    <w:p w14:paraId="4C02C5B9" w14:textId="21681D01" w:rsidR="00920620" w:rsidRDefault="00920620" w:rsidP="00920620">
      <w:pPr>
        <w:spacing w:line="240" w:lineRule="auto"/>
        <w:rPr>
          <w:rFonts w:cstheme="minorHAnsi"/>
        </w:rPr>
      </w:pPr>
    </w:p>
    <w:p w14:paraId="322D7E30" w14:textId="164ED494" w:rsidR="00920620" w:rsidRDefault="00920620" w:rsidP="00920620">
      <w:pPr>
        <w:spacing w:line="240" w:lineRule="auto"/>
        <w:rPr>
          <w:rFonts w:cstheme="minorHAnsi"/>
        </w:rPr>
      </w:pPr>
    </w:p>
    <w:p w14:paraId="693DDCC6" w14:textId="054B7BD0" w:rsidR="00920620" w:rsidRDefault="00920620" w:rsidP="00920620">
      <w:pPr>
        <w:spacing w:line="240" w:lineRule="auto"/>
        <w:rPr>
          <w:rFonts w:cstheme="minorHAnsi"/>
        </w:rPr>
      </w:pPr>
    </w:p>
    <w:p w14:paraId="3BD992E9" w14:textId="626DA754" w:rsidR="00920620" w:rsidRDefault="00920620" w:rsidP="00920620">
      <w:pPr>
        <w:spacing w:line="240" w:lineRule="auto"/>
        <w:rPr>
          <w:rFonts w:cstheme="minorHAnsi"/>
        </w:rPr>
      </w:pPr>
    </w:p>
    <w:p w14:paraId="23B92E8A" w14:textId="3299E8F5" w:rsidR="00920620" w:rsidRDefault="00920620" w:rsidP="00920620">
      <w:pPr>
        <w:spacing w:line="240" w:lineRule="auto"/>
        <w:rPr>
          <w:rFonts w:cstheme="minorHAnsi"/>
        </w:rPr>
      </w:pPr>
    </w:p>
    <w:p w14:paraId="558AC8BB" w14:textId="4843A3F2" w:rsidR="00920620" w:rsidRDefault="00920620" w:rsidP="00920620">
      <w:pPr>
        <w:spacing w:line="240" w:lineRule="auto"/>
        <w:rPr>
          <w:rFonts w:cstheme="minorHAnsi"/>
        </w:rPr>
      </w:pPr>
    </w:p>
    <w:p w14:paraId="65F557F9" w14:textId="103CDC3A" w:rsidR="00920620" w:rsidRDefault="00920620" w:rsidP="00920620">
      <w:pPr>
        <w:spacing w:line="240" w:lineRule="auto"/>
        <w:rPr>
          <w:rFonts w:cstheme="minorHAnsi"/>
        </w:rPr>
      </w:pPr>
    </w:p>
    <w:p w14:paraId="09D95EB6" w14:textId="73132416" w:rsidR="00920620" w:rsidRDefault="00920620" w:rsidP="00920620">
      <w:pPr>
        <w:spacing w:line="240" w:lineRule="auto"/>
        <w:rPr>
          <w:rFonts w:cstheme="minorHAnsi"/>
        </w:rPr>
      </w:pPr>
    </w:p>
    <w:p w14:paraId="405C5422" w14:textId="311464CF" w:rsidR="00920620" w:rsidRDefault="00920620" w:rsidP="00920620">
      <w:pPr>
        <w:spacing w:line="240" w:lineRule="auto"/>
        <w:rPr>
          <w:rFonts w:cstheme="minorHAnsi"/>
        </w:rPr>
      </w:pPr>
    </w:p>
    <w:p w14:paraId="766C2579" w14:textId="2DE68FB7" w:rsidR="00920620" w:rsidRDefault="00920620" w:rsidP="00920620">
      <w:pPr>
        <w:spacing w:line="240" w:lineRule="auto"/>
        <w:rPr>
          <w:rFonts w:cstheme="minorHAnsi"/>
        </w:rPr>
      </w:pPr>
    </w:p>
    <w:p w14:paraId="01242398" w14:textId="627635F7" w:rsidR="00920620" w:rsidRDefault="00920620" w:rsidP="00920620">
      <w:pPr>
        <w:spacing w:line="240" w:lineRule="auto"/>
        <w:rPr>
          <w:rFonts w:cstheme="minorHAnsi"/>
        </w:rPr>
      </w:pPr>
    </w:p>
    <w:p w14:paraId="6C0123F7" w14:textId="02CD9ADE" w:rsidR="00920620" w:rsidRDefault="00920620" w:rsidP="00920620">
      <w:pPr>
        <w:spacing w:line="240" w:lineRule="auto"/>
        <w:rPr>
          <w:rFonts w:cstheme="minorHAnsi"/>
        </w:rPr>
      </w:pPr>
    </w:p>
    <w:p w14:paraId="24BAEBED" w14:textId="31F99C32" w:rsidR="00920620" w:rsidRDefault="00920620" w:rsidP="00920620">
      <w:pPr>
        <w:spacing w:line="240" w:lineRule="auto"/>
        <w:rPr>
          <w:rFonts w:cstheme="minorHAnsi"/>
        </w:rPr>
      </w:pPr>
    </w:p>
    <w:p w14:paraId="4FEA0461" w14:textId="5FB6CB63" w:rsidR="00920620" w:rsidRDefault="00920620" w:rsidP="00920620">
      <w:pPr>
        <w:spacing w:line="240" w:lineRule="auto"/>
        <w:rPr>
          <w:rFonts w:cstheme="minorHAnsi"/>
        </w:rPr>
      </w:pPr>
    </w:p>
    <w:p w14:paraId="02A5801E" w14:textId="2230A8A3" w:rsidR="00920620" w:rsidRDefault="00920620" w:rsidP="00920620">
      <w:pPr>
        <w:spacing w:line="240" w:lineRule="auto"/>
        <w:rPr>
          <w:rFonts w:cstheme="minorHAnsi"/>
        </w:rPr>
      </w:pPr>
    </w:p>
    <w:p w14:paraId="3FC22F5D" w14:textId="179FCB78" w:rsidR="00920620" w:rsidRDefault="00920620" w:rsidP="00920620">
      <w:pPr>
        <w:spacing w:line="240" w:lineRule="auto"/>
        <w:rPr>
          <w:rFonts w:cstheme="minorHAnsi"/>
        </w:rPr>
      </w:pPr>
    </w:p>
    <w:p w14:paraId="684D7569" w14:textId="7E9E2D89" w:rsidR="00920620" w:rsidRDefault="00920620" w:rsidP="00920620">
      <w:pPr>
        <w:spacing w:line="240" w:lineRule="auto"/>
        <w:rPr>
          <w:rFonts w:cstheme="minorHAnsi"/>
        </w:rPr>
      </w:pPr>
    </w:p>
    <w:p w14:paraId="1545CC4B" w14:textId="31BB25E6" w:rsidR="00920620" w:rsidRDefault="00920620" w:rsidP="00920620">
      <w:pPr>
        <w:spacing w:line="240" w:lineRule="auto"/>
        <w:rPr>
          <w:rFonts w:cstheme="minorHAnsi"/>
        </w:rPr>
      </w:pPr>
    </w:p>
    <w:p w14:paraId="73A9BB6C" w14:textId="51881A64" w:rsidR="00920620" w:rsidRDefault="00920620" w:rsidP="00920620">
      <w:pPr>
        <w:spacing w:line="240" w:lineRule="auto"/>
        <w:rPr>
          <w:rFonts w:cstheme="minorHAnsi"/>
        </w:rPr>
      </w:pPr>
    </w:p>
    <w:p w14:paraId="6D69476A" w14:textId="7AE5AC95" w:rsidR="00920620" w:rsidRDefault="00920620" w:rsidP="00920620">
      <w:pPr>
        <w:spacing w:line="240" w:lineRule="auto"/>
        <w:rPr>
          <w:rFonts w:cstheme="minorHAnsi"/>
        </w:rPr>
      </w:pPr>
    </w:p>
    <w:p w14:paraId="581AD2BA" w14:textId="18131A7D" w:rsidR="00920620" w:rsidRDefault="00920620" w:rsidP="00920620">
      <w:pPr>
        <w:spacing w:line="240" w:lineRule="auto"/>
        <w:rPr>
          <w:rFonts w:cstheme="minorHAnsi"/>
        </w:rPr>
      </w:pPr>
    </w:p>
    <w:p w14:paraId="2FEBFCFC" w14:textId="40FCE697" w:rsidR="00920620" w:rsidRDefault="00920620" w:rsidP="00920620">
      <w:pPr>
        <w:spacing w:line="240" w:lineRule="auto"/>
        <w:rPr>
          <w:rFonts w:cstheme="minorHAnsi"/>
        </w:rPr>
      </w:pPr>
    </w:p>
    <w:p w14:paraId="41270AB8" w14:textId="37F1BEF7" w:rsidR="00920620" w:rsidRDefault="00920620" w:rsidP="00920620">
      <w:pPr>
        <w:spacing w:line="240" w:lineRule="auto"/>
        <w:rPr>
          <w:rFonts w:cstheme="minorHAnsi"/>
        </w:rPr>
      </w:pPr>
    </w:p>
    <w:p w14:paraId="5037D781" w14:textId="09535E89" w:rsidR="00920620" w:rsidRDefault="00920620" w:rsidP="00920620">
      <w:pPr>
        <w:spacing w:line="240" w:lineRule="auto"/>
        <w:rPr>
          <w:rFonts w:cstheme="minorHAnsi"/>
        </w:rPr>
      </w:pPr>
    </w:p>
    <w:p w14:paraId="5E5E6C1C" w14:textId="67664CCE" w:rsidR="00920620" w:rsidRDefault="00920620" w:rsidP="00920620">
      <w:pPr>
        <w:spacing w:line="240" w:lineRule="auto"/>
        <w:rPr>
          <w:rFonts w:cstheme="minorHAnsi"/>
        </w:rPr>
      </w:pPr>
    </w:p>
    <w:p w14:paraId="5A9D647C" w14:textId="6324C73B" w:rsidR="00920620" w:rsidRDefault="00920620" w:rsidP="00920620">
      <w:pPr>
        <w:spacing w:line="240" w:lineRule="auto"/>
        <w:rPr>
          <w:rFonts w:cstheme="minorHAnsi"/>
        </w:rPr>
      </w:pPr>
    </w:p>
    <w:p w14:paraId="14FC08A4" w14:textId="23E425C4" w:rsidR="00920620" w:rsidRDefault="00920620" w:rsidP="00920620">
      <w:pPr>
        <w:spacing w:line="240" w:lineRule="auto"/>
        <w:rPr>
          <w:rFonts w:cstheme="minorHAnsi"/>
        </w:rPr>
      </w:pPr>
    </w:p>
    <w:p w14:paraId="02898DCC" w14:textId="72118A6C" w:rsidR="00920620" w:rsidRDefault="00920620" w:rsidP="00920620">
      <w:pPr>
        <w:spacing w:line="240" w:lineRule="auto"/>
        <w:rPr>
          <w:rFonts w:cstheme="minorHAnsi"/>
        </w:rPr>
      </w:pPr>
    </w:p>
    <w:p w14:paraId="25F83DBC" w14:textId="3F652073" w:rsidR="00920620" w:rsidRDefault="00920620" w:rsidP="00920620">
      <w:pPr>
        <w:spacing w:line="240" w:lineRule="auto"/>
        <w:rPr>
          <w:rFonts w:cstheme="minorHAnsi"/>
        </w:rPr>
      </w:pPr>
    </w:p>
    <w:p w14:paraId="259ABCBD" w14:textId="3C4753C9" w:rsidR="00920620" w:rsidRDefault="00920620" w:rsidP="00920620">
      <w:pPr>
        <w:spacing w:line="240" w:lineRule="auto"/>
        <w:rPr>
          <w:rFonts w:cstheme="minorHAnsi"/>
        </w:rPr>
      </w:pPr>
    </w:p>
    <w:p w14:paraId="1766178B" w14:textId="42A1FAF3" w:rsidR="00920620" w:rsidRDefault="00920620" w:rsidP="00920620">
      <w:pPr>
        <w:spacing w:line="240" w:lineRule="auto"/>
        <w:rPr>
          <w:rFonts w:cstheme="minorHAnsi"/>
        </w:rPr>
      </w:pPr>
    </w:p>
    <w:p w14:paraId="5B2512BE" w14:textId="384CF464" w:rsidR="00920620" w:rsidRDefault="00920620" w:rsidP="00920620">
      <w:pPr>
        <w:spacing w:line="240" w:lineRule="auto"/>
        <w:rPr>
          <w:rFonts w:cstheme="minorHAnsi"/>
        </w:rPr>
      </w:pPr>
    </w:p>
    <w:p w14:paraId="7B487358" w14:textId="257E0110" w:rsidR="00920620" w:rsidRDefault="00920620" w:rsidP="00920620">
      <w:pPr>
        <w:spacing w:line="240" w:lineRule="auto"/>
        <w:rPr>
          <w:rFonts w:cstheme="minorHAnsi"/>
        </w:rPr>
      </w:pPr>
    </w:p>
    <w:p w14:paraId="6DFB93A8" w14:textId="695B8129" w:rsidR="00920620" w:rsidRDefault="00920620" w:rsidP="00920620">
      <w:pPr>
        <w:spacing w:line="240" w:lineRule="auto"/>
        <w:rPr>
          <w:rFonts w:cstheme="minorHAnsi"/>
        </w:rPr>
      </w:pPr>
    </w:p>
    <w:p w14:paraId="7676DE47" w14:textId="493A4892" w:rsidR="00920620" w:rsidRDefault="00920620" w:rsidP="00920620">
      <w:pPr>
        <w:spacing w:line="240" w:lineRule="auto"/>
        <w:rPr>
          <w:rFonts w:cstheme="minorHAnsi"/>
        </w:rPr>
      </w:pPr>
    </w:p>
    <w:p w14:paraId="5BFEEFC4" w14:textId="5E410D2A" w:rsidR="00920620" w:rsidRDefault="00920620" w:rsidP="00920620">
      <w:pPr>
        <w:spacing w:line="240" w:lineRule="auto"/>
        <w:rPr>
          <w:rFonts w:cstheme="minorHAnsi"/>
        </w:rPr>
      </w:pPr>
    </w:p>
    <w:p w14:paraId="00A2F1BB" w14:textId="062054E0" w:rsidR="00920620" w:rsidRDefault="00920620" w:rsidP="00920620">
      <w:pPr>
        <w:spacing w:line="240" w:lineRule="auto"/>
        <w:rPr>
          <w:rFonts w:cstheme="minorHAnsi"/>
        </w:rPr>
      </w:pPr>
    </w:p>
    <w:p w14:paraId="2164C2DC" w14:textId="31943AB6" w:rsidR="00920620" w:rsidRDefault="00920620" w:rsidP="00920620">
      <w:pPr>
        <w:spacing w:line="240" w:lineRule="auto"/>
        <w:rPr>
          <w:rFonts w:cstheme="minorHAnsi"/>
        </w:rPr>
      </w:pPr>
    </w:p>
    <w:p w14:paraId="1E9D28EE" w14:textId="0E37F543" w:rsidR="00920620" w:rsidRDefault="00920620" w:rsidP="00920620">
      <w:pPr>
        <w:spacing w:line="240" w:lineRule="auto"/>
        <w:rPr>
          <w:rFonts w:cstheme="minorHAnsi"/>
        </w:rPr>
      </w:pPr>
    </w:p>
    <w:p w14:paraId="13C8CF6A" w14:textId="19C9DCF4" w:rsidR="00920620" w:rsidRDefault="00920620" w:rsidP="00920620">
      <w:pPr>
        <w:spacing w:line="240" w:lineRule="auto"/>
        <w:rPr>
          <w:rFonts w:cstheme="minorHAnsi"/>
        </w:rPr>
      </w:pPr>
    </w:p>
    <w:p w14:paraId="702E4AC0" w14:textId="3AF6A298" w:rsidR="00920620" w:rsidRDefault="00920620" w:rsidP="00920620">
      <w:pPr>
        <w:spacing w:line="240" w:lineRule="auto"/>
        <w:rPr>
          <w:rFonts w:cstheme="minorHAnsi"/>
        </w:rPr>
      </w:pPr>
    </w:p>
    <w:p w14:paraId="22C88699" w14:textId="01E06C36" w:rsidR="00920620" w:rsidRDefault="00920620" w:rsidP="00920620">
      <w:pPr>
        <w:spacing w:line="240" w:lineRule="auto"/>
        <w:rPr>
          <w:rFonts w:cstheme="minorHAnsi"/>
        </w:rPr>
      </w:pPr>
    </w:p>
    <w:p w14:paraId="19A3F1D1" w14:textId="77777777" w:rsidR="00920620" w:rsidRPr="00920620" w:rsidRDefault="00920620" w:rsidP="00920620">
      <w:pPr>
        <w:spacing w:line="240" w:lineRule="auto"/>
        <w:rPr>
          <w:rFonts w:cstheme="minorHAnsi"/>
        </w:rPr>
      </w:pPr>
    </w:p>
    <w:p w14:paraId="500FBF71" w14:textId="77777777" w:rsidR="00920620" w:rsidRDefault="00920620" w:rsidP="00112F92">
      <w:pPr>
        <w:spacing w:line="240" w:lineRule="auto"/>
        <w:ind w:left="7314" w:firstLine="0"/>
        <w:rPr>
          <w:rFonts w:cstheme="minorHAnsi"/>
        </w:rPr>
      </w:pPr>
    </w:p>
    <w:p w14:paraId="5CB4CB26" w14:textId="77777777" w:rsidR="00920620" w:rsidRDefault="00920620" w:rsidP="00112F92">
      <w:pPr>
        <w:spacing w:line="240" w:lineRule="auto"/>
        <w:ind w:left="7314" w:firstLine="0"/>
        <w:rPr>
          <w:rFonts w:cstheme="minorHAnsi"/>
        </w:rPr>
      </w:pPr>
    </w:p>
    <w:p w14:paraId="2B82792F" w14:textId="77777777" w:rsidR="00920620" w:rsidRDefault="00920620" w:rsidP="00112F92">
      <w:pPr>
        <w:spacing w:line="240" w:lineRule="auto"/>
        <w:ind w:left="7314" w:firstLine="0"/>
        <w:rPr>
          <w:rFonts w:cstheme="minorHAnsi"/>
        </w:rPr>
      </w:pPr>
    </w:p>
    <w:p w14:paraId="5BF392C6" w14:textId="77777777" w:rsidR="00016642" w:rsidRDefault="00016642" w:rsidP="00920620">
      <w:pPr>
        <w:ind w:firstLine="6237"/>
        <w:jc w:val="right"/>
        <w:rPr>
          <w:rFonts w:cstheme="minorHAnsi"/>
        </w:rPr>
      </w:pPr>
    </w:p>
    <w:p w14:paraId="502010C7" w14:textId="78908963" w:rsidR="00920620" w:rsidRPr="00920620" w:rsidRDefault="00920620" w:rsidP="00920620">
      <w:pPr>
        <w:ind w:firstLine="6237"/>
        <w:jc w:val="right"/>
        <w:rPr>
          <w:rFonts w:cstheme="minorHAnsi"/>
        </w:rPr>
      </w:pPr>
      <w:r w:rsidRPr="00920620">
        <w:rPr>
          <w:rFonts w:cstheme="minorHAnsi"/>
        </w:rPr>
        <w:lastRenderedPageBreak/>
        <w:t>Pirkimo sąlygų 4 priedas „Terminai“</w:t>
      </w:r>
    </w:p>
    <w:p w14:paraId="7930710A" w14:textId="77777777" w:rsidR="00920620" w:rsidRPr="00920620" w:rsidRDefault="00920620" w:rsidP="00920620">
      <w:pPr>
        <w:ind w:firstLine="0"/>
        <w:jc w:val="center"/>
        <w:rPr>
          <w:rFonts w:eastAsiaTheme="minorHAnsi" w:cstheme="minorHAnsi"/>
          <w:b/>
          <w:bCs/>
          <w:iCs/>
        </w:rPr>
      </w:pPr>
      <w:r w:rsidRPr="00920620">
        <w:rPr>
          <w:rFonts w:cstheme="minorHAnsi"/>
          <w:b/>
        </w:rPr>
        <w:t>TERMINAI</w:t>
      </w:r>
    </w:p>
    <w:tbl>
      <w:tblPr>
        <w:tblStyle w:val="TableGrid21"/>
        <w:tblW w:w="10065" w:type="dxa"/>
        <w:tblInd w:w="-5" w:type="dxa"/>
        <w:tblLayout w:type="fixed"/>
        <w:tblLook w:val="04A0" w:firstRow="1" w:lastRow="0" w:firstColumn="1" w:lastColumn="0" w:noHBand="0" w:noVBand="1"/>
      </w:tblPr>
      <w:tblGrid>
        <w:gridCol w:w="600"/>
        <w:gridCol w:w="4929"/>
        <w:gridCol w:w="4536"/>
      </w:tblGrid>
      <w:tr w:rsidR="00920620" w:rsidRPr="00920620" w14:paraId="61575F71" w14:textId="77777777" w:rsidTr="0064616B">
        <w:trPr>
          <w:trHeight w:val="20"/>
        </w:trPr>
        <w:tc>
          <w:tcPr>
            <w:tcW w:w="600" w:type="dxa"/>
          </w:tcPr>
          <w:p w14:paraId="526D892A" w14:textId="77777777" w:rsidR="00920620" w:rsidRPr="00920620" w:rsidRDefault="00920620" w:rsidP="00920620">
            <w:pPr>
              <w:suppressAutoHyphens/>
              <w:ind w:firstLine="0"/>
              <w:jc w:val="center"/>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Eil.</w:t>
            </w:r>
          </w:p>
          <w:p w14:paraId="4F33E5E6" w14:textId="77777777" w:rsidR="00920620" w:rsidRPr="00920620" w:rsidRDefault="00920620" w:rsidP="00920620">
            <w:pPr>
              <w:suppressAutoHyphens/>
              <w:ind w:firstLine="0"/>
              <w:jc w:val="center"/>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Nr.</w:t>
            </w:r>
          </w:p>
        </w:tc>
        <w:tc>
          <w:tcPr>
            <w:tcW w:w="4929" w:type="dxa"/>
          </w:tcPr>
          <w:p w14:paraId="15079A00" w14:textId="77777777" w:rsidR="00920620" w:rsidRPr="00920620" w:rsidRDefault="00920620" w:rsidP="00920620">
            <w:pPr>
              <w:suppressAutoHyphens/>
              <w:ind w:firstLine="0"/>
              <w:jc w:val="center"/>
              <w:rPr>
                <w:rFonts w:asciiTheme="minorHAnsi" w:eastAsiaTheme="minorEastAsia" w:hAnsiTheme="minorHAnsi" w:cstheme="minorHAnsi"/>
                <w:sz w:val="21"/>
                <w:szCs w:val="21"/>
              </w:rPr>
            </w:pPr>
            <w:r w:rsidRPr="00920620">
              <w:rPr>
                <w:rFonts w:asciiTheme="minorHAnsi" w:eastAsiaTheme="minorEastAsia" w:hAnsiTheme="minorHAnsi" w:cstheme="minorHAnsi"/>
                <w:b/>
                <w:sz w:val="21"/>
                <w:szCs w:val="21"/>
              </w:rPr>
              <w:t>VEIKSMAS</w:t>
            </w:r>
          </w:p>
        </w:tc>
        <w:tc>
          <w:tcPr>
            <w:tcW w:w="4536" w:type="dxa"/>
            <w:hideMark/>
          </w:tcPr>
          <w:p w14:paraId="5FABA5A0" w14:textId="77777777" w:rsidR="00920620" w:rsidRPr="00920620" w:rsidRDefault="00920620" w:rsidP="00920620">
            <w:pPr>
              <w:suppressAutoHyphens/>
              <w:ind w:firstLine="34"/>
              <w:jc w:val="center"/>
              <w:rPr>
                <w:rFonts w:asciiTheme="minorHAnsi" w:eastAsiaTheme="minorEastAsia" w:hAnsiTheme="minorHAnsi" w:cstheme="minorHAnsi"/>
                <w:b/>
                <w:sz w:val="21"/>
                <w:szCs w:val="21"/>
              </w:rPr>
            </w:pPr>
            <w:r w:rsidRPr="00920620">
              <w:rPr>
                <w:rFonts w:asciiTheme="minorHAnsi" w:eastAsiaTheme="minorEastAsia" w:hAnsiTheme="minorHAnsi" w:cstheme="minorHAnsi"/>
                <w:b/>
                <w:sz w:val="21"/>
                <w:szCs w:val="21"/>
              </w:rPr>
              <w:t>DATA/DIENŲ SKAIČIUS/ LAIKAS</w:t>
            </w:r>
          </w:p>
          <w:p w14:paraId="56FDCABC" w14:textId="77777777" w:rsidR="00920620" w:rsidRPr="00920620" w:rsidRDefault="00920620" w:rsidP="00920620">
            <w:pPr>
              <w:suppressAutoHyphens/>
              <w:ind w:firstLine="34"/>
              <w:jc w:val="center"/>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(Lietuvos laiku)</w:t>
            </w:r>
          </w:p>
        </w:tc>
      </w:tr>
      <w:tr w:rsidR="00920620" w:rsidRPr="00920620" w14:paraId="6E0CED73" w14:textId="77777777" w:rsidTr="0064616B">
        <w:trPr>
          <w:trHeight w:val="20"/>
        </w:trPr>
        <w:tc>
          <w:tcPr>
            <w:tcW w:w="600" w:type="dxa"/>
          </w:tcPr>
          <w:p w14:paraId="6FF56763"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1.</w:t>
            </w:r>
          </w:p>
        </w:tc>
        <w:tc>
          <w:tcPr>
            <w:tcW w:w="4929" w:type="dxa"/>
          </w:tcPr>
          <w:p w14:paraId="348C2C0A"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Pasiūlymų pateikimo terminas</w:t>
            </w:r>
          </w:p>
        </w:tc>
        <w:tc>
          <w:tcPr>
            <w:tcW w:w="4536" w:type="dxa"/>
          </w:tcPr>
          <w:p w14:paraId="008244D8" w14:textId="77777777" w:rsidR="00920620" w:rsidRPr="00920620" w:rsidRDefault="00920620" w:rsidP="00920620">
            <w:pPr>
              <w:suppressAutoHyphens/>
              <w:ind w:firstLine="34"/>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 xml:space="preserve">Bus nurodytas skelbime apie pirkimą. </w:t>
            </w:r>
          </w:p>
          <w:p w14:paraId="2097B157" w14:textId="77777777" w:rsidR="00920620" w:rsidRPr="00920620" w:rsidRDefault="00920620" w:rsidP="00920620">
            <w:pPr>
              <w:suppressAutoHyphens/>
              <w:ind w:firstLine="34"/>
              <w:rPr>
                <w:rFonts w:asciiTheme="minorHAnsi" w:eastAsiaTheme="minorEastAsia" w:hAnsiTheme="minorHAnsi" w:cstheme="minorHAnsi"/>
                <w:sz w:val="21"/>
                <w:szCs w:val="21"/>
              </w:rPr>
            </w:pPr>
          </w:p>
          <w:p w14:paraId="767B2A26"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i/>
                <w:sz w:val="21"/>
                <w:szCs w:val="21"/>
              </w:rPr>
              <w:t>Pastaba: Perkančioji organizacija turi teisę pratęsti pasiūlymų pateikimo terminą.</w:t>
            </w:r>
          </w:p>
        </w:tc>
      </w:tr>
      <w:tr w:rsidR="00920620" w:rsidRPr="00920620" w14:paraId="4C475309" w14:textId="77777777" w:rsidTr="0064616B">
        <w:trPr>
          <w:trHeight w:val="20"/>
        </w:trPr>
        <w:tc>
          <w:tcPr>
            <w:tcW w:w="600" w:type="dxa"/>
          </w:tcPr>
          <w:p w14:paraId="00FE3DC2"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2.</w:t>
            </w:r>
          </w:p>
        </w:tc>
        <w:tc>
          <w:tcPr>
            <w:tcW w:w="4929" w:type="dxa"/>
          </w:tcPr>
          <w:p w14:paraId="3493DB06"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sz w:val="21"/>
                <w:szCs w:val="21"/>
              </w:rPr>
              <w:t>Pasiūlymą patikslinti pirkimo dokumentus arba prašymus dėl pirkimo dokumentų paaiškinimų tiekėjas turi pateikti ne vėliau kaip:</w:t>
            </w:r>
          </w:p>
        </w:tc>
        <w:tc>
          <w:tcPr>
            <w:tcW w:w="4536" w:type="dxa"/>
          </w:tcPr>
          <w:p w14:paraId="27463AB7"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 xml:space="preserve">Likus </w:t>
            </w:r>
            <w:r w:rsidRPr="00920620">
              <w:rPr>
                <w:rFonts w:asciiTheme="minorHAnsi" w:eastAsiaTheme="minorEastAsia" w:hAnsiTheme="minorHAnsi" w:cstheme="minorHAnsi"/>
                <w:b/>
                <w:sz w:val="21"/>
                <w:szCs w:val="21"/>
              </w:rPr>
              <w:t>2 darbo dienoms</w:t>
            </w:r>
            <w:r w:rsidRPr="00920620">
              <w:rPr>
                <w:rFonts w:asciiTheme="minorHAnsi" w:eastAsiaTheme="minorEastAsia" w:hAnsiTheme="minorHAnsi" w:cstheme="minorHAnsi"/>
                <w:sz w:val="21"/>
                <w:szCs w:val="21"/>
              </w:rPr>
              <w:t xml:space="preserve"> iki pasiūlymų pateikimo termino pabaigos.</w:t>
            </w:r>
          </w:p>
        </w:tc>
      </w:tr>
      <w:tr w:rsidR="00920620" w:rsidRPr="00920620" w14:paraId="689FF1C1" w14:textId="77777777" w:rsidTr="0064616B">
        <w:trPr>
          <w:trHeight w:val="20"/>
        </w:trPr>
        <w:tc>
          <w:tcPr>
            <w:tcW w:w="600" w:type="dxa"/>
          </w:tcPr>
          <w:p w14:paraId="67496C94"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3.</w:t>
            </w:r>
          </w:p>
        </w:tc>
        <w:tc>
          <w:tcPr>
            <w:tcW w:w="4929" w:type="dxa"/>
          </w:tcPr>
          <w:p w14:paraId="06D745EE"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Arial" w:hAnsiTheme="minorHAnsi" w:cstheme="minorHAnsi"/>
                <w:sz w:val="21"/>
                <w:szCs w:val="21"/>
              </w:rPr>
              <w:t xml:space="preserve">Perkančioji organizacija </w:t>
            </w:r>
            <w:r w:rsidRPr="00920620">
              <w:rPr>
                <w:rFonts w:asciiTheme="minorHAnsi" w:eastAsiaTheme="minorEastAsia" w:hAnsiTheme="minorHAnsi" w:cstheme="minorHAnsi"/>
                <w:sz w:val="21"/>
                <w:szCs w:val="21"/>
              </w:rPr>
              <w:t>pirkimo dokumentų paaiškinimą, patikslinimą pateikia visiems dalyviams:</w:t>
            </w:r>
          </w:p>
        </w:tc>
        <w:tc>
          <w:tcPr>
            <w:tcW w:w="4536" w:type="dxa"/>
          </w:tcPr>
          <w:p w14:paraId="0BA27EFA"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bCs/>
                <w:sz w:val="21"/>
                <w:szCs w:val="21"/>
              </w:rPr>
              <w:t>Likus ne mažiau kaip</w:t>
            </w:r>
            <w:r w:rsidRPr="00920620">
              <w:rPr>
                <w:rFonts w:asciiTheme="minorHAnsi" w:eastAsiaTheme="minorEastAsia" w:hAnsiTheme="minorHAnsi" w:cstheme="minorHAnsi"/>
                <w:b/>
                <w:sz w:val="21"/>
                <w:szCs w:val="21"/>
              </w:rPr>
              <w:t xml:space="preserve"> 1 darbo dienai</w:t>
            </w:r>
            <w:r w:rsidRPr="00920620">
              <w:rPr>
                <w:rFonts w:asciiTheme="minorHAnsi" w:eastAsiaTheme="minorEastAsia" w:hAnsiTheme="minorHAnsi" w:cstheme="minorHAnsi"/>
                <w:sz w:val="21"/>
                <w:szCs w:val="21"/>
              </w:rPr>
              <w:t xml:space="preserve"> iki pasiūlymų pateikimo termino pabaigos.</w:t>
            </w:r>
          </w:p>
          <w:p w14:paraId="73EDE32E" w14:textId="77777777" w:rsidR="00920620" w:rsidRPr="00920620" w:rsidRDefault="00920620" w:rsidP="00920620">
            <w:pPr>
              <w:suppressAutoHyphens/>
              <w:ind w:firstLine="0"/>
              <w:rPr>
                <w:rFonts w:asciiTheme="minorHAnsi" w:eastAsiaTheme="minorEastAsia" w:hAnsiTheme="minorHAnsi" w:cstheme="minorHAnsi"/>
                <w:sz w:val="21"/>
                <w:szCs w:val="21"/>
              </w:rPr>
            </w:pPr>
          </w:p>
          <w:p w14:paraId="08315BEB"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i/>
                <w:sz w:val="21"/>
                <w:szCs w:val="21"/>
              </w:rPr>
              <w:t xml:space="preserve">Pastaba: </w:t>
            </w:r>
            <w:r w:rsidRPr="00920620">
              <w:rPr>
                <w:rFonts w:asciiTheme="minorHAnsi" w:eastAsiaTheme="minorEastAsia" w:hAnsiTheme="minorHAnsi" w:cstheme="minorHAnsi"/>
                <w:i/>
                <w:color w:val="000000"/>
                <w:sz w:val="21"/>
                <w:szCs w:val="21"/>
              </w:rPr>
              <w:t xml:space="preserve">Jei paaiškinimai ar patikslinimai teikiami perkančiosios organizacijos iniciatyva, jų pateikimo terminas nesikeičia. </w:t>
            </w:r>
          </w:p>
        </w:tc>
      </w:tr>
      <w:tr w:rsidR="00920620" w:rsidRPr="00920620" w14:paraId="1C3ABC02" w14:textId="77777777" w:rsidTr="0064616B">
        <w:trPr>
          <w:trHeight w:val="561"/>
        </w:trPr>
        <w:tc>
          <w:tcPr>
            <w:tcW w:w="600" w:type="dxa"/>
          </w:tcPr>
          <w:p w14:paraId="5B0A5978"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4.</w:t>
            </w:r>
          </w:p>
        </w:tc>
        <w:tc>
          <w:tcPr>
            <w:tcW w:w="4929" w:type="dxa"/>
            <w:hideMark/>
          </w:tcPr>
          <w:p w14:paraId="37174110"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Pradinis susipažinimas su CVP IS priemonėmis gautais pasiūlymais</w:t>
            </w:r>
          </w:p>
        </w:tc>
        <w:tc>
          <w:tcPr>
            <w:tcW w:w="4536" w:type="dxa"/>
            <w:hideMark/>
          </w:tcPr>
          <w:p w14:paraId="1227CEF1" w14:textId="77777777" w:rsidR="00920620" w:rsidRPr="00920620" w:rsidRDefault="00920620" w:rsidP="00920620">
            <w:pPr>
              <w:suppressAutoHyphens/>
              <w:ind w:firstLine="34"/>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 xml:space="preserve">Pradedamas ne anksčiau nei </w:t>
            </w:r>
            <w:r w:rsidRPr="00920620">
              <w:rPr>
                <w:rFonts w:asciiTheme="minorHAnsi" w:eastAsiaTheme="minorEastAsia" w:hAnsiTheme="minorHAnsi" w:cstheme="minorHAnsi"/>
                <w:color w:val="000000" w:themeColor="text1"/>
                <w:sz w:val="21"/>
                <w:szCs w:val="21"/>
              </w:rPr>
              <w:t>po 30 minučių</w:t>
            </w:r>
            <w:r w:rsidRPr="00920620">
              <w:rPr>
                <w:rFonts w:asciiTheme="minorHAnsi" w:eastAsiaTheme="minorEastAsia" w:hAnsiTheme="minorHAnsi" w:cstheme="minorHAnsi"/>
                <w:sz w:val="21"/>
                <w:szCs w:val="21"/>
              </w:rPr>
              <w:t xml:space="preserve"> po galutinių pasiūlymų pateikimo termino pabaigos</w:t>
            </w:r>
          </w:p>
        </w:tc>
      </w:tr>
      <w:tr w:rsidR="00920620" w:rsidRPr="00920620" w14:paraId="11B60BBC" w14:textId="77777777" w:rsidTr="0064616B">
        <w:trPr>
          <w:trHeight w:val="20"/>
        </w:trPr>
        <w:tc>
          <w:tcPr>
            <w:tcW w:w="600" w:type="dxa"/>
          </w:tcPr>
          <w:p w14:paraId="144B6502"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5.</w:t>
            </w:r>
          </w:p>
        </w:tc>
        <w:tc>
          <w:tcPr>
            <w:tcW w:w="4929" w:type="dxa"/>
          </w:tcPr>
          <w:p w14:paraId="2B6EADC2"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bCs/>
                <w:sz w:val="21"/>
                <w:szCs w:val="21"/>
              </w:rPr>
              <w:t>Pasiūlymo galiojimo ir pasiūlymo galiojimo užtikrinimo (jei taikoma) terminas ne trumpesnis kaip</w:t>
            </w:r>
          </w:p>
        </w:tc>
        <w:tc>
          <w:tcPr>
            <w:tcW w:w="4536" w:type="dxa"/>
          </w:tcPr>
          <w:p w14:paraId="500CAF83" w14:textId="77777777" w:rsidR="00920620" w:rsidRPr="00920620" w:rsidRDefault="00920620" w:rsidP="00920620">
            <w:pPr>
              <w:suppressAutoHyphens/>
              <w:ind w:firstLine="34"/>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 xml:space="preserve">90 (devyniasdešimt) dienų nuo pasiūlymų pateikimo galutinio termino pabaigos. </w:t>
            </w:r>
          </w:p>
        </w:tc>
      </w:tr>
      <w:tr w:rsidR="00920620" w:rsidRPr="00920620" w14:paraId="2A91AB4D" w14:textId="77777777" w:rsidTr="0064616B">
        <w:trPr>
          <w:trHeight w:val="20"/>
        </w:trPr>
        <w:tc>
          <w:tcPr>
            <w:tcW w:w="600" w:type="dxa"/>
          </w:tcPr>
          <w:p w14:paraId="0FECE84B"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6.</w:t>
            </w:r>
          </w:p>
        </w:tc>
        <w:tc>
          <w:tcPr>
            <w:tcW w:w="4929" w:type="dxa"/>
          </w:tcPr>
          <w:p w14:paraId="0E98332E"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Arial" w:hAnsiTheme="minorHAnsi" w:cstheme="minorHAnsi"/>
                <w:sz w:val="21"/>
                <w:szCs w:val="21"/>
              </w:rPr>
              <w:t>Perkančioji organizacija</w:t>
            </w:r>
            <w:r w:rsidRPr="00920620">
              <w:rPr>
                <w:rFonts w:asciiTheme="minorHAnsi" w:eastAsiaTheme="minorEastAsia" w:hAnsiTheme="minorHAnsi" w:cstheme="minorHAnsi"/>
                <w:sz w:val="21"/>
                <w:szCs w:val="21"/>
              </w:rPr>
              <w:t xml:space="preserve"> atsako dalyviui, ar jis sutinka priimti dalyvio siūlomą pasiūlymo galiojimo užtikrinimą patvirtinantį dokumentą ne vėliau kaip per</w:t>
            </w:r>
          </w:p>
        </w:tc>
        <w:tc>
          <w:tcPr>
            <w:tcW w:w="4536" w:type="dxa"/>
          </w:tcPr>
          <w:p w14:paraId="7FF02C72" w14:textId="77777777" w:rsidR="00920620" w:rsidRPr="00920620" w:rsidRDefault="00920620" w:rsidP="00920620">
            <w:pPr>
              <w:suppressAutoHyphens/>
              <w:ind w:firstLine="34"/>
              <w:rPr>
                <w:rFonts w:asciiTheme="minorHAnsi" w:eastAsiaTheme="minorEastAsia" w:hAnsiTheme="minorHAnsi" w:cstheme="minorHAnsi"/>
                <w:iCs/>
                <w:sz w:val="21"/>
                <w:szCs w:val="21"/>
              </w:rPr>
            </w:pPr>
            <w:r w:rsidRPr="00920620">
              <w:rPr>
                <w:rFonts w:asciiTheme="minorHAnsi" w:eastAsiaTheme="minorEastAsia" w:hAnsiTheme="minorHAnsi" w:cstheme="minorHAnsi"/>
                <w:iCs/>
                <w:sz w:val="21"/>
                <w:szCs w:val="21"/>
              </w:rPr>
              <w:t>NETAIKOMA</w:t>
            </w:r>
          </w:p>
          <w:p w14:paraId="3BE60F38" w14:textId="77777777" w:rsidR="00920620" w:rsidRPr="00920620" w:rsidRDefault="00920620" w:rsidP="00920620">
            <w:pPr>
              <w:suppressAutoHyphens/>
              <w:ind w:firstLine="0"/>
              <w:jc w:val="left"/>
              <w:rPr>
                <w:rFonts w:asciiTheme="minorHAnsi" w:eastAsiaTheme="minorEastAsia" w:hAnsiTheme="minorHAnsi" w:cstheme="minorHAnsi"/>
                <w:bCs/>
                <w:i/>
                <w:color w:val="000000"/>
                <w:sz w:val="21"/>
                <w:szCs w:val="21"/>
              </w:rPr>
            </w:pPr>
          </w:p>
          <w:p w14:paraId="03E2B04A" w14:textId="77777777" w:rsidR="00920620" w:rsidRPr="00920620" w:rsidRDefault="00920620" w:rsidP="00920620">
            <w:pPr>
              <w:suppressAutoHyphens/>
              <w:ind w:firstLine="0"/>
              <w:rPr>
                <w:rFonts w:asciiTheme="minorHAnsi" w:eastAsiaTheme="minorEastAsia" w:hAnsiTheme="minorHAnsi" w:cstheme="minorHAnsi"/>
                <w:sz w:val="21"/>
                <w:szCs w:val="21"/>
              </w:rPr>
            </w:pPr>
          </w:p>
        </w:tc>
      </w:tr>
      <w:tr w:rsidR="00920620" w:rsidRPr="00920620" w14:paraId="39FA1C2F" w14:textId="77777777" w:rsidTr="0064616B">
        <w:trPr>
          <w:trHeight w:val="20"/>
        </w:trPr>
        <w:tc>
          <w:tcPr>
            <w:tcW w:w="600" w:type="dxa"/>
          </w:tcPr>
          <w:p w14:paraId="31656717"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7.</w:t>
            </w:r>
          </w:p>
        </w:tc>
        <w:tc>
          <w:tcPr>
            <w:tcW w:w="4929" w:type="dxa"/>
          </w:tcPr>
          <w:p w14:paraId="1A30A716"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Pasiūlymo galiojimo užtikrinimas pirkimo dalyviui grąžinamas (arba atsisakoma teisių į jį) per</w:t>
            </w:r>
          </w:p>
        </w:tc>
        <w:tc>
          <w:tcPr>
            <w:tcW w:w="4536" w:type="dxa"/>
          </w:tcPr>
          <w:p w14:paraId="5786C6A4" w14:textId="77777777" w:rsidR="00920620" w:rsidRPr="00920620" w:rsidRDefault="00920620" w:rsidP="00920620">
            <w:pPr>
              <w:suppressAutoHyphens/>
              <w:ind w:firstLine="34"/>
              <w:rPr>
                <w:rFonts w:asciiTheme="minorHAnsi" w:eastAsiaTheme="minorEastAsia" w:hAnsiTheme="minorHAnsi" w:cstheme="minorHAnsi"/>
                <w:iCs/>
                <w:sz w:val="21"/>
                <w:szCs w:val="21"/>
              </w:rPr>
            </w:pPr>
            <w:r w:rsidRPr="00920620">
              <w:rPr>
                <w:rFonts w:asciiTheme="minorHAnsi" w:eastAsiaTheme="minorEastAsia" w:hAnsiTheme="minorHAnsi" w:cstheme="minorHAnsi"/>
                <w:iCs/>
                <w:sz w:val="21"/>
                <w:szCs w:val="21"/>
              </w:rPr>
              <w:t>NETAIKOMA</w:t>
            </w:r>
          </w:p>
          <w:p w14:paraId="687F5EA3" w14:textId="77777777" w:rsidR="00920620" w:rsidRPr="00920620" w:rsidRDefault="00920620" w:rsidP="00920620">
            <w:pPr>
              <w:suppressAutoHyphens/>
              <w:ind w:firstLine="0"/>
              <w:jc w:val="left"/>
              <w:rPr>
                <w:rFonts w:asciiTheme="minorHAnsi" w:eastAsiaTheme="minorEastAsia" w:hAnsiTheme="minorHAnsi" w:cstheme="minorHAnsi"/>
                <w:bCs/>
                <w:i/>
                <w:color w:val="000000"/>
                <w:sz w:val="21"/>
                <w:szCs w:val="21"/>
              </w:rPr>
            </w:pPr>
          </w:p>
          <w:p w14:paraId="795E83FB" w14:textId="77777777" w:rsidR="00920620" w:rsidRPr="00920620" w:rsidRDefault="00920620" w:rsidP="00920620">
            <w:pPr>
              <w:suppressAutoHyphens/>
              <w:ind w:firstLine="0"/>
              <w:jc w:val="left"/>
              <w:rPr>
                <w:rFonts w:asciiTheme="minorHAnsi" w:eastAsiaTheme="minorEastAsia" w:hAnsiTheme="minorHAnsi" w:cstheme="minorHAnsi"/>
                <w:sz w:val="21"/>
                <w:szCs w:val="21"/>
              </w:rPr>
            </w:pPr>
          </w:p>
        </w:tc>
      </w:tr>
      <w:tr w:rsidR="00920620" w:rsidRPr="00920620" w14:paraId="2DBD9DC0" w14:textId="77777777" w:rsidTr="0064616B">
        <w:trPr>
          <w:trHeight w:val="20"/>
        </w:trPr>
        <w:tc>
          <w:tcPr>
            <w:tcW w:w="600" w:type="dxa"/>
          </w:tcPr>
          <w:p w14:paraId="4B181569"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8.</w:t>
            </w:r>
          </w:p>
        </w:tc>
        <w:tc>
          <w:tcPr>
            <w:tcW w:w="4929" w:type="dxa"/>
          </w:tcPr>
          <w:p w14:paraId="75FA2AEB"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Arial" w:hAnsiTheme="minorHAnsi" w:cstheme="minorHAnsi"/>
                <w:sz w:val="21"/>
                <w:szCs w:val="21"/>
              </w:rPr>
              <w:t>Perkančioji organizacija</w:t>
            </w:r>
            <w:r w:rsidRPr="00920620">
              <w:rPr>
                <w:rFonts w:asciiTheme="minorHAnsi" w:eastAsiaTheme="minorEastAsia" w:hAnsiTheme="minorHAnsi" w:cstheme="minorHAnsi"/>
                <w:sz w:val="21"/>
                <w:szCs w:val="21"/>
              </w:rPr>
              <w:t xml:space="preserve"> informuoja dalyvius apie EBVPD vertinimo rezultatus, jeigu taikoma, ne vėliau kaip per</w:t>
            </w:r>
          </w:p>
        </w:tc>
        <w:tc>
          <w:tcPr>
            <w:tcW w:w="4536" w:type="dxa"/>
          </w:tcPr>
          <w:p w14:paraId="194D680B" w14:textId="77777777" w:rsidR="00920620" w:rsidRPr="00920620" w:rsidRDefault="00920620" w:rsidP="00920620">
            <w:pPr>
              <w:suppressAutoHyphens/>
              <w:ind w:firstLine="34"/>
              <w:rPr>
                <w:rFonts w:asciiTheme="minorHAnsi" w:eastAsiaTheme="minorEastAsia" w:hAnsiTheme="minorHAnsi" w:cstheme="minorHAnsi"/>
                <w:iCs/>
                <w:sz w:val="21"/>
                <w:szCs w:val="21"/>
              </w:rPr>
            </w:pPr>
            <w:r w:rsidRPr="00920620">
              <w:rPr>
                <w:rFonts w:asciiTheme="minorHAnsi" w:eastAsiaTheme="minorEastAsia" w:hAnsiTheme="minorHAnsi" w:cstheme="minorHAnsi"/>
                <w:iCs/>
                <w:sz w:val="21"/>
                <w:szCs w:val="21"/>
              </w:rPr>
              <w:t>NETAIKOMA</w:t>
            </w:r>
          </w:p>
          <w:p w14:paraId="499D2C69" w14:textId="77777777" w:rsidR="00920620" w:rsidRPr="00920620" w:rsidRDefault="00920620" w:rsidP="00920620">
            <w:pPr>
              <w:suppressAutoHyphens/>
              <w:ind w:firstLine="34"/>
              <w:rPr>
                <w:rFonts w:asciiTheme="minorHAnsi" w:eastAsiaTheme="minorEastAsia" w:hAnsiTheme="minorHAnsi" w:cstheme="minorHAnsi"/>
                <w:sz w:val="21"/>
                <w:szCs w:val="21"/>
              </w:rPr>
            </w:pPr>
          </w:p>
        </w:tc>
      </w:tr>
      <w:tr w:rsidR="00920620" w:rsidRPr="00920620" w14:paraId="2BF8F65E" w14:textId="77777777" w:rsidTr="0064616B">
        <w:trPr>
          <w:trHeight w:val="20"/>
        </w:trPr>
        <w:tc>
          <w:tcPr>
            <w:tcW w:w="600" w:type="dxa"/>
          </w:tcPr>
          <w:p w14:paraId="5E598DEA"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9.</w:t>
            </w:r>
          </w:p>
        </w:tc>
        <w:tc>
          <w:tcPr>
            <w:tcW w:w="4929" w:type="dxa"/>
            <w:hideMark/>
          </w:tcPr>
          <w:p w14:paraId="2CA62892"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Arial" w:hAnsiTheme="minorHAnsi" w:cstheme="minorHAnsi"/>
                <w:sz w:val="21"/>
                <w:szCs w:val="21"/>
              </w:rPr>
              <w:t>Perkančioji organizacija</w:t>
            </w:r>
            <w:r w:rsidRPr="00920620">
              <w:rPr>
                <w:rFonts w:asciiTheme="minorHAnsi" w:eastAsiaTheme="minorEastAsia" w:hAnsiTheme="minorHAnsi" w:cstheme="minorHAnsi"/>
                <w:sz w:val="21"/>
                <w:szCs w:val="21"/>
              </w:rPr>
              <w:t xml:space="preserve"> dalyviams praneša apie priimtą sprendimą nustatyti laimėjusį pasiūlymą, dėl kurio bus sudaroma sutartis ne vėliau kaip per</w:t>
            </w:r>
          </w:p>
        </w:tc>
        <w:tc>
          <w:tcPr>
            <w:tcW w:w="4536" w:type="dxa"/>
            <w:hideMark/>
          </w:tcPr>
          <w:p w14:paraId="7D6F255A" w14:textId="77777777" w:rsidR="00920620" w:rsidRPr="00920620" w:rsidRDefault="00920620" w:rsidP="00920620">
            <w:pPr>
              <w:suppressAutoHyphens/>
              <w:ind w:firstLine="34"/>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3 (tris) darbo dienas nuo sprendimo priėmimo dienos</w:t>
            </w:r>
          </w:p>
        </w:tc>
      </w:tr>
      <w:tr w:rsidR="00920620" w:rsidRPr="00920620" w14:paraId="31B0FFBC" w14:textId="77777777" w:rsidTr="0064616B">
        <w:trPr>
          <w:trHeight w:val="20"/>
        </w:trPr>
        <w:tc>
          <w:tcPr>
            <w:tcW w:w="600" w:type="dxa"/>
          </w:tcPr>
          <w:p w14:paraId="0910339E"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t>10.</w:t>
            </w:r>
          </w:p>
        </w:tc>
        <w:tc>
          <w:tcPr>
            <w:tcW w:w="4929" w:type="dxa"/>
            <w:hideMark/>
          </w:tcPr>
          <w:p w14:paraId="4D98E21B" w14:textId="77777777" w:rsidR="00920620" w:rsidRPr="00920620" w:rsidRDefault="00920620" w:rsidP="00920620">
            <w:pPr>
              <w:suppressAutoHyphens/>
              <w:ind w:firstLine="0"/>
              <w:rPr>
                <w:rFonts w:asciiTheme="minorHAnsi" w:eastAsiaTheme="minorEastAsia" w:hAnsiTheme="minorHAnsi" w:cstheme="minorHAnsi"/>
                <w:color w:val="000000"/>
                <w:sz w:val="21"/>
                <w:szCs w:val="21"/>
                <w:shd w:val="clear" w:color="auto" w:fill="FFFFFF"/>
              </w:rPr>
            </w:pPr>
            <w:r w:rsidRPr="00920620">
              <w:rPr>
                <w:rFonts w:asciiTheme="minorHAnsi" w:eastAsiaTheme="minorEastAsia" w:hAnsiTheme="minorHAnsi" w:cstheme="minorHAnsi"/>
                <w:color w:val="000000"/>
                <w:sz w:val="21"/>
                <w:szCs w:val="21"/>
                <w:shd w:val="clear" w:color="auto" w:fill="FFFFFF"/>
              </w:rPr>
              <w:t xml:space="preserve">Dalyvis turi teisę pateikti pretenziją </w:t>
            </w:r>
            <w:r w:rsidRPr="00920620">
              <w:rPr>
                <w:rFonts w:asciiTheme="minorHAnsi" w:eastAsia="Arial" w:hAnsiTheme="minorHAnsi" w:cstheme="minorHAnsi"/>
                <w:sz w:val="21"/>
                <w:szCs w:val="21"/>
              </w:rPr>
              <w:t xml:space="preserve">perkančiajai organizacijai </w:t>
            </w:r>
            <w:r w:rsidRPr="00920620">
              <w:rPr>
                <w:rFonts w:asciiTheme="minorHAnsi" w:eastAsiaTheme="minorEastAsia" w:hAnsiTheme="minorHAnsi" w:cstheme="minorHAnsi"/>
                <w:sz w:val="21"/>
                <w:szCs w:val="21"/>
                <w:shd w:val="clear" w:color="auto" w:fill="FFFFFF"/>
              </w:rPr>
              <w:t xml:space="preserve">pateikti prašymą ar </w:t>
            </w:r>
            <w:r w:rsidRPr="00920620">
              <w:rPr>
                <w:rFonts w:asciiTheme="minorHAnsi" w:eastAsiaTheme="minorEastAsia" w:hAnsiTheme="minorHAnsi" w:cstheme="minorHAnsi"/>
                <w:color w:val="000000"/>
                <w:sz w:val="21"/>
                <w:szCs w:val="21"/>
                <w:shd w:val="clear" w:color="auto" w:fill="FFFFFF"/>
              </w:rPr>
              <w:t xml:space="preserve">pareikšti ieškinį teismui </w:t>
            </w:r>
            <w:r w:rsidRPr="00920620">
              <w:rPr>
                <w:rFonts w:asciiTheme="minorHAnsi" w:eastAsiaTheme="minorEastAsia" w:hAnsiTheme="minorHAnsi" w:cstheme="minorHAnsi"/>
                <w:sz w:val="21"/>
                <w:szCs w:val="21"/>
              </w:rPr>
              <w:t>ne vėliau kaip per</w:t>
            </w:r>
          </w:p>
        </w:tc>
        <w:tc>
          <w:tcPr>
            <w:tcW w:w="4536" w:type="dxa"/>
            <w:hideMark/>
          </w:tcPr>
          <w:p w14:paraId="7D26F800" w14:textId="77777777" w:rsidR="00920620" w:rsidRPr="00920620" w:rsidRDefault="00920620" w:rsidP="00920620">
            <w:pPr>
              <w:suppressAutoHyphens/>
              <w:ind w:firstLine="34"/>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5 (penkias) darbo dienas</w:t>
            </w:r>
          </w:p>
          <w:p w14:paraId="5B05222B" w14:textId="77777777" w:rsidR="00920620" w:rsidRPr="00920620" w:rsidRDefault="00920620" w:rsidP="00920620">
            <w:pPr>
              <w:suppressAutoHyphens/>
              <w:ind w:firstLine="34"/>
              <w:rPr>
                <w:rFonts w:asciiTheme="minorHAnsi" w:eastAsiaTheme="minorEastAsia" w:hAnsiTheme="minorHAnsi" w:cstheme="minorHAnsi"/>
                <w:sz w:val="21"/>
                <w:szCs w:val="21"/>
              </w:rPr>
            </w:pPr>
          </w:p>
          <w:p w14:paraId="6EFCA35C" w14:textId="77777777" w:rsidR="00920620" w:rsidRPr="00920620" w:rsidRDefault="00920620" w:rsidP="00920620">
            <w:pPr>
              <w:suppressAutoHyphens/>
              <w:ind w:firstLine="34"/>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 xml:space="preserve">nuo </w:t>
            </w:r>
            <w:r w:rsidRPr="00920620">
              <w:rPr>
                <w:rFonts w:asciiTheme="minorHAnsi" w:eastAsia="Arial" w:hAnsiTheme="minorHAnsi" w:cstheme="minorHAnsi"/>
                <w:sz w:val="21"/>
                <w:szCs w:val="21"/>
              </w:rPr>
              <w:t xml:space="preserve">perkančiosios organizacijos </w:t>
            </w:r>
            <w:r w:rsidRPr="00920620">
              <w:rPr>
                <w:rFonts w:asciiTheme="minorHAnsi" w:eastAsiaTheme="minorEastAsia" w:hAnsiTheme="minorHAnsi" w:cstheme="minorHAnsi"/>
                <w:sz w:val="21"/>
                <w:szCs w:val="21"/>
              </w:rPr>
              <w:t xml:space="preserve">pranešimo raštu apie jos priimtą sprendimą išsiuntimo tiekėjams dienos arba nuo paskelbimo apie </w:t>
            </w:r>
            <w:r w:rsidRPr="00920620">
              <w:rPr>
                <w:rFonts w:asciiTheme="minorHAnsi" w:eastAsia="Arial" w:hAnsiTheme="minorHAnsi" w:cstheme="minorHAnsi"/>
                <w:sz w:val="21"/>
                <w:szCs w:val="21"/>
              </w:rPr>
              <w:t xml:space="preserve"> perkančiosios organizacijos </w:t>
            </w:r>
            <w:r w:rsidRPr="00920620">
              <w:rPr>
                <w:rFonts w:asciiTheme="minorHAnsi" w:eastAsiaTheme="minorEastAsia" w:hAnsiTheme="minorHAnsi" w:cstheme="minorHAnsi"/>
                <w:sz w:val="21"/>
                <w:szCs w:val="21"/>
              </w:rPr>
              <w:t xml:space="preserve">priimtus sprendimus dienos, jei VPĮ nenumato reikalavimo raštu informuoti tiekėjus apie </w:t>
            </w:r>
            <w:r w:rsidRPr="00920620">
              <w:rPr>
                <w:rFonts w:asciiTheme="minorHAnsi" w:eastAsia="Arial" w:hAnsiTheme="minorHAnsi" w:cstheme="minorHAnsi"/>
                <w:sz w:val="21"/>
                <w:szCs w:val="21"/>
              </w:rPr>
              <w:t xml:space="preserve"> perkančiosios organizacijos </w:t>
            </w:r>
            <w:r w:rsidRPr="00920620">
              <w:rPr>
                <w:rFonts w:asciiTheme="minorHAnsi" w:eastAsiaTheme="minorEastAsia" w:hAnsiTheme="minorHAnsi" w:cstheme="minorHAnsi"/>
                <w:sz w:val="21"/>
                <w:szCs w:val="21"/>
              </w:rPr>
              <w:t>priimtus sprendimus;</w:t>
            </w:r>
          </w:p>
          <w:p w14:paraId="6D13F528" w14:textId="77777777" w:rsidR="00920620" w:rsidRPr="00920620" w:rsidRDefault="00920620" w:rsidP="00920620">
            <w:pPr>
              <w:suppressAutoHyphens/>
              <w:ind w:firstLine="34"/>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 xml:space="preserve">15 (penkiolika) dienų nuo pranešimo išsiuntimo tiekėjams dienos, jeigu šis pranešimas nebuvo siunčiamas elektroninėmis priemonėmis. </w:t>
            </w:r>
          </w:p>
        </w:tc>
      </w:tr>
      <w:tr w:rsidR="00920620" w:rsidRPr="00920620" w14:paraId="618BCB33" w14:textId="77777777" w:rsidTr="0064616B">
        <w:trPr>
          <w:trHeight w:val="20"/>
        </w:trPr>
        <w:tc>
          <w:tcPr>
            <w:tcW w:w="600" w:type="dxa"/>
          </w:tcPr>
          <w:p w14:paraId="6E4FA10B"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11.</w:t>
            </w:r>
          </w:p>
        </w:tc>
        <w:tc>
          <w:tcPr>
            <w:tcW w:w="4929" w:type="dxa"/>
            <w:hideMark/>
          </w:tcPr>
          <w:p w14:paraId="7FE2035A"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Arial" w:hAnsiTheme="minorHAnsi" w:cstheme="minorHAnsi"/>
                <w:color w:val="0078D4"/>
                <w:sz w:val="21"/>
                <w:szCs w:val="21"/>
              </w:rPr>
              <w:t xml:space="preserve"> </w:t>
            </w:r>
            <w:r w:rsidRPr="00920620">
              <w:rPr>
                <w:rFonts w:asciiTheme="minorHAnsi" w:eastAsia="Arial" w:hAnsiTheme="minorHAnsi" w:cstheme="minorHAnsi"/>
                <w:sz w:val="21"/>
                <w:szCs w:val="21"/>
              </w:rPr>
              <w:t xml:space="preserve">Perkančioji organizacija </w:t>
            </w:r>
            <w:r w:rsidRPr="00920620">
              <w:rPr>
                <w:rFonts w:asciiTheme="minorHAnsi" w:eastAsiaTheme="minorEastAsia"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536" w:type="dxa"/>
            <w:hideMark/>
          </w:tcPr>
          <w:p w14:paraId="1CA78451" w14:textId="77777777" w:rsidR="00920620" w:rsidRPr="00920620" w:rsidRDefault="00920620" w:rsidP="00920620">
            <w:pPr>
              <w:suppressAutoHyphens/>
              <w:ind w:firstLine="34"/>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6 (šešias) darbo dienas nuo pretenzijos gavimo dienos</w:t>
            </w:r>
          </w:p>
        </w:tc>
      </w:tr>
      <w:tr w:rsidR="00920620" w:rsidRPr="00920620" w14:paraId="14FB43C4" w14:textId="77777777" w:rsidTr="0064616B">
        <w:trPr>
          <w:trHeight w:val="20"/>
        </w:trPr>
        <w:tc>
          <w:tcPr>
            <w:tcW w:w="600" w:type="dxa"/>
          </w:tcPr>
          <w:p w14:paraId="4AFF5112" w14:textId="77777777" w:rsidR="00920620" w:rsidRPr="00920620" w:rsidRDefault="00920620" w:rsidP="00920620">
            <w:pPr>
              <w:suppressAutoHyphens/>
              <w:ind w:firstLine="0"/>
              <w:rPr>
                <w:rFonts w:asciiTheme="minorHAnsi" w:eastAsiaTheme="minorEastAsia" w:hAnsiTheme="minorHAnsi" w:cstheme="minorHAnsi"/>
                <w:bCs/>
                <w:sz w:val="21"/>
                <w:szCs w:val="21"/>
              </w:rPr>
            </w:pPr>
            <w:r w:rsidRPr="00920620">
              <w:rPr>
                <w:rFonts w:asciiTheme="minorHAnsi" w:eastAsiaTheme="minorEastAsia" w:hAnsiTheme="minorHAnsi" w:cstheme="minorHAnsi"/>
                <w:bCs/>
                <w:sz w:val="21"/>
                <w:szCs w:val="21"/>
              </w:rPr>
              <w:lastRenderedPageBreak/>
              <w:t>12.</w:t>
            </w:r>
          </w:p>
        </w:tc>
        <w:tc>
          <w:tcPr>
            <w:tcW w:w="4929" w:type="dxa"/>
            <w:hideMark/>
          </w:tcPr>
          <w:p w14:paraId="3FD60ECF" w14:textId="77777777" w:rsidR="00920620" w:rsidRPr="00920620" w:rsidRDefault="00920620" w:rsidP="00920620">
            <w:pPr>
              <w:suppressAutoHyphens/>
              <w:ind w:firstLine="0"/>
              <w:rPr>
                <w:rFonts w:asciiTheme="minorHAnsi" w:eastAsiaTheme="minorEastAsia" w:hAnsiTheme="minorHAnsi" w:cstheme="minorHAnsi"/>
                <w:sz w:val="21"/>
                <w:szCs w:val="21"/>
              </w:rPr>
            </w:pPr>
            <w:r w:rsidRPr="00920620">
              <w:rPr>
                <w:rFonts w:asciiTheme="minorHAnsi" w:eastAsiaTheme="minorEastAsia" w:hAnsiTheme="minorHAnsi" w:cstheme="minorHAnsi"/>
                <w:sz w:val="21"/>
                <w:szCs w:val="21"/>
              </w:rPr>
              <w:t xml:space="preserve">Jeigu </w:t>
            </w:r>
            <w:r w:rsidRPr="00920620">
              <w:rPr>
                <w:rFonts w:asciiTheme="minorHAnsi" w:eastAsia="Arial" w:hAnsiTheme="minorHAnsi" w:cstheme="minorHAnsi"/>
                <w:sz w:val="21"/>
                <w:szCs w:val="21"/>
              </w:rPr>
              <w:t xml:space="preserve"> perkančioji organizacija </w:t>
            </w:r>
            <w:r w:rsidRPr="00920620">
              <w:rPr>
                <w:rFonts w:asciiTheme="minorHAnsi" w:eastAsiaTheme="minorEastAsia"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536" w:type="dxa"/>
            <w:hideMark/>
          </w:tcPr>
          <w:p w14:paraId="1202EAED" w14:textId="77777777" w:rsidR="00920620" w:rsidRPr="00920620" w:rsidRDefault="00920620" w:rsidP="00920620">
            <w:pPr>
              <w:suppressAutoHyphens/>
              <w:ind w:firstLine="34"/>
              <w:rPr>
                <w:rFonts w:asciiTheme="minorHAnsi" w:eastAsiaTheme="minorEastAsia" w:hAnsiTheme="minorHAnsi" w:cstheme="minorHAnsi"/>
                <w:sz w:val="21"/>
                <w:szCs w:val="21"/>
                <w:highlight w:val="yellow"/>
              </w:rPr>
            </w:pPr>
            <w:r w:rsidRPr="00920620">
              <w:rPr>
                <w:rFonts w:asciiTheme="minorHAnsi" w:eastAsiaTheme="minorEastAsia" w:hAnsiTheme="minorHAnsi" w:cstheme="minorHAnsi"/>
                <w:sz w:val="21"/>
                <w:szCs w:val="21"/>
              </w:rPr>
              <w:t xml:space="preserve">per 15 (penkiolika) dienų nuo dienos, kurią </w:t>
            </w:r>
            <w:r w:rsidRPr="00920620">
              <w:rPr>
                <w:rFonts w:asciiTheme="minorHAnsi" w:eastAsia="Arial" w:hAnsiTheme="minorHAnsi" w:cstheme="minorHAnsi"/>
                <w:sz w:val="21"/>
                <w:szCs w:val="21"/>
              </w:rPr>
              <w:t xml:space="preserve">perkančioji organizacija </w:t>
            </w:r>
            <w:r w:rsidRPr="00920620">
              <w:rPr>
                <w:rFonts w:asciiTheme="minorHAnsi" w:eastAsiaTheme="minorEastAsia" w:hAnsiTheme="minorHAnsi" w:cstheme="minorHAnsi"/>
                <w:sz w:val="21"/>
                <w:szCs w:val="21"/>
              </w:rPr>
              <w:t xml:space="preserve">turėjo raštu pranešti apie priimtą sprendimą </w:t>
            </w:r>
          </w:p>
        </w:tc>
      </w:tr>
    </w:tbl>
    <w:p w14:paraId="06637C7D" w14:textId="77777777" w:rsidR="00920620" w:rsidRPr="00920620" w:rsidRDefault="00920620" w:rsidP="00920620">
      <w:pPr>
        <w:spacing w:line="240" w:lineRule="auto"/>
        <w:rPr>
          <w:rFonts w:cstheme="minorHAnsi"/>
        </w:rPr>
      </w:pPr>
    </w:p>
    <w:p w14:paraId="31AB896C" w14:textId="77777777" w:rsidR="00920620" w:rsidRPr="00920620" w:rsidRDefault="00920620" w:rsidP="00920620">
      <w:pPr>
        <w:rPr>
          <w:rFonts w:cstheme="minorHAnsi"/>
        </w:rPr>
      </w:pPr>
    </w:p>
    <w:p w14:paraId="1CC3CF0D" w14:textId="77777777" w:rsidR="00920620" w:rsidRPr="00920620" w:rsidRDefault="00920620" w:rsidP="00920620">
      <w:pPr>
        <w:spacing w:line="240" w:lineRule="auto"/>
        <w:rPr>
          <w:rFonts w:cstheme="minorHAnsi"/>
        </w:rPr>
      </w:pPr>
    </w:p>
    <w:p w14:paraId="1EEADEE5" w14:textId="77777777" w:rsidR="00920620" w:rsidRPr="00920620" w:rsidRDefault="00920620" w:rsidP="00920620">
      <w:pPr>
        <w:spacing w:line="240" w:lineRule="auto"/>
        <w:ind w:left="7314" w:firstLine="0"/>
        <w:rPr>
          <w:rFonts w:cstheme="minorHAnsi"/>
        </w:rPr>
      </w:pPr>
    </w:p>
    <w:p w14:paraId="3375C15F" w14:textId="77777777" w:rsidR="00920620" w:rsidRPr="00920620" w:rsidRDefault="00920620" w:rsidP="00920620">
      <w:pPr>
        <w:spacing w:line="240" w:lineRule="auto"/>
        <w:ind w:left="7314" w:firstLine="0"/>
        <w:rPr>
          <w:rFonts w:cstheme="minorHAnsi"/>
        </w:rPr>
      </w:pPr>
    </w:p>
    <w:p w14:paraId="47882C9B" w14:textId="77777777" w:rsidR="00920620" w:rsidRPr="00920620" w:rsidRDefault="00920620" w:rsidP="00920620">
      <w:pPr>
        <w:spacing w:line="240" w:lineRule="auto"/>
        <w:ind w:left="7314" w:firstLine="0"/>
        <w:rPr>
          <w:rFonts w:cstheme="minorHAnsi"/>
        </w:rPr>
      </w:pPr>
    </w:p>
    <w:p w14:paraId="4E242102" w14:textId="19924F21" w:rsidR="00920620" w:rsidRDefault="00920620" w:rsidP="00920620">
      <w:pPr>
        <w:spacing w:line="240" w:lineRule="auto"/>
        <w:ind w:left="7314" w:firstLine="0"/>
        <w:rPr>
          <w:rFonts w:cstheme="minorHAnsi"/>
        </w:rPr>
      </w:pPr>
    </w:p>
    <w:p w14:paraId="1CF257CB" w14:textId="208A8316" w:rsidR="00920620" w:rsidRDefault="00920620" w:rsidP="00920620">
      <w:pPr>
        <w:spacing w:line="240" w:lineRule="auto"/>
        <w:ind w:left="7314" w:firstLine="0"/>
        <w:rPr>
          <w:rFonts w:cstheme="minorHAnsi"/>
        </w:rPr>
      </w:pPr>
    </w:p>
    <w:p w14:paraId="7CD3AA2C" w14:textId="5F344940" w:rsidR="00920620" w:rsidRDefault="00920620" w:rsidP="00920620">
      <w:pPr>
        <w:spacing w:line="240" w:lineRule="auto"/>
        <w:ind w:left="7314" w:firstLine="0"/>
        <w:rPr>
          <w:rFonts w:cstheme="minorHAnsi"/>
        </w:rPr>
      </w:pPr>
    </w:p>
    <w:p w14:paraId="73EB1269" w14:textId="1C2E3125" w:rsidR="00920620" w:rsidRDefault="00920620" w:rsidP="00920620">
      <w:pPr>
        <w:spacing w:line="240" w:lineRule="auto"/>
        <w:ind w:left="7314" w:firstLine="0"/>
        <w:rPr>
          <w:rFonts w:cstheme="minorHAnsi"/>
        </w:rPr>
      </w:pPr>
    </w:p>
    <w:p w14:paraId="33201A9B" w14:textId="71A96EB1" w:rsidR="00920620" w:rsidRDefault="00920620" w:rsidP="00920620">
      <w:pPr>
        <w:spacing w:line="240" w:lineRule="auto"/>
        <w:ind w:left="7314" w:firstLine="0"/>
        <w:rPr>
          <w:rFonts w:cstheme="minorHAnsi"/>
        </w:rPr>
      </w:pPr>
    </w:p>
    <w:p w14:paraId="0C0879F6" w14:textId="3C3B7702" w:rsidR="00920620" w:rsidRDefault="00920620" w:rsidP="00920620">
      <w:pPr>
        <w:spacing w:line="240" w:lineRule="auto"/>
        <w:ind w:left="7314" w:firstLine="0"/>
        <w:rPr>
          <w:rFonts w:cstheme="minorHAnsi"/>
        </w:rPr>
      </w:pPr>
    </w:p>
    <w:p w14:paraId="50515ABF" w14:textId="5C13351D" w:rsidR="00920620" w:rsidRDefault="00920620" w:rsidP="00920620">
      <w:pPr>
        <w:spacing w:line="240" w:lineRule="auto"/>
        <w:ind w:left="7314" w:firstLine="0"/>
        <w:rPr>
          <w:rFonts w:cstheme="minorHAnsi"/>
        </w:rPr>
      </w:pPr>
    </w:p>
    <w:p w14:paraId="67E990AB" w14:textId="065FE8FC" w:rsidR="00920620" w:rsidRDefault="00920620" w:rsidP="00920620">
      <w:pPr>
        <w:spacing w:line="240" w:lineRule="auto"/>
        <w:ind w:left="7314" w:firstLine="0"/>
        <w:rPr>
          <w:rFonts w:cstheme="minorHAnsi"/>
        </w:rPr>
      </w:pPr>
    </w:p>
    <w:p w14:paraId="2879BE80" w14:textId="618DFBC1" w:rsidR="00920620" w:rsidRDefault="00920620" w:rsidP="00920620">
      <w:pPr>
        <w:spacing w:line="240" w:lineRule="auto"/>
        <w:ind w:left="7314" w:firstLine="0"/>
        <w:rPr>
          <w:rFonts w:cstheme="minorHAnsi"/>
        </w:rPr>
      </w:pPr>
    </w:p>
    <w:p w14:paraId="1F00115A" w14:textId="60A6754C" w:rsidR="00920620" w:rsidRDefault="00920620" w:rsidP="00920620">
      <w:pPr>
        <w:spacing w:line="240" w:lineRule="auto"/>
        <w:ind w:left="7314" w:firstLine="0"/>
        <w:rPr>
          <w:rFonts w:cstheme="minorHAnsi"/>
        </w:rPr>
      </w:pPr>
    </w:p>
    <w:p w14:paraId="6CEEC903" w14:textId="05383689" w:rsidR="00920620" w:rsidRDefault="00920620" w:rsidP="00920620">
      <w:pPr>
        <w:spacing w:line="240" w:lineRule="auto"/>
        <w:ind w:left="7314" w:firstLine="0"/>
        <w:rPr>
          <w:rFonts w:cstheme="minorHAnsi"/>
        </w:rPr>
      </w:pPr>
    </w:p>
    <w:p w14:paraId="5890CA1C" w14:textId="25A0DD9D" w:rsidR="00920620" w:rsidRDefault="00920620" w:rsidP="00920620">
      <w:pPr>
        <w:spacing w:line="240" w:lineRule="auto"/>
        <w:ind w:left="7314" w:firstLine="0"/>
        <w:rPr>
          <w:rFonts w:cstheme="minorHAnsi"/>
        </w:rPr>
      </w:pPr>
    </w:p>
    <w:p w14:paraId="27629951" w14:textId="0CA084A2" w:rsidR="00920620" w:rsidRDefault="00920620" w:rsidP="00920620">
      <w:pPr>
        <w:spacing w:line="240" w:lineRule="auto"/>
        <w:ind w:left="7314" w:firstLine="0"/>
        <w:rPr>
          <w:rFonts w:cstheme="minorHAnsi"/>
        </w:rPr>
      </w:pPr>
    </w:p>
    <w:p w14:paraId="050CE3EB" w14:textId="5A90502A" w:rsidR="00920620" w:rsidRDefault="00920620" w:rsidP="00920620">
      <w:pPr>
        <w:spacing w:line="240" w:lineRule="auto"/>
        <w:ind w:left="7314" w:firstLine="0"/>
        <w:rPr>
          <w:rFonts w:cstheme="minorHAnsi"/>
        </w:rPr>
      </w:pPr>
    </w:p>
    <w:p w14:paraId="6D603206" w14:textId="1E6BF70F" w:rsidR="00920620" w:rsidRDefault="00920620" w:rsidP="00920620">
      <w:pPr>
        <w:spacing w:line="240" w:lineRule="auto"/>
        <w:ind w:left="7314" w:firstLine="0"/>
        <w:rPr>
          <w:rFonts w:cstheme="minorHAnsi"/>
        </w:rPr>
      </w:pPr>
    </w:p>
    <w:p w14:paraId="2EF1BD10" w14:textId="0AEED4A6" w:rsidR="00920620" w:rsidRDefault="00920620" w:rsidP="00920620">
      <w:pPr>
        <w:spacing w:line="240" w:lineRule="auto"/>
        <w:ind w:left="7314" w:firstLine="0"/>
        <w:rPr>
          <w:rFonts w:cstheme="minorHAnsi"/>
        </w:rPr>
      </w:pPr>
    </w:p>
    <w:p w14:paraId="0760A2E0" w14:textId="21551231" w:rsidR="00920620" w:rsidRDefault="00920620" w:rsidP="00920620">
      <w:pPr>
        <w:spacing w:line="240" w:lineRule="auto"/>
        <w:ind w:left="7314" w:firstLine="0"/>
        <w:rPr>
          <w:rFonts w:cstheme="minorHAnsi"/>
        </w:rPr>
      </w:pPr>
    </w:p>
    <w:p w14:paraId="57A798B9" w14:textId="539AD084" w:rsidR="00920620" w:rsidRDefault="00920620" w:rsidP="00920620">
      <w:pPr>
        <w:spacing w:line="240" w:lineRule="auto"/>
        <w:ind w:left="7314" w:firstLine="0"/>
        <w:rPr>
          <w:rFonts w:cstheme="minorHAnsi"/>
        </w:rPr>
      </w:pPr>
    </w:p>
    <w:p w14:paraId="753E3396" w14:textId="6E4E0750" w:rsidR="00920620" w:rsidRDefault="00920620" w:rsidP="00920620">
      <w:pPr>
        <w:spacing w:line="240" w:lineRule="auto"/>
        <w:ind w:left="7314" w:firstLine="0"/>
        <w:rPr>
          <w:rFonts w:cstheme="minorHAnsi"/>
        </w:rPr>
      </w:pPr>
    </w:p>
    <w:p w14:paraId="427B71C9" w14:textId="14C91140" w:rsidR="00920620" w:rsidRDefault="00920620" w:rsidP="00920620">
      <w:pPr>
        <w:spacing w:line="240" w:lineRule="auto"/>
        <w:ind w:left="7314" w:firstLine="0"/>
        <w:rPr>
          <w:rFonts w:cstheme="minorHAnsi"/>
        </w:rPr>
      </w:pPr>
    </w:p>
    <w:p w14:paraId="00A786F1" w14:textId="35F071FD" w:rsidR="00920620" w:rsidRDefault="00920620" w:rsidP="00920620">
      <w:pPr>
        <w:spacing w:line="240" w:lineRule="auto"/>
        <w:ind w:left="7314" w:firstLine="0"/>
        <w:rPr>
          <w:rFonts w:cstheme="minorHAnsi"/>
        </w:rPr>
      </w:pPr>
    </w:p>
    <w:p w14:paraId="6451D7B7" w14:textId="32CD86DC" w:rsidR="00920620" w:rsidRDefault="00920620" w:rsidP="00920620">
      <w:pPr>
        <w:spacing w:line="240" w:lineRule="auto"/>
        <w:ind w:left="7314" w:firstLine="0"/>
        <w:rPr>
          <w:rFonts w:cstheme="minorHAnsi"/>
        </w:rPr>
      </w:pPr>
    </w:p>
    <w:p w14:paraId="11BB77AC" w14:textId="5FEABB7A" w:rsidR="00920620" w:rsidRDefault="00920620" w:rsidP="00920620">
      <w:pPr>
        <w:spacing w:line="240" w:lineRule="auto"/>
        <w:ind w:left="7314" w:firstLine="0"/>
        <w:rPr>
          <w:rFonts w:cstheme="minorHAnsi"/>
        </w:rPr>
      </w:pPr>
    </w:p>
    <w:p w14:paraId="4B2727CA" w14:textId="382E3C83" w:rsidR="00920620" w:rsidRDefault="00920620" w:rsidP="00920620">
      <w:pPr>
        <w:spacing w:line="240" w:lineRule="auto"/>
        <w:ind w:left="7314" w:firstLine="0"/>
        <w:rPr>
          <w:rFonts w:cstheme="minorHAnsi"/>
        </w:rPr>
      </w:pPr>
    </w:p>
    <w:p w14:paraId="60D4360B" w14:textId="482A36A3" w:rsidR="00920620" w:rsidRDefault="00920620" w:rsidP="00920620">
      <w:pPr>
        <w:spacing w:line="240" w:lineRule="auto"/>
        <w:ind w:left="7314" w:firstLine="0"/>
        <w:rPr>
          <w:rFonts w:cstheme="minorHAnsi"/>
        </w:rPr>
      </w:pPr>
    </w:p>
    <w:p w14:paraId="167EE19C" w14:textId="1CA1E1B6" w:rsidR="00920620" w:rsidRDefault="00920620" w:rsidP="00920620">
      <w:pPr>
        <w:spacing w:line="240" w:lineRule="auto"/>
        <w:ind w:left="7314" w:firstLine="0"/>
        <w:rPr>
          <w:rFonts w:cstheme="minorHAnsi"/>
        </w:rPr>
      </w:pPr>
    </w:p>
    <w:p w14:paraId="095CB3E6" w14:textId="61ED2FA0" w:rsidR="00920620" w:rsidRDefault="00920620" w:rsidP="00920620">
      <w:pPr>
        <w:spacing w:line="240" w:lineRule="auto"/>
        <w:ind w:left="7314" w:firstLine="0"/>
        <w:rPr>
          <w:rFonts w:cstheme="minorHAnsi"/>
        </w:rPr>
      </w:pPr>
    </w:p>
    <w:p w14:paraId="6348FCEB" w14:textId="021B9D84" w:rsidR="00920620" w:rsidRDefault="00920620" w:rsidP="00920620">
      <w:pPr>
        <w:spacing w:line="240" w:lineRule="auto"/>
        <w:ind w:left="7314" w:firstLine="0"/>
        <w:rPr>
          <w:rFonts w:cstheme="minorHAnsi"/>
        </w:rPr>
      </w:pPr>
    </w:p>
    <w:p w14:paraId="787671C5" w14:textId="72F781D6" w:rsidR="00920620" w:rsidRDefault="00920620" w:rsidP="00920620">
      <w:pPr>
        <w:spacing w:line="240" w:lineRule="auto"/>
        <w:ind w:left="7314" w:firstLine="0"/>
        <w:rPr>
          <w:rFonts w:cstheme="minorHAnsi"/>
        </w:rPr>
      </w:pPr>
    </w:p>
    <w:p w14:paraId="1C3CD579" w14:textId="64D637A1" w:rsidR="00920620" w:rsidRDefault="00920620" w:rsidP="00920620">
      <w:pPr>
        <w:spacing w:line="240" w:lineRule="auto"/>
        <w:ind w:left="7314" w:firstLine="0"/>
        <w:rPr>
          <w:rFonts w:cstheme="minorHAnsi"/>
        </w:rPr>
      </w:pPr>
    </w:p>
    <w:p w14:paraId="09210FEE" w14:textId="546CDB47" w:rsidR="00920620" w:rsidRDefault="00920620" w:rsidP="00920620">
      <w:pPr>
        <w:spacing w:line="240" w:lineRule="auto"/>
        <w:ind w:left="7314" w:firstLine="0"/>
        <w:rPr>
          <w:rFonts w:cstheme="minorHAnsi"/>
        </w:rPr>
      </w:pPr>
    </w:p>
    <w:p w14:paraId="6F250703" w14:textId="7A8ADE38" w:rsidR="00920620" w:rsidRDefault="00920620" w:rsidP="00920620">
      <w:pPr>
        <w:spacing w:line="240" w:lineRule="auto"/>
        <w:ind w:left="7314" w:firstLine="0"/>
        <w:rPr>
          <w:rFonts w:cstheme="minorHAnsi"/>
        </w:rPr>
      </w:pPr>
    </w:p>
    <w:p w14:paraId="3C7C0C58" w14:textId="77777777" w:rsidR="00920620" w:rsidRPr="00920620" w:rsidRDefault="00920620" w:rsidP="00920620">
      <w:pPr>
        <w:spacing w:line="240" w:lineRule="auto"/>
        <w:ind w:left="7314" w:firstLine="0"/>
        <w:rPr>
          <w:rFonts w:cstheme="minorHAnsi"/>
        </w:rPr>
      </w:pPr>
    </w:p>
    <w:p w14:paraId="5B131660" w14:textId="77777777" w:rsidR="00920620" w:rsidRPr="00920620" w:rsidRDefault="00920620" w:rsidP="00920620">
      <w:pPr>
        <w:spacing w:line="240" w:lineRule="auto"/>
        <w:ind w:left="7314" w:firstLine="0"/>
        <w:rPr>
          <w:rFonts w:cstheme="minorHAnsi"/>
        </w:rPr>
      </w:pPr>
    </w:p>
    <w:p w14:paraId="064E5A1D" w14:textId="1B8BED1C" w:rsidR="00920620" w:rsidRDefault="00920620" w:rsidP="00920620">
      <w:pPr>
        <w:spacing w:line="240" w:lineRule="auto"/>
        <w:ind w:left="7314" w:firstLine="0"/>
        <w:rPr>
          <w:rFonts w:cstheme="minorHAnsi"/>
        </w:rPr>
      </w:pPr>
    </w:p>
    <w:p w14:paraId="62140F21" w14:textId="622C2DAF" w:rsidR="00920620" w:rsidRDefault="00920620" w:rsidP="00920620">
      <w:pPr>
        <w:spacing w:line="240" w:lineRule="auto"/>
        <w:ind w:left="7314" w:firstLine="0"/>
        <w:rPr>
          <w:rFonts w:cstheme="minorHAnsi"/>
        </w:rPr>
      </w:pPr>
    </w:p>
    <w:p w14:paraId="53E17BEC" w14:textId="626AAFD6" w:rsidR="00920620" w:rsidRDefault="00920620" w:rsidP="00920620">
      <w:pPr>
        <w:spacing w:line="240" w:lineRule="auto"/>
        <w:ind w:left="7314" w:firstLine="0"/>
        <w:rPr>
          <w:rFonts w:cstheme="minorHAnsi"/>
        </w:rPr>
      </w:pPr>
    </w:p>
    <w:p w14:paraId="31E89CA1" w14:textId="15F26CAE" w:rsidR="00920620" w:rsidRDefault="00920620" w:rsidP="00920620">
      <w:pPr>
        <w:spacing w:line="240" w:lineRule="auto"/>
        <w:ind w:left="7314" w:firstLine="0"/>
        <w:rPr>
          <w:rFonts w:cstheme="minorHAnsi"/>
        </w:rPr>
      </w:pPr>
    </w:p>
    <w:p w14:paraId="10401AAF" w14:textId="77777777" w:rsidR="00920620" w:rsidRPr="00920620" w:rsidRDefault="00920620" w:rsidP="00920620">
      <w:pPr>
        <w:spacing w:line="240" w:lineRule="auto"/>
        <w:ind w:left="7314" w:firstLine="0"/>
        <w:rPr>
          <w:rFonts w:cstheme="minorHAnsi"/>
        </w:rPr>
      </w:pPr>
    </w:p>
    <w:p w14:paraId="2816B0F5" w14:textId="77777777" w:rsidR="00920620" w:rsidRDefault="00920620" w:rsidP="00112F92">
      <w:pPr>
        <w:spacing w:line="240" w:lineRule="auto"/>
        <w:ind w:left="7314" w:firstLine="0"/>
        <w:rPr>
          <w:rFonts w:cstheme="minorHAnsi"/>
        </w:rPr>
      </w:pPr>
    </w:p>
    <w:p w14:paraId="5C5B092C" w14:textId="77777777" w:rsidR="00920620" w:rsidRDefault="00920620" w:rsidP="00112F92">
      <w:pPr>
        <w:spacing w:line="240" w:lineRule="auto"/>
        <w:ind w:left="7314" w:firstLine="0"/>
        <w:rPr>
          <w:rFonts w:cstheme="minorHAnsi"/>
        </w:rPr>
      </w:pPr>
    </w:p>
    <w:p w14:paraId="729EDC83" w14:textId="098F5FCE"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920620">
        <w:rPr>
          <w:rFonts w:cstheme="minorHAnsi"/>
        </w:rPr>
        <w:t>5</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2668576" w14:textId="77777777" w:rsidR="00E32F32" w:rsidRPr="00E32F32" w:rsidRDefault="00E32F32" w:rsidP="00E32F32">
      <w:pPr>
        <w:spacing w:line="240" w:lineRule="auto"/>
        <w:ind w:firstLine="720"/>
        <w:rPr>
          <w:rFonts w:eastAsia="Arial" w:cstheme="minorHAnsi"/>
        </w:rPr>
      </w:pPr>
      <w:r w:rsidRPr="00E32F32">
        <w:rPr>
          <w:rFonts w:eastAsia="Arial" w:cstheme="minorHAnsi"/>
        </w:rPr>
        <w:t xml:space="preserve">Perkančioji organizacija atmeta tiekėjo pasiūlymą, jeigu: </w:t>
      </w:r>
    </w:p>
    <w:p w14:paraId="221ADDCA" w14:textId="77777777" w:rsidR="00E32F32" w:rsidRPr="00E32F32" w:rsidRDefault="00E32F32" w:rsidP="00E32F32">
      <w:pPr>
        <w:spacing w:line="240" w:lineRule="auto"/>
        <w:ind w:firstLine="720"/>
        <w:rPr>
          <w:rFonts w:eastAsia="Yu Mincho" w:cstheme="minorHAnsi"/>
          <w:b/>
          <w:bCs/>
        </w:rPr>
      </w:pPr>
      <w:r w:rsidRPr="00E32F32">
        <w:rPr>
          <w:rFonts w:eastAsia="Arial" w:cstheme="minorHAnsi"/>
        </w:rPr>
        <w:t xml:space="preserve">1. </w:t>
      </w:r>
      <w:r w:rsidRPr="00E32F32">
        <w:rPr>
          <w:rFonts w:cstheme="minorHAnsi"/>
        </w:rPr>
        <w:t xml:space="preserve">Tiekėjas su kitais tiekėjais yra sudaręs susitarimų, kuriais siekiama iškreipti konkurenciją atliekamame pirkime, ir perkančioji organizacija dėl to turi įtikinamų duomenų </w:t>
      </w:r>
      <w:r w:rsidRPr="00E32F32">
        <w:rPr>
          <w:rFonts w:cstheme="minorHAnsi"/>
          <w:b/>
        </w:rPr>
        <w:t>(</w:t>
      </w:r>
      <w:r w:rsidRPr="00E32F32">
        <w:rPr>
          <w:rFonts w:eastAsia="Yu Mincho" w:cstheme="minorHAnsi"/>
          <w:b/>
        </w:rPr>
        <w:t>VPĮ 46 straipsnio 4 dalies 1 punktas</w:t>
      </w:r>
      <w:r w:rsidRPr="00E32F32">
        <w:rPr>
          <w:rFonts w:eastAsia="Arial" w:cstheme="minorHAnsi"/>
        </w:rPr>
        <w:t>).</w:t>
      </w:r>
    </w:p>
    <w:p w14:paraId="7BBB415E" w14:textId="77777777" w:rsidR="00E32F32" w:rsidRPr="00E32F32" w:rsidRDefault="00E32F32" w:rsidP="00E32F32">
      <w:pPr>
        <w:spacing w:line="240" w:lineRule="auto"/>
        <w:ind w:firstLine="720"/>
        <w:rPr>
          <w:rFonts w:cstheme="minorHAnsi"/>
          <w:b/>
        </w:rPr>
      </w:pPr>
      <w:r w:rsidRPr="00E32F32">
        <w:rPr>
          <w:rFonts w:eastAsia="Arial" w:cstheme="minorHAnsi"/>
        </w:rPr>
        <w:t xml:space="preserve">2. </w:t>
      </w:r>
      <w:r w:rsidRPr="00E32F32">
        <w:rPr>
          <w:rFonts w:cstheme="minorHAns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32F32">
        <w:rPr>
          <w:rFonts w:cstheme="minorHAnsi"/>
          <w:b/>
        </w:rPr>
        <w:t>(</w:t>
      </w:r>
      <w:r w:rsidRPr="00E32F32">
        <w:rPr>
          <w:rFonts w:eastAsia="Yu Mincho" w:cstheme="minorHAnsi"/>
          <w:b/>
        </w:rPr>
        <w:t>VPĮ 46 straipsnio 4 dalies 2 punktas)</w:t>
      </w:r>
      <w:r w:rsidRPr="00E32F32">
        <w:rPr>
          <w:rFonts w:cstheme="minorHAnsi"/>
        </w:rPr>
        <w:t>.</w:t>
      </w:r>
    </w:p>
    <w:p w14:paraId="59C7B76F" w14:textId="77777777" w:rsidR="00E32F32" w:rsidRPr="00E32F32" w:rsidRDefault="00E32F32" w:rsidP="00E32F32">
      <w:pPr>
        <w:spacing w:line="240" w:lineRule="auto"/>
        <w:ind w:firstLine="720"/>
        <w:rPr>
          <w:rFonts w:eastAsia="Yu Mincho" w:cstheme="minorHAnsi"/>
          <w:b/>
          <w:bCs/>
        </w:rPr>
      </w:pPr>
      <w:r w:rsidRPr="00E32F32">
        <w:rPr>
          <w:rFonts w:eastAsia="Arial" w:cstheme="minorHAnsi"/>
        </w:rPr>
        <w:t xml:space="preserve">3. </w:t>
      </w:r>
      <w:r w:rsidRPr="00E32F32">
        <w:rPr>
          <w:rFonts w:cstheme="minorHAnsi"/>
        </w:rPr>
        <w:t xml:space="preserve">Pažeista konkurencija, kaip nustatyta VPĮ 27 straipsnio 3 ir 4 dalyse, ir atitinkamos padėties negalima ištaisyti </w:t>
      </w:r>
      <w:r w:rsidRPr="00E32F32">
        <w:rPr>
          <w:rFonts w:cstheme="minorHAnsi"/>
          <w:b/>
        </w:rPr>
        <w:t>(</w:t>
      </w:r>
      <w:r w:rsidRPr="00E32F32">
        <w:rPr>
          <w:rFonts w:eastAsia="Yu Mincho" w:cstheme="minorHAnsi"/>
          <w:b/>
        </w:rPr>
        <w:t>VPĮ 46 straipsnio 4 dalies 3 punktas).</w:t>
      </w:r>
    </w:p>
    <w:p w14:paraId="5DD4FE5B" w14:textId="77777777" w:rsidR="00E32F32" w:rsidRPr="00E32F32" w:rsidRDefault="00E32F32" w:rsidP="00E32F32">
      <w:pPr>
        <w:spacing w:line="240" w:lineRule="auto"/>
        <w:ind w:firstLine="720"/>
        <w:rPr>
          <w:rFonts w:cstheme="minorHAnsi"/>
        </w:rPr>
      </w:pPr>
      <w:r w:rsidRPr="00E32F32">
        <w:rPr>
          <w:rFonts w:eastAsia="Arial" w:cstheme="minorHAnsi"/>
        </w:rPr>
        <w:t xml:space="preserve">4. </w:t>
      </w:r>
      <w:r w:rsidRPr="00E32F3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2ECB84" w14:textId="77777777" w:rsidR="00E32F32" w:rsidRPr="00E32F32" w:rsidRDefault="00E32F32" w:rsidP="00E32F32">
      <w:pPr>
        <w:spacing w:line="240" w:lineRule="auto"/>
        <w:ind w:firstLine="720"/>
        <w:rPr>
          <w:rFonts w:eastAsia="Yu Mincho" w:cstheme="minorHAnsi"/>
          <w:b/>
        </w:rPr>
      </w:pPr>
      <w:r w:rsidRPr="00E32F32">
        <w:rPr>
          <w:rFonts w:eastAsia="Arial" w:cstheme="minorHAnsi"/>
        </w:rPr>
        <w:t>5.</w:t>
      </w:r>
      <w:r w:rsidRPr="00E32F3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32F32">
        <w:rPr>
          <w:rFonts w:cstheme="minorHAnsi"/>
        </w:rPr>
        <w:t>(</w:t>
      </w:r>
      <w:r w:rsidRPr="00E32F32">
        <w:rPr>
          <w:rFonts w:eastAsia="Yu Mincho" w:cstheme="minorHAnsi"/>
          <w:b/>
        </w:rPr>
        <w:t>VPĮ 46 straipsnio 4 dalies 5 punktas).</w:t>
      </w:r>
    </w:p>
    <w:p w14:paraId="5142545A" w14:textId="77777777" w:rsidR="00E32F32" w:rsidRPr="00E32F32" w:rsidRDefault="00E32F32" w:rsidP="00E32F32">
      <w:pPr>
        <w:spacing w:line="240" w:lineRule="auto"/>
        <w:ind w:firstLine="720"/>
        <w:rPr>
          <w:rFonts w:eastAsia="Yu Mincho" w:cstheme="minorHAnsi"/>
          <w:bCs/>
          <w:iCs/>
        </w:rPr>
      </w:pPr>
      <w:r w:rsidRPr="00E32F32">
        <w:rPr>
          <w:rFonts w:eastAsia="Yu Mincho" w:cstheme="minorHAnsi"/>
          <w:bCs/>
          <w:iCs/>
        </w:rPr>
        <w:t>6. Tiekėjas yra neatlikęs jam paskirtos baudžiamojo poveikio priemonės – uždraudimo juridiniam asmeniui dalyvauti viešuosiuose pirkimuose (VPĮ 46 straipsnio 2</w:t>
      </w:r>
      <w:r w:rsidRPr="00E32F32">
        <w:rPr>
          <w:rFonts w:eastAsia="Yu Mincho" w:cstheme="minorHAnsi"/>
          <w:bCs/>
          <w:iCs/>
          <w:vertAlign w:val="superscript"/>
        </w:rPr>
        <w:t>1</w:t>
      </w:r>
      <w:r w:rsidRPr="00E32F32">
        <w:rPr>
          <w:rFonts w:eastAsia="Yu Mincho" w:cstheme="minorHAnsi"/>
          <w:bCs/>
          <w:iCs/>
        </w:rPr>
        <w:t xml:space="preserve"> dalis).</w:t>
      </w:r>
    </w:p>
    <w:p w14:paraId="78AAF2E2" w14:textId="77777777" w:rsidR="00E32F32" w:rsidRPr="00E32F32" w:rsidRDefault="00E32F32" w:rsidP="00E32F32">
      <w:pPr>
        <w:spacing w:line="240" w:lineRule="auto"/>
        <w:ind w:firstLine="720"/>
        <w:rPr>
          <w:rFonts w:eastAsia="Yu Mincho" w:cstheme="minorHAnsi"/>
          <w:bCs/>
          <w:iCs/>
        </w:rPr>
      </w:pPr>
      <w:r w:rsidRPr="00E32F32">
        <w:t>Pašalinimo pagrindų nebuvimą įrodančių dokumentų iš tiekėjų pateikti nereikalaujama, išskyrus atvejus, kai kyla pagrįstų įtarimų arba kai tai būtina siekiant užtikrinti tinkamą pirkimo procedūros atlikimą.</w:t>
      </w:r>
    </w:p>
    <w:p w14:paraId="56E4AF4C" w14:textId="77777777" w:rsidR="007D644F" w:rsidRDefault="007D644F" w:rsidP="00F77A5D">
      <w:pPr>
        <w:spacing w:line="240" w:lineRule="auto"/>
        <w:ind w:firstLine="720"/>
        <w:rPr>
          <w:rFonts w:ascii="Arial" w:eastAsia="Arial" w:hAnsi="Arial" w:cs="Arial"/>
          <w:i/>
          <w:color w:val="7030A0"/>
        </w:rPr>
      </w:pPr>
    </w:p>
    <w:p w14:paraId="0028E1BB" w14:textId="04999434" w:rsidR="00A040B5" w:rsidRDefault="00112F92" w:rsidP="00920620">
      <w:pPr>
        <w:spacing w:after="160" w:line="276" w:lineRule="auto"/>
        <w:ind w:firstLine="0"/>
        <w:jc w:val="center"/>
      </w:pPr>
      <w:r w:rsidRPr="001C6F19">
        <w:rPr>
          <w:rFonts w:ascii="Arial" w:eastAsia="Arial" w:hAnsi="Arial" w:cs="Arial"/>
          <w:smallCaps/>
        </w:rPr>
        <w:t>__________</w:t>
      </w:r>
      <w:bookmarkStart w:id="22" w:name="ketvpriedas"/>
      <w:bookmarkStart w:id="23" w:name="_Toc85439812"/>
      <w:bookmarkEnd w:id="9"/>
      <w:bookmarkEnd w:id="22"/>
      <w:bookmarkEnd w:id="23"/>
    </w:p>
    <w:sectPr w:rsidR="00A040B5"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CF98A" w14:textId="77777777" w:rsidR="003B698A" w:rsidRDefault="003B698A" w:rsidP="00D05666">
      <w:r>
        <w:separator/>
      </w:r>
    </w:p>
  </w:endnote>
  <w:endnote w:type="continuationSeparator" w:id="0">
    <w:p w14:paraId="577F6CB9" w14:textId="77777777" w:rsidR="003B698A" w:rsidRDefault="003B698A" w:rsidP="00D05666">
      <w:r>
        <w:continuationSeparator/>
      </w:r>
    </w:p>
  </w:endnote>
  <w:endnote w:type="continuationNotice" w:id="1">
    <w:p w14:paraId="58491253" w14:textId="77777777" w:rsidR="003B698A" w:rsidRDefault="003B69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858F5" w14:paraId="005FD67C" w14:textId="77777777" w:rsidTr="006B1A30">
      <w:trPr>
        <w:trHeight w:val="300"/>
      </w:trPr>
      <w:tc>
        <w:tcPr>
          <w:tcW w:w="3320" w:type="dxa"/>
        </w:tcPr>
        <w:p w14:paraId="12AA6103" w14:textId="5395B083" w:rsidR="00F858F5" w:rsidRDefault="00F858F5" w:rsidP="006B1A30">
          <w:pPr>
            <w:pStyle w:val="Header"/>
            <w:ind w:left="-115"/>
            <w:jc w:val="left"/>
          </w:pPr>
        </w:p>
      </w:tc>
      <w:tc>
        <w:tcPr>
          <w:tcW w:w="3320" w:type="dxa"/>
        </w:tcPr>
        <w:p w14:paraId="5372919C" w14:textId="3F510446" w:rsidR="00F858F5" w:rsidRDefault="00F858F5" w:rsidP="006B1A30">
          <w:pPr>
            <w:pStyle w:val="Header"/>
            <w:jc w:val="center"/>
          </w:pPr>
        </w:p>
      </w:tc>
      <w:tc>
        <w:tcPr>
          <w:tcW w:w="3320" w:type="dxa"/>
        </w:tcPr>
        <w:p w14:paraId="46DF4335" w14:textId="4D777ED1" w:rsidR="00F858F5" w:rsidRDefault="00F858F5" w:rsidP="006B1A30">
          <w:pPr>
            <w:pStyle w:val="Header"/>
            <w:ind w:right="-115"/>
            <w:jc w:val="right"/>
          </w:pPr>
        </w:p>
      </w:tc>
    </w:tr>
  </w:tbl>
  <w:p w14:paraId="2F1AB6B3" w14:textId="0E422935" w:rsidR="00F858F5" w:rsidRDefault="00F8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858F5" w14:paraId="38348E9A" w14:textId="77777777" w:rsidTr="006B1A30">
      <w:trPr>
        <w:trHeight w:val="300"/>
      </w:trPr>
      <w:tc>
        <w:tcPr>
          <w:tcW w:w="3320" w:type="dxa"/>
        </w:tcPr>
        <w:p w14:paraId="591B1137" w14:textId="15A8E5E9" w:rsidR="00F858F5" w:rsidRDefault="00F858F5" w:rsidP="006B1A30">
          <w:pPr>
            <w:pStyle w:val="Header"/>
            <w:ind w:left="-115"/>
            <w:jc w:val="left"/>
          </w:pPr>
        </w:p>
      </w:tc>
      <w:tc>
        <w:tcPr>
          <w:tcW w:w="3320" w:type="dxa"/>
        </w:tcPr>
        <w:p w14:paraId="6F1B616C" w14:textId="403DF0C7" w:rsidR="00F858F5" w:rsidRDefault="00F858F5" w:rsidP="006B1A30">
          <w:pPr>
            <w:pStyle w:val="Header"/>
            <w:jc w:val="center"/>
          </w:pPr>
        </w:p>
      </w:tc>
      <w:tc>
        <w:tcPr>
          <w:tcW w:w="3320" w:type="dxa"/>
        </w:tcPr>
        <w:p w14:paraId="74D61361" w14:textId="164A23CE" w:rsidR="00F858F5" w:rsidRDefault="00F858F5" w:rsidP="006B1A30">
          <w:pPr>
            <w:pStyle w:val="Header"/>
            <w:ind w:right="-115"/>
            <w:jc w:val="right"/>
          </w:pPr>
        </w:p>
      </w:tc>
    </w:tr>
  </w:tbl>
  <w:p w14:paraId="4A72585F" w14:textId="60B1B6B2" w:rsidR="00F858F5" w:rsidRDefault="00F8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858F5" w14:paraId="6DB6132A" w14:textId="77777777" w:rsidTr="0B831528">
      <w:tc>
        <w:tcPr>
          <w:tcW w:w="3600" w:type="dxa"/>
        </w:tcPr>
        <w:p w14:paraId="3DD6CB26" w14:textId="44274829" w:rsidR="00F858F5" w:rsidRDefault="00F858F5" w:rsidP="0B831528">
          <w:pPr>
            <w:pStyle w:val="Header"/>
            <w:ind w:left="-115"/>
            <w:jc w:val="left"/>
          </w:pPr>
        </w:p>
      </w:tc>
      <w:tc>
        <w:tcPr>
          <w:tcW w:w="3600" w:type="dxa"/>
        </w:tcPr>
        <w:p w14:paraId="0FFE1169" w14:textId="04D5F0EA" w:rsidR="00F858F5" w:rsidRDefault="00F858F5" w:rsidP="0B831528">
          <w:pPr>
            <w:pStyle w:val="Header"/>
            <w:jc w:val="center"/>
          </w:pPr>
        </w:p>
      </w:tc>
      <w:tc>
        <w:tcPr>
          <w:tcW w:w="3600" w:type="dxa"/>
        </w:tcPr>
        <w:p w14:paraId="637FC8A9" w14:textId="7FCE1B5E" w:rsidR="00F858F5" w:rsidRDefault="00F858F5" w:rsidP="0B831528">
          <w:pPr>
            <w:pStyle w:val="Header"/>
            <w:ind w:right="-115"/>
            <w:jc w:val="right"/>
          </w:pPr>
        </w:p>
      </w:tc>
    </w:tr>
  </w:tbl>
  <w:p w14:paraId="1418C709" w14:textId="2F0E40AA" w:rsidR="00F858F5" w:rsidRDefault="00F858F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858F5" w14:paraId="26379111" w14:textId="77777777" w:rsidTr="0B831528">
      <w:tc>
        <w:tcPr>
          <w:tcW w:w="3600" w:type="dxa"/>
        </w:tcPr>
        <w:p w14:paraId="47E711C1" w14:textId="19AB4DF1" w:rsidR="00F858F5" w:rsidRDefault="00F858F5" w:rsidP="0B831528">
          <w:pPr>
            <w:pStyle w:val="Header"/>
            <w:ind w:left="-115"/>
            <w:jc w:val="left"/>
          </w:pPr>
        </w:p>
      </w:tc>
      <w:tc>
        <w:tcPr>
          <w:tcW w:w="3600" w:type="dxa"/>
        </w:tcPr>
        <w:p w14:paraId="1A5949BA" w14:textId="5C596B32" w:rsidR="00F858F5" w:rsidRDefault="00F858F5" w:rsidP="0B831528">
          <w:pPr>
            <w:pStyle w:val="Header"/>
            <w:jc w:val="center"/>
          </w:pPr>
        </w:p>
      </w:tc>
      <w:tc>
        <w:tcPr>
          <w:tcW w:w="3600" w:type="dxa"/>
        </w:tcPr>
        <w:p w14:paraId="397999A9" w14:textId="74BE2DF9" w:rsidR="00F858F5" w:rsidRDefault="00F858F5" w:rsidP="0B831528">
          <w:pPr>
            <w:pStyle w:val="Header"/>
            <w:ind w:right="-115"/>
            <w:jc w:val="right"/>
          </w:pPr>
        </w:p>
      </w:tc>
    </w:tr>
  </w:tbl>
  <w:p w14:paraId="16BE47DF" w14:textId="0FE8012D" w:rsidR="00F858F5" w:rsidRDefault="00F858F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2807E" w14:textId="77777777" w:rsidR="003B698A" w:rsidRDefault="003B698A" w:rsidP="00D05666">
      <w:r>
        <w:separator/>
      </w:r>
    </w:p>
  </w:footnote>
  <w:footnote w:type="continuationSeparator" w:id="0">
    <w:p w14:paraId="11544A3D" w14:textId="77777777" w:rsidR="003B698A" w:rsidRDefault="003B698A" w:rsidP="00D05666">
      <w:r>
        <w:continuationSeparator/>
      </w:r>
    </w:p>
  </w:footnote>
  <w:footnote w:type="continuationNotice" w:id="1">
    <w:p w14:paraId="3FAB4766" w14:textId="77777777" w:rsidR="003B698A" w:rsidRDefault="003B69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858F5" w14:paraId="7B9BF058" w14:textId="77777777" w:rsidTr="006B1A30">
      <w:trPr>
        <w:trHeight w:val="300"/>
      </w:trPr>
      <w:tc>
        <w:tcPr>
          <w:tcW w:w="3320" w:type="dxa"/>
        </w:tcPr>
        <w:p w14:paraId="3BAACE48" w14:textId="1768BBAF" w:rsidR="00F858F5" w:rsidRDefault="00F858F5" w:rsidP="00AE7102">
          <w:pPr>
            <w:pStyle w:val="Header"/>
            <w:ind w:firstLine="0"/>
            <w:jc w:val="left"/>
          </w:pPr>
        </w:p>
      </w:tc>
      <w:tc>
        <w:tcPr>
          <w:tcW w:w="3320" w:type="dxa"/>
        </w:tcPr>
        <w:p w14:paraId="5149BA27" w14:textId="0E1D5DF5" w:rsidR="00F858F5" w:rsidRDefault="00F858F5" w:rsidP="006B1A30">
          <w:pPr>
            <w:pStyle w:val="Header"/>
            <w:jc w:val="center"/>
          </w:pPr>
        </w:p>
      </w:tc>
      <w:tc>
        <w:tcPr>
          <w:tcW w:w="3320" w:type="dxa"/>
        </w:tcPr>
        <w:p w14:paraId="2E580469" w14:textId="4A3F4DE0" w:rsidR="00F858F5" w:rsidRDefault="00F858F5" w:rsidP="006B1A30">
          <w:pPr>
            <w:pStyle w:val="Header"/>
            <w:ind w:right="-115"/>
            <w:jc w:val="right"/>
          </w:pPr>
        </w:p>
      </w:tc>
    </w:tr>
  </w:tbl>
  <w:p w14:paraId="508B778C" w14:textId="2E1CF544" w:rsidR="00F858F5" w:rsidRDefault="00F8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3D135F4" w:rsidR="00F858F5" w:rsidRPr="00016642" w:rsidRDefault="00F858F5" w:rsidP="00016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F858F5" w:rsidRDefault="00F858F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7E1E"/>
    <w:multiLevelType w:val="multilevel"/>
    <w:tmpl w:val="FD6A6318"/>
    <w:lvl w:ilvl="0">
      <w:start w:val="6"/>
      <w:numFmt w:val="decimal"/>
      <w:lvlText w:val="%1."/>
      <w:lvlJc w:val="left"/>
      <w:pPr>
        <w:ind w:left="502" w:hanging="360"/>
      </w:pPr>
      <w:rPr>
        <w:rFonts w:asciiTheme="minorHAnsi" w:hAnsiTheme="minorHAnsi" w:cstheme="minorHAnsi" w:hint="default"/>
      </w:rPr>
    </w:lvl>
    <w:lvl w:ilvl="1">
      <w:start w:val="4"/>
      <w:numFmt w:val="decimal"/>
      <w:lvlText w:val="%1.%2."/>
      <w:lvlJc w:val="left"/>
      <w:pPr>
        <w:ind w:left="107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B5400CF8"/>
    <w:lvl w:ilvl="0">
      <w:start w:val="7"/>
      <w:numFmt w:val="decimal"/>
      <w:lvlText w:val="%1."/>
      <w:lvlJc w:val="left"/>
      <w:pPr>
        <w:ind w:left="927" w:hanging="360"/>
      </w:pPr>
      <w:rPr>
        <w:rFonts w:asciiTheme="minorHAnsi" w:hAnsiTheme="minorHAnsi" w:cstheme="minorHAnsi" w:hint="default"/>
        <w:color w:val="000000" w:themeColor="text1"/>
      </w:rPr>
    </w:lvl>
    <w:lvl w:ilvl="1">
      <w:start w:val="2"/>
      <w:numFmt w:val="decimal"/>
      <w:lvlText w:val="%1.%2."/>
      <w:lvlJc w:val="left"/>
      <w:pPr>
        <w:ind w:left="1624" w:hanging="360"/>
      </w:pPr>
      <w:rPr>
        <w:rFonts w:ascii="Arial" w:hAnsi="Arial" w:cs="Arial" w:hint="default"/>
        <w:color w:val="000000" w:themeColor="text1"/>
      </w:rPr>
    </w:lvl>
    <w:lvl w:ilvl="2">
      <w:start w:val="1"/>
      <w:numFmt w:val="decimal"/>
      <w:lvlText w:val="%1.%2.%3."/>
      <w:lvlJc w:val="left"/>
      <w:pPr>
        <w:ind w:left="2681" w:hanging="720"/>
      </w:pPr>
      <w:rPr>
        <w:rFonts w:ascii="Arial" w:hAnsi="Arial" w:cs="Arial" w:hint="default"/>
        <w:color w:val="000000" w:themeColor="text1"/>
      </w:rPr>
    </w:lvl>
    <w:lvl w:ilvl="3">
      <w:start w:val="1"/>
      <w:numFmt w:val="decimal"/>
      <w:lvlText w:val="%1.%2.%3.%4."/>
      <w:lvlJc w:val="left"/>
      <w:pPr>
        <w:ind w:left="3378" w:hanging="720"/>
      </w:pPr>
      <w:rPr>
        <w:rFonts w:hint="default"/>
        <w:color w:val="000000" w:themeColor="text1"/>
      </w:rPr>
    </w:lvl>
    <w:lvl w:ilvl="4">
      <w:start w:val="1"/>
      <w:numFmt w:val="decimal"/>
      <w:lvlText w:val="%1.%2.%3.%4.%5."/>
      <w:lvlJc w:val="left"/>
      <w:pPr>
        <w:ind w:left="4435" w:hanging="1080"/>
      </w:pPr>
      <w:rPr>
        <w:rFonts w:hint="default"/>
        <w:color w:val="000000" w:themeColor="text1"/>
      </w:rPr>
    </w:lvl>
    <w:lvl w:ilvl="5">
      <w:start w:val="1"/>
      <w:numFmt w:val="decimal"/>
      <w:lvlText w:val="%1.%2.%3.%4.%5.%6."/>
      <w:lvlJc w:val="left"/>
      <w:pPr>
        <w:ind w:left="5132" w:hanging="1080"/>
      </w:pPr>
      <w:rPr>
        <w:rFonts w:hint="default"/>
        <w:color w:val="000000" w:themeColor="text1"/>
      </w:rPr>
    </w:lvl>
    <w:lvl w:ilvl="6">
      <w:start w:val="1"/>
      <w:numFmt w:val="decimal"/>
      <w:lvlText w:val="%1.%2.%3.%4.%5.%6.%7."/>
      <w:lvlJc w:val="left"/>
      <w:pPr>
        <w:ind w:left="6189" w:hanging="1440"/>
      </w:pPr>
      <w:rPr>
        <w:rFonts w:hint="default"/>
        <w:color w:val="000000" w:themeColor="text1"/>
      </w:rPr>
    </w:lvl>
    <w:lvl w:ilvl="7">
      <w:start w:val="1"/>
      <w:numFmt w:val="decimal"/>
      <w:lvlText w:val="%1.%2.%3.%4.%5.%6.%7.%8."/>
      <w:lvlJc w:val="left"/>
      <w:pPr>
        <w:ind w:left="6886" w:hanging="1440"/>
      </w:pPr>
      <w:rPr>
        <w:rFonts w:hint="default"/>
        <w:color w:val="000000" w:themeColor="text1"/>
      </w:rPr>
    </w:lvl>
    <w:lvl w:ilvl="8">
      <w:start w:val="1"/>
      <w:numFmt w:val="decimal"/>
      <w:lvlText w:val="%1.%2.%3.%4.%5.%6.%7.%8.%9."/>
      <w:lvlJc w:val="left"/>
      <w:pPr>
        <w:ind w:left="7943"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7549F6"/>
    <w:multiLevelType w:val="hybridMultilevel"/>
    <w:tmpl w:val="CE02BA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6"/>
  </w:num>
  <w:num w:numId="4">
    <w:abstractNumId w:val="13"/>
  </w:num>
  <w:num w:numId="5">
    <w:abstractNumId w:val="4"/>
  </w:num>
  <w:num w:numId="6">
    <w:abstractNumId w:val="2"/>
  </w:num>
  <w:num w:numId="7">
    <w:abstractNumId w:val="7"/>
  </w:num>
  <w:num w:numId="8">
    <w:abstractNumId w:val="0"/>
  </w:num>
  <w:num w:numId="9">
    <w:abstractNumId w:val="11"/>
  </w:num>
  <w:num w:numId="10">
    <w:abstractNumId w:val="12"/>
  </w:num>
  <w:num w:numId="11">
    <w:abstractNumId w:val="10"/>
  </w:num>
  <w:num w:numId="12">
    <w:abstractNumId w:val="8"/>
  </w:num>
  <w:num w:numId="13">
    <w:abstractNumId w:val="1"/>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642"/>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97BF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B8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F0C"/>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51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698A"/>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9F7"/>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0C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0E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620"/>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4AE2"/>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11D4"/>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782"/>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2F32"/>
    <w:rsid w:val="00E33261"/>
    <w:rsid w:val="00E345D2"/>
    <w:rsid w:val="00E36D55"/>
    <w:rsid w:val="00E375BF"/>
    <w:rsid w:val="00E3782C"/>
    <w:rsid w:val="00E37D44"/>
    <w:rsid w:val="00E405E7"/>
    <w:rsid w:val="00E407FC"/>
    <w:rsid w:val="00E41860"/>
    <w:rsid w:val="00E42587"/>
    <w:rsid w:val="00E4266A"/>
    <w:rsid w:val="00E42A6B"/>
    <w:rsid w:val="00E42B7C"/>
    <w:rsid w:val="00E42B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7A1"/>
    <w:rsid w:val="00E729B9"/>
    <w:rsid w:val="00E72AC2"/>
    <w:rsid w:val="00E73CF3"/>
    <w:rsid w:val="00E74774"/>
    <w:rsid w:val="00E7520F"/>
    <w:rsid w:val="00E75227"/>
    <w:rsid w:val="00E76292"/>
    <w:rsid w:val="00E76434"/>
    <w:rsid w:val="00E76E1F"/>
    <w:rsid w:val="00E77582"/>
    <w:rsid w:val="00E77D11"/>
    <w:rsid w:val="00E77D75"/>
    <w:rsid w:val="00E8065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558"/>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8F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21">
    <w:name w:val="Table Grid21"/>
    <w:basedOn w:val="TableNormal"/>
    <w:next w:val="TableGrid"/>
    <w:uiPriority w:val="39"/>
    <w:rsid w:val="009206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FC8B43C2BB4F3B9CED7AB70F1A45EA"/>
        <w:category>
          <w:name w:val="General"/>
          <w:gallery w:val="placeholder"/>
        </w:category>
        <w:types>
          <w:type w:val="bbPlcHdr"/>
        </w:types>
        <w:behaviors>
          <w:behavior w:val="content"/>
        </w:behaviors>
        <w:guid w:val="{09D1D067-798F-4865-8AEF-6D100725F3E3}"/>
      </w:docPartPr>
      <w:docPartBody>
        <w:p w:rsidR="007F45FF" w:rsidRDefault="007F45FF" w:rsidP="007F45FF">
          <w:pPr>
            <w:pStyle w:val="70FC8B43C2BB4F3B9CED7AB70F1A45E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76199"/>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0663C"/>
    <w:rsid w:val="00515E63"/>
    <w:rsid w:val="00565992"/>
    <w:rsid w:val="005C3D97"/>
    <w:rsid w:val="00652F79"/>
    <w:rsid w:val="00685665"/>
    <w:rsid w:val="006D77F5"/>
    <w:rsid w:val="007260B3"/>
    <w:rsid w:val="00731487"/>
    <w:rsid w:val="00737C4C"/>
    <w:rsid w:val="0078514A"/>
    <w:rsid w:val="007C7D73"/>
    <w:rsid w:val="007F25D7"/>
    <w:rsid w:val="007F45FF"/>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70FC8B43C2BB4F3B9CED7AB70F1A45EA">
    <w:name w:val="70FC8B43C2BB4F3B9CED7AB70F1A45EA"/>
    <w:rsid w:val="007F4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25FEEA1-AE6F-469B-BCEA-AA48A3CF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18509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Andrei Dainovskij</cp:lastModifiedBy>
  <cp:revision>4</cp:revision>
  <cp:lastPrinted>2021-11-03T05:49:00Z</cp:lastPrinted>
  <dcterms:created xsi:type="dcterms:W3CDTF">2026-02-26T06:10:00Z</dcterms:created>
  <dcterms:modified xsi:type="dcterms:W3CDTF">2026-02-26T06:13:00Z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