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4684" w14:textId="1CA52D01" w:rsidR="00C667E6" w:rsidRDefault="00C667E6"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bookmarkStart w:id="0" w:name="_Hlk525638108"/>
      <w:r>
        <w:rPr>
          <w:rFonts w:ascii="Times New Roman" w:eastAsia="Times New Roman" w:hAnsi="Times New Roman" w:cs="Times New Roman"/>
          <w:b/>
          <w:bCs/>
          <w:noProof/>
          <w:color w:val="000000"/>
          <w:sz w:val="24"/>
          <w:szCs w:val="24"/>
          <w:lang w:eastAsia="en-US"/>
        </w:rPr>
        <w:drawing>
          <wp:inline distT="0" distB="0" distL="0" distR="0" wp14:anchorId="07BC51F0" wp14:editId="12C7A577">
            <wp:extent cx="539497" cy="652273"/>
            <wp:effectExtent l="0" t="0" r="0" b="0"/>
            <wp:docPr id="6252310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31078" name="Paveikslėlis 6252310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7B223F2E" w14:textId="1FE0CDA8" w:rsidR="004012DE" w:rsidRPr="0062512C" w:rsidRDefault="004012DE"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w:t>
      </w:r>
      <w:r w:rsidR="00C2410C">
        <w:rPr>
          <w:rFonts w:ascii="Times New Roman" w:eastAsia="Times New Roman" w:hAnsi="Times New Roman" w:cs="Times New Roman"/>
          <w:b/>
          <w:bCs/>
          <w:color w:val="000000"/>
          <w:sz w:val="24"/>
          <w:szCs w:val="24"/>
          <w:lang w:eastAsia="en-US"/>
          <w14:ligatures w14:val="standardContextual"/>
        </w:rPr>
        <w:t>I</w:t>
      </w:r>
      <w:r w:rsidRPr="0062512C">
        <w:rPr>
          <w:rFonts w:ascii="Times New Roman" w:eastAsia="Times New Roman" w:hAnsi="Times New Roman" w:cs="Times New Roman"/>
          <w:b/>
          <w:bCs/>
          <w:color w:val="000000"/>
          <w:sz w:val="24"/>
          <w:szCs w:val="24"/>
          <w:lang w:eastAsia="en-US"/>
          <w14:ligatures w14:val="standardContextual"/>
        </w:rPr>
        <w:t>STRACIJA</w:t>
      </w:r>
    </w:p>
    <w:p w14:paraId="6BDECC68" w14:textId="77777777" w:rsidR="004012DE" w:rsidRPr="0062512C" w:rsidRDefault="004012DE" w:rsidP="004012DE">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Biudžetinė įstaiga, Vytauto g. 2, LT-40115 Kupiškis, tel. +370 459 35500, el. p. savivaldybe@kupiskis.lt.</w:t>
      </w:r>
    </w:p>
    <w:p w14:paraId="5D54A5FE" w14:textId="77777777" w:rsidR="004012DE" w:rsidRPr="0062512C" w:rsidRDefault="004012DE" w:rsidP="004012DE">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24BEAB9A" w14:textId="77777777" w:rsidR="004012DE" w:rsidRDefault="004012DE" w:rsidP="00C667E6">
      <w:pPr>
        <w:spacing w:after="0" w:line="240" w:lineRule="auto"/>
        <w:rPr>
          <w:rFonts w:ascii="Times New Roman" w:eastAsia="Calibri" w:hAnsi="Times New Roman" w:cs="Times New Roman"/>
          <w:b/>
          <w:bCs/>
          <w:sz w:val="24"/>
          <w:szCs w:val="24"/>
          <w:lang w:eastAsia="en-US"/>
        </w:rPr>
      </w:pPr>
    </w:p>
    <w:p w14:paraId="0876BA95" w14:textId="756F2FAF" w:rsidR="004012DE" w:rsidRPr="00C667E6" w:rsidRDefault="004012DE" w:rsidP="00C667E6">
      <w:pPr>
        <w:spacing w:after="0" w:line="240" w:lineRule="auto"/>
        <w:jc w:val="center"/>
        <w:rPr>
          <w:rFonts w:ascii="Times New Roman" w:eastAsia="Calibri" w:hAnsi="Times New Roman" w:cs="Times New Roman"/>
          <w:b/>
          <w:bCs/>
          <w:sz w:val="24"/>
          <w:szCs w:val="24"/>
          <w:lang w:eastAsia="en-US"/>
        </w:rPr>
      </w:pPr>
      <w:r w:rsidRPr="004012DE">
        <w:rPr>
          <w:rFonts w:ascii="Times New Roman" w:eastAsia="Calibri" w:hAnsi="Times New Roman" w:cs="Times New Roman"/>
          <w:b/>
          <w:bCs/>
          <w:sz w:val="24"/>
          <w:szCs w:val="24"/>
          <w:lang w:eastAsia="en-US"/>
        </w:rPr>
        <w:t>KVIETIMAS DALYVAUTI RINKOS KONSULTACIJOJE</w:t>
      </w:r>
      <w:r w:rsidR="00C667E6">
        <w:rPr>
          <w:rFonts w:ascii="Times New Roman" w:eastAsia="Calibri" w:hAnsi="Times New Roman" w:cs="Times New Roman"/>
          <w:b/>
          <w:bCs/>
          <w:sz w:val="24"/>
          <w:szCs w:val="24"/>
          <w:lang w:eastAsia="en-US"/>
        </w:rPr>
        <w:t xml:space="preserve"> DĖL PATALPŲ REMONTO SU APRAŠO PARENGIMU ( LIGONINĖS IR PASPC PROJEKTAS GERINTI SVEIKATOS PRIEŽIŪROS PASLAUGŲ KOKYBĘ IR PRIEINAMUMĄ KUPIŠKIO RAJONE)</w:t>
      </w:r>
      <w:bookmarkEnd w:id="0"/>
      <w:r w:rsidR="00C667E6">
        <w:rPr>
          <w:rFonts w:ascii="Times New Roman" w:eastAsia="Calibri" w:hAnsi="Times New Roman" w:cs="Times New Roman"/>
          <w:b/>
          <w:bCs/>
          <w:sz w:val="24"/>
          <w:szCs w:val="24"/>
          <w:lang w:eastAsia="en-US"/>
        </w:rPr>
        <w:t xml:space="preserve"> </w:t>
      </w:r>
      <w:r w:rsidR="00D809AF" w:rsidRPr="00A415A0">
        <w:rPr>
          <w:rFonts w:ascii="Times New Roman" w:eastAsia="Times New Roman" w:hAnsi="Times New Roman" w:cs="Times New Roman"/>
          <w:b/>
          <w:sz w:val="24"/>
          <w:szCs w:val="24"/>
        </w:rPr>
        <w:t>DARB</w:t>
      </w:r>
      <w:r w:rsidR="00D809AF">
        <w:rPr>
          <w:rFonts w:ascii="Times New Roman" w:eastAsia="Times New Roman" w:hAnsi="Times New Roman" w:cs="Times New Roman"/>
          <w:b/>
          <w:sz w:val="24"/>
          <w:szCs w:val="24"/>
        </w:rPr>
        <w:t>Ų</w:t>
      </w:r>
      <w:r w:rsidR="00D809AF" w:rsidRPr="004012DE">
        <w:rPr>
          <w:rFonts w:ascii="Times New Roman" w:eastAsia="Calibri" w:hAnsi="Times New Roman" w:cs="Times New Roman"/>
          <w:b/>
          <w:bCs/>
          <w:sz w:val="24"/>
          <w:szCs w:val="24"/>
          <w:lang w:eastAsia="en-US"/>
        </w:rPr>
        <w:t xml:space="preserve"> </w:t>
      </w:r>
      <w:r w:rsidRPr="004012DE">
        <w:rPr>
          <w:rFonts w:ascii="Times New Roman" w:eastAsia="Calibri" w:hAnsi="Times New Roman" w:cs="Times New Roman"/>
          <w:b/>
          <w:bCs/>
          <w:sz w:val="24"/>
          <w:szCs w:val="24"/>
          <w:lang w:eastAsia="en-US"/>
        </w:rPr>
        <w:t>PIRKIMO</w:t>
      </w:r>
    </w:p>
    <w:p w14:paraId="4DE0AE0F" w14:textId="77777777" w:rsidR="004012DE" w:rsidRDefault="004012DE" w:rsidP="004012DE">
      <w:pPr>
        <w:spacing w:after="0" w:line="240" w:lineRule="auto"/>
        <w:rPr>
          <w:rFonts w:ascii="Times New Roman" w:eastAsia="Calibri" w:hAnsi="Times New Roman" w:cs="Times New Roman"/>
          <w:sz w:val="24"/>
          <w:szCs w:val="22"/>
          <w:lang w:eastAsia="en-US"/>
        </w:rPr>
      </w:pPr>
    </w:p>
    <w:p w14:paraId="75AADA7D" w14:textId="77777777" w:rsidR="007371F5" w:rsidRPr="004012DE" w:rsidRDefault="007371F5" w:rsidP="004012DE">
      <w:pPr>
        <w:spacing w:after="0" w:line="240" w:lineRule="auto"/>
        <w:rPr>
          <w:rFonts w:ascii="Times New Roman" w:eastAsia="Calibri" w:hAnsi="Times New Roman" w:cs="Times New Roman"/>
          <w:sz w:val="24"/>
          <w:szCs w:val="22"/>
          <w:lang w:eastAsia="en-US"/>
        </w:rPr>
      </w:pPr>
    </w:p>
    <w:p w14:paraId="3F825DAD" w14:textId="2030D0CA" w:rsidR="004012DE" w:rsidRPr="004012DE" w:rsidRDefault="004012DE" w:rsidP="004012DE">
      <w:pPr>
        <w:tabs>
          <w:tab w:val="left" w:pos="993"/>
        </w:tabs>
        <w:spacing w:after="0" w:line="240" w:lineRule="auto"/>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Kupiškio rajono savivaldybės administracija</w:t>
      </w:r>
      <w:r w:rsidRPr="004012DE">
        <w:rPr>
          <w:rFonts w:ascii="Times New Roman" w:eastAsia="Calibri" w:hAnsi="Times New Roman" w:cs="Times New Roman"/>
          <w:sz w:val="24"/>
          <w:szCs w:val="24"/>
          <w:lang w:eastAsia="en-US"/>
        </w:rPr>
        <w:t xml:space="preserve"> (toliau – </w:t>
      </w:r>
      <w:r>
        <w:rPr>
          <w:rFonts w:ascii="Times New Roman" w:eastAsia="Calibri" w:hAnsi="Times New Roman" w:cs="Times New Roman"/>
          <w:sz w:val="24"/>
          <w:szCs w:val="24"/>
          <w:lang w:eastAsia="en-US"/>
        </w:rPr>
        <w:t>Perkančioji organizacija</w:t>
      </w:r>
      <w:r w:rsidRPr="004012DE">
        <w:rPr>
          <w:rFonts w:ascii="Times New Roman" w:eastAsia="Calibri" w:hAnsi="Times New Roman" w:cs="Times New Roman"/>
          <w:sz w:val="24"/>
          <w:szCs w:val="24"/>
          <w:lang w:eastAsia="en-US"/>
        </w:rPr>
        <w:t xml:space="preserve">) </w:t>
      </w:r>
      <w:r w:rsidRPr="004012DE">
        <w:rPr>
          <w:rFonts w:ascii="Times New Roman" w:eastAsia="Calibri" w:hAnsi="Times New Roman" w:cs="Times New Roman"/>
          <w:color w:val="000000"/>
          <w:sz w:val="24"/>
          <w:szCs w:val="24"/>
          <w:lang w:eastAsia="en-US"/>
        </w:rPr>
        <w:t xml:space="preserve">planuoja vykdyti </w:t>
      </w:r>
      <w:r w:rsidR="00C667E6" w:rsidRPr="00C667E6">
        <w:rPr>
          <w:rFonts w:ascii="Times New Roman" w:eastAsia="Calibri" w:hAnsi="Times New Roman" w:cs="Times New Roman"/>
          <w:b/>
          <w:bCs/>
          <w:color w:val="000000"/>
          <w:sz w:val="24"/>
          <w:szCs w:val="24"/>
          <w:lang w:eastAsia="en-US"/>
        </w:rPr>
        <w:t>Patalpų remonto darbai su aprašo parengimu (Ligoninės ir PASPC projektas Gerinti sveikatos priežiūros paslaugų kokybę ir prieinamumą Kupiškio rajone)</w:t>
      </w:r>
      <w:r w:rsidR="00C667E6">
        <w:rPr>
          <w:rFonts w:ascii="Times New Roman" w:eastAsia="Calibri" w:hAnsi="Times New Roman" w:cs="Times New Roman"/>
          <w:color w:val="000000"/>
          <w:sz w:val="24"/>
          <w:szCs w:val="24"/>
          <w:lang w:eastAsia="en-US"/>
        </w:rPr>
        <w:t xml:space="preserve"> </w:t>
      </w:r>
      <w:r w:rsidRPr="004012DE">
        <w:rPr>
          <w:rFonts w:ascii="Times New Roman" w:eastAsia="Calibri" w:hAnsi="Times New Roman" w:cs="Times New Roman"/>
          <w:sz w:val="24"/>
          <w:szCs w:val="24"/>
          <w:lang w:eastAsia="en-US"/>
        </w:rPr>
        <w:t xml:space="preserve">viešąjį pirkimą </w:t>
      </w:r>
      <w:r w:rsidRPr="004012DE">
        <w:rPr>
          <w:rFonts w:ascii="Times New Roman" w:eastAsia="Calibri" w:hAnsi="Times New Roman" w:cs="Times New Roman"/>
          <w:color w:val="000000"/>
          <w:sz w:val="24"/>
          <w:szCs w:val="24"/>
          <w:lang w:eastAsia="en-US"/>
        </w:rPr>
        <w:t>(toliau – Pirkimas)</w:t>
      </w:r>
      <w:r w:rsidRPr="004012DE">
        <w:rPr>
          <w:rFonts w:ascii="Times New Roman" w:eastAsia="Calibri" w:hAnsi="Times New Roman" w:cs="Times New Roman"/>
          <w:sz w:val="24"/>
          <w:szCs w:val="24"/>
          <w:lang w:eastAsia="en-US"/>
        </w:rPr>
        <w:t>.</w:t>
      </w:r>
    </w:p>
    <w:p w14:paraId="075082BA"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36B3DAFC"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r w:rsidRPr="00A6292A">
        <w:rPr>
          <w:rFonts w:ascii="Times New Roman" w:eastAsia="Calibri" w:hAnsi="Times New Roman" w:cs="Times New Roman"/>
          <w:b/>
          <w:bCs/>
          <w:sz w:val="24"/>
          <w:szCs w:val="22"/>
          <w:highlight w:val="yellow"/>
          <w:lang w:eastAsia="en-US"/>
        </w:rPr>
        <w:t>Rinkos konsultacija nėra skelbimas apie pirkimą ar išankstinis skelbimas apie pirkimą.</w:t>
      </w:r>
      <w:r w:rsidRPr="00A6292A">
        <w:rPr>
          <w:rFonts w:ascii="Times New Roman" w:eastAsia="Calibri" w:hAnsi="Times New Roman" w:cs="Times New Roman"/>
          <w:b/>
          <w:bCs/>
          <w:sz w:val="24"/>
          <w:szCs w:val="22"/>
          <w:lang w:eastAsia="en-US"/>
        </w:rPr>
        <w:t xml:space="preserve"> </w:t>
      </w:r>
      <w:r w:rsidRPr="004012DE">
        <w:rPr>
          <w:rFonts w:ascii="Times New Roman" w:eastAsia="Calibri" w:hAnsi="Times New Roman" w:cs="Times New Roman"/>
          <w:sz w:val="24"/>
          <w:szCs w:val="22"/>
          <w:lang w:eastAsia="en-US"/>
        </w:rPr>
        <w:t xml:space="preserve">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5335DDB2" w14:textId="10C00FAA" w:rsidR="00A36171" w:rsidRPr="00A36171" w:rsidRDefault="004012DE" w:rsidP="00A36171">
      <w:pPr>
        <w:autoSpaceDE w:val="0"/>
        <w:autoSpaceDN w:val="0"/>
        <w:adjustRightInd w:val="0"/>
        <w:ind w:firstLine="720"/>
        <w:jc w:val="both"/>
        <w:rPr>
          <w:rFonts w:ascii="Times New Roman" w:eastAsia="Arial Unicode MS" w:hAnsi="Times New Roman" w:cs="Times New Roman"/>
          <w:color w:val="000000"/>
          <w:sz w:val="24"/>
          <w:szCs w:val="24"/>
        </w:rPr>
      </w:pPr>
      <w:r w:rsidRPr="004012DE">
        <w:rPr>
          <w:rFonts w:ascii="Times New Roman" w:eastAsia="Calibri" w:hAnsi="Times New Roman" w:cs="Times New Roman"/>
          <w:sz w:val="24"/>
          <w:szCs w:val="22"/>
          <w:lang w:eastAsia="en-US"/>
        </w:rPr>
        <w:t>Rinkos konsultacijos metu, remiantis galimų rinkos dalyvių turima praktika numatoma išsiaiškinti su pirkimo specifika susijusius klausimus</w:t>
      </w:r>
      <w:r w:rsidR="00A36171">
        <w:rPr>
          <w:rFonts w:ascii="Times New Roman" w:eastAsia="Calibri" w:hAnsi="Times New Roman" w:cs="Times New Roman"/>
          <w:sz w:val="24"/>
          <w:szCs w:val="22"/>
          <w:lang w:eastAsia="en-US"/>
        </w:rPr>
        <w:t xml:space="preserve"> ir gali būti </w:t>
      </w:r>
      <w:r w:rsidR="00A36171" w:rsidRPr="00A36171">
        <w:rPr>
          <w:rFonts w:ascii="Times New Roman" w:eastAsia="Arial Unicode MS" w:hAnsi="Times New Roman" w:cs="Times New Roman"/>
          <w:color w:val="000000"/>
          <w:sz w:val="24"/>
          <w:szCs w:val="24"/>
        </w:rPr>
        <w:t xml:space="preserve">naudojama tikslinant/atnaujinant pirkimo dokumentus. </w:t>
      </w:r>
    </w:p>
    <w:p w14:paraId="5E7F56F5"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konsultacija vykdoma CVP IS priemonėmis. </w:t>
      </w:r>
    </w:p>
    <w:p w14:paraId="5637E28C" w14:textId="4D448482"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w:t>
      </w:r>
      <w:r w:rsidRPr="003304FD">
        <w:rPr>
          <w:rFonts w:ascii="Times New Roman" w:eastAsia="Calibri" w:hAnsi="Times New Roman" w:cs="Times New Roman"/>
          <w:sz w:val="24"/>
          <w:szCs w:val="24"/>
          <w:lang w:eastAsia="en-US"/>
        </w:rPr>
        <w:t>(</w:t>
      </w:r>
      <w:r w:rsidR="003304FD" w:rsidRPr="003304FD">
        <w:rPr>
          <w:rFonts w:ascii="Times New Roman" w:eastAsia="Helvetica Neue" w:hAnsi="Times New Roman" w:cs="Times New Roman"/>
          <w:color w:val="000000"/>
          <w:sz w:val="24"/>
          <w:szCs w:val="24"/>
        </w:rPr>
        <w:t>siūlymų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rekomendacijų</w:t>
      </w:r>
      <w:r w:rsidRPr="003304FD">
        <w:rPr>
          <w:rFonts w:ascii="Times New Roman" w:eastAsia="Calibri" w:hAnsi="Times New Roman" w:cs="Times New Roman"/>
          <w:sz w:val="24"/>
          <w:szCs w:val="24"/>
          <w:lang w:eastAsia="en-US"/>
        </w:rPr>
        <w:t>)</w:t>
      </w:r>
      <w:r w:rsidRPr="004012DE">
        <w:rPr>
          <w:rFonts w:ascii="Times New Roman" w:eastAsia="Calibri" w:hAnsi="Times New Roman" w:cs="Times New Roman"/>
          <w:sz w:val="24"/>
          <w:szCs w:val="22"/>
          <w:lang w:eastAsia="en-US"/>
        </w:rPr>
        <w:t xml:space="preserve"> terminas – </w:t>
      </w:r>
      <w:r w:rsidRPr="004012DE">
        <w:rPr>
          <w:rFonts w:ascii="Times New Roman" w:eastAsia="Calibri" w:hAnsi="Times New Roman" w:cs="Times New Roman"/>
          <w:b/>
          <w:bCs/>
          <w:sz w:val="24"/>
          <w:szCs w:val="22"/>
          <w:lang w:eastAsia="en-US"/>
        </w:rPr>
        <w:t>202</w:t>
      </w:r>
      <w:r w:rsidR="00C667E6">
        <w:rPr>
          <w:rFonts w:ascii="Times New Roman" w:eastAsia="Calibri" w:hAnsi="Times New Roman" w:cs="Times New Roman"/>
          <w:b/>
          <w:bCs/>
          <w:sz w:val="24"/>
          <w:szCs w:val="22"/>
          <w:lang w:eastAsia="en-US"/>
        </w:rPr>
        <w:t>6</w:t>
      </w:r>
      <w:r w:rsidRPr="004012DE">
        <w:rPr>
          <w:rFonts w:ascii="Times New Roman" w:eastAsia="Calibri" w:hAnsi="Times New Roman" w:cs="Times New Roman"/>
          <w:b/>
          <w:bCs/>
          <w:sz w:val="24"/>
          <w:szCs w:val="22"/>
          <w:lang w:eastAsia="en-US"/>
        </w:rPr>
        <w:t xml:space="preserve"> m. </w:t>
      </w:r>
      <w:r w:rsidR="00C667E6">
        <w:rPr>
          <w:rFonts w:ascii="Times New Roman" w:eastAsia="Calibri" w:hAnsi="Times New Roman" w:cs="Times New Roman"/>
          <w:b/>
          <w:bCs/>
          <w:sz w:val="24"/>
          <w:szCs w:val="22"/>
          <w:lang w:eastAsia="en-US"/>
        </w:rPr>
        <w:t>kovo</w:t>
      </w:r>
      <w:r w:rsidRPr="004012DE">
        <w:rPr>
          <w:rFonts w:ascii="Times New Roman" w:eastAsia="Calibri" w:hAnsi="Times New Roman" w:cs="Times New Roman"/>
          <w:b/>
          <w:bCs/>
          <w:sz w:val="24"/>
          <w:szCs w:val="22"/>
          <w:lang w:eastAsia="en-US"/>
        </w:rPr>
        <w:t xml:space="preserve"> </w:t>
      </w:r>
      <w:r w:rsidR="00434997">
        <w:rPr>
          <w:rFonts w:ascii="Times New Roman" w:eastAsia="Calibri" w:hAnsi="Times New Roman" w:cs="Times New Roman"/>
          <w:b/>
          <w:bCs/>
          <w:sz w:val="24"/>
          <w:szCs w:val="22"/>
          <w:lang w:eastAsia="en-US"/>
        </w:rPr>
        <w:t>6</w:t>
      </w:r>
      <w:r w:rsidRPr="004012DE">
        <w:rPr>
          <w:rFonts w:ascii="Times New Roman" w:eastAsia="Calibri" w:hAnsi="Times New Roman" w:cs="Times New Roman"/>
          <w:b/>
          <w:bCs/>
          <w:sz w:val="24"/>
          <w:szCs w:val="22"/>
          <w:lang w:eastAsia="en-US"/>
        </w:rPr>
        <w:t xml:space="preserve"> d.</w:t>
      </w:r>
      <w:r>
        <w:rPr>
          <w:rFonts w:ascii="Times New Roman" w:eastAsia="Calibri" w:hAnsi="Times New Roman" w:cs="Times New Roman"/>
          <w:b/>
          <w:bCs/>
          <w:sz w:val="24"/>
          <w:szCs w:val="22"/>
          <w:lang w:eastAsia="en-US"/>
        </w:rPr>
        <w:t xml:space="preserve"> 1</w:t>
      </w:r>
      <w:r w:rsidR="00434997">
        <w:rPr>
          <w:rFonts w:ascii="Times New Roman" w:eastAsia="Calibri" w:hAnsi="Times New Roman" w:cs="Times New Roman"/>
          <w:b/>
          <w:bCs/>
          <w:sz w:val="24"/>
          <w:szCs w:val="22"/>
          <w:lang w:eastAsia="en-US"/>
        </w:rPr>
        <w:t>3</w:t>
      </w:r>
      <w:r>
        <w:rPr>
          <w:rFonts w:ascii="Times New Roman" w:eastAsia="Calibri" w:hAnsi="Times New Roman" w:cs="Times New Roman"/>
          <w:b/>
          <w:bCs/>
          <w:sz w:val="24"/>
          <w:szCs w:val="22"/>
          <w:lang w:eastAsia="en-US"/>
        </w:rPr>
        <w:t>.</w:t>
      </w:r>
      <w:r w:rsidRPr="004012DE">
        <w:rPr>
          <w:rFonts w:ascii="Times New Roman" w:eastAsia="Calibri" w:hAnsi="Times New Roman" w:cs="Times New Roman"/>
          <w:b/>
          <w:bCs/>
          <w:sz w:val="24"/>
          <w:szCs w:val="22"/>
          <w:lang w:eastAsia="en-US"/>
        </w:rPr>
        <w:t xml:space="preserve">00 val. </w:t>
      </w:r>
      <w:r w:rsidRPr="00A6292A">
        <w:rPr>
          <w:rFonts w:ascii="Times New Roman" w:eastAsia="Calibri" w:hAnsi="Times New Roman" w:cs="Times New Roman"/>
          <w:sz w:val="24"/>
          <w:szCs w:val="22"/>
          <w:lang w:eastAsia="en-US"/>
        </w:rPr>
        <w:t>P</w:t>
      </w:r>
      <w:r w:rsidRPr="004012DE">
        <w:rPr>
          <w:rFonts w:ascii="Times New Roman" w:eastAsia="Calibri" w:hAnsi="Times New Roman" w:cs="Times New Roman"/>
          <w:sz w:val="24"/>
          <w:szCs w:val="22"/>
          <w:lang w:eastAsia="en-US"/>
        </w:rPr>
        <w:t xml:space="preserve">rašome galimų rinkos dalyvių iki šio termino CVP IS priemonėmis teikti </w:t>
      </w:r>
      <w:r w:rsidR="003304FD" w:rsidRPr="003304FD">
        <w:rPr>
          <w:rFonts w:ascii="Times New Roman" w:eastAsia="Helvetica Neue" w:hAnsi="Times New Roman" w:cs="Times New Roman"/>
          <w:color w:val="000000"/>
          <w:sz w:val="24"/>
          <w:szCs w:val="24"/>
        </w:rPr>
        <w:t>siūlym</w:t>
      </w:r>
      <w:r w:rsidR="003304FD">
        <w:rPr>
          <w:rFonts w:ascii="Times New Roman" w:eastAsia="Helvetica Neue" w:hAnsi="Times New Roman" w:cs="Times New Roman"/>
          <w:color w:val="000000"/>
          <w:sz w:val="24"/>
          <w:szCs w:val="24"/>
        </w:rPr>
        <w:t>us</w:t>
      </w:r>
      <w:r w:rsidR="003304FD" w:rsidRPr="003304FD">
        <w:rPr>
          <w:rFonts w:ascii="Times New Roman" w:eastAsia="Helvetica Neue" w:hAnsi="Times New Roman" w:cs="Times New Roman"/>
          <w:color w:val="000000"/>
          <w:sz w:val="24"/>
          <w:szCs w:val="24"/>
        </w:rPr>
        <w:t xml:space="preserve">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w:t>
      </w:r>
      <w:r w:rsidR="003304FD">
        <w:rPr>
          <w:rFonts w:ascii="Times New Roman" w:eastAsia="Helvetica Neue" w:hAnsi="Times New Roman" w:cs="Times New Roman"/>
          <w:color w:val="000000"/>
          <w:sz w:val="24"/>
          <w:szCs w:val="24"/>
        </w:rPr>
        <w:t>as</w:t>
      </w:r>
      <w:r w:rsidR="003304FD" w:rsidRPr="004012DE">
        <w:rPr>
          <w:rFonts w:ascii="Times New Roman" w:eastAsia="Calibri" w:hAnsi="Times New Roman" w:cs="Times New Roman"/>
          <w:sz w:val="24"/>
          <w:szCs w:val="22"/>
          <w:lang w:eastAsia="en-US"/>
        </w:rPr>
        <w:t xml:space="preserve"> </w:t>
      </w:r>
      <w:r w:rsidRPr="004012DE">
        <w:rPr>
          <w:rFonts w:ascii="Times New Roman" w:eastAsia="Calibri" w:hAnsi="Times New Roman" w:cs="Times New Roman"/>
          <w:sz w:val="24"/>
          <w:szCs w:val="22"/>
          <w:lang w:eastAsia="en-US"/>
        </w:rPr>
        <w:t xml:space="preserve">dėl pirkimo dokumentų. </w:t>
      </w:r>
    </w:p>
    <w:p w14:paraId="10DA35B7" w14:textId="77777777"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Perkančioji organizacija, skelbdama Pirkimą, neįsipareigoja atsižvelgti į visus pateiktus dalyvių siūlymus, pastabas ir įžvalgas.</w:t>
      </w:r>
    </w:p>
    <w:p w14:paraId="1E4B6B26" w14:textId="623741A3"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 xml:space="preserve">Klausimai, rekomendacijos ar </w:t>
      </w:r>
      <w:r>
        <w:rPr>
          <w:rFonts w:ascii="Times New Roman" w:eastAsia="Calibri" w:hAnsi="Times New Roman" w:cs="Times New Roman"/>
          <w:color w:val="000000"/>
          <w:sz w:val="24"/>
          <w:szCs w:val="24"/>
          <w:lang w:eastAsia="en-US"/>
        </w:rPr>
        <w:t>pa</w:t>
      </w:r>
      <w:r w:rsidRPr="004012DE">
        <w:rPr>
          <w:rFonts w:ascii="Times New Roman" w:eastAsia="Calibri" w:hAnsi="Times New Roman" w:cs="Times New Roman"/>
          <w:color w:val="000000"/>
          <w:sz w:val="24"/>
          <w:szCs w:val="24"/>
          <w:lang w:eastAsia="en-US"/>
        </w:rPr>
        <w:t>siūlymai, gauti pasibaigus aukščiau nurodytam terminui gali būti nenagrinėjami.</w:t>
      </w:r>
    </w:p>
    <w:p w14:paraId="4E5A5716" w14:textId="54D51E26" w:rsidR="004012DE" w:rsidRDefault="00D16AE9" w:rsidP="004012DE">
      <w:pPr>
        <w:spacing w:after="0" w:line="240" w:lineRule="auto"/>
        <w:ind w:firstLine="709"/>
        <w:jc w:val="both"/>
        <w:rPr>
          <w:rFonts w:ascii="Times New Roman" w:eastAsia="Calibri" w:hAnsi="Times New Roman" w:cs="Times New Roman"/>
          <w:color w:val="000000"/>
          <w:sz w:val="24"/>
          <w:szCs w:val="24"/>
          <w:lang w:eastAsia="en-US"/>
        </w:rPr>
      </w:pPr>
      <w:r w:rsidRPr="00D16AE9">
        <w:rPr>
          <w:rFonts w:ascii="Times New Roman" w:eastAsia="Calibri" w:hAnsi="Times New Roman" w:cs="Times New Roman"/>
          <w:kern w:val="2"/>
          <w:sz w:val="24"/>
          <w:szCs w:val="24"/>
          <w:lang w:eastAsia="en-US"/>
          <w14:ligatures w14:val="standardContextual"/>
        </w:rPr>
        <w:t xml:space="preserve">Klausimai teikiami, rinkos konsultacijos procedūros vykdomos lietuvių kalba. </w:t>
      </w:r>
      <w:r w:rsidR="004012DE" w:rsidRPr="004012DE">
        <w:rPr>
          <w:rFonts w:ascii="Times New Roman" w:eastAsia="Calibri" w:hAnsi="Times New Roman" w:cs="Times New Roman"/>
          <w:color w:val="000000"/>
          <w:sz w:val="24"/>
          <w:szCs w:val="24"/>
          <w:lang w:eastAsia="en-US"/>
        </w:rPr>
        <w:t>Susitikimai su dalyviais nebus organizuojami.</w:t>
      </w:r>
    </w:p>
    <w:p w14:paraId="43C7E67D" w14:textId="77777777" w:rsidR="00826904" w:rsidRDefault="00826904" w:rsidP="00C667E6">
      <w:pPr>
        <w:spacing w:after="0" w:line="240" w:lineRule="auto"/>
        <w:jc w:val="both"/>
        <w:rPr>
          <w:rFonts w:ascii="Times New Roman" w:eastAsia="Calibri" w:hAnsi="Times New Roman" w:cs="Times New Roman"/>
          <w:color w:val="000000"/>
          <w:sz w:val="24"/>
          <w:szCs w:val="24"/>
          <w:lang w:eastAsia="en-US"/>
        </w:rPr>
      </w:pPr>
    </w:p>
    <w:p w14:paraId="0E57C9F1"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7ACBCF5D" w14:textId="77777777" w:rsidR="004012DE" w:rsidRPr="004012DE" w:rsidRDefault="004012DE" w:rsidP="004012DE">
      <w:pPr>
        <w:spacing w:after="0" w:line="240" w:lineRule="auto"/>
        <w:jc w:val="both"/>
        <w:rPr>
          <w:rFonts w:ascii="Times New Roman" w:eastAsia="Calibri" w:hAnsi="Times New Roman" w:cs="Times New Roman"/>
          <w:bCs/>
          <w:sz w:val="24"/>
          <w:szCs w:val="24"/>
          <w:lang w:eastAsia="en-US"/>
        </w:rPr>
      </w:pPr>
    </w:p>
    <w:p w14:paraId="77DF23F5" w14:textId="67791192" w:rsidR="004012DE" w:rsidRDefault="004012DE" w:rsidP="00BE3EF4">
      <w:pPr>
        <w:spacing w:after="0" w:line="240" w:lineRule="auto"/>
        <w:ind w:firstLine="851"/>
        <w:jc w:val="both"/>
        <w:rPr>
          <w:rFonts w:ascii="Times New Roman" w:eastAsia="Calibri" w:hAnsi="Times New Roman" w:cs="Times New Roman"/>
          <w:b/>
          <w:sz w:val="24"/>
          <w:szCs w:val="24"/>
          <w:lang w:eastAsia="en-US"/>
        </w:rPr>
      </w:pPr>
      <w:r w:rsidRPr="004012DE">
        <w:rPr>
          <w:rFonts w:ascii="Times New Roman" w:eastAsia="Calibri" w:hAnsi="Times New Roman" w:cs="Times New Roman"/>
          <w:b/>
          <w:sz w:val="24"/>
          <w:szCs w:val="24"/>
          <w:lang w:eastAsia="en-US"/>
        </w:rPr>
        <w:lastRenderedPageBreak/>
        <w:t>Prašome atsakyti į šiuos klausimus:</w:t>
      </w:r>
    </w:p>
    <w:p w14:paraId="6D53F0C9" w14:textId="77777777" w:rsidR="00BE3EF4" w:rsidRPr="004012DE" w:rsidRDefault="00BE3EF4" w:rsidP="00BE3EF4">
      <w:pPr>
        <w:spacing w:after="0" w:line="240" w:lineRule="auto"/>
        <w:ind w:firstLine="851"/>
        <w:jc w:val="both"/>
        <w:rPr>
          <w:rFonts w:ascii="Times New Roman" w:eastAsia="Calibri" w:hAnsi="Times New Roman" w:cs="Times New Roman"/>
          <w:b/>
          <w:sz w:val="24"/>
          <w:szCs w:val="24"/>
          <w:lang w:eastAsia="en-US"/>
        </w:rPr>
      </w:pPr>
    </w:p>
    <w:tbl>
      <w:tblPr>
        <w:tblStyle w:val="Lentelstinklelis5"/>
        <w:tblW w:w="5000" w:type="pct"/>
        <w:tblLook w:val="04A0" w:firstRow="1" w:lastRow="0" w:firstColumn="1" w:lastColumn="0" w:noHBand="0" w:noVBand="1"/>
      </w:tblPr>
      <w:tblGrid>
        <w:gridCol w:w="587"/>
        <w:gridCol w:w="4658"/>
        <w:gridCol w:w="2566"/>
        <w:gridCol w:w="2576"/>
      </w:tblGrid>
      <w:tr w:rsidR="004012DE" w:rsidRPr="004012DE" w14:paraId="1F2503F0" w14:textId="77777777" w:rsidTr="00D363A4">
        <w:trPr>
          <w:tblHeader/>
        </w:trPr>
        <w:tc>
          <w:tcPr>
            <w:tcW w:w="283" w:type="pct"/>
            <w:vAlign w:val="center"/>
          </w:tcPr>
          <w:p w14:paraId="467373E7"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Eil. Nr.</w:t>
            </w:r>
          </w:p>
        </w:tc>
        <w:tc>
          <w:tcPr>
            <w:tcW w:w="2242" w:type="pct"/>
            <w:vAlign w:val="center"/>
          </w:tcPr>
          <w:p w14:paraId="56322F2C"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Klausimas</w:t>
            </w:r>
          </w:p>
        </w:tc>
        <w:tc>
          <w:tcPr>
            <w:tcW w:w="2475" w:type="pct"/>
            <w:gridSpan w:val="2"/>
            <w:vAlign w:val="center"/>
          </w:tcPr>
          <w:p w14:paraId="5E48850C" w14:textId="2A5AD81B"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 xml:space="preserve">RINKOS KONSULTACIJOS DALYVIO ATSAKYMAS IR (AR) </w:t>
            </w:r>
            <w:r w:rsidR="007E2117">
              <w:rPr>
                <w:rFonts w:ascii="Times New Roman" w:hAnsi="Times New Roman" w:cs="Times New Roman"/>
                <w:b/>
                <w:bCs/>
                <w:sz w:val="24"/>
              </w:rPr>
              <w:t>PA</w:t>
            </w:r>
            <w:r w:rsidRPr="004012DE">
              <w:rPr>
                <w:rFonts w:ascii="Times New Roman" w:hAnsi="Times New Roman" w:cs="Times New Roman"/>
                <w:b/>
                <w:bCs/>
                <w:sz w:val="24"/>
              </w:rPr>
              <w:t>SIŪLYMAI</w:t>
            </w:r>
          </w:p>
        </w:tc>
      </w:tr>
      <w:tr w:rsidR="00BE3EF4" w:rsidRPr="004012DE" w14:paraId="1BA6A911" w14:textId="35A57D3A" w:rsidTr="00BE3EF4">
        <w:trPr>
          <w:trHeight w:val="585"/>
        </w:trPr>
        <w:tc>
          <w:tcPr>
            <w:tcW w:w="283" w:type="pct"/>
            <w:vMerge w:val="restart"/>
          </w:tcPr>
          <w:p w14:paraId="6A14DB36"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shd w:val="clear" w:color="auto" w:fill="E7E6E6" w:themeFill="background2"/>
          </w:tcPr>
          <w:p w14:paraId="76AC5028" w14:textId="77777777" w:rsidR="00BE3EF4" w:rsidRDefault="00BE3EF4"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teiktumėte pasiūlymą dėl šio pirkimo objekto? </w:t>
            </w:r>
          </w:p>
          <w:p w14:paraId="3D2A9C54" w14:textId="2A491675" w:rsidR="00BE3EF4" w:rsidRPr="004012DE" w:rsidRDefault="00BE3EF4" w:rsidP="004012DE">
            <w:pPr>
              <w:jc w:val="both"/>
              <w:rPr>
                <w:rFonts w:ascii="Times New Roman" w:hAnsi="Times New Roman" w:cs="Times New Roman"/>
                <w:bCs/>
                <w:sz w:val="24"/>
                <w:szCs w:val="24"/>
              </w:rPr>
            </w:pPr>
            <w:r w:rsidRPr="004012DE">
              <w:rPr>
                <w:rFonts w:ascii="Times New Roman" w:eastAsia="Times New Roman" w:hAnsi="Times New Roman" w:cs="Times New Roman"/>
                <w:sz w:val="24"/>
                <w:szCs w:val="24"/>
              </w:rPr>
              <w:t>Jei ne, prašome nurodyti priežastis</w:t>
            </w:r>
            <w:r>
              <w:rPr>
                <w:rFonts w:ascii="Times New Roman" w:eastAsia="Times New Roman" w:hAnsi="Times New Roman" w:cs="Times New Roman"/>
                <w:sz w:val="24"/>
                <w:szCs w:val="24"/>
              </w:rPr>
              <w:t>.</w:t>
            </w:r>
          </w:p>
        </w:tc>
        <w:tc>
          <w:tcPr>
            <w:tcW w:w="1235" w:type="pct"/>
            <w:shd w:val="clear" w:color="auto" w:fill="FBE4D5" w:themeFill="accent2" w:themeFillTint="33"/>
          </w:tcPr>
          <w:p w14:paraId="26BC2A12" w14:textId="3DEC0CDE" w:rsidR="00BE3EF4" w:rsidRPr="004012DE" w:rsidRDefault="00BE3EF4" w:rsidP="004012DE">
            <w:pPr>
              <w:rPr>
                <w:rFonts w:ascii="Times New Roman" w:hAnsi="Times New Roman" w:cs="Times New Roman"/>
                <w:bCs/>
                <w:sz w:val="24"/>
                <w:szCs w:val="24"/>
              </w:rPr>
            </w:pPr>
            <w:r>
              <w:rPr>
                <w:rFonts w:ascii="Times New Roman" w:hAnsi="Times New Roman" w:cs="Times New Roman"/>
                <w:bCs/>
                <w:sz w:val="24"/>
                <w:szCs w:val="24"/>
              </w:rPr>
              <w:t>I – ai pirkimo daliai</w:t>
            </w:r>
          </w:p>
        </w:tc>
        <w:tc>
          <w:tcPr>
            <w:tcW w:w="1240" w:type="pct"/>
            <w:shd w:val="clear" w:color="auto" w:fill="FBE4D5" w:themeFill="accent2" w:themeFillTint="33"/>
          </w:tcPr>
          <w:p w14:paraId="28C1DEDB" w14:textId="77777777" w:rsidR="00BE3EF4" w:rsidRPr="004012DE" w:rsidRDefault="00BE3EF4" w:rsidP="004012DE">
            <w:pPr>
              <w:rPr>
                <w:rFonts w:ascii="Times New Roman" w:hAnsi="Times New Roman" w:cs="Times New Roman"/>
                <w:bCs/>
                <w:sz w:val="24"/>
                <w:szCs w:val="24"/>
              </w:rPr>
            </w:pPr>
          </w:p>
        </w:tc>
      </w:tr>
      <w:tr w:rsidR="00BE3EF4" w:rsidRPr="004012DE" w14:paraId="56AECEF6" w14:textId="77777777" w:rsidTr="00BE3EF4">
        <w:trPr>
          <w:trHeight w:val="555"/>
        </w:trPr>
        <w:tc>
          <w:tcPr>
            <w:tcW w:w="283" w:type="pct"/>
            <w:vMerge/>
          </w:tcPr>
          <w:p w14:paraId="2D5CD01F"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shd w:val="clear" w:color="auto" w:fill="E7E6E6" w:themeFill="background2"/>
          </w:tcPr>
          <w:p w14:paraId="5CA90043" w14:textId="77777777" w:rsidR="00BE3EF4" w:rsidRPr="004012DE" w:rsidRDefault="00BE3EF4" w:rsidP="004012DE">
            <w:pPr>
              <w:jc w:val="both"/>
              <w:rPr>
                <w:rFonts w:ascii="Times New Roman" w:eastAsia="Times New Roman" w:hAnsi="Times New Roman" w:cs="Times New Roman"/>
                <w:sz w:val="24"/>
                <w:szCs w:val="24"/>
              </w:rPr>
            </w:pPr>
          </w:p>
        </w:tc>
        <w:tc>
          <w:tcPr>
            <w:tcW w:w="1235" w:type="pct"/>
            <w:shd w:val="clear" w:color="auto" w:fill="E2EFD9" w:themeFill="accent6" w:themeFillTint="33"/>
          </w:tcPr>
          <w:p w14:paraId="5A7C03B9" w14:textId="1FA7425E" w:rsidR="00BE3EF4" w:rsidRPr="004012DE" w:rsidRDefault="00BE3EF4" w:rsidP="004012DE">
            <w:pPr>
              <w:rPr>
                <w:rFonts w:ascii="Times New Roman" w:hAnsi="Times New Roman" w:cs="Times New Roman"/>
                <w:bCs/>
                <w:sz w:val="24"/>
                <w:szCs w:val="24"/>
              </w:rPr>
            </w:pPr>
            <w:r>
              <w:rPr>
                <w:rFonts w:ascii="Times New Roman" w:hAnsi="Times New Roman" w:cs="Times New Roman"/>
                <w:bCs/>
                <w:sz w:val="24"/>
                <w:szCs w:val="24"/>
              </w:rPr>
              <w:t>II – ai pirkimo daliai.</w:t>
            </w:r>
          </w:p>
        </w:tc>
        <w:tc>
          <w:tcPr>
            <w:tcW w:w="1240" w:type="pct"/>
            <w:shd w:val="clear" w:color="auto" w:fill="E2EFD9" w:themeFill="accent6" w:themeFillTint="33"/>
          </w:tcPr>
          <w:p w14:paraId="62A7B3EF" w14:textId="77777777" w:rsidR="00BE3EF4" w:rsidRPr="004012DE" w:rsidRDefault="00BE3EF4" w:rsidP="004012DE">
            <w:pPr>
              <w:rPr>
                <w:rFonts w:ascii="Times New Roman" w:hAnsi="Times New Roman" w:cs="Times New Roman"/>
                <w:bCs/>
                <w:sz w:val="24"/>
                <w:szCs w:val="24"/>
              </w:rPr>
            </w:pPr>
          </w:p>
        </w:tc>
      </w:tr>
      <w:tr w:rsidR="00BE3EF4" w:rsidRPr="004012DE" w14:paraId="71F45F3D" w14:textId="3E6B8EFB" w:rsidTr="00BE3EF4">
        <w:trPr>
          <w:trHeight w:val="1155"/>
        </w:trPr>
        <w:tc>
          <w:tcPr>
            <w:tcW w:w="283" w:type="pct"/>
            <w:vMerge w:val="restart"/>
          </w:tcPr>
          <w:p w14:paraId="38F8A4E1"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shd w:val="clear" w:color="auto" w:fill="E7E6E6" w:themeFill="background2"/>
          </w:tcPr>
          <w:p w14:paraId="558A5018" w14:textId="3853EC76" w:rsidR="00BE3EF4" w:rsidRPr="00D363A4" w:rsidRDefault="00BE3EF4" w:rsidP="00C40ADB">
            <w:pPr>
              <w:jc w:val="both"/>
              <w:rPr>
                <w:rFonts w:ascii="Times New Roman" w:hAnsi="Times New Roman" w:cs="Times New Roman"/>
                <w:bCs/>
                <w:sz w:val="24"/>
                <w:szCs w:val="24"/>
              </w:rPr>
            </w:pPr>
            <w:r w:rsidRPr="00D363A4">
              <w:rPr>
                <w:rFonts w:ascii="Times New Roman" w:hAnsi="Times New Roman" w:cs="Times New Roman"/>
                <w:bCs/>
                <w:sz w:val="24"/>
                <w:szCs w:val="24"/>
              </w:rPr>
              <w:t>Ar techninėje specifikacijoje nurodyt</w:t>
            </w:r>
            <w:r>
              <w:rPr>
                <w:rFonts w:ascii="Times New Roman" w:hAnsi="Times New Roman" w:cs="Times New Roman"/>
                <w:bCs/>
                <w:sz w:val="24"/>
                <w:szCs w:val="24"/>
              </w:rPr>
              <w:t>i</w:t>
            </w:r>
            <w:r w:rsidRPr="00D363A4">
              <w:rPr>
                <w:rFonts w:ascii="Times New Roman" w:hAnsi="Times New Roman" w:cs="Times New Roman"/>
                <w:bCs/>
                <w:sz w:val="24"/>
                <w:szCs w:val="24"/>
              </w:rPr>
              <w:t xml:space="preserve"> </w:t>
            </w:r>
            <w:r>
              <w:rPr>
                <w:rFonts w:ascii="Times New Roman" w:hAnsi="Times New Roman" w:cs="Times New Roman"/>
                <w:bCs/>
                <w:sz w:val="24"/>
                <w:szCs w:val="24"/>
              </w:rPr>
              <w:t xml:space="preserve">darbai </w:t>
            </w:r>
            <w:r w:rsidRPr="00D363A4">
              <w:rPr>
                <w:rFonts w:ascii="Times New Roman" w:hAnsi="Times New Roman" w:cs="Times New Roman"/>
                <w:bCs/>
                <w:sz w:val="24"/>
                <w:szCs w:val="24"/>
              </w:rPr>
              <w:t xml:space="preserve">ir reikalavimai yra išsamūs, konkretūs ir aiškūs? </w:t>
            </w:r>
          </w:p>
          <w:p w14:paraId="362F991D" w14:textId="77777777" w:rsidR="00BE3EF4" w:rsidRPr="00D363A4" w:rsidRDefault="00BE3EF4" w:rsidP="00C40ADB">
            <w:pPr>
              <w:jc w:val="both"/>
              <w:rPr>
                <w:rFonts w:ascii="Times New Roman" w:hAnsi="Times New Roman" w:cs="Times New Roman"/>
                <w:bCs/>
                <w:sz w:val="24"/>
                <w:szCs w:val="24"/>
              </w:rPr>
            </w:pPr>
          </w:p>
          <w:p w14:paraId="35DA22C5" w14:textId="6D7E2F72" w:rsidR="00BE3EF4" w:rsidRPr="004012DE" w:rsidRDefault="00BE3EF4" w:rsidP="00C40ADB">
            <w:pPr>
              <w:jc w:val="both"/>
              <w:rPr>
                <w:rFonts w:ascii="Times New Roman" w:eastAsia="Times New Roman" w:hAnsi="Times New Roman" w:cs="Times New Roman"/>
                <w:sz w:val="24"/>
                <w:szCs w:val="24"/>
              </w:rPr>
            </w:pPr>
            <w:r w:rsidRPr="00D363A4">
              <w:rPr>
                <w:rFonts w:ascii="Times New Roman" w:hAnsi="Times New Roman" w:cs="Times New Roman"/>
                <w:bCs/>
                <w:sz w:val="24"/>
                <w:szCs w:val="24"/>
              </w:rPr>
              <w:t>Jeigu ne, nurodykite kurios vietos neišsamios, nekonkrečios ar neaiškios? Prašome pateikti argumentuot</w:t>
            </w:r>
            <w:r>
              <w:rPr>
                <w:rFonts w:ascii="Times New Roman" w:hAnsi="Times New Roman" w:cs="Times New Roman"/>
                <w:bCs/>
                <w:sz w:val="24"/>
                <w:szCs w:val="24"/>
              </w:rPr>
              <w:t>u</w:t>
            </w:r>
            <w:r w:rsidRPr="00D363A4">
              <w:rPr>
                <w:rFonts w:ascii="Times New Roman" w:hAnsi="Times New Roman" w:cs="Times New Roman"/>
                <w:bCs/>
                <w:sz w:val="24"/>
                <w:szCs w:val="24"/>
              </w:rPr>
              <w:t xml:space="preserve">s </w:t>
            </w:r>
            <w:r>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Pr>
                <w:rFonts w:ascii="Times New Roman" w:hAnsi="Times New Roman" w:cs="Times New Roman"/>
                <w:bCs/>
                <w:sz w:val="24"/>
                <w:szCs w:val="24"/>
              </w:rPr>
              <w:t xml:space="preserve"> (ar) rekomendacijas</w:t>
            </w:r>
            <w:r w:rsidRPr="00D363A4">
              <w:rPr>
                <w:rFonts w:ascii="Times New Roman" w:hAnsi="Times New Roman" w:cs="Times New Roman"/>
                <w:bCs/>
                <w:sz w:val="24"/>
                <w:szCs w:val="24"/>
              </w:rPr>
              <w:t>.</w:t>
            </w:r>
          </w:p>
        </w:tc>
        <w:tc>
          <w:tcPr>
            <w:tcW w:w="1235" w:type="pct"/>
            <w:shd w:val="clear" w:color="auto" w:fill="FBE4D5" w:themeFill="accent2" w:themeFillTint="33"/>
          </w:tcPr>
          <w:p w14:paraId="0C74A541" w14:textId="592018BD"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shd w:val="clear" w:color="auto" w:fill="FBE4D5" w:themeFill="accent2" w:themeFillTint="33"/>
          </w:tcPr>
          <w:p w14:paraId="3F591903" w14:textId="77777777" w:rsidR="00BE3EF4" w:rsidRPr="004012DE" w:rsidRDefault="00BE3EF4" w:rsidP="004012DE">
            <w:pPr>
              <w:rPr>
                <w:rFonts w:ascii="Times New Roman" w:hAnsi="Times New Roman" w:cs="Times New Roman"/>
                <w:bCs/>
                <w:sz w:val="24"/>
                <w:szCs w:val="24"/>
              </w:rPr>
            </w:pPr>
          </w:p>
        </w:tc>
      </w:tr>
      <w:tr w:rsidR="00BE3EF4" w:rsidRPr="004012DE" w14:paraId="4A185F05" w14:textId="77777777" w:rsidTr="00BE3EF4">
        <w:trPr>
          <w:trHeight w:val="762"/>
        </w:trPr>
        <w:tc>
          <w:tcPr>
            <w:tcW w:w="283" w:type="pct"/>
            <w:vMerge/>
          </w:tcPr>
          <w:p w14:paraId="6B522C82"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shd w:val="clear" w:color="auto" w:fill="E7E6E6" w:themeFill="background2"/>
          </w:tcPr>
          <w:p w14:paraId="4A826991" w14:textId="77777777" w:rsidR="00BE3EF4" w:rsidRPr="00D363A4" w:rsidRDefault="00BE3EF4" w:rsidP="00C40ADB">
            <w:pPr>
              <w:jc w:val="both"/>
              <w:rPr>
                <w:rFonts w:ascii="Times New Roman" w:hAnsi="Times New Roman" w:cs="Times New Roman"/>
                <w:bCs/>
                <w:sz w:val="24"/>
                <w:szCs w:val="24"/>
              </w:rPr>
            </w:pPr>
          </w:p>
        </w:tc>
        <w:tc>
          <w:tcPr>
            <w:tcW w:w="1235" w:type="pct"/>
            <w:shd w:val="clear" w:color="auto" w:fill="E2EFD9" w:themeFill="accent6" w:themeFillTint="33"/>
          </w:tcPr>
          <w:p w14:paraId="0818C0B6" w14:textId="7C9B8E15"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xml:space="preserve"> – ai pirkimo daliai</w:t>
            </w:r>
          </w:p>
        </w:tc>
        <w:tc>
          <w:tcPr>
            <w:tcW w:w="1240" w:type="pct"/>
            <w:shd w:val="clear" w:color="auto" w:fill="E2EFD9" w:themeFill="accent6" w:themeFillTint="33"/>
          </w:tcPr>
          <w:p w14:paraId="38A5C236" w14:textId="77777777" w:rsidR="00BE3EF4" w:rsidRPr="004012DE" w:rsidRDefault="00BE3EF4" w:rsidP="004012DE">
            <w:pPr>
              <w:rPr>
                <w:rFonts w:ascii="Times New Roman" w:hAnsi="Times New Roman" w:cs="Times New Roman"/>
                <w:bCs/>
                <w:sz w:val="24"/>
                <w:szCs w:val="24"/>
              </w:rPr>
            </w:pPr>
          </w:p>
        </w:tc>
      </w:tr>
      <w:tr w:rsidR="00BE3EF4" w:rsidRPr="004012DE" w14:paraId="0048DD22" w14:textId="0F770CAD" w:rsidTr="00BE3EF4">
        <w:trPr>
          <w:trHeight w:val="600"/>
        </w:trPr>
        <w:tc>
          <w:tcPr>
            <w:tcW w:w="283" w:type="pct"/>
            <w:vMerge w:val="restart"/>
          </w:tcPr>
          <w:p w14:paraId="63B0B150"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shd w:val="clear" w:color="auto" w:fill="E7E6E6" w:themeFill="background2"/>
          </w:tcPr>
          <w:p w14:paraId="6C976171" w14:textId="77777777" w:rsidR="00BE3EF4" w:rsidRPr="00D363A4" w:rsidRDefault="00BE3EF4" w:rsidP="003304FD">
            <w:pPr>
              <w:jc w:val="both"/>
              <w:rPr>
                <w:rFonts w:ascii="Times New Roman" w:hAnsi="Times New Roman" w:cs="Times New Roman"/>
                <w:color w:val="000000"/>
                <w:sz w:val="24"/>
                <w:szCs w:val="24"/>
              </w:rPr>
            </w:pPr>
            <w:r w:rsidRPr="00D363A4">
              <w:rPr>
                <w:rFonts w:ascii="Times New Roman" w:hAnsi="Times New Roman" w:cs="Times New Roman"/>
                <w:color w:val="000000"/>
                <w:sz w:val="24"/>
                <w:szCs w:val="24"/>
              </w:rPr>
              <w:t xml:space="preserve">Ar turite pastabų sutarties projektui? </w:t>
            </w:r>
          </w:p>
          <w:p w14:paraId="0C8F367D" w14:textId="4D688F8D" w:rsidR="00BE3EF4" w:rsidRPr="004012DE" w:rsidRDefault="00BE3EF4" w:rsidP="003304FD">
            <w:pPr>
              <w:jc w:val="both"/>
              <w:rPr>
                <w:rFonts w:ascii="Times New Roman" w:hAnsi="Times New Roman" w:cs="Times New Roman"/>
                <w:bCs/>
                <w:sz w:val="24"/>
                <w:szCs w:val="24"/>
              </w:rPr>
            </w:pPr>
            <w:r w:rsidRPr="00D363A4">
              <w:rPr>
                <w:rFonts w:ascii="Times New Roman" w:hAnsi="Times New Roman" w:cs="Times New Roman"/>
                <w:color w:val="000000"/>
                <w:sz w:val="24"/>
                <w:szCs w:val="24"/>
              </w:rPr>
              <w:t>Prašome pateikti argumentuot</w:t>
            </w:r>
            <w:r>
              <w:rPr>
                <w:rFonts w:ascii="Times New Roman" w:hAnsi="Times New Roman" w:cs="Times New Roman"/>
                <w:color w:val="000000"/>
                <w:sz w:val="24"/>
                <w:szCs w:val="24"/>
              </w:rPr>
              <w:t>u</w:t>
            </w:r>
            <w:r w:rsidRPr="00D363A4">
              <w:rPr>
                <w:rFonts w:ascii="Times New Roman" w:hAnsi="Times New Roman" w:cs="Times New Roman"/>
                <w:color w:val="000000"/>
                <w:sz w:val="24"/>
                <w:szCs w:val="24"/>
              </w:rPr>
              <w:t xml:space="preserve">s </w:t>
            </w:r>
            <w:r>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Pr>
                <w:rFonts w:ascii="Times New Roman" w:hAnsi="Times New Roman" w:cs="Times New Roman"/>
                <w:bCs/>
                <w:sz w:val="24"/>
                <w:szCs w:val="24"/>
              </w:rPr>
              <w:t xml:space="preserve"> (ar) rekomendacijas,</w:t>
            </w:r>
            <w:r w:rsidRPr="00D363A4">
              <w:rPr>
                <w:rFonts w:ascii="Times New Roman" w:hAnsi="Times New Roman" w:cs="Times New Roman"/>
                <w:color w:val="000000"/>
                <w:sz w:val="24"/>
                <w:szCs w:val="24"/>
              </w:rPr>
              <w:t xml:space="preserve"> nurodant konkrečius punktus ir</w:t>
            </w:r>
            <w:r>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ar</w:t>
            </w:r>
            <w:r>
              <w:rPr>
                <w:rFonts w:ascii="Times New Roman" w:hAnsi="Times New Roman" w:cs="Times New Roman"/>
                <w:color w:val="000000"/>
                <w:sz w:val="24"/>
                <w:szCs w:val="24"/>
              </w:rPr>
              <w:t>)</w:t>
            </w:r>
            <w:r w:rsidRPr="00D363A4">
              <w:rPr>
                <w:rFonts w:ascii="Times New Roman" w:hAnsi="Times New Roman" w:cs="Times New Roman"/>
                <w:color w:val="000000"/>
                <w:sz w:val="24"/>
                <w:szCs w:val="24"/>
              </w:rPr>
              <w:t xml:space="preserve"> teksto vietas.</w:t>
            </w:r>
          </w:p>
        </w:tc>
        <w:tc>
          <w:tcPr>
            <w:tcW w:w="1235" w:type="pct"/>
            <w:shd w:val="clear" w:color="auto" w:fill="FBE4D5" w:themeFill="accent2" w:themeFillTint="33"/>
          </w:tcPr>
          <w:p w14:paraId="6D2A0684" w14:textId="3D2C0D41"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shd w:val="clear" w:color="auto" w:fill="FBE4D5" w:themeFill="accent2" w:themeFillTint="33"/>
          </w:tcPr>
          <w:p w14:paraId="652DF547" w14:textId="77777777" w:rsidR="00BE3EF4" w:rsidRPr="004012DE" w:rsidRDefault="00BE3EF4" w:rsidP="004012DE">
            <w:pPr>
              <w:rPr>
                <w:rFonts w:ascii="Times New Roman" w:hAnsi="Times New Roman" w:cs="Times New Roman"/>
                <w:bCs/>
                <w:sz w:val="24"/>
                <w:szCs w:val="24"/>
              </w:rPr>
            </w:pPr>
          </w:p>
        </w:tc>
      </w:tr>
      <w:tr w:rsidR="00BE3EF4" w:rsidRPr="004012DE" w14:paraId="24F12188" w14:textId="77777777" w:rsidTr="00BE3EF4">
        <w:trPr>
          <w:trHeight w:val="495"/>
        </w:trPr>
        <w:tc>
          <w:tcPr>
            <w:tcW w:w="283" w:type="pct"/>
            <w:vMerge/>
          </w:tcPr>
          <w:p w14:paraId="0F8B63C7"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shd w:val="clear" w:color="auto" w:fill="E7E6E6" w:themeFill="background2"/>
          </w:tcPr>
          <w:p w14:paraId="717F87EE" w14:textId="77777777" w:rsidR="00BE3EF4" w:rsidRPr="00D363A4" w:rsidRDefault="00BE3EF4" w:rsidP="003304FD">
            <w:pPr>
              <w:jc w:val="both"/>
              <w:rPr>
                <w:rFonts w:ascii="Times New Roman" w:hAnsi="Times New Roman" w:cs="Times New Roman"/>
                <w:color w:val="000000"/>
                <w:sz w:val="24"/>
                <w:szCs w:val="24"/>
              </w:rPr>
            </w:pPr>
          </w:p>
        </w:tc>
        <w:tc>
          <w:tcPr>
            <w:tcW w:w="1235" w:type="pct"/>
            <w:shd w:val="clear" w:color="auto" w:fill="E2EFD9" w:themeFill="accent6" w:themeFillTint="33"/>
          </w:tcPr>
          <w:p w14:paraId="448EAFF8" w14:textId="127CCF0E"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xml:space="preserve"> – ai pirkimo daliai</w:t>
            </w:r>
          </w:p>
        </w:tc>
        <w:tc>
          <w:tcPr>
            <w:tcW w:w="1240" w:type="pct"/>
            <w:shd w:val="clear" w:color="auto" w:fill="E2EFD9" w:themeFill="accent6" w:themeFillTint="33"/>
          </w:tcPr>
          <w:p w14:paraId="31019656" w14:textId="77777777" w:rsidR="00BE3EF4" w:rsidRPr="004012DE" w:rsidRDefault="00BE3EF4" w:rsidP="004012DE">
            <w:pPr>
              <w:rPr>
                <w:rFonts w:ascii="Times New Roman" w:hAnsi="Times New Roman" w:cs="Times New Roman"/>
                <w:bCs/>
                <w:sz w:val="24"/>
                <w:szCs w:val="24"/>
              </w:rPr>
            </w:pPr>
          </w:p>
        </w:tc>
      </w:tr>
      <w:tr w:rsidR="00BE3EF4" w:rsidRPr="004012DE" w14:paraId="078F0B81" w14:textId="49857C41" w:rsidTr="00BE3EF4">
        <w:trPr>
          <w:trHeight w:val="1290"/>
        </w:trPr>
        <w:tc>
          <w:tcPr>
            <w:tcW w:w="283" w:type="pct"/>
            <w:vMerge w:val="restart"/>
          </w:tcPr>
          <w:p w14:paraId="0C72A438"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shd w:val="clear" w:color="auto" w:fill="E7E6E6" w:themeFill="background2"/>
          </w:tcPr>
          <w:p w14:paraId="776CB5FB" w14:textId="439F5ECC" w:rsidR="00BE3EF4" w:rsidRPr="007F2629" w:rsidRDefault="00BE3EF4"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Numatoma sutarties kainodara – fiksuoto</w:t>
            </w:r>
            <w:r>
              <w:rPr>
                <w:rFonts w:ascii="Times New Roman" w:eastAsia="Times New Roman" w:hAnsi="Times New Roman" w:cs="Times New Roman"/>
                <w:sz w:val="24"/>
                <w:szCs w:val="24"/>
              </w:rPr>
              <w:t>s</w:t>
            </w:r>
            <w:r w:rsidRPr="007F2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kainos</w:t>
            </w:r>
            <w:r w:rsidRPr="007F2629">
              <w:rPr>
                <w:rFonts w:ascii="Times New Roman" w:eastAsia="Times New Roman" w:hAnsi="Times New Roman" w:cs="Times New Roman"/>
                <w:sz w:val="24"/>
                <w:szCs w:val="24"/>
              </w:rPr>
              <w:t xml:space="preserve">. </w:t>
            </w:r>
            <w:r w:rsidRPr="00434997">
              <w:rPr>
                <w:rFonts w:ascii="Times New Roman" w:eastAsia="Times New Roman" w:hAnsi="Times New Roman" w:cs="Times New Roman"/>
                <w:sz w:val="24"/>
                <w:szCs w:val="24"/>
              </w:rPr>
              <w:t xml:space="preserve">Šioje </w:t>
            </w:r>
            <w:r>
              <w:rPr>
                <w:rFonts w:ascii="Times New Roman" w:eastAsia="Times New Roman" w:hAnsi="Times New Roman" w:cs="Times New Roman"/>
                <w:sz w:val="24"/>
                <w:szCs w:val="24"/>
              </w:rPr>
              <w:t xml:space="preserve"> </w:t>
            </w:r>
            <w:r w:rsidRPr="00434997">
              <w:rPr>
                <w:rFonts w:ascii="Times New Roman" w:eastAsia="Times New Roman" w:hAnsi="Times New Roman" w:cs="Times New Roman"/>
                <w:sz w:val="24"/>
                <w:szCs w:val="24"/>
              </w:rPr>
              <w:t xml:space="preserve">Sutartyje Pradinės Sutarties vertė yra lygi Tiekėjo pasiūlymo kainai be PVM, nurodytai už visą pirkimo dokumentuose ir Sutartyje nurodytą </w:t>
            </w:r>
            <w:r>
              <w:rPr>
                <w:rFonts w:ascii="Times New Roman" w:eastAsia="Times New Roman" w:hAnsi="Times New Roman" w:cs="Times New Roman"/>
                <w:sz w:val="24"/>
                <w:szCs w:val="24"/>
              </w:rPr>
              <w:t>Darbų</w:t>
            </w:r>
            <w:r w:rsidRPr="00434997">
              <w:rPr>
                <w:rFonts w:ascii="Times New Roman" w:eastAsia="Times New Roman" w:hAnsi="Times New Roman" w:cs="Times New Roman"/>
                <w:sz w:val="24"/>
                <w:szCs w:val="24"/>
              </w:rPr>
              <w:t xml:space="preserve"> kiekį ir (ar) apimtį.</w:t>
            </w:r>
          </w:p>
          <w:p w14:paraId="29393431" w14:textId="77777777" w:rsidR="00BE3EF4" w:rsidRDefault="00BE3EF4"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Ar tinkama sutarties kainodara bei apmokėjimo tvarka? </w:t>
            </w:r>
          </w:p>
          <w:p w14:paraId="2512BD21" w14:textId="3B18314D" w:rsidR="00BE3EF4" w:rsidRPr="00374F73" w:rsidRDefault="00BE3EF4" w:rsidP="007F2629">
            <w:pPr>
              <w:jc w:val="both"/>
              <w:rPr>
                <w:rFonts w:ascii="Times New Roman" w:eastAsia="Times New Roman" w:hAnsi="Times New Roman" w:cs="Times New Roman"/>
                <w:sz w:val="24"/>
                <w:szCs w:val="24"/>
                <w:highlight w:val="yellow"/>
              </w:rPr>
            </w:pPr>
            <w:r w:rsidRPr="007F2629">
              <w:rPr>
                <w:rFonts w:ascii="Times New Roman" w:eastAsia="Times New Roman" w:hAnsi="Times New Roman" w:cs="Times New Roman"/>
                <w:sz w:val="24"/>
                <w:szCs w:val="24"/>
              </w:rPr>
              <w:t xml:space="preserve">Jei ne – prašome pateikti savo </w:t>
            </w:r>
            <w:r>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Pr>
                <w:rFonts w:ascii="Times New Roman" w:hAnsi="Times New Roman" w:cs="Times New Roman"/>
                <w:bCs/>
                <w:sz w:val="24"/>
                <w:szCs w:val="24"/>
              </w:rPr>
              <w:t xml:space="preserve"> (ar) rekomendacijas</w:t>
            </w:r>
            <w:r w:rsidRPr="00D363A4">
              <w:rPr>
                <w:rFonts w:ascii="Times New Roman" w:hAnsi="Times New Roman" w:cs="Times New Roman"/>
                <w:bCs/>
                <w:sz w:val="24"/>
                <w:szCs w:val="24"/>
              </w:rPr>
              <w:t>.</w:t>
            </w:r>
          </w:p>
        </w:tc>
        <w:tc>
          <w:tcPr>
            <w:tcW w:w="1235" w:type="pct"/>
            <w:shd w:val="clear" w:color="auto" w:fill="FBE4D5" w:themeFill="accent2" w:themeFillTint="33"/>
            <w:vAlign w:val="center"/>
          </w:tcPr>
          <w:p w14:paraId="5AEE6B16" w14:textId="430B150B"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shd w:val="clear" w:color="auto" w:fill="FBE4D5" w:themeFill="accent2" w:themeFillTint="33"/>
            <w:vAlign w:val="center"/>
          </w:tcPr>
          <w:p w14:paraId="20FCB716" w14:textId="77777777" w:rsidR="00BE3EF4" w:rsidRPr="004012DE" w:rsidRDefault="00BE3EF4" w:rsidP="004012DE">
            <w:pPr>
              <w:rPr>
                <w:rFonts w:ascii="Times New Roman" w:hAnsi="Times New Roman" w:cs="Times New Roman"/>
                <w:bCs/>
                <w:sz w:val="24"/>
                <w:szCs w:val="24"/>
              </w:rPr>
            </w:pPr>
          </w:p>
        </w:tc>
      </w:tr>
      <w:tr w:rsidR="00BE3EF4" w:rsidRPr="004012DE" w14:paraId="4073E21D" w14:textId="77777777" w:rsidTr="00BE3EF4">
        <w:trPr>
          <w:trHeight w:val="1455"/>
        </w:trPr>
        <w:tc>
          <w:tcPr>
            <w:tcW w:w="283" w:type="pct"/>
            <w:vMerge/>
          </w:tcPr>
          <w:p w14:paraId="1F467933"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shd w:val="clear" w:color="auto" w:fill="E7E6E6" w:themeFill="background2"/>
          </w:tcPr>
          <w:p w14:paraId="6DA45DDC" w14:textId="77777777" w:rsidR="00BE3EF4" w:rsidRPr="007F2629" w:rsidRDefault="00BE3EF4" w:rsidP="007F2629">
            <w:pPr>
              <w:jc w:val="both"/>
              <w:rPr>
                <w:rFonts w:ascii="Times New Roman" w:eastAsia="Times New Roman" w:hAnsi="Times New Roman" w:cs="Times New Roman"/>
                <w:sz w:val="24"/>
                <w:szCs w:val="24"/>
              </w:rPr>
            </w:pPr>
          </w:p>
        </w:tc>
        <w:tc>
          <w:tcPr>
            <w:tcW w:w="1235" w:type="pct"/>
            <w:shd w:val="clear" w:color="auto" w:fill="E2EFD9" w:themeFill="accent6" w:themeFillTint="33"/>
            <w:vAlign w:val="center"/>
          </w:tcPr>
          <w:p w14:paraId="55B1B3F0" w14:textId="3CD46D1C"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xml:space="preserve"> – ai pirkimo daliai</w:t>
            </w:r>
          </w:p>
        </w:tc>
        <w:tc>
          <w:tcPr>
            <w:tcW w:w="1240" w:type="pct"/>
            <w:shd w:val="clear" w:color="auto" w:fill="E2EFD9" w:themeFill="accent6" w:themeFillTint="33"/>
            <w:vAlign w:val="center"/>
          </w:tcPr>
          <w:p w14:paraId="1D50D123" w14:textId="77777777" w:rsidR="00BE3EF4" w:rsidRPr="004012DE" w:rsidRDefault="00BE3EF4" w:rsidP="004012DE">
            <w:pPr>
              <w:rPr>
                <w:rFonts w:ascii="Times New Roman" w:hAnsi="Times New Roman" w:cs="Times New Roman"/>
                <w:bCs/>
                <w:sz w:val="24"/>
                <w:szCs w:val="24"/>
              </w:rPr>
            </w:pPr>
          </w:p>
        </w:tc>
      </w:tr>
      <w:tr w:rsidR="00BE3EF4" w:rsidRPr="004012DE" w14:paraId="2F8A0D8A" w14:textId="6E7C089D" w:rsidTr="00BE3EF4">
        <w:trPr>
          <w:trHeight w:val="690"/>
        </w:trPr>
        <w:tc>
          <w:tcPr>
            <w:tcW w:w="283" w:type="pct"/>
            <w:vMerge w:val="restart"/>
          </w:tcPr>
          <w:p w14:paraId="0658197A"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shd w:val="clear" w:color="auto" w:fill="E7E6E6" w:themeFill="background2"/>
          </w:tcPr>
          <w:p w14:paraId="7CD612AB" w14:textId="1770B715" w:rsidR="00BE3EF4" w:rsidRPr="004012DE" w:rsidRDefault="00BE3EF4" w:rsidP="00D363A4">
            <w:pPr>
              <w:jc w:val="both"/>
              <w:rPr>
                <w:rFonts w:ascii="Times New Roman" w:hAnsi="Times New Roman" w:cs="Times New Roman"/>
                <w:bCs/>
                <w:sz w:val="24"/>
                <w:szCs w:val="24"/>
              </w:rPr>
            </w:pPr>
            <w:r w:rsidRPr="007F2629">
              <w:rPr>
                <w:rFonts w:ascii="Times New Roman" w:eastAsia="Times New Roman" w:hAnsi="Times New Roman" w:cs="Times New Roman"/>
                <w:sz w:val="24"/>
                <w:szCs w:val="24"/>
                <w:lang w:eastAsia="lt-LT"/>
              </w:rPr>
              <w:t>Ar nustatyti kvalifikacijos reikalavimai yra pakankami ir (ar) nepertekliniai pirkimo objektui, siekiant įsigyti</w:t>
            </w:r>
            <w:r w:rsidRPr="00A97EBC">
              <w:rPr>
                <w:rFonts w:ascii="Times New Roman" w:eastAsia="Times New Roman" w:hAnsi="Times New Roman" w:cs="Times New Roman"/>
                <w:sz w:val="24"/>
                <w:szCs w:val="24"/>
                <w:lang w:eastAsia="lt-LT"/>
              </w:rPr>
              <w:t xml:space="preserve"> kokybišk</w:t>
            </w:r>
            <w:r>
              <w:rPr>
                <w:rFonts w:ascii="Times New Roman" w:eastAsia="Times New Roman" w:hAnsi="Times New Roman" w:cs="Times New Roman"/>
                <w:sz w:val="24"/>
                <w:szCs w:val="24"/>
                <w:lang w:eastAsia="lt-LT"/>
              </w:rPr>
              <w:t>us</w:t>
            </w:r>
            <w:r w:rsidRPr="00A97E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darbus</w:t>
            </w:r>
            <w:r w:rsidRPr="00A97EBC">
              <w:rPr>
                <w:rFonts w:ascii="Times New Roman" w:eastAsia="Times New Roman" w:hAnsi="Times New Roman" w:cs="Times New Roman"/>
                <w:sz w:val="24"/>
                <w:szCs w:val="24"/>
                <w:lang w:eastAsia="lt-LT"/>
              </w:rPr>
              <w:t xml:space="preserve">. Jei ne, prašome pateikti </w:t>
            </w:r>
            <w:r w:rsidRPr="00A97EBC">
              <w:rPr>
                <w:rFonts w:ascii="Times New Roman" w:hAnsi="Times New Roman" w:cs="Times New Roman"/>
                <w:sz w:val="24"/>
              </w:rPr>
              <w:t>argumentuot</w:t>
            </w:r>
            <w:r>
              <w:rPr>
                <w:rFonts w:ascii="Times New Roman" w:hAnsi="Times New Roman" w:cs="Times New Roman"/>
                <w:sz w:val="24"/>
              </w:rPr>
              <w:t>u</w:t>
            </w:r>
            <w:r w:rsidRPr="00A97EBC">
              <w:rPr>
                <w:rFonts w:ascii="Times New Roman" w:hAnsi="Times New Roman" w:cs="Times New Roman"/>
                <w:sz w:val="24"/>
              </w:rPr>
              <w:t xml:space="preserve">s </w:t>
            </w:r>
            <w:r>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Pr>
                <w:rFonts w:ascii="Times New Roman" w:hAnsi="Times New Roman" w:cs="Times New Roman"/>
                <w:bCs/>
                <w:sz w:val="24"/>
                <w:szCs w:val="24"/>
              </w:rPr>
              <w:t xml:space="preserve"> (ar) rekomendacijas</w:t>
            </w:r>
            <w:r w:rsidRPr="00D363A4">
              <w:rPr>
                <w:rFonts w:ascii="Times New Roman" w:hAnsi="Times New Roman" w:cs="Times New Roman"/>
                <w:bCs/>
                <w:sz w:val="24"/>
                <w:szCs w:val="24"/>
              </w:rPr>
              <w:t>.</w:t>
            </w:r>
          </w:p>
        </w:tc>
        <w:tc>
          <w:tcPr>
            <w:tcW w:w="1235" w:type="pct"/>
            <w:shd w:val="clear" w:color="auto" w:fill="FBE4D5" w:themeFill="accent2" w:themeFillTint="33"/>
            <w:vAlign w:val="center"/>
          </w:tcPr>
          <w:p w14:paraId="3B971EEC" w14:textId="4F4651F9"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shd w:val="clear" w:color="auto" w:fill="FBE4D5" w:themeFill="accent2" w:themeFillTint="33"/>
            <w:vAlign w:val="center"/>
          </w:tcPr>
          <w:p w14:paraId="27635CCF" w14:textId="77777777" w:rsidR="00BE3EF4" w:rsidRPr="004012DE" w:rsidRDefault="00BE3EF4" w:rsidP="004012DE">
            <w:pPr>
              <w:rPr>
                <w:rFonts w:ascii="Times New Roman" w:hAnsi="Times New Roman" w:cs="Times New Roman"/>
                <w:bCs/>
                <w:sz w:val="24"/>
                <w:szCs w:val="24"/>
              </w:rPr>
            </w:pPr>
          </w:p>
        </w:tc>
      </w:tr>
      <w:tr w:rsidR="00BE3EF4" w:rsidRPr="004012DE" w14:paraId="6F2C2C53" w14:textId="77777777" w:rsidTr="00BE3EF4">
        <w:trPr>
          <w:trHeight w:val="675"/>
        </w:trPr>
        <w:tc>
          <w:tcPr>
            <w:tcW w:w="283" w:type="pct"/>
            <w:vMerge/>
          </w:tcPr>
          <w:p w14:paraId="5022DDE5"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shd w:val="clear" w:color="auto" w:fill="E7E6E6" w:themeFill="background2"/>
          </w:tcPr>
          <w:p w14:paraId="64A778AD" w14:textId="77777777" w:rsidR="00BE3EF4" w:rsidRPr="007F2629" w:rsidRDefault="00BE3EF4" w:rsidP="00D363A4">
            <w:pPr>
              <w:jc w:val="both"/>
              <w:rPr>
                <w:rFonts w:ascii="Times New Roman" w:eastAsia="Times New Roman" w:hAnsi="Times New Roman" w:cs="Times New Roman"/>
                <w:sz w:val="24"/>
                <w:szCs w:val="24"/>
              </w:rPr>
            </w:pPr>
          </w:p>
        </w:tc>
        <w:tc>
          <w:tcPr>
            <w:tcW w:w="1235" w:type="pct"/>
            <w:shd w:val="clear" w:color="auto" w:fill="E2EFD9" w:themeFill="accent6" w:themeFillTint="33"/>
            <w:vAlign w:val="center"/>
          </w:tcPr>
          <w:p w14:paraId="07CD6090" w14:textId="53537FC8"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xml:space="preserve"> – ai pirkimo daliai</w:t>
            </w:r>
          </w:p>
        </w:tc>
        <w:tc>
          <w:tcPr>
            <w:tcW w:w="1240" w:type="pct"/>
            <w:shd w:val="clear" w:color="auto" w:fill="E2EFD9" w:themeFill="accent6" w:themeFillTint="33"/>
            <w:vAlign w:val="center"/>
          </w:tcPr>
          <w:p w14:paraId="6CFE3460" w14:textId="77777777" w:rsidR="00BE3EF4" w:rsidRPr="004012DE" w:rsidRDefault="00BE3EF4" w:rsidP="004012DE">
            <w:pPr>
              <w:rPr>
                <w:rFonts w:ascii="Times New Roman" w:hAnsi="Times New Roman" w:cs="Times New Roman"/>
                <w:bCs/>
                <w:sz w:val="24"/>
                <w:szCs w:val="24"/>
              </w:rPr>
            </w:pPr>
          </w:p>
        </w:tc>
      </w:tr>
      <w:tr w:rsidR="00BE3EF4" w:rsidRPr="004012DE" w14:paraId="144E4D24" w14:textId="613D464F" w:rsidTr="00BE3EF4">
        <w:trPr>
          <w:trHeight w:val="1083"/>
        </w:trPr>
        <w:tc>
          <w:tcPr>
            <w:tcW w:w="283" w:type="pct"/>
            <w:vMerge w:val="restart"/>
            <w:tcBorders>
              <w:top w:val="single" w:sz="4" w:space="0" w:color="auto"/>
              <w:left w:val="single" w:sz="4" w:space="0" w:color="auto"/>
              <w:right w:val="single" w:sz="4" w:space="0" w:color="auto"/>
            </w:tcBorders>
          </w:tcPr>
          <w:p w14:paraId="355F5C1E"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tcBorders>
              <w:top w:val="single" w:sz="4" w:space="0" w:color="auto"/>
              <w:left w:val="single" w:sz="4" w:space="0" w:color="auto"/>
              <w:right w:val="single" w:sz="4" w:space="0" w:color="auto"/>
            </w:tcBorders>
            <w:shd w:val="clear" w:color="auto" w:fill="E7E6E6" w:themeFill="background2"/>
          </w:tcPr>
          <w:p w14:paraId="265DBA8D" w14:textId="09C62EB1" w:rsidR="00BE3EF4" w:rsidRPr="004012DE" w:rsidRDefault="00BE3EF4" w:rsidP="00D363A4">
            <w:pPr>
              <w:jc w:val="both"/>
              <w:rPr>
                <w:rFonts w:ascii="Times New Roman" w:hAnsi="Times New Roman" w:cs="Times New Roman"/>
                <w:sz w:val="24"/>
                <w:szCs w:val="24"/>
              </w:rPr>
            </w:pPr>
            <w:r w:rsidRPr="006C2126">
              <w:rPr>
                <w:rFonts w:ascii="Times New Roman" w:eastAsia="Times New Roman" w:hAnsi="Times New Roman" w:cs="Times New Roman"/>
                <w:sz w:val="24"/>
                <w:szCs w:val="20"/>
              </w:rPr>
              <w:t xml:space="preserve">Dėl kokių priežasčių </w:t>
            </w:r>
            <w:r>
              <w:rPr>
                <w:rFonts w:ascii="Times New Roman" w:eastAsia="Times New Roman" w:hAnsi="Times New Roman" w:cs="Times New Roman"/>
                <w:sz w:val="24"/>
                <w:szCs w:val="20"/>
              </w:rPr>
              <w:t xml:space="preserve">CVP IS priemonėmis </w:t>
            </w:r>
            <w:r w:rsidRPr="006C2126">
              <w:rPr>
                <w:rFonts w:ascii="Times New Roman" w:eastAsia="Times New Roman" w:hAnsi="Times New Roman" w:cs="Times New Roman"/>
                <w:sz w:val="24"/>
                <w:szCs w:val="20"/>
              </w:rPr>
              <w:t xml:space="preserve">nepateikėte pasiūlymo supaprastintam atviram konkursui </w:t>
            </w:r>
            <w:r w:rsidRPr="00A97EBC">
              <w:rPr>
                <w:rFonts w:ascii="Times New Roman" w:eastAsia="Times New Roman" w:hAnsi="Times New Roman" w:cs="Times New Roman"/>
                <w:b/>
                <w:bCs/>
                <w:sz w:val="24"/>
                <w:szCs w:val="20"/>
              </w:rPr>
              <w:t>„</w:t>
            </w:r>
            <w:hyperlink r:id="rId12" w:history="1">
              <w:r w:rsidRPr="00C667E6">
                <w:rPr>
                  <w:rStyle w:val="Hipersaitas"/>
                  <w:rFonts w:ascii="Times New Roman" w:eastAsia="Times New Roman" w:hAnsi="Times New Roman" w:cs="Times New Roman"/>
                  <w:b/>
                  <w:bCs/>
                  <w:sz w:val="24"/>
                  <w:szCs w:val="20"/>
                </w:rPr>
                <w:t>Patalpų remonto darbai su aprašo parengimu (Ligoninės ir PASPC projektas Gerinti sveikatos priežiūros paslaugų kokybę ir prieinamumą Kupiškio rajone)</w:t>
              </w:r>
            </w:hyperlink>
            <w:r w:rsidRPr="00A97EBC">
              <w:rPr>
                <w:rFonts w:ascii="Times New Roman" w:eastAsia="Times New Roman" w:hAnsi="Times New Roman" w:cs="Times New Roman"/>
                <w:b/>
                <w:bCs/>
                <w:i/>
                <w:iCs/>
                <w:sz w:val="24"/>
                <w:szCs w:val="20"/>
              </w:rPr>
              <w:t>“</w:t>
            </w:r>
            <w:r w:rsidRPr="003304FD">
              <w:rPr>
                <w:rFonts w:ascii="Times New Roman" w:eastAsia="Times New Roman" w:hAnsi="Times New Roman" w:cs="Times New Roman"/>
                <w:sz w:val="24"/>
                <w:szCs w:val="20"/>
              </w:rPr>
              <w:t>,</w:t>
            </w:r>
            <w:r w:rsidRPr="006C2126">
              <w:rPr>
                <w:rFonts w:ascii="Times New Roman" w:eastAsia="Times New Roman" w:hAnsi="Times New Roman" w:cs="Times New Roman"/>
                <w:i/>
                <w:iCs/>
                <w:sz w:val="24"/>
                <w:szCs w:val="20"/>
              </w:rPr>
              <w:t xml:space="preserve"> </w:t>
            </w:r>
            <w:r w:rsidRPr="00A97EBC">
              <w:rPr>
                <w:rFonts w:ascii="Times New Roman" w:eastAsia="Times New Roman" w:hAnsi="Times New Roman" w:cs="Times New Roman"/>
                <w:sz w:val="24"/>
                <w:szCs w:val="20"/>
              </w:rPr>
              <w:t>pirkimo Nr</w:t>
            </w:r>
            <w:r w:rsidRPr="00A97EBC">
              <w:rPr>
                <w:rFonts w:ascii="Times New Roman" w:eastAsia="Times New Roman" w:hAnsi="Times New Roman" w:cs="Times New Roman"/>
                <w:i/>
                <w:iCs/>
                <w:sz w:val="24"/>
                <w:szCs w:val="20"/>
              </w:rPr>
              <w:t xml:space="preserve">. </w:t>
            </w:r>
            <w:r w:rsidRPr="00C667E6">
              <w:rPr>
                <w:rFonts w:ascii="Times New Roman" w:eastAsia="Times New Roman" w:hAnsi="Times New Roman" w:cs="Times New Roman"/>
                <w:i/>
                <w:iCs/>
                <w:sz w:val="24"/>
                <w:szCs w:val="20"/>
              </w:rPr>
              <w:t>6496003</w:t>
            </w:r>
            <w:r>
              <w:rPr>
                <w:rFonts w:ascii="Times New Roman" w:eastAsia="Times New Roman" w:hAnsi="Times New Roman" w:cs="Times New Roman"/>
                <w:sz w:val="24"/>
                <w:szCs w:val="24"/>
                <w:lang w:eastAsia="ar-SA"/>
              </w:rPr>
              <w:t>, skelbtame 2026-02-11?</w:t>
            </w:r>
          </w:p>
        </w:tc>
        <w:tc>
          <w:tcPr>
            <w:tcW w:w="123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CA69EB" w14:textId="5D1EA002"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BF2DD1" w14:textId="77777777" w:rsidR="00BE3EF4" w:rsidRPr="004012DE" w:rsidRDefault="00BE3EF4" w:rsidP="004012DE">
            <w:pPr>
              <w:rPr>
                <w:rFonts w:ascii="Times New Roman" w:hAnsi="Times New Roman" w:cs="Times New Roman"/>
                <w:bCs/>
                <w:sz w:val="24"/>
                <w:szCs w:val="24"/>
              </w:rPr>
            </w:pPr>
          </w:p>
        </w:tc>
      </w:tr>
      <w:tr w:rsidR="00BE3EF4" w:rsidRPr="004012DE" w14:paraId="15BA9EFF" w14:textId="77777777" w:rsidTr="00BE3EF4">
        <w:trPr>
          <w:trHeight w:val="1110"/>
        </w:trPr>
        <w:tc>
          <w:tcPr>
            <w:tcW w:w="283" w:type="pct"/>
            <w:vMerge/>
            <w:tcBorders>
              <w:left w:val="single" w:sz="4" w:space="0" w:color="auto"/>
              <w:bottom w:val="single" w:sz="4" w:space="0" w:color="auto"/>
              <w:right w:val="single" w:sz="4" w:space="0" w:color="auto"/>
            </w:tcBorders>
          </w:tcPr>
          <w:p w14:paraId="4C57A76A"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tcBorders>
              <w:left w:val="single" w:sz="4" w:space="0" w:color="auto"/>
              <w:bottom w:val="single" w:sz="4" w:space="0" w:color="auto"/>
              <w:right w:val="single" w:sz="4" w:space="0" w:color="auto"/>
            </w:tcBorders>
            <w:shd w:val="clear" w:color="auto" w:fill="E7E6E6" w:themeFill="background2"/>
          </w:tcPr>
          <w:p w14:paraId="59BE5DFB" w14:textId="77777777" w:rsidR="00BE3EF4" w:rsidRPr="006C2126" w:rsidRDefault="00BE3EF4" w:rsidP="00D363A4">
            <w:pPr>
              <w:jc w:val="both"/>
              <w:rPr>
                <w:rFonts w:ascii="Times New Roman" w:eastAsia="Times New Roman" w:hAnsi="Times New Roman" w:cs="Times New Roman"/>
                <w:sz w:val="24"/>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28432B" w14:textId="564C8343"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A5B26B" w14:textId="77777777" w:rsidR="00BE3EF4" w:rsidRPr="004012DE" w:rsidRDefault="00BE3EF4" w:rsidP="004012DE">
            <w:pPr>
              <w:rPr>
                <w:rFonts w:ascii="Times New Roman" w:hAnsi="Times New Roman" w:cs="Times New Roman"/>
                <w:bCs/>
                <w:sz w:val="24"/>
                <w:szCs w:val="24"/>
              </w:rPr>
            </w:pPr>
          </w:p>
        </w:tc>
      </w:tr>
      <w:tr w:rsidR="00BE3EF4" w:rsidRPr="004012DE" w14:paraId="7B99870E" w14:textId="159D8F77" w:rsidTr="00BE3EF4">
        <w:trPr>
          <w:trHeight w:val="270"/>
        </w:trPr>
        <w:tc>
          <w:tcPr>
            <w:tcW w:w="283" w:type="pct"/>
            <w:vMerge w:val="restart"/>
            <w:tcBorders>
              <w:top w:val="single" w:sz="4" w:space="0" w:color="auto"/>
              <w:left w:val="single" w:sz="4" w:space="0" w:color="auto"/>
              <w:right w:val="single" w:sz="4" w:space="0" w:color="auto"/>
            </w:tcBorders>
          </w:tcPr>
          <w:p w14:paraId="054FFE9A"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tcBorders>
              <w:top w:val="single" w:sz="4" w:space="0" w:color="auto"/>
              <w:left w:val="single" w:sz="4" w:space="0" w:color="auto"/>
              <w:right w:val="single" w:sz="4" w:space="0" w:color="auto"/>
            </w:tcBorders>
            <w:shd w:val="clear" w:color="auto" w:fill="E7E6E6" w:themeFill="background2"/>
          </w:tcPr>
          <w:p w14:paraId="68E7064D" w14:textId="372239CA" w:rsidR="00BE3EF4" w:rsidRPr="00516668" w:rsidRDefault="00BE3EF4" w:rsidP="004012DE">
            <w:pPr>
              <w:jc w:val="both"/>
              <w:rPr>
                <w:rFonts w:ascii="Times New Roman" w:eastAsia="Times New Roman" w:hAnsi="Times New Roman" w:cs="Times New Roman"/>
                <w:sz w:val="24"/>
                <w:szCs w:val="24"/>
              </w:rPr>
            </w:pPr>
            <w:r w:rsidRPr="00516668">
              <w:rPr>
                <w:rFonts w:ascii="Times New Roman" w:hAnsi="Times New Roman" w:cs="Times New Roman"/>
                <w:sz w:val="24"/>
                <w:szCs w:val="24"/>
                <w:lang w:eastAsia="lt-LT"/>
              </w:rPr>
              <w:t>Jūsų vertinimu, kokia turėtų būti sutarties vertė Eur (su PVM)</w:t>
            </w:r>
            <w:r w:rsidRPr="007F2629">
              <w:rPr>
                <w:rFonts w:ascii="Times New Roman" w:eastAsia="Times New Roman" w:hAnsi="Times New Roman" w:cs="Times New Roman"/>
                <w:sz w:val="24"/>
                <w:szCs w:val="24"/>
                <w:lang w:eastAsia="ar-SA"/>
              </w:rPr>
              <w:t xml:space="preserve"> nurodytų darbų įsigijimui</w:t>
            </w:r>
            <w:r w:rsidRPr="00516668">
              <w:rPr>
                <w:rFonts w:ascii="Times New Roman" w:hAnsi="Times New Roman" w:cs="Times New Roman"/>
                <w:sz w:val="24"/>
                <w:szCs w:val="24"/>
                <w:lang w:eastAsia="lt-LT"/>
              </w:rPr>
              <w:t>?</w:t>
            </w:r>
          </w:p>
        </w:tc>
        <w:tc>
          <w:tcPr>
            <w:tcW w:w="123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E9A632" w14:textId="687C5A9B"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591CF" w14:textId="77777777" w:rsidR="00BE3EF4" w:rsidRPr="004012DE" w:rsidRDefault="00BE3EF4" w:rsidP="004012DE">
            <w:pPr>
              <w:rPr>
                <w:rFonts w:ascii="Times New Roman" w:hAnsi="Times New Roman" w:cs="Times New Roman"/>
                <w:bCs/>
                <w:sz w:val="24"/>
                <w:szCs w:val="24"/>
              </w:rPr>
            </w:pPr>
          </w:p>
        </w:tc>
      </w:tr>
      <w:tr w:rsidR="00BE3EF4" w:rsidRPr="004012DE" w14:paraId="30CD261C" w14:textId="77777777" w:rsidTr="00BE3EF4">
        <w:trPr>
          <w:trHeight w:val="284"/>
        </w:trPr>
        <w:tc>
          <w:tcPr>
            <w:tcW w:w="283" w:type="pct"/>
            <w:vMerge/>
            <w:tcBorders>
              <w:left w:val="single" w:sz="4" w:space="0" w:color="auto"/>
              <w:bottom w:val="single" w:sz="4" w:space="0" w:color="auto"/>
              <w:right w:val="single" w:sz="4" w:space="0" w:color="auto"/>
            </w:tcBorders>
          </w:tcPr>
          <w:p w14:paraId="1EE48B9C"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tcBorders>
              <w:left w:val="single" w:sz="4" w:space="0" w:color="auto"/>
              <w:bottom w:val="single" w:sz="4" w:space="0" w:color="auto"/>
              <w:right w:val="single" w:sz="4" w:space="0" w:color="auto"/>
            </w:tcBorders>
            <w:shd w:val="clear" w:color="auto" w:fill="E7E6E6" w:themeFill="background2"/>
          </w:tcPr>
          <w:p w14:paraId="40CC9D0A" w14:textId="77777777" w:rsidR="00BE3EF4" w:rsidRPr="00516668" w:rsidRDefault="00BE3EF4" w:rsidP="004012DE">
            <w:pPr>
              <w:jc w:val="both"/>
              <w:rPr>
                <w:rFonts w:ascii="Times New Roman" w:hAnsi="Times New Roman" w:cs="Times New Roman"/>
                <w:sz w:val="24"/>
                <w:szCs w:val="24"/>
              </w:rPr>
            </w:pPr>
          </w:p>
        </w:tc>
        <w:tc>
          <w:tcPr>
            <w:tcW w:w="123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B15969" w14:textId="641E8E5C"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xml:space="preserve">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BFBD48" w14:textId="77777777" w:rsidR="00BE3EF4" w:rsidRPr="004012DE" w:rsidRDefault="00BE3EF4" w:rsidP="004012DE">
            <w:pPr>
              <w:rPr>
                <w:rFonts w:ascii="Times New Roman" w:hAnsi="Times New Roman" w:cs="Times New Roman"/>
                <w:bCs/>
                <w:sz w:val="24"/>
                <w:szCs w:val="24"/>
              </w:rPr>
            </w:pPr>
          </w:p>
        </w:tc>
      </w:tr>
      <w:tr w:rsidR="00BE3EF4" w:rsidRPr="004012DE" w14:paraId="0AB11C2C" w14:textId="685ED44C" w:rsidTr="00BE3EF4">
        <w:trPr>
          <w:trHeight w:val="630"/>
        </w:trPr>
        <w:tc>
          <w:tcPr>
            <w:tcW w:w="283" w:type="pct"/>
            <w:vMerge w:val="restart"/>
            <w:tcBorders>
              <w:top w:val="single" w:sz="4" w:space="0" w:color="auto"/>
              <w:left w:val="single" w:sz="4" w:space="0" w:color="auto"/>
              <w:right w:val="single" w:sz="4" w:space="0" w:color="auto"/>
            </w:tcBorders>
          </w:tcPr>
          <w:p w14:paraId="26748038"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tcBorders>
              <w:top w:val="single" w:sz="4" w:space="0" w:color="auto"/>
              <w:left w:val="single" w:sz="4" w:space="0" w:color="auto"/>
              <w:right w:val="single" w:sz="4" w:space="0" w:color="auto"/>
            </w:tcBorders>
            <w:shd w:val="clear" w:color="auto" w:fill="E7E6E6" w:themeFill="background2"/>
          </w:tcPr>
          <w:p w14:paraId="5E67A48E" w14:textId="27148BB1" w:rsidR="00BE3EF4" w:rsidRPr="004012DE" w:rsidRDefault="00BE3EF4" w:rsidP="004012DE">
            <w:pPr>
              <w:jc w:val="both"/>
              <w:rPr>
                <w:rFonts w:ascii="Times New Roman" w:hAnsi="Times New Roman" w:cs="Times New Roman"/>
                <w:sz w:val="24"/>
                <w:szCs w:val="24"/>
              </w:rPr>
            </w:pPr>
            <w:r w:rsidRPr="00374F73">
              <w:rPr>
                <w:rFonts w:ascii="Times New Roman" w:eastAsia="Arial Unicode MS" w:hAnsi="Times New Roman" w:cs="Times New Roman"/>
                <w:sz w:val="24"/>
                <w:szCs w:val="24"/>
                <w:bdr w:val="nil"/>
              </w:rPr>
              <w:t xml:space="preserve">Ar dalyvavimas šioje rinkos konsultacijoje </w:t>
            </w:r>
            <w:r>
              <w:rPr>
                <w:rFonts w:ascii="Times New Roman" w:eastAsia="Arial Unicode MS" w:hAnsi="Times New Roman" w:cs="Times New Roman"/>
                <w:sz w:val="24"/>
                <w:szCs w:val="24"/>
                <w:bdr w:val="nil"/>
              </w:rPr>
              <w:t xml:space="preserve">yra </w:t>
            </w:r>
            <w:r w:rsidRPr="00374F73">
              <w:rPr>
                <w:rFonts w:ascii="Times New Roman" w:eastAsia="Arial Unicode MS" w:hAnsi="Times New Roman" w:cs="Times New Roman"/>
                <w:sz w:val="24"/>
                <w:szCs w:val="24"/>
                <w:bdr w:val="nil"/>
              </w:rPr>
              <w:t>konfidencialus, t. y. ar perkančioji organizacija turi teisę skelbti dalyvavusio rinkos konsultacijoje tiekėjo pavadinimą?</w:t>
            </w:r>
          </w:p>
        </w:tc>
        <w:tc>
          <w:tcPr>
            <w:tcW w:w="123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20CEFA" w14:textId="043C0387"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0367E4" w14:textId="77777777" w:rsidR="00BE3EF4" w:rsidRPr="004012DE" w:rsidRDefault="00BE3EF4" w:rsidP="004012DE">
            <w:pPr>
              <w:rPr>
                <w:rFonts w:ascii="Times New Roman" w:hAnsi="Times New Roman" w:cs="Times New Roman"/>
                <w:bCs/>
                <w:sz w:val="24"/>
                <w:szCs w:val="24"/>
              </w:rPr>
            </w:pPr>
          </w:p>
        </w:tc>
      </w:tr>
      <w:tr w:rsidR="00BE3EF4" w:rsidRPr="004012DE" w14:paraId="036C896A" w14:textId="77777777" w:rsidTr="00BE3EF4">
        <w:trPr>
          <w:trHeight w:val="465"/>
        </w:trPr>
        <w:tc>
          <w:tcPr>
            <w:tcW w:w="283" w:type="pct"/>
            <w:vMerge/>
            <w:tcBorders>
              <w:left w:val="single" w:sz="4" w:space="0" w:color="auto"/>
              <w:bottom w:val="single" w:sz="4" w:space="0" w:color="auto"/>
              <w:right w:val="single" w:sz="4" w:space="0" w:color="auto"/>
            </w:tcBorders>
          </w:tcPr>
          <w:p w14:paraId="65FFF62A"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tcBorders>
              <w:left w:val="single" w:sz="4" w:space="0" w:color="auto"/>
              <w:bottom w:val="single" w:sz="4" w:space="0" w:color="auto"/>
              <w:right w:val="single" w:sz="4" w:space="0" w:color="auto"/>
            </w:tcBorders>
            <w:shd w:val="clear" w:color="auto" w:fill="E7E6E6" w:themeFill="background2"/>
          </w:tcPr>
          <w:p w14:paraId="27939143" w14:textId="77777777" w:rsidR="00BE3EF4" w:rsidRPr="00374F73" w:rsidRDefault="00BE3EF4" w:rsidP="004012DE">
            <w:pPr>
              <w:jc w:val="both"/>
              <w:rPr>
                <w:rFonts w:ascii="Times New Roman" w:eastAsia="Arial Unicode MS" w:hAnsi="Times New Roman" w:cs="Times New Roman"/>
                <w:sz w:val="24"/>
                <w:szCs w:val="24"/>
                <w:bdr w:val="nil"/>
              </w:rPr>
            </w:pPr>
          </w:p>
        </w:tc>
        <w:tc>
          <w:tcPr>
            <w:tcW w:w="123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386F4F" w14:textId="33CA897E"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xml:space="preserve">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131DD8" w14:textId="77777777" w:rsidR="00BE3EF4" w:rsidRPr="004012DE" w:rsidRDefault="00BE3EF4" w:rsidP="004012DE">
            <w:pPr>
              <w:rPr>
                <w:rFonts w:ascii="Times New Roman" w:hAnsi="Times New Roman" w:cs="Times New Roman"/>
                <w:bCs/>
                <w:sz w:val="24"/>
                <w:szCs w:val="24"/>
              </w:rPr>
            </w:pPr>
          </w:p>
        </w:tc>
      </w:tr>
      <w:tr w:rsidR="00BE3EF4" w:rsidRPr="004012DE" w14:paraId="34F76AC4" w14:textId="78A3546F" w:rsidTr="00BE3EF4">
        <w:trPr>
          <w:trHeight w:val="405"/>
        </w:trPr>
        <w:tc>
          <w:tcPr>
            <w:tcW w:w="283" w:type="pct"/>
            <w:vMerge w:val="restart"/>
            <w:tcBorders>
              <w:top w:val="single" w:sz="4" w:space="0" w:color="auto"/>
              <w:left w:val="single" w:sz="4" w:space="0" w:color="auto"/>
              <w:right w:val="single" w:sz="4" w:space="0" w:color="auto"/>
            </w:tcBorders>
          </w:tcPr>
          <w:p w14:paraId="717F2342"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tcBorders>
              <w:top w:val="single" w:sz="4" w:space="0" w:color="auto"/>
              <w:left w:val="single" w:sz="4" w:space="0" w:color="auto"/>
              <w:right w:val="single" w:sz="4" w:space="0" w:color="auto"/>
            </w:tcBorders>
            <w:shd w:val="clear" w:color="auto" w:fill="E7E6E6" w:themeFill="background2"/>
          </w:tcPr>
          <w:p w14:paraId="35789257" w14:textId="48606DF4" w:rsidR="00BE3EF4" w:rsidRPr="00374F73" w:rsidRDefault="00BE3EF4" w:rsidP="004012DE">
            <w:pPr>
              <w:jc w:val="both"/>
              <w:rPr>
                <w:rFonts w:ascii="Times New Roman" w:eastAsia="Arial Unicode MS" w:hAnsi="Times New Roman" w:cs="Times New Roman"/>
                <w:sz w:val="24"/>
                <w:szCs w:val="24"/>
                <w:bdr w:val="nil"/>
              </w:rPr>
            </w:pPr>
            <w:r w:rsidRPr="009E66A4">
              <w:rPr>
                <w:rFonts w:ascii="Times New Roman" w:eastAsia="Arial Unicode MS" w:hAnsi="Times New Roman" w:cs="Times New Roman"/>
                <w:sz w:val="24"/>
                <w:szCs w:val="24"/>
                <w:bdr w:val="nil"/>
              </w:rPr>
              <w:t>Ar numatyti terminai darbo aprašo</w:t>
            </w:r>
            <w:r>
              <w:rPr>
                <w:rFonts w:ascii="Times New Roman" w:eastAsia="Arial Unicode MS" w:hAnsi="Times New Roman" w:cs="Times New Roman"/>
                <w:sz w:val="24"/>
                <w:szCs w:val="24"/>
                <w:bdr w:val="nil"/>
              </w:rPr>
              <w:t xml:space="preserve"> </w:t>
            </w:r>
            <w:r w:rsidRPr="009E66A4">
              <w:rPr>
                <w:rFonts w:ascii="Times New Roman" w:eastAsia="Arial Unicode MS" w:hAnsi="Times New Roman" w:cs="Times New Roman"/>
                <w:sz w:val="24"/>
                <w:szCs w:val="24"/>
                <w:bdr w:val="nil"/>
              </w:rPr>
              <w:t>parengimui ir darbų įvykdymui Jūsų vertinimu yra  pakankami ir atitinkantys rinkos praktiką?</w:t>
            </w:r>
          </w:p>
        </w:tc>
        <w:tc>
          <w:tcPr>
            <w:tcW w:w="123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92D4B7" w14:textId="2632468F"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EB1C0A" w14:textId="77777777" w:rsidR="00BE3EF4" w:rsidRPr="004012DE" w:rsidRDefault="00BE3EF4" w:rsidP="004012DE">
            <w:pPr>
              <w:rPr>
                <w:rFonts w:ascii="Times New Roman" w:hAnsi="Times New Roman" w:cs="Times New Roman"/>
                <w:bCs/>
                <w:sz w:val="24"/>
                <w:szCs w:val="24"/>
              </w:rPr>
            </w:pPr>
          </w:p>
        </w:tc>
      </w:tr>
      <w:tr w:rsidR="00BE3EF4" w:rsidRPr="004012DE" w14:paraId="095B8098" w14:textId="77777777" w:rsidTr="00BE3EF4">
        <w:trPr>
          <w:trHeight w:val="465"/>
        </w:trPr>
        <w:tc>
          <w:tcPr>
            <w:tcW w:w="283" w:type="pct"/>
            <w:vMerge/>
            <w:tcBorders>
              <w:left w:val="single" w:sz="4" w:space="0" w:color="auto"/>
              <w:bottom w:val="single" w:sz="4" w:space="0" w:color="auto"/>
              <w:right w:val="single" w:sz="4" w:space="0" w:color="auto"/>
            </w:tcBorders>
          </w:tcPr>
          <w:p w14:paraId="6F7B2AAE"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tcBorders>
              <w:left w:val="single" w:sz="4" w:space="0" w:color="auto"/>
              <w:bottom w:val="single" w:sz="4" w:space="0" w:color="auto"/>
              <w:right w:val="single" w:sz="4" w:space="0" w:color="auto"/>
            </w:tcBorders>
            <w:shd w:val="clear" w:color="auto" w:fill="E7E6E6" w:themeFill="background2"/>
          </w:tcPr>
          <w:p w14:paraId="63214501" w14:textId="77777777" w:rsidR="00BE3EF4" w:rsidRPr="009E66A4" w:rsidRDefault="00BE3EF4" w:rsidP="004012DE">
            <w:pPr>
              <w:jc w:val="both"/>
              <w:rPr>
                <w:rFonts w:ascii="Times New Roman" w:eastAsia="Arial Unicode MS" w:hAnsi="Times New Roman" w:cs="Times New Roman"/>
                <w:sz w:val="24"/>
                <w:szCs w:val="24"/>
                <w:bdr w:val="nil"/>
              </w:rPr>
            </w:pPr>
          </w:p>
        </w:tc>
        <w:tc>
          <w:tcPr>
            <w:tcW w:w="123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612895" w14:textId="33B0A7D8"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5EA137" w14:textId="77777777" w:rsidR="00BE3EF4" w:rsidRPr="004012DE" w:rsidRDefault="00BE3EF4" w:rsidP="004012DE">
            <w:pPr>
              <w:rPr>
                <w:rFonts w:ascii="Times New Roman" w:hAnsi="Times New Roman" w:cs="Times New Roman"/>
                <w:bCs/>
                <w:sz w:val="24"/>
                <w:szCs w:val="24"/>
              </w:rPr>
            </w:pPr>
          </w:p>
        </w:tc>
      </w:tr>
      <w:tr w:rsidR="00BE3EF4" w:rsidRPr="004012DE" w14:paraId="4CC9E56E" w14:textId="54065FD5" w:rsidTr="00BE3EF4">
        <w:trPr>
          <w:trHeight w:val="801"/>
        </w:trPr>
        <w:tc>
          <w:tcPr>
            <w:tcW w:w="283" w:type="pct"/>
            <w:vMerge w:val="restart"/>
            <w:tcBorders>
              <w:top w:val="single" w:sz="4" w:space="0" w:color="auto"/>
              <w:left w:val="single" w:sz="4" w:space="0" w:color="auto"/>
              <w:right w:val="single" w:sz="4" w:space="0" w:color="auto"/>
            </w:tcBorders>
          </w:tcPr>
          <w:p w14:paraId="1AF21FCB"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val="restart"/>
            <w:tcBorders>
              <w:top w:val="single" w:sz="4" w:space="0" w:color="auto"/>
              <w:left w:val="single" w:sz="4" w:space="0" w:color="auto"/>
              <w:right w:val="single" w:sz="4" w:space="0" w:color="auto"/>
            </w:tcBorders>
            <w:shd w:val="clear" w:color="auto" w:fill="E7E6E6" w:themeFill="background2"/>
          </w:tcPr>
          <w:p w14:paraId="0D4C09E7" w14:textId="33018736" w:rsidR="00BE3EF4" w:rsidRPr="004012DE" w:rsidRDefault="00BE3EF4" w:rsidP="00374F73">
            <w:pPr>
              <w:jc w:val="both"/>
              <w:rPr>
                <w:rFonts w:ascii="Times New Roman" w:hAnsi="Times New Roman" w:cs="Times New Roman"/>
                <w:color w:val="000000"/>
                <w:sz w:val="24"/>
                <w:szCs w:val="24"/>
              </w:rPr>
            </w:pPr>
            <w:r>
              <w:rPr>
                <w:rFonts w:ascii="Times New Roman" w:hAnsi="Times New Roman" w:cs="Times New Roman"/>
                <w:sz w:val="24"/>
                <w:szCs w:val="24"/>
              </w:rPr>
              <w:t>Jei</w:t>
            </w:r>
            <w:r w:rsidRPr="004012DE">
              <w:rPr>
                <w:rFonts w:ascii="Times New Roman" w:hAnsi="Times New Roman" w:cs="Times New Roman"/>
                <w:sz w:val="24"/>
                <w:szCs w:val="24"/>
              </w:rPr>
              <w:t xml:space="preserve"> turite kitų </w:t>
            </w:r>
            <w:r>
              <w:rPr>
                <w:rFonts w:ascii="Times New Roman" w:hAnsi="Times New Roman" w:cs="Times New Roman"/>
                <w:bCs/>
                <w:sz w:val="24"/>
                <w:szCs w:val="24"/>
              </w:rPr>
              <w:t>pastebėjimų pirkimo dokumentams</w:t>
            </w:r>
            <w:r>
              <w:rPr>
                <w:rFonts w:ascii="Times New Roman" w:hAnsi="Times New Roman" w:cs="Times New Roman"/>
                <w:sz w:val="24"/>
                <w:szCs w:val="24"/>
              </w:rPr>
              <w:t>, p</w:t>
            </w:r>
            <w:r w:rsidRPr="00374F73">
              <w:rPr>
                <w:rFonts w:ascii="Times New Roman" w:eastAsia="Arial Unicode MS" w:hAnsi="Times New Roman" w:cs="Times New Roman"/>
                <w:color w:val="000000"/>
                <w:sz w:val="24"/>
                <w:szCs w:val="24"/>
                <w:bdr w:val="nil"/>
              </w:rPr>
              <w:t>rašome teikti konkreči</w:t>
            </w:r>
            <w:r>
              <w:rPr>
                <w:rFonts w:ascii="Times New Roman" w:eastAsia="Arial Unicode MS" w:hAnsi="Times New Roman" w:cs="Times New Roman"/>
                <w:color w:val="000000"/>
                <w:sz w:val="24"/>
                <w:szCs w:val="24"/>
                <w:bdr w:val="nil"/>
              </w:rPr>
              <w:t>u</w:t>
            </w:r>
            <w:r w:rsidRPr="00374F73">
              <w:rPr>
                <w:rFonts w:ascii="Times New Roman" w:eastAsia="Arial Unicode MS" w:hAnsi="Times New Roman" w:cs="Times New Roman"/>
                <w:color w:val="000000"/>
                <w:sz w:val="24"/>
                <w:szCs w:val="24"/>
                <w:bdr w:val="nil"/>
              </w:rPr>
              <w:t>s siūlymus</w:t>
            </w:r>
            <w:r>
              <w:rPr>
                <w:rFonts w:ascii="Times New Roman" w:eastAsia="Arial Unicode MS" w:hAnsi="Times New Roman" w:cs="Times New Roman"/>
                <w:color w:val="000000"/>
                <w:sz w:val="24"/>
                <w:szCs w:val="24"/>
                <w:bdr w:val="nil"/>
              </w:rPr>
              <w:t xml:space="preserve"> ir (ar</w:t>
            </w:r>
            <w:r w:rsidRPr="00374F73">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rekomendacijas</w:t>
            </w:r>
            <w:r w:rsidRPr="00374F73">
              <w:rPr>
                <w:rFonts w:ascii="Times New Roman" w:eastAsia="Arial Unicode MS" w:hAnsi="Times New Roman" w:cs="Times New Roman"/>
                <w:color w:val="000000"/>
                <w:sz w:val="24"/>
                <w:szCs w:val="24"/>
                <w:bdr w:val="nil"/>
              </w:rPr>
              <w:t>, nurodant tikslią siūlomą koreguotiną vietą ar papildomų nuostatų įtraukimą ir pateikti savo siūlymo pagrindimą.</w:t>
            </w:r>
          </w:p>
        </w:tc>
        <w:tc>
          <w:tcPr>
            <w:tcW w:w="123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249DE3" w14:textId="397D75D6"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975CD4" w14:textId="77777777" w:rsidR="00BE3EF4" w:rsidRPr="004012DE" w:rsidRDefault="00BE3EF4" w:rsidP="004012DE">
            <w:pPr>
              <w:rPr>
                <w:rFonts w:ascii="Times New Roman" w:hAnsi="Times New Roman" w:cs="Times New Roman"/>
                <w:bCs/>
                <w:sz w:val="24"/>
                <w:szCs w:val="24"/>
              </w:rPr>
            </w:pPr>
          </w:p>
        </w:tc>
      </w:tr>
      <w:tr w:rsidR="00BE3EF4" w:rsidRPr="004012DE" w14:paraId="3F53E97F" w14:textId="77777777" w:rsidTr="00BE3EF4">
        <w:trPr>
          <w:trHeight w:val="840"/>
        </w:trPr>
        <w:tc>
          <w:tcPr>
            <w:tcW w:w="283" w:type="pct"/>
            <w:vMerge/>
            <w:tcBorders>
              <w:left w:val="single" w:sz="4" w:space="0" w:color="auto"/>
              <w:bottom w:val="single" w:sz="4" w:space="0" w:color="auto"/>
              <w:right w:val="single" w:sz="4" w:space="0" w:color="auto"/>
            </w:tcBorders>
          </w:tcPr>
          <w:p w14:paraId="43637CA8" w14:textId="77777777" w:rsidR="00BE3EF4" w:rsidRPr="004012DE" w:rsidRDefault="00BE3EF4" w:rsidP="004012DE">
            <w:pPr>
              <w:numPr>
                <w:ilvl w:val="0"/>
                <w:numId w:val="25"/>
              </w:numPr>
              <w:contextualSpacing/>
              <w:jc w:val="center"/>
              <w:rPr>
                <w:rFonts w:ascii="Times New Roman" w:hAnsi="Times New Roman" w:cs="Times New Roman"/>
                <w:bCs/>
                <w:sz w:val="24"/>
                <w:szCs w:val="24"/>
              </w:rPr>
            </w:pPr>
          </w:p>
        </w:tc>
        <w:tc>
          <w:tcPr>
            <w:tcW w:w="2242" w:type="pct"/>
            <w:vMerge/>
            <w:tcBorders>
              <w:left w:val="single" w:sz="4" w:space="0" w:color="auto"/>
              <w:bottom w:val="single" w:sz="4" w:space="0" w:color="auto"/>
              <w:right w:val="single" w:sz="4" w:space="0" w:color="auto"/>
            </w:tcBorders>
            <w:shd w:val="clear" w:color="auto" w:fill="E7E6E6" w:themeFill="background2"/>
          </w:tcPr>
          <w:p w14:paraId="5AB2217B" w14:textId="77777777" w:rsidR="00BE3EF4" w:rsidRDefault="00BE3EF4" w:rsidP="00374F73">
            <w:pPr>
              <w:jc w:val="both"/>
              <w:rPr>
                <w:rFonts w:ascii="Times New Roman" w:hAnsi="Times New Roman" w:cs="Times New Roman"/>
                <w:sz w:val="24"/>
                <w:szCs w:val="24"/>
              </w:rPr>
            </w:pPr>
          </w:p>
        </w:tc>
        <w:tc>
          <w:tcPr>
            <w:tcW w:w="123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BB4D76" w14:textId="7B4605AE" w:rsidR="00BE3EF4" w:rsidRPr="004012DE" w:rsidRDefault="00BE3EF4" w:rsidP="004012DE">
            <w:pPr>
              <w:rPr>
                <w:rFonts w:ascii="Times New Roman" w:hAnsi="Times New Roman" w:cs="Times New Roman"/>
                <w:bCs/>
                <w:sz w:val="24"/>
                <w:szCs w:val="24"/>
              </w:rPr>
            </w:pPr>
            <w:r w:rsidRPr="00BE3EF4">
              <w:rPr>
                <w:rFonts w:ascii="Times New Roman" w:hAnsi="Times New Roman" w:cs="Times New Roman"/>
                <w:bCs/>
                <w:sz w:val="24"/>
                <w:szCs w:val="24"/>
              </w:rPr>
              <w:t>I</w:t>
            </w:r>
            <w:r>
              <w:rPr>
                <w:rFonts w:ascii="Times New Roman" w:hAnsi="Times New Roman" w:cs="Times New Roman"/>
                <w:bCs/>
                <w:sz w:val="24"/>
                <w:szCs w:val="24"/>
              </w:rPr>
              <w:t>I</w:t>
            </w:r>
            <w:r w:rsidRPr="00BE3EF4">
              <w:rPr>
                <w:rFonts w:ascii="Times New Roman" w:hAnsi="Times New Roman" w:cs="Times New Roman"/>
                <w:bCs/>
                <w:sz w:val="24"/>
                <w:szCs w:val="24"/>
              </w:rPr>
              <w:t xml:space="preserve"> – ai pirkimo daliai</w:t>
            </w:r>
          </w:p>
        </w:tc>
        <w:tc>
          <w:tcPr>
            <w:tcW w:w="12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97A9A4" w14:textId="77777777" w:rsidR="00BE3EF4" w:rsidRPr="004012DE" w:rsidRDefault="00BE3EF4" w:rsidP="004012DE">
            <w:pPr>
              <w:rPr>
                <w:rFonts w:ascii="Times New Roman" w:hAnsi="Times New Roman" w:cs="Times New Roman"/>
                <w:bCs/>
                <w:sz w:val="24"/>
                <w:szCs w:val="24"/>
              </w:rPr>
            </w:pPr>
          </w:p>
        </w:tc>
      </w:tr>
    </w:tbl>
    <w:p w14:paraId="63B3B5F0" w14:textId="30151BFF" w:rsidR="008953AC" w:rsidRPr="004012DE" w:rsidRDefault="008953AC" w:rsidP="003D214A"/>
    <w:sectPr w:rsidR="008953AC" w:rsidRPr="004012DE" w:rsidSect="002C0079">
      <w:footerReference w:type="first" r:id="rId13"/>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5"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6"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0"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1"/>
  </w:num>
  <w:num w:numId="4" w16cid:durableId="607934237">
    <w:abstractNumId w:val="17"/>
  </w:num>
  <w:num w:numId="5" w16cid:durableId="1864435576">
    <w:abstractNumId w:val="22"/>
  </w:num>
  <w:num w:numId="6" w16cid:durableId="816991603">
    <w:abstractNumId w:val="10"/>
  </w:num>
  <w:num w:numId="7" w16cid:durableId="565645933">
    <w:abstractNumId w:val="24"/>
  </w:num>
  <w:num w:numId="8" w16cid:durableId="585193985">
    <w:abstractNumId w:val="18"/>
  </w:num>
  <w:num w:numId="9" w16cid:durableId="1706171286">
    <w:abstractNumId w:val="23"/>
  </w:num>
  <w:num w:numId="10" w16cid:durableId="1668895232">
    <w:abstractNumId w:val="16"/>
  </w:num>
  <w:num w:numId="11" w16cid:durableId="565603135">
    <w:abstractNumId w:val="13"/>
  </w:num>
  <w:num w:numId="12" w16cid:durableId="413630215">
    <w:abstractNumId w:val="2"/>
  </w:num>
  <w:num w:numId="13" w16cid:durableId="1785999163">
    <w:abstractNumId w:val="5"/>
  </w:num>
  <w:num w:numId="14" w16cid:durableId="590237200">
    <w:abstractNumId w:val="8"/>
  </w:num>
  <w:num w:numId="15" w16cid:durableId="215703037">
    <w:abstractNumId w:val="26"/>
  </w:num>
  <w:num w:numId="16" w16cid:durableId="1878345907">
    <w:abstractNumId w:val="19"/>
  </w:num>
  <w:num w:numId="17" w16cid:durableId="381176177">
    <w:abstractNumId w:val="15"/>
  </w:num>
  <w:num w:numId="18" w16cid:durableId="1158959184">
    <w:abstractNumId w:val="6"/>
  </w:num>
  <w:num w:numId="19" w16cid:durableId="222984644">
    <w:abstractNumId w:val="20"/>
  </w:num>
  <w:num w:numId="20" w16cid:durableId="1993364037">
    <w:abstractNumId w:val="3"/>
  </w:num>
  <w:num w:numId="21" w16cid:durableId="1602227776">
    <w:abstractNumId w:val="12"/>
  </w:num>
  <w:num w:numId="22" w16cid:durableId="231963105">
    <w:abstractNumId w:val="11"/>
  </w:num>
  <w:num w:numId="23" w16cid:durableId="1416364431">
    <w:abstractNumId w:val="14"/>
  </w:num>
  <w:num w:numId="24" w16cid:durableId="1721398662">
    <w:abstractNumId w:val="7"/>
  </w:num>
  <w:num w:numId="25" w16cid:durableId="167355992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2E2D"/>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409"/>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0C2"/>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5268"/>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73B"/>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4FD"/>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4F7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214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2DE"/>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4997"/>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0EC"/>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E0F"/>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668"/>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99D"/>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086"/>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126"/>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E7ED6"/>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2AF"/>
    <w:rsid w:val="00735C77"/>
    <w:rsid w:val="00735E40"/>
    <w:rsid w:val="0073602A"/>
    <w:rsid w:val="0073676A"/>
    <w:rsid w:val="007367F6"/>
    <w:rsid w:val="00736EA4"/>
    <w:rsid w:val="0073711D"/>
    <w:rsid w:val="007371F5"/>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9F"/>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17"/>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2629"/>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904"/>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55F"/>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4AFB"/>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6A4"/>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6918"/>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171"/>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92A"/>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BC"/>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3EF4"/>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410C"/>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0AD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7E6"/>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6AE9"/>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3A4"/>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9AF"/>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EDB"/>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63A"/>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57"/>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67A"/>
    <w:rsid w:val="00F61A15"/>
    <w:rsid w:val="00F61AE1"/>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42F9"/>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12D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3682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cft/prepareViewCfTWS.do?resourceId=6496003"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3989</TotalTime>
  <Pages>3</Pages>
  <Words>827</Words>
  <Characters>4714</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240</cp:revision>
  <cp:lastPrinted>2023-07-18T11:42:00Z</cp:lastPrinted>
  <dcterms:created xsi:type="dcterms:W3CDTF">2024-10-16T10:36:00Z</dcterms:created>
  <dcterms:modified xsi:type="dcterms:W3CDTF">2026-02-26T11:04:00Z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