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DB4A6" w14:textId="2419EC04" w:rsidR="002224D7" w:rsidRDefault="002224D7" w:rsidP="002224D7">
      <w:pPr>
        <w:pStyle w:val="Antrat21"/>
        <w:spacing w:after="240" w:line="240" w:lineRule="auto"/>
      </w:pPr>
      <w:bookmarkStart w:id="0" w:name="TS3"/>
      <w:r w:rsidRPr="00D42F46">
        <w:t>TECHNINĖ SPECIFIKACIJA</w:t>
      </w:r>
    </w:p>
    <w:p w14:paraId="38A2D106" w14:textId="3D5F33EF" w:rsidR="008D7A55" w:rsidRPr="00A91DD9" w:rsidRDefault="008D7A55" w:rsidP="00A91DD9">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D42F46">
        <w:rPr>
          <w:rFonts w:eastAsia="Arial" w:cs="Arial"/>
          <w:b/>
          <w:bCs/>
          <w:sz w:val="20"/>
          <w:szCs w:val="20"/>
        </w:rPr>
        <w:t>PIRKIMO OBJEKTAS</w:t>
      </w:r>
    </w:p>
    <w:p w14:paraId="2FE039EE" w14:textId="2867F3D2" w:rsidR="00385C7E" w:rsidRPr="00A91DD9" w:rsidRDefault="00F67754" w:rsidP="00CF135B">
      <w:pPr>
        <w:pStyle w:val="Sraopastraipa"/>
        <w:widowControl w:val="0"/>
        <w:numPr>
          <w:ilvl w:val="1"/>
          <w:numId w:val="3"/>
        </w:numPr>
        <w:pBdr>
          <w:top w:val="nil"/>
          <w:left w:val="nil"/>
          <w:bottom w:val="nil"/>
          <w:right w:val="nil"/>
          <w:between w:val="nil"/>
        </w:pBdr>
        <w:shd w:val="clear" w:color="auto" w:fill="FFFFFF"/>
        <w:tabs>
          <w:tab w:val="left" w:pos="921"/>
          <w:tab w:val="left" w:pos="1134"/>
        </w:tabs>
        <w:spacing w:before="120" w:after="120" w:line="264" w:lineRule="auto"/>
        <w:ind w:left="567" w:hanging="567"/>
        <w:jc w:val="both"/>
        <w:rPr>
          <w:rFonts w:eastAsia="Arial" w:cs="Arial"/>
          <w:i/>
          <w:iCs/>
          <w:color w:val="FF0000"/>
          <w:sz w:val="20"/>
          <w:szCs w:val="20"/>
        </w:rPr>
      </w:pPr>
      <w:r>
        <w:rPr>
          <w:rFonts w:eastAsia="Arial" w:cs="Arial"/>
          <w:color w:val="000000"/>
          <w:sz w:val="20"/>
          <w:szCs w:val="20"/>
        </w:rPr>
        <w:t>2025 metų k</w:t>
      </w:r>
      <w:r w:rsidR="00385C7E" w:rsidRPr="00A91DD9">
        <w:rPr>
          <w:rFonts w:eastAsia="Arial" w:cs="Arial"/>
          <w:color w:val="000000"/>
          <w:sz w:val="20"/>
          <w:szCs w:val="20"/>
        </w:rPr>
        <w:t>onsoliduotosios tvarumo ataskaitos pagal pasaulinės atskaitingumo iniciatyvos (angl. Global Reporting Initiative) (toliau - GRI) standartus ir Europos tvarumo atskaitomybės standartus (toliau - ETAS)</w:t>
      </w:r>
      <w:r>
        <w:rPr>
          <w:rFonts w:eastAsia="Arial" w:cs="Arial"/>
          <w:color w:val="000000"/>
          <w:sz w:val="20"/>
          <w:szCs w:val="20"/>
        </w:rPr>
        <w:t xml:space="preserve"> bei 2025 metų </w:t>
      </w:r>
      <w:r w:rsidR="00385C7E" w:rsidRPr="00A91DD9">
        <w:rPr>
          <w:rFonts w:eastAsia="Arial" w:cs="Arial"/>
          <w:color w:val="000000"/>
          <w:sz w:val="20"/>
          <w:szCs w:val="20"/>
        </w:rPr>
        <w:t xml:space="preserve">Taksonomijos atitikties aprašo, kaip nurodyta Europos parlamento ir tarybos reglamente (ES) 2020/852 </w:t>
      </w:r>
      <w:r>
        <w:rPr>
          <w:rFonts w:eastAsia="Arial" w:cs="Arial"/>
          <w:color w:val="000000"/>
          <w:sz w:val="20"/>
          <w:szCs w:val="20"/>
        </w:rPr>
        <w:t xml:space="preserve">rinkinio </w:t>
      </w:r>
      <w:r w:rsidR="00385C7E" w:rsidRPr="00A91DD9">
        <w:rPr>
          <w:rFonts w:eastAsia="Arial" w:cs="Arial"/>
          <w:color w:val="000000"/>
          <w:sz w:val="20"/>
          <w:szCs w:val="20"/>
        </w:rPr>
        <w:t>parengimas bei konsultavimo paslaugų teikimas.</w:t>
      </w:r>
    </w:p>
    <w:p w14:paraId="271188AC" w14:textId="0F77D8DB" w:rsidR="00FC1E11" w:rsidRPr="00D42F46" w:rsidRDefault="00FC1E11" w:rsidP="008E2D12">
      <w:pPr>
        <w:pStyle w:val="Sraopastraipa"/>
        <w:numPr>
          <w:ilvl w:val="0"/>
          <w:numId w:val="3"/>
        </w:numPr>
        <w:pBdr>
          <w:top w:val="single" w:sz="8" w:space="1" w:color="auto"/>
          <w:bottom w:val="single" w:sz="8" w:space="1" w:color="auto"/>
        </w:pBdr>
        <w:shd w:val="clear" w:color="auto" w:fill="EDEDED"/>
        <w:tabs>
          <w:tab w:val="left" w:pos="360"/>
        </w:tabs>
        <w:spacing w:before="120" w:after="120"/>
        <w:ind w:hanging="720"/>
        <w:contextualSpacing w:val="0"/>
        <w:rPr>
          <w:rFonts w:eastAsia="Arial" w:cs="Arial"/>
          <w:b/>
          <w:bCs/>
          <w:sz w:val="20"/>
          <w:szCs w:val="20"/>
        </w:rPr>
      </w:pPr>
      <w:r w:rsidRPr="00D42F46">
        <w:rPr>
          <w:rFonts w:eastAsia="Arial" w:cs="Arial"/>
          <w:b/>
          <w:bCs/>
          <w:sz w:val="20"/>
          <w:szCs w:val="20"/>
        </w:rPr>
        <w:t>SĄVOKOS IR SUTRUMPINIMAI</w:t>
      </w:r>
    </w:p>
    <w:p w14:paraId="156267D6" w14:textId="22C10D88" w:rsidR="00E366D2" w:rsidRPr="00A91DD9" w:rsidRDefault="00E366D2" w:rsidP="00A91DD9">
      <w:pPr>
        <w:pStyle w:val="Sraopastraipa"/>
        <w:numPr>
          <w:ilvl w:val="1"/>
          <w:numId w:val="3"/>
        </w:numPr>
        <w:tabs>
          <w:tab w:val="left" w:pos="567"/>
        </w:tabs>
        <w:ind w:left="567" w:hanging="567"/>
        <w:jc w:val="both"/>
        <w:rPr>
          <w:rFonts w:cs="Arial"/>
          <w:bCs/>
          <w:iCs/>
          <w:sz w:val="20"/>
          <w:szCs w:val="20"/>
        </w:rPr>
      </w:pPr>
      <w:r w:rsidRPr="00A91DD9">
        <w:rPr>
          <w:rFonts w:cs="Arial"/>
          <w:b/>
          <w:iCs/>
          <w:sz w:val="20"/>
          <w:szCs w:val="20"/>
        </w:rPr>
        <w:t>Ataska</w:t>
      </w:r>
      <w:r w:rsidR="00F67754">
        <w:rPr>
          <w:rFonts w:cs="Arial"/>
          <w:b/>
          <w:iCs/>
          <w:sz w:val="20"/>
          <w:szCs w:val="20"/>
        </w:rPr>
        <w:t>i</w:t>
      </w:r>
      <w:r w:rsidR="00D95355">
        <w:rPr>
          <w:rFonts w:cs="Arial"/>
          <w:b/>
          <w:iCs/>
          <w:sz w:val="20"/>
          <w:szCs w:val="20"/>
        </w:rPr>
        <w:t>t</w:t>
      </w:r>
      <w:r w:rsidR="00F67754">
        <w:rPr>
          <w:rFonts w:cs="Arial"/>
          <w:b/>
          <w:iCs/>
          <w:sz w:val="20"/>
          <w:szCs w:val="20"/>
        </w:rPr>
        <w:t>ų rinkinys</w:t>
      </w:r>
      <w:r w:rsidRPr="00A91DD9">
        <w:rPr>
          <w:rFonts w:cs="Arial"/>
          <w:b/>
          <w:iCs/>
          <w:sz w:val="20"/>
          <w:szCs w:val="20"/>
        </w:rPr>
        <w:t xml:space="preserve"> </w:t>
      </w:r>
      <w:r w:rsidRPr="00A91DD9">
        <w:rPr>
          <w:rFonts w:cs="Arial"/>
          <w:bCs/>
          <w:iCs/>
          <w:sz w:val="20"/>
          <w:szCs w:val="20"/>
        </w:rPr>
        <w:t xml:space="preserve">– </w:t>
      </w:r>
      <w:r w:rsidR="00F67754">
        <w:rPr>
          <w:rFonts w:cs="Arial"/>
          <w:bCs/>
          <w:iCs/>
          <w:sz w:val="20"/>
          <w:szCs w:val="20"/>
        </w:rPr>
        <w:t xml:space="preserve">2025 metų </w:t>
      </w:r>
      <w:r w:rsidRPr="00A91DD9">
        <w:rPr>
          <w:rFonts w:cs="Arial"/>
          <w:bCs/>
          <w:iCs/>
          <w:sz w:val="20"/>
          <w:szCs w:val="20"/>
        </w:rPr>
        <w:t>konsoliduota tvarumo ataskaita parengta pagal GRI ir ETAS</w:t>
      </w:r>
      <w:r w:rsidR="007172DF">
        <w:rPr>
          <w:rFonts w:cs="Arial"/>
          <w:bCs/>
          <w:iCs/>
          <w:sz w:val="20"/>
          <w:szCs w:val="20"/>
        </w:rPr>
        <w:t xml:space="preserve"> </w:t>
      </w:r>
      <w:r w:rsidR="007172DF" w:rsidRPr="00D42F46">
        <w:rPr>
          <w:rFonts w:cs="Arial"/>
          <w:bCs/>
          <w:iCs/>
          <w:sz w:val="20"/>
          <w:szCs w:val="20"/>
        </w:rPr>
        <w:t>(1 vnt. lietuvių kalba, 1 vnt. anglų kalba</w:t>
      </w:r>
      <w:r w:rsidR="007172DF">
        <w:rPr>
          <w:rFonts w:cs="Arial"/>
          <w:bCs/>
          <w:iCs/>
          <w:sz w:val="20"/>
          <w:szCs w:val="20"/>
        </w:rPr>
        <w:t>)</w:t>
      </w:r>
      <w:r w:rsidRPr="00A91DD9">
        <w:rPr>
          <w:rFonts w:cs="Arial"/>
          <w:bCs/>
          <w:iCs/>
          <w:sz w:val="20"/>
          <w:szCs w:val="20"/>
        </w:rPr>
        <w:t xml:space="preserve"> </w:t>
      </w:r>
      <w:r w:rsidR="00E23F33">
        <w:rPr>
          <w:rFonts w:cs="Arial"/>
          <w:bCs/>
          <w:iCs/>
          <w:sz w:val="20"/>
          <w:szCs w:val="20"/>
        </w:rPr>
        <w:t xml:space="preserve">ir </w:t>
      </w:r>
      <w:r w:rsidR="00F67754">
        <w:rPr>
          <w:rFonts w:cs="Arial"/>
          <w:bCs/>
          <w:iCs/>
          <w:sz w:val="20"/>
          <w:szCs w:val="20"/>
        </w:rPr>
        <w:t xml:space="preserve">2025 metų </w:t>
      </w:r>
      <w:r w:rsidRPr="00A91DD9">
        <w:rPr>
          <w:rFonts w:cs="Arial"/>
          <w:bCs/>
          <w:iCs/>
          <w:sz w:val="20"/>
          <w:szCs w:val="20"/>
        </w:rPr>
        <w:t>Taksonomijos atitikties apraš</w:t>
      </w:r>
      <w:r w:rsidR="00E23F33">
        <w:rPr>
          <w:rFonts w:cs="Arial"/>
          <w:bCs/>
          <w:iCs/>
          <w:sz w:val="20"/>
          <w:szCs w:val="20"/>
        </w:rPr>
        <w:t>as</w:t>
      </w:r>
      <w:r w:rsidR="007172DF">
        <w:rPr>
          <w:rFonts w:cs="Arial"/>
          <w:bCs/>
          <w:iCs/>
          <w:sz w:val="20"/>
          <w:szCs w:val="20"/>
        </w:rPr>
        <w:t xml:space="preserve"> </w:t>
      </w:r>
      <w:r w:rsidR="007172DF" w:rsidRPr="00D42F46">
        <w:rPr>
          <w:rFonts w:cs="Arial"/>
          <w:bCs/>
          <w:iCs/>
          <w:sz w:val="20"/>
          <w:szCs w:val="20"/>
        </w:rPr>
        <w:t>(1 vnt. lietuvių kalba, 1 vnt. anglų kalba</w:t>
      </w:r>
      <w:r w:rsidR="007172DF">
        <w:rPr>
          <w:rFonts w:cs="Arial"/>
          <w:bCs/>
          <w:iCs/>
          <w:sz w:val="20"/>
          <w:szCs w:val="20"/>
        </w:rPr>
        <w:t>), parengt</w:t>
      </w:r>
      <w:r w:rsidR="00F67754">
        <w:rPr>
          <w:rFonts w:cs="Arial"/>
          <w:bCs/>
          <w:iCs/>
          <w:sz w:val="20"/>
          <w:szCs w:val="20"/>
        </w:rPr>
        <w:t xml:space="preserve">i </w:t>
      </w:r>
      <w:r w:rsidR="007172DF">
        <w:rPr>
          <w:rFonts w:cs="Arial"/>
          <w:bCs/>
          <w:iCs/>
          <w:sz w:val="20"/>
          <w:szCs w:val="20"/>
        </w:rPr>
        <w:t xml:space="preserve">kaip du atskiri dokumentai, </w:t>
      </w:r>
      <w:r w:rsidR="007172DF" w:rsidRPr="00D42F46">
        <w:rPr>
          <w:rFonts w:eastAsia="Arial" w:cs="Arial"/>
          <w:color w:val="000000"/>
          <w:sz w:val="20"/>
          <w:szCs w:val="20"/>
        </w:rPr>
        <w:t>pasitelkiant grafinio dizaino platformą „Canva“</w:t>
      </w:r>
      <w:r w:rsidR="007172DF">
        <w:rPr>
          <w:rFonts w:cs="Arial"/>
          <w:bCs/>
          <w:iCs/>
          <w:sz w:val="20"/>
          <w:szCs w:val="20"/>
        </w:rPr>
        <w:t>.</w:t>
      </w:r>
    </w:p>
    <w:p w14:paraId="58C20237" w14:textId="3FECE244" w:rsidR="00A07C48" w:rsidRPr="00F95201" w:rsidRDefault="00F67754" w:rsidP="00A07C48">
      <w:pPr>
        <w:pStyle w:val="Sraopastraipa"/>
        <w:numPr>
          <w:ilvl w:val="1"/>
          <w:numId w:val="3"/>
        </w:numPr>
        <w:tabs>
          <w:tab w:val="left" w:pos="567"/>
        </w:tabs>
        <w:ind w:left="567" w:hanging="567"/>
        <w:jc w:val="both"/>
        <w:rPr>
          <w:rFonts w:cs="Arial"/>
          <w:bCs/>
          <w:iCs/>
          <w:sz w:val="20"/>
          <w:szCs w:val="20"/>
        </w:rPr>
      </w:pPr>
      <w:r>
        <w:rPr>
          <w:rFonts w:cs="Arial"/>
          <w:b/>
          <w:iCs/>
          <w:sz w:val="20"/>
          <w:szCs w:val="20"/>
        </w:rPr>
        <w:t>Pirkimo objektas</w:t>
      </w:r>
      <w:r w:rsidR="00A07C48" w:rsidRPr="00F95201">
        <w:rPr>
          <w:rFonts w:cs="Arial"/>
          <w:b/>
          <w:iCs/>
          <w:sz w:val="20"/>
          <w:szCs w:val="20"/>
        </w:rPr>
        <w:t xml:space="preserve"> </w:t>
      </w:r>
      <w:r w:rsidR="00A07C48" w:rsidRPr="00F95201">
        <w:rPr>
          <w:rFonts w:cs="Arial"/>
          <w:bCs/>
          <w:iCs/>
          <w:sz w:val="20"/>
          <w:szCs w:val="20"/>
        </w:rPr>
        <w:t xml:space="preserve">– </w:t>
      </w:r>
      <w:r>
        <w:rPr>
          <w:rFonts w:eastAsia="Arial" w:cs="Arial"/>
          <w:color w:val="000000"/>
          <w:sz w:val="20"/>
          <w:szCs w:val="20"/>
        </w:rPr>
        <w:t>2025 metų k</w:t>
      </w:r>
      <w:r w:rsidRPr="00A91DD9">
        <w:rPr>
          <w:rFonts w:eastAsia="Arial" w:cs="Arial"/>
          <w:color w:val="000000"/>
          <w:sz w:val="20"/>
          <w:szCs w:val="20"/>
        </w:rPr>
        <w:t>onsoliduotosios tvarumo ataskaitos pagal pasaulinės atskaitingumo iniciatyvos (angl. Global Reporting Initiative) (toliau - GRI) standartus ir Europos tvarumo atskaitomybės standartus (toliau - ETAS)</w:t>
      </w:r>
      <w:r>
        <w:rPr>
          <w:rFonts w:eastAsia="Arial" w:cs="Arial"/>
          <w:color w:val="000000"/>
          <w:sz w:val="20"/>
          <w:szCs w:val="20"/>
        </w:rPr>
        <w:t xml:space="preserve"> bei 2025 metų </w:t>
      </w:r>
      <w:r w:rsidRPr="00A91DD9">
        <w:rPr>
          <w:rFonts w:eastAsia="Arial" w:cs="Arial"/>
          <w:color w:val="000000"/>
          <w:sz w:val="20"/>
          <w:szCs w:val="20"/>
        </w:rPr>
        <w:t xml:space="preserve">Taksonomijos atitikties aprašo, kaip nurodyta Europos parlamento ir tarybos reglamente (ES) 2020/852 </w:t>
      </w:r>
      <w:r>
        <w:rPr>
          <w:rFonts w:eastAsia="Arial" w:cs="Arial"/>
          <w:color w:val="000000"/>
          <w:sz w:val="20"/>
          <w:szCs w:val="20"/>
        </w:rPr>
        <w:t xml:space="preserve">rinkinio </w:t>
      </w:r>
      <w:r w:rsidRPr="00A91DD9">
        <w:rPr>
          <w:rFonts w:eastAsia="Arial" w:cs="Arial"/>
          <w:color w:val="000000"/>
          <w:sz w:val="20"/>
          <w:szCs w:val="20"/>
        </w:rPr>
        <w:t>parengimas bei konsultavimo paslaugų teikimas</w:t>
      </w:r>
      <w:r w:rsidRPr="00F95201" w:rsidDel="00F67754">
        <w:rPr>
          <w:rFonts w:cs="Arial"/>
          <w:bCs/>
          <w:iCs/>
          <w:sz w:val="20"/>
          <w:szCs w:val="20"/>
        </w:rPr>
        <w:t xml:space="preserve"> </w:t>
      </w:r>
      <w:r w:rsidR="00A07C48" w:rsidRPr="00F95201">
        <w:rPr>
          <w:rFonts w:cs="Arial"/>
          <w:bCs/>
          <w:iCs/>
          <w:sz w:val="20"/>
          <w:szCs w:val="20"/>
        </w:rPr>
        <w:t>.</w:t>
      </w:r>
    </w:p>
    <w:p w14:paraId="66B4FE81" w14:textId="7DB11A59" w:rsidR="00FC1E11" w:rsidRPr="00A91DD9" w:rsidRDefault="00383CEA" w:rsidP="00A91DD9">
      <w:pPr>
        <w:pStyle w:val="Sraopastraipa"/>
        <w:numPr>
          <w:ilvl w:val="1"/>
          <w:numId w:val="3"/>
        </w:numPr>
        <w:tabs>
          <w:tab w:val="left" w:pos="567"/>
        </w:tabs>
        <w:ind w:left="567" w:hanging="567"/>
        <w:jc w:val="both"/>
        <w:rPr>
          <w:rFonts w:cs="Arial"/>
          <w:bCs/>
          <w:iCs/>
          <w:sz w:val="20"/>
          <w:szCs w:val="20"/>
        </w:rPr>
      </w:pPr>
      <w:r w:rsidRPr="00A91DD9">
        <w:rPr>
          <w:rFonts w:cs="Arial"/>
          <w:b/>
          <w:iCs/>
          <w:sz w:val="20"/>
          <w:szCs w:val="20"/>
        </w:rPr>
        <w:t>Perkantysis subjektas</w:t>
      </w:r>
      <w:r w:rsidR="00FC1E11" w:rsidRPr="00A91DD9">
        <w:rPr>
          <w:rFonts w:cs="Arial"/>
          <w:bCs/>
          <w:iCs/>
          <w:sz w:val="20"/>
          <w:szCs w:val="20"/>
        </w:rPr>
        <w:t xml:space="preserve"> – </w:t>
      </w:r>
      <w:r w:rsidR="00545DCE" w:rsidRPr="00A91DD9">
        <w:rPr>
          <w:rFonts w:cs="Arial"/>
          <w:bCs/>
          <w:iCs/>
          <w:sz w:val="20"/>
          <w:szCs w:val="20"/>
        </w:rPr>
        <w:t>akcinė bendrovė „Kauno energija“</w:t>
      </w:r>
      <w:r w:rsidR="00CE1E5C" w:rsidRPr="00A91DD9">
        <w:rPr>
          <w:rFonts w:cs="Arial"/>
          <w:bCs/>
          <w:iCs/>
          <w:sz w:val="20"/>
          <w:szCs w:val="20"/>
        </w:rPr>
        <w:t>.</w:t>
      </w:r>
    </w:p>
    <w:p w14:paraId="6C7D057D" w14:textId="77777777" w:rsidR="00A07C48" w:rsidRPr="00D06735" w:rsidRDefault="00A07C48" w:rsidP="00A07C48">
      <w:pPr>
        <w:pStyle w:val="Sraopastraipa"/>
        <w:numPr>
          <w:ilvl w:val="1"/>
          <w:numId w:val="3"/>
        </w:numPr>
        <w:tabs>
          <w:tab w:val="left" w:pos="567"/>
        </w:tabs>
        <w:ind w:left="567" w:hanging="567"/>
        <w:jc w:val="both"/>
        <w:rPr>
          <w:rFonts w:cs="Arial"/>
          <w:bCs/>
          <w:iCs/>
          <w:sz w:val="20"/>
          <w:szCs w:val="20"/>
        </w:rPr>
      </w:pPr>
      <w:r w:rsidRPr="00D06735">
        <w:rPr>
          <w:rFonts w:cs="Arial"/>
          <w:b/>
          <w:iCs/>
          <w:sz w:val="20"/>
          <w:szCs w:val="20"/>
        </w:rPr>
        <w:t>Sutartis</w:t>
      </w:r>
      <w:r w:rsidRPr="00D06735">
        <w:rPr>
          <w:rFonts w:cs="Arial"/>
          <w:bCs/>
          <w:iCs/>
          <w:sz w:val="20"/>
          <w:szCs w:val="20"/>
        </w:rPr>
        <w:t xml:space="preserve"> – Sutartis, sudaroma tarp Perkančiojo subjekto ir Tiekėjo dėl Pirkimo objekto.</w:t>
      </w:r>
    </w:p>
    <w:p w14:paraId="48949AC4" w14:textId="3F689592" w:rsidR="00FC1E11" w:rsidRPr="00A91DD9" w:rsidRDefault="00FC1E11" w:rsidP="00A91DD9">
      <w:pPr>
        <w:pStyle w:val="Sraopastraipa"/>
        <w:numPr>
          <w:ilvl w:val="1"/>
          <w:numId w:val="3"/>
        </w:numPr>
        <w:tabs>
          <w:tab w:val="left" w:pos="567"/>
        </w:tabs>
        <w:ind w:left="567" w:hanging="567"/>
        <w:jc w:val="both"/>
        <w:rPr>
          <w:rFonts w:cs="Arial"/>
          <w:bCs/>
          <w:iCs/>
          <w:sz w:val="20"/>
          <w:szCs w:val="20"/>
        </w:rPr>
      </w:pPr>
      <w:r w:rsidRPr="00A91DD9">
        <w:rPr>
          <w:rFonts w:cs="Arial"/>
          <w:b/>
          <w:iCs/>
          <w:sz w:val="20"/>
          <w:szCs w:val="20"/>
        </w:rPr>
        <w:t>Tiekėjas</w:t>
      </w:r>
      <w:r w:rsidRPr="00A07C48">
        <w:rPr>
          <w:rFonts w:cs="Arial"/>
          <w:b/>
          <w:iCs/>
          <w:sz w:val="20"/>
          <w:szCs w:val="20"/>
        </w:rPr>
        <w:t xml:space="preserve"> </w:t>
      </w:r>
      <w:r w:rsidRPr="00A91DD9">
        <w:rPr>
          <w:rFonts w:cs="Arial"/>
          <w:b/>
          <w:iCs/>
          <w:sz w:val="20"/>
          <w:szCs w:val="20"/>
        </w:rPr>
        <w:t>– ūkio subjektas</w:t>
      </w:r>
      <w:r w:rsidRPr="00A91DD9">
        <w:rPr>
          <w:rFonts w:cs="Arial"/>
          <w:bCs/>
          <w:iCs/>
          <w:sz w:val="20"/>
          <w:szCs w:val="20"/>
        </w:rPr>
        <w:t xml:space="preserve"> – fizinis asmuo, privatusis juridinis asmuo, viešasis juridinis asmuo, kitos organizacijos ir jų padaliniai ar tokių asmenų grupė, su kuriuo </w:t>
      </w:r>
      <w:r w:rsidR="006A450A" w:rsidRPr="00A91DD9">
        <w:rPr>
          <w:rFonts w:cs="Arial"/>
          <w:bCs/>
          <w:iCs/>
          <w:sz w:val="20"/>
          <w:szCs w:val="20"/>
        </w:rPr>
        <w:t>Perkantysis subjektas</w:t>
      </w:r>
      <w:r w:rsidRPr="00A91DD9">
        <w:rPr>
          <w:rFonts w:cs="Arial"/>
          <w:bCs/>
          <w:iCs/>
          <w:sz w:val="20"/>
          <w:szCs w:val="20"/>
        </w:rPr>
        <w:t xml:space="preserve"> sudaro Sutartį.</w:t>
      </w:r>
    </w:p>
    <w:p w14:paraId="0CCC0AEE" w14:textId="77777777" w:rsidR="00FC1E11" w:rsidRPr="00D42F46" w:rsidRDefault="00FC1E11" w:rsidP="00C274E2">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D42F46">
        <w:rPr>
          <w:rFonts w:eastAsia="Arial" w:cs="Arial"/>
          <w:b/>
          <w:bCs/>
          <w:sz w:val="20"/>
          <w:szCs w:val="20"/>
        </w:rPr>
        <w:t>PIRKIMO OBJEKTO APIMTYS</w:t>
      </w:r>
    </w:p>
    <w:p w14:paraId="25C89E94" w14:textId="068B62F5" w:rsidR="00E70821" w:rsidRPr="00A91DD9" w:rsidRDefault="00684C1F" w:rsidP="00A91DD9">
      <w:pPr>
        <w:pStyle w:val="Sraopastraipa"/>
        <w:numPr>
          <w:ilvl w:val="1"/>
          <w:numId w:val="3"/>
        </w:numPr>
        <w:tabs>
          <w:tab w:val="left" w:pos="567"/>
        </w:tabs>
        <w:ind w:left="567" w:hanging="567"/>
        <w:jc w:val="both"/>
        <w:rPr>
          <w:rFonts w:cs="Arial"/>
          <w:bCs/>
          <w:iCs/>
          <w:sz w:val="20"/>
          <w:szCs w:val="20"/>
        </w:rPr>
      </w:pPr>
      <w:r w:rsidRPr="00A91DD9">
        <w:rPr>
          <w:rFonts w:cs="Arial"/>
          <w:bCs/>
          <w:iCs/>
          <w:sz w:val="20"/>
          <w:szCs w:val="20"/>
        </w:rPr>
        <w:t>Pirkimo objekto apimtys</w:t>
      </w:r>
      <w:r w:rsidR="003C731B" w:rsidRPr="00A91DD9">
        <w:rPr>
          <w:rFonts w:cs="Arial"/>
          <w:bCs/>
          <w:iCs/>
          <w:sz w:val="20"/>
          <w:szCs w:val="20"/>
        </w:rPr>
        <w:t xml:space="preserve"> </w:t>
      </w:r>
      <w:r w:rsidRPr="00A91DD9">
        <w:rPr>
          <w:rFonts w:cs="Arial"/>
          <w:bCs/>
          <w:iCs/>
          <w:sz w:val="20"/>
          <w:szCs w:val="20"/>
        </w:rPr>
        <w:t>nurodytos</w:t>
      </w:r>
      <w:r w:rsidR="00A07C48">
        <w:rPr>
          <w:rFonts w:cs="Arial"/>
          <w:bCs/>
          <w:iCs/>
          <w:sz w:val="20"/>
          <w:szCs w:val="20"/>
        </w:rPr>
        <w:t xml:space="preserve"> 1</w:t>
      </w:r>
      <w:r w:rsidRPr="00A91DD9">
        <w:rPr>
          <w:rFonts w:cs="Arial"/>
          <w:bCs/>
          <w:iCs/>
          <w:sz w:val="20"/>
          <w:szCs w:val="20"/>
        </w:rPr>
        <w:t xml:space="preserve"> lentelėje:</w:t>
      </w:r>
    </w:p>
    <w:p w14:paraId="0AD02B12" w14:textId="46268E63" w:rsidR="00684C1F" w:rsidRPr="00D42F46" w:rsidRDefault="00E70821" w:rsidP="00031D79">
      <w:pPr>
        <w:pStyle w:val="Sraopastraipa"/>
        <w:tabs>
          <w:tab w:val="left" w:pos="540"/>
        </w:tabs>
        <w:spacing w:before="60" w:after="60"/>
        <w:ind w:left="360" w:right="-994" w:firstLine="0"/>
        <w:jc w:val="right"/>
        <w:rPr>
          <w:rFonts w:cs="Arial"/>
          <w:b/>
          <w:color w:val="FF0000"/>
          <w:sz w:val="20"/>
          <w:szCs w:val="20"/>
        </w:rPr>
      </w:pPr>
      <w:r w:rsidRPr="00D42F46">
        <w:rPr>
          <w:rFonts w:cs="Arial"/>
          <w:b/>
          <w:color w:val="000000" w:themeColor="text1"/>
          <w:sz w:val="20"/>
          <w:szCs w:val="20"/>
        </w:rPr>
        <w:t xml:space="preserve">Lentelė Nr. </w:t>
      </w:r>
      <w:r w:rsidR="00A07C48">
        <w:rPr>
          <w:rFonts w:cs="Arial"/>
          <w:b/>
          <w:color w:val="000000" w:themeColor="text1"/>
          <w:sz w:val="20"/>
          <w:szCs w:val="20"/>
        </w:rPr>
        <w:t>1</w:t>
      </w:r>
      <w:r w:rsidR="00684C1F" w:rsidRPr="00D42F46">
        <w:rPr>
          <w:sz w:val="20"/>
          <w:szCs w:val="20"/>
        </w:rPr>
        <w:tab/>
      </w:r>
    </w:p>
    <w:tbl>
      <w:tblPr>
        <w:tblStyle w:val="Lentelstinklelis"/>
        <w:tblW w:w="0" w:type="auto"/>
        <w:tblLook w:val="04A0" w:firstRow="1" w:lastRow="0" w:firstColumn="1" w:lastColumn="0" w:noHBand="0" w:noVBand="1"/>
      </w:tblPr>
      <w:tblGrid>
        <w:gridCol w:w="523"/>
        <w:gridCol w:w="5977"/>
        <w:gridCol w:w="1641"/>
        <w:gridCol w:w="1487"/>
      </w:tblGrid>
      <w:tr w:rsidR="00A405B8" w:rsidRPr="00D42F46" w14:paraId="5E918123" w14:textId="6B0F1AB2" w:rsidTr="005E1CE3">
        <w:tc>
          <w:tcPr>
            <w:tcW w:w="523" w:type="dxa"/>
            <w:shd w:val="clear" w:color="auto" w:fill="D9D9D9" w:themeFill="background1" w:themeFillShade="D9"/>
            <w:vAlign w:val="center"/>
          </w:tcPr>
          <w:p w14:paraId="6F10F7E6" w14:textId="77777777" w:rsidR="00A405B8" w:rsidRPr="00D42F46" w:rsidRDefault="00A405B8" w:rsidP="00A405B8">
            <w:pPr>
              <w:tabs>
                <w:tab w:val="left" w:pos="567"/>
              </w:tabs>
              <w:autoSpaceDE w:val="0"/>
              <w:autoSpaceDN w:val="0"/>
              <w:adjustRightInd w:val="0"/>
              <w:ind w:left="29" w:hanging="29"/>
              <w:jc w:val="center"/>
              <w:rPr>
                <w:rFonts w:cs="Arial"/>
                <w:b/>
                <w:bCs/>
                <w:sz w:val="20"/>
                <w:szCs w:val="20"/>
              </w:rPr>
            </w:pPr>
            <w:r w:rsidRPr="00D42F46">
              <w:rPr>
                <w:rFonts w:cs="Arial"/>
                <w:b/>
                <w:bCs/>
                <w:sz w:val="20"/>
                <w:szCs w:val="20"/>
              </w:rPr>
              <w:t>Eil. Nr.</w:t>
            </w:r>
          </w:p>
        </w:tc>
        <w:tc>
          <w:tcPr>
            <w:tcW w:w="5977" w:type="dxa"/>
            <w:shd w:val="clear" w:color="auto" w:fill="D9D9D9" w:themeFill="background1" w:themeFillShade="D9"/>
            <w:vAlign w:val="center"/>
          </w:tcPr>
          <w:p w14:paraId="790332C1" w14:textId="77777777" w:rsidR="00A405B8" w:rsidRPr="00D42F46" w:rsidRDefault="00A405B8" w:rsidP="00A405B8">
            <w:pPr>
              <w:pStyle w:val="Sraopastraipa"/>
              <w:tabs>
                <w:tab w:val="left" w:pos="567"/>
              </w:tabs>
              <w:autoSpaceDE w:val="0"/>
              <w:autoSpaceDN w:val="0"/>
              <w:adjustRightInd w:val="0"/>
              <w:ind w:left="0" w:firstLine="0"/>
              <w:jc w:val="center"/>
              <w:rPr>
                <w:rFonts w:cs="Arial"/>
                <w:b/>
                <w:bCs/>
                <w:sz w:val="20"/>
                <w:szCs w:val="20"/>
              </w:rPr>
            </w:pPr>
            <w:r w:rsidRPr="00D42F46">
              <w:rPr>
                <w:rFonts w:cs="Arial"/>
                <w:b/>
                <w:bCs/>
                <w:sz w:val="20"/>
                <w:szCs w:val="20"/>
              </w:rPr>
              <w:t>Pirkimo objektas</w:t>
            </w:r>
          </w:p>
        </w:tc>
        <w:tc>
          <w:tcPr>
            <w:tcW w:w="1641" w:type="dxa"/>
            <w:shd w:val="clear" w:color="auto" w:fill="D9D9D9" w:themeFill="background1" w:themeFillShade="D9"/>
            <w:vAlign w:val="center"/>
          </w:tcPr>
          <w:p w14:paraId="0ABF0E3A" w14:textId="179C012C" w:rsidR="00A405B8" w:rsidRPr="00D42F46" w:rsidRDefault="00A405B8" w:rsidP="00A405B8">
            <w:pPr>
              <w:pStyle w:val="Sraopastraipa"/>
              <w:tabs>
                <w:tab w:val="left" w:pos="567"/>
              </w:tabs>
              <w:autoSpaceDE w:val="0"/>
              <w:autoSpaceDN w:val="0"/>
              <w:adjustRightInd w:val="0"/>
              <w:ind w:left="0" w:firstLine="0"/>
              <w:jc w:val="center"/>
              <w:rPr>
                <w:rFonts w:cs="Arial"/>
                <w:b/>
                <w:bCs/>
                <w:sz w:val="20"/>
                <w:szCs w:val="20"/>
              </w:rPr>
            </w:pPr>
            <w:r w:rsidRPr="00D42F46">
              <w:rPr>
                <w:rFonts w:cs="Arial"/>
                <w:b/>
                <w:bCs/>
                <w:color w:val="000000" w:themeColor="text1"/>
                <w:sz w:val="20"/>
                <w:szCs w:val="20"/>
              </w:rPr>
              <w:t>Kiekis*</w:t>
            </w:r>
          </w:p>
        </w:tc>
        <w:tc>
          <w:tcPr>
            <w:tcW w:w="1487" w:type="dxa"/>
            <w:shd w:val="clear" w:color="auto" w:fill="D9D9D9" w:themeFill="background1" w:themeFillShade="D9"/>
            <w:vAlign w:val="center"/>
          </w:tcPr>
          <w:p w14:paraId="3D801247" w14:textId="5E9CCE84" w:rsidR="00A405B8" w:rsidRPr="00D42F46" w:rsidRDefault="00A405B8" w:rsidP="00A405B8">
            <w:pPr>
              <w:pStyle w:val="Sraopastraipa"/>
              <w:tabs>
                <w:tab w:val="left" w:pos="567"/>
              </w:tabs>
              <w:autoSpaceDE w:val="0"/>
              <w:autoSpaceDN w:val="0"/>
              <w:adjustRightInd w:val="0"/>
              <w:ind w:left="0" w:firstLine="0"/>
              <w:jc w:val="center"/>
              <w:rPr>
                <w:rFonts w:cs="Arial"/>
                <w:b/>
                <w:bCs/>
                <w:color w:val="FF0000"/>
                <w:sz w:val="20"/>
                <w:szCs w:val="20"/>
              </w:rPr>
            </w:pPr>
            <w:r w:rsidRPr="00D42F46">
              <w:rPr>
                <w:rFonts w:cs="Arial"/>
                <w:b/>
                <w:bCs/>
                <w:sz w:val="20"/>
                <w:szCs w:val="20"/>
              </w:rPr>
              <w:t>Mato vnt.</w:t>
            </w:r>
          </w:p>
        </w:tc>
      </w:tr>
      <w:tr w:rsidR="00A405B8" w:rsidRPr="00D42F46" w14:paraId="5C31B777" w14:textId="3EF70DEA" w:rsidTr="004014B8">
        <w:trPr>
          <w:trHeight w:val="70"/>
        </w:trPr>
        <w:tc>
          <w:tcPr>
            <w:tcW w:w="523" w:type="dxa"/>
            <w:vAlign w:val="center"/>
          </w:tcPr>
          <w:p w14:paraId="0F141327" w14:textId="77777777" w:rsidR="00A405B8" w:rsidRPr="00D42F46" w:rsidRDefault="00A405B8" w:rsidP="004014B8">
            <w:pPr>
              <w:pStyle w:val="Sraopastraipa"/>
              <w:tabs>
                <w:tab w:val="left" w:pos="567"/>
              </w:tabs>
              <w:autoSpaceDE w:val="0"/>
              <w:autoSpaceDN w:val="0"/>
              <w:adjustRightInd w:val="0"/>
              <w:ind w:left="171" w:hanging="159"/>
              <w:rPr>
                <w:rFonts w:cs="Arial"/>
                <w:sz w:val="20"/>
                <w:szCs w:val="20"/>
              </w:rPr>
            </w:pPr>
            <w:r w:rsidRPr="00D42F46">
              <w:rPr>
                <w:rFonts w:cs="Arial"/>
                <w:sz w:val="20"/>
                <w:szCs w:val="20"/>
              </w:rPr>
              <w:t>1.</w:t>
            </w:r>
          </w:p>
        </w:tc>
        <w:tc>
          <w:tcPr>
            <w:tcW w:w="5977" w:type="dxa"/>
            <w:vAlign w:val="center"/>
          </w:tcPr>
          <w:p w14:paraId="102F872D" w14:textId="39A17AC7" w:rsidR="00385C7E" w:rsidRPr="00D42F46" w:rsidRDefault="00F67754" w:rsidP="008B27C0">
            <w:pPr>
              <w:pStyle w:val="Sraopastraipa"/>
              <w:tabs>
                <w:tab w:val="left" w:pos="567"/>
              </w:tabs>
              <w:spacing w:before="60" w:after="60"/>
              <w:ind w:left="0" w:firstLine="0"/>
              <w:contextualSpacing w:val="0"/>
              <w:jc w:val="both"/>
              <w:rPr>
                <w:rFonts w:cs="Arial"/>
                <w:i/>
                <w:iCs/>
                <w:color w:val="47D459" w:themeColor="accent3" w:themeTint="99"/>
                <w:lang w:val="en-US"/>
              </w:rPr>
            </w:pPr>
            <w:r>
              <w:rPr>
                <w:rFonts w:eastAsia="Arial" w:cs="Arial"/>
                <w:color w:val="000000"/>
                <w:sz w:val="20"/>
                <w:szCs w:val="20"/>
              </w:rPr>
              <w:t>2025 metų k</w:t>
            </w:r>
            <w:r w:rsidR="00385C7E" w:rsidRPr="00385C7E">
              <w:rPr>
                <w:rFonts w:eastAsia="Arial" w:cs="Arial"/>
                <w:color w:val="000000"/>
                <w:sz w:val="20"/>
                <w:szCs w:val="20"/>
              </w:rPr>
              <w:t xml:space="preserve">onsoliduotosios tvarumo ataskaitos pagal pasaulinės atskaitingumo iniciatyvos (angl. Global Reporting Initiative) (toliau - GRI) standartus bei Europos tvarumo atskaitomybės standartą (toliau - ETAS), įskaitant maketavimą pasitelkiant grafinio dizaino platformą „Canva“, maketo paruošimą spaudai (1 vnt. lietuvių kalba, 1 vnt. anglų kalba) </w:t>
            </w:r>
            <w:r>
              <w:rPr>
                <w:rFonts w:eastAsia="Arial" w:cs="Arial"/>
                <w:color w:val="000000"/>
                <w:sz w:val="20"/>
                <w:szCs w:val="20"/>
              </w:rPr>
              <w:t xml:space="preserve">bei 2025 metų </w:t>
            </w:r>
            <w:r w:rsidR="00385C7E" w:rsidRPr="00385C7E">
              <w:rPr>
                <w:rFonts w:eastAsia="Arial" w:cs="Arial"/>
                <w:color w:val="000000"/>
                <w:sz w:val="20"/>
                <w:szCs w:val="20"/>
              </w:rPr>
              <w:t xml:space="preserve">Taksonomijos atitikties aprašo, kaip nurodyta Europos parlamento ir tarybos reglamente (ES) 2020/852, įskaitant maketavimą pasitelkiant grafinio dizaino platformą „Canva“, maketo paruošimą spaudai (1 vnt. lietuvių kalba, 1 vnt. anglų kalba) </w:t>
            </w:r>
            <w:r>
              <w:rPr>
                <w:rFonts w:eastAsia="Arial" w:cs="Arial"/>
                <w:color w:val="000000"/>
                <w:sz w:val="20"/>
                <w:szCs w:val="20"/>
              </w:rPr>
              <w:t xml:space="preserve">parengimas ir susijusių </w:t>
            </w:r>
            <w:r w:rsidR="00385C7E" w:rsidRPr="00385C7E">
              <w:rPr>
                <w:rFonts w:eastAsia="Arial" w:cs="Arial"/>
                <w:color w:val="000000"/>
                <w:sz w:val="20"/>
                <w:szCs w:val="20"/>
              </w:rPr>
              <w:t>konsultavimo paslaug</w:t>
            </w:r>
            <w:r>
              <w:rPr>
                <w:rFonts w:eastAsia="Arial" w:cs="Arial"/>
                <w:color w:val="000000"/>
                <w:sz w:val="20"/>
                <w:szCs w:val="20"/>
              </w:rPr>
              <w:t>ų teikimas</w:t>
            </w:r>
            <w:r w:rsidR="00385C7E">
              <w:rPr>
                <w:rFonts w:eastAsia="Arial" w:cs="Arial"/>
                <w:color w:val="000000"/>
                <w:sz w:val="20"/>
                <w:szCs w:val="20"/>
              </w:rPr>
              <w:t>.</w:t>
            </w:r>
          </w:p>
        </w:tc>
        <w:tc>
          <w:tcPr>
            <w:tcW w:w="1641" w:type="dxa"/>
            <w:vAlign w:val="center"/>
          </w:tcPr>
          <w:p w14:paraId="0A61922E" w14:textId="0783462D" w:rsidR="00A405B8" w:rsidRPr="00D42F46" w:rsidRDefault="008B27C0" w:rsidP="00D72BB0">
            <w:pPr>
              <w:pStyle w:val="Sraopastraipa"/>
              <w:tabs>
                <w:tab w:val="left" w:pos="567"/>
              </w:tabs>
              <w:autoSpaceDE w:val="0"/>
              <w:autoSpaceDN w:val="0"/>
              <w:adjustRightInd w:val="0"/>
              <w:ind w:left="0" w:firstLine="0"/>
              <w:jc w:val="center"/>
              <w:rPr>
                <w:rFonts w:cs="Arial"/>
                <w:color w:val="FF0000"/>
                <w:sz w:val="20"/>
                <w:szCs w:val="20"/>
              </w:rPr>
            </w:pPr>
            <w:r w:rsidRPr="00D42F46">
              <w:rPr>
                <w:rFonts w:cs="Arial"/>
                <w:sz w:val="20"/>
                <w:szCs w:val="20"/>
              </w:rPr>
              <w:t>1 paslaugų rinkinys</w:t>
            </w:r>
          </w:p>
        </w:tc>
        <w:tc>
          <w:tcPr>
            <w:tcW w:w="1487" w:type="dxa"/>
            <w:vAlign w:val="center"/>
          </w:tcPr>
          <w:p w14:paraId="26DD8DE5" w14:textId="03DD64EB" w:rsidR="00A405B8" w:rsidRPr="00115D00" w:rsidRDefault="00DC7448" w:rsidP="00D72BB0">
            <w:pPr>
              <w:pStyle w:val="Sraopastraipa"/>
              <w:tabs>
                <w:tab w:val="left" w:pos="567"/>
              </w:tabs>
              <w:autoSpaceDE w:val="0"/>
              <w:autoSpaceDN w:val="0"/>
              <w:adjustRightInd w:val="0"/>
              <w:ind w:left="0" w:firstLine="0"/>
              <w:jc w:val="center"/>
              <w:rPr>
                <w:rFonts w:cs="Arial"/>
                <w:color w:val="FF0000"/>
                <w:sz w:val="20"/>
                <w:szCs w:val="20"/>
                <w:lang w:val="en-US"/>
              </w:rPr>
            </w:pPr>
            <w:r w:rsidRPr="00DC7448">
              <w:rPr>
                <w:rFonts w:cs="Arial"/>
                <w:sz w:val="20"/>
                <w:szCs w:val="20"/>
                <w:lang w:val="en-US"/>
              </w:rPr>
              <w:t xml:space="preserve"> vnt.</w:t>
            </w:r>
          </w:p>
        </w:tc>
      </w:tr>
    </w:tbl>
    <w:p w14:paraId="16E70F1D" w14:textId="485D8D73" w:rsidR="00C805CB" w:rsidRPr="00D42F46" w:rsidRDefault="00684C1F" w:rsidP="00FC1E11">
      <w:pPr>
        <w:spacing w:before="60" w:after="60"/>
        <w:ind w:firstLine="0"/>
        <w:jc w:val="both"/>
        <w:rPr>
          <w:rFonts w:cs="Arial"/>
          <w:i/>
          <w:sz w:val="18"/>
          <w:szCs w:val="18"/>
        </w:rPr>
      </w:pPr>
      <w:r w:rsidRPr="00D42F46">
        <w:rPr>
          <w:rFonts w:cs="Arial"/>
          <w:i/>
        </w:rPr>
        <w:t>*</w:t>
      </w:r>
      <w:r w:rsidR="009148F5" w:rsidRPr="00D42F46">
        <w:rPr>
          <w:rFonts w:cs="Arial"/>
          <w:i/>
          <w:sz w:val="18"/>
          <w:szCs w:val="18"/>
        </w:rPr>
        <w:t>Perkantysis subjektas</w:t>
      </w:r>
      <w:r w:rsidRPr="00D42F46">
        <w:rPr>
          <w:rFonts w:cs="Arial"/>
          <w:i/>
          <w:color w:val="FF0000"/>
          <w:sz w:val="18"/>
          <w:szCs w:val="18"/>
        </w:rPr>
        <w:t xml:space="preserve"> </w:t>
      </w:r>
      <w:r w:rsidRPr="00D42F46">
        <w:rPr>
          <w:rFonts w:cs="Arial"/>
          <w:i/>
          <w:sz w:val="18"/>
          <w:szCs w:val="18"/>
        </w:rPr>
        <w:t>Sutarties galiojimo laikotarpiu</w:t>
      </w:r>
      <w:r w:rsidR="009148F5" w:rsidRPr="00D42F46">
        <w:rPr>
          <w:rFonts w:cs="Arial"/>
          <w:i/>
          <w:sz w:val="18"/>
          <w:szCs w:val="18"/>
        </w:rPr>
        <w:t xml:space="preserve"> įsipareigoja išpirkti visą</w:t>
      </w:r>
      <w:r w:rsidR="00C00057" w:rsidRPr="00D42F46">
        <w:rPr>
          <w:rFonts w:cs="Arial"/>
          <w:i/>
          <w:sz w:val="18"/>
          <w:szCs w:val="18"/>
        </w:rPr>
        <w:t xml:space="preserve"> nurodytą kiekį.</w:t>
      </w:r>
    </w:p>
    <w:p w14:paraId="5A3D873C" w14:textId="77777777" w:rsidR="00FC1E11" w:rsidRPr="00D42F46" w:rsidRDefault="00FC1E11" w:rsidP="005517EC">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bookmarkStart w:id="1" w:name="_Hlk34730466"/>
      <w:r w:rsidRPr="00D42F46">
        <w:rPr>
          <w:rFonts w:eastAsia="Arial" w:cs="Arial"/>
          <w:b/>
          <w:bCs/>
          <w:sz w:val="20"/>
          <w:szCs w:val="20"/>
        </w:rPr>
        <w:t>SUTARTINIŲ ĮSIPAREIGOJIMŲ VYKDYMO VIETA</w:t>
      </w:r>
      <w:bookmarkEnd w:id="1"/>
    </w:p>
    <w:p w14:paraId="2C45C78F" w14:textId="0CB7BA16" w:rsidR="003D3BD3" w:rsidRPr="00A91DD9" w:rsidRDefault="00E366D2" w:rsidP="00A91DD9">
      <w:pPr>
        <w:pStyle w:val="Sraopastraipa"/>
        <w:numPr>
          <w:ilvl w:val="1"/>
          <w:numId w:val="3"/>
        </w:numPr>
        <w:tabs>
          <w:tab w:val="left" w:pos="567"/>
        </w:tabs>
        <w:ind w:left="567" w:hanging="567"/>
        <w:jc w:val="both"/>
        <w:rPr>
          <w:rFonts w:cs="Arial"/>
          <w:bCs/>
          <w:iCs/>
          <w:sz w:val="20"/>
          <w:szCs w:val="20"/>
        </w:rPr>
      </w:pPr>
      <w:r>
        <w:rPr>
          <w:rFonts w:cs="Arial"/>
          <w:bCs/>
          <w:iCs/>
          <w:sz w:val="20"/>
          <w:szCs w:val="20"/>
        </w:rPr>
        <w:t>Ataskait</w:t>
      </w:r>
      <w:r w:rsidR="00F67754">
        <w:rPr>
          <w:rFonts w:cs="Arial"/>
          <w:bCs/>
          <w:iCs/>
          <w:sz w:val="20"/>
          <w:szCs w:val="20"/>
        </w:rPr>
        <w:t>ų rinkinys</w:t>
      </w:r>
      <w:r w:rsidR="0046745D" w:rsidRPr="00D42F46">
        <w:rPr>
          <w:rFonts w:cs="Arial"/>
          <w:bCs/>
          <w:iCs/>
          <w:sz w:val="20"/>
          <w:szCs w:val="20"/>
        </w:rPr>
        <w:t xml:space="preserve"> bus pateikiam</w:t>
      </w:r>
      <w:r w:rsidR="0026440E">
        <w:rPr>
          <w:rFonts w:cs="Arial"/>
          <w:bCs/>
          <w:iCs/>
          <w:sz w:val="20"/>
          <w:szCs w:val="20"/>
        </w:rPr>
        <w:t>a</w:t>
      </w:r>
      <w:r w:rsidR="00F67754">
        <w:rPr>
          <w:rFonts w:cs="Arial"/>
          <w:bCs/>
          <w:iCs/>
          <w:sz w:val="20"/>
          <w:szCs w:val="20"/>
        </w:rPr>
        <w:t>s</w:t>
      </w:r>
      <w:r w:rsidR="0046745D" w:rsidRPr="00D42F46">
        <w:rPr>
          <w:rFonts w:cs="Arial"/>
          <w:bCs/>
          <w:iCs/>
          <w:sz w:val="20"/>
          <w:szCs w:val="20"/>
        </w:rPr>
        <w:t xml:space="preserve"> </w:t>
      </w:r>
      <w:r w:rsidR="00F67754">
        <w:rPr>
          <w:rFonts w:cs="Arial"/>
          <w:bCs/>
          <w:iCs/>
          <w:sz w:val="20"/>
          <w:szCs w:val="20"/>
        </w:rPr>
        <w:t>S</w:t>
      </w:r>
      <w:r w:rsidR="0046745D" w:rsidRPr="00D42F46">
        <w:rPr>
          <w:rFonts w:cs="Arial"/>
          <w:bCs/>
          <w:iCs/>
          <w:sz w:val="20"/>
          <w:szCs w:val="20"/>
        </w:rPr>
        <w:t>utartyje nurodytu el. pašto adresu ar pasitelkiant kitas Perkančiajam subjektui ir Tiekėjui tinkamas informacines sistemas.</w:t>
      </w:r>
    </w:p>
    <w:p w14:paraId="3154293D" w14:textId="77777777" w:rsidR="00FC1E11" w:rsidRPr="00D42F46" w:rsidRDefault="00FC1E11" w:rsidP="005517EC">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r w:rsidRPr="00D42F46">
        <w:rPr>
          <w:rFonts w:eastAsia="Arial" w:cs="Arial"/>
          <w:b/>
          <w:bCs/>
          <w:sz w:val="20"/>
          <w:szCs w:val="20"/>
        </w:rPr>
        <w:t>REIKALAVIMAI PIRKIMO OBJEKTUI</w:t>
      </w:r>
    </w:p>
    <w:p w14:paraId="23BCF25A" w14:textId="77777777" w:rsidR="00507B43" w:rsidRDefault="00507B43" w:rsidP="00507B43">
      <w:pPr>
        <w:pStyle w:val="Sraopastraipa"/>
        <w:numPr>
          <w:ilvl w:val="1"/>
          <w:numId w:val="3"/>
        </w:numPr>
        <w:tabs>
          <w:tab w:val="left" w:pos="567"/>
        </w:tabs>
        <w:ind w:left="567" w:hanging="567"/>
        <w:jc w:val="both"/>
        <w:rPr>
          <w:rFonts w:cs="Arial"/>
          <w:bCs/>
          <w:iCs/>
          <w:sz w:val="20"/>
          <w:szCs w:val="20"/>
        </w:rPr>
      </w:pPr>
      <w:r>
        <w:rPr>
          <w:rFonts w:cs="Arial"/>
          <w:bCs/>
          <w:iCs/>
          <w:sz w:val="20"/>
          <w:szCs w:val="20"/>
        </w:rPr>
        <w:t xml:space="preserve">2025 metų </w:t>
      </w:r>
      <w:r w:rsidRPr="00A91DD9">
        <w:rPr>
          <w:rFonts w:cs="Arial"/>
          <w:bCs/>
          <w:iCs/>
          <w:sz w:val="20"/>
          <w:szCs w:val="20"/>
        </w:rPr>
        <w:t>konsoliduota tvarumo ataskaita</w:t>
      </w:r>
      <w:r>
        <w:rPr>
          <w:rFonts w:cs="Arial"/>
          <w:bCs/>
          <w:iCs/>
          <w:sz w:val="20"/>
          <w:szCs w:val="20"/>
        </w:rPr>
        <w:t>i</w:t>
      </w:r>
      <w:r w:rsidRPr="00D42F46">
        <w:rPr>
          <w:rFonts w:cs="Arial"/>
          <w:bCs/>
          <w:iCs/>
          <w:sz w:val="20"/>
          <w:szCs w:val="20"/>
        </w:rPr>
        <w:t xml:space="preserve"> turi būti parengta</w:t>
      </w:r>
      <w:r>
        <w:rPr>
          <w:rFonts w:cs="Arial"/>
          <w:bCs/>
          <w:iCs/>
          <w:sz w:val="20"/>
          <w:szCs w:val="20"/>
        </w:rPr>
        <w:t>s</w:t>
      </w:r>
      <w:r w:rsidRPr="00D42F46">
        <w:rPr>
          <w:rFonts w:cs="Arial"/>
          <w:bCs/>
          <w:iCs/>
          <w:sz w:val="20"/>
          <w:szCs w:val="20"/>
        </w:rPr>
        <w:t xml:space="preserve"> ir su Perkančiuoju subjektu suderintas maketas spaudai </w:t>
      </w:r>
      <w:r w:rsidRPr="00D42F46">
        <w:rPr>
          <w:rFonts w:eastAsia="Arial" w:cs="Arial"/>
          <w:color w:val="000000"/>
          <w:sz w:val="20"/>
          <w:szCs w:val="20"/>
        </w:rPr>
        <w:t>pasitelkiant grafinio dizaino platformą „Canva“</w:t>
      </w:r>
      <w:r w:rsidRPr="00D42F46">
        <w:rPr>
          <w:rFonts w:cs="Arial"/>
          <w:bCs/>
          <w:iCs/>
          <w:sz w:val="20"/>
          <w:szCs w:val="20"/>
        </w:rPr>
        <w:t xml:space="preserve"> (1 vnt. lietuvių kalba, 1 vnt. anglų kalba</w:t>
      </w:r>
      <w:r>
        <w:rPr>
          <w:rFonts w:cs="Arial"/>
          <w:bCs/>
          <w:iCs/>
          <w:sz w:val="20"/>
          <w:szCs w:val="20"/>
        </w:rPr>
        <w:t>). Esant poreikiui, Tiekėjas, atsižvelgdamas į atsakingų Perkančiojo subjekto darbuotojų pateiktas pastabas ir siūlymus, turi atlikti pataisymus, pakoreguoti maketo tekstą ir dizainą.</w:t>
      </w:r>
    </w:p>
    <w:p w14:paraId="7F87AC50" w14:textId="77777777" w:rsidR="00507B43" w:rsidRDefault="00507B43" w:rsidP="00507B43">
      <w:pPr>
        <w:pStyle w:val="Sraopastraipa"/>
        <w:numPr>
          <w:ilvl w:val="1"/>
          <w:numId w:val="3"/>
        </w:numPr>
        <w:tabs>
          <w:tab w:val="left" w:pos="567"/>
        </w:tabs>
        <w:ind w:left="567" w:hanging="567"/>
        <w:jc w:val="both"/>
        <w:rPr>
          <w:rFonts w:cs="Arial"/>
          <w:bCs/>
          <w:iCs/>
          <w:sz w:val="20"/>
          <w:szCs w:val="20"/>
        </w:rPr>
      </w:pPr>
      <w:r>
        <w:rPr>
          <w:rFonts w:cs="Arial"/>
          <w:bCs/>
          <w:iCs/>
          <w:sz w:val="20"/>
          <w:szCs w:val="20"/>
        </w:rPr>
        <w:t xml:space="preserve">2025 metų </w:t>
      </w:r>
      <w:r w:rsidRPr="00A91DD9">
        <w:rPr>
          <w:rFonts w:cs="Arial"/>
          <w:bCs/>
          <w:iCs/>
          <w:sz w:val="20"/>
          <w:szCs w:val="20"/>
        </w:rPr>
        <w:t>konsoliduota tvarumo ataskait</w:t>
      </w:r>
      <w:r>
        <w:rPr>
          <w:rFonts w:cs="Arial"/>
          <w:bCs/>
          <w:iCs/>
          <w:sz w:val="20"/>
          <w:szCs w:val="20"/>
        </w:rPr>
        <w:t>a</w:t>
      </w:r>
      <w:r w:rsidRPr="00D42F46">
        <w:rPr>
          <w:rFonts w:cs="Arial"/>
          <w:bCs/>
          <w:iCs/>
          <w:sz w:val="20"/>
          <w:szCs w:val="20"/>
        </w:rPr>
        <w:t xml:space="preserve"> turi būti parengta</w:t>
      </w:r>
      <w:r>
        <w:rPr>
          <w:rFonts w:cs="Arial"/>
          <w:bCs/>
          <w:iCs/>
          <w:sz w:val="20"/>
          <w:szCs w:val="20"/>
        </w:rPr>
        <w:t xml:space="preserve"> vadovaujantis</w:t>
      </w:r>
      <w:r w:rsidRPr="00D42F46">
        <w:rPr>
          <w:rFonts w:cs="Arial"/>
          <w:bCs/>
          <w:iCs/>
          <w:sz w:val="20"/>
          <w:szCs w:val="20"/>
        </w:rPr>
        <w:t xml:space="preserve"> aktuali</w:t>
      </w:r>
      <w:r>
        <w:rPr>
          <w:rFonts w:cs="Arial"/>
          <w:bCs/>
          <w:iCs/>
          <w:sz w:val="20"/>
          <w:szCs w:val="20"/>
        </w:rPr>
        <w:t>ais</w:t>
      </w:r>
      <w:r w:rsidRPr="00D42F46">
        <w:rPr>
          <w:rFonts w:cs="Arial"/>
          <w:bCs/>
          <w:iCs/>
          <w:sz w:val="20"/>
          <w:szCs w:val="20"/>
        </w:rPr>
        <w:t xml:space="preserve"> pasaulinės atskaitingumo iniciatyvos GRI bazini</w:t>
      </w:r>
      <w:r>
        <w:rPr>
          <w:rFonts w:cs="Arial"/>
          <w:bCs/>
          <w:iCs/>
          <w:sz w:val="20"/>
          <w:szCs w:val="20"/>
        </w:rPr>
        <w:t>ų</w:t>
      </w:r>
      <w:r w:rsidRPr="00D42F46">
        <w:rPr>
          <w:rFonts w:cs="Arial"/>
          <w:bCs/>
          <w:iCs/>
          <w:sz w:val="20"/>
          <w:szCs w:val="20"/>
        </w:rPr>
        <w:t xml:space="preserve"> variant</w:t>
      </w:r>
      <w:r>
        <w:rPr>
          <w:rFonts w:cs="Arial"/>
          <w:bCs/>
          <w:iCs/>
          <w:sz w:val="20"/>
          <w:szCs w:val="20"/>
        </w:rPr>
        <w:t>ų reikalavimais</w:t>
      </w:r>
      <w:r w:rsidRPr="00D42F46">
        <w:rPr>
          <w:rFonts w:cs="Arial"/>
          <w:bCs/>
          <w:iCs/>
          <w:sz w:val="20"/>
          <w:szCs w:val="20"/>
        </w:rPr>
        <w:t xml:space="preserve"> </w:t>
      </w:r>
      <w:r>
        <w:rPr>
          <w:rFonts w:cs="Arial"/>
          <w:bCs/>
          <w:iCs/>
          <w:sz w:val="20"/>
          <w:szCs w:val="20"/>
        </w:rPr>
        <w:t xml:space="preserve">(žr. </w:t>
      </w:r>
      <w:r w:rsidRPr="00D42F46">
        <w:rPr>
          <w:rFonts w:cs="Arial"/>
          <w:bCs/>
          <w:iCs/>
          <w:sz w:val="20"/>
          <w:szCs w:val="20"/>
        </w:rPr>
        <w:t>https://www.unglobalcompact.org puslapyje pateikta informacija</w:t>
      </w:r>
      <w:r>
        <w:rPr>
          <w:rFonts w:cs="Arial"/>
          <w:bCs/>
          <w:iCs/>
          <w:sz w:val="20"/>
          <w:szCs w:val="20"/>
        </w:rPr>
        <w:t>)</w:t>
      </w:r>
      <w:r w:rsidRPr="00D42F46">
        <w:rPr>
          <w:rFonts w:cs="Arial"/>
          <w:bCs/>
          <w:iCs/>
          <w:sz w:val="20"/>
          <w:szCs w:val="20"/>
        </w:rPr>
        <w:t xml:space="preserve"> bei </w:t>
      </w:r>
      <w:r>
        <w:rPr>
          <w:rFonts w:cs="Arial"/>
          <w:bCs/>
          <w:iCs/>
          <w:sz w:val="20"/>
          <w:szCs w:val="20"/>
        </w:rPr>
        <w:t>vadovaujantis</w:t>
      </w:r>
      <w:r w:rsidRPr="00D42F46">
        <w:rPr>
          <w:rFonts w:cs="Arial"/>
          <w:bCs/>
          <w:iCs/>
          <w:sz w:val="20"/>
          <w:szCs w:val="20"/>
        </w:rPr>
        <w:t xml:space="preserve"> paskutinėmis ETAS nuostatomis (Omnibus, „quick fix“ deleguotasis aktas ir kt.). </w:t>
      </w:r>
    </w:p>
    <w:p w14:paraId="15D71CAE" w14:textId="1681758F" w:rsidR="00507B43" w:rsidRPr="00D42F46" w:rsidRDefault="00507B43" w:rsidP="00507B43">
      <w:pPr>
        <w:pStyle w:val="Sraopastraipa"/>
        <w:numPr>
          <w:ilvl w:val="1"/>
          <w:numId w:val="3"/>
        </w:numPr>
        <w:tabs>
          <w:tab w:val="left" w:pos="567"/>
        </w:tabs>
        <w:ind w:left="567" w:hanging="567"/>
        <w:jc w:val="both"/>
        <w:rPr>
          <w:rFonts w:cs="Arial"/>
          <w:bCs/>
          <w:iCs/>
          <w:sz w:val="20"/>
          <w:szCs w:val="20"/>
        </w:rPr>
      </w:pPr>
      <w:r w:rsidRPr="00D42F46">
        <w:rPr>
          <w:rFonts w:cs="Arial"/>
          <w:bCs/>
          <w:iCs/>
          <w:sz w:val="20"/>
          <w:szCs w:val="20"/>
        </w:rPr>
        <w:t xml:space="preserve">Paslaugų Tiekėjas turi surinkti, susisteminti ir parengti visą </w:t>
      </w:r>
      <w:r>
        <w:rPr>
          <w:rFonts w:cs="Arial"/>
          <w:bCs/>
          <w:iCs/>
          <w:sz w:val="20"/>
          <w:szCs w:val="20"/>
        </w:rPr>
        <w:t xml:space="preserve">2025 metų </w:t>
      </w:r>
      <w:r w:rsidRPr="00A91DD9">
        <w:rPr>
          <w:rFonts w:cs="Arial"/>
          <w:bCs/>
          <w:iCs/>
          <w:sz w:val="20"/>
          <w:szCs w:val="20"/>
        </w:rPr>
        <w:t>konsoliduota tvarumo ataskaita</w:t>
      </w:r>
      <w:r>
        <w:rPr>
          <w:rFonts w:cs="Arial"/>
          <w:bCs/>
          <w:iCs/>
          <w:sz w:val="20"/>
          <w:szCs w:val="20"/>
        </w:rPr>
        <w:t>i</w:t>
      </w:r>
      <w:r w:rsidRPr="00D42F46">
        <w:rPr>
          <w:rFonts w:cs="Arial"/>
          <w:bCs/>
          <w:iCs/>
          <w:sz w:val="20"/>
          <w:szCs w:val="20"/>
        </w:rPr>
        <w:t xml:space="preserve"> reikalingą informaciją pagal GRI standartų ir ETAS nuostatų reikalavimus.</w:t>
      </w:r>
    </w:p>
    <w:p w14:paraId="026C7E37" w14:textId="7F6A8AA5" w:rsidR="00C87B36" w:rsidRPr="00D42F46" w:rsidRDefault="00F67754" w:rsidP="00A91DD9">
      <w:pPr>
        <w:pStyle w:val="Sraopastraipa"/>
        <w:numPr>
          <w:ilvl w:val="1"/>
          <w:numId w:val="3"/>
        </w:numPr>
        <w:tabs>
          <w:tab w:val="left" w:pos="567"/>
        </w:tabs>
        <w:ind w:left="567" w:hanging="567"/>
        <w:jc w:val="both"/>
        <w:rPr>
          <w:rFonts w:cs="Arial"/>
          <w:bCs/>
          <w:iCs/>
          <w:sz w:val="20"/>
          <w:szCs w:val="20"/>
        </w:rPr>
      </w:pPr>
      <w:r>
        <w:rPr>
          <w:rFonts w:cs="Arial"/>
          <w:bCs/>
          <w:iCs/>
          <w:sz w:val="20"/>
          <w:szCs w:val="20"/>
        </w:rPr>
        <w:t xml:space="preserve">2025 metų </w:t>
      </w:r>
      <w:r w:rsidRPr="00A91DD9">
        <w:rPr>
          <w:rFonts w:cs="Arial"/>
          <w:bCs/>
          <w:iCs/>
          <w:sz w:val="20"/>
          <w:szCs w:val="20"/>
        </w:rPr>
        <w:t>konsoliduota tvarumo ataskait</w:t>
      </w:r>
      <w:r>
        <w:rPr>
          <w:rFonts w:cs="Arial"/>
          <w:bCs/>
          <w:iCs/>
          <w:sz w:val="20"/>
          <w:szCs w:val="20"/>
        </w:rPr>
        <w:t>oje</w:t>
      </w:r>
      <w:r w:rsidR="00C87B36" w:rsidRPr="00D42F46">
        <w:rPr>
          <w:rFonts w:cs="Arial"/>
          <w:bCs/>
          <w:iCs/>
          <w:sz w:val="20"/>
          <w:szCs w:val="20"/>
        </w:rPr>
        <w:t xml:space="preserve"> turi būti atskleista nefinansinė Perkančiojo subjekto informacija apie jo daromą reikšmingą poveikį ir 2025 metų pasiekimus aplinkos apsaugos, socialinės atsakomybės ir valdysenos srityse.</w:t>
      </w:r>
    </w:p>
    <w:p w14:paraId="1C113029" w14:textId="6C822E3C" w:rsidR="00C87B36" w:rsidRPr="00D42F46" w:rsidRDefault="00B84F49" w:rsidP="00A91DD9">
      <w:pPr>
        <w:pStyle w:val="Sraopastraipa"/>
        <w:numPr>
          <w:ilvl w:val="1"/>
          <w:numId w:val="3"/>
        </w:numPr>
        <w:tabs>
          <w:tab w:val="left" w:pos="567"/>
        </w:tabs>
        <w:ind w:left="567" w:hanging="567"/>
        <w:jc w:val="both"/>
        <w:rPr>
          <w:rFonts w:cs="Arial"/>
          <w:bCs/>
          <w:iCs/>
          <w:sz w:val="20"/>
          <w:szCs w:val="20"/>
        </w:rPr>
      </w:pPr>
      <w:r w:rsidRPr="00D42F46">
        <w:rPr>
          <w:rFonts w:cs="Arial"/>
          <w:bCs/>
          <w:iCs/>
          <w:sz w:val="20"/>
          <w:szCs w:val="20"/>
        </w:rPr>
        <w:lastRenderedPageBreak/>
        <w:t>T</w:t>
      </w:r>
      <w:r w:rsidR="00F566A9" w:rsidRPr="00D42F46">
        <w:rPr>
          <w:rFonts w:cs="Arial"/>
          <w:bCs/>
          <w:iCs/>
          <w:sz w:val="20"/>
          <w:szCs w:val="20"/>
        </w:rPr>
        <w:t>ie</w:t>
      </w:r>
      <w:r w:rsidR="00C87B36" w:rsidRPr="00D42F46">
        <w:rPr>
          <w:rFonts w:cs="Arial"/>
          <w:bCs/>
          <w:iCs/>
          <w:sz w:val="20"/>
          <w:szCs w:val="20"/>
        </w:rPr>
        <w:t xml:space="preserve">kėjas turi sukurti tekstus, lenteles, sukurti arba įsigyti </w:t>
      </w:r>
      <w:r w:rsidR="00F67754">
        <w:rPr>
          <w:rFonts w:cs="Arial"/>
          <w:bCs/>
          <w:iCs/>
          <w:sz w:val="20"/>
          <w:szCs w:val="20"/>
        </w:rPr>
        <w:t xml:space="preserve">2025 metų </w:t>
      </w:r>
      <w:r w:rsidR="00F67754" w:rsidRPr="00A91DD9">
        <w:rPr>
          <w:rFonts w:cs="Arial"/>
          <w:bCs/>
          <w:iCs/>
          <w:sz w:val="20"/>
          <w:szCs w:val="20"/>
        </w:rPr>
        <w:t>konsoliduota tvarumo ataskaita</w:t>
      </w:r>
      <w:r w:rsidR="00F67754">
        <w:rPr>
          <w:rFonts w:cs="Arial"/>
          <w:bCs/>
          <w:iCs/>
          <w:sz w:val="20"/>
          <w:szCs w:val="20"/>
        </w:rPr>
        <w:t>i</w:t>
      </w:r>
      <w:r w:rsidR="00C87B36" w:rsidRPr="00D42F46">
        <w:rPr>
          <w:rFonts w:cs="Arial"/>
          <w:bCs/>
          <w:iCs/>
          <w:sz w:val="20"/>
          <w:szCs w:val="20"/>
        </w:rPr>
        <w:t xml:space="preserve"> parengti reikalingas iliustracijas (nuotraukas, piešinius, diagramas ar kitą grafinę medžiagą)</w:t>
      </w:r>
      <w:r w:rsidRPr="00D42F46">
        <w:rPr>
          <w:rFonts w:cs="Arial"/>
          <w:bCs/>
          <w:iCs/>
          <w:sz w:val="20"/>
          <w:szCs w:val="20"/>
        </w:rPr>
        <w:t xml:space="preserve"> bei ETAS indeksą</w:t>
      </w:r>
      <w:r w:rsidR="00C87B36" w:rsidRPr="00D42F46">
        <w:rPr>
          <w:rFonts w:cs="Arial"/>
          <w:bCs/>
          <w:iCs/>
          <w:sz w:val="20"/>
          <w:szCs w:val="20"/>
        </w:rPr>
        <w:t>.</w:t>
      </w:r>
    </w:p>
    <w:p w14:paraId="1193056B" w14:textId="3060068F" w:rsidR="00C87B36" w:rsidRPr="00D42F46" w:rsidRDefault="00F67754" w:rsidP="00A91DD9">
      <w:pPr>
        <w:pStyle w:val="Sraopastraipa"/>
        <w:numPr>
          <w:ilvl w:val="1"/>
          <w:numId w:val="3"/>
        </w:numPr>
        <w:tabs>
          <w:tab w:val="left" w:pos="567"/>
        </w:tabs>
        <w:ind w:left="567" w:hanging="567"/>
        <w:jc w:val="both"/>
        <w:rPr>
          <w:rFonts w:cs="Arial"/>
          <w:bCs/>
          <w:iCs/>
          <w:sz w:val="20"/>
          <w:szCs w:val="20"/>
        </w:rPr>
      </w:pPr>
      <w:r>
        <w:rPr>
          <w:rFonts w:cs="Arial"/>
          <w:bCs/>
          <w:iCs/>
          <w:sz w:val="20"/>
          <w:szCs w:val="20"/>
        </w:rPr>
        <w:t xml:space="preserve">2025 metų </w:t>
      </w:r>
      <w:r w:rsidRPr="00A91DD9">
        <w:rPr>
          <w:rFonts w:cs="Arial"/>
          <w:bCs/>
          <w:iCs/>
          <w:sz w:val="20"/>
          <w:szCs w:val="20"/>
        </w:rPr>
        <w:t>konsoliduota tvarumo</w:t>
      </w:r>
      <w:r w:rsidRPr="00D42F46" w:rsidDel="00F67754">
        <w:rPr>
          <w:rFonts w:cs="Arial"/>
          <w:bCs/>
          <w:iCs/>
          <w:sz w:val="20"/>
          <w:szCs w:val="20"/>
        </w:rPr>
        <w:t xml:space="preserve"> </w:t>
      </w:r>
      <w:r>
        <w:rPr>
          <w:rFonts w:cs="Arial"/>
          <w:bCs/>
          <w:iCs/>
          <w:sz w:val="20"/>
          <w:szCs w:val="20"/>
        </w:rPr>
        <w:t>a</w:t>
      </w:r>
      <w:r w:rsidR="00E366D2">
        <w:rPr>
          <w:rFonts w:cs="Arial"/>
          <w:bCs/>
          <w:iCs/>
          <w:sz w:val="20"/>
          <w:szCs w:val="20"/>
        </w:rPr>
        <w:t>taskait</w:t>
      </w:r>
      <w:r w:rsidR="0026440E">
        <w:rPr>
          <w:rFonts w:cs="Arial"/>
          <w:bCs/>
          <w:iCs/>
          <w:sz w:val="20"/>
          <w:szCs w:val="20"/>
        </w:rPr>
        <w:t>os</w:t>
      </w:r>
      <w:r w:rsidR="00E366D2">
        <w:rPr>
          <w:rFonts w:cs="Arial"/>
          <w:bCs/>
          <w:iCs/>
          <w:sz w:val="20"/>
          <w:szCs w:val="20"/>
        </w:rPr>
        <w:t xml:space="preserve"> tekstas lietuvių kalba turi būti parengtas laikantis gailojančių bendrinės lietuvių kalbos normų ir kalbos kultūros reikalavimų. </w:t>
      </w:r>
      <w:r w:rsidR="009B195B">
        <w:rPr>
          <w:rFonts w:cs="Arial"/>
          <w:bCs/>
          <w:iCs/>
          <w:sz w:val="20"/>
          <w:szCs w:val="20"/>
        </w:rPr>
        <w:t xml:space="preserve">2025 metų </w:t>
      </w:r>
      <w:r w:rsidR="009B195B" w:rsidRPr="00A91DD9">
        <w:rPr>
          <w:rFonts w:cs="Arial"/>
          <w:bCs/>
          <w:iCs/>
          <w:sz w:val="20"/>
          <w:szCs w:val="20"/>
        </w:rPr>
        <w:t>konsoliduota tvarumo</w:t>
      </w:r>
      <w:r w:rsidR="009B195B" w:rsidRPr="00D42F46" w:rsidDel="00F67754">
        <w:rPr>
          <w:rFonts w:cs="Arial"/>
          <w:bCs/>
          <w:iCs/>
          <w:sz w:val="20"/>
          <w:szCs w:val="20"/>
        </w:rPr>
        <w:t xml:space="preserve"> </w:t>
      </w:r>
      <w:r w:rsidR="009B195B">
        <w:rPr>
          <w:rFonts w:cs="Arial"/>
          <w:bCs/>
          <w:iCs/>
          <w:sz w:val="20"/>
          <w:szCs w:val="20"/>
        </w:rPr>
        <w:t xml:space="preserve">ataskaitos </w:t>
      </w:r>
      <w:r w:rsidR="00E366D2">
        <w:rPr>
          <w:rFonts w:cs="Arial"/>
          <w:bCs/>
          <w:iCs/>
          <w:sz w:val="20"/>
          <w:szCs w:val="20"/>
        </w:rPr>
        <w:t xml:space="preserve">tekstas anglų kalba turi būti parengtas atlikus profesionalų viso teksto vertimą, užtikrinant terminologijos tikslumą ir atitiktį Perkančiojo subjekto vykdomos ūkinės veiklos sričiai. </w:t>
      </w:r>
    </w:p>
    <w:p w14:paraId="2F3E54A4" w14:textId="644C96F6" w:rsidR="00C87B36" w:rsidRPr="00D42F46" w:rsidRDefault="00507B43" w:rsidP="00A91DD9">
      <w:pPr>
        <w:pStyle w:val="Sraopastraipa"/>
        <w:numPr>
          <w:ilvl w:val="1"/>
          <w:numId w:val="3"/>
        </w:numPr>
        <w:tabs>
          <w:tab w:val="left" w:pos="567"/>
        </w:tabs>
        <w:ind w:left="567" w:hanging="567"/>
        <w:jc w:val="both"/>
        <w:rPr>
          <w:rFonts w:cs="Arial"/>
          <w:bCs/>
          <w:iCs/>
          <w:sz w:val="20"/>
          <w:szCs w:val="20"/>
        </w:rPr>
      </w:pPr>
      <w:r>
        <w:rPr>
          <w:rFonts w:cs="Arial"/>
          <w:bCs/>
          <w:iCs/>
          <w:sz w:val="20"/>
          <w:szCs w:val="20"/>
        </w:rPr>
        <w:t xml:space="preserve">2025 metų </w:t>
      </w:r>
      <w:r w:rsidRPr="00A91DD9">
        <w:rPr>
          <w:rFonts w:cs="Arial"/>
          <w:bCs/>
          <w:iCs/>
          <w:sz w:val="20"/>
          <w:szCs w:val="20"/>
        </w:rPr>
        <w:t>konsoliduota tvarumo</w:t>
      </w:r>
      <w:r w:rsidRPr="00D42F46" w:rsidDel="00F67754">
        <w:rPr>
          <w:rFonts w:cs="Arial"/>
          <w:bCs/>
          <w:iCs/>
          <w:sz w:val="20"/>
          <w:szCs w:val="20"/>
        </w:rPr>
        <w:t xml:space="preserve"> </w:t>
      </w:r>
      <w:r>
        <w:rPr>
          <w:rFonts w:cs="Arial"/>
          <w:bCs/>
          <w:iCs/>
          <w:sz w:val="20"/>
          <w:szCs w:val="20"/>
        </w:rPr>
        <w:t>ataskaita</w:t>
      </w:r>
      <w:r w:rsidR="00C87B36" w:rsidRPr="00D42F46">
        <w:rPr>
          <w:rFonts w:cs="Arial"/>
          <w:bCs/>
          <w:iCs/>
          <w:sz w:val="20"/>
          <w:szCs w:val="20"/>
        </w:rPr>
        <w:t xml:space="preserve"> turi būti parengta A4 formatu.</w:t>
      </w:r>
    </w:p>
    <w:p w14:paraId="763F9C55" w14:textId="15FF57F5" w:rsidR="00C87B36" w:rsidRPr="00D42F46" w:rsidRDefault="00507B43" w:rsidP="00A91DD9">
      <w:pPr>
        <w:pStyle w:val="Sraopastraipa"/>
        <w:numPr>
          <w:ilvl w:val="1"/>
          <w:numId w:val="3"/>
        </w:numPr>
        <w:tabs>
          <w:tab w:val="left" w:pos="567"/>
        </w:tabs>
        <w:ind w:left="567" w:hanging="567"/>
        <w:jc w:val="both"/>
        <w:rPr>
          <w:rFonts w:cs="Arial"/>
          <w:bCs/>
          <w:iCs/>
          <w:sz w:val="20"/>
          <w:szCs w:val="20"/>
        </w:rPr>
      </w:pPr>
      <w:r>
        <w:rPr>
          <w:rFonts w:cs="Arial"/>
          <w:bCs/>
          <w:iCs/>
          <w:sz w:val="20"/>
          <w:szCs w:val="20"/>
        </w:rPr>
        <w:t xml:space="preserve">2025 metų </w:t>
      </w:r>
      <w:r w:rsidRPr="00A91DD9">
        <w:rPr>
          <w:rFonts w:cs="Arial"/>
          <w:bCs/>
          <w:iCs/>
          <w:sz w:val="20"/>
          <w:szCs w:val="20"/>
        </w:rPr>
        <w:t>konsoliduota tvarumo</w:t>
      </w:r>
      <w:r w:rsidRPr="00D42F46" w:rsidDel="00F67754">
        <w:rPr>
          <w:rFonts w:cs="Arial"/>
          <w:bCs/>
          <w:iCs/>
          <w:sz w:val="20"/>
          <w:szCs w:val="20"/>
        </w:rPr>
        <w:t xml:space="preserve"> </w:t>
      </w:r>
      <w:r>
        <w:rPr>
          <w:rFonts w:cs="Arial"/>
          <w:bCs/>
          <w:iCs/>
          <w:sz w:val="20"/>
          <w:szCs w:val="20"/>
        </w:rPr>
        <w:t>ataskaitos</w:t>
      </w:r>
      <w:r w:rsidR="00C87B36" w:rsidRPr="00D42F46">
        <w:rPr>
          <w:rFonts w:cs="Arial"/>
          <w:bCs/>
          <w:iCs/>
          <w:sz w:val="20"/>
          <w:szCs w:val="20"/>
        </w:rPr>
        <w:t xml:space="preserve"> orientacinė apimtis (neskaitant viršelių ir priedų) – </w:t>
      </w:r>
      <w:r w:rsidR="00E366D2">
        <w:rPr>
          <w:rFonts w:cs="Arial"/>
          <w:bCs/>
          <w:iCs/>
          <w:sz w:val="20"/>
          <w:szCs w:val="20"/>
        </w:rPr>
        <w:t>6</w:t>
      </w:r>
      <w:r w:rsidR="00C87B36" w:rsidRPr="00D42F46">
        <w:rPr>
          <w:rFonts w:cs="Arial"/>
          <w:bCs/>
          <w:iCs/>
          <w:sz w:val="20"/>
          <w:szCs w:val="20"/>
        </w:rPr>
        <w:t>0 psl. (</w:t>
      </w:r>
      <w:r w:rsidR="00A07C48">
        <w:rPr>
          <w:rFonts w:cs="Arial"/>
          <w:bCs/>
          <w:iCs/>
          <w:sz w:val="20"/>
          <w:szCs w:val="20"/>
        </w:rPr>
        <w:t>7,5</w:t>
      </w:r>
      <w:r w:rsidR="00C87B36" w:rsidRPr="00D42F46">
        <w:rPr>
          <w:rFonts w:cs="Arial"/>
          <w:bCs/>
          <w:iCs/>
          <w:sz w:val="20"/>
          <w:szCs w:val="20"/>
        </w:rPr>
        <w:t xml:space="preserve"> spaudos lankų). Leistina 10 puslapių paklaida.</w:t>
      </w:r>
    </w:p>
    <w:p w14:paraId="4638DACC" w14:textId="286E1B6D" w:rsidR="00C87B36" w:rsidRPr="00D42F46" w:rsidRDefault="00507B43" w:rsidP="00A91DD9">
      <w:pPr>
        <w:pStyle w:val="Sraopastraipa"/>
        <w:numPr>
          <w:ilvl w:val="1"/>
          <w:numId w:val="3"/>
        </w:numPr>
        <w:tabs>
          <w:tab w:val="left" w:pos="567"/>
        </w:tabs>
        <w:ind w:left="567" w:hanging="567"/>
        <w:jc w:val="both"/>
        <w:rPr>
          <w:rFonts w:cs="Arial"/>
          <w:bCs/>
          <w:iCs/>
          <w:sz w:val="20"/>
          <w:szCs w:val="20"/>
        </w:rPr>
      </w:pPr>
      <w:r>
        <w:rPr>
          <w:rFonts w:cs="Arial"/>
          <w:bCs/>
          <w:iCs/>
          <w:sz w:val="20"/>
          <w:szCs w:val="20"/>
        </w:rPr>
        <w:t xml:space="preserve">2025 metų </w:t>
      </w:r>
      <w:r w:rsidRPr="00A91DD9">
        <w:rPr>
          <w:rFonts w:cs="Arial"/>
          <w:bCs/>
          <w:iCs/>
          <w:sz w:val="20"/>
          <w:szCs w:val="20"/>
        </w:rPr>
        <w:t>konsoliduot</w:t>
      </w:r>
      <w:r w:rsidR="009B195B">
        <w:rPr>
          <w:rFonts w:cs="Arial"/>
          <w:bCs/>
          <w:iCs/>
          <w:sz w:val="20"/>
          <w:szCs w:val="20"/>
        </w:rPr>
        <w:t>os</w:t>
      </w:r>
      <w:r w:rsidRPr="00A91DD9">
        <w:rPr>
          <w:rFonts w:cs="Arial"/>
          <w:bCs/>
          <w:iCs/>
          <w:sz w:val="20"/>
          <w:szCs w:val="20"/>
        </w:rPr>
        <w:t xml:space="preserve"> tvarumo</w:t>
      </w:r>
      <w:r w:rsidRPr="00D42F46" w:rsidDel="00F67754">
        <w:rPr>
          <w:rFonts w:cs="Arial"/>
          <w:bCs/>
          <w:iCs/>
          <w:sz w:val="20"/>
          <w:szCs w:val="20"/>
        </w:rPr>
        <w:t xml:space="preserve"> </w:t>
      </w:r>
      <w:r>
        <w:rPr>
          <w:rFonts w:cs="Arial"/>
          <w:bCs/>
          <w:iCs/>
          <w:sz w:val="20"/>
          <w:szCs w:val="20"/>
        </w:rPr>
        <w:t>ataskaitos</w:t>
      </w:r>
      <w:r w:rsidRPr="00507B43" w:rsidDel="00507B43">
        <w:rPr>
          <w:rFonts w:cs="Arial"/>
          <w:b/>
          <w:iCs/>
          <w:sz w:val="20"/>
          <w:szCs w:val="20"/>
        </w:rPr>
        <w:t xml:space="preserve"> </w:t>
      </w:r>
      <w:r w:rsidR="00C87B36" w:rsidRPr="00D42F46">
        <w:rPr>
          <w:rFonts w:cs="Arial"/>
          <w:bCs/>
          <w:iCs/>
          <w:sz w:val="20"/>
          <w:szCs w:val="20"/>
        </w:rPr>
        <w:t>viršelių spalvingumas – 4+4.</w:t>
      </w:r>
    </w:p>
    <w:p w14:paraId="4EB6A407" w14:textId="77337EEF" w:rsidR="00C87B36" w:rsidRPr="00D42F46" w:rsidRDefault="009B195B" w:rsidP="00A91DD9">
      <w:pPr>
        <w:pStyle w:val="Sraopastraipa"/>
        <w:numPr>
          <w:ilvl w:val="1"/>
          <w:numId w:val="3"/>
        </w:numPr>
        <w:tabs>
          <w:tab w:val="left" w:pos="567"/>
        </w:tabs>
        <w:ind w:left="567" w:hanging="567"/>
        <w:jc w:val="both"/>
        <w:rPr>
          <w:rFonts w:cs="Arial"/>
          <w:bCs/>
          <w:iCs/>
          <w:sz w:val="20"/>
          <w:szCs w:val="20"/>
        </w:rPr>
      </w:pPr>
      <w:r>
        <w:rPr>
          <w:rFonts w:cs="Arial"/>
          <w:bCs/>
          <w:iCs/>
          <w:sz w:val="20"/>
          <w:szCs w:val="20"/>
        </w:rPr>
        <w:t xml:space="preserve">2025 metų </w:t>
      </w:r>
      <w:r w:rsidRPr="00A91DD9">
        <w:rPr>
          <w:rFonts w:cs="Arial"/>
          <w:bCs/>
          <w:iCs/>
          <w:sz w:val="20"/>
          <w:szCs w:val="20"/>
        </w:rPr>
        <w:t>konsoliduota tvarumo</w:t>
      </w:r>
      <w:r w:rsidRPr="00D42F46" w:rsidDel="00F67754">
        <w:rPr>
          <w:rFonts w:cs="Arial"/>
          <w:bCs/>
          <w:iCs/>
          <w:sz w:val="20"/>
          <w:szCs w:val="20"/>
        </w:rPr>
        <w:t xml:space="preserve"> </w:t>
      </w:r>
      <w:r>
        <w:rPr>
          <w:rFonts w:cs="Arial"/>
          <w:bCs/>
          <w:iCs/>
          <w:sz w:val="20"/>
          <w:szCs w:val="20"/>
        </w:rPr>
        <w:t>ataskaitos</w:t>
      </w:r>
      <w:r w:rsidDel="009B195B">
        <w:rPr>
          <w:rFonts w:cs="Arial"/>
          <w:bCs/>
          <w:iCs/>
          <w:sz w:val="20"/>
          <w:szCs w:val="20"/>
        </w:rPr>
        <w:t xml:space="preserve"> </w:t>
      </w:r>
      <w:r w:rsidR="00C87B36" w:rsidRPr="00D42F46">
        <w:rPr>
          <w:rFonts w:cs="Arial"/>
          <w:bCs/>
          <w:iCs/>
          <w:sz w:val="20"/>
          <w:szCs w:val="20"/>
        </w:rPr>
        <w:t>vidaus lankų spalvingumas – 4+4.</w:t>
      </w:r>
    </w:p>
    <w:p w14:paraId="72375F82" w14:textId="57272604" w:rsidR="00C87B36" w:rsidRPr="00D42F46" w:rsidRDefault="00C87B36" w:rsidP="00A91DD9">
      <w:pPr>
        <w:pStyle w:val="Sraopastraipa"/>
        <w:numPr>
          <w:ilvl w:val="1"/>
          <w:numId w:val="3"/>
        </w:numPr>
        <w:tabs>
          <w:tab w:val="left" w:pos="567"/>
        </w:tabs>
        <w:ind w:left="567" w:hanging="567"/>
        <w:jc w:val="both"/>
        <w:rPr>
          <w:rFonts w:cs="Arial"/>
          <w:bCs/>
          <w:iCs/>
          <w:sz w:val="20"/>
          <w:szCs w:val="20"/>
        </w:rPr>
      </w:pPr>
      <w:r w:rsidRPr="00D42F46">
        <w:rPr>
          <w:rFonts w:cs="Arial"/>
          <w:bCs/>
          <w:iCs/>
          <w:sz w:val="20"/>
          <w:szCs w:val="20"/>
        </w:rPr>
        <w:t xml:space="preserve">Privalomi </w:t>
      </w:r>
      <w:r w:rsidR="009B195B">
        <w:rPr>
          <w:rFonts w:cs="Arial"/>
          <w:bCs/>
          <w:iCs/>
          <w:sz w:val="20"/>
          <w:szCs w:val="20"/>
        </w:rPr>
        <w:t xml:space="preserve">2025 metų </w:t>
      </w:r>
      <w:r w:rsidR="009B195B" w:rsidRPr="00A91DD9">
        <w:rPr>
          <w:rFonts w:cs="Arial"/>
          <w:bCs/>
          <w:iCs/>
          <w:sz w:val="20"/>
          <w:szCs w:val="20"/>
        </w:rPr>
        <w:t>konsoliduota tvarumo</w:t>
      </w:r>
      <w:r w:rsidR="009B195B" w:rsidRPr="00D42F46" w:rsidDel="00F67754">
        <w:rPr>
          <w:rFonts w:cs="Arial"/>
          <w:bCs/>
          <w:iCs/>
          <w:sz w:val="20"/>
          <w:szCs w:val="20"/>
        </w:rPr>
        <w:t xml:space="preserve"> </w:t>
      </w:r>
      <w:r w:rsidR="009B195B">
        <w:rPr>
          <w:rFonts w:cs="Arial"/>
          <w:bCs/>
          <w:iCs/>
          <w:sz w:val="20"/>
          <w:szCs w:val="20"/>
        </w:rPr>
        <w:t>ataskaitos</w:t>
      </w:r>
      <w:r w:rsidRPr="00D42F46">
        <w:rPr>
          <w:rFonts w:cs="Arial"/>
          <w:bCs/>
          <w:iCs/>
          <w:sz w:val="20"/>
          <w:szCs w:val="20"/>
        </w:rPr>
        <w:t xml:space="preserve"> dizaino elementai:</w:t>
      </w:r>
    </w:p>
    <w:p w14:paraId="7512103B" w14:textId="77777777" w:rsidR="00C87B36" w:rsidRPr="00D42F46" w:rsidRDefault="00C87B36" w:rsidP="00A91DD9">
      <w:pPr>
        <w:pStyle w:val="Sraopastraipa"/>
        <w:numPr>
          <w:ilvl w:val="2"/>
          <w:numId w:val="3"/>
        </w:numPr>
        <w:tabs>
          <w:tab w:val="left" w:pos="567"/>
        </w:tabs>
        <w:ind w:hanging="513"/>
        <w:jc w:val="both"/>
        <w:rPr>
          <w:rFonts w:cs="Arial"/>
          <w:bCs/>
          <w:iCs/>
          <w:sz w:val="20"/>
          <w:szCs w:val="20"/>
        </w:rPr>
      </w:pPr>
      <w:r w:rsidRPr="00D42F46">
        <w:rPr>
          <w:rFonts w:cs="Arial"/>
          <w:bCs/>
          <w:iCs/>
          <w:sz w:val="20"/>
          <w:szCs w:val="20"/>
        </w:rPr>
        <w:t>Perkančiojo subjekto pavadinimas;</w:t>
      </w:r>
    </w:p>
    <w:p w14:paraId="45E2984F" w14:textId="13EA5933" w:rsidR="00C87B36" w:rsidRPr="00D42F46" w:rsidRDefault="00C87B36" w:rsidP="00A91DD9">
      <w:pPr>
        <w:pStyle w:val="Sraopastraipa"/>
        <w:numPr>
          <w:ilvl w:val="2"/>
          <w:numId w:val="3"/>
        </w:numPr>
        <w:tabs>
          <w:tab w:val="left" w:pos="567"/>
        </w:tabs>
        <w:ind w:hanging="513"/>
        <w:jc w:val="both"/>
        <w:rPr>
          <w:rFonts w:cs="Arial"/>
          <w:bCs/>
          <w:iCs/>
          <w:sz w:val="20"/>
          <w:szCs w:val="20"/>
        </w:rPr>
      </w:pPr>
      <w:r w:rsidRPr="00D42F46">
        <w:rPr>
          <w:rFonts w:cs="Arial"/>
          <w:bCs/>
          <w:iCs/>
          <w:sz w:val="20"/>
          <w:szCs w:val="20"/>
        </w:rPr>
        <w:t xml:space="preserve">Perkančiojo subjekto </w:t>
      </w:r>
      <w:r w:rsidR="009B195B">
        <w:rPr>
          <w:rFonts w:cs="Arial"/>
          <w:bCs/>
          <w:iCs/>
          <w:sz w:val="20"/>
          <w:szCs w:val="20"/>
        </w:rPr>
        <w:t>registruotas grafinis prekės ženklas</w:t>
      </w:r>
      <w:r w:rsidRPr="00D42F46">
        <w:rPr>
          <w:rFonts w:cs="Arial"/>
          <w:bCs/>
          <w:iCs/>
          <w:sz w:val="20"/>
          <w:szCs w:val="20"/>
        </w:rPr>
        <w:t>;</w:t>
      </w:r>
    </w:p>
    <w:p w14:paraId="073A35EE" w14:textId="05E539AF" w:rsidR="00C87B36" w:rsidRPr="00D42F46" w:rsidRDefault="00C87B36" w:rsidP="00A91DD9">
      <w:pPr>
        <w:pStyle w:val="Sraopastraipa"/>
        <w:numPr>
          <w:ilvl w:val="2"/>
          <w:numId w:val="3"/>
        </w:numPr>
        <w:tabs>
          <w:tab w:val="left" w:pos="567"/>
        </w:tabs>
        <w:ind w:hanging="513"/>
        <w:jc w:val="both"/>
        <w:rPr>
          <w:rFonts w:cs="Arial"/>
          <w:bCs/>
          <w:iCs/>
          <w:sz w:val="20"/>
          <w:szCs w:val="20"/>
        </w:rPr>
      </w:pPr>
      <w:r w:rsidRPr="00D42F46">
        <w:rPr>
          <w:rFonts w:cs="Arial"/>
          <w:bCs/>
          <w:iCs/>
          <w:sz w:val="20"/>
          <w:szCs w:val="20"/>
        </w:rPr>
        <w:t>Perkančiojo subjekto kontaktinė informacija.</w:t>
      </w:r>
    </w:p>
    <w:p w14:paraId="70E70F0E" w14:textId="07CA3A21" w:rsidR="009B195B" w:rsidRPr="00CF135B" w:rsidRDefault="009B195B" w:rsidP="009B195B">
      <w:pPr>
        <w:pStyle w:val="Sraopastraipa"/>
        <w:numPr>
          <w:ilvl w:val="1"/>
          <w:numId w:val="3"/>
        </w:numPr>
        <w:tabs>
          <w:tab w:val="left" w:pos="567"/>
        </w:tabs>
        <w:ind w:left="567" w:hanging="567"/>
        <w:jc w:val="both"/>
        <w:rPr>
          <w:rFonts w:cs="Arial"/>
          <w:bCs/>
          <w:iCs/>
          <w:sz w:val="20"/>
          <w:szCs w:val="20"/>
        </w:rPr>
      </w:pPr>
      <w:r>
        <w:rPr>
          <w:rFonts w:cs="Arial"/>
          <w:bCs/>
          <w:iCs/>
          <w:sz w:val="20"/>
          <w:szCs w:val="20"/>
        </w:rPr>
        <w:t xml:space="preserve">Pagal </w:t>
      </w:r>
      <w:r w:rsidRPr="00D42F46">
        <w:rPr>
          <w:rFonts w:cs="Arial"/>
          <w:bCs/>
          <w:iCs/>
          <w:sz w:val="20"/>
          <w:szCs w:val="20"/>
        </w:rPr>
        <w:t>su Perkančiuoju subjektu suderint</w:t>
      </w:r>
      <w:r>
        <w:rPr>
          <w:rFonts w:cs="Arial"/>
          <w:bCs/>
          <w:iCs/>
          <w:sz w:val="20"/>
          <w:szCs w:val="20"/>
        </w:rPr>
        <w:t xml:space="preserve">ą maketą, Tiekėjas turi sumaketuoti 2025 metų </w:t>
      </w:r>
      <w:r w:rsidRPr="00A91DD9">
        <w:rPr>
          <w:rFonts w:cs="Arial"/>
          <w:bCs/>
          <w:iCs/>
          <w:sz w:val="20"/>
          <w:szCs w:val="20"/>
        </w:rPr>
        <w:t>konsoliduota tvarumo ataskait</w:t>
      </w:r>
      <w:r>
        <w:rPr>
          <w:rFonts w:cs="Arial"/>
          <w:bCs/>
          <w:iCs/>
          <w:sz w:val="20"/>
          <w:szCs w:val="20"/>
        </w:rPr>
        <w:t xml:space="preserve">ą ir </w:t>
      </w:r>
      <w:r w:rsidR="00C87B36" w:rsidRPr="00CF135B">
        <w:rPr>
          <w:rFonts w:cs="Arial"/>
          <w:bCs/>
          <w:iCs/>
          <w:sz w:val="20"/>
          <w:szCs w:val="20"/>
        </w:rPr>
        <w:t>parengti maketus spaudai.</w:t>
      </w:r>
    </w:p>
    <w:p w14:paraId="029A429E" w14:textId="5A943D0D" w:rsidR="00C87B36" w:rsidRPr="00CF135B" w:rsidRDefault="00B84F49" w:rsidP="009B195B">
      <w:pPr>
        <w:pStyle w:val="Sraopastraipa"/>
        <w:numPr>
          <w:ilvl w:val="1"/>
          <w:numId w:val="3"/>
        </w:numPr>
        <w:tabs>
          <w:tab w:val="left" w:pos="567"/>
        </w:tabs>
        <w:ind w:left="567" w:hanging="567"/>
        <w:jc w:val="both"/>
        <w:rPr>
          <w:rFonts w:cs="Arial"/>
          <w:bCs/>
          <w:iCs/>
          <w:sz w:val="20"/>
          <w:szCs w:val="20"/>
        </w:rPr>
      </w:pPr>
      <w:r w:rsidRPr="00CF135B">
        <w:rPr>
          <w:rFonts w:cs="Arial"/>
          <w:bCs/>
          <w:iCs/>
          <w:sz w:val="20"/>
          <w:szCs w:val="20"/>
        </w:rPr>
        <w:t>Tie</w:t>
      </w:r>
      <w:r w:rsidR="00C87B36" w:rsidRPr="00CF135B">
        <w:rPr>
          <w:rFonts w:cs="Arial"/>
          <w:bCs/>
          <w:iCs/>
          <w:sz w:val="20"/>
          <w:szCs w:val="20"/>
        </w:rPr>
        <w:t>kėjas turi pateikti Perkančiajam subjektui sumaketuot</w:t>
      </w:r>
      <w:r w:rsidR="0026440E" w:rsidRPr="00CF135B">
        <w:rPr>
          <w:rFonts w:cs="Arial"/>
          <w:bCs/>
          <w:iCs/>
          <w:sz w:val="20"/>
          <w:szCs w:val="20"/>
        </w:rPr>
        <w:t>us</w:t>
      </w:r>
      <w:r w:rsidR="00C87B36" w:rsidRPr="00CF135B">
        <w:rPr>
          <w:rFonts w:cs="Arial"/>
          <w:bCs/>
          <w:iCs/>
          <w:sz w:val="20"/>
          <w:szCs w:val="20"/>
        </w:rPr>
        <w:t xml:space="preserve"> ir parengt</w:t>
      </w:r>
      <w:r w:rsidR="0026440E" w:rsidRPr="00CF135B">
        <w:rPr>
          <w:rFonts w:cs="Arial"/>
          <w:bCs/>
          <w:iCs/>
          <w:sz w:val="20"/>
          <w:szCs w:val="20"/>
        </w:rPr>
        <w:t>us</w:t>
      </w:r>
      <w:r w:rsidR="00C87B36" w:rsidRPr="00CF135B">
        <w:rPr>
          <w:rFonts w:cs="Arial"/>
          <w:bCs/>
          <w:iCs/>
          <w:sz w:val="20"/>
          <w:szCs w:val="20"/>
        </w:rPr>
        <w:t xml:space="preserve"> spaudai </w:t>
      </w:r>
      <w:r w:rsidR="009B195B">
        <w:rPr>
          <w:rFonts w:cs="Arial"/>
          <w:bCs/>
          <w:iCs/>
          <w:sz w:val="20"/>
          <w:szCs w:val="20"/>
        </w:rPr>
        <w:t xml:space="preserve">2025 metų </w:t>
      </w:r>
      <w:r w:rsidR="009B195B" w:rsidRPr="00A91DD9">
        <w:rPr>
          <w:rFonts w:cs="Arial"/>
          <w:bCs/>
          <w:iCs/>
          <w:sz w:val="20"/>
          <w:szCs w:val="20"/>
        </w:rPr>
        <w:t>konsoliduota tvarumo</w:t>
      </w:r>
      <w:r w:rsidR="009B195B" w:rsidRPr="00D42F46" w:rsidDel="00F67754">
        <w:rPr>
          <w:rFonts w:cs="Arial"/>
          <w:bCs/>
          <w:iCs/>
          <w:sz w:val="20"/>
          <w:szCs w:val="20"/>
        </w:rPr>
        <w:t xml:space="preserve"> </w:t>
      </w:r>
      <w:r w:rsidR="009B195B">
        <w:rPr>
          <w:rFonts w:cs="Arial"/>
          <w:bCs/>
          <w:iCs/>
          <w:sz w:val="20"/>
          <w:szCs w:val="20"/>
        </w:rPr>
        <w:t>ataskaitos</w:t>
      </w:r>
      <w:r w:rsidR="00C87B36" w:rsidRPr="00CF135B">
        <w:rPr>
          <w:rFonts w:cs="Arial"/>
          <w:bCs/>
          <w:iCs/>
          <w:sz w:val="20"/>
          <w:szCs w:val="20"/>
        </w:rPr>
        <w:t xml:space="preserve"> failus kompiuterinėje laikmenoje. </w:t>
      </w:r>
      <w:r w:rsidR="009B195B">
        <w:rPr>
          <w:rFonts w:cs="Arial"/>
          <w:bCs/>
          <w:iCs/>
          <w:sz w:val="20"/>
          <w:szCs w:val="20"/>
        </w:rPr>
        <w:t xml:space="preserve">2025 metų </w:t>
      </w:r>
      <w:r w:rsidR="009B195B" w:rsidRPr="00A91DD9">
        <w:rPr>
          <w:rFonts w:cs="Arial"/>
          <w:bCs/>
          <w:iCs/>
          <w:sz w:val="20"/>
          <w:szCs w:val="20"/>
        </w:rPr>
        <w:t>konsoliduota tvarumo</w:t>
      </w:r>
      <w:r w:rsidR="009B195B" w:rsidRPr="00D42F46" w:rsidDel="00F67754">
        <w:rPr>
          <w:rFonts w:cs="Arial"/>
          <w:bCs/>
          <w:iCs/>
          <w:sz w:val="20"/>
          <w:szCs w:val="20"/>
        </w:rPr>
        <w:t xml:space="preserve"> </w:t>
      </w:r>
      <w:r w:rsidR="009B195B">
        <w:rPr>
          <w:rFonts w:cs="Arial"/>
          <w:bCs/>
          <w:iCs/>
          <w:sz w:val="20"/>
          <w:szCs w:val="20"/>
        </w:rPr>
        <w:t>ataskaita</w:t>
      </w:r>
      <w:r w:rsidR="00C87B36" w:rsidRPr="00CF135B">
        <w:rPr>
          <w:rFonts w:cs="Arial"/>
          <w:bCs/>
          <w:iCs/>
          <w:sz w:val="20"/>
          <w:szCs w:val="20"/>
        </w:rPr>
        <w:t xml:space="preserve"> su apdorotais duomenimis ir informacija </w:t>
      </w:r>
      <w:r w:rsidR="00E5171B" w:rsidRPr="00CF135B">
        <w:rPr>
          <w:rFonts w:cs="Arial"/>
          <w:bCs/>
          <w:iCs/>
          <w:sz w:val="20"/>
          <w:szCs w:val="20"/>
        </w:rPr>
        <w:t>turi būti pateikta per “Canva” programos redaguojama prieigą</w:t>
      </w:r>
      <w:r w:rsidR="00E366D2" w:rsidRPr="00CF135B">
        <w:rPr>
          <w:rFonts w:cs="Arial"/>
          <w:bCs/>
          <w:iCs/>
          <w:sz w:val="20"/>
          <w:szCs w:val="20"/>
        </w:rPr>
        <w:t>.</w:t>
      </w:r>
    </w:p>
    <w:p w14:paraId="780587A0" w14:textId="2001282D" w:rsidR="00C87B36" w:rsidRPr="00D42F46" w:rsidRDefault="009B195B" w:rsidP="00A91DD9">
      <w:pPr>
        <w:pStyle w:val="Sraopastraipa"/>
        <w:numPr>
          <w:ilvl w:val="1"/>
          <w:numId w:val="3"/>
        </w:numPr>
        <w:tabs>
          <w:tab w:val="left" w:pos="567"/>
        </w:tabs>
        <w:ind w:left="567" w:hanging="567"/>
        <w:jc w:val="both"/>
        <w:rPr>
          <w:rFonts w:cs="Arial"/>
          <w:bCs/>
          <w:iCs/>
          <w:sz w:val="20"/>
          <w:szCs w:val="20"/>
        </w:rPr>
      </w:pPr>
      <w:r>
        <w:rPr>
          <w:rFonts w:cs="Arial"/>
          <w:bCs/>
          <w:iCs/>
          <w:sz w:val="20"/>
          <w:szCs w:val="20"/>
        </w:rPr>
        <w:t xml:space="preserve">2025 metų </w:t>
      </w:r>
      <w:r w:rsidRPr="00A91DD9">
        <w:rPr>
          <w:rFonts w:cs="Arial"/>
          <w:bCs/>
          <w:iCs/>
          <w:sz w:val="20"/>
          <w:szCs w:val="20"/>
        </w:rPr>
        <w:t>konsoliduota tvarumo</w:t>
      </w:r>
      <w:r w:rsidRPr="00D42F46" w:rsidDel="00F67754">
        <w:rPr>
          <w:rFonts w:cs="Arial"/>
          <w:bCs/>
          <w:iCs/>
          <w:sz w:val="20"/>
          <w:szCs w:val="20"/>
        </w:rPr>
        <w:t xml:space="preserve"> </w:t>
      </w:r>
      <w:r>
        <w:rPr>
          <w:rFonts w:cs="Arial"/>
          <w:bCs/>
          <w:iCs/>
          <w:sz w:val="20"/>
          <w:szCs w:val="20"/>
        </w:rPr>
        <w:t>ataskaitos</w:t>
      </w:r>
      <w:r w:rsidR="00C87B36" w:rsidRPr="00D42F46">
        <w:rPr>
          <w:rFonts w:cs="Arial"/>
          <w:bCs/>
          <w:iCs/>
          <w:sz w:val="20"/>
          <w:szCs w:val="20"/>
        </w:rPr>
        <w:t xml:space="preserve"> ir jai parengti naudota medžiaga nuo </w:t>
      </w:r>
      <w:r>
        <w:rPr>
          <w:rFonts w:cs="Arial"/>
          <w:bCs/>
          <w:iCs/>
          <w:sz w:val="20"/>
          <w:szCs w:val="20"/>
        </w:rPr>
        <w:t>S</w:t>
      </w:r>
      <w:r w:rsidR="00C87B36" w:rsidRPr="00D42F46">
        <w:rPr>
          <w:rFonts w:cs="Arial"/>
          <w:bCs/>
          <w:iCs/>
          <w:sz w:val="20"/>
          <w:szCs w:val="20"/>
        </w:rPr>
        <w:t xml:space="preserve">utarties sudarymo momento tampa Perkančiojo subjekto nuosavybe. Jei </w:t>
      </w:r>
      <w:r>
        <w:rPr>
          <w:rFonts w:cs="Arial"/>
          <w:bCs/>
          <w:iCs/>
          <w:sz w:val="20"/>
          <w:szCs w:val="20"/>
        </w:rPr>
        <w:t xml:space="preserve">2025 metų </w:t>
      </w:r>
      <w:r w:rsidRPr="00A91DD9">
        <w:rPr>
          <w:rFonts w:cs="Arial"/>
          <w:bCs/>
          <w:iCs/>
          <w:sz w:val="20"/>
          <w:szCs w:val="20"/>
        </w:rPr>
        <w:t>konsoliduota tvarumo</w:t>
      </w:r>
      <w:r w:rsidRPr="00D42F46" w:rsidDel="00F67754">
        <w:rPr>
          <w:rFonts w:cs="Arial"/>
          <w:bCs/>
          <w:iCs/>
          <w:sz w:val="20"/>
          <w:szCs w:val="20"/>
        </w:rPr>
        <w:t xml:space="preserve"> </w:t>
      </w:r>
      <w:r>
        <w:rPr>
          <w:rFonts w:cs="Arial"/>
          <w:bCs/>
          <w:iCs/>
          <w:sz w:val="20"/>
          <w:szCs w:val="20"/>
        </w:rPr>
        <w:t>ataskaitoje</w:t>
      </w:r>
      <w:r w:rsidR="00C87B36" w:rsidRPr="00D42F46">
        <w:rPr>
          <w:rFonts w:cs="Arial"/>
          <w:bCs/>
          <w:iCs/>
          <w:sz w:val="20"/>
          <w:szCs w:val="20"/>
        </w:rPr>
        <w:t xml:space="preserve"> bus panaudota ne </w:t>
      </w:r>
      <w:r w:rsidR="00586669" w:rsidRPr="00D42F46">
        <w:rPr>
          <w:rFonts w:cs="Arial"/>
          <w:bCs/>
          <w:iCs/>
          <w:sz w:val="20"/>
          <w:szCs w:val="20"/>
        </w:rPr>
        <w:t>Tie</w:t>
      </w:r>
      <w:r w:rsidR="00C87B36" w:rsidRPr="00D42F46">
        <w:rPr>
          <w:rFonts w:cs="Arial"/>
          <w:bCs/>
          <w:iCs/>
          <w:sz w:val="20"/>
          <w:szCs w:val="20"/>
        </w:rPr>
        <w:t xml:space="preserve">kėjo ar Perkančiojo subjekto sukurta medžiaga, </w:t>
      </w:r>
      <w:r w:rsidR="00586669" w:rsidRPr="00D42F46">
        <w:rPr>
          <w:rFonts w:cs="Arial"/>
          <w:bCs/>
          <w:iCs/>
          <w:sz w:val="20"/>
          <w:szCs w:val="20"/>
        </w:rPr>
        <w:t>Tie</w:t>
      </w:r>
      <w:r w:rsidR="00C87B36" w:rsidRPr="00D42F46">
        <w:rPr>
          <w:rFonts w:cs="Arial"/>
          <w:bCs/>
          <w:iCs/>
          <w:sz w:val="20"/>
          <w:szCs w:val="20"/>
        </w:rPr>
        <w:t>kėjas privalo užtikrinti autorių teisių į šią medžiagą perdavimą Perkančiajam subjektui.</w:t>
      </w:r>
    </w:p>
    <w:p w14:paraId="246A1FB5" w14:textId="29169272" w:rsidR="00C87B36" w:rsidRPr="00D42F46" w:rsidRDefault="009B195B" w:rsidP="00A91DD9">
      <w:pPr>
        <w:pStyle w:val="Sraopastraipa"/>
        <w:numPr>
          <w:ilvl w:val="1"/>
          <w:numId w:val="3"/>
        </w:numPr>
        <w:tabs>
          <w:tab w:val="left" w:pos="567"/>
        </w:tabs>
        <w:ind w:left="567" w:hanging="567"/>
        <w:jc w:val="both"/>
        <w:rPr>
          <w:rFonts w:cs="Arial"/>
          <w:bCs/>
          <w:iCs/>
          <w:sz w:val="20"/>
          <w:szCs w:val="20"/>
        </w:rPr>
      </w:pPr>
      <w:r>
        <w:rPr>
          <w:rFonts w:cs="Arial"/>
          <w:bCs/>
          <w:iCs/>
          <w:sz w:val="20"/>
          <w:szCs w:val="20"/>
        </w:rPr>
        <w:t xml:space="preserve">2025 metų </w:t>
      </w:r>
      <w:r w:rsidRPr="00A91DD9">
        <w:rPr>
          <w:rFonts w:cs="Arial"/>
          <w:bCs/>
          <w:iCs/>
          <w:sz w:val="20"/>
          <w:szCs w:val="20"/>
        </w:rPr>
        <w:t>konsoliduota tvarumo</w:t>
      </w:r>
      <w:r w:rsidRPr="00D42F46" w:rsidDel="00F67754">
        <w:rPr>
          <w:rFonts w:cs="Arial"/>
          <w:bCs/>
          <w:iCs/>
          <w:sz w:val="20"/>
          <w:szCs w:val="20"/>
        </w:rPr>
        <w:t xml:space="preserve"> </w:t>
      </w:r>
      <w:r>
        <w:rPr>
          <w:rFonts w:cs="Arial"/>
          <w:bCs/>
          <w:iCs/>
          <w:sz w:val="20"/>
          <w:szCs w:val="20"/>
        </w:rPr>
        <w:t>ataskaita</w:t>
      </w:r>
      <w:r w:rsidR="00C87B36" w:rsidRPr="00D42F46">
        <w:rPr>
          <w:rFonts w:cs="Arial"/>
          <w:bCs/>
          <w:iCs/>
          <w:sz w:val="20"/>
          <w:szCs w:val="20"/>
        </w:rPr>
        <w:t xml:space="preserve"> bus paskelbt</w:t>
      </w:r>
      <w:r w:rsidR="00E1107F">
        <w:rPr>
          <w:rFonts w:cs="Arial"/>
          <w:bCs/>
          <w:iCs/>
          <w:sz w:val="20"/>
          <w:szCs w:val="20"/>
        </w:rPr>
        <w:t>a</w:t>
      </w:r>
      <w:r w:rsidR="00C87B36" w:rsidRPr="00D42F46">
        <w:rPr>
          <w:rFonts w:cs="Arial"/>
          <w:bCs/>
          <w:iCs/>
          <w:sz w:val="20"/>
          <w:szCs w:val="20"/>
        </w:rPr>
        <w:t xml:space="preserve"> Perkančiojo subjekto interneto svetainėje, Jungtinių Tautų Pasaulinio susitarimo (angl. United Nations Global Compact) interneto svetainėje, Pasaulinės atskaitingumo iniciatyvos (GRI) interneto svetainėje bei per Vertybinių popierių biržos AB Nasdaq Vilnius informacinę sistemą kartu su Perkančiojo subjekto metiniu pranešimu.</w:t>
      </w:r>
    </w:p>
    <w:p w14:paraId="148116E5" w14:textId="65235F97" w:rsidR="009B195B" w:rsidRDefault="009B195B" w:rsidP="009B195B">
      <w:pPr>
        <w:pStyle w:val="Sraopastraipa"/>
        <w:numPr>
          <w:ilvl w:val="1"/>
          <w:numId w:val="3"/>
        </w:numPr>
        <w:tabs>
          <w:tab w:val="left" w:pos="567"/>
        </w:tabs>
        <w:ind w:left="567" w:hanging="567"/>
        <w:jc w:val="both"/>
        <w:rPr>
          <w:rFonts w:cs="Arial"/>
          <w:bCs/>
          <w:iCs/>
          <w:sz w:val="20"/>
          <w:szCs w:val="20"/>
        </w:rPr>
      </w:pPr>
      <w:r>
        <w:rPr>
          <w:rFonts w:eastAsia="Arial" w:cs="Arial"/>
          <w:color w:val="000000"/>
          <w:sz w:val="20"/>
          <w:szCs w:val="20"/>
        </w:rPr>
        <w:t xml:space="preserve">2025 metų </w:t>
      </w:r>
      <w:r w:rsidRPr="00385C7E">
        <w:rPr>
          <w:rFonts w:eastAsia="Arial" w:cs="Arial"/>
          <w:color w:val="000000"/>
          <w:sz w:val="20"/>
          <w:szCs w:val="20"/>
        </w:rPr>
        <w:t>Taksonomijos atitikties apraš</w:t>
      </w:r>
      <w:r>
        <w:rPr>
          <w:rFonts w:eastAsia="Arial" w:cs="Arial"/>
          <w:color w:val="000000"/>
          <w:sz w:val="20"/>
          <w:szCs w:val="20"/>
        </w:rPr>
        <w:t xml:space="preserve">as </w:t>
      </w:r>
      <w:r w:rsidRPr="00D42F46">
        <w:rPr>
          <w:rFonts w:cs="Arial"/>
          <w:bCs/>
          <w:iCs/>
          <w:sz w:val="20"/>
          <w:szCs w:val="20"/>
        </w:rPr>
        <w:t>turi būti parengta</w:t>
      </w:r>
      <w:r>
        <w:rPr>
          <w:rFonts w:cs="Arial"/>
          <w:bCs/>
          <w:iCs/>
          <w:sz w:val="20"/>
          <w:szCs w:val="20"/>
        </w:rPr>
        <w:t>s</w:t>
      </w:r>
      <w:r w:rsidRPr="00D42F46">
        <w:rPr>
          <w:rFonts w:cs="Arial"/>
          <w:bCs/>
          <w:iCs/>
          <w:sz w:val="20"/>
          <w:szCs w:val="20"/>
        </w:rPr>
        <w:t xml:space="preserve"> ir su Perkančiuoju subjektu suderintas maketas spaudai </w:t>
      </w:r>
      <w:r w:rsidRPr="00D42F46">
        <w:rPr>
          <w:rFonts w:eastAsia="Arial" w:cs="Arial"/>
          <w:color w:val="000000"/>
          <w:sz w:val="20"/>
          <w:szCs w:val="20"/>
        </w:rPr>
        <w:t>pasitelkiant grafinio dizaino platformą „Canva“</w:t>
      </w:r>
      <w:r w:rsidRPr="00D42F46">
        <w:rPr>
          <w:rFonts w:cs="Arial"/>
          <w:bCs/>
          <w:iCs/>
          <w:sz w:val="20"/>
          <w:szCs w:val="20"/>
        </w:rPr>
        <w:t xml:space="preserve"> (1 vnt. lietuvių kalba, 1 vnt. anglų kalba</w:t>
      </w:r>
      <w:r>
        <w:rPr>
          <w:rFonts w:cs="Arial"/>
          <w:bCs/>
          <w:iCs/>
          <w:sz w:val="20"/>
          <w:szCs w:val="20"/>
        </w:rPr>
        <w:t>). Esant poreikiui, Tiekėjas, atsižvelgdamas į atsakingų Perkančiojo subjekto darbuotojų pateiktas pastabas ir siūlymus, turi atlikti pataisymus, pakoreguoti maketo tekstą ir dizainą.</w:t>
      </w:r>
    </w:p>
    <w:p w14:paraId="1F6C70F8" w14:textId="3CF3B253" w:rsidR="004C2CFE" w:rsidRPr="00D42F46" w:rsidRDefault="009B195B" w:rsidP="00A91DD9">
      <w:pPr>
        <w:pStyle w:val="Sraopastraipa"/>
        <w:numPr>
          <w:ilvl w:val="1"/>
          <w:numId w:val="3"/>
        </w:numPr>
        <w:tabs>
          <w:tab w:val="left" w:pos="567"/>
        </w:tabs>
        <w:ind w:left="567" w:hanging="567"/>
        <w:jc w:val="both"/>
        <w:rPr>
          <w:rFonts w:cs="Arial"/>
          <w:bCs/>
          <w:iCs/>
          <w:sz w:val="20"/>
          <w:szCs w:val="20"/>
        </w:rPr>
      </w:pPr>
      <w:r>
        <w:rPr>
          <w:rFonts w:eastAsia="Arial" w:cs="Arial"/>
          <w:color w:val="000000"/>
          <w:sz w:val="20"/>
          <w:szCs w:val="20"/>
        </w:rPr>
        <w:t xml:space="preserve">2025 metų </w:t>
      </w:r>
      <w:r w:rsidRPr="00385C7E">
        <w:rPr>
          <w:rFonts w:eastAsia="Arial" w:cs="Arial"/>
          <w:color w:val="000000"/>
          <w:sz w:val="20"/>
          <w:szCs w:val="20"/>
        </w:rPr>
        <w:t>Taksonomijos atitikties apraš</w:t>
      </w:r>
      <w:r>
        <w:rPr>
          <w:rFonts w:eastAsia="Arial" w:cs="Arial"/>
          <w:color w:val="000000"/>
          <w:sz w:val="20"/>
          <w:szCs w:val="20"/>
        </w:rPr>
        <w:t xml:space="preserve">e </w:t>
      </w:r>
      <w:r w:rsidR="007E467C">
        <w:rPr>
          <w:rFonts w:cs="Arial"/>
          <w:bCs/>
          <w:iCs/>
          <w:sz w:val="20"/>
          <w:szCs w:val="20"/>
        </w:rPr>
        <w:t xml:space="preserve">turi būti atskleista informacija pagal </w:t>
      </w:r>
      <w:r w:rsidR="004C2CFE" w:rsidRPr="00D42F46">
        <w:rPr>
          <w:rFonts w:cs="Arial"/>
          <w:bCs/>
          <w:iCs/>
          <w:sz w:val="20"/>
          <w:szCs w:val="20"/>
        </w:rPr>
        <w:t xml:space="preserve">Europos parlamento ir tarybos reglamentą (ES) 2020/852, deleguotąjį reglamentą </w:t>
      </w:r>
      <w:r w:rsidR="00C24673" w:rsidRPr="00C24673">
        <w:rPr>
          <w:rFonts w:cs="Arial"/>
          <w:bCs/>
          <w:iCs/>
          <w:sz w:val="20"/>
          <w:szCs w:val="20"/>
        </w:rPr>
        <w:t>(ES) 2026/73</w:t>
      </w:r>
      <w:r w:rsidR="001E57F8">
        <w:rPr>
          <w:rFonts w:cs="Arial"/>
          <w:bCs/>
          <w:iCs/>
          <w:sz w:val="20"/>
          <w:szCs w:val="20"/>
        </w:rPr>
        <w:t>, deleguotąjį reglamentą</w:t>
      </w:r>
      <w:r w:rsidR="004C2CFE" w:rsidRPr="00D42F46">
        <w:rPr>
          <w:rFonts w:cs="Arial"/>
          <w:bCs/>
          <w:iCs/>
          <w:sz w:val="20"/>
          <w:szCs w:val="20"/>
        </w:rPr>
        <w:t xml:space="preserve"> </w:t>
      </w:r>
      <w:r w:rsidR="00C24673" w:rsidRPr="00D42F46">
        <w:rPr>
          <w:rFonts w:cs="Arial"/>
          <w:bCs/>
          <w:iCs/>
          <w:sz w:val="20"/>
          <w:szCs w:val="20"/>
        </w:rPr>
        <w:t>(ES) 2021/2178</w:t>
      </w:r>
      <w:r w:rsidR="00C24673">
        <w:rPr>
          <w:rFonts w:cs="Arial"/>
          <w:bCs/>
          <w:iCs/>
          <w:sz w:val="20"/>
          <w:szCs w:val="20"/>
        </w:rPr>
        <w:t xml:space="preserve"> </w:t>
      </w:r>
      <w:r w:rsidR="004C2CFE" w:rsidRPr="00D42F46">
        <w:rPr>
          <w:rFonts w:cs="Arial"/>
          <w:bCs/>
          <w:iCs/>
          <w:sz w:val="20"/>
          <w:szCs w:val="20"/>
        </w:rPr>
        <w:t xml:space="preserve">ir pagal deleguotuosiuose reglamentuose (ES) 2021/2139 bei 2023/2486 išdėstytus techninės analizės kriterijus, kuriais </w:t>
      </w:r>
      <w:r w:rsidR="007E467C">
        <w:rPr>
          <w:rFonts w:cs="Arial"/>
          <w:bCs/>
          <w:iCs/>
          <w:sz w:val="20"/>
          <w:szCs w:val="20"/>
        </w:rPr>
        <w:t>vadovaujantis</w:t>
      </w:r>
      <w:r w:rsidR="007E467C" w:rsidRPr="00D42F46">
        <w:rPr>
          <w:rFonts w:cs="Arial"/>
          <w:bCs/>
          <w:iCs/>
          <w:sz w:val="20"/>
          <w:szCs w:val="20"/>
        </w:rPr>
        <w:t xml:space="preserve"> </w:t>
      </w:r>
      <w:r w:rsidR="004C2CFE" w:rsidRPr="00D42F46">
        <w:rPr>
          <w:rFonts w:cs="Arial"/>
          <w:bCs/>
          <w:iCs/>
          <w:sz w:val="20"/>
          <w:szCs w:val="20"/>
        </w:rPr>
        <w:t>nustatoma, ar taksonominė veikla yra tvari aplinkos atžvilgiu.</w:t>
      </w:r>
    </w:p>
    <w:p w14:paraId="131DFECF" w14:textId="0C4AB90A" w:rsidR="004C2CFE" w:rsidRPr="00D42F46" w:rsidRDefault="00F566A9" w:rsidP="00A91DD9">
      <w:pPr>
        <w:pStyle w:val="Sraopastraipa"/>
        <w:numPr>
          <w:ilvl w:val="1"/>
          <w:numId w:val="3"/>
        </w:numPr>
        <w:tabs>
          <w:tab w:val="left" w:pos="567"/>
        </w:tabs>
        <w:ind w:left="567" w:hanging="567"/>
        <w:jc w:val="both"/>
        <w:rPr>
          <w:rFonts w:cs="Arial"/>
          <w:bCs/>
          <w:iCs/>
          <w:sz w:val="20"/>
          <w:szCs w:val="20"/>
        </w:rPr>
      </w:pPr>
      <w:r w:rsidRPr="00D42F46">
        <w:rPr>
          <w:rFonts w:cs="Arial"/>
          <w:bCs/>
          <w:iCs/>
          <w:sz w:val="20"/>
          <w:szCs w:val="20"/>
        </w:rPr>
        <w:t>Tie</w:t>
      </w:r>
      <w:r w:rsidR="004C2CFE" w:rsidRPr="00D42F46">
        <w:rPr>
          <w:rFonts w:cs="Arial"/>
          <w:bCs/>
          <w:iCs/>
          <w:sz w:val="20"/>
          <w:szCs w:val="20"/>
        </w:rPr>
        <w:t>kėjas, bendradarbiaujant su Perkančiuoju subjektu turi surinkti, susisteminti informaciją, ir (arba) atlikti visus reikalingus skaičiavimus:</w:t>
      </w:r>
    </w:p>
    <w:p w14:paraId="2C3E6234" w14:textId="704A3D9A" w:rsidR="004C2CFE" w:rsidRPr="00D42F46" w:rsidRDefault="004C2CFE" w:rsidP="00A91DD9">
      <w:pPr>
        <w:pStyle w:val="Sraopastraipa"/>
        <w:numPr>
          <w:ilvl w:val="2"/>
          <w:numId w:val="3"/>
        </w:numPr>
        <w:tabs>
          <w:tab w:val="left" w:pos="567"/>
        </w:tabs>
        <w:ind w:left="1276" w:hanging="709"/>
        <w:jc w:val="both"/>
        <w:rPr>
          <w:rFonts w:cs="Arial"/>
          <w:bCs/>
          <w:iCs/>
          <w:sz w:val="20"/>
          <w:szCs w:val="20"/>
        </w:rPr>
      </w:pPr>
      <w:r w:rsidRPr="00D42F46">
        <w:rPr>
          <w:rFonts w:cs="Arial"/>
          <w:bCs/>
          <w:iCs/>
          <w:sz w:val="20"/>
          <w:szCs w:val="20"/>
        </w:rPr>
        <w:t>Identifikuoti taksonomines veiklas;</w:t>
      </w:r>
    </w:p>
    <w:p w14:paraId="5AD3F5B2" w14:textId="77777777" w:rsidR="004C2CFE" w:rsidRPr="00D42F46" w:rsidRDefault="004C2CFE" w:rsidP="00A91DD9">
      <w:pPr>
        <w:pStyle w:val="Sraopastraipa"/>
        <w:numPr>
          <w:ilvl w:val="2"/>
          <w:numId w:val="3"/>
        </w:numPr>
        <w:tabs>
          <w:tab w:val="left" w:pos="567"/>
        </w:tabs>
        <w:ind w:left="1276" w:hanging="709"/>
        <w:jc w:val="both"/>
        <w:rPr>
          <w:rFonts w:cs="Arial"/>
          <w:bCs/>
          <w:iCs/>
          <w:sz w:val="20"/>
          <w:szCs w:val="20"/>
        </w:rPr>
      </w:pPr>
      <w:r w:rsidRPr="00D42F46">
        <w:rPr>
          <w:rFonts w:cs="Arial"/>
          <w:bCs/>
          <w:iCs/>
          <w:sz w:val="20"/>
          <w:szCs w:val="20"/>
        </w:rPr>
        <w:t>Bendradarbiaujant su Perkančiuoju subjektu atlikti pajamų, kapitalo išlaidų (CapEx) ir veiklos išlaidų (OpEx) rodiklių skaičiavimus;</w:t>
      </w:r>
    </w:p>
    <w:p w14:paraId="45E5469D" w14:textId="77777777" w:rsidR="004C2CFE" w:rsidRPr="00D42F46" w:rsidRDefault="004C2CFE" w:rsidP="00A91DD9">
      <w:pPr>
        <w:pStyle w:val="Sraopastraipa"/>
        <w:numPr>
          <w:ilvl w:val="2"/>
          <w:numId w:val="3"/>
        </w:numPr>
        <w:tabs>
          <w:tab w:val="left" w:pos="567"/>
        </w:tabs>
        <w:ind w:left="1276" w:hanging="709"/>
        <w:jc w:val="both"/>
        <w:rPr>
          <w:rFonts w:cs="Arial"/>
          <w:bCs/>
          <w:iCs/>
          <w:sz w:val="20"/>
          <w:szCs w:val="20"/>
        </w:rPr>
      </w:pPr>
      <w:r w:rsidRPr="00D42F46">
        <w:rPr>
          <w:rFonts w:cs="Arial"/>
          <w:bCs/>
          <w:iCs/>
          <w:sz w:val="20"/>
          <w:szCs w:val="20"/>
        </w:rPr>
        <w:t>Nustatyti techninės analizės kriterijus;</w:t>
      </w:r>
    </w:p>
    <w:p w14:paraId="7042B750" w14:textId="77777777" w:rsidR="004C2CFE" w:rsidRPr="00D42F46" w:rsidRDefault="004C2CFE" w:rsidP="00A91DD9">
      <w:pPr>
        <w:pStyle w:val="Sraopastraipa"/>
        <w:numPr>
          <w:ilvl w:val="2"/>
          <w:numId w:val="3"/>
        </w:numPr>
        <w:tabs>
          <w:tab w:val="left" w:pos="567"/>
        </w:tabs>
        <w:ind w:left="1276" w:hanging="709"/>
        <w:jc w:val="both"/>
        <w:rPr>
          <w:rFonts w:cs="Arial"/>
          <w:bCs/>
          <w:iCs/>
          <w:sz w:val="20"/>
          <w:szCs w:val="20"/>
        </w:rPr>
      </w:pPr>
      <w:r w:rsidRPr="00D42F46">
        <w:rPr>
          <w:rFonts w:cs="Arial"/>
          <w:bCs/>
          <w:iCs/>
          <w:sz w:val="20"/>
          <w:szCs w:val="20"/>
        </w:rPr>
        <w:t>Bendradarbiaujant su Perkančiuoju subjektu atlikti reikšmingos žalos nedarymo kriterijų aplinkos tikslams vertinimą;</w:t>
      </w:r>
    </w:p>
    <w:p w14:paraId="46E650DF" w14:textId="77777777" w:rsidR="004C2CFE" w:rsidRPr="00D42F46" w:rsidRDefault="004C2CFE" w:rsidP="00A91DD9">
      <w:pPr>
        <w:pStyle w:val="Sraopastraipa"/>
        <w:numPr>
          <w:ilvl w:val="2"/>
          <w:numId w:val="3"/>
        </w:numPr>
        <w:tabs>
          <w:tab w:val="left" w:pos="567"/>
        </w:tabs>
        <w:ind w:left="1276" w:hanging="709"/>
        <w:jc w:val="both"/>
        <w:rPr>
          <w:rFonts w:cs="Arial"/>
          <w:bCs/>
          <w:iCs/>
          <w:sz w:val="20"/>
          <w:szCs w:val="20"/>
        </w:rPr>
      </w:pPr>
      <w:r w:rsidRPr="00D42F46">
        <w:rPr>
          <w:rFonts w:cs="Arial"/>
          <w:bCs/>
          <w:iCs/>
          <w:sz w:val="20"/>
          <w:szCs w:val="20"/>
        </w:rPr>
        <w:t>Bendradarbiaujant su Perkančiuoju subjektu atlikti svaraus prisidėjimo kriterijų prie aplinkos tikslų vertinimą;</w:t>
      </w:r>
    </w:p>
    <w:p w14:paraId="7B3E38F6" w14:textId="77777777" w:rsidR="004C2CFE" w:rsidRPr="00D42F46" w:rsidRDefault="004C2CFE" w:rsidP="00A91DD9">
      <w:pPr>
        <w:pStyle w:val="Sraopastraipa"/>
        <w:numPr>
          <w:ilvl w:val="2"/>
          <w:numId w:val="3"/>
        </w:numPr>
        <w:tabs>
          <w:tab w:val="left" w:pos="567"/>
        </w:tabs>
        <w:ind w:left="1276" w:hanging="709"/>
        <w:jc w:val="both"/>
        <w:rPr>
          <w:rFonts w:cs="Arial"/>
          <w:bCs/>
          <w:iCs/>
          <w:sz w:val="20"/>
          <w:szCs w:val="20"/>
        </w:rPr>
      </w:pPr>
      <w:r w:rsidRPr="00D42F46">
        <w:rPr>
          <w:rFonts w:cs="Arial"/>
          <w:bCs/>
          <w:iCs/>
          <w:sz w:val="20"/>
          <w:szCs w:val="20"/>
        </w:rPr>
        <w:t>Patikrinti atitiktį būtiniausių apsaugos priemonių sąlygai;</w:t>
      </w:r>
    </w:p>
    <w:p w14:paraId="6990F1B9" w14:textId="6782D54B" w:rsidR="009B195B" w:rsidRDefault="009B195B" w:rsidP="009B195B">
      <w:pPr>
        <w:pStyle w:val="Sraopastraipa"/>
        <w:numPr>
          <w:ilvl w:val="1"/>
          <w:numId w:val="3"/>
        </w:numPr>
        <w:tabs>
          <w:tab w:val="left" w:pos="567"/>
        </w:tabs>
        <w:ind w:left="567" w:hanging="567"/>
        <w:jc w:val="both"/>
        <w:rPr>
          <w:rFonts w:cs="Arial"/>
          <w:bCs/>
          <w:iCs/>
          <w:sz w:val="20"/>
          <w:szCs w:val="20"/>
        </w:rPr>
      </w:pPr>
      <w:r>
        <w:rPr>
          <w:rFonts w:eastAsia="Arial" w:cs="Arial"/>
          <w:color w:val="000000"/>
          <w:sz w:val="20"/>
          <w:szCs w:val="20"/>
        </w:rPr>
        <w:t xml:space="preserve">2025 metų </w:t>
      </w:r>
      <w:r w:rsidRPr="00385C7E">
        <w:rPr>
          <w:rFonts w:eastAsia="Arial" w:cs="Arial"/>
          <w:color w:val="000000"/>
          <w:sz w:val="20"/>
          <w:szCs w:val="20"/>
        </w:rPr>
        <w:t>Taksonomijos atitikties apraš</w:t>
      </w:r>
      <w:r>
        <w:rPr>
          <w:rFonts w:eastAsia="Arial" w:cs="Arial"/>
          <w:color w:val="000000"/>
          <w:sz w:val="20"/>
          <w:szCs w:val="20"/>
        </w:rPr>
        <w:t xml:space="preserve">o </w:t>
      </w:r>
      <w:r>
        <w:rPr>
          <w:rFonts w:cs="Arial"/>
          <w:bCs/>
          <w:iCs/>
          <w:sz w:val="20"/>
          <w:szCs w:val="20"/>
        </w:rPr>
        <w:t xml:space="preserve">tekstas lietuvių kalba turi būti parengtas laikantis gailojančių bendrinės lietuvių kalbos normų ir kalbos kultūros reikalavimų. </w:t>
      </w:r>
      <w:r>
        <w:rPr>
          <w:rFonts w:eastAsia="Arial" w:cs="Arial"/>
          <w:color w:val="000000"/>
          <w:sz w:val="20"/>
          <w:szCs w:val="20"/>
        </w:rPr>
        <w:t xml:space="preserve">2025 metų </w:t>
      </w:r>
      <w:r w:rsidRPr="00385C7E">
        <w:rPr>
          <w:rFonts w:eastAsia="Arial" w:cs="Arial"/>
          <w:color w:val="000000"/>
          <w:sz w:val="20"/>
          <w:szCs w:val="20"/>
        </w:rPr>
        <w:t>Taksonomijos atitikties apraš</w:t>
      </w:r>
      <w:r>
        <w:rPr>
          <w:rFonts w:eastAsia="Arial" w:cs="Arial"/>
          <w:color w:val="000000"/>
          <w:sz w:val="20"/>
          <w:szCs w:val="20"/>
        </w:rPr>
        <w:t>o</w:t>
      </w:r>
      <w:r>
        <w:rPr>
          <w:rFonts w:cs="Arial"/>
          <w:bCs/>
          <w:iCs/>
          <w:sz w:val="20"/>
          <w:szCs w:val="20"/>
        </w:rPr>
        <w:t xml:space="preserve"> tekstas anglų kalba turi būti parengtas atlikus profesionalų viso teksto vertimą, užtikrinant terminologijos tikslumą ir atitiktį Perkančiojo subjekto vykdomos ūkinės veiklos sričiai. </w:t>
      </w:r>
    </w:p>
    <w:p w14:paraId="7EBDD2B1" w14:textId="48F1DDAA" w:rsidR="00530825" w:rsidRPr="00D42F46" w:rsidRDefault="00530825" w:rsidP="00530825">
      <w:pPr>
        <w:pStyle w:val="Sraopastraipa"/>
        <w:numPr>
          <w:ilvl w:val="1"/>
          <w:numId w:val="3"/>
        </w:numPr>
        <w:tabs>
          <w:tab w:val="left" w:pos="567"/>
        </w:tabs>
        <w:ind w:left="567" w:hanging="567"/>
        <w:jc w:val="both"/>
        <w:rPr>
          <w:rFonts w:cs="Arial"/>
          <w:bCs/>
          <w:iCs/>
          <w:sz w:val="20"/>
          <w:szCs w:val="20"/>
        </w:rPr>
      </w:pPr>
      <w:r>
        <w:rPr>
          <w:rFonts w:eastAsia="Arial" w:cs="Arial"/>
          <w:color w:val="000000"/>
          <w:sz w:val="20"/>
          <w:szCs w:val="20"/>
        </w:rPr>
        <w:t xml:space="preserve">2025 metų </w:t>
      </w:r>
      <w:r w:rsidRPr="00385C7E">
        <w:rPr>
          <w:rFonts w:eastAsia="Arial" w:cs="Arial"/>
          <w:color w:val="000000"/>
          <w:sz w:val="20"/>
          <w:szCs w:val="20"/>
        </w:rPr>
        <w:t>Taksonomijos atitikties apraš</w:t>
      </w:r>
      <w:r>
        <w:rPr>
          <w:rFonts w:eastAsia="Arial" w:cs="Arial"/>
          <w:color w:val="000000"/>
          <w:sz w:val="20"/>
          <w:szCs w:val="20"/>
        </w:rPr>
        <w:t xml:space="preserve">as </w:t>
      </w:r>
      <w:r w:rsidRPr="00D42F46">
        <w:rPr>
          <w:rFonts w:cs="Arial"/>
          <w:bCs/>
          <w:iCs/>
          <w:sz w:val="20"/>
          <w:szCs w:val="20"/>
        </w:rPr>
        <w:t>turi būti parengta A4 formatu.</w:t>
      </w:r>
    </w:p>
    <w:p w14:paraId="5348C82F" w14:textId="77480912" w:rsidR="00530825" w:rsidRPr="00D42F46" w:rsidRDefault="00530825" w:rsidP="00530825">
      <w:pPr>
        <w:pStyle w:val="Sraopastraipa"/>
        <w:numPr>
          <w:ilvl w:val="1"/>
          <w:numId w:val="3"/>
        </w:numPr>
        <w:tabs>
          <w:tab w:val="left" w:pos="567"/>
        </w:tabs>
        <w:ind w:left="567" w:hanging="567"/>
        <w:jc w:val="both"/>
        <w:rPr>
          <w:rFonts w:cs="Arial"/>
          <w:bCs/>
          <w:iCs/>
          <w:sz w:val="20"/>
          <w:szCs w:val="20"/>
        </w:rPr>
      </w:pPr>
      <w:r>
        <w:rPr>
          <w:rFonts w:eastAsia="Arial" w:cs="Arial"/>
          <w:color w:val="000000"/>
          <w:sz w:val="20"/>
          <w:szCs w:val="20"/>
        </w:rPr>
        <w:t xml:space="preserve">2025 metų </w:t>
      </w:r>
      <w:r w:rsidRPr="00385C7E">
        <w:rPr>
          <w:rFonts w:eastAsia="Arial" w:cs="Arial"/>
          <w:color w:val="000000"/>
          <w:sz w:val="20"/>
          <w:szCs w:val="20"/>
        </w:rPr>
        <w:t>Taksonomijos atitikties apraš</w:t>
      </w:r>
      <w:r>
        <w:rPr>
          <w:rFonts w:eastAsia="Arial" w:cs="Arial"/>
          <w:color w:val="000000"/>
          <w:sz w:val="20"/>
          <w:szCs w:val="20"/>
        </w:rPr>
        <w:t xml:space="preserve">o </w:t>
      </w:r>
      <w:r w:rsidRPr="00D42F46">
        <w:rPr>
          <w:rFonts w:cs="Arial"/>
          <w:bCs/>
          <w:iCs/>
          <w:sz w:val="20"/>
          <w:szCs w:val="20"/>
        </w:rPr>
        <w:t xml:space="preserve">orientacinė apimtis (neskaitant viršelių ir priedų) – </w:t>
      </w:r>
      <w:r>
        <w:rPr>
          <w:rFonts w:cs="Arial"/>
          <w:bCs/>
          <w:iCs/>
          <w:sz w:val="20"/>
          <w:szCs w:val="20"/>
        </w:rPr>
        <w:t>1</w:t>
      </w:r>
      <w:r w:rsidRPr="00D42F46">
        <w:rPr>
          <w:rFonts w:cs="Arial"/>
          <w:bCs/>
          <w:iCs/>
          <w:sz w:val="20"/>
          <w:szCs w:val="20"/>
        </w:rPr>
        <w:t>0 psl. (</w:t>
      </w:r>
      <w:r>
        <w:rPr>
          <w:rFonts w:cs="Arial"/>
          <w:bCs/>
          <w:iCs/>
          <w:sz w:val="20"/>
          <w:szCs w:val="20"/>
        </w:rPr>
        <w:t>0,5</w:t>
      </w:r>
      <w:r w:rsidRPr="00D42F46">
        <w:rPr>
          <w:rFonts w:cs="Arial"/>
          <w:bCs/>
          <w:iCs/>
          <w:sz w:val="20"/>
          <w:szCs w:val="20"/>
        </w:rPr>
        <w:t xml:space="preserve"> spaudos lankų). Leistina 10 puslapių paklaida.</w:t>
      </w:r>
    </w:p>
    <w:p w14:paraId="2A34A4E4" w14:textId="4052FDB9" w:rsidR="00530825" w:rsidRPr="00D42F46" w:rsidRDefault="00530825" w:rsidP="00530825">
      <w:pPr>
        <w:pStyle w:val="Sraopastraipa"/>
        <w:numPr>
          <w:ilvl w:val="1"/>
          <w:numId w:val="3"/>
        </w:numPr>
        <w:tabs>
          <w:tab w:val="left" w:pos="567"/>
        </w:tabs>
        <w:ind w:left="567" w:hanging="567"/>
        <w:jc w:val="both"/>
        <w:rPr>
          <w:rFonts w:cs="Arial"/>
          <w:bCs/>
          <w:iCs/>
          <w:sz w:val="20"/>
          <w:szCs w:val="20"/>
        </w:rPr>
      </w:pPr>
      <w:r>
        <w:rPr>
          <w:rFonts w:eastAsia="Arial" w:cs="Arial"/>
          <w:color w:val="000000"/>
          <w:sz w:val="20"/>
          <w:szCs w:val="20"/>
        </w:rPr>
        <w:t xml:space="preserve">2025 metų </w:t>
      </w:r>
      <w:r w:rsidRPr="00385C7E">
        <w:rPr>
          <w:rFonts w:eastAsia="Arial" w:cs="Arial"/>
          <w:color w:val="000000"/>
          <w:sz w:val="20"/>
          <w:szCs w:val="20"/>
        </w:rPr>
        <w:t>Taksonomijos atitikties apraš</w:t>
      </w:r>
      <w:r>
        <w:rPr>
          <w:rFonts w:eastAsia="Arial" w:cs="Arial"/>
          <w:color w:val="000000"/>
          <w:sz w:val="20"/>
          <w:szCs w:val="20"/>
        </w:rPr>
        <w:t xml:space="preserve">o </w:t>
      </w:r>
      <w:r w:rsidRPr="00D42F46">
        <w:rPr>
          <w:rFonts w:cs="Arial"/>
          <w:bCs/>
          <w:iCs/>
          <w:sz w:val="20"/>
          <w:szCs w:val="20"/>
        </w:rPr>
        <w:t>viršelių spalvingumas – 4+4.</w:t>
      </w:r>
    </w:p>
    <w:p w14:paraId="40A6954C" w14:textId="7AB695CB" w:rsidR="00530825" w:rsidRPr="00D42F46" w:rsidRDefault="00530825" w:rsidP="00530825">
      <w:pPr>
        <w:pStyle w:val="Sraopastraipa"/>
        <w:numPr>
          <w:ilvl w:val="1"/>
          <w:numId w:val="3"/>
        </w:numPr>
        <w:tabs>
          <w:tab w:val="left" w:pos="567"/>
        </w:tabs>
        <w:ind w:left="567" w:hanging="567"/>
        <w:jc w:val="both"/>
        <w:rPr>
          <w:rFonts w:cs="Arial"/>
          <w:bCs/>
          <w:iCs/>
          <w:sz w:val="20"/>
          <w:szCs w:val="20"/>
        </w:rPr>
      </w:pPr>
      <w:r>
        <w:rPr>
          <w:rFonts w:eastAsia="Arial" w:cs="Arial"/>
          <w:color w:val="000000"/>
          <w:sz w:val="20"/>
          <w:szCs w:val="20"/>
        </w:rPr>
        <w:t xml:space="preserve">2025 metų </w:t>
      </w:r>
      <w:r w:rsidRPr="00385C7E">
        <w:rPr>
          <w:rFonts w:eastAsia="Arial" w:cs="Arial"/>
          <w:color w:val="000000"/>
          <w:sz w:val="20"/>
          <w:szCs w:val="20"/>
        </w:rPr>
        <w:t>Taksonomijos atitikties apraš</w:t>
      </w:r>
      <w:r>
        <w:rPr>
          <w:rFonts w:eastAsia="Arial" w:cs="Arial"/>
          <w:color w:val="000000"/>
          <w:sz w:val="20"/>
          <w:szCs w:val="20"/>
        </w:rPr>
        <w:t xml:space="preserve">o </w:t>
      </w:r>
      <w:r w:rsidRPr="00D42F46">
        <w:rPr>
          <w:rFonts w:cs="Arial"/>
          <w:bCs/>
          <w:iCs/>
          <w:sz w:val="20"/>
          <w:szCs w:val="20"/>
        </w:rPr>
        <w:t>vidaus lankų spalvingumas – 4+4.</w:t>
      </w:r>
    </w:p>
    <w:p w14:paraId="51BA4F9D" w14:textId="46BA9F4C" w:rsidR="00530825" w:rsidRPr="00D42F46" w:rsidRDefault="00530825" w:rsidP="00530825">
      <w:pPr>
        <w:pStyle w:val="Sraopastraipa"/>
        <w:numPr>
          <w:ilvl w:val="1"/>
          <w:numId w:val="3"/>
        </w:numPr>
        <w:tabs>
          <w:tab w:val="left" w:pos="567"/>
        </w:tabs>
        <w:ind w:left="567" w:hanging="567"/>
        <w:jc w:val="both"/>
        <w:rPr>
          <w:rFonts w:cs="Arial"/>
          <w:bCs/>
          <w:iCs/>
          <w:sz w:val="20"/>
          <w:szCs w:val="20"/>
        </w:rPr>
      </w:pPr>
      <w:r w:rsidRPr="00D42F46">
        <w:rPr>
          <w:rFonts w:cs="Arial"/>
          <w:bCs/>
          <w:iCs/>
          <w:sz w:val="20"/>
          <w:szCs w:val="20"/>
        </w:rPr>
        <w:t xml:space="preserve">Privalomi </w:t>
      </w:r>
      <w:r>
        <w:rPr>
          <w:rFonts w:eastAsia="Arial" w:cs="Arial"/>
          <w:color w:val="000000"/>
          <w:sz w:val="20"/>
          <w:szCs w:val="20"/>
        </w:rPr>
        <w:t xml:space="preserve">2025 metų </w:t>
      </w:r>
      <w:r w:rsidRPr="00385C7E">
        <w:rPr>
          <w:rFonts w:eastAsia="Arial" w:cs="Arial"/>
          <w:color w:val="000000"/>
          <w:sz w:val="20"/>
          <w:szCs w:val="20"/>
        </w:rPr>
        <w:t>Taksonomijos atitikties apraš</w:t>
      </w:r>
      <w:r>
        <w:rPr>
          <w:rFonts w:eastAsia="Arial" w:cs="Arial"/>
          <w:color w:val="000000"/>
          <w:sz w:val="20"/>
          <w:szCs w:val="20"/>
        </w:rPr>
        <w:t xml:space="preserve">o </w:t>
      </w:r>
      <w:r w:rsidRPr="00D42F46">
        <w:rPr>
          <w:rFonts w:cs="Arial"/>
          <w:bCs/>
          <w:iCs/>
          <w:sz w:val="20"/>
          <w:szCs w:val="20"/>
        </w:rPr>
        <w:t>dizaino elementai:</w:t>
      </w:r>
    </w:p>
    <w:p w14:paraId="738D0D0E" w14:textId="77777777" w:rsidR="00530825" w:rsidRPr="00D42F46" w:rsidRDefault="00530825" w:rsidP="00530825">
      <w:pPr>
        <w:pStyle w:val="Sraopastraipa"/>
        <w:numPr>
          <w:ilvl w:val="2"/>
          <w:numId w:val="3"/>
        </w:numPr>
        <w:tabs>
          <w:tab w:val="left" w:pos="567"/>
        </w:tabs>
        <w:ind w:hanging="513"/>
        <w:jc w:val="both"/>
        <w:rPr>
          <w:rFonts w:cs="Arial"/>
          <w:bCs/>
          <w:iCs/>
          <w:sz w:val="20"/>
          <w:szCs w:val="20"/>
        </w:rPr>
      </w:pPr>
      <w:r w:rsidRPr="00D42F46">
        <w:rPr>
          <w:rFonts w:cs="Arial"/>
          <w:bCs/>
          <w:iCs/>
          <w:sz w:val="20"/>
          <w:szCs w:val="20"/>
        </w:rPr>
        <w:t>Perkančiojo subjekto pavadinimas;</w:t>
      </w:r>
    </w:p>
    <w:p w14:paraId="053AB5D2" w14:textId="77777777" w:rsidR="00530825" w:rsidRPr="00D42F46" w:rsidRDefault="00530825" w:rsidP="00530825">
      <w:pPr>
        <w:pStyle w:val="Sraopastraipa"/>
        <w:numPr>
          <w:ilvl w:val="2"/>
          <w:numId w:val="3"/>
        </w:numPr>
        <w:tabs>
          <w:tab w:val="left" w:pos="567"/>
        </w:tabs>
        <w:ind w:hanging="513"/>
        <w:jc w:val="both"/>
        <w:rPr>
          <w:rFonts w:cs="Arial"/>
          <w:bCs/>
          <w:iCs/>
          <w:sz w:val="20"/>
          <w:szCs w:val="20"/>
        </w:rPr>
      </w:pPr>
      <w:r w:rsidRPr="00D42F46">
        <w:rPr>
          <w:rFonts w:cs="Arial"/>
          <w:bCs/>
          <w:iCs/>
          <w:sz w:val="20"/>
          <w:szCs w:val="20"/>
        </w:rPr>
        <w:t xml:space="preserve">Perkančiojo subjekto </w:t>
      </w:r>
      <w:r>
        <w:rPr>
          <w:rFonts w:cs="Arial"/>
          <w:bCs/>
          <w:iCs/>
          <w:sz w:val="20"/>
          <w:szCs w:val="20"/>
        </w:rPr>
        <w:t>registruotas grafinis prekės ženklas</w:t>
      </w:r>
      <w:r w:rsidRPr="00D42F46">
        <w:rPr>
          <w:rFonts w:cs="Arial"/>
          <w:bCs/>
          <w:iCs/>
          <w:sz w:val="20"/>
          <w:szCs w:val="20"/>
        </w:rPr>
        <w:t>;</w:t>
      </w:r>
    </w:p>
    <w:p w14:paraId="385DE3C6" w14:textId="77777777" w:rsidR="00530825" w:rsidRPr="00D42F46" w:rsidRDefault="00530825" w:rsidP="00530825">
      <w:pPr>
        <w:pStyle w:val="Sraopastraipa"/>
        <w:numPr>
          <w:ilvl w:val="2"/>
          <w:numId w:val="3"/>
        </w:numPr>
        <w:tabs>
          <w:tab w:val="left" w:pos="567"/>
        </w:tabs>
        <w:ind w:hanging="513"/>
        <w:jc w:val="both"/>
        <w:rPr>
          <w:rFonts w:cs="Arial"/>
          <w:bCs/>
          <w:iCs/>
          <w:sz w:val="20"/>
          <w:szCs w:val="20"/>
        </w:rPr>
      </w:pPr>
      <w:r w:rsidRPr="00D42F46">
        <w:rPr>
          <w:rFonts w:cs="Arial"/>
          <w:bCs/>
          <w:iCs/>
          <w:sz w:val="20"/>
          <w:szCs w:val="20"/>
        </w:rPr>
        <w:lastRenderedPageBreak/>
        <w:t>Perkančiojo subjekto kontaktinė informacija.</w:t>
      </w:r>
    </w:p>
    <w:p w14:paraId="32CBE82F" w14:textId="11197468" w:rsidR="003561F0" w:rsidRPr="00D42F46" w:rsidRDefault="009B195B" w:rsidP="00A91DD9">
      <w:pPr>
        <w:pStyle w:val="Sraopastraipa"/>
        <w:numPr>
          <w:ilvl w:val="1"/>
          <w:numId w:val="3"/>
        </w:numPr>
        <w:tabs>
          <w:tab w:val="left" w:pos="567"/>
        </w:tabs>
        <w:ind w:left="567" w:hanging="567"/>
        <w:jc w:val="both"/>
        <w:rPr>
          <w:rFonts w:cs="Arial"/>
          <w:bCs/>
          <w:iCs/>
          <w:sz w:val="20"/>
          <w:szCs w:val="20"/>
        </w:rPr>
      </w:pPr>
      <w:r>
        <w:rPr>
          <w:rFonts w:cs="Arial"/>
          <w:bCs/>
          <w:iCs/>
          <w:sz w:val="20"/>
          <w:szCs w:val="20"/>
        </w:rPr>
        <w:t xml:space="preserve">2025 metų </w:t>
      </w:r>
      <w:r w:rsidRPr="00A91DD9">
        <w:rPr>
          <w:rFonts w:cs="Arial"/>
          <w:bCs/>
          <w:iCs/>
          <w:sz w:val="20"/>
          <w:szCs w:val="20"/>
        </w:rPr>
        <w:t>konsoliduota tvarumo</w:t>
      </w:r>
      <w:r w:rsidRPr="00D42F46" w:rsidDel="00F67754">
        <w:rPr>
          <w:rFonts w:cs="Arial"/>
          <w:bCs/>
          <w:iCs/>
          <w:sz w:val="20"/>
          <w:szCs w:val="20"/>
        </w:rPr>
        <w:t xml:space="preserve"> </w:t>
      </w:r>
      <w:r>
        <w:rPr>
          <w:rFonts w:cs="Arial"/>
          <w:bCs/>
          <w:iCs/>
          <w:sz w:val="20"/>
          <w:szCs w:val="20"/>
        </w:rPr>
        <w:t>ataskaita</w:t>
      </w:r>
      <w:r w:rsidR="003561F0" w:rsidRPr="00D42F46">
        <w:rPr>
          <w:rFonts w:cs="Arial"/>
          <w:bCs/>
          <w:iCs/>
          <w:sz w:val="20"/>
          <w:szCs w:val="20"/>
        </w:rPr>
        <w:t xml:space="preserve"> ir </w:t>
      </w:r>
      <w:r>
        <w:rPr>
          <w:rFonts w:eastAsia="Arial" w:cs="Arial"/>
          <w:color w:val="000000"/>
          <w:sz w:val="20"/>
          <w:szCs w:val="20"/>
        </w:rPr>
        <w:t xml:space="preserve">2025 metų </w:t>
      </w:r>
      <w:r w:rsidRPr="00385C7E">
        <w:rPr>
          <w:rFonts w:eastAsia="Arial" w:cs="Arial"/>
          <w:color w:val="000000"/>
          <w:sz w:val="20"/>
          <w:szCs w:val="20"/>
        </w:rPr>
        <w:t>Taksonomijos atitikties apraš</w:t>
      </w:r>
      <w:r>
        <w:rPr>
          <w:rFonts w:eastAsia="Arial" w:cs="Arial"/>
          <w:color w:val="000000"/>
          <w:sz w:val="20"/>
          <w:szCs w:val="20"/>
        </w:rPr>
        <w:t xml:space="preserve">as </w:t>
      </w:r>
      <w:r w:rsidR="003561F0" w:rsidRPr="00D42F46">
        <w:rPr>
          <w:rFonts w:cs="Arial"/>
          <w:bCs/>
          <w:iCs/>
          <w:sz w:val="20"/>
          <w:szCs w:val="20"/>
        </w:rPr>
        <w:t xml:space="preserve">turi būti parengti kaip </w:t>
      </w:r>
      <w:r w:rsidR="0026440E">
        <w:rPr>
          <w:rFonts w:cs="Arial"/>
          <w:bCs/>
          <w:iCs/>
          <w:sz w:val="20"/>
          <w:szCs w:val="20"/>
        </w:rPr>
        <w:t>du atskiri dokumentai.</w:t>
      </w:r>
    </w:p>
    <w:p w14:paraId="65B5FBA9" w14:textId="58EFF05B" w:rsidR="003561F0" w:rsidRPr="00D42F46" w:rsidRDefault="003561F0" w:rsidP="00A91DD9">
      <w:pPr>
        <w:pStyle w:val="Sraopastraipa"/>
        <w:numPr>
          <w:ilvl w:val="1"/>
          <w:numId w:val="3"/>
        </w:numPr>
        <w:tabs>
          <w:tab w:val="left" w:pos="567"/>
        </w:tabs>
        <w:ind w:left="567" w:hanging="567"/>
        <w:jc w:val="both"/>
        <w:rPr>
          <w:rFonts w:cs="Arial"/>
          <w:bCs/>
          <w:iCs/>
          <w:sz w:val="20"/>
          <w:szCs w:val="20"/>
        </w:rPr>
      </w:pPr>
      <w:r w:rsidRPr="00D42F46">
        <w:rPr>
          <w:rFonts w:cs="Arial"/>
          <w:bCs/>
          <w:iCs/>
          <w:sz w:val="20"/>
          <w:szCs w:val="20"/>
        </w:rPr>
        <w:t xml:space="preserve">Visos </w:t>
      </w:r>
      <w:r w:rsidR="007172DF">
        <w:rPr>
          <w:rFonts w:cs="Arial"/>
          <w:bCs/>
          <w:iCs/>
          <w:sz w:val="20"/>
          <w:szCs w:val="20"/>
        </w:rPr>
        <w:t>A</w:t>
      </w:r>
      <w:r w:rsidRPr="00D42F46">
        <w:rPr>
          <w:rFonts w:cs="Arial"/>
          <w:bCs/>
          <w:iCs/>
          <w:sz w:val="20"/>
          <w:szCs w:val="20"/>
        </w:rPr>
        <w:t>taskaitos</w:t>
      </w:r>
      <w:r w:rsidR="009B195B">
        <w:rPr>
          <w:rFonts w:cs="Arial"/>
          <w:bCs/>
          <w:iCs/>
          <w:sz w:val="20"/>
          <w:szCs w:val="20"/>
        </w:rPr>
        <w:t xml:space="preserve"> rinkinio</w:t>
      </w:r>
      <w:r w:rsidRPr="00D42F46">
        <w:rPr>
          <w:rFonts w:cs="Arial"/>
          <w:bCs/>
          <w:iCs/>
          <w:sz w:val="20"/>
          <w:szCs w:val="20"/>
        </w:rPr>
        <w:t xml:space="preserve"> autorių teisės pereina Perkančiajam subjektui.</w:t>
      </w:r>
    </w:p>
    <w:p w14:paraId="50C8CD79" w14:textId="0B1C23C7" w:rsidR="00FC1E11" w:rsidRPr="00D42F46" w:rsidRDefault="00FC1E11" w:rsidP="005517EC">
      <w:pPr>
        <w:pStyle w:val="Sraopastraipa"/>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sidRPr="00D42F46">
        <w:rPr>
          <w:rStyle w:val="Laukeliai"/>
          <w:rFonts w:eastAsia="Arial" w:cs="Arial"/>
          <w:b/>
          <w:bCs/>
          <w:szCs w:val="20"/>
        </w:rPr>
        <w:t>P</w:t>
      </w:r>
      <w:r w:rsidR="00437B26" w:rsidRPr="00D42F46">
        <w:rPr>
          <w:rStyle w:val="Laukeliai"/>
          <w:rFonts w:eastAsia="Arial" w:cs="Arial"/>
          <w:b/>
          <w:bCs/>
          <w:szCs w:val="20"/>
        </w:rPr>
        <w:t xml:space="preserve">ASLAUGŲ TEIKIMO </w:t>
      </w:r>
      <w:r w:rsidRPr="00D42F46">
        <w:rPr>
          <w:rStyle w:val="Laukeliai"/>
          <w:rFonts w:eastAsia="Arial" w:cs="Arial"/>
          <w:b/>
          <w:bCs/>
          <w:szCs w:val="20"/>
        </w:rPr>
        <w:t xml:space="preserve">TVARKA IR TERMINAI </w:t>
      </w:r>
    </w:p>
    <w:p w14:paraId="147F9429" w14:textId="69F5F89B" w:rsidR="008869B0" w:rsidRPr="00D42F46" w:rsidRDefault="008869B0" w:rsidP="008869B0">
      <w:pPr>
        <w:numPr>
          <w:ilvl w:val="1"/>
          <w:numId w:val="5"/>
        </w:numPr>
        <w:tabs>
          <w:tab w:val="left" w:pos="567"/>
        </w:tabs>
        <w:spacing w:before="60" w:after="60"/>
        <w:ind w:left="0" w:firstLine="0"/>
        <w:contextualSpacing/>
        <w:jc w:val="both"/>
        <w:rPr>
          <w:rFonts w:cs="Arial"/>
          <w:bCs/>
          <w:iCs/>
          <w:sz w:val="20"/>
          <w:szCs w:val="20"/>
        </w:rPr>
      </w:pPr>
      <w:r w:rsidRPr="00D42F46">
        <w:rPr>
          <w:rFonts w:cs="Arial"/>
          <w:bCs/>
          <w:iCs/>
          <w:sz w:val="20"/>
          <w:szCs w:val="20"/>
        </w:rPr>
        <w:t>Tiekėjas įsipareigoja pradėti teikti</w:t>
      </w:r>
      <w:r w:rsidR="002F506D" w:rsidRPr="00D42F46">
        <w:rPr>
          <w:rFonts w:cs="Arial"/>
          <w:bCs/>
          <w:iCs/>
          <w:sz w:val="20"/>
          <w:szCs w:val="20"/>
        </w:rPr>
        <w:t xml:space="preserve"> Paslaugą</w:t>
      </w:r>
      <w:r w:rsidRPr="00D42F46">
        <w:rPr>
          <w:rFonts w:cs="Arial"/>
          <w:bCs/>
          <w:iCs/>
          <w:sz w:val="20"/>
          <w:szCs w:val="20"/>
        </w:rPr>
        <w:t xml:space="preserve"> nuo </w:t>
      </w:r>
      <w:r w:rsidR="00530825">
        <w:rPr>
          <w:rFonts w:cs="Arial"/>
          <w:bCs/>
          <w:iCs/>
          <w:sz w:val="20"/>
          <w:szCs w:val="20"/>
        </w:rPr>
        <w:t>S</w:t>
      </w:r>
      <w:r w:rsidRPr="00D42F46">
        <w:rPr>
          <w:rFonts w:cs="Arial"/>
          <w:bCs/>
          <w:iCs/>
          <w:sz w:val="20"/>
          <w:szCs w:val="20"/>
        </w:rPr>
        <w:t xml:space="preserve">utarties pasirašymo </w:t>
      </w:r>
      <w:r w:rsidR="002F506D" w:rsidRPr="00D42F46">
        <w:rPr>
          <w:rFonts w:cs="Arial"/>
          <w:bCs/>
          <w:iCs/>
          <w:sz w:val="20"/>
          <w:szCs w:val="20"/>
        </w:rPr>
        <w:t xml:space="preserve">(įsigaliojimo) </w:t>
      </w:r>
      <w:r w:rsidRPr="00D42F46">
        <w:rPr>
          <w:rFonts w:cs="Arial"/>
          <w:bCs/>
          <w:iCs/>
          <w:sz w:val="20"/>
          <w:szCs w:val="20"/>
        </w:rPr>
        <w:t xml:space="preserve">dienos, o sumaketuotą ir pilnai parengtą </w:t>
      </w:r>
      <w:r w:rsidR="00A91DD9">
        <w:rPr>
          <w:rFonts w:cs="Arial"/>
          <w:bCs/>
          <w:iCs/>
          <w:sz w:val="20"/>
          <w:szCs w:val="20"/>
        </w:rPr>
        <w:t>Ataskait</w:t>
      </w:r>
      <w:r w:rsidR="00530825">
        <w:rPr>
          <w:rFonts w:cs="Arial"/>
          <w:bCs/>
          <w:iCs/>
          <w:sz w:val="20"/>
          <w:szCs w:val="20"/>
        </w:rPr>
        <w:t>ų rinkinį</w:t>
      </w:r>
      <w:r w:rsidR="00A91DD9" w:rsidRPr="00D42F46">
        <w:rPr>
          <w:rFonts w:cs="Arial"/>
          <w:bCs/>
          <w:iCs/>
          <w:sz w:val="20"/>
          <w:szCs w:val="20"/>
        </w:rPr>
        <w:t xml:space="preserve"> pateikti</w:t>
      </w:r>
      <w:r w:rsidRPr="00D42F46">
        <w:rPr>
          <w:rFonts w:cs="Arial"/>
          <w:bCs/>
          <w:iCs/>
          <w:sz w:val="20"/>
          <w:szCs w:val="20"/>
        </w:rPr>
        <w:t xml:space="preserve"> Perkančiajam subjektui ne vėliau nei iki 202</w:t>
      </w:r>
      <w:r w:rsidR="00BC027F">
        <w:rPr>
          <w:rFonts w:cs="Arial"/>
          <w:bCs/>
          <w:iCs/>
          <w:sz w:val="20"/>
          <w:szCs w:val="20"/>
        </w:rPr>
        <w:t>6</w:t>
      </w:r>
      <w:r w:rsidRPr="00D42F46">
        <w:rPr>
          <w:rFonts w:cs="Arial"/>
          <w:bCs/>
          <w:iCs/>
          <w:sz w:val="20"/>
          <w:szCs w:val="20"/>
        </w:rPr>
        <w:t xml:space="preserve"> m. balandžio 30 d.</w:t>
      </w:r>
    </w:p>
    <w:bookmarkEnd w:id="0"/>
    <w:p w14:paraId="7046E646" w14:textId="2DEB2AFE" w:rsidR="00FC1E11" w:rsidRPr="00D42F46" w:rsidRDefault="00FC1E11" w:rsidP="00A70A30">
      <w:pPr>
        <w:pStyle w:val="Sraopastraipa"/>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D42F46">
        <w:rPr>
          <w:rStyle w:val="Laukeliai"/>
          <w:rFonts w:eastAsia="Arial" w:cs="Arial"/>
          <w:b/>
          <w:bCs/>
          <w:szCs w:val="20"/>
        </w:rPr>
        <w:t xml:space="preserve">KARTU SU </w:t>
      </w:r>
      <w:r w:rsidR="00F55F91" w:rsidRPr="00D42F46">
        <w:rPr>
          <w:rStyle w:val="Laukeliai"/>
          <w:rFonts w:eastAsia="Arial" w:cs="Arial"/>
          <w:b/>
          <w:bCs/>
          <w:szCs w:val="20"/>
        </w:rPr>
        <w:t xml:space="preserve">TEIKIAMOMIS PASLAUGOMIS </w:t>
      </w:r>
      <w:r w:rsidRPr="00D42F46">
        <w:rPr>
          <w:rStyle w:val="Laukeliai"/>
          <w:rFonts w:eastAsia="Arial" w:cs="Arial"/>
          <w:b/>
          <w:bCs/>
          <w:szCs w:val="20"/>
        </w:rPr>
        <w:t>PATEIKIAMI DOKUMENTAI</w:t>
      </w:r>
    </w:p>
    <w:p w14:paraId="7752C36B" w14:textId="47AB111E" w:rsidR="00E83809" w:rsidRPr="00D42F46" w:rsidRDefault="00FC1E11" w:rsidP="001671F3">
      <w:pPr>
        <w:pStyle w:val="Sraopastraipa"/>
        <w:numPr>
          <w:ilvl w:val="1"/>
          <w:numId w:val="6"/>
        </w:numPr>
        <w:tabs>
          <w:tab w:val="left" w:pos="540"/>
        </w:tabs>
        <w:spacing w:before="60" w:after="60"/>
        <w:ind w:left="709" w:hanging="720"/>
        <w:jc w:val="both"/>
        <w:rPr>
          <w:rStyle w:val="Laukeliai"/>
          <w:rFonts w:cs="Arial"/>
          <w:iCs/>
          <w:szCs w:val="20"/>
        </w:rPr>
      </w:pPr>
      <w:r w:rsidRPr="00D42F46">
        <w:rPr>
          <w:rStyle w:val="Laukeliai"/>
          <w:rFonts w:cs="Arial"/>
          <w:iCs/>
          <w:szCs w:val="20"/>
        </w:rPr>
        <w:t>P</w:t>
      </w:r>
      <w:r w:rsidR="00F55F91" w:rsidRPr="00D42F46">
        <w:rPr>
          <w:rStyle w:val="Laukeliai"/>
          <w:rFonts w:cs="Arial"/>
          <w:iCs/>
          <w:szCs w:val="20"/>
        </w:rPr>
        <w:t>as</w:t>
      </w:r>
      <w:r w:rsidR="00A71D56" w:rsidRPr="00D42F46">
        <w:rPr>
          <w:rStyle w:val="Laukeliai"/>
          <w:rFonts w:cs="Arial"/>
          <w:iCs/>
          <w:szCs w:val="20"/>
        </w:rPr>
        <w:t>laugų</w:t>
      </w:r>
      <w:r w:rsidRPr="00D42F46">
        <w:rPr>
          <w:rStyle w:val="Laukeliai"/>
          <w:rFonts w:cs="Arial"/>
          <w:iCs/>
          <w:szCs w:val="20"/>
        </w:rPr>
        <w:t xml:space="preserve"> priėmimo</w:t>
      </w:r>
      <w:r w:rsidR="006177E9" w:rsidRPr="00D42F46">
        <w:rPr>
          <w:rStyle w:val="Laukeliai"/>
          <w:rFonts w:cs="Arial"/>
          <w:iCs/>
          <w:szCs w:val="20"/>
        </w:rPr>
        <w:t>–</w:t>
      </w:r>
      <w:r w:rsidRPr="00D42F46">
        <w:rPr>
          <w:rStyle w:val="Laukeliai"/>
          <w:rFonts w:cs="Arial"/>
          <w:iCs/>
          <w:szCs w:val="20"/>
        </w:rPr>
        <w:t>perdavimo akta</w:t>
      </w:r>
      <w:r w:rsidR="003561F0" w:rsidRPr="00D42F46">
        <w:rPr>
          <w:rStyle w:val="Laukeliai"/>
          <w:rFonts w:cs="Arial"/>
          <w:iCs/>
          <w:szCs w:val="20"/>
        </w:rPr>
        <w:t>s</w:t>
      </w:r>
    </w:p>
    <w:sectPr w:rsidR="00E83809" w:rsidRPr="00D42F46" w:rsidSect="005517EC">
      <w:headerReference w:type="default" r:id="rId8"/>
      <w:footerReference w:type="default" r:id="rId9"/>
      <w:headerReference w:type="first" r:id="rId10"/>
      <w:footerReference w:type="first" r:id="rId11"/>
      <w:pgSz w:w="11906" w:h="16838" w:code="9"/>
      <w:pgMar w:top="1418" w:right="1134" w:bottom="1134" w:left="1134" w:header="425" w:footer="544"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56AB4" w14:textId="77777777" w:rsidR="002B6E50" w:rsidRDefault="002B6E50" w:rsidP="002D3D62">
      <w:r>
        <w:separator/>
      </w:r>
    </w:p>
  </w:endnote>
  <w:endnote w:type="continuationSeparator" w:id="0">
    <w:p w14:paraId="2902FF3E" w14:textId="77777777" w:rsidR="002B6E50" w:rsidRDefault="002B6E50"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A70A30" w:rsidRPr="000D4EE7" w14:paraId="5EBF47FC" w14:textId="77777777" w:rsidTr="00A70A30">
      <w:tc>
        <w:tcPr>
          <w:tcW w:w="4153" w:type="pct"/>
        </w:tcPr>
        <w:p w14:paraId="71398034" w14:textId="77777777" w:rsidR="00A70A30" w:rsidRPr="000D4EE7" w:rsidRDefault="00A70A30" w:rsidP="00A70A30">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EndPr/>
          <w:sdtContent>
            <w:p w14:paraId="45F83969" w14:textId="77777777" w:rsidR="00A70A30" w:rsidRPr="000D4EE7" w:rsidRDefault="00A70A30" w:rsidP="00A70A30">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1083EF7" w14:textId="77777777" w:rsidR="00A70A30" w:rsidRDefault="00A70A3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551"/>
    </w:tblGrid>
    <w:tr w:rsidR="009167AA" w:rsidRPr="000D4EE7" w14:paraId="62242F11" w14:textId="77777777" w:rsidTr="00AC393B">
      <w:tc>
        <w:tcPr>
          <w:tcW w:w="8080" w:type="dxa"/>
        </w:tcPr>
        <w:p w14:paraId="4D774AF2" w14:textId="77777777" w:rsidR="009167AA" w:rsidRPr="000D4EE7" w:rsidRDefault="009167AA" w:rsidP="009167AA">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1551" w:type="dxa"/>
        </w:tcPr>
        <w:sdt>
          <w:sdtPr>
            <w:rPr>
              <w:rFonts w:cs="Arial"/>
              <w:sz w:val="14"/>
              <w:szCs w:val="14"/>
            </w:rPr>
            <w:id w:val="-1769616900"/>
            <w:docPartObj>
              <w:docPartGallery w:val="Page Numbers (Top of Page)"/>
              <w:docPartUnique/>
            </w:docPartObj>
          </w:sdtPr>
          <w:sdtEndPr/>
          <w:sdtContent>
            <w:p w14:paraId="74830A04" w14:textId="77777777" w:rsidR="009167AA" w:rsidRPr="000D4EE7" w:rsidRDefault="009167AA" w:rsidP="009167AA">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CB3E29A" w14:textId="77777777" w:rsidR="009167AA" w:rsidRDefault="009167A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CE808" w14:textId="77777777" w:rsidR="002B6E50" w:rsidRDefault="002B6E50" w:rsidP="002D3D62">
      <w:r>
        <w:separator/>
      </w:r>
    </w:p>
  </w:footnote>
  <w:footnote w:type="continuationSeparator" w:id="0">
    <w:p w14:paraId="22FA3FAA" w14:textId="77777777" w:rsidR="002B6E50" w:rsidRDefault="002B6E50"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8E7F" w14:textId="77777777" w:rsidR="005517EC" w:rsidRDefault="005517EC" w:rsidP="005517EC">
    <w:pPr>
      <w:pStyle w:val="Antrats"/>
      <w:ind w:firstLine="0"/>
    </w:pPr>
    <w:r>
      <w:rPr>
        <w:noProof/>
      </w:rPr>
      <w:drawing>
        <wp:inline distT="0" distB="0" distL="0" distR="0" wp14:anchorId="2C5B828B" wp14:editId="4DABD142">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r w:rsidRPr="00E71CF5">
      <w:rPr>
        <w:rFonts w:cs="Arial"/>
        <w:sz w:val="14"/>
        <w:szCs w:val="14"/>
      </w:rPr>
      <w:t>FO.3.4.2-1</w:t>
    </w:r>
  </w:p>
  <w:p w14:paraId="10B23A9B" w14:textId="1D223629" w:rsidR="00FC1E11" w:rsidRDefault="00FC1E11" w:rsidP="002D3D62">
    <w:pPr>
      <w:pStyle w:val="Antrats"/>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30CB9A76" w:rsidR="00FC1E11" w:rsidRDefault="002D3D62" w:rsidP="002D3D62">
    <w:pPr>
      <w:pStyle w:val="Antrats"/>
      <w:ind w:firstLine="0"/>
    </w:pPr>
    <w:r>
      <w:rPr>
        <w:noProof/>
      </w:rPr>
      <w:drawing>
        <wp:inline distT="0" distB="0" distL="0" distR="0" wp14:anchorId="233F8DE4" wp14:editId="738E83D2">
          <wp:extent cx="1600200" cy="457200"/>
          <wp:effectExtent l="0" t="0" r="0" b="0"/>
          <wp:docPr id="2067773546"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rsidR="00E71CF5">
      <w:tab/>
    </w:r>
    <w:r w:rsidR="00E71CF5">
      <w:tab/>
    </w:r>
    <w:r w:rsidR="00E71CF5" w:rsidRPr="00E71CF5">
      <w:rPr>
        <w:rFonts w:cs="Arial"/>
        <w:sz w:val="14"/>
        <w:szCs w:val="14"/>
      </w:rPr>
      <w:t>FO.3.4.2-1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26E"/>
    <w:multiLevelType w:val="multilevel"/>
    <w:tmpl w:val="32DEC1CE"/>
    <w:lvl w:ilvl="0">
      <w:start w:val="5"/>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A8A63B9"/>
    <w:multiLevelType w:val="multilevel"/>
    <w:tmpl w:val="E528BF18"/>
    <w:lvl w:ilvl="0">
      <w:start w:val="1"/>
      <w:numFmt w:val="decimal"/>
      <w:lvlText w:val="%1."/>
      <w:lvlJc w:val="left"/>
      <w:pPr>
        <w:ind w:left="1080" w:hanging="360"/>
      </w:pPr>
    </w:lvl>
    <w:lvl w:ilvl="1">
      <w:start w:val="1"/>
      <w:numFmt w:val="decimal"/>
      <w:lvlText w:val="%1.%2."/>
      <w:lvlJc w:val="left"/>
      <w:pPr>
        <w:ind w:left="1440" w:hanging="720"/>
      </w:pPr>
      <w:rPr>
        <w:rFonts w:ascii="Arial" w:hAnsi="Arial" w:cs="Arial" w:hint="default"/>
        <w:sz w:val="20"/>
        <w:szCs w:val="20"/>
      </w:rPr>
    </w:lvl>
    <w:lvl w:ilvl="2">
      <w:start w:val="1"/>
      <w:numFmt w:val="decimal"/>
      <w:lvlText w:val="%1.%2.%3."/>
      <w:lvlJc w:val="left"/>
      <w:pPr>
        <w:ind w:left="1440" w:hanging="720"/>
      </w:pPr>
      <w:rPr>
        <w:rFonts w:ascii="Arial" w:hAnsi="Arial" w:cs="Arial" w:hint="default"/>
        <w:sz w:val="20"/>
        <w:szCs w:val="20"/>
      </w:r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3"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5"/>
  </w:num>
  <w:num w:numId="2" w16cid:durableId="390009096">
    <w:abstractNumId w:val="4"/>
  </w:num>
  <w:num w:numId="3" w16cid:durableId="288828410">
    <w:abstractNumId w:val="3"/>
  </w:num>
  <w:num w:numId="4" w16cid:durableId="1975020092">
    <w:abstractNumId w:val="9"/>
  </w:num>
  <w:num w:numId="5" w16cid:durableId="541359198">
    <w:abstractNumId w:val="8"/>
  </w:num>
  <w:num w:numId="6" w16cid:durableId="1317764691">
    <w:abstractNumId w:val="7"/>
  </w:num>
  <w:num w:numId="7" w16cid:durableId="610669460">
    <w:abstractNumId w:val="1"/>
  </w:num>
  <w:num w:numId="8" w16cid:durableId="4478202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6"/>
  </w:num>
  <w:num w:numId="11" w16cid:durableId="712265923">
    <w:abstractNumId w:val="2"/>
  </w:num>
  <w:num w:numId="12" w16cid:durableId="1289356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535"/>
    <w:rsid w:val="00004570"/>
    <w:rsid w:val="00015FD9"/>
    <w:rsid w:val="00021E89"/>
    <w:rsid w:val="00026CE7"/>
    <w:rsid w:val="0003080C"/>
    <w:rsid w:val="00031D79"/>
    <w:rsid w:val="00041E1A"/>
    <w:rsid w:val="00061697"/>
    <w:rsid w:val="0006243A"/>
    <w:rsid w:val="000B23EE"/>
    <w:rsid w:val="000B2810"/>
    <w:rsid w:val="000C0DE4"/>
    <w:rsid w:val="000C3717"/>
    <w:rsid w:val="000E31DC"/>
    <w:rsid w:val="000E6F54"/>
    <w:rsid w:val="000F536D"/>
    <w:rsid w:val="0010004D"/>
    <w:rsid w:val="00115D00"/>
    <w:rsid w:val="00142B95"/>
    <w:rsid w:val="00154F48"/>
    <w:rsid w:val="001552A2"/>
    <w:rsid w:val="00164D00"/>
    <w:rsid w:val="00166164"/>
    <w:rsid w:val="001671F3"/>
    <w:rsid w:val="001679E3"/>
    <w:rsid w:val="00170316"/>
    <w:rsid w:val="00196510"/>
    <w:rsid w:val="001A3061"/>
    <w:rsid w:val="001A6475"/>
    <w:rsid w:val="001B0335"/>
    <w:rsid w:val="001B18DB"/>
    <w:rsid w:val="001C105E"/>
    <w:rsid w:val="001D5791"/>
    <w:rsid w:val="001E3258"/>
    <w:rsid w:val="001E3CA2"/>
    <w:rsid w:val="001E57F8"/>
    <w:rsid w:val="001F06BF"/>
    <w:rsid w:val="001F2411"/>
    <w:rsid w:val="001F27E8"/>
    <w:rsid w:val="001F2ABD"/>
    <w:rsid w:val="001F70D7"/>
    <w:rsid w:val="00202ED0"/>
    <w:rsid w:val="00203486"/>
    <w:rsid w:val="00211742"/>
    <w:rsid w:val="002224D7"/>
    <w:rsid w:val="00244D2B"/>
    <w:rsid w:val="00245212"/>
    <w:rsid w:val="002473B0"/>
    <w:rsid w:val="002509BE"/>
    <w:rsid w:val="002512CF"/>
    <w:rsid w:val="00251719"/>
    <w:rsid w:val="00254842"/>
    <w:rsid w:val="0026440E"/>
    <w:rsid w:val="0027086F"/>
    <w:rsid w:val="00272476"/>
    <w:rsid w:val="002775AA"/>
    <w:rsid w:val="002871B9"/>
    <w:rsid w:val="002875A2"/>
    <w:rsid w:val="00290FF8"/>
    <w:rsid w:val="002B1A96"/>
    <w:rsid w:val="002B2868"/>
    <w:rsid w:val="002B6E50"/>
    <w:rsid w:val="002C5C47"/>
    <w:rsid w:val="002D3D62"/>
    <w:rsid w:val="002E3735"/>
    <w:rsid w:val="002E6EE6"/>
    <w:rsid w:val="002F0833"/>
    <w:rsid w:val="002F506D"/>
    <w:rsid w:val="002F5B41"/>
    <w:rsid w:val="00330B94"/>
    <w:rsid w:val="00331D62"/>
    <w:rsid w:val="00333E3C"/>
    <w:rsid w:val="00341DCE"/>
    <w:rsid w:val="003561F0"/>
    <w:rsid w:val="00356874"/>
    <w:rsid w:val="00364EB4"/>
    <w:rsid w:val="0038091B"/>
    <w:rsid w:val="00383CEA"/>
    <w:rsid w:val="00385C7E"/>
    <w:rsid w:val="0038739D"/>
    <w:rsid w:val="00395633"/>
    <w:rsid w:val="003A017B"/>
    <w:rsid w:val="003A3BC9"/>
    <w:rsid w:val="003B09D1"/>
    <w:rsid w:val="003C4BED"/>
    <w:rsid w:val="003C5276"/>
    <w:rsid w:val="003C731B"/>
    <w:rsid w:val="003D3BD3"/>
    <w:rsid w:val="003E14F6"/>
    <w:rsid w:val="004014B8"/>
    <w:rsid w:val="00402AE3"/>
    <w:rsid w:val="00406913"/>
    <w:rsid w:val="0042723C"/>
    <w:rsid w:val="00431C7E"/>
    <w:rsid w:val="004351F5"/>
    <w:rsid w:val="00437B26"/>
    <w:rsid w:val="00447B4E"/>
    <w:rsid w:val="00450FEB"/>
    <w:rsid w:val="00456ACE"/>
    <w:rsid w:val="0046745D"/>
    <w:rsid w:val="0047704D"/>
    <w:rsid w:val="00487660"/>
    <w:rsid w:val="00492AE6"/>
    <w:rsid w:val="00492FF2"/>
    <w:rsid w:val="004A1F56"/>
    <w:rsid w:val="004A2D81"/>
    <w:rsid w:val="004B0F74"/>
    <w:rsid w:val="004B7029"/>
    <w:rsid w:val="004C0E80"/>
    <w:rsid w:val="004C2CFE"/>
    <w:rsid w:val="004D7D92"/>
    <w:rsid w:val="004E1E8C"/>
    <w:rsid w:val="004E3BAE"/>
    <w:rsid w:val="004E4607"/>
    <w:rsid w:val="004E6E5E"/>
    <w:rsid w:val="004E707C"/>
    <w:rsid w:val="00502D2C"/>
    <w:rsid w:val="00505F28"/>
    <w:rsid w:val="005062ED"/>
    <w:rsid w:val="00507B43"/>
    <w:rsid w:val="00510C8F"/>
    <w:rsid w:val="00510D4C"/>
    <w:rsid w:val="00530825"/>
    <w:rsid w:val="00545C45"/>
    <w:rsid w:val="00545DCE"/>
    <w:rsid w:val="00547F2B"/>
    <w:rsid w:val="005505EE"/>
    <w:rsid w:val="005517EC"/>
    <w:rsid w:val="00552DEC"/>
    <w:rsid w:val="00552F98"/>
    <w:rsid w:val="0055637F"/>
    <w:rsid w:val="0057152C"/>
    <w:rsid w:val="00575CA6"/>
    <w:rsid w:val="00581AA9"/>
    <w:rsid w:val="00582E0B"/>
    <w:rsid w:val="00586669"/>
    <w:rsid w:val="00590263"/>
    <w:rsid w:val="005B6317"/>
    <w:rsid w:val="005B6710"/>
    <w:rsid w:val="005C0C61"/>
    <w:rsid w:val="005C7D5B"/>
    <w:rsid w:val="005D736F"/>
    <w:rsid w:val="005F6FCC"/>
    <w:rsid w:val="006177E9"/>
    <w:rsid w:val="00625F0D"/>
    <w:rsid w:val="006301C7"/>
    <w:rsid w:val="00635DB4"/>
    <w:rsid w:val="0064070D"/>
    <w:rsid w:val="00650D5D"/>
    <w:rsid w:val="00655491"/>
    <w:rsid w:val="00655FF0"/>
    <w:rsid w:val="006565B6"/>
    <w:rsid w:val="00657E05"/>
    <w:rsid w:val="00670185"/>
    <w:rsid w:val="00676512"/>
    <w:rsid w:val="00684C1F"/>
    <w:rsid w:val="006A450A"/>
    <w:rsid w:val="006B6980"/>
    <w:rsid w:val="006C5114"/>
    <w:rsid w:val="006D0EB5"/>
    <w:rsid w:val="006D48ED"/>
    <w:rsid w:val="006F4495"/>
    <w:rsid w:val="00706479"/>
    <w:rsid w:val="007172DF"/>
    <w:rsid w:val="0072512B"/>
    <w:rsid w:val="00742E85"/>
    <w:rsid w:val="00744A12"/>
    <w:rsid w:val="007571DA"/>
    <w:rsid w:val="00757E88"/>
    <w:rsid w:val="007713F1"/>
    <w:rsid w:val="00777BB7"/>
    <w:rsid w:val="00782074"/>
    <w:rsid w:val="00794E24"/>
    <w:rsid w:val="00796907"/>
    <w:rsid w:val="007A4EB7"/>
    <w:rsid w:val="007A78EC"/>
    <w:rsid w:val="007B2AA5"/>
    <w:rsid w:val="007C002B"/>
    <w:rsid w:val="007C01FD"/>
    <w:rsid w:val="007C71D9"/>
    <w:rsid w:val="007D2195"/>
    <w:rsid w:val="007D5E3B"/>
    <w:rsid w:val="007E22FD"/>
    <w:rsid w:val="007E394A"/>
    <w:rsid w:val="007E467C"/>
    <w:rsid w:val="007F3202"/>
    <w:rsid w:val="008025B0"/>
    <w:rsid w:val="0080613A"/>
    <w:rsid w:val="00832210"/>
    <w:rsid w:val="00841B71"/>
    <w:rsid w:val="0084556B"/>
    <w:rsid w:val="00850AD8"/>
    <w:rsid w:val="00873C8B"/>
    <w:rsid w:val="008869B0"/>
    <w:rsid w:val="00892C2F"/>
    <w:rsid w:val="00894DB4"/>
    <w:rsid w:val="008A6D4A"/>
    <w:rsid w:val="008A71CE"/>
    <w:rsid w:val="008B0F3F"/>
    <w:rsid w:val="008B27C0"/>
    <w:rsid w:val="008B3997"/>
    <w:rsid w:val="008B3E12"/>
    <w:rsid w:val="008B47D1"/>
    <w:rsid w:val="008B4ED0"/>
    <w:rsid w:val="008B7415"/>
    <w:rsid w:val="008C1DE3"/>
    <w:rsid w:val="008D5442"/>
    <w:rsid w:val="008D7A55"/>
    <w:rsid w:val="008E2D12"/>
    <w:rsid w:val="008E5B36"/>
    <w:rsid w:val="008F0F09"/>
    <w:rsid w:val="008F440B"/>
    <w:rsid w:val="008F7517"/>
    <w:rsid w:val="00914638"/>
    <w:rsid w:val="009148F5"/>
    <w:rsid w:val="009167AA"/>
    <w:rsid w:val="00927FB1"/>
    <w:rsid w:val="00931C4D"/>
    <w:rsid w:val="009430D5"/>
    <w:rsid w:val="00944584"/>
    <w:rsid w:val="00945CFA"/>
    <w:rsid w:val="00955522"/>
    <w:rsid w:val="009650CD"/>
    <w:rsid w:val="00971961"/>
    <w:rsid w:val="00976CCE"/>
    <w:rsid w:val="00980A28"/>
    <w:rsid w:val="00985A94"/>
    <w:rsid w:val="009B195B"/>
    <w:rsid w:val="009C0D37"/>
    <w:rsid w:val="009C1812"/>
    <w:rsid w:val="009D2411"/>
    <w:rsid w:val="009D253E"/>
    <w:rsid w:val="009D75D2"/>
    <w:rsid w:val="009E263B"/>
    <w:rsid w:val="009E643A"/>
    <w:rsid w:val="009E78C5"/>
    <w:rsid w:val="009F214F"/>
    <w:rsid w:val="00A036A4"/>
    <w:rsid w:val="00A04434"/>
    <w:rsid w:val="00A07C48"/>
    <w:rsid w:val="00A12BF4"/>
    <w:rsid w:val="00A20739"/>
    <w:rsid w:val="00A24F69"/>
    <w:rsid w:val="00A277E2"/>
    <w:rsid w:val="00A3078A"/>
    <w:rsid w:val="00A405B8"/>
    <w:rsid w:val="00A44E58"/>
    <w:rsid w:val="00A52593"/>
    <w:rsid w:val="00A54B3B"/>
    <w:rsid w:val="00A56A32"/>
    <w:rsid w:val="00A70A30"/>
    <w:rsid w:val="00A71D56"/>
    <w:rsid w:val="00A76EF1"/>
    <w:rsid w:val="00A7713D"/>
    <w:rsid w:val="00A80D4A"/>
    <w:rsid w:val="00A8640A"/>
    <w:rsid w:val="00A90F89"/>
    <w:rsid w:val="00A91DD9"/>
    <w:rsid w:val="00A92C3F"/>
    <w:rsid w:val="00A9367E"/>
    <w:rsid w:val="00AA3960"/>
    <w:rsid w:val="00AC393B"/>
    <w:rsid w:val="00AF04E7"/>
    <w:rsid w:val="00AF399E"/>
    <w:rsid w:val="00AF45AB"/>
    <w:rsid w:val="00AF556D"/>
    <w:rsid w:val="00AF74A3"/>
    <w:rsid w:val="00B27E57"/>
    <w:rsid w:val="00B34BB2"/>
    <w:rsid w:val="00B430EC"/>
    <w:rsid w:val="00B45ED6"/>
    <w:rsid w:val="00B4614C"/>
    <w:rsid w:val="00B50284"/>
    <w:rsid w:val="00B60A06"/>
    <w:rsid w:val="00B63239"/>
    <w:rsid w:val="00B676D9"/>
    <w:rsid w:val="00B70432"/>
    <w:rsid w:val="00B70D8D"/>
    <w:rsid w:val="00B72545"/>
    <w:rsid w:val="00B764F3"/>
    <w:rsid w:val="00B81B8F"/>
    <w:rsid w:val="00B84F49"/>
    <w:rsid w:val="00B87C08"/>
    <w:rsid w:val="00BA5B62"/>
    <w:rsid w:val="00BA6BD8"/>
    <w:rsid w:val="00BB4C78"/>
    <w:rsid w:val="00BC027F"/>
    <w:rsid w:val="00BC2049"/>
    <w:rsid w:val="00BD1B6F"/>
    <w:rsid w:val="00BE1E04"/>
    <w:rsid w:val="00BE3300"/>
    <w:rsid w:val="00BF03B7"/>
    <w:rsid w:val="00BF31A8"/>
    <w:rsid w:val="00BF31B5"/>
    <w:rsid w:val="00BF76B0"/>
    <w:rsid w:val="00C00057"/>
    <w:rsid w:val="00C03B19"/>
    <w:rsid w:val="00C051D5"/>
    <w:rsid w:val="00C24673"/>
    <w:rsid w:val="00C274E2"/>
    <w:rsid w:val="00C27C78"/>
    <w:rsid w:val="00C3397E"/>
    <w:rsid w:val="00C360D0"/>
    <w:rsid w:val="00C365EC"/>
    <w:rsid w:val="00C653C2"/>
    <w:rsid w:val="00C67042"/>
    <w:rsid w:val="00C7457F"/>
    <w:rsid w:val="00C805CB"/>
    <w:rsid w:val="00C81803"/>
    <w:rsid w:val="00C87B36"/>
    <w:rsid w:val="00CA325A"/>
    <w:rsid w:val="00CA3D84"/>
    <w:rsid w:val="00CB4FAA"/>
    <w:rsid w:val="00CC6A75"/>
    <w:rsid w:val="00CD79FC"/>
    <w:rsid w:val="00CE0EA1"/>
    <w:rsid w:val="00CE1E5C"/>
    <w:rsid w:val="00CF135B"/>
    <w:rsid w:val="00D05DA9"/>
    <w:rsid w:val="00D11130"/>
    <w:rsid w:val="00D2322C"/>
    <w:rsid w:val="00D3754B"/>
    <w:rsid w:val="00D41F49"/>
    <w:rsid w:val="00D42F46"/>
    <w:rsid w:val="00D628F6"/>
    <w:rsid w:val="00D66579"/>
    <w:rsid w:val="00D72BB0"/>
    <w:rsid w:val="00D820CE"/>
    <w:rsid w:val="00D843D5"/>
    <w:rsid w:val="00D95355"/>
    <w:rsid w:val="00D95DF8"/>
    <w:rsid w:val="00DC1C55"/>
    <w:rsid w:val="00DC7448"/>
    <w:rsid w:val="00DF7236"/>
    <w:rsid w:val="00E1107F"/>
    <w:rsid w:val="00E2345B"/>
    <w:rsid w:val="00E23B1E"/>
    <w:rsid w:val="00E23F33"/>
    <w:rsid w:val="00E2760B"/>
    <w:rsid w:val="00E366D2"/>
    <w:rsid w:val="00E42025"/>
    <w:rsid w:val="00E45265"/>
    <w:rsid w:val="00E5171B"/>
    <w:rsid w:val="00E6481D"/>
    <w:rsid w:val="00E66F60"/>
    <w:rsid w:val="00E70821"/>
    <w:rsid w:val="00E71CF5"/>
    <w:rsid w:val="00E76419"/>
    <w:rsid w:val="00E83809"/>
    <w:rsid w:val="00E86D12"/>
    <w:rsid w:val="00E87B79"/>
    <w:rsid w:val="00E917FA"/>
    <w:rsid w:val="00EA26D5"/>
    <w:rsid w:val="00EB0D32"/>
    <w:rsid w:val="00EB4EF2"/>
    <w:rsid w:val="00EC1B9C"/>
    <w:rsid w:val="00ED3BFD"/>
    <w:rsid w:val="00ED71CD"/>
    <w:rsid w:val="00ED7DA9"/>
    <w:rsid w:val="00EE4F78"/>
    <w:rsid w:val="00F0709C"/>
    <w:rsid w:val="00F177F3"/>
    <w:rsid w:val="00F21548"/>
    <w:rsid w:val="00F42C51"/>
    <w:rsid w:val="00F45757"/>
    <w:rsid w:val="00F5543A"/>
    <w:rsid w:val="00F55BCB"/>
    <w:rsid w:val="00F55F91"/>
    <w:rsid w:val="00F566A9"/>
    <w:rsid w:val="00F62940"/>
    <w:rsid w:val="00F64FDB"/>
    <w:rsid w:val="00F67754"/>
    <w:rsid w:val="00F766B5"/>
    <w:rsid w:val="00F829D6"/>
    <w:rsid w:val="00F82EBC"/>
    <w:rsid w:val="00FA6F95"/>
    <w:rsid w:val="00FB2EF8"/>
    <w:rsid w:val="00FB2FEE"/>
    <w:rsid w:val="00FB5F2E"/>
    <w:rsid w:val="00FC1E11"/>
    <w:rsid w:val="00FD7B68"/>
    <w:rsid w:val="00FE6BFB"/>
    <w:rsid w:val="00FF1D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35C7263-5703-44F7-87D2-BD4F9B5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E11"/>
    <w:pPr>
      <w:spacing w:after="0" w:line="240" w:lineRule="auto"/>
      <w:ind w:firstLine="357"/>
    </w:pPr>
    <w:rPr>
      <w:rFonts w:ascii="Arial" w:hAnsi="Arial"/>
      <w:kern w:val="0"/>
      <w:sz w:val="22"/>
      <w:szCs w:val="22"/>
      <w14:ligatures w14:val="none"/>
    </w:rPr>
  </w:style>
  <w:style w:type="paragraph" w:styleId="Antrat1">
    <w:name w:val="heading 1"/>
    <w:basedOn w:val="prastasis"/>
    <w:next w:val="prastasis"/>
    <w:link w:val="Antrat1Diagrama"/>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06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06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06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06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06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06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06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06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06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06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06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06B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1F06BF"/>
    <w:pPr>
      <w:ind w:left="720"/>
      <w:contextualSpacing/>
    </w:pPr>
  </w:style>
  <w:style w:type="character" w:styleId="Rykuspabraukimas">
    <w:name w:val="Intense Emphasis"/>
    <w:basedOn w:val="Numatytasispastraiposriftas"/>
    <w:uiPriority w:val="21"/>
    <w:qFormat/>
    <w:rsid w:val="001F06BF"/>
    <w:rPr>
      <w:i/>
      <w:iCs/>
      <w:color w:val="0F4761" w:themeColor="accent1" w:themeShade="BF"/>
    </w:rPr>
  </w:style>
  <w:style w:type="paragraph" w:styleId="Iskirtacitata">
    <w:name w:val="Intense Quote"/>
    <w:basedOn w:val="prastasis"/>
    <w:next w:val="prastasis"/>
    <w:link w:val="IskirtacitataDiagrama"/>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06BF"/>
    <w:rPr>
      <w:i/>
      <w:iCs/>
      <w:color w:val="0F4761" w:themeColor="accent1" w:themeShade="BF"/>
    </w:rPr>
  </w:style>
  <w:style w:type="character" w:styleId="Rykinuoroda">
    <w:name w:val="Intense Reference"/>
    <w:basedOn w:val="Numatytasispastraiposriftas"/>
    <w:uiPriority w:val="32"/>
    <w:qFormat/>
    <w:rsid w:val="001F06BF"/>
    <w:rPr>
      <w:b/>
      <w:bCs/>
      <w:smallCaps/>
      <w:color w:val="0F4761" w:themeColor="accent1" w:themeShade="BF"/>
      <w:spacing w:val="5"/>
    </w:rPr>
  </w:style>
  <w:style w:type="paragraph" w:styleId="Porat">
    <w:name w:val="footer"/>
    <w:basedOn w:val="prastasis"/>
    <w:link w:val="PoratDiagrama"/>
    <w:uiPriority w:val="99"/>
    <w:unhideWhenUsed/>
    <w:rsid w:val="00FC1E11"/>
    <w:pPr>
      <w:tabs>
        <w:tab w:val="center" w:pos="4819"/>
        <w:tab w:val="right" w:pos="9638"/>
      </w:tabs>
    </w:pPr>
  </w:style>
  <w:style w:type="character" w:customStyle="1" w:styleId="PoratDiagrama">
    <w:name w:val="Poraštė Diagrama"/>
    <w:basedOn w:val="Numatytasispastraiposriftas"/>
    <w:link w:val="Porat"/>
    <w:uiPriority w:val="99"/>
    <w:rsid w:val="00FC1E11"/>
    <w:rPr>
      <w:rFonts w:ascii="Arial" w:hAnsi="Arial"/>
      <w:kern w:val="0"/>
      <w:sz w:val="22"/>
      <w:szCs w:val="22"/>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1E11"/>
  </w:style>
  <w:style w:type="character" w:customStyle="1" w:styleId="Laukeliai">
    <w:name w:val="Laukeliai"/>
    <w:basedOn w:val="Numatytasispastraiposriftas"/>
    <w:uiPriority w:val="1"/>
    <w:qFormat/>
    <w:rsid w:val="00FC1E11"/>
    <w:rPr>
      <w:rFonts w:ascii="Arial" w:hAnsi="Arial"/>
      <w:sz w:val="20"/>
    </w:rPr>
  </w:style>
  <w:style w:type="paragraph" w:styleId="Antrats">
    <w:name w:val="header"/>
    <w:basedOn w:val="prastasis"/>
    <w:link w:val="AntratsDiagrama"/>
    <w:uiPriority w:val="99"/>
    <w:unhideWhenUsed/>
    <w:rsid w:val="00FC1E11"/>
    <w:pPr>
      <w:tabs>
        <w:tab w:val="center" w:pos="4819"/>
        <w:tab w:val="right" w:pos="9638"/>
      </w:tabs>
    </w:pPr>
  </w:style>
  <w:style w:type="character" w:customStyle="1" w:styleId="AntratsDiagrama">
    <w:name w:val="Antraštės Diagrama"/>
    <w:basedOn w:val="Numatytasispastraiposriftas"/>
    <w:link w:val="Antrats"/>
    <w:uiPriority w:val="99"/>
    <w:rsid w:val="00FC1E11"/>
    <w:rPr>
      <w:rFonts w:ascii="Arial" w:hAnsi="Arial"/>
      <w:kern w:val="0"/>
      <w:sz w:val="22"/>
      <w:szCs w:val="22"/>
      <w14:ligatures w14:val="none"/>
    </w:rPr>
  </w:style>
  <w:style w:type="table" w:customStyle="1" w:styleId="TableGrid1">
    <w:name w:val="Table Grid1"/>
    <w:basedOn w:val="prastojilentel"/>
    <w:next w:val="Lentelstinklelis"/>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DC1C55"/>
    <w:rPr>
      <w:sz w:val="16"/>
      <w:szCs w:val="16"/>
    </w:rPr>
  </w:style>
  <w:style w:type="paragraph" w:styleId="Komentarotekstas">
    <w:name w:val="annotation text"/>
    <w:basedOn w:val="prastasis"/>
    <w:link w:val="KomentarotekstasDiagrama"/>
    <w:uiPriority w:val="99"/>
    <w:unhideWhenUsed/>
    <w:rsid w:val="00DC1C55"/>
    <w:rPr>
      <w:sz w:val="20"/>
      <w:szCs w:val="20"/>
    </w:rPr>
  </w:style>
  <w:style w:type="character" w:customStyle="1" w:styleId="KomentarotekstasDiagrama">
    <w:name w:val="Komentaro tekstas Diagrama"/>
    <w:basedOn w:val="Numatytasispastraiposriftas"/>
    <w:link w:val="Komentarotekstas"/>
    <w:uiPriority w:val="99"/>
    <w:rsid w:val="00DC1C55"/>
    <w:rPr>
      <w:rFonts w:ascii="Arial" w:hAnsi="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C1C55"/>
    <w:rPr>
      <w:b/>
      <w:bCs/>
    </w:rPr>
  </w:style>
  <w:style w:type="character" w:customStyle="1" w:styleId="KomentarotemaDiagrama">
    <w:name w:val="Komentaro tema Diagrama"/>
    <w:basedOn w:val="KomentarotekstasDiagrama"/>
    <w:link w:val="Komentarotema"/>
    <w:uiPriority w:val="99"/>
    <w:semiHidden/>
    <w:rsid w:val="00DC1C55"/>
    <w:rPr>
      <w:rFonts w:ascii="Arial" w:hAnsi="Arial"/>
      <w:b/>
      <w:bCs/>
      <w:kern w:val="0"/>
      <w:sz w:val="20"/>
      <w:szCs w:val="20"/>
      <w14:ligatures w14:val="none"/>
    </w:rPr>
  </w:style>
  <w:style w:type="paragraph" w:styleId="prastasiniatinklio">
    <w:name w:val="Normal (Web)"/>
    <w:basedOn w:val="prastasis"/>
    <w:uiPriority w:val="99"/>
    <w:semiHidden/>
    <w:unhideWhenUsed/>
    <w:rsid w:val="00C03B19"/>
    <w:rPr>
      <w:rFonts w:ascii="Times New Roman" w:hAnsi="Times New Roman" w:cs="Times New Roman"/>
      <w:sz w:val="24"/>
      <w:szCs w:val="24"/>
    </w:rPr>
  </w:style>
  <w:style w:type="paragraph" w:styleId="Pataisymai">
    <w:name w:val="Revision"/>
    <w:hidden/>
    <w:uiPriority w:val="99"/>
    <w:semiHidden/>
    <w:rsid w:val="00FB2EF8"/>
    <w:pPr>
      <w:spacing w:after="0" w:line="240" w:lineRule="auto"/>
    </w:pPr>
    <w:rPr>
      <w:rFonts w:ascii="Arial" w:hAnsi="Arial"/>
      <w:kern w:val="0"/>
      <w:sz w:val="22"/>
      <w:szCs w:val="22"/>
      <w14:ligatures w14:val="none"/>
    </w:rPr>
  </w:style>
  <w:style w:type="paragraph" w:customStyle="1" w:styleId="Antrat21">
    <w:name w:val="Antraštė 21"/>
    <w:basedOn w:val="prastasis"/>
    <w:qFormat/>
    <w:rsid w:val="002224D7"/>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 w:type="character" w:styleId="Hipersaitas">
    <w:name w:val="Hyperlink"/>
    <w:basedOn w:val="Numatytasispastraiposriftas"/>
    <w:uiPriority w:val="99"/>
    <w:unhideWhenUsed/>
    <w:rsid w:val="00115D00"/>
    <w:rPr>
      <w:color w:val="467886" w:themeColor="hyperlink"/>
      <w:u w:val="single"/>
    </w:rPr>
  </w:style>
  <w:style w:type="character" w:styleId="Neapdorotaspaminjimas">
    <w:name w:val="Unresolved Mention"/>
    <w:basedOn w:val="Numatytasispastraiposriftas"/>
    <w:uiPriority w:val="99"/>
    <w:semiHidden/>
    <w:unhideWhenUsed/>
    <w:rsid w:val="00115D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A12A6-67EE-4E84-BED3-ED235E3C8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5815</Words>
  <Characters>3316</Characters>
  <Application>Microsoft Office Word</Application>
  <DocSecurity>4</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Justina Žalkauskaitė</cp:lastModifiedBy>
  <cp:revision>2</cp:revision>
  <dcterms:created xsi:type="dcterms:W3CDTF">2026-02-25T06:32:00Z</dcterms:created>
  <dcterms:modified xsi:type="dcterms:W3CDTF">2026-02-25T06:32:00Z</dcterms:modified>
</cp:coreProperties>
</file>