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PATVIRTINTA</w:t>
          </w:r>
        </w:p>
        <w:p w14:paraId="0E32B559" w14:textId="563ACEB8"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Viešųjų pirkimų komisijos 202</w:t>
          </w:r>
          <w:r w:rsidR="0028083C" w:rsidRPr="00D77D05">
            <w:rPr>
              <w:rFonts w:ascii="Times New Roman" w:hAnsi="Times New Roman" w:cs="Times New Roman"/>
              <w:sz w:val="24"/>
              <w:szCs w:val="24"/>
            </w:rPr>
            <w:t>6</w:t>
          </w:r>
          <w:r w:rsidRPr="00D77D05">
            <w:rPr>
              <w:rFonts w:ascii="Times New Roman" w:hAnsi="Times New Roman" w:cs="Times New Roman"/>
              <w:sz w:val="24"/>
              <w:szCs w:val="24"/>
            </w:rPr>
            <w:t>-</w:t>
          </w:r>
          <w:r w:rsidR="00D77D05" w:rsidRPr="00D77D05">
            <w:rPr>
              <w:rFonts w:ascii="Times New Roman" w:hAnsi="Times New Roman" w:cs="Times New Roman"/>
              <w:sz w:val="24"/>
              <w:szCs w:val="24"/>
            </w:rPr>
            <w:t>0</w:t>
          </w:r>
          <w:r w:rsidR="00F107BF">
            <w:rPr>
              <w:rFonts w:ascii="Times New Roman" w:hAnsi="Times New Roman" w:cs="Times New Roman"/>
              <w:sz w:val="24"/>
              <w:szCs w:val="24"/>
            </w:rPr>
            <w:t>2</w:t>
          </w:r>
          <w:r w:rsidR="00096C4A" w:rsidRPr="00D77D05">
            <w:rPr>
              <w:rFonts w:ascii="Times New Roman" w:hAnsi="Times New Roman" w:cs="Times New Roman"/>
              <w:sz w:val="24"/>
              <w:szCs w:val="24"/>
            </w:rPr>
            <w:t>-</w:t>
          </w:r>
          <w:r w:rsidR="007563D7">
            <w:rPr>
              <w:rFonts w:ascii="Times New Roman" w:hAnsi="Times New Roman" w:cs="Times New Roman"/>
              <w:sz w:val="24"/>
              <w:szCs w:val="24"/>
            </w:rPr>
            <w:t>25</w:t>
          </w:r>
        </w:p>
        <w:p w14:paraId="4A63D333" w14:textId="25134E6A" w:rsidR="00B54313" w:rsidRPr="00D77D05" w:rsidRDefault="0001671D" w:rsidP="0001671D">
          <w:pPr>
            <w:ind w:left="2592"/>
            <w:rPr>
              <w:rFonts w:ascii="Times New Roman" w:hAnsi="Times New Roman" w:cs="Times New Roman"/>
              <w:sz w:val="24"/>
              <w:szCs w:val="24"/>
            </w:rPr>
          </w:pPr>
          <w:r w:rsidRPr="00D77D05">
            <w:rPr>
              <w:rFonts w:ascii="Times New Roman" w:hAnsi="Times New Roman" w:cs="Times New Roman"/>
              <w:sz w:val="24"/>
              <w:szCs w:val="24"/>
            </w:rPr>
            <w:t xml:space="preserve">                                            </w:t>
          </w:r>
          <w:r w:rsidR="00B54313" w:rsidRPr="00D77D05">
            <w:rPr>
              <w:rFonts w:ascii="Times New Roman" w:hAnsi="Times New Roman" w:cs="Times New Roman"/>
              <w:sz w:val="24"/>
              <w:szCs w:val="24"/>
            </w:rPr>
            <w:t>protokolu Nr. PRO-</w:t>
          </w:r>
          <w:r w:rsidR="007563D7">
            <w:rPr>
              <w:rFonts w:ascii="Times New Roman" w:hAnsi="Times New Roman" w:cs="Times New Roman"/>
              <w:sz w:val="24"/>
              <w:szCs w:val="24"/>
            </w:rPr>
            <w:t>109</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F107BF" w:rsidRDefault="00B54313" w:rsidP="00F107BF">
          <w:pPr>
            <w:spacing w:after="0" w:line="240" w:lineRule="auto"/>
            <w:contextualSpacing/>
            <w:jc w:val="center"/>
            <w:rPr>
              <w:rFonts w:ascii="Times New Roman" w:hAnsi="Times New Roman" w:cs="Times New Roman"/>
              <w:b/>
              <w:bCs/>
              <w:sz w:val="24"/>
              <w:szCs w:val="24"/>
            </w:rPr>
          </w:pPr>
          <w:r w:rsidRPr="00F107BF">
            <w:rPr>
              <w:rFonts w:ascii="Times New Roman" w:hAnsi="Times New Roman" w:cs="Times New Roman"/>
              <w:b/>
              <w:bCs/>
              <w:sz w:val="24"/>
              <w:szCs w:val="24"/>
            </w:rPr>
            <w:t>TARPTAUTINIO VIEŠOJO PIRKIMO</w:t>
          </w:r>
        </w:p>
        <w:p w14:paraId="3A0D958B" w14:textId="1EDDD3D3" w:rsidR="0028083C" w:rsidRPr="00F107BF" w:rsidRDefault="00B54313" w:rsidP="00F107BF">
          <w:pPr>
            <w:pStyle w:val="Antrat1"/>
            <w:spacing w:before="0" w:after="0"/>
            <w:jc w:val="center"/>
            <w:rPr>
              <w:rFonts w:ascii="Times New Roman" w:hAnsi="Times New Roman" w:cs="Times New Roman"/>
              <w:b/>
              <w:bCs/>
              <w:color w:val="auto"/>
              <w:sz w:val="24"/>
              <w:szCs w:val="24"/>
            </w:rPr>
          </w:pPr>
          <w:r w:rsidRPr="00F107BF">
            <w:rPr>
              <w:rFonts w:ascii="Times New Roman" w:hAnsi="Times New Roman" w:cs="Times New Roman"/>
              <w:b/>
              <w:bCs/>
              <w:sz w:val="24"/>
              <w:szCs w:val="24"/>
            </w:rPr>
            <w:t>„</w:t>
          </w:r>
          <w:r w:rsidR="00F107BF" w:rsidRPr="00F107BF">
            <w:rPr>
              <w:rFonts w:ascii="Times New Roman" w:hAnsi="Times New Roman" w:cs="Times New Roman"/>
              <w:b/>
              <w:bCs/>
              <w:sz w:val="24"/>
              <w:szCs w:val="24"/>
            </w:rPr>
            <w:t xml:space="preserve">VARĖNOS PASIENIO RINKTINĖS </w:t>
          </w:r>
          <w:r w:rsidR="00E12CA2" w:rsidRPr="00E12CA2">
            <w:rPr>
              <w:rFonts w:ascii="Times New Roman" w:hAnsi="Times New Roman" w:cs="Times New Roman"/>
              <w:b/>
              <w:sz w:val="24"/>
              <w:szCs w:val="24"/>
            </w:rPr>
            <w:t>ALEKSANDRO BARAUSKO</w:t>
          </w:r>
          <w:r w:rsidR="00E12CA2" w:rsidRPr="00F107BF">
            <w:rPr>
              <w:rFonts w:ascii="Times New Roman" w:hAnsi="Times New Roman" w:cs="Times New Roman"/>
              <w:b/>
              <w:bCs/>
              <w:sz w:val="24"/>
              <w:szCs w:val="24"/>
            </w:rPr>
            <w:t xml:space="preserve"> </w:t>
          </w:r>
          <w:r w:rsidR="0028083C" w:rsidRPr="00F107BF">
            <w:rPr>
              <w:rFonts w:ascii="Times New Roman" w:hAnsi="Times New Roman" w:cs="Times New Roman"/>
              <w:b/>
              <w:bCs/>
              <w:color w:val="auto"/>
              <w:sz w:val="24"/>
              <w:szCs w:val="24"/>
            </w:rPr>
            <w:t>PASIENIO UŽKARDOS VALSTYBĖS SIENOS STEBĖJIMO SISTEMOS APTARNAVIMO, PRIEŽIŪROS IR NEGARANTINIO REMONTO PASLAUGŲ BEI ATSARGINIŲ DALIŲ IR ĮRANGOS</w:t>
          </w:r>
          <w:r w:rsidR="00FD54A8" w:rsidRPr="00F107BF">
            <w:rPr>
              <w:rFonts w:ascii="Times New Roman" w:hAnsi="Times New Roman" w:cs="Times New Roman"/>
              <w:b/>
              <w:bCs/>
              <w:sz w:val="24"/>
              <w:szCs w:val="24"/>
            </w:rPr>
            <w:t xml:space="preserve"> PIRKIMAS“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5F74C3C"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50343000-1 (Vaizdo įrangos remonto ir priežiūros paslaugos)</w:t>
          </w:r>
          <w:r w:rsidR="00D96BAA" w:rsidRPr="00D96BAA">
            <w:rPr>
              <w:rFonts w:ascii="Times New Roman" w:hAnsi="Times New Roman" w:cs="Times New Roman"/>
              <w:color w:val="000000"/>
              <w:sz w:val="24"/>
              <w:szCs w:val="24"/>
            </w:rPr>
            <w:t xml:space="preserve">, </w:t>
          </w:r>
          <w:r w:rsidR="00D96BAA" w:rsidRPr="00D96BAA">
            <w:rPr>
              <w:rStyle w:val="form-control"/>
              <w:rFonts w:ascii="Times New Roman" w:hAnsi="Times New Roman" w:cs="Times New Roman"/>
              <w:sz w:val="24"/>
              <w:szCs w:val="24"/>
            </w:rPr>
            <w:t>34913000-0 (Įvairios atsarginės dalys)</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1446CD49" w14:textId="420AAB0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Fonts w:ascii="Times New Roman" w:hAnsi="Times New Roman" w:cs="Times New Roman"/>
                    <w:sz w:val="24"/>
                    <w:szCs w:val="24"/>
                  </w:rPr>
                  <w:t>Įvykdytų sutarčių duomenys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33B29B29" w:rsidR="001C24BC" w:rsidRPr="00F0499F" w:rsidRDefault="00B54313" w:rsidP="00706CA1">
              <w:pPr>
                <w:pStyle w:val="Turinys2"/>
                <w:spacing w:line="240" w:lineRule="auto"/>
                <w:ind w:left="0"/>
                <w:rPr>
                  <w:rFonts w:cstheme="minorHAnsi"/>
                </w:rPr>
              </w:pPr>
              <w:hyperlink w:anchor="_Toc126333949" w:history="1">
                <w:r w:rsidRPr="00630659">
                  <w:rPr>
                    <w:rStyle w:val="Hipersaitas"/>
                    <w:rFonts w:ascii="Times New Roman" w:eastAsia="Calibri" w:hAnsi="Times New Roman" w:cs="Times New Roman"/>
                    <w:noProof/>
                    <w:sz w:val="24"/>
                    <w:szCs w:val="24"/>
                  </w:rPr>
                  <w:t xml:space="preserve">Pirkimo </w:t>
                </w:r>
                <w:r w:rsidR="00172363">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11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3428727A"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12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r w:rsidR="0099706D" w:rsidRPr="00081D2B">
        <w:rPr>
          <w:rFonts w:ascii="Times New Roman" w:hAnsi="Times New Roman" w:cs="Times New Roman"/>
          <w:i/>
          <w:iCs/>
          <w:sz w:val="24"/>
          <w:szCs w:val="24"/>
          <w:lang w:eastAsia="en-US"/>
        </w:rPr>
        <w:t>ex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2E6D7181" w14:textId="0AEB95F5" w:rsidR="00020871" w:rsidRPr="000D368D" w:rsidRDefault="0041320A" w:rsidP="00020871">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0D368D">
        <w:rPr>
          <w:rFonts w:ascii="Times New Roman" w:eastAsia="Calibri" w:hAnsi="Times New Roman" w:cs="Times New Roman"/>
          <w:sz w:val="24"/>
          <w:szCs w:val="24"/>
        </w:rPr>
        <w:t xml:space="preserve">2.1. </w:t>
      </w:r>
      <w:r w:rsidRPr="000D368D">
        <w:rPr>
          <w:rFonts w:ascii="Times New Roman" w:eastAsia="Calibri" w:hAnsi="Times New Roman" w:cs="Times New Roman"/>
          <w:color w:val="000000" w:themeColor="text1"/>
          <w:sz w:val="24"/>
          <w:szCs w:val="24"/>
        </w:rPr>
        <w:t xml:space="preserve">Perkančioji organizacija numato </w:t>
      </w:r>
      <w:r w:rsidR="00A12817" w:rsidRPr="000D368D">
        <w:rPr>
          <w:rFonts w:ascii="Times New Roman" w:eastAsia="Calibri" w:hAnsi="Times New Roman" w:cs="Times New Roman"/>
          <w:color w:val="000000" w:themeColor="text1"/>
          <w:sz w:val="24"/>
          <w:szCs w:val="24"/>
        </w:rPr>
        <w:t xml:space="preserve">įsigyti </w:t>
      </w:r>
      <w:r w:rsidR="00020871" w:rsidRPr="000D368D">
        <w:rPr>
          <w:rFonts w:ascii="Times New Roman" w:hAnsi="Times New Roman" w:cs="Times New Roman"/>
          <w:sz w:val="24"/>
          <w:szCs w:val="24"/>
        </w:rPr>
        <w:t xml:space="preserve">Varėnos pasienio rinktinės </w:t>
      </w:r>
      <w:r w:rsidR="00AA43AB" w:rsidRPr="00AA43AB">
        <w:rPr>
          <w:rFonts w:ascii="Times New Roman" w:hAnsi="Times New Roman" w:cs="Times New Roman"/>
          <w:bCs/>
          <w:sz w:val="24"/>
          <w:szCs w:val="24"/>
        </w:rPr>
        <w:t>Aleksandro Barausko</w:t>
      </w:r>
      <w:r w:rsidR="00020871" w:rsidRPr="000D368D">
        <w:rPr>
          <w:rFonts w:ascii="Times New Roman" w:hAnsi="Times New Roman" w:cs="Times New Roman"/>
          <w:sz w:val="24"/>
          <w:szCs w:val="24"/>
        </w:rPr>
        <w:t xml:space="preserve"> pasienio užkardos eksploatuojamos sienos stebėjimo sistemos, kurią sudaro aparatinės ir specialios techninės įrangos, sisteminės ir taikomosios programinės įrangos bei duomenų perdavimo sistemų ir veikiančių 24 val. per parą, 7 dienas per savaitę (toliau – Sistema) įrangos negarantinio remonto paslaugas bei atsargines dalis. </w:t>
      </w:r>
    </w:p>
    <w:p w14:paraId="5A5B58C1" w14:textId="55BA8272" w:rsidR="0041320A" w:rsidRDefault="00020871" w:rsidP="00BB4F03">
      <w:pPr>
        <w:tabs>
          <w:tab w:val="left" w:pos="142"/>
          <w:tab w:val="left" w:pos="709"/>
          <w:tab w:val="left" w:pos="993"/>
        </w:tabs>
        <w:suppressAutoHyphens/>
        <w:spacing w:after="0" w:line="240" w:lineRule="auto"/>
        <w:ind w:firstLine="851"/>
        <w:jc w:val="both"/>
        <w:rPr>
          <w:rFonts w:ascii="Times New Roman" w:eastAsia="Times New Roman" w:hAnsi="Times New Roman" w:cs="Times New Roman"/>
          <w:bCs/>
          <w:iCs/>
          <w:sz w:val="24"/>
          <w:szCs w:val="24"/>
        </w:rPr>
      </w:pPr>
      <w:r w:rsidRPr="00BB4F03">
        <w:rPr>
          <w:rFonts w:ascii="Times New Roman" w:eastAsia="Calibri" w:hAnsi="Times New Roman" w:cs="Times New Roman"/>
          <w:color w:val="000000" w:themeColor="text1"/>
          <w:sz w:val="24"/>
          <w:szCs w:val="24"/>
        </w:rPr>
        <w:t xml:space="preserve"> </w:t>
      </w:r>
      <w:r w:rsidR="00063F2F" w:rsidRPr="00BB4F03">
        <w:rPr>
          <w:rFonts w:ascii="Times New Roman" w:eastAsia="Calibri" w:hAnsi="Times New Roman" w:cs="Times New Roman"/>
          <w:color w:val="000000" w:themeColor="text1"/>
          <w:sz w:val="24"/>
          <w:szCs w:val="24"/>
        </w:rPr>
        <w:t xml:space="preserve">2.2. </w:t>
      </w:r>
      <w:r w:rsidR="00242189" w:rsidRPr="00872848">
        <w:rPr>
          <w:rFonts w:ascii="Times New Roman" w:hAnsi="Times New Roman" w:cs="Times New Roman"/>
          <w:sz w:val="24"/>
          <w:szCs w:val="24"/>
        </w:rPr>
        <w:t>Techninė</w:t>
      </w:r>
      <w:r w:rsidR="00242189">
        <w:rPr>
          <w:rFonts w:ascii="Times New Roman" w:hAnsi="Times New Roman" w:cs="Times New Roman"/>
          <w:sz w:val="24"/>
          <w:szCs w:val="24"/>
        </w:rPr>
        <w:t>je</w:t>
      </w:r>
      <w:r w:rsidR="00242189" w:rsidRPr="00872848">
        <w:rPr>
          <w:rFonts w:ascii="Times New Roman" w:hAnsi="Times New Roman" w:cs="Times New Roman"/>
          <w:sz w:val="24"/>
          <w:szCs w:val="24"/>
        </w:rPr>
        <w:t xml:space="preserve"> specifikacij</w:t>
      </w:r>
      <w:r w:rsidR="00242189">
        <w:rPr>
          <w:rFonts w:ascii="Times New Roman" w:hAnsi="Times New Roman" w:cs="Times New Roman"/>
          <w:sz w:val="24"/>
          <w:szCs w:val="24"/>
        </w:rPr>
        <w:t>oje</w:t>
      </w:r>
      <w:r w:rsidR="00242189" w:rsidRPr="00872848">
        <w:rPr>
          <w:rFonts w:ascii="Times New Roman" w:eastAsia="Times New Roman" w:hAnsi="Times New Roman" w:cs="Times New Roman"/>
          <w:bCs/>
          <w:iCs/>
          <w:sz w:val="24"/>
          <w:szCs w:val="24"/>
        </w:rPr>
        <w:t xml:space="preserve"> </w:t>
      </w:r>
      <w:r w:rsidR="00242189">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 xml:space="preserve">urodyti kiekiai yra preliminarūs, kurie priklausys nuo pirkėjo poreikio, ir skirti tik teikiamų pasiūlymų įvertinimui ir palyginimui. Pirkėjas neįsipareigoja išpirkti preliminaraus paslaugų kiekio. </w:t>
      </w:r>
    </w:p>
    <w:p w14:paraId="03B4D08B" w14:textId="58C5A9DE"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EF719CC"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4</w:t>
      </w:r>
      <w:r w:rsidRPr="00872848">
        <w:rPr>
          <w:rFonts w:ascii="Times New Roman" w:hAnsi="Times New Roman" w:cs="Times New Roman"/>
          <w:sz w:val="24"/>
          <w:szCs w:val="24"/>
        </w:rPr>
        <w:t>. Vadovaujantis VPĮ 28 straipsnio 2 dalimi Pirkimo objektas į dalis neskaidomas, nes paslaugos įsigyjamos vieningai sienos stebėjimo sistemai.</w:t>
      </w:r>
    </w:p>
    <w:p w14:paraId="0CA81FB8" w14:textId="39C4E759"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67A4F222"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11 priedas);</w:t>
      </w:r>
    </w:p>
    <w:p w14:paraId="4DA925D7" w14:textId="7173CBA0"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Pr>
          <w:rFonts w:ascii="Times New Roman" w:hAnsi="Times New Roman" w:cs="Times New Roman"/>
          <w:bCs/>
          <w:sz w:val="24"/>
          <w:szCs w:val="24"/>
        </w:rPr>
        <w:t>2</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77777777"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3A10793F" w14:textId="77777777" w:rsidR="00805D76" w:rsidRPr="00805D76"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05D76">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2B1B1C57" w14:textId="77777777" w:rsidR="00F42258" w:rsidRPr="00805D76" w:rsidRDefault="00805D76" w:rsidP="00F42258">
      <w:pPr>
        <w:spacing w:after="0" w:line="240" w:lineRule="auto"/>
        <w:ind w:firstLine="851"/>
        <w:jc w:val="both"/>
        <w:rPr>
          <w:rFonts w:ascii="Times New Roman" w:eastAsiaTheme="minorHAnsi" w:hAnsi="Times New Roman" w:cs="Times New Roman"/>
          <w:b/>
          <w:bCs/>
          <w:iCs/>
          <w:sz w:val="24"/>
          <w:szCs w:val="24"/>
        </w:rPr>
      </w:pPr>
      <w:r w:rsidRPr="00805D76">
        <w:rPr>
          <w:rFonts w:ascii="Times New Roman" w:eastAsiaTheme="minorHAnsi" w:hAnsi="Times New Roman" w:cs="Times New Roman"/>
          <w:bCs/>
          <w:iCs/>
          <w:sz w:val="24"/>
          <w:szCs w:val="24"/>
        </w:rPr>
        <w:t xml:space="preserve">7.3. Tiekėjo pateikto pasiūlymo galiojimas užtikrinamas: </w:t>
      </w:r>
      <w:r w:rsidR="00F42258">
        <w:rPr>
          <w:rFonts w:ascii="Times New Roman" w:eastAsiaTheme="minorHAnsi" w:hAnsi="Times New Roman" w:cs="Times New Roman"/>
          <w:b/>
          <w:bCs/>
          <w:iCs/>
          <w:sz w:val="24"/>
          <w:szCs w:val="24"/>
        </w:rPr>
        <w:t>15</w:t>
      </w:r>
      <w:r w:rsidR="00F42258" w:rsidRPr="00805D76">
        <w:rPr>
          <w:rFonts w:ascii="Times New Roman" w:hAnsi="Times New Roman" w:cs="Times New Roman"/>
          <w:b/>
          <w:sz w:val="24"/>
          <w:szCs w:val="24"/>
        </w:rPr>
        <w:t xml:space="preserve"> </w:t>
      </w:r>
      <w:r w:rsidR="00F42258">
        <w:rPr>
          <w:rFonts w:ascii="Times New Roman" w:hAnsi="Times New Roman" w:cs="Times New Roman"/>
          <w:b/>
          <w:sz w:val="24"/>
          <w:szCs w:val="24"/>
        </w:rPr>
        <w:t>0</w:t>
      </w:r>
      <w:r w:rsidR="00F42258" w:rsidRPr="00805D76">
        <w:rPr>
          <w:rFonts w:ascii="Times New Roman" w:hAnsi="Times New Roman" w:cs="Times New Roman"/>
          <w:b/>
          <w:sz w:val="24"/>
          <w:szCs w:val="24"/>
        </w:rPr>
        <w:t>00,00</w:t>
      </w:r>
      <w:r w:rsidR="00F42258">
        <w:rPr>
          <w:rFonts w:ascii="Times New Roman" w:hAnsi="Times New Roman" w:cs="Times New Roman"/>
          <w:b/>
          <w:sz w:val="24"/>
          <w:szCs w:val="24"/>
        </w:rPr>
        <w:t xml:space="preserve"> (penkiolika tūkstančių)</w:t>
      </w:r>
      <w:r w:rsidR="00F42258" w:rsidRPr="00805D76">
        <w:rPr>
          <w:rFonts w:ascii="Times New Roman" w:eastAsiaTheme="minorHAnsi" w:hAnsi="Times New Roman" w:cs="Times New Roman"/>
          <w:b/>
          <w:bCs/>
          <w:iCs/>
          <w:sz w:val="24"/>
          <w:szCs w:val="24"/>
        </w:rPr>
        <w:t xml:space="preserve"> Eur dydžio bauda;</w:t>
      </w:r>
    </w:p>
    <w:p w14:paraId="055666D4" w14:textId="4A1B01CF" w:rsidR="00805D76" w:rsidRPr="00805D76" w:rsidRDefault="00805D76" w:rsidP="00F42258">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7.4.1. tiekėjas atsiima savo pasiūlymą jo galiojimo laikotarpiu;</w:t>
      </w:r>
    </w:p>
    <w:p w14:paraId="26D6F17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805D76" w:rsidRDefault="00805D76" w:rsidP="00E01877">
      <w:pPr>
        <w:spacing w:after="0" w:line="240" w:lineRule="auto"/>
        <w:ind w:firstLine="851"/>
        <w:jc w:val="both"/>
        <w:rPr>
          <w:rStyle w:val="normaltextrun"/>
          <w:rFonts w:ascii="Times New Roman" w:hAnsi="Times New Roman" w:cs="Times New Roman"/>
          <w:sz w:val="24"/>
          <w:szCs w:val="24"/>
        </w:rPr>
      </w:pPr>
      <w:r w:rsidRPr="00805D7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805D76">
        <w:rPr>
          <w:rStyle w:val="normaltextrun"/>
          <w:rFonts w:ascii="Times New Roman" w:hAnsi="Times New Roman" w:cs="Times New Roman"/>
          <w:sz w:val="24"/>
          <w:szCs w:val="24"/>
          <w:bdr w:val="none" w:sz="0" w:space="0" w:color="auto" w:frame="1"/>
        </w:rPr>
        <w:t>Bauda turi būti sumokėta visa apimtimi vienu mokėjimu.</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4A3A27F5"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826BD2">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7542B21" w:rsidR="00774AA5" w:rsidRPr="00DE1AE6" w:rsidRDefault="00DE1AE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1285D" w:rsidRPr="00DE1AE6">
              <w:rPr>
                <w:rFonts w:ascii="Times New Roman" w:hAnsi="Times New Roman" w:cs="Times New Roman"/>
                <w:sz w:val="24"/>
                <w:szCs w:val="24"/>
              </w:rPr>
              <w:t>(</w:t>
            </w:r>
            <w:r w:rsidR="0041285D">
              <w:rPr>
                <w:rFonts w:ascii="Times New Roman" w:hAnsi="Times New Roman" w:cs="Times New Roman"/>
                <w:sz w:val="24"/>
                <w:szCs w:val="24"/>
              </w:rPr>
              <w:t>aštuonios</w:t>
            </w:r>
            <w:r w:rsidR="0041285D" w:rsidRPr="00DE1AE6">
              <w:rPr>
                <w:rFonts w:ascii="Times New Roman" w:hAnsi="Times New Roman" w:cs="Times New Roman"/>
                <w:sz w:val="24"/>
                <w:szCs w:val="24"/>
              </w:rPr>
              <w:t>)</w:t>
            </w:r>
            <w:r w:rsidR="0041285D">
              <w:rPr>
                <w:rFonts w:ascii="Times New Roman" w:hAnsi="Times New Roman" w:cs="Times New Roman"/>
                <w:sz w:val="24"/>
                <w:szCs w:val="24"/>
              </w:rPr>
              <w:t xml:space="preserve"> </w:t>
            </w:r>
            <w:r>
              <w:rPr>
                <w:rFonts w:ascii="Times New Roman" w:hAnsi="Times New Roman" w:cs="Times New Roman"/>
                <w:sz w:val="24"/>
                <w:szCs w:val="24"/>
              </w:rPr>
              <w:t>darbo</w:t>
            </w:r>
            <w:r w:rsidRPr="00DE1AE6">
              <w:rPr>
                <w:rFonts w:ascii="Times New Roman" w:hAnsi="Times New Roman" w:cs="Times New Roman"/>
                <w:sz w:val="24"/>
                <w:szCs w:val="24"/>
              </w:rPr>
              <w:t xml:space="preserve"> dien</w:t>
            </w:r>
            <w:r w:rsidR="0041285D">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192CA1" w:rsidR="00774AA5" w:rsidRPr="00DE1AE6" w:rsidRDefault="00DE1AE6"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sidR="0041285D">
              <w:rPr>
                <w:rFonts w:ascii="Times New Roman" w:hAnsi="Times New Roman" w:cs="Times New Roman"/>
                <w:sz w:val="22"/>
                <w:szCs w:val="22"/>
              </w:rPr>
              <w:t xml:space="preserve"> </w:t>
            </w:r>
            <w:r w:rsidR="0041285D"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sidR="0041285D">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c>
          <w:tcPr>
            <w:tcW w:w="2954"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E1AE6" w:rsidRDefault="00774AA5"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C1D08B"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124D78E" w:rsidR="00774AA5" w:rsidRPr="00DE1AE6" w:rsidRDefault="00A829F1"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00774AA5" w:rsidRPr="00927A46">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5331A92A" w:rsidR="00774AA5" w:rsidRPr="001D33DF"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DE1AE6" w:rsidRDefault="00CC70B1"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r w:rsidR="00774AA5" w:rsidRPr="00DE1AE6">
              <w:rPr>
                <w:rFonts w:ascii="Times New Roman" w:hAnsi="Times New Roman" w:cs="Times New Roman"/>
                <w:bCs/>
                <w:sz w:val="24"/>
                <w:szCs w:val="24"/>
              </w:rPr>
              <w:t xml:space="preserve"> (</w:t>
            </w:r>
            <w:r w:rsidR="00D707AB" w:rsidRPr="00DE1AE6">
              <w:rPr>
                <w:rFonts w:ascii="Times New Roman" w:hAnsi="Times New Roman" w:cs="Times New Roman"/>
                <w:bCs/>
                <w:sz w:val="24"/>
                <w:szCs w:val="24"/>
              </w:rPr>
              <w:t>tris</w:t>
            </w:r>
            <w:r w:rsidR="00774AA5" w:rsidRPr="00DE1AE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E1AE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28BC19B8" w14:textId="403BE6D7" w:rsidR="00774AA5" w:rsidRPr="00DE1AE6" w:rsidRDefault="00774AA5"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10 (dešimt) </w:t>
            </w:r>
            <w:r w:rsidR="00C77CAE" w:rsidRPr="00DE1AE6">
              <w:rPr>
                <w:rFonts w:ascii="Times New Roman" w:hAnsi="Times New Roman" w:cs="Times New Roman"/>
                <w:sz w:val="24"/>
                <w:szCs w:val="24"/>
              </w:rPr>
              <w:t>dienų</w:t>
            </w:r>
          </w:p>
          <w:p w14:paraId="38F150E0" w14:textId="091326A3" w:rsidR="006C7941"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 xml:space="preserve">nuo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w:t>
            </w:r>
          </w:p>
          <w:p w14:paraId="24167C40" w14:textId="4434CEE0" w:rsidR="00774AA5"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45B7897C" w:rsidR="00774AA5" w:rsidRPr="00DE1AE6" w:rsidRDefault="00774AA5"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w:t>
            </w:r>
            <w:r w:rsidR="00087211" w:rsidRPr="00DE1AE6">
              <w:rPr>
                <w:rFonts w:ascii="Times New Roman" w:hAnsi="Times New Roman" w:cs="Times New Roman"/>
                <w:sz w:val="24"/>
                <w:szCs w:val="24"/>
              </w:rPr>
              <w:t>o</w:t>
            </w:r>
            <w:r w:rsidRPr="00DE1A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E1AE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DE1AE6" w:rsidRDefault="00F50C5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E1AE6" w:rsidRDefault="00F50C57"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00F46E88" w:rsidRPr="00DE1A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DB02243"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A51CFD" w:rsidRPr="00A51CFD" w:rsidRDefault="00A51CFD"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A51CFD" w:rsidRPr="00A51CFD" w:rsidRDefault="00A51CFD" w:rsidP="00A51CFD">
            <w:pPr>
              <w:spacing w:after="0" w:line="240" w:lineRule="auto"/>
              <w:jc w:val="both"/>
              <w:rPr>
                <w:rFonts w:ascii="Times New Roman" w:hAnsi="Times New Roman" w:cs="Times New Roman"/>
                <w:sz w:val="24"/>
                <w:szCs w:val="24"/>
              </w:rPr>
            </w:pPr>
          </w:p>
          <w:p w14:paraId="7D4F5F40"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ED5B78" w:rsidRPr="00A51CFD" w:rsidRDefault="00A51CFD"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954" w:type="dxa"/>
            <w:tcMar>
              <w:top w:w="0" w:type="dxa"/>
              <w:left w:w="108" w:type="dxa"/>
              <w:bottom w:w="0" w:type="dxa"/>
              <w:right w:w="108" w:type="dxa"/>
            </w:tcMar>
          </w:tcPr>
          <w:p w14:paraId="34B7E883" w14:textId="77777777" w:rsidR="00F50C57" w:rsidRPr="00DE1AE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29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19">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0"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2"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3"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4">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1.Tiekėjo kvalifikacija turi atitikti šiame priede nustatytus reikalavimus kvalifikacijai.</w:t>
      </w:r>
      <w:r w:rsidRPr="00021FAE">
        <w:rPr>
          <w:rFonts w:ascii="Times New Roman" w:eastAsiaTheme="minorHAnsi" w:hAnsi="Times New Roman" w:cs="Times New Roman"/>
          <w:sz w:val="24"/>
          <w:szCs w:val="24"/>
        </w:rPr>
        <w:t xml:space="preserve"> </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ED63F9" w:rsidRPr="00021FAE" w14:paraId="75BFE64C" w14:textId="77777777" w:rsidTr="00FB38B5">
        <w:tc>
          <w:tcPr>
            <w:tcW w:w="570" w:type="dxa"/>
            <w:vAlign w:val="center"/>
          </w:tcPr>
          <w:p w14:paraId="7D27AAC3" w14:textId="77777777" w:rsidR="00ED63F9" w:rsidRPr="00021FAE" w:rsidRDefault="00ED63F9" w:rsidP="00FB38B5">
            <w:pPr>
              <w:pStyle w:val="Sraopastraipa"/>
              <w:spacing w:line="20" w:lineRule="atLeast"/>
              <w:ind w:left="0"/>
              <w:jc w:val="both"/>
              <w:rPr>
                <w:rFonts w:eastAsiaTheme="minorHAnsi" w:hAnsi="Times New Roman" w:cs="Times New Roman"/>
                <w:iCs/>
                <w:sz w:val="24"/>
                <w:szCs w:val="24"/>
              </w:rPr>
            </w:pPr>
            <w:r w:rsidRPr="00021FAE">
              <w:rPr>
                <w:rFonts w:eastAsiaTheme="minorHAnsi" w:hAnsi="Times New Roman" w:cs="Times New Roman"/>
                <w:b/>
                <w:bCs/>
                <w:sz w:val="24"/>
                <w:szCs w:val="24"/>
              </w:rPr>
              <w:t>Eil. Nr.</w:t>
            </w:r>
          </w:p>
        </w:tc>
        <w:tc>
          <w:tcPr>
            <w:tcW w:w="4817" w:type="dxa"/>
            <w:vAlign w:val="center"/>
          </w:tcPr>
          <w:p w14:paraId="75CEF917" w14:textId="77777777" w:rsidR="00ED63F9" w:rsidRPr="00021FAE" w:rsidRDefault="00ED63F9" w:rsidP="00FB38B5">
            <w:pPr>
              <w:pStyle w:val="Sraopastraipa"/>
              <w:spacing w:line="20" w:lineRule="atLeast"/>
              <w:ind w:left="0"/>
              <w:jc w:val="center"/>
              <w:rPr>
                <w:rFonts w:eastAsiaTheme="minorHAnsi" w:hAnsi="Times New Roman" w:cs="Times New Roman"/>
                <w:iCs/>
                <w:sz w:val="24"/>
                <w:szCs w:val="24"/>
              </w:rPr>
            </w:pPr>
            <w:r w:rsidRPr="00021FAE">
              <w:rPr>
                <w:rFonts w:hAnsi="Times New Roman" w:cs="Times New Roman"/>
                <w:b/>
                <w:bCs/>
                <w:color w:val="000000"/>
                <w:sz w:val="24"/>
                <w:szCs w:val="24"/>
              </w:rPr>
              <w:t>Kvalifikacijos reikalavimas</w:t>
            </w:r>
          </w:p>
        </w:tc>
        <w:tc>
          <w:tcPr>
            <w:tcW w:w="4515" w:type="dxa"/>
            <w:vAlign w:val="center"/>
          </w:tcPr>
          <w:p w14:paraId="2036EA1C" w14:textId="77777777" w:rsidR="00ED63F9" w:rsidRPr="00021FAE" w:rsidRDefault="00ED63F9" w:rsidP="00FB38B5">
            <w:pPr>
              <w:autoSpaceDE w:val="0"/>
              <w:autoSpaceDN w:val="0"/>
              <w:adjustRightInd w:val="0"/>
              <w:jc w:val="center"/>
              <w:rPr>
                <w:rFonts w:eastAsiaTheme="minorHAnsi" w:hAnsi="Times New Roman" w:cs="Times New Roman"/>
                <w:iCs/>
                <w:sz w:val="24"/>
                <w:szCs w:val="24"/>
              </w:rPr>
            </w:pPr>
            <w:r w:rsidRPr="00021FAE">
              <w:rPr>
                <w:rFonts w:hAnsi="Times New Roman" w:cs="Times New Roman"/>
                <w:b/>
                <w:bCs/>
                <w:color w:val="000000"/>
                <w:sz w:val="24"/>
                <w:szCs w:val="24"/>
              </w:rPr>
              <w:t>Atitiktį reikalavimui įrodantys dokumentai</w:t>
            </w:r>
          </w:p>
        </w:tc>
      </w:tr>
      <w:tr w:rsidR="00ED63F9" w:rsidRPr="00021FAE" w14:paraId="5546010C" w14:textId="77777777" w:rsidTr="00FB38B5">
        <w:tc>
          <w:tcPr>
            <w:tcW w:w="570" w:type="dxa"/>
          </w:tcPr>
          <w:p w14:paraId="5DF2DF4E" w14:textId="77777777" w:rsidR="00ED63F9" w:rsidRPr="00021FAE" w:rsidRDefault="00ED63F9" w:rsidP="00FB38B5">
            <w:pPr>
              <w:spacing w:line="20" w:lineRule="atLeast"/>
              <w:jc w:val="both"/>
              <w:rPr>
                <w:rFonts w:eastAsiaTheme="minorHAnsi" w:cstheme="minorHAnsi"/>
                <w:iCs/>
                <w:sz w:val="24"/>
                <w:szCs w:val="24"/>
              </w:rPr>
            </w:pPr>
            <w:r w:rsidRPr="00021FAE">
              <w:rPr>
                <w:rFonts w:eastAsiaTheme="minorHAnsi" w:cstheme="minorHAnsi"/>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03C00DA1" w14:textId="4CA9EED5" w:rsidR="00ED63F9" w:rsidRDefault="006C7701" w:rsidP="00FB38B5">
            <w:pPr>
              <w:pStyle w:val="Sraopastraipa"/>
              <w:spacing w:line="20" w:lineRule="atLeast"/>
              <w:ind w:left="0"/>
              <w:jc w:val="both"/>
              <w:rPr>
                <w:rFonts w:hAnsi="Times New Roman" w:cs="Times New Roman"/>
                <w:sz w:val="24"/>
              </w:rPr>
            </w:pPr>
            <w:r w:rsidRPr="00FF7BF0">
              <w:rPr>
                <w:rFonts w:hAnsi="Times New Roman" w:cs="Times New Roman"/>
                <w:sz w:val="24"/>
              </w:rPr>
              <w:t xml:space="preserve">Tiekėjas per pastaruosius 3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w:t>
            </w:r>
            <w:r w:rsidR="0045329E">
              <w:rPr>
                <w:rFonts w:hAnsi="Times New Roman" w:cs="Times New Roman"/>
                <w:sz w:val="24"/>
                <w:szCs w:val="24"/>
              </w:rPr>
              <w:t>1</w:t>
            </w:r>
            <w:r w:rsidR="009E1737">
              <w:rPr>
                <w:rFonts w:hAnsi="Times New Roman" w:cs="Times New Roman"/>
                <w:sz w:val="24"/>
                <w:szCs w:val="24"/>
              </w:rPr>
              <w:t>4</w:t>
            </w:r>
            <w:r w:rsidR="007603F1">
              <w:rPr>
                <w:rFonts w:hAnsi="Times New Roman" w:cs="Times New Roman"/>
                <w:sz w:val="24"/>
                <w:szCs w:val="24"/>
              </w:rPr>
              <w:t>0</w:t>
            </w:r>
            <w:r w:rsidR="007466E0" w:rsidRPr="008B109F">
              <w:rPr>
                <w:rFonts w:hAnsi="Times New Roman" w:cs="Times New Roman"/>
                <w:sz w:val="24"/>
                <w:szCs w:val="24"/>
              </w:rPr>
              <w:t xml:space="preserve"> </w:t>
            </w:r>
            <w:r w:rsidRPr="008B109F">
              <w:rPr>
                <w:rFonts w:hAnsi="Times New Roman" w:cs="Times New Roman"/>
                <w:sz w:val="24"/>
                <w:szCs w:val="24"/>
              </w:rPr>
              <w:t>000,00</w:t>
            </w:r>
            <w:r>
              <w:rPr>
                <w:rFonts w:hAnsi="Times New Roman" w:cs="Times New Roman"/>
                <w:sz w:val="24"/>
              </w:rPr>
              <w:t xml:space="preserve"> Eur</w:t>
            </w:r>
            <w:r w:rsidRPr="00FF7BF0">
              <w:rPr>
                <w:rFonts w:hAnsi="Times New Roman" w:cs="Times New Roman"/>
                <w:sz w:val="24"/>
              </w:rPr>
              <w:t xml:space="preserve"> be PVM vertės.</w:t>
            </w:r>
          </w:p>
          <w:p w14:paraId="5FC8B490" w14:textId="77777777" w:rsidR="00104DF3" w:rsidRDefault="00104DF3" w:rsidP="00FB38B5">
            <w:pPr>
              <w:pStyle w:val="Sraopastraipa"/>
              <w:spacing w:line="20" w:lineRule="atLeast"/>
              <w:ind w:left="0"/>
              <w:jc w:val="both"/>
              <w:rPr>
                <w:rFonts w:eastAsiaTheme="minorHAnsi" w:hAnsi="Times New Roman" w:cs="Times New Roman"/>
                <w:iCs/>
                <w:sz w:val="24"/>
              </w:rPr>
            </w:pPr>
          </w:p>
          <w:p w14:paraId="4FC69D5E" w14:textId="2E3C3945" w:rsidR="00104DF3" w:rsidRPr="00021FAE" w:rsidRDefault="00104DF3"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00826A5A" w14:textId="77777777" w:rsidR="006C7701" w:rsidRPr="006C7701" w:rsidRDefault="006C7701" w:rsidP="006C7701">
            <w:pPr>
              <w:ind w:firstLine="33"/>
              <w:jc w:val="both"/>
              <w:rPr>
                <w:rFonts w:hAnsi="Times New Roman" w:cs="Times New Roman"/>
                <w:color w:val="000000"/>
                <w:sz w:val="24"/>
                <w:szCs w:val="24"/>
              </w:rPr>
            </w:pPr>
            <w:r w:rsidRPr="006C7701">
              <w:rPr>
                <w:rFonts w:hAnsi="Times New Roman" w:cs="Times New Roman"/>
                <w:color w:val="000000"/>
                <w:sz w:val="24"/>
                <w:szCs w:val="24"/>
              </w:rPr>
              <w:t xml:space="preserve">Pateikti įvykdytų </w:t>
            </w:r>
            <w:r w:rsidRPr="006C7701">
              <w:rPr>
                <w:rFonts w:hAnsi="Times New Roman" w:cs="Times New Roman"/>
                <w:sz w:val="24"/>
                <w:szCs w:val="24"/>
              </w:rPr>
              <w:t xml:space="preserve">ir (arba) vykdomų </w:t>
            </w:r>
            <w:r w:rsidRPr="006C7701">
              <w:rPr>
                <w:rFonts w:hAnsi="Times New Roman" w:cs="Times New Roman"/>
                <w:color w:val="000000"/>
                <w:sz w:val="24"/>
                <w:szCs w:val="24"/>
              </w:rPr>
              <w:t xml:space="preserve">panašių sutarčių sąrašą, nurodant prekių (paslaugų) bendras sumas, datas, prekių (paslaugų) gavėjus. </w:t>
            </w:r>
          </w:p>
          <w:p w14:paraId="2E1ACD3A" w14:textId="77777777" w:rsidR="006C7701" w:rsidRPr="006C7701" w:rsidRDefault="006C7701" w:rsidP="006C7701">
            <w:pPr>
              <w:autoSpaceDE w:val="0"/>
              <w:autoSpaceDN w:val="0"/>
              <w:adjustRightInd w:val="0"/>
              <w:jc w:val="both"/>
              <w:rPr>
                <w:rFonts w:hAnsi="Times New Roman" w:cs="Times New Roman"/>
                <w:sz w:val="24"/>
                <w:szCs w:val="24"/>
              </w:rPr>
            </w:pPr>
            <w:r w:rsidRPr="006C7701">
              <w:rPr>
                <w:rFonts w:hAnsi="Times New Roman"/>
                <w:bCs/>
                <w:color w:val="000000"/>
                <w:sz w:val="24"/>
                <w:szCs w:val="24"/>
              </w:rPr>
              <w:t>Pateikiamas CVP IS priemonėmis skenuotas dokumentas.</w:t>
            </w:r>
            <w:r w:rsidRPr="006C7701">
              <w:rPr>
                <w:rFonts w:hAnsi="Times New Roman" w:cs="Times New Roman"/>
                <w:sz w:val="24"/>
                <w:szCs w:val="24"/>
              </w:rPr>
              <w:t xml:space="preserve"> </w:t>
            </w:r>
          </w:p>
          <w:p w14:paraId="119004AE" w14:textId="553FF2E6" w:rsidR="00ED63F9" w:rsidRPr="006C7701" w:rsidRDefault="00ED63F9" w:rsidP="006C7701">
            <w:pPr>
              <w:autoSpaceDE w:val="0"/>
              <w:autoSpaceDN w:val="0"/>
              <w:adjustRightInd w:val="0"/>
              <w:jc w:val="both"/>
              <w:rPr>
                <w:rFonts w:hAnsi="Times New Roman" w:cs="Times New Roman"/>
                <w:sz w:val="24"/>
                <w:szCs w:val="24"/>
              </w:rPr>
            </w:pPr>
            <w:r w:rsidRPr="006C7701">
              <w:rPr>
                <w:rFonts w:hAnsi="Times New Roman" w:cs="Times New Roman"/>
                <w:sz w:val="24"/>
                <w:szCs w:val="24"/>
              </w:rPr>
              <w:t>(</w:t>
            </w:r>
            <w:r w:rsidRPr="006C7701">
              <w:rPr>
                <w:rFonts w:hAnsi="Times New Roman" w:cs="Times New Roman"/>
                <w:b/>
                <w:sz w:val="24"/>
                <w:szCs w:val="24"/>
              </w:rPr>
              <w:t>pildoma</w:t>
            </w:r>
            <w:r w:rsidRPr="006C7701">
              <w:rPr>
                <w:rFonts w:hAnsi="Times New Roman" w:cs="Times New Roman"/>
                <w:sz w:val="24"/>
                <w:szCs w:val="24"/>
              </w:rPr>
              <w:t xml:space="preserve"> </w:t>
            </w:r>
            <w:r w:rsidRPr="006C7701">
              <w:rPr>
                <w:rFonts w:hAnsi="Times New Roman" w:cs="Times New Roman"/>
                <w:b/>
                <w:sz w:val="24"/>
                <w:szCs w:val="24"/>
              </w:rPr>
              <w:t>pirkimo sąlygų 10 priedo lentelė</w:t>
            </w:r>
            <w:r w:rsidRPr="006C7701">
              <w:rPr>
                <w:rFonts w:hAnsi="Times New Roman" w:cs="Times New Roman"/>
                <w:sz w:val="24"/>
                <w:szCs w:val="24"/>
              </w:rPr>
              <w:t xml:space="preserve">). </w:t>
            </w:r>
          </w:p>
          <w:p w14:paraId="535D5B76" w14:textId="77777777" w:rsidR="00ED63F9" w:rsidRPr="006C7701" w:rsidRDefault="00ED63F9" w:rsidP="00FB38B5">
            <w:pPr>
              <w:pStyle w:val="Sraopastraipa"/>
              <w:spacing w:line="20" w:lineRule="atLeast"/>
              <w:ind w:left="0"/>
              <w:jc w:val="both"/>
              <w:rPr>
                <w:rFonts w:hAnsi="Times New Roman" w:cs="Times New Roman"/>
                <w:sz w:val="24"/>
                <w:szCs w:val="24"/>
              </w:rPr>
            </w:pPr>
          </w:p>
          <w:p w14:paraId="3F8AA02C" w14:textId="77777777" w:rsidR="00ED63F9" w:rsidRPr="00021FAE" w:rsidRDefault="00ED63F9" w:rsidP="00FB38B5">
            <w:pPr>
              <w:jc w:val="both"/>
              <w:rPr>
                <w:rFonts w:hAnsi="Times New Roman" w:cs="Times New Roman"/>
                <w:i/>
                <w:sz w:val="24"/>
                <w:szCs w:val="24"/>
              </w:rPr>
            </w:pPr>
            <w:r w:rsidRPr="00021FAE">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C608A1" w14:textId="77777777" w:rsidR="00ED63F9" w:rsidRPr="00021FAE" w:rsidRDefault="00ED63F9" w:rsidP="00FB38B5">
            <w:pPr>
              <w:jc w:val="both"/>
              <w:rPr>
                <w:rFonts w:eastAsiaTheme="minorHAnsi" w:hAnsi="Times New Roman" w:cs="Times New Roman"/>
                <w:iCs/>
                <w:sz w:val="24"/>
                <w:szCs w:val="24"/>
              </w:rPr>
            </w:pPr>
            <w:r w:rsidRPr="00021FAE">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21FAE" w:rsidRDefault="00ED63F9" w:rsidP="00ED63F9">
      <w:pPr>
        <w:pStyle w:val="Sraopastraipa"/>
        <w:spacing w:after="0" w:line="20" w:lineRule="atLeast"/>
        <w:ind w:left="567"/>
        <w:jc w:val="both"/>
        <w:rPr>
          <w:rFonts w:eastAsiaTheme="minorHAnsi" w:cstheme="minorHAnsi"/>
          <w:iCs/>
          <w:sz w:val="24"/>
          <w:szCs w:val="24"/>
          <w:lang w:eastAsia="en-US"/>
        </w:rPr>
      </w:pPr>
    </w:p>
    <w:p w14:paraId="7F3FBBDE" w14:textId="77777777"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Tiekėjai turi atitikti šiame priede nustatytus reikalavimus</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04"/>
        <w:gridCol w:w="4952"/>
      </w:tblGrid>
      <w:tr w:rsidR="00ED63F9" w:rsidRPr="00021FAE" w14:paraId="3CFFAD20" w14:textId="77777777" w:rsidTr="00C13731">
        <w:tc>
          <w:tcPr>
            <w:tcW w:w="567" w:type="dxa"/>
            <w:tcBorders>
              <w:tl2br w:val="nil"/>
              <w:tr2bl w:val="nil"/>
            </w:tcBorders>
            <w:shd w:val="clear" w:color="auto" w:fill="DEEAF6" w:themeFill="accent5" w:themeFillTint="33"/>
          </w:tcPr>
          <w:p w14:paraId="51D71ED7" w14:textId="77777777" w:rsidR="00ED63F9" w:rsidRPr="00021FAE" w:rsidRDefault="00ED63F9" w:rsidP="00C13731">
            <w:pPr>
              <w:tabs>
                <w:tab w:val="left" w:pos="993"/>
              </w:tabs>
              <w:spacing w:after="0"/>
              <w:ind w:right="-1"/>
              <w:jc w:val="center"/>
              <w:rPr>
                <w:rFonts w:eastAsia="SimSun" w:cstheme="minorHAnsi"/>
                <w:b/>
              </w:rPr>
            </w:pPr>
            <w:r w:rsidRPr="00021FAE">
              <w:rPr>
                <w:rFonts w:eastAsia="SimSun" w:cstheme="minorHAnsi"/>
                <w:b/>
              </w:rPr>
              <w:t>Eil. Nr.</w:t>
            </w:r>
          </w:p>
        </w:tc>
        <w:tc>
          <w:tcPr>
            <w:tcW w:w="4404" w:type="dxa"/>
            <w:tcBorders>
              <w:tl2br w:val="nil"/>
              <w:tr2bl w:val="nil"/>
            </w:tcBorders>
            <w:shd w:val="clear" w:color="auto" w:fill="DEEAF6" w:themeFill="accent5" w:themeFillTint="33"/>
            <w:vAlign w:val="center"/>
          </w:tcPr>
          <w:p w14:paraId="44C70BA7" w14:textId="77777777" w:rsidR="00ED63F9" w:rsidRPr="00021FAE" w:rsidRDefault="00ED63F9" w:rsidP="00C13731">
            <w:pPr>
              <w:tabs>
                <w:tab w:val="left" w:pos="993"/>
              </w:tabs>
              <w:spacing w:after="0"/>
              <w:ind w:right="78"/>
              <w:jc w:val="center"/>
              <w:rPr>
                <w:rFonts w:ascii="Times New Roman" w:eastAsia="SimSun" w:hAnsi="Times New Roman" w:cs="Times New Roman"/>
                <w:b/>
                <w:sz w:val="24"/>
                <w:szCs w:val="24"/>
              </w:rPr>
            </w:pPr>
            <w:r w:rsidRPr="00021FAE">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DEEAF6" w:themeFill="accent5" w:themeFillTint="33"/>
            <w:vAlign w:val="center"/>
          </w:tcPr>
          <w:p w14:paraId="2316CE93" w14:textId="77777777" w:rsidR="00ED63F9" w:rsidRPr="00021FAE" w:rsidRDefault="00ED63F9" w:rsidP="00C13731">
            <w:pPr>
              <w:tabs>
                <w:tab w:val="left" w:pos="993"/>
              </w:tabs>
              <w:spacing w:after="0"/>
              <w:ind w:right="148"/>
              <w:jc w:val="center"/>
              <w:rPr>
                <w:rFonts w:ascii="Times New Roman" w:hAnsi="Times New Roman" w:cs="Times New Roman"/>
                <w:sz w:val="24"/>
                <w:szCs w:val="24"/>
              </w:rPr>
            </w:pPr>
            <w:r w:rsidRPr="00021FAE">
              <w:rPr>
                <w:rFonts w:ascii="Times New Roman" w:eastAsia="SimSun" w:hAnsi="Times New Roman" w:cs="Times New Roman"/>
                <w:b/>
                <w:sz w:val="24"/>
                <w:szCs w:val="24"/>
              </w:rPr>
              <w:t>Patvirtinantys dokumentai</w:t>
            </w:r>
          </w:p>
        </w:tc>
      </w:tr>
      <w:tr w:rsidR="00ED63F9" w:rsidRPr="00021FAE" w14:paraId="18F303F4" w14:textId="77777777" w:rsidTr="00C13731">
        <w:tc>
          <w:tcPr>
            <w:tcW w:w="567" w:type="dxa"/>
            <w:tcBorders>
              <w:tl2br w:val="nil"/>
              <w:tr2bl w:val="nil"/>
            </w:tcBorders>
          </w:tcPr>
          <w:p w14:paraId="37A188A8" w14:textId="77777777" w:rsidR="00ED63F9" w:rsidRPr="00021FAE" w:rsidRDefault="00ED63F9" w:rsidP="00FB38B5">
            <w:pPr>
              <w:pStyle w:val="TableContents"/>
              <w:tabs>
                <w:tab w:val="left" w:pos="993"/>
              </w:tabs>
              <w:ind w:right="-1"/>
              <w:jc w:val="center"/>
              <w:rPr>
                <w:rFonts w:asciiTheme="minorHAnsi" w:eastAsia="SimSun" w:hAnsiTheme="minorHAnsi" w:cstheme="minorHAnsi"/>
                <w:sz w:val="21"/>
                <w:szCs w:val="21"/>
                <w:lang w:val="lt-LT"/>
              </w:rPr>
            </w:pPr>
            <w:r w:rsidRPr="00021FAE">
              <w:rPr>
                <w:rFonts w:asciiTheme="minorHAnsi" w:eastAsia="SimSun" w:hAnsiTheme="minorHAnsi" w:cstheme="minorHAnsi"/>
                <w:sz w:val="21"/>
                <w:szCs w:val="21"/>
                <w:lang w:val="lt-LT"/>
              </w:rPr>
              <w:t>1.</w:t>
            </w:r>
          </w:p>
        </w:tc>
        <w:tc>
          <w:tcPr>
            <w:tcW w:w="4404" w:type="dxa"/>
            <w:tcBorders>
              <w:tl2br w:val="nil"/>
              <w:tr2bl w:val="nil"/>
            </w:tcBorders>
          </w:tcPr>
          <w:p w14:paraId="4B045B50" w14:textId="77777777" w:rsidR="00ED63F9" w:rsidRPr="00021FAE" w:rsidRDefault="00ED63F9" w:rsidP="00FB38B5">
            <w:pPr>
              <w:tabs>
                <w:tab w:val="left" w:pos="993"/>
              </w:tabs>
              <w:spacing w:after="0" w:line="240" w:lineRule="auto"/>
              <w:ind w:left="140" w:right="78"/>
              <w:jc w:val="both"/>
              <w:textAlignment w:val="baseline"/>
              <w:rPr>
                <w:rStyle w:val="DefaultParagraphFont1"/>
                <w:rFonts w:ascii="Times New Roman" w:hAnsi="Times New Roman" w:cs="Times New Roman"/>
                <w:sz w:val="24"/>
                <w:szCs w:val="24"/>
                <w:lang w:eastAsia="ar-SA"/>
              </w:rPr>
            </w:pPr>
            <w:r w:rsidRPr="00021FAE">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012FF47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r w:rsidRPr="00021FAE">
              <w:rPr>
                <w:rFonts w:ascii="Times New Roman" w:hAnsi="Times New Roman" w:cs="Times New Roman"/>
                <w:color w:val="000000"/>
                <w:sz w:val="24"/>
                <w:szCs w:val="24"/>
              </w:rPr>
              <w:t xml:space="preserve">Nepriklausomos įstaigos išduoto </w:t>
            </w:r>
            <w:r w:rsidRPr="00021FAE">
              <w:rPr>
                <w:rFonts w:ascii="Times New Roman" w:hAnsi="Times New Roman" w:cs="Times New Roman"/>
                <w:color w:val="000000"/>
                <w:sz w:val="24"/>
                <w:szCs w:val="24"/>
                <w:u w:val="single"/>
              </w:rPr>
              <w:t>galiojančio</w:t>
            </w:r>
            <w:r w:rsidRPr="00021FA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7C1478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p>
          <w:p w14:paraId="3CE0D909" w14:textId="77777777" w:rsidR="00ED63F9" w:rsidRPr="00A7658D" w:rsidRDefault="00ED63F9" w:rsidP="00A7658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
                <w:iCs/>
                <w:sz w:val="24"/>
                <w:szCs w:val="24"/>
              </w:rPr>
            </w:pPr>
            <w:r w:rsidRPr="00A7658D">
              <w:rPr>
                <w:rFonts w:ascii="Times New Roman" w:hAnsi="Times New Roman" w:cs="Times New Roman"/>
                <w:i/>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021FAE"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021FAE">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0E9E2725" w14:textId="77777777" w:rsidR="00610B4A" w:rsidRDefault="00610B4A" w:rsidP="00DE290C">
      <w:pPr>
        <w:rPr>
          <w:rFonts w:cstheme="minorHAnsi"/>
          <w:smallCaps/>
          <w:sz w:val="22"/>
          <w:szCs w:val="22"/>
        </w:rPr>
      </w:pPr>
    </w:p>
    <w:p w14:paraId="7F68E698" w14:textId="77777777" w:rsidR="00610B4A" w:rsidRDefault="00610B4A" w:rsidP="00DE290C">
      <w:pPr>
        <w:rPr>
          <w:rFonts w:cstheme="minorHAnsi"/>
          <w:smallCaps/>
          <w:sz w:val="22"/>
          <w:szCs w:val="22"/>
        </w:rPr>
      </w:pPr>
    </w:p>
    <w:p w14:paraId="5D1B732F" w14:textId="77777777" w:rsidR="00610B4A" w:rsidRDefault="00610B4A" w:rsidP="00DE290C">
      <w:pPr>
        <w:rPr>
          <w:rFonts w:cstheme="minorHAnsi"/>
          <w:smallCaps/>
          <w:sz w:val="22"/>
          <w:szCs w:val="22"/>
        </w:rPr>
      </w:pPr>
    </w:p>
    <w:p w14:paraId="10B601AF" w14:textId="77777777" w:rsidR="00610B4A" w:rsidRDefault="00610B4A" w:rsidP="00DE290C">
      <w:pPr>
        <w:rPr>
          <w:rFonts w:cstheme="minorHAnsi"/>
          <w:smallCaps/>
          <w:sz w:val="22"/>
          <w:szCs w:val="22"/>
        </w:rPr>
      </w:pPr>
    </w:p>
    <w:p w14:paraId="7BF372AB" w14:textId="77777777" w:rsidR="00610B4A" w:rsidRDefault="00610B4A" w:rsidP="00DE290C">
      <w:pPr>
        <w:rPr>
          <w:rFonts w:cstheme="minorHAnsi"/>
          <w:smallCaps/>
          <w:sz w:val="22"/>
          <w:szCs w:val="22"/>
        </w:rPr>
      </w:pPr>
    </w:p>
    <w:p w14:paraId="4F4572F7" w14:textId="77777777" w:rsidR="00610B4A" w:rsidRDefault="00610B4A" w:rsidP="00DE290C">
      <w:pPr>
        <w:rPr>
          <w:rFonts w:cstheme="minorHAnsi"/>
          <w:smallCaps/>
          <w:sz w:val="22"/>
          <w:szCs w:val="22"/>
        </w:rPr>
      </w:pPr>
    </w:p>
    <w:p w14:paraId="765C3F93" w14:textId="77777777" w:rsidR="00610B4A" w:rsidRDefault="00610B4A"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6" w:name="_Toc133236851"/>
      <w:bookmarkStart w:id="77" w:name="_Ref39673589"/>
      <w:bookmarkStart w:id="78" w:name="_Toc126333949"/>
      <w:bookmarkEnd w:id="72"/>
      <w:bookmarkEnd w:id="73"/>
      <w:bookmarkEnd w:id="74"/>
      <w:bookmarkEnd w:id="75"/>
      <w:r w:rsidRPr="00021FAE">
        <w:rPr>
          <w:rFonts w:ascii="Times New Roman" w:hAnsi="Times New Roman" w:cs="Times New Roman"/>
          <w:color w:val="auto"/>
          <w:sz w:val="24"/>
          <w:szCs w:val="24"/>
        </w:rPr>
        <w:t>Pirkimo sąlygų 9 priedas „Sutarties projektas“</w:t>
      </w:r>
      <w:bookmarkEnd w:id="76"/>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79"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79"/>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5"/>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7C2ACA7B" w14:textId="77777777"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11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7AB5C245" w14:textId="77777777" w:rsidR="008C31FD" w:rsidRPr="00021FAE" w:rsidRDefault="008C31FD" w:rsidP="008C31FD">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77"/>
    <w:bookmarkEnd w:id="78"/>
    <w:bookmarkEnd w:id="80"/>
    <w:bookmarkEnd w:id="81"/>
    <w:p w14:paraId="7FA8AC58" w14:textId="77777777"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 xml:space="preserve">Pirkimo sąlygų 12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6"/>
      </w:r>
    </w:p>
    <w:p w14:paraId="0AA7015D"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ab/>
      </w:r>
    </w:p>
    <w:p w14:paraId="43EBF09A" w14:textId="77777777" w:rsidR="00E4494B" w:rsidRPr="00E4494B" w:rsidRDefault="00E4494B" w:rsidP="00E4494B">
      <w:pPr>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Cs/>
          <w:sz w:val="24"/>
          <w:szCs w:val="24"/>
        </w:rPr>
        <w:t>(</w:t>
      </w:r>
      <w:r w:rsidRPr="00E4494B">
        <w:rPr>
          <w:rFonts w:ascii="Times New Roman" w:eastAsia="Calibri" w:hAnsi="Times New Roman" w:cs="Times New Roman"/>
          <w:i/>
          <w:sz w:val="24"/>
          <w:szCs w:val="24"/>
        </w:rPr>
        <w:t>adresatas (perkančiosios organizacijos / perkančiojo subjekto pavadinimas</w:t>
      </w:r>
      <w:r w:rsidRPr="00E4494B">
        <w:rPr>
          <w:rFonts w:ascii="Times New Roman" w:eastAsia="Calibri" w:hAnsi="Times New Roman" w:cs="Times New Roman"/>
          <w:iCs/>
          <w:sz w:val="24"/>
          <w:szCs w:val="24"/>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7"/>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7698" w14:textId="77777777" w:rsidR="00E679FD" w:rsidRDefault="00E679FD" w:rsidP="00D05666">
      <w:r>
        <w:separator/>
      </w:r>
    </w:p>
  </w:endnote>
  <w:endnote w:type="continuationSeparator" w:id="0">
    <w:p w14:paraId="546F8E6E" w14:textId="77777777" w:rsidR="00E679FD" w:rsidRDefault="00E679FD" w:rsidP="00D05666">
      <w:r>
        <w:continuationSeparator/>
      </w:r>
    </w:p>
  </w:endnote>
  <w:endnote w:type="continuationNotice" w:id="1">
    <w:p w14:paraId="6950E3F8" w14:textId="77777777" w:rsidR="00E679FD" w:rsidRDefault="00E67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3D74" w14:textId="77777777" w:rsidR="00E679FD" w:rsidRDefault="00E679FD" w:rsidP="00D05666">
      <w:r>
        <w:separator/>
      </w:r>
    </w:p>
  </w:footnote>
  <w:footnote w:type="continuationSeparator" w:id="0">
    <w:p w14:paraId="23C0974A" w14:textId="77777777" w:rsidR="00E679FD" w:rsidRDefault="00E679FD" w:rsidP="00D05666">
      <w:r>
        <w:continuationSeparator/>
      </w:r>
    </w:p>
  </w:footnote>
  <w:footnote w:type="continuationNotice" w:id="1">
    <w:p w14:paraId="6AF2E377" w14:textId="77777777" w:rsidR="00E679FD" w:rsidRDefault="00E679FD">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6">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7">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1D"/>
    <w:rsid w:val="00016FDD"/>
    <w:rsid w:val="00017009"/>
    <w:rsid w:val="000206C9"/>
    <w:rsid w:val="00020871"/>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57D58"/>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6E12"/>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368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49"/>
    <w:rsid w:val="00150C76"/>
    <w:rsid w:val="00150D95"/>
    <w:rsid w:val="00150E77"/>
    <w:rsid w:val="0015376E"/>
    <w:rsid w:val="001538C5"/>
    <w:rsid w:val="00153992"/>
    <w:rsid w:val="00153D1C"/>
    <w:rsid w:val="00154487"/>
    <w:rsid w:val="0015529C"/>
    <w:rsid w:val="00155354"/>
    <w:rsid w:val="00156148"/>
    <w:rsid w:val="001566E4"/>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A7"/>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3D5F"/>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215"/>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34A"/>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9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6ECB"/>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67"/>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1200"/>
    <w:rsid w:val="00501215"/>
    <w:rsid w:val="005020EF"/>
    <w:rsid w:val="0050218B"/>
    <w:rsid w:val="0050224F"/>
    <w:rsid w:val="005032DE"/>
    <w:rsid w:val="005035B0"/>
    <w:rsid w:val="00503ADB"/>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BE2"/>
    <w:rsid w:val="005B19E4"/>
    <w:rsid w:val="005B1D8D"/>
    <w:rsid w:val="005B225C"/>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D26"/>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4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2"/>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9A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7E"/>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B3"/>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D7"/>
    <w:rsid w:val="007566CB"/>
    <w:rsid w:val="0075678B"/>
    <w:rsid w:val="00757947"/>
    <w:rsid w:val="00757968"/>
    <w:rsid w:val="007603F1"/>
    <w:rsid w:val="007620BE"/>
    <w:rsid w:val="0076216E"/>
    <w:rsid w:val="0076284D"/>
    <w:rsid w:val="00762B52"/>
    <w:rsid w:val="007630E3"/>
    <w:rsid w:val="00764CFF"/>
    <w:rsid w:val="00764FD6"/>
    <w:rsid w:val="00765189"/>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1A13"/>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96"/>
    <w:rsid w:val="00791E5B"/>
    <w:rsid w:val="00791FC9"/>
    <w:rsid w:val="0079367F"/>
    <w:rsid w:val="00793A26"/>
    <w:rsid w:val="0079488E"/>
    <w:rsid w:val="007948D0"/>
    <w:rsid w:val="00794F1E"/>
    <w:rsid w:val="00796861"/>
    <w:rsid w:val="00796EB0"/>
    <w:rsid w:val="007976F5"/>
    <w:rsid w:val="007977C9"/>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FB"/>
    <w:rsid w:val="007E4F1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69B"/>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B5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A64"/>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763"/>
    <w:rsid w:val="00954A8F"/>
    <w:rsid w:val="00955067"/>
    <w:rsid w:val="00955109"/>
    <w:rsid w:val="00955F2F"/>
    <w:rsid w:val="00956A4E"/>
    <w:rsid w:val="00956AB5"/>
    <w:rsid w:val="009572B3"/>
    <w:rsid w:val="00957893"/>
    <w:rsid w:val="00957E6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7B7"/>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17"/>
    <w:rsid w:val="00A130D3"/>
    <w:rsid w:val="00A13EAF"/>
    <w:rsid w:val="00A147C9"/>
    <w:rsid w:val="00A14833"/>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37E1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A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4D"/>
    <w:rsid w:val="00AD5069"/>
    <w:rsid w:val="00AD51F7"/>
    <w:rsid w:val="00AD56F4"/>
    <w:rsid w:val="00AD57B1"/>
    <w:rsid w:val="00AD5BC5"/>
    <w:rsid w:val="00AD5DD1"/>
    <w:rsid w:val="00AD6119"/>
    <w:rsid w:val="00AD6A9B"/>
    <w:rsid w:val="00AD74FE"/>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554"/>
    <w:rsid w:val="00B07665"/>
    <w:rsid w:val="00B1096B"/>
    <w:rsid w:val="00B1123C"/>
    <w:rsid w:val="00B123E4"/>
    <w:rsid w:val="00B12512"/>
    <w:rsid w:val="00B12BF6"/>
    <w:rsid w:val="00B1388F"/>
    <w:rsid w:val="00B1389B"/>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C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0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10F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F77"/>
    <w:rsid w:val="00BE598F"/>
    <w:rsid w:val="00BE6552"/>
    <w:rsid w:val="00BE7C72"/>
    <w:rsid w:val="00BF073D"/>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E7F"/>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C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278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4A"/>
    <w:rsid w:val="00CB748D"/>
    <w:rsid w:val="00CB795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2D0"/>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413"/>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1B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DE4"/>
    <w:rsid w:val="00D734C6"/>
    <w:rsid w:val="00D73765"/>
    <w:rsid w:val="00D7377C"/>
    <w:rsid w:val="00D740D9"/>
    <w:rsid w:val="00D74236"/>
    <w:rsid w:val="00D75062"/>
    <w:rsid w:val="00D76CA3"/>
    <w:rsid w:val="00D77078"/>
    <w:rsid w:val="00D77C78"/>
    <w:rsid w:val="00D77D05"/>
    <w:rsid w:val="00D8046D"/>
    <w:rsid w:val="00D80CDF"/>
    <w:rsid w:val="00D8178E"/>
    <w:rsid w:val="00D820FC"/>
    <w:rsid w:val="00D83945"/>
    <w:rsid w:val="00D840DA"/>
    <w:rsid w:val="00D84542"/>
    <w:rsid w:val="00D851A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20"/>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CA2"/>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FD"/>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9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B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CD1"/>
    <w:rsid w:val="00F21F12"/>
    <w:rsid w:val="00F2293A"/>
    <w:rsid w:val="00F229DE"/>
    <w:rsid w:val="00F235F7"/>
    <w:rsid w:val="00F2421D"/>
    <w:rsid w:val="00F24470"/>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25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3A8"/>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34564</Words>
  <Characters>19703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5</cp:revision>
  <dcterms:created xsi:type="dcterms:W3CDTF">2026-02-25T07:03:00Z</dcterms:created>
  <dcterms:modified xsi:type="dcterms:W3CDTF">2026-02-26T13:27:00Z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