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FED4B" w14:textId="43D9F6DD" w:rsidR="00086C2E" w:rsidRPr="005B5EEE" w:rsidRDefault="00086C2E" w:rsidP="00D20E91">
      <w:pPr>
        <w:ind w:left="5400" w:firstLine="720"/>
        <w:rPr>
          <w:rFonts w:ascii="Archivo" w:hAnsi="Archivo" w:cs="Archivo"/>
          <w:bCs/>
          <w:sz w:val="22"/>
          <w:szCs w:val="22"/>
          <w:lang w:val="lt-LT"/>
        </w:rPr>
      </w:pPr>
      <w:r w:rsidRPr="005B5EEE">
        <w:rPr>
          <w:rFonts w:ascii="Archivo" w:hAnsi="Archivo" w:cs="Archivo"/>
          <w:bCs/>
          <w:sz w:val="22"/>
          <w:szCs w:val="22"/>
          <w:lang w:val="lt-LT"/>
        </w:rPr>
        <w:t>20</w:t>
      </w:r>
      <w:r w:rsidR="001F62B7" w:rsidRPr="005B5EEE">
        <w:rPr>
          <w:rFonts w:ascii="Archivo" w:hAnsi="Archivo" w:cs="Archivo"/>
          <w:bCs/>
          <w:sz w:val="22"/>
          <w:szCs w:val="22"/>
          <w:lang w:val="lt-LT"/>
        </w:rPr>
        <w:t>2</w:t>
      </w:r>
      <w:r w:rsidR="00D20E91">
        <w:rPr>
          <w:rFonts w:ascii="Archivo" w:hAnsi="Archivo" w:cs="Archivo"/>
          <w:bCs/>
          <w:sz w:val="22"/>
          <w:szCs w:val="22"/>
          <w:lang w:val="lt-LT"/>
        </w:rPr>
        <w:t>6</w:t>
      </w:r>
      <w:r w:rsidR="001F62B7" w:rsidRPr="005B5EEE">
        <w:rPr>
          <w:rFonts w:ascii="Archivo" w:hAnsi="Archivo" w:cs="Archivo"/>
          <w:bCs/>
          <w:sz w:val="22"/>
          <w:szCs w:val="22"/>
          <w:lang w:val="lt-LT"/>
        </w:rPr>
        <w:t xml:space="preserve"> </w:t>
      </w:r>
      <w:r w:rsidR="002008FD" w:rsidRPr="005B5EEE">
        <w:rPr>
          <w:rFonts w:ascii="Archivo" w:hAnsi="Archivo" w:cs="Archivo"/>
          <w:bCs/>
          <w:sz w:val="22"/>
          <w:szCs w:val="22"/>
          <w:lang w:val="lt-LT"/>
        </w:rPr>
        <w:t>m. ...........................</w:t>
      </w:r>
      <w:r w:rsidRPr="005B5EEE">
        <w:rPr>
          <w:rFonts w:ascii="Archivo" w:hAnsi="Archivo" w:cs="Archivo"/>
          <w:bCs/>
          <w:sz w:val="22"/>
          <w:szCs w:val="22"/>
          <w:lang w:val="lt-LT"/>
        </w:rPr>
        <w:t>.... d.</w:t>
      </w:r>
    </w:p>
    <w:p w14:paraId="589FED4C" w14:textId="77777777" w:rsidR="00086C2E" w:rsidRPr="005B5EEE" w:rsidRDefault="00086C2E">
      <w:pPr>
        <w:ind w:left="3960" w:firstLine="2160"/>
        <w:rPr>
          <w:rFonts w:ascii="Archivo" w:hAnsi="Archivo" w:cs="Archivo"/>
          <w:bCs/>
          <w:sz w:val="22"/>
          <w:szCs w:val="22"/>
          <w:lang w:val="lt-LT"/>
        </w:rPr>
      </w:pPr>
      <w:r w:rsidRPr="005B5EEE">
        <w:rPr>
          <w:rFonts w:ascii="Archivo" w:hAnsi="Archivo" w:cs="Archivo"/>
          <w:bCs/>
          <w:sz w:val="22"/>
          <w:szCs w:val="22"/>
          <w:lang w:val="lt-LT"/>
        </w:rPr>
        <w:t>sutarties Nr.  ..............</w:t>
      </w:r>
    </w:p>
    <w:p w14:paraId="589FED4D" w14:textId="65CC4571" w:rsidR="00086C2E" w:rsidRPr="005B5EEE" w:rsidRDefault="008D3605">
      <w:pPr>
        <w:ind w:left="3960" w:firstLine="2160"/>
        <w:rPr>
          <w:rFonts w:ascii="Archivo" w:hAnsi="Archivo" w:cs="Archivo"/>
          <w:bCs/>
          <w:sz w:val="22"/>
          <w:szCs w:val="22"/>
          <w:lang w:val="lt-LT"/>
        </w:rPr>
      </w:pPr>
      <w:r>
        <w:rPr>
          <w:rFonts w:ascii="Archivo" w:hAnsi="Archivo" w:cs="Archivo"/>
          <w:bCs/>
          <w:sz w:val="22"/>
          <w:szCs w:val="22"/>
          <w:lang w:val="lt-LT"/>
        </w:rPr>
        <w:t xml:space="preserve">1 </w:t>
      </w:r>
      <w:r w:rsidR="00086C2E" w:rsidRPr="005B5EEE">
        <w:rPr>
          <w:rFonts w:ascii="Archivo" w:hAnsi="Archivo" w:cs="Archivo"/>
          <w:bCs/>
          <w:sz w:val="22"/>
          <w:szCs w:val="22"/>
          <w:lang w:val="lt-LT"/>
        </w:rPr>
        <w:t>priedas</w:t>
      </w:r>
      <w:r w:rsidR="00393001">
        <w:rPr>
          <w:rFonts w:ascii="Archivo" w:hAnsi="Archivo" w:cs="Archivo"/>
          <w:bCs/>
          <w:sz w:val="22"/>
          <w:szCs w:val="22"/>
          <w:lang w:val="lt-LT"/>
        </w:rPr>
        <w:t xml:space="preserve"> </w:t>
      </w:r>
    </w:p>
    <w:p w14:paraId="589FED4E" w14:textId="77777777" w:rsidR="00086C2E" w:rsidRPr="005B5EEE" w:rsidRDefault="00086C2E">
      <w:pPr>
        <w:jc w:val="center"/>
        <w:rPr>
          <w:rFonts w:ascii="Archivo" w:hAnsi="Archivo" w:cs="Archivo"/>
          <w:b/>
          <w:sz w:val="22"/>
          <w:szCs w:val="22"/>
          <w:lang w:val="lt-LT"/>
        </w:rPr>
      </w:pPr>
    </w:p>
    <w:p w14:paraId="589FED4F" w14:textId="7823E161" w:rsidR="00086C2E" w:rsidRPr="005B5EEE" w:rsidRDefault="001F62B7">
      <w:pPr>
        <w:pStyle w:val="Heading6"/>
        <w:rPr>
          <w:rFonts w:ascii="Archivo" w:hAnsi="Archivo" w:cs="Archivo"/>
          <w:sz w:val="22"/>
          <w:szCs w:val="22"/>
        </w:rPr>
      </w:pPr>
      <w:r w:rsidRPr="005B5EEE">
        <w:rPr>
          <w:rFonts w:ascii="Archivo" w:hAnsi="Archivo" w:cs="Archivo"/>
          <w:sz w:val="22"/>
          <w:szCs w:val="22"/>
        </w:rPr>
        <w:t>A</w:t>
      </w:r>
      <w:r w:rsidR="00A96252">
        <w:rPr>
          <w:rFonts w:ascii="Archivo" w:hAnsi="Archivo" w:cs="Archivo"/>
          <w:sz w:val="22"/>
          <w:szCs w:val="22"/>
        </w:rPr>
        <w:t xml:space="preserve">KCINĖ </w:t>
      </w:r>
      <w:r w:rsidRPr="005B5EEE">
        <w:rPr>
          <w:rFonts w:ascii="Archivo" w:hAnsi="Archivo" w:cs="Archivo"/>
          <w:sz w:val="22"/>
          <w:szCs w:val="22"/>
        </w:rPr>
        <w:t>B</w:t>
      </w:r>
      <w:r w:rsidR="00A96252">
        <w:rPr>
          <w:rFonts w:ascii="Archivo" w:hAnsi="Archivo" w:cs="Archivo"/>
          <w:sz w:val="22"/>
          <w:szCs w:val="22"/>
        </w:rPr>
        <w:t>ENDROVĖ</w:t>
      </w:r>
      <w:r w:rsidR="00086C2E" w:rsidRPr="005B5EEE">
        <w:rPr>
          <w:rFonts w:ascii="Archivo" w:hAnsi="Archivo" w:cs="Archivo"/>
          <w:sz w:val="22"/>
          <w:szCs w:val="22"/>
        </w:rPr>
        <w:t xml:space="preserve"> KLAIPĖDOS VALSTYBINIO JŪRŲ UOSTO DIREKCIJA</w:t>
      </w:r>
    </w:p>
    <w:p w14:paraId="589FED50" w14:textId="77777777" w:rsidR="00086C2E" w:rsidRPr="005B5EEE" w:rsidRDefault="00086C2E">
      <w:pPr>
        <w:ind w:firstLine="6120"/>
        <w:rPr>
          <w:rFonts w:ascii="Archivo" w:hAnsi="Archivo" w:cs="Archivo"/>
          <w:bCs/>
          <w:sz w:val="22"/>
          <w:szCs w:val="22"/>
          <w:lang w:val="lt-LT"/>
        </w:rPr>
      </w:pPr>
    </w:p>
    <w:p w14:paraId="589FED57" w14:textId="7F289DD5" w:rsidR="00C30BB0" w:rsidRPr="005B5EEE" w:rsidRDefault="00E1173D" w:rsidP="00C30BB0">
      <w:pPr>
        <w:pStyle w:val="BodyText"/>
        <w:rPr>
          <w:rFonts w:ascii="Archivo" w:hAnsi="Archivo" w:cs="Archivo"/>
          <w:sz w:val="22"/>
          <w:szCs w:val="22"/>
        </w:rPr>
      </w:pPr>
      <w:r>
        <w:rPr>
          <w:rFonts w:ascii="Archivo" w:hAnsi="Archivo" w:cs="Archivo"/>
          <w:sz w:val="22"/>
          <w:szCs w:val="22"/>
        </w:rPr>
        <w:t>HIDROLOG</w:t>
      </w:r>
      <w:r w:rsidR="002A51D4" w:rsidRPr="005B5EEE">
        <w:rPr>
          <w:rFonts w:ascii="Archivo" w:hAnsi="Archivo" w:cs="Archivo"/>
          <w:sz w:val="22"/>
          <w:szCs w:val="22"/>
        </w:rPr>
        <w:t>IN</w:t>
      </w:r>
      <w:r w:rsidR="00CB38D6" w:rsidRPr="005B5EEE">
        <w:rPr>
          <w:rFonts w:ascii="Archivo" w:hAnsi="Archivo" w:cs="Archivo"/>
          <w:sz w:val="22"/>
          <w:szCs w:val="22"/>
        </w:rPr>
        <w:t xml:space="preserve">ĖS </w:t>
      </w:r>
      <w:r w:rsidR="002A51D4" w:rsidRPr="005B5EEE">
        <w:rPr>
          <w:rFonts w:ascii="Archivo" w:hAnsi="Archivo" w:cs="Archivo"/>
          <w:sz w:val="22"/>
          <w:szCs w:val="22"/>
        </w:rPr>
        <w:t>BUJ</w:t>
      </w:r>
      <w:r w:rsidR="00CB38D6" w:rsidRPr="005B5EEE">
        <w:rPr>
          <w:rFonts w:ascii="Archivo" w:hAnsi="Archivo" w:cs="Archivo"/>
          <w:sz w:val="22"/>
          <w:szCs w:val="22"/>
        </w:rPr>
        <w:t>OS</w:t>
      </w:r>
      <w:r w:rsidR="00C63D88" w:rsidRPr="005B5EEE">
        <w:rPr>
          <w:rFonts w:ascii="Archivo" w:hAnsi="Archivo" w:cs="Archivo"/>
          <w:sz w:val="22"/>
          <w:szCs w:val="22"/>
        </w:rPr>
        <w:t xml:space="preserve"> ĮSIGIJIMO</w:t>
      </w:r>
    </w:p>
    <w:p w14:paraId="589FED58" w14:textId="4076F317" w:rsidR="00086C2E" w:rsidRPr="005B5EEE" w:rsidRDefault="00086C2E" w:rsidP="00C30BB0">
      <w:pPr>
        <w:pStyle w:val="BodyText"/>
        <w:rPr>
          <w:rFonts w:ascii="Archivo" w:hAnsi="Archivo" w:cs="Archivo"/>
          <w:sz w:val="22"/>
          <w:szCs w:val="22"/>
        </w:rPr>
      </w:pPr>
      <w:r w:rsidRPr="005B5EEE">
        <w:rPr>
          <w:rFonts w:ascii="Archivo" w:hAnsi="Archivo" w:cs="Archivo"/>
          <w:sz w:val="22"/>
          <w:szCs w:val="22"/>
        </w:rPr>
        <w:t>TECHNINĖ S</w:t>
      </w:r>
      <w:r w:rsidR="00594513">
        <w:rPr>
          <w:rFonts w:ascii="Archivo" w:hAnsi="Archivo" w:cs="Archivo"/>
          <w:sz w:val="22"/>
          <w:szCs w:val="22"/>
        </w:rPr>
        <w:t>PECIFIKACIJA</w:t>
      </w:r>
    </w:p>
    <w:p w14:paraId="589FED59" w14:textId="77777777" w:rsidR="002A51D4" w:rsidRPr="005B5EEE" w:rsidRDefault="00332149" w:rsidP="00DA2524">
      <w:pPr>
        <w:pStyle w:val="BodyText"/>
        <w:rPr>
          <w:rFonts w:ascii="Archivo" w:hAnsi="Archivo" w:cs="Archivo"/>
          <w:i/>
          <w:iCs/>
          <w:sz w:val="22"/>
          <w:szCs w:val="22"/>
          <w:lang w:val="en-US"/>
        </w:rPr>
      </w:pPr>
      <w:r w:rsidRPr="005B5EEE">
        <w:rPr>
          <w:rFonts w:ascii="Archivo" w:hAnsi="Archivo" w:cs="Archivo"/>
          <w:i/>
          <w:iCs/>
          <w:sz w:val="22"/>
          <w:szCs w:val="22"/>
        </w:rPr>
        <w:t xml:space="preserve">TECHNICAL </w:t>
      </w:r>
      <w:r w:rsidRPr="005B5EEE">
        <w:rPr>
          <w:rFonts w:ascii="Archivo" w:hAnsi="Archivo" w:cs="Archivo"/>
          <w:i/>
          <w:iCs/>
          <w:sz w:val="22"/>
          <w:szCs w:val="22"/>
          <w:lang w:val="en-US"/>
        </w:rPr>
        <w:t xml:space="preserve">SPECIFICATIONS FOR </w:t>
      </w:r>
      <w:r w:rsidR="002A51D4" w:rsidRPr="005B5EEE">
        <w:rPr>
          <w:rFonts w:ascii="Archivo" w:hAnsi="Archivo" w:cs="Archivo"/>
          <w:i/>
          <w:iCs/>
          <w:sz w:val="22"/>
          <w:szCs w:val="22"/>
          <w:lang w:val="en-US"/>
        </w:rPr>
        <w:t>PURCHASING OF</w:t>
      </w:r>
    </w:p>
    <w:p w14:paraId="589FED5A" w14:textId="1C08BF88" w:rsidR="00401978" w:rsidRPr="005B5EEE" w:rsidRDefault="00E1173D" w:rsidP="00DA2524">
      <w:pPr>
        <w:pStyle w:val="BodyText"/>
        <w:rPr>
          <w:rFonts w:ascii="Archivo" w:hAnsi="Archivo" w:cs="Archivo"/>
          <w:b w:val="0"/>
          <w:i/>
          <w:iCs/>
          <w:sz w:val="22"/>
          <w:szCs w:val="22"/>
          <w:lang w:val="en-US"/>
        </w:rPr>
      </w:pPr>
      <w:r>
        <w:rPr>
          <w:rFonts w:ascii="Archivo" w:hAnsi="Archivo" w:cs="Archivo"/>
          <w:i/>
          <w:iCs/>
          <w:sz w:val="22"/>
          <w:szCs w:val="22"/>
          <w:lang w:val="en-US"/>
        </w:rPr>
        <w:t>HYDROLOGIC</w:t>
      </w:r>
      <w:r w:rsidR="002A51D4" w:rsidRPr="005B5EEE">
        <w:rPr>
          <w:rFonts w:ascii="Archivo" w:hAnsi="Archivo" w:cs="Archivo"/>
          <w:i/>
          <w:iCs/>
          <w:sz w:val="22"/>
          <w:szCs w:val="22"/>
          <w:lang w:val="en-US"/>
        </w:rPr>
        <w:t>AL BUOY</w:t>
      </w:r>
    </w:p>
    <w:p w14:paraId="589FED5B" w14:textId="77777777" w:rsidR="00086C2E" w:rsidRPr="005B5EEE" w:rsidRDefault="00086C2E">
      <w:pPr>
        <w:rPr>
          <w:rFonts w:ascii="Archivo" w:hAnsi="Archivo" w:cs="Archivo"/>
          <w:sz w:val="22"/>
          <w:szCs w:val="22"/>
          <w:lang w:val="en-US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4"/>
        <w:gridCol w:w="3287"/>
        <w:gridCol w:w="4111"/>
      </w:tblGrid>
      <w:tr w:rsidR="006369A6" w:rsidRPr="00320C54" w14:paraId="589FED60" w14:textId="5E1EA251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F723" w14:textId="77777777" w:rsidR="00B87554" w:rsidRDefault="00B87554" w:rsidP="007D67D9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bookmarkStart w:id="0" w:name="OLE_LINK1"/>
            <w:bookmarkStart w:id="1" w:name="OLE_LINK2"/>
          </w:p>
          <w:p w14:paraId="589FED5C" w14:textId="0A33A044" w:rsidR="006369A6" w:rsidRPr="005B5EEE" w:rsidRDefault="006369A6" w:rsidP="007D67D9">
            <w:pPr>
              <w:pStyle w:val="Heading3"/>
              <w:spacing w:after="60"/>
              <w:jc w:val="center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 w:rsidRPr="005B5EEE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Parametras</w:t>
            </w:r>
          </w:p>
          <w:p w14:paraId="589FED5D" w14:textId="77777777" w:rsidR="006369A6" w:rsidRPr="005B5EEE" w:rsidRDefault="006369A6" w:rsidP="007D67D9">
            <w:pPr>
              <w:jc w:val="center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Parameter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35DD" w14:textId="77777777" w:rsidR="00B87554" w:rsidRDefault="00B87554" w:rsidP="007D67D9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  <w:p w14:paraId="589FED5E" w14:textId="61EC21DE" w:rsidR="006369A6" w:rsidRPr="005B5EEE" w:rsidRDefault="006369A6" w:rsidP="007D67D9">
            <w:pPr>
              <w:pStyle w:val="Heading3"/>
              <w:spacing w:after="60"/>
              <w:jc w:val="center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 w:rsidRPr="005B5EEE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Reikšmė</w:t>
            </w:r>
          </w:p>
          <w:p w14:paraId="589FED5F" w14:textId="77777777" w:rsidR="006369A6" w:rsidRPr="005B5EEE" w:rsidRDefault="006369A6" w:rsidP="007D67D9">
            <w:pPr>
              <w:jc w:val="center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Value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0957" w14:textId="77777777" w:rsidR="00B87554" w:rsidRPr="00B87554" w:rsidRDefault="00B87554" w:rsidP="00B87554">
            <w:pPr>
              <w:jc w:val="center"/>
              <w:rPr>
                <w:rFonts w:ascii="Archivo Light" w:hAnsi="Archivo Light" w:cs="Archivo Light"/>
                <w:i/>
                <w:iCs/>
                <w:color w:val="000000"/>
                <w:sz w:val="22"/>
                <w:szCs w:val="22"/>
                <w:lang w:val="lt-LT"/>
              </w:rPr>
            </w:pPr>
          </w:p>
          <w:p w14:paraId="709A2FDC" w14:textId="28207B00" w:rsidR="00B87554" w:rsidRPr="007D67D9" w:rsidRDefault="00B87554" w:rsidP="00B87554">
            <w:pPr>
              <w:jc w:val="center"/>
              <w:rPr>
                <w:rFonts w:ascii="Archivo Light" w:hAnsi="Archivo Light" w:cs="Archivo Light"/>
                <w:iCs/>
                <w:color w:val="000000"/>
                <w:sz w:val="22"/>
                <w:szCs w:val="22"/>
                <w:vertAlign w:val="superscript"/>
                <w:lang w:val="lt-LT"/>
              </w:rPr>
            </w:pPr>
            <w:r w:rsidRPr="007D67D9">
              <w:rPr>
                <w:rFonts w:ascii="Archivo" w:hAnsi="Archivo" w:cs="Archivo"/>
                <w:iCs/>
                <w:color w:val="000000"/>
                <w:sz w:val="22"/>
                <w:szCs w:val="22"/>
                <w:lang w:val="lt-LT"/>
              </w:rPr>
              <w:t>Tiekėjo informacija</w:t>
            </w:r>
            <w:r w:rsidRPr="007D67D9">
              <w:rPr>
                <w:rFonts w:ascii="Archivo Light" w:hAnsi="Archivo Light" w:cs="Archivo Light"/>
                <w:b/>
                <w:iCs/>
                <w:color w:val="000000"/>
                <w:sz w:val="32"/>
                <w:szCs w:val="32"/>
                <w:vertAlign w:val="superscript"/>
                <w:lang w:val="lt-LT"/>
              </w:rPr>
              <w:t>*</w:t>
            </w:r>
          </w:p>
          <w:p w14:paraId="5845E6C6" w14:textId="0896B899" w:rsidR="006369A6" w:rsidRPr="007D67D9" w:rsidRDefault="00B87554" w:rsidP="007D67D9">
            <w:pPr>
              <w:pStyle w:val="Heading3"/>
              <w:spacing w:after="120"/>
              <w:jc w:val="center"/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</w:pPr>
            <w:r w:rsidRPr="007D67D9">
              <w:rPr>
                <w:rFonts w:ascii="Archivo" w:hAnsi="Archivo" w:cs="Archivo"/>
                <w:color w:val="000000"/>
                <w:sz w:val="22"/>
                <w:szCs w:val="22"/>
                <w:lang w:val="en-US"/>
              </w:rPr>
              <w:t>Information provided by the supplier</w:t>
            </w:r>
            <w:r w:rsidR="00CB2650" w:rsidRPr="007D67D9">
              <w:rPr>
                <w:rFonts w:ascii="Archivo Light" w:hAnsi="Archivo Light" w:cs="Archivo Light"/>
                <w:b/>
                <w:color w:val="000000"/>
                <w:sz w:val="32"/>
                <w:szCs w:val="32"/>
                <w:vertAlign w:val="superscript"/>
                <w:lang w:val="en-US"/>
              </w:rPr>
              <w:t>*</w:t>
            </w:r>
          </w:p>
        </w:tc>
      </w:tr>
      <w:tr w:rsidR="006369A6" w:rsidRPr="005B5EEE" w14:paraId="0E12AD27" w14:textId="0CB3229C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E169" w14:textId="77777777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Bangos periodas</w:t>
            </w:r>
          </w:p>
          <w:p w14:paraId="7399FE46" w14:textId="77777777" w:rsidR="00320C54" w:rsidRDefault="00320C54" w:rsidP="00383902">
            <w:pPr>
              <w:pStyle w:val="Heading3"/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</w:pPr>
          </w:p>
          <w:p w14:paraId="61E6FAD9" w14:textId="77777777" w:rsidR="00320C54" w:rsidRDefault="00320C54" w:rsidP="00383902">
            <w:pPr>
              <w:pStyle w:val="Heading3"/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</w:pPr>
          </w:p>
          <w:p w14:paraId="1F641F5B" w14:textId="75BCAA87" w:rsidR="006369A6" w:rsidRPr="005B5EEE" w:rsidRDefault="006369A6" w:rsidP="00383902">
            <w:pPr>
              <w:pStyle w:val="Heading3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Wave period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EC9" w14:textId="772D0373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Diapazonas ne siauresnis kaip (2 ÷ 30)s. Skyra ne daugiau kaip 0,1 s.</w:t>
            </w:r>
          </w:p>
          <w:p w14:paraId="5F139A48" w14:textId="383606B8" w:rsidR="006369A6" w:rsidRPr="00BA59D8" w:rsidRDefault="006369A6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Range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not less than </w:t>
            </w:r>
            <w:r w:rsidRPr="00BA59D8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(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2</w:t>
            </w:r>
            <w:r w:rsidRPr="00BA59D8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÷ 30)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BA59D8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 Resolution not more than 0.1 s.</w:t>
            </w:r>
            <w:r w:rsidRPr="00BA59D8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64A2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4E141624" w14:textId="677869E6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CCA" w14:textId="479A5404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Bangos kryptis</w:t>
            </w:r>
          </w:p>
          <w:p w14:paraId="215F89B6" w14:textId="77777777" w:rsidR="00320C54" w:rsidRDefault="00320C54" w:rsidP="00BA59D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7889716" w14:textId="75322FC5" w:rsidR="006369A6" w:rsidRDefault="006369A6" w:rsidP="00BA59D8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direction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D9ED" w14:textId="7391B768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(0 ÷ 360) laipsnių. Skyra ne daugiau kaip 1°.</w:t>
            </w:r>
          </w:p>
          <w:p w14:paraId="6E18F24B" w14:textId="252ABC97" w:rsidR="006369A6" w:rsidRPr="00914311" w:rsidRDefault="006369A6" w:rsidP="00746F28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(0 ÷ 360) degrees. Resolution not more 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than 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1°.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E99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7BF07C0E" w14:textId="7F024896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753A" w14:textId="5A0BAE65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Bangos aukštis</w:t>
            </w:r>
          </w:p>
          <w:p w14:paraId="5C648C44" w14:textId="77777777" w:rsidR="00320C54" w:rsidRDefault="00320C54" w:rsidP="007D67D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5880B65" w14:textId="6932C961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height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43D1" w14:textId="3EE3D666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Iki 15 m. Skyra ne daugiau kaip 0,01 m.</w:t>
            </w:r>
          </w:p>
          <w:p w14:paraId="2F2A1190" w14:textId="6223798D" w:rsidR="006369A6" w:rsidRPr="00E8794C" w:rsidRDefault="006369A6" w:rsidP="007D67D9">
            <w:pPr>
              <w:jc w:val="both"/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Up to 15 m. Resolution not more than 0.01 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DDD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1C0DDB40" w14:textId="5CC5A511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AB71" w14:textId="5F274823" w:rsidR="006369A6" w:rsidRDefault="006369A6" w:rsidP="005F5547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Paviršinės srovės greitis</w:t>
            </w:r>
          </w:p>
          <w:p w14:paraId="70E9EE1F" w14:textId="77777777" w:rsidR="006369A6" w:rsidRDefault="006369A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0BBFCCE" w14:textId="77777777" w:rsidR="00320C54" w:rsidRDefault="00320C54" w:rsidP="005F5547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3C163A9" w14:textId="0D473B56" w:rsidR="006369A6" w:rsidRDefault="006369A6" w:rsidP="005F5547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Surface current speed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74BE" w14:textId="251CF073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Diapazonas ne siauresnis kaip (0 ÷ 300) cm/s. Skyra ne daugiau kaip 0,5 mm/s.</w:t>
            </w:r>
          </w:p>
          <w:p w14:paraId="0D193B8A" w14:textId="65F28D20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Range</w:t>
            </w:r>
            <w:r w:rsidRPr="005B5EEE">
              <w:rPr>
                <w:rFonts w:ascii="Archivo" w:hAnsi="Archivo" w:cs="Archivo"/>
                <w:sz w:val="22"/>
                <w:szCs w:val="22"/>
                <w:lang w:val="en-US"/>
              </w:rPr>
              <w:t xml:space="preserve"> not less than 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>(</w:t>
            </w:r>
            <w:r w:rsidRPr="00E9664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0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 xml:space="preserve"> ÷ 3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0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>0)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 xml:space="preserve"> cm/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>s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. Resolution not more than 0.5 mm/s.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658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1E08F237" w14:textId="15AF274B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77C4" w14:textId="7F0E3F7C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Paviršinės srovės kryptis</w:t>
            </w:r>
          </w:p>
          <w:p w14:paraId="533AA95B" w14:textId="77777777" w:rsidR="00320C54" w:rsidRDefault="00320C54" w:rsidP="007D67D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C3F95BF" w14:textId="46DE24E8" w:rsidR="006369A6" w:rsidRPr="001A2981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1A2981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Surface current direction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DF01" w14:textId="2E8463AF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(0 ÷ 360) laipsnių. Skyra ne daugiau kaip 0,1°.</w:t>
            </w:r>
          </w:p>
          <w:p w14:paraId="3E60AE3B" w14:textId="27F10FA9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 xml:space="preserve">(0 ÷ 360) degrees. Resolution not more </w:t>
            </w:r>
            <w:r w:rsidRPr="005B5EEE">
              <w:rPr>
                <w:rFonts w:ascii="Archivo" w:hAnsi="Archivo" w:cs="Archivo"/>
                <w:sz w:val="22"/>
                <w:szCs w:val="22"/>
                <w:lang w:val="en-US"/>
              </w:rPr>
              <w:t xml:space="preserve">than 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0.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1°.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19FF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79113449" w14:textId="6F893CDA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1C72" w14:textId="77777777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Vandens temperatūra</w:t>
            </w:r>
          </w:p>
          <w:p w14:paraId="5B16EC92" w14:textId="77777777" w:rsidR="006369A6" w:rsidRDefault="006369A6" w:rsidP="00A60CA5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007A7C2" w14:textId="77777777" w:rsidR="00320C54" w:rsidRDefault="00320C54" w:rsidP="00A60CA5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C8BAF98" w14:textId="54F7C32E" w:rsidR="006369A6" w:rsidRDefault="006369A6" w:rsidP="00A60CA5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Water temperature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1E1" w14:textId="5FAE0E9D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Diapazonas ne siauresnis kaip (–5 ÷ +35)°. Skyra ne daugiau kaip 0,1°.</w:t>
            </w:r>
          </w:p>
          <w:p w14:paraId="55DC2200" w14:textId="731B325C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Range</w:t>
            </w:r>
            <w:r w:rsidRPr="005B5EEE">
              <w:rPr>
                <w:rFonts w:ascii="Archivo" w:hAnsi="Archivo" w:cs="Archivo"/>
                <w:sz w:val="22"/>
                <w:szCs w:val="22"/>
                <w:lang w:val="en-US"/>
              </w:rPr>
              <w:t xml:space="preserve"> not less than </w:t>
            </w:r>
            <w:r w:rsidRPr="00BD0580">
              <w:rPr>
                <w:rFonts w:ascii="Archivo" w:hAnsi="Archivo" w:cs="Archivo"/>
                <w:sz w:val="22"/>
                <w:szCs w:val="22"/>
                <w:lang w:val="en-US"/>
              </w:rPr>
              <w:t>(</w:t>
            </w:r>
            <w:r w:rsidRPr="00BD0580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-5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 xml:space="preserve"> ÷ 3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5</w:t>
            </w:r>
            <w:r w:rsidRPr="00BA59D8">
              <w:rPr>
                <w:rFonts w:ascii="Archivo" w:hAnsi="Archivo" w:cs="Archivo"/>
                <w:sz w:val="22"/>
                <w:szCs w:val="22"/>
                <w:lang w:val="en-US"/>
              </w:rPr>
              <w:t>)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 xml:space="preserve"> °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  <w:lang w:val="en-US"/>
              </w:rPr>
              <w:t>. Resolution not more than 0.1°.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2B7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25C69AF2" w14:textId="6707F97E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9B1" w14:textId="77777777" w:rsidR="006369A6" w:rsidRDefault="006369A6" w:rsidP="00383902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Registruojami duomenys</w:t>
            </w:r>
          </w:p>
          <w:p w14:paraId="31D7AEC4" w14:textId="77777777" w:rsidR="006369A6" w:rsidRDefault="006369A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73B9503" w14:textId="77777777" w:rsidR="00320C54" w:rsidRDefault="00320C54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20B114D" w14:textId="00BB9479" w:rsidR="006369A6" w:rsidRDefault="006369A6" w:rsidP="00383902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Data recording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6AF" w14:textId="057BA2A4" w:rsidR="006369A6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Bangos aukštis, periodas, kryptis, srovės greitis, kryptis, temperatūra ir vieta.</w:t>
            </w:r>
          </w:p>
          <w:p w14:paraId="1DA388DF" w14:textId="525E44A0" w:rsidR="006369A6" w:rsidRPr="0033663F" w:rsidRDefault="006369A6" w:rsidP="007D67D9">
            <w:pPr>
              <w:spacing w:after="120"/>
              <w:jc w:val="both"/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height, period, direction, current speed, direction, temperature and position.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5015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5B5EEE" w14:paraId="04FAB4DD" w14:textId="3F3C1264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49B" w14:textId="11E82FB5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Duomenų apdorojimas</w:t>
            </w:r>
          </w:p>
          <w:p w14:paraId="6E7D9BF0" w14:textId="78960986" w:rsidR="00320C54" w:rsidRDefault="00320C54" w:rsidP="00320C54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EF852B1" w14:textId="77777777" w:rsidR="00320C54" w:rsidRDefault="00320C54" w:rsidP="007D67D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2AAB562" w14:textId="77777777" w:rsidR="00A05FE6" w:rsidRDefault="00A05FE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A0B89F4" w14:textId="77777777" w:rsidR="00A05FE6" w:rsidRDefault="00A05FE6" w:rsidP="00A05FE6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6C52AB3" w14:textId="49FD6B55" w:rsidR="006369A6" w:rsidRPr="0033663F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Data processing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860" w14:textId="24424DB8" w:rsidR="006369A6" w:rsidRPr="007E44BE" w:rsidRDefault="006369A6" w:rsidP="007D67D9">
            <w:pPr>
              <w:pStyle w:val="Heading3"/>
              <w:spacing w:after="120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lastRenderedPageBreak/>
              <w:t xml:space="preserve">Bujoje ir </w:t>
            </w:r>
            <w:r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biure. </w:t>
            </w:r>
            <w:r w:rsidR="001803A3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Kartu su buja</w:t>
            </w:r>
            <w:r w:rsidR="00083962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 turės būti</w:t>
            </w:r>
            <w:r w:rsidR="001803A3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 p</w:t>
            </w:r>
            <w:r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ateikt</w:t>
            </w:r>
            <w:r w:rsidR="00083962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a</w:t>
            </w:r>
            <w:r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 </w:t>
            </w:r>
            <w:r w:rsidR="00083962"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programin</w:t>
            </w:r>
            <w:r w:rsidR="00083962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ė</w:t>
            </w:r>
            <w:r w:rsidR="00083962"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 </w:t>
            </w:r>
            <w:r w:rsidR="00083962" w:rsidRPr="00A90134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lastRenderedPageBreak/>
              <w:t>įrang</w:t>
            </w:r>
            <w:r w:rsidR="00083962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a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.</w:t>
            </w:r>
            <w:r w:rsidR="00A05FE6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 </w:t>
            </w:r>
            <w:r w:rsidR="00EC27D1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Nurodyti </w:t>
            </w:r>
            <w:r w:rsidR="00A05FE6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programinę įrangą</w:t>
            </w:r>
            <w:r w:rsidR="00560CAE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, jos pavadinimą.</w:t>
            </w:r>
          </w:p>
          <w:p w14:paraId="0503FC82" w14:textId="4BBA2FA9" w:rsidR="006369A6" w:rsidRPr="007E44BE" w:rsidRDefault="006369A6" w:rsidP="007D67D9">
            <w:pPr>
              <w:spacing w:after="120"/>
              <w:jc w:val="both"/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Onboard and </w:t>
            </w:r>
            <w:r w:rsidRPr="00A90134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onshore. Software must be supplied</w:t>
            </w:r>
            <w:r w:rsidR="00320C54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CA5BB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along </w:t>
            </w:r>
            <w:r w:rsidR="00320C54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with the buoy</w:t>
            </w:r>
            <w:r w:rsidRPr="00A90134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</w:t>
            </w:r>
            <w:r w:rsidR="00A05FE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Name the software.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5B38" w14:textId="77777777" w:rsidR="006369A6" w:rsidRDefault="006369A6" w:rsidP="00AF53B3">
            <w:pPr>
              <w:pStyle w:val="Heading3"/>
              <w:spacing w:after="120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AD1EBA" w14:paraId="70118D8C" w14:textId="5817070F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9C2D" w14:textId="1265718B" w:rsidR="006369A6" w:rsidRDefault="006369A6" w:rsidP="00383902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Duomenys</w:t>
            </w:r>
          </w:p>
          <w:p w14:paraId="49E43886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3593E5A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1B9DC16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23D0637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A245E19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03AB122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6AA4D33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5DEE68D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052EEDD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77E3E78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CF12E08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A19A949" w14:textId="77777777" w:rsidR="006369A6" w:rsidRDefault="006369A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191CFDD" w14:textId="77777777" w:rsidR="006214D9" w:rsidRDefault="006214D9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F08C620" w14:textId="77777777" w:rsidR="006214D9" w:rsidRDefault="006214D9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1FD038E" w14:textId="77777777" w:rsidR="006214D9" w:rsidRDefault="006214D9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18C2525" w14:textId="77777777" w:rsidR="006214D9" w:rsidRDefault="006214D9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6C7C6B0" w14:textId="77777777" w:rsidR="006214D9" w:rsidRDefault="006214D9" w:rsidP="007D67D9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06CAA97" w14:textId="77777777" w:rsidR="00A05FE6" w:rsidRDefault="00A05FE6" w:rsidP="001C7821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B6A16CC" w14:textId="56D2CF6F" w:rsidR="006369A6" w:rsidRPr="001C7821" w:rsidRDefault="006369A6" w:rsidP="001C7821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D</w:t>
            </w:r>
            <w:r w:rsidRPr="001C7821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ata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06B" w14:textId="53ED6F47" w:rsidR="006369A6" w:rsidRDefault="006369A6" w:rsidP="007D67D9">
            <w:pPr>
              <w:pStyle w:val="Heading3"/>
              <w:jc w:val="both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Sumontuota bujoje sistema </w:t>
            </w:r>
            <w:r w:rsidR="00A05FE6"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 xml:space="preserve">minimaliai </w:t>
            </w:r>
            <w:r>
              <w:rPr>
                <w:rFonts w:ascii="Archivo" w:hAnsi="Archivo" w:cs="Archivo"/>
                <w:i w:val="0"/>
                <w:iCs w:val="0"/>
                <w:sz w:val="22"/>
                <w:szCs w:val="22"/>
              </w:rPr>
              <w:t>turi gebėti apskaičiuoti, išsaugoti ir perduoti šiuos duomenis:</w:t>
            </w:r>
          </w:p>
          <w:p w14:paraId="24C0230E" w14:textId="5445A6E8" w:rsidR="006369A6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r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eikšmingą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bangos aukštį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631F030D" w14:textId="0F20F26B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 xml:space="preserve">maksimalų </w:t>
            </w:r>
            <w:r w:rsidR="006369A6">
              <w:rPr>
                <w:rFonts w:ascii="Archivo" w:hAnsi="Archivo" w:cs="Archivo"/>
                <w:sz w:val="22"/>
                <w:szCs w:val="22"/>
                <w:lang w:val="lt-LT"/>
              </w:rPr>
              <w:t>bangos aukštį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7D71CCBE" w14:textId="7E00A811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v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idutinę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bangos kryptį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095A9060" w14:textId="7A3C9307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v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idutinį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bangos periodą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27507279" w14:textId="00E16151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m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aksimalios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bangos kryptį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7303356B" w14:textId="615F17F2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m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aksimalios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bangos periodą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59B234A6" w14:textId="18268F9C" w:rsidR="006369A6" w:rsidRPr="00AB266C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s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 xml:space="preserve">rovės </w:t>
            </w:r>
            <w:r w:rsidR="006369A6" w:rsidRPr="00AB266C">
              <w:rPr>
                <w:rFonts w:ascii="Archivo" w:hAnsi="Archivo" w:cs="Archivo"/>
                <w:sz w:val="22"/>
                <w:szCs w:val="22"/>
                <w:lang w:val="lt-LT"/>
              </w:rPr>
              <w:t>greitį ir kryptį</w:t>
            </w:r>
          </w:p>
          <w:p w14:paraId="1E16B575" w14:textId="1A6019CF" w:rsidR="006369A6" w:rsidRDefault="00576DFE" w:rsidP="0041158F">
            <w:pPr>
              <w:pStyle w:val="ListParagraph"/>
              <w:numPr>
                <w:ilvl w:val="0"/>
                <w:numId w:val="39"/>
              </w:num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t</w:t>
            </w:r>
            <w:r w:rsidRPr="00AB266C">
              <w:rPr>
                <w:rFonts w:ascii="Archivo" w:hAnsi="Archivo" w:cs="Archivo"/>
                <w:sz w:val="22"/>
                <w:szCs w:val="22"/>
                <w:lang w:val="lt-LT"/>
              </w:rPr>
              <w:t>emperatūrą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;</w:t>
            </w:r>
          </w:p>
          <w:p w14:paraId="20255282" w14:textId="73CACE46" w:rsidR="006369A6" w:rsidRPr="00AB266C" w:rsidRDefault="00576DFE" w:rsidP="00AF53B3">
            <w:pPr>
              <w:pStyle w:val="ListParagraph"/>
              <w:numPr>
                <w:ilvl w:val="0"/>
                <w:numId w:val="39"/>
              </w:numPr>
              <w:spacing w:after="120"/>
              <w:ind w:left="714" w:hanging="357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 xml:space="preserve">maitinimo </w:t>
            </w:r>
            <w:r w:rsidR="006369A6">
              <w:rPr>
                <w:rFonts w:ascii="Archivo" w:hAnsi="Archivo" w:cs="Archivo"/>
                <w:sz w:val="22"/>
                <w:szCs w:val="22"/>
                <w:lang w:val="lt-LT"/>
              </w:rPr>
              <w:t>šaltinių parametrus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.</w:t>
            </w:r>
          </w:p>
          <w:p w14:paraId="173F8EAB" w14:textId="77777777" w:rsidR="006369A6" w:rsidRDefault="006369A6" w:rsidP="007D67D9">
            <w:pPr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Onboard system must be capable to calculate, store and transmit at least following data:</w:t>
            </w:r>
          </w:p>
          <w:p w14:paraId="50884E75" w14:textId="412F11FB" w:rsidR="006369A6" w:rsidRPr="00001741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significant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height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06202ECA" w14:textId="175A62AC" w:rsidR="006369A6" w:rsidRPr="007D67D9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rFonts w:ascii="Archivo" w:hAnsi="Archivo" w:cs="Archivo"/>
                <w:i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m</w:t>
            </w:r>
            <w:r w:rsidRPr="007D67D9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 xml:space="preserve">aximum </w:t>
            </w:r>
            <w:r w:rsidR="00CA5BBE" w:rsidRPr="007D67D9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 xml:space="preserve">wave </w:t>
            </w:r>
            <w:r w:rsidR="006369A6" w:rsidRPr="007D67D9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height</w:t>
            </w:r>
            <w:r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;</w:t>
            </w:r>
          </w:p>
          <w:p w14:paraId="32CA05F7" w14:textId="018821D3" w:rsidR="006369A6" w:rsidRPr="006435A9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mean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direction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65037937" w14:textId="5E865E1D" w:rsidR="006369A6" w:rsidRPr="006435A9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mean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period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54025A4F" w14:textId="63D55CCB" w:rsidR="006369A6" w:rsidRPr="006435A9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peak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direction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18A27E16" w14:textId="0B55D062" w:rsidR="006369A6" w:rsidRPr="00AF2E48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peak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wave period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2320BEB6" w14:textId="76280402" w:rsidR="006369A6" w:rsidRPr="00AF2E48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current 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speed and direction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;</w:t>
            </w:r>
          </w:p>
          <w:p w14:paraId="38C1A25B" w14:textId="782EBAB5" w:rsidR="006369A6" w:rsidRPr="00C0231F" w:rsidRDefault="001E4EE9" w:rsidP="006435A9">
            <w:pPr>
              <w:pStyle w:val="ListParagraph"/>
              <w:numPr>
                <w:ilvl w:val="0"/>
                <w:numId w:val="40"/>
              </w:numPr>
              <w:rPr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temperature;</w:t>
            </w:r>
          </w:p>
          <w:p w14:paraId="0FF97531" w14:textId="33BDA6DE" w:rsidR="006369A6" w:rsidRPr="00C0231F" w:rsidRDefault="001E4EE9" w:rsidP="00AF53B3">
            <w:pPr>
              <w:pStyle w:val="ListParagraph"/>
              <w:numPr>
                <w:ilvl w:val="0"/>
                <w:numId w:val="40"/>
              </w:numPr>
              <w:spacing w:after="120"/>
              <w:ind w:left="714" w:hanging="357"/>
              <w:rPr>
                <w:rFonts w:ascii="Archivo" w:hAnsi="Archivo" w:cs="Archivo"/>
                <w:i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p</w:t>
            </w:r>
            <w:r w:rsidRPr="00C0231F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 xml:space="preserve">arameters </w:t>
            </w:r>
            <w:r w:rsidR="006369A6" w:rsidRPr="00C0231F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of power sources</w:t>
            </w:r>
            <w:r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AF75" w14:textId="77777777" w:rsidR="006369A6" w:rsidRDefault="006369A6" w:rsidP="00E01D4D">
            <w:pPr>
              <w:pStyle w:val="Heading3"/>
              <w:rPr>
                <w:rFonts w:ascii="Archivo" w:hAnsi="Archivo" w:cs="Archivo"/>
                <w:i w:val="0"/>
                <w:iCs w:val="0"/>
                <w:sz w:val="22"/>
                <w:szCs w:val="22"/>
              </w:rPr>
            </w:pPr>
          </w:p>
        </w:tc>
      </w:tr>
      <w:tr w:rsidR="006369A6" w:rsidRPr="00AD1EBA" w14:paraId="19453B8B" w14:textId="1235C94A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5B1" w14:textId="3A411D6A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Išvesties duomenys</w:t>
            </w:r>
          </w:p>
          <w:p w14:paraId="0379EE66" w14:textId="77777777" w:rsidR="00087ECC" w:rsidRDefault="00087ECC" w:rsidP="00F64BC7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4ED8B56" w14:textId="43ADF417" w:rsidR="006369A6" w:rsidRPr="00BC6AE9" w:rsidRDefault="006369A6" w:rsidP="00F64BC7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BC6AE9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Output file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479" w14:textId="551110A7" w:rsidR="006369A6" w:rsidRPr="005B5EEE" w:rsidRDefault="006369A6" w:rsidP="00AF53B3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Išvesties duomenų rinkmenos turi būti tekstinės.</w:t>
            </w:r>
          </w:p>
          <w:p w14:paraId="08074095" w14:textId="0AB8B2E9" w:rsidR="006369A6" w:rsidRPr="00F64BC7" w:rsidRDefault="006369A6" w:rsidP="00AF53B3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Output file data format have to be text based.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EAF" w14:textId="77777777" w:rsidR="006369A6" w:rsidRDefault="006369A6" w:rsidP="00AF53B3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7A3B80" w14:paraId="04311533" w14:textId="7340EF41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75A7" w14:textId="77777777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Aktyvus radiolokatoriaus atšvaitas</w:t>
            </w:r>
          </w:p>
          <w:p w14:paraId="4C230E71" w14:textId="77777777" w:rsidR="006369A6" w:rsidRDefault="006369A6" w:rsidP="00A079A1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  <w:p w14:paraId="6F9B20C1" w14:textId="77777777" w:rsidR="00087ECC" w:rsidRDefault="00087ECC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en-US"/>
              </w:rPr>
            </w:pPr>
          </w:p>
          <w:p w14:paraId="36B4349C" w14:textId="77777777" w:rsidR="00087ECC" w:rsidRDefault="00087ECC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en-US"/>
              </w:rPr>
            </w:pPr>
          </w:p>
          <w:p w14:paraId="1F7ED384" w14:textId="77777777" w:rsidR="00087ECC" w:rsidRDefault="00087ECC" w:rsidP="007D67D9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</w:p>
          <w:p w14:paraId="36AD4EE3" w14:textId="3A530F4D" w:rsidR="006369A6" w:rsidRPr="00A079A1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>Racon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21A7" w14:textId="77777777" w:rsidR="006369A6" w:rsidRDefault="006369A6" w:rsidP="00AF53B3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Veikia S ir X bangose, programuojamas Morzės abėcėlės atsakas, konstrukcija atspari korozijai, atitinka TJO/ TŠA reikalavimus, nesusietas su kita įranga autonominis veikimo režimas.</w:t>
            </w:r>
          </w:p>
          <w:p w14:paraId="31B83E0C" w14:textId="1A306F97" w:rsidR="006369A6" w:rsidRPr="00A079A1" w:rsidRDefault="006369A6" w:rsidP="00AF53B3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 xml:space="preserve">Operates on S and X 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band</w:t>
            </w: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>s, programmable Morse code response, corrosion-resistant construction, meets IMO/IA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L</w:t>
            </w: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>A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 xml:space="preserve"> </w:t>
            </w: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 xml:space="preserve">requirements, autonomous </w:t>
            </w: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lastRenderedPageBreak/>
              <w:t xml:space="preserve">operation mode not </w:t>
            </w:r>
            <w:r>
              <w:rPr>
                <w:rFonts w:ascii="Archivo" w:hAnsi="Archivo" w:cs="Archivo"/>
                <w:sz w:val="22"/>
                <w:szCs w:val="22"/>
                <w:lang w:val="en-US"/>
              </w:rPr>
              <w:t>relat</w:t>
            </w:r>
            <w:r w:rsidRPr="00A079A1">
              <w:rPr>
                <w:rFonts w:ascii="Archivo" w:hAnsi="Archivo" w:cs="Archivo"/>
                <w:sz w:val="22"/>
                <w:szCs w:val="22"/>
                <w:lang w:val="en-US"/>
              </w:rPr>
              <w:t>ed to other equipment.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8F18" w14:textId="77777777" w:rsidR="006369A6" w:rsidRDefault="006369A6" w:rsidP="00AF53B3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AD1EBA" w14:paraId="7DD214A8" w14:textId="11A95693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16F" w14:textId="31096615" w:rsidR="006369A6" w:rsidRPr="005B5EEE" w:rsidRDefault="006369A6" w:rsidP="00BB172A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Ryšiai</w:t>
            </w:r>
          </w:p>
          <w:p w14:paraId="717DAE31" w14:textId="77777777" w:rsidR="006369A6" w:rsidRDefault="006369A6" w:rsidP="00BB172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9112549" w14:textId="77777777" w:rsidR="006369A6" w:rsidRDefault="006369A6" w:rsidP="00BB172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3A55669" w14:textId="77777777" w:rsidR="006369A6" w:rsidRDefault="006369A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782E3A5" w14:textId="77777777" w:rsidR="006369A6" w:rsidRDefault="006369A6" w:rsidP="0057245E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033E70D" w14:textId="1ADA5D4D" w:rsidR="006369A6" w:rsidRPr="00BC6AE9" w:rsidRDefault="006369A6" w:rsidP="00BB172A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BC6AE9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Communication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3C97" w14:textId="77777777" w:rsidR="00190598" w:rsidRDefault="006369A6" w:rsidP="007D67D9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857165">
              <w:rPr>
                <w:rFonts w:ascii="Archivo" w:hAnsi="Archivo" w:cs="Archivo"/>
                <w:sz w:val="22"/>
                <w:szCs w:val="22"/>
                <w:lang w:val="lt-LT"/>
              </w:rPr>
              <w:t xml:space="preserve">Tiekėjas </w:t>
            </w:r>
            <w:r w:rsidR="00E12AA6">
              <w:rPr>
                <w:rFonts w:ascii="Archivo" w:hAnsi="Archivo" w:cs="Archivo"/>
                <w:sz w:val="22"/>
                <w:szCs w:val="22"/>
                <w:lang w:val="lt-LT"/>
              </w:rPr>
              <w:t xml:space="preserve">turės </w:t>
            </w:r>
            <w:r w:rsidRPr="00857165">
              <w:rPr>
                <w:rFonts w:ascii="Archivo" w:hAnsi="Archivo" w:cs="Archivo"/>
                <w:sz w:val="22"/>
                <w:szCs w:val="22"/>
                <w:lang w:val="lt-LT"/>
              </w:rPr>
              <w:t>par</w:t>
            </w:r>
            <w:r w:rsidR="00B61C6D">
              <w:rPr>
                <w:rFonts w:ascii="Archivo" w:hAnsi="Archivo" w:cs="Archivo"/>
                <w:sz w:val="22"/>
                <w:szCs w:val="22"/>
                <w:lang w:val="lt-LT"/>
              </w:rPr>
              <w:t>i</w:t>
            </w:r>
            <w:r w:rsidRPr="00857165">
              <w:rPr>
                <w:rFonts w:ascii="Archivo" w:hAnsi="Archivo" w:cs="Archivo"/>
                <w:sz w:val="22"/>
                <w:szCs w:val="22"/>
                <w:lang w:val="lt-LT"/>
              </w:rPr>
              <w:t>nk</w:t>
            </w:r>
            <w:r w:rsidR="00E12AA6">
              <w:rPr>
                <w:rFonts w:ascii="Archivo" w:hAnsi="Archivo" w:cs="Archivo"/>
                <w:sz w:val="22"/>
                <w:szCs w:val="22"/>
                <w:lang w:val="lt-LT"/>
              </w:rPr>
              <w:t>ti</w:t>
            </w:r>
            <w:r w:rsidRPr="00857165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</w:t>
            </w:r>
            <w:r w:rsidR="00B61C6D" w:rsidRPr="00857165">
              <w:rPr>
                <w:rFonts w:ascii="Archivo" w:hAnsi="Archivo" w:cs="Archivo"/>
                <w:sz w:val="22"/>
                <w:szCs w:val="22"/>
                <w:lang w:val="lt-LT"/>
              </w:rPr>
              <w:t>tinkam</w:t>
            </w:r>
            <w:r w:rsidR="00B61C6D">
              <w:rPr>
                <w:rFonts w:ascii="Archivo" w:hAnsi="Archivo" w:cs="Archivo"/>
                <w:sz w:val="22"/>
                <w:szCs w:val="22"/>
                <w:lang w:val="lt-LT"/>
              </w:rPr>
              <w:t>ą</w:t>
            </w:r>
            <w:r w:rsidR="00B61C6D" w:rsidRPr="00857165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</w:t>
            </w:r>
            <w:r w:rsidRPr="00857165">
              <w:rPr>
                <w:rFonts w:ascii="Archivo" w:hAnsi="Archivo" w:cs="Archivo"/>
                <w:sz w:val="22"/>
                <w:szCs w:val="22"/>
                <w:lang w:val="lt-LT"/>
              </w:rPr>
              <w:t>ryšio technologijos įrangą (pvz.: 4G,  LAD/YAD ar</w:t>
            </w:r>
            <w:r w:rsidRPr="00E12AA6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kitą), </w:t>
            </w:r>
            <w:r w:rsidR="00B61C6D">
              <w:rPr>
                <w:rFonts w:ascii="Archivo" w:hAnsi="Archivo" w:cs="Archivo"/>
                <w:sz w:val="22"/>
                <w:szCs w:val="22"/>
                <w:lang w:val="lt-LT"/>
              </w:rPr>
              <w:t>kuri</w:t>
            </w:r>
            <w:r w:rsidRPr="00E12AA6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gal</w:t>
            </w:r>
            <w:r w:rsidR="00B61C6D">
              <w:rPr>
                <w:rFonts w:ascii="Archivo" w:hAnsi="Archivo" w:cs="Archivo"/>
                <w:sz w:val="22"/>
                <w:szCs w:val="22"/>
                <w:lang w:val="lt-LT"/>
              </w:rPr>
              <w:t>ės</w:t>
            </w:r>
            <w:r w:rsidRPr="00E12AA6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užtikrinti patikimą </w:t>
            </w:r>
            <w:r w:rsidR="00633F37">
              <w:rPr>
                <w:rFonts w:ascii="Archivo" w:hAnsi="Archivo" w:cs="Archivo"/>
                <w:sz w:val="22"/>
                <w:szCs w:val="22"/>
                <w:lang w:val="lt-LT"/>
              </w:rPr>
              <w:t xml:space="preserve">dvikryptį </w:t>
            </w:r>
            <w:r w:rsidRPr="00E12AA6">
              <w:rPr>
                <w:rFonts w:ascii="Archivo" w:hAnsi="Archivo" w:cs="Archivo"/>
                <w:sz w:val="22"/>
                <w:szCs w:val="22"/>
                <w:lang w:val="lt-LT"/>
              </w:rPr>
              <w:t>duomenų perdavimą</w:t>
            </w:r>
            <w:r w:rsidR="00633F37">
              <w:rPr>
                <w:rFonts w:ascii="Archivo" w:hAnsi="Archivo" w:cs="Archivo"/>
                <w:sz w:val="22"/>
                <w:szCs w:val="22"/>
                <w:lang w:val="lt-LT"/>
              </w:rPr>
              <w:t>.</w:t>
            </w:r>
            <w:r w:rsidRPr="00E12AA6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</w:t>
            </w:r>
          </w:p>
          <w:p w14:paraId="51959D89" w14:textId="77777777" w:rsidR="00190598" w:rsidRDefault="00190598" w:rsidP="007D67D9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  <w:p w14:paraId="32338716" w14:textId="63B71EC3" w:rsidR="006369A6" w:rsidRPr="00632CDC" w:rsidRDefault="00087ECC" w:rsidP="0057245E">
            <w:pPr>
              <w:pStyle w:val="Heading3"/>
              <w:spacing w:after="120"/>
              <w:jc w:val="both"/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T</w:t>
            </w:r>
            <w:r w:rsidR="006369A6" w:rsidRPr="00376B5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he supplier selects the appropriate equipment</w:t>
            </w:r>
            <w:r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 xml:space="preserve"> (e. g. </w:t>
            </w:r>
            <w:r w:rsidRPr="00376B5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4G</w:t>
            </w:r>
            <w:r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,</w:t>
            </w:r>
            <w:r w:rsidRPr="00376B5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 xml:space="preserve"> VHF/UHF</w:t>
            </w:r>
            <w:r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 xml:space="preserve"> or other)</w:t>
            </w:r>
            <w:r w:rsidR="006369A6" w:rsidRPr="00376B5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 xml:space="preserve"> to ensure reliable </w:t>
            </w:r>
            <w:r w:rsidR="00F56E33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two-way</w:t>
            </w:r>
            <w:r w:rsidR="0057245E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 xml:space="preserve"> </w:t>
            </w:r>
            <w:r w:rsidR="006369A6" w:rsidRPr="00376B5F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data transmission</w:t>
            </w:r>
            <w:r w:rsidR="0057245E">
              <w:rPr>
                <w:rFonts w:ascii="Archivo" w:hAnsi="Archivo" w:cs="Archivo"/>
                <w:iCs w:val="0"/>
                <w:sz w:val="22"/>
                <w:szCs w:val="22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0A7D" w14:textId="77777777" w:rsidR="006369A6" w:rsidRDefault="006369A6" w:rsidP="00AD0D19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AD1EBA" w14:paraId="5D769F2A" w14:textId="16F70452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61ED" w14:textId="29CC5DD6" w:rsidR="006369A6" w:rsidRPr="005B5EEE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Vietos nustatymas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</w:t>
            </w:r>
          </w:p>
          <w:p w14:paraId="09B4AF19" w14:textId="77777777" w:rsidR="00055F91" w:rsidRDefault="00055F91" w:rsidP="007D67D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4DDB1AC" w14:textId="1B1EDA98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Positioning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AEF7" w14:textId="6F2E075D" w:rsidR="006369A6" w:rsidRDefault="006369A6" w:rsidP="007D67D9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Globali palydovinė navigacinė sistema</w:t>
            </w:r>
          </w:p>
          <w:p w14:paraId="67F5D844" w14:textId="399CF380" w:rsidR="006369A6" w:rsidRPr="00EF0DA8" w:rsidRDefault="006369A6" w:rsidP="007D67D9">
            <w:pPr>
              <w:spacing w:after="120"/>
              <w:jc w:val="both"/>
              <w:rPr>
                <w:rFonts w:ascii="Archivo" w:hAnsi="Archivo" w:cs="Archivo"/>
                <w:i/>
                <w:sz w:val="22"/>
                <w:szCs w:val="22"/>
                <w:lang w:val="en-US"/>
              </w:rPr>
            </w:pPr>
            <w:r w:rsidRPr="00EF0DA8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GNSS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8A85" w14:textId="77777777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AD1EBA" w14:paraId="6EFA12F3" w14:textId="0E67C3CC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9BA" w14:textId="41FF0499" w:rsidR="006369A6" w:rsidRPr="005B5EEE" w:rsidRDefault="006369A6" w:rsidP="00EF0DA8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Saugos priemonės</w:t>
            </w:r>
          </w:p>
          <w:p w14:paraId="18814411" w14:textId="77777777" w:rsidR="006369A6" w:rsidRDefault="006369A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F6D44AA" w14:textId="77777777" w:rsidR="00055F91" w:rsidRDefault="00055F91" w:rsidP="00EF0DA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3DE2460" w14:textId="16803490" w:rsidR="006369A6" w:rsidRPr="005B5EEE" w:rsidRDefault="006369A6" w:rsidP="00EF0DA8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Safety means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35DA" w14:textId="321D0D6E" w:rsidR="006369A6" w:rsidRDefault="006369A6" w:rsidP="007D67D9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Automatinė identifikavimo sistema AtoN type1; pasyvinis radiolokacinis atšvaitas.</w:t>
            </w:r>
          </w:p>
          <w:p w14:paraId="4C2628DA" w14:textId="1F98F2DB" w:rsidR="006369A6" w:rsidRPr="00C62B82" w:rsidRDefault="006369A6" w:rsidP="007D67D9">
            <w:pPr>
              <w:spacing w:after="120"/>
              <w:jc w:val="both"/>
              <w:rPr>
                <w:rFonts w:ascii="Archivo" w:hAnsi="Archivo" w:cs="Archivo"/>
                <w:i/>
                <w:sz w:val="22"/>
                <w:szCs w:val="22"/>
                <w:lang w:val="en-US"/>
              </w:rPr>
            </w:pPr>
            <w:r w:rsidRPr="00C62B82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 xml:space="preserve">AIS </w:t>
            </w:r>
            <w:proofErr w:type="spellStart"/>
            <w:r w:rsidRPr="00C62B82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AtoN</w:t>
            </w:r>
            <w:proofErr w:type="spellEnd"/>
            <w:r w:rsidRPr="00C62B82">
              <w:rPr>
                <w:rFonts w:ascii="Archivo" w:hAnsi="Archivo" w:cs="Archivo"/>
                <w:i/>
                <w:sz w:val="22"/>
                <w:szCs w:val="22"/>
                <w:lang w:val="en-US"/>
              </w:rPr>
              <w:t xml:space="preserve"> type1; passive radar reflector</w:t>
            </w:r>
            <w:r>
              <w:rPr>
                <w:rFonts w:ascii="Archivo" w:hAnsi="Archivo" w:cs="Archivo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146B" w14:textId="77777777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AD1EBA" w14:paraId="349EB3BA" w14:textId="4C4F2643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B4DF" w14:textId="2167242F" w:rsidR="006369A6" w:rsidRPr="00632CDC" w:rsidRDefault="006369A6" w:rsidP="00CC66B9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Aplinkosauga</w:t>
            </w:r>
          </w:p>
          <w:p w14:paraId="05F586EF" w14:textId="77777777" w:rsidR="006369A6" w:rsidRDefault="006369A6" w:rsidP="005B2C45">
            <w:pPr>
              <w:spacing w:line="360" w:lineRule="auto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CE7642C" w14:textId="77777777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BEAA31E" w14:textId="77777777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7EBA240" w14:textId="14CC7598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2C80E5B" w14:textId="77777777" w:rsidR="007D67D9" w:rsidRDefault="007D67D9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9E4E280" w14:textId="03809BF4" w:rsidR="006369A6" w:rsidRPr="00BC6AE9" w:rsidRDefault="006369A6" w:rsidP="00CC66B9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Environmental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E1B1" w14:textId="4F98E509" w:rsidR="006369A6" w:rsidRPr="005B5EEE" w:rsidRDefault="006369A6" w:rsidP="00E06E67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A22494">
              <w:rPr>
                <w:rFonts w:ascii="Archivo" w:hAnsi="Archivo" w:cs="Archivo"/>
                <w:sz w:val="22"/>
                <w:szCs w:val="22"/>
                <w:lang w:val="lt-LT"/>
              </w:rPr>
              <w:t>Bujos korpusas, virtęs atliekomis, tinka paruošti pakartotinai naudoti ar perdirbti. Bujos korpuso spalva suteikiama bujos gamybos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metu visam naudojimo laikui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</w:t>
            </w:r>
          </w:p>
          <w:p w14:paraId="0F602E01" w14:textId="00065F53" w:rsidR="006369A6" w:rsidRPr="005B5EEE" w:rsidRDefault="00055F91" w:rsidP="00632CDC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055F91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The buoy body, once it has become waste, is suitable for preparation for reuse or recycling</w:t>
            </w:r>
            <w:r w:rsidR="006369A6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</w:t>
            </w:r>
          </w:p>
          <w:p w14:paraId="4CD2233D" w14:textId="3B8E138A" w:rsidR="006369A6" w:rsidRPr="00632CDC" w:rsidRDefault="006369A6" w:rsidP="00632CDC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The </w:t>
            </w:r>
            <w:proofErr w:type="spellStart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colour</w:t>
            </w:r>
            <w:proofErr w:type="spellEnd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of buoy body must be one time defined in a factory for entire service life.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A691" w14:textId="77777777" w:rsidR="006369A6" w:rsidRPr="005B5EEE" w:rsidRDefault="006369A6" w:rsidP="00E06E67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AD1EBA" w14:paraId="146C2D4A" w14:textId="09B1D46F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498" w14:textId="4112A271" w:rsidR="006369A6" w:rsidRPr="005B5EEE" w:rsidRDefault="006369A6" w:rsidP="00CC66B9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Programinė įranga</w:t>
            </w:r>
          </w:p>
          <w:p w14:paraId="3B4F28C3" w14:textId="77777777" w:rsidR="006369A6" w:rsidRDefault="006369A6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6DB9A74" w14:textId="77777777" w:rsidR="006369A6" w:rsidRDefault="006369A6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D9C5C29" w14:textId="77777777" w:rsidR="006369A6" w:rsidRDefault="006369A6" w:rsidP="00AF53B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1D2E624" w14:textId="77777777" w:rsidR="006369A6" w:rsidRDefault="006369A6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50D8061" w14:textId="77777777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ED7C119" w14:textId="77777777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95CD171" w14:textId="4FDB6D22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FF69469" w14:textId="77777777" w:rsidR="007D67D9" w:rsidRDefault="007D67D9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219C3C3" w14:textId="77777777" w:rsidR="00055F91" w:rsidRDefault="00055F91" w:rsidP="00CC66B9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B92970E" w14:textId="08DBC4CE" w:rsidR="006369A6" w:rsidRPr="00632CDC" w:rsidRDefault="006369A6" w:rsidP="00CC66B9">
            <w:pPr>
              <w:rPr>
                <w:rFonts w:ascii="Archivo" w:hAnsi="Archivo" w:cs="Archivo"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Software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8AB7" w14:textId="19EC9332" w:rsidR="006369A6" w:rsidRPr="005B5EEE" w:rsidRDefault="006369A6" w:rsidP="007D67D9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Suderinama su MS Windows 10, intuityvi grafinė sąsaja interneto naršyklės aplinkoje, duomenų peržiūros galimybė išmaniajame telefone. Vartotojų skaičius neribotas. Būtinas duomenų archyvavimas. Galimybė API užklausomis gauti duomenis iš duomenų bazių.</w:t>
            </w:r>
          </w:p>
          <w:p w14:paraId="41B9EAA9" w14:textId="33972A98" w:rsidR="006369A6" w:rsidRPr="00632CDC" w:rsidRDefault="006369A6" w:rsidP="007D67D9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MS </w:t>
            </w:r>
            <w:r w:rsidRPr="00632CDC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W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indows 10 compliant, intuitive GUI in WEB environment, </w:t>
            </w:r>
            <w:r w:rsidRPr="007B7727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abili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ty to view data on a smartphone. Unlimited number of users. </w:t>
            </w:r>
            <w:r w:rsidRPr="000C1869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Data archiving is required.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6C19BF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Ability to retrieve data from databases using API 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query.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BF1" w14:textId="77777777" w:rsidR="006369A6" w:rsidRDefault="006369A6" w:rsidP="00AF53B3">
            <w:pPr>
              <w:spacing w:after="120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bookmarkEnd w:id="0"/>
      <w:bookmarkEnd w:id="1"/>
      <w:tr w:rsidR="006369A6" w:rsidRPr="005B5EEE" w14:paraId="589FED79" w14:textId="09AD64CF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1F1C" w14:textId="6653BD64" w:rsidR="006369A6" w:rsidRPr="005B5EEE" w:rsidRDefault="006369A6" w:rsidP="00383902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Buja</w:t>
            </w:r>
          </w:p>
          <w:p w14:paraId="78B4B942" w14:textId="77777777" w:rsidR="006369A6" w:rsidRDefault="006369A6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8340001" w14:textId="77777777" w:rsidR="006369A6" w:rsidRDefault="006369A6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DF0F6EA" w14:textId="77777777" w:rsidR="006369A6" w:rsidRDefault="006369A6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03D2C99" w14:textId="77777777" w:rsidR="006369A6" w:rsidRDefault="006369A6" w:rsidP="008A4143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217CD2A" w14:textId="77777777" w:rsidR="00055F91" w:rsidRDefault="00055F91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4BF5D68" w14:textId="77777777" w:rsidR="00055F91" w:rsidRDefault="00055F91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77FE7CF" w14:textId="77777777" w:rsidR="00055F91" w:rsidRDefault="00055F91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B654163" w14:textId="7355E0AF" w:rsidR="00055F91" w:rsidRDefault="00055F91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0999E0C" w14:textId="77777777" w:rsidR="007D67D9" w:rsidRDefault="007D67D9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89FED62" w14:textId="30ECE6F6" w:rsidR="006369A6" w:rsidRPr="008A4143" w:rsidRDefault="006369A6" w:rsidP="00383902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8A4143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Buoy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D63" w14:textId="6F0E62E7" w:rsidR="006369A6" w:rsidRPr="005B5EEE" w:rsidRDefault="006369A6" w:rsidP="007F14FF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lastRenderedPageBreak/>
              <w:t>Bujos spalva t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uri atitikti Tarptautinės jūrų navigacijos įrenginių ir švyturių 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lastRenderedPageBreak/>
              <w:t xml:space="preserve">administracijų asociacijos rekomendacijos E-108 reikalavimus regionui A. Bujos korpusas 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 xml:space="preserve">ir visi pakėlimo / inkaravimo elementai 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tur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i būti atsparūs korozijai, korpusas pralaidus radijo bangoms.</w:t>
            </w:r>
          </w:p>
          <w:p w14:paraId="589FED78" w14:textId="4894AE89" w:rsidR="006369A6" w:rsidRPr="00343D8E" w:rsidRDefault="006369A6" w:rsidP="00343D8E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Standard IALA </w:t>
            </w:r>
            <w:proofErr w:type="spellStart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colours</w:t>
            </w:r>
            <w:proofErr w:type="spellEnd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in accordance with E-108. IALA region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A. </w:t>
            </w:r>
            <w:r w:rsidRPr="00343D8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The body of the buoy and all lifting/anchoring elements shall be corrosion-resistant and 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body material 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must be transparent to radio waves</w:t>
            </w:r>
            <w:r w:rsidRPr="00343D8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4CE" w14:textId="77777777" w:rsidR="006369A6" w:rsidRDefault="006369A6" w:rsidP="007F14FF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  <w:tr w:rsidR="006369A6" w:rsidRPr="005B5EEE" w14:paraId="589FED8F" w14:textId="2E22481A" w:rsidTr="007D67D9"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D7A" w14:textId="28D3EE82" w:rsidR="006369A6" w:rsidRPr="005B5EEE" w:rsidRDefault="006369A6" w:rsidP="00483DEA">
            <w:pPr>
              <w:rPr>
                <w:rFonts w:ascii="Archivo" w:hAnsi="Archivo" w:cs="Archivo"/>
                <w:sz w:val="22"/>
                <w:szCs w:val="22"/>
                <w:lang w:val="lt-LT"/>
              </w:rPr>
            </w:pPr>
            <w:r>
              <w:rPr>
                <w:rFonts w:ascii="Archivo" w:hAnsi="Archivo" w:cs="Archivo"/>
                <w:sz w:val="22"/>
                <w:szCs w:val="22"/>
                <w:lang w:val="lt-LT"/>
              </w:rPr>
              <w:t>Navigacinis ž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ibintas </w:t>
            </w:r>
          </w:p>
          <w:p w14:paraId="6B349A4A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C0FECE9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A00935D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3224621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4E936AE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1E3911F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24318EB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31FD439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71D7B48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10F3447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F554755" w14:textId="77777777" w:rsidR="006369A6" w:rsidRDefault="006369A6" w:rsidP="00483DEA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59E62EA" w14:textId="77777777" w:rsidR="006369A6" w:rsidRDefault="006369A6" w:rsidP="004B4668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E523733" w14:textId="77777777" w:rsidR="006369A6" w:rsidRDefault="006369A6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FF3EC10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3EF3A27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3C58928B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B0B3B12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51B4143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86BD5B6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196D9507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051E1165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7B110651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A27A087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4ACEE39B" w14:textId="77777777" w:rsidR="00055F91" w:rsidRDefault="00055F91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211CC8E4" w14:textId="77777777" w:rsidR="007D67D9" w:rsidRDefault="007D67D9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68C9DF31" w14:textId="77777777" w:rsidR="007D67D9" w:rsidRDefault="007D67D9" w:rsidP="007D67D9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AE2DA96" w14:textId="77777777" w:rsidR="00850510" w:rsidRDefault="00850510" w:rsidP="00850510">
            <w:pPr>
              <w:spacing w:after="120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</w:p>
          <w:p w14:paraId="589FED7B" w14:textId="4BE89F0F" w:rsidR="006369A6" w:rsidRPr="005B5EEE" w:rsidRDefault="006369A6" w:rsidP="004B4668">
            <w:pP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Navigational l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antern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D7C" w14:textId="4DE0C92A" w:rsidR="006369A6" w:rsidRDefault="006369A6" w:rsidP="001F38B6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Šviesos spalva – pagal Tarptautinės jūrų navigacijos įrenginių ir švyturių administracijų asociacijos rekomendacijas turi atitikti bujos korpuso spalvą.</w:t>
            </w:r>
          </w:p>
          <w:p w14:paraId="3E9BB78C" w14:textId="15A4EBB2" w:rsidR="006369A6" w:rsidRDefault="006369A6" w:rsidP="001F38B6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Šviesos šaltinis – aukšto intensyvumo šviesos diodų (LED) matrica.</w:t>
            </w:r>
          </w:p>
          <w:p w14:paraId="519C45EA" w14:textId="77777777" w:rsidR="006369A6" w:rsidRPr="005B5EEE" w:rsidRDefault="006369A6" w:rsidP="00427F0D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Vertikalus šviesos skleidimo kampas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: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ne mažesnis kaip 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1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0°.</w:t>
            </w:r>
          </w:p>
          <w:p w14:paraId="72F2D4B8" w14:textId="48A93882" w:rsidR="006369A6" w:rsidRDefault="006369A6" w:rsidP="001F38B6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Korpusas iš atspar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ios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korozijai me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džiagos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. Lengvai hermetiškai prijungiamas prie bujos korpuso.</w:t>
            </w:r>
          </w:p>
          <w:p w14:paraId="0E956053" w14:textId="77777777" w:rsidR="006369A6" w:rsidRDefault="006369A6" w:rsidP="00427F0D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Veikimo nuotolis, kai T=0,74, ne mažiau kaip 5 JM. </w:t>
            </w:r>
          </w:p>
          <w:p w14:paraId="79EEC81F" w14:textId="0C784872" w:rsidR="006369A6" w:rsidRPr="005B5EEE" w:rsidRDefault="006369A6" w:rsidP="00427F0D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>Apsaugos nuo drėgmės klasė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:</w:t>
            </w: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 ne žemesnė kaip IP68.</w:t>
            </w:r>
          </w:p>
          <w:p w14:paraId="60416D6D" w14:textId="4D72BFE5" w:rsidR="006369A6" w:rsidRPr="005B5EEE" w:rsidRDefault="006369A6" w:rsidP="00427F0D">
            <w:pPr>
              <w:spacing w:after="120"/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sz w:val="22"/>
                <w:szCs w:val="22"/>
                <w:lang w:val="lt-LT"/>
              </w:rPr>
              <w:t xml:space="preserve">Integruotas blyksnių formavimo įrenginys su dienos šviesos jutikliu. Programuojamas šviesos srauto intensyvumas, konfigūravimo ir priežiūros galimybė bevieliu ar laidiniu ryšiu kompiuteriu ar specialiu valdikliu. </w:t>
            </w:r>
            <w:r w:rsidR="00850510">
              <w:rPr>
                <w:rFonts w:ascii="Archivo" w:hAnsi="Archivo" w:cs="Archivo"/>
                <w:sz w:val="22"/>
                <w:szCs w:val="22"/>
                <w:lang w:val="lt-LT"/>
              </w:rPr>
              <w:t>Kartu su žibintu pateikti programavimo veikiantį variantą</w:t>
            </w:r>
            <w:r>
              <w:rPr>
                <w:rFonts w:ascii="Archivo" w:hAnsi="Archivo" w:cs="Archivo"/>
                <w:sz w:val="22"/>
                <w:szCs w:val="22"/>
                <w:lang w:val="lt-LT"/>
              </w:rPr>
              <w:t>.</w:t>
            </w:r>
          </w:p>
          <w:p w14:paraId="2F32590C" w14:textId="77777777" w:rsidR="006369A6" w:rsidRDefault="006369A6" w:rsidP="00427F0D">
            <w:pPr>
              <w:jc w:val="both"/>
              <w:rPr>
                <w:rFonts w:ascii="Archivo" w:hAnsi="Archivo" w:cs="Archivo"/>
                <w:sz w:val="22"/>
                <w:szCs w:val="22"/>
                <w:lang w:val="en-US"/>
              </w:rPr>
            </w:pPr>
            <w:proofErr w:type="spellStart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Colour</w:t>
            </w:r>
            <w:proofErr w:type="spellEnd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of light – according IALA recommendations and must match </w:t>
            </w:r>
            <w:proofErr w:type="spellStart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colour</w:t>
            </w:r>
            <w:proofErr w:type="spellEnd"/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 of buoy body.</w:t>
            </w:r>
          </w:p>
          <w:p w14:paraId="589FED7F" w14:textId="398EE492" w:rsidR="006369A6" w:rsidRPr="00427F0D" w:rsidRDefault="006369A6" w:rsidP="00427F0D">
            <w:pPr>
              <w:jc w:val="both"/>
              <w:rPr>
                <w:rFonts w:ascii="Archivo" w:hAnsi="Archivo" w:cs="Archivo"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Source of light – high intensity LED array.</w:t>
            </w:r>
          </w:p>
          <w:p w14:paraId="589FED81" w14:textId="63A58071" w:rsidR="006369A6" w:rsidRPr="005B5EEE" w:rsidRDefault="006369A6" w:rsidP="00427F0D">
            <w:pPr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Vertical divergence not less than 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1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0°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  <w:t>.</w:t>
            </w:r>
          </w:p>
          <w:p w14:paraId="589FED83" w14:textId="47FE73C2" w:rsidR="006369A6" w:rsidRPr="005B5EEE" w:rsidRDefault="006369A6" w:rsidP="00427F0D">
            <w:pPr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Housing made from corrosion resistant m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aterial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 Easy waterproof installation on the buoy.</w:t>
            </w:r>
          </w:p>
          <w:p w14:paraId="3C543606" w14:textId="77777777" w:rsidR="006369A6" w:rsidRDefault="006369A6" w:rsidP="00427F0D">
            <w:pPr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Visual range (T=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  <w:t>0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  <w:t>.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  <w:t xml:space="preserve">74) 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not less than 5 NM. </w:t>
            </w:r>
          </w:p>
          <w:p w14:paraId="589FED85" w14:textId="4E26D060" w:rsidR="006369A6" w:rsidRPr="005B5EEE" w:rsidRDefault="006369A6" w:rsidP="00427F0D">
            <w:pPr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lt-LT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Ingress protection class not lower than IP 68.</w:t>
            </w:r>
          </w:p>
          <w:p w14:paraId="589FED8E" w14:textId="5C166798" w:rsidR="006369A6" w:rsidRPr="004B4668" w:rsidRDefault="006369A6" w:rsidP="004B4668">
            <w:pPr>
              <w:spacing w:after="120"/>
              <w:jc w:val="both"/>
              <w:rPr>
                <w:rFonts w:ascii="Archivo" w:hAnsi="Archivo" w:cs="Archivo"/>
                <w:i/>
                <w:iCs/>
                <w:sz w:val="22"/>
                <w:szCs w:val="22"/>
                <w:lang w:val="et-EE"/>
              </w:rPr>
            </w:pP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lastRenderedPageBreak/>
              <w:t>Integrated flasher with day light switch. Adjustable in</w:t>
            </w:r>
            <w:r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tensity of light</w:t>
            </w:r>
            <w:r w:rsidRPr="005B5EEE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 xml:space="preserve">, capability to configure and maintain with wireless or wired computer or special wireless or wired controller. </w:t>
            </w:r>
            <w:r w:rsidR="00605600" w:rsidRPr="00605600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Provide a working programming option with the la</w:t>
            </w:r>
            <w:r w:rsidR="00605600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ntern</w:t>
            </w:r>
            <w:r w:rsidR="00605600" w:rsidRPr="00605600">
              <w:rPr>
                <w:rFonts w:ascii="Archivo" w:hAnsi="Archivo" w:cs="Archivo"/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CB2F" w14:textId="77777777" w:rsidR="006369A6" w:rsidRPr="005B5EEE" w:rsidRDefault="006369A6" w:rsidP="001F38B6">
            <w:pPr>
              <w:jc w:val="both"/>
              <w:rPr>
                <w:rFonts w:ascii="Archivo" w:hAnsi="Archivo" w:cs="Archivo"/>
                <w:sz w:val="22"/>
                <w:szCs w:val="22"/>
                <w:lang w:val="lt-LT"/>
              </w:rPr>
            </w:pPr>
          </w:p>
        </w:tc>
      </w:tr>
    </w:tbl>
    <w:p w14:paraId="589FED97" w14:textId="77777777" w:rsidR="00086C2E" w:rsidRPr="005B5EEE" w:rsidRDefault="00086C2E">
      <w:pPr>
        <w:tabs>
          <w:tab w:val="left" w:pos="6480"/>
        </w:tabs>
        <w:rPr>
          <w:rFonts w:ascii="Archivo" w:hAnsi="Archivo" w:cs="Archivo"/>
          <w:sz w:val="22"/>
          <w:szCs w:val="22"/>
          <w:lang w:val="lt-LT"/>
        </w:rPr>
      </w:pPr>
    </w:p>
    <w:p w14:paraId="589FED98" w14:textId="77777777" w:rsidR="00207FE5" w:rsidRPr="005B5EEE" w:rsidRDefault="00207FE5">
      <w:pPr>
        <w:tabs>
          <w:tab w:val="left" w:pos="6480"/>
        </w:tabs>
        <w:rPr>
          <w:rFonts w:ascii="Archivo" w:hAnsi="Archivo" w:cs="Archivo"/>
          <w:sz w:val="22"/>
          <w:szCs w:val="22"/>
          <w:lang w:val="lt-LT"/>
        </w:rPr>
      </w:pPr>
    </w:p>
    <w:p w14:paraId="62E7EE2E" w14:textId="77777777" w:rsidR="00CB2650" w:rsidRDefault="00CB2650">
      <w:pPr>
        <w:tabs>
          <w:tab w:val="left" w:pos="6480"/>
        </w:tabs>
        <w:rPr>
          <w:rFonts w:ascii="Archivo Light" w:hAnsi="Archivo Light" w:cs="Archivo Light"/>
          <w:color w:val="000000"/>
          <w:sz w:val="22"/>
          <w:szCs w:val="22"/>
          <w:lang w:val="lt-LT"/>
        </w:rPr>
      </w:pPr>
      <w:bookmarkStart w:id="2" w:name="_Hlk207270872"/>
      <w:r w:rsidRPr="0067262D">
        <w:rPr>
          <w:rFonts w:ascii="Archivo Light" w:hAnsi="Archivo Light" w:cs="Archivo Light"/>
          <w:b/>
          <w:iCs/>
          <w:color w:val="000000"/>
          <w:sz w:val="32"/>
          <w:szCs w:val="32"/>
          <w:vertAlign w:val="superscript"/>
          <w:lang w:val="lt-LT"/>
        </w:rPr>
        <w:t>*</w:t>
      </w:r>
      <w:r>
        <w:rPr>
          <w:rFonts w:ascii="Archivo Light" w:hAnsi="Archivo Light" w:cs="Archivo Light"/>
          <w:b/>
          <w:iCs/>
          <w:color w:val="000000"/>
          <w:sz w:val="32"/>
          <w:szCs w:val="32"/>
          <w:vertAlign w:val="superscript"/>
          <w:lang w:val="lt-LT"/>
        </w:rPr>
        <w:t xml:space="preserve"> </w:t>
      </w:r>
      <w:r>
        <w:rPr>
          <w:rFonts w:ascii="Archivo Light" w:hAnsi="Archivo Light" w:cs="Archivo Light"/>
          <w:color w:val="000000"/>
          <w:sz w:val="22"/>
          <w:szCs w:val="22"/>
          <w:lang w:val="lt-LT"/>
        </w:rPr>
        <w:t xml:space="preserve">  T</w:t>
      </w:r>
      <w:r w:rsidR="00B87554" w:rsidRPr="007D67D9">
        <w:rPr>
          <w:rFonts w:ascii="Archivo Light" w:hAnsi="Archivo Light" w:cs="Archivo Light"/>
          <w:color w:val="000000"/>
          <w:sz w:val="22"/>
          <w:szCs w:val="22"/>
          <w:lang w:val="lt-LT"/>
        </w:rPr>
        <w:t xml:space="preserve">iekėjas turi pildyti </w:t>
      </w:r>
      <w:r w:rsidR="00B87554" w:rsidRPr="007D67D9">
        <w:rPr>
          <w:rFonts w:ascii="Archivo Light" w:hAnsi="Archivo Light" w:cs="Archivo Light"/>
          <w:bCs/>
          <w:sz w:val="22"/>
          <w:szCs w:val="22"/>
          <w:lang w:val="lt-LT"/>
        </w:rPr>
        <w:t xml:space="preserve">tiksliai, išsamiai aprašant prekę ir </w:t>
      </w:r>
      <w:r w:rsidR="00B87554" w:rsidRPr="007D67D9">
        <w:rPr>
          <w:rFonts w:ascii="Archivo Light" w:eastAsia="Times New Roman" w:hAnsi="Archivo Light" w:cs="Archivo Light"/>
          <w:sz w:val="22"/>
          <w:szCs w:val="22"/>
          <w:lang w:val="lt-LT" w:eastAsia="lt-LT"/>
        </w:rPr>
        <w:t xml:space="preserve">prisilaikant techninėse specifikacijose nurodytų punktų ir jų eiliškumo, </w:t>
      </w:r>
      <w:r w:rsidR="00B87554" w:rsidRPr="007D67D9">
        <w:rPr>
          <w:rFonts w:ascii="Archivo Light" w:eastAsia="Times New Roman" w:hAnsi="Archivo Light" w:cs="Archivo Light"/>
          <w:b/>
          <w:sz w:val="22"/>
          <w:szCs w:val="22"/>
          <w:lang w:val="lt-LT" w:eastAsia="lt-LT"/>
        </w:rPr>
        <w:t xml:space="preserve">turi </w:t>
      </w:r>
      <w:r w:rsidR="00B87554" w:rsidRPr="007D67D9">
        <w:rPr>
          <w:rFonts w:ascii="Archivo Light" w:hAnsi="Archivo Light" w:cs="Archivo Light"/>
          <w:b/>
          <w:color w:val="000000"/>
          <w:sz w:val="22"/>
          <w:szCs w:val="22"/>
          <w:lang w:val="lt-LT"/>
        </w:rPr>
        <w:t xml:space="preserve">nurodyti gamintojus, </w:t>
      </w:r>
      <w:r w:rsidR="00B87554" w:rsidRPr="007D67D9">
        <w:rPr>
          <w:rFonts w:ascii="Archivo Light" w:hAnsi="Archivo Light" w:cs="Archivo Light"/>
          <w:b/>
          <w:sz w:val="22"/>
          <w:szCs w:val="22"/>
          <w:lang w:val="lt-LT"/>
        </w:rPr>
        <w:t>modelių pavadinimus</w:t>
      </w:r>
      <w:r w:rsidR="00B87554" w:rsidRPr="007D67D9">
        <w:rPr>
          <w:rFonts w:ascii="Archivo Light" w:hAnsi="Archivo Light" w:cs="Archivo Light"/>
          <w:color w:val="000000"/>
          <w:sz w:val="22"/>
          <w:szCs w:val="22"/>
          <w:lang w:val="lt-LT"/>
        </w:rPr>
        <w:t xml:space="preserve">, </w:t>
      </w:r>
      <w:r w:rsidR="00B87554" w:rsidRPr="007D67D9">
        <w:rPr>
          <w:rFonts w:ascii="Archivo Light" w:hAnsi="Archivo Light" w:cs="Archivo Light"/>
          <w:b/>
          <w:color w:val="000000"/>
          <w:sz w:val="22"/>
          <w:szCs w:val="22"/>
          <w:lang w:val="lt-LT"/>
        </w:rPr>
        <w:t>siūlomos įrangos charakteristiką</w:t>
      </w:r>
      <w:r w:rsidR="00B87554" w:rsidRPr="007D67D9">
        <w:rPr>
          <w:rFonts w:ascii="Archivo Light" w:hAnsi="Archivo Light" w:cs="Archivo Light"/>
          <w:color w:val="000000"/>
          <w:sz w:val="22"/>
          <w:szCs w:val="22"/>
          <w:lang w:val="lt-LT"/>
        </w:rPr>
        <w:t xml:space="preserve"> ir kt. informaciją. Tiekėjas turi pateikti išsamius paaiškinimus į kiekvieną techninių specifikacijų punktą pastabose nurodydamas, jo manymu, reikalingus paaiškinimus ir skirtumus.</w:t>
      </w:r>
      <w:bookmarkEnd w:id="2"/>
    </w:p>
    <w:p w14:paraId="57207690" w14:textId="77777777" w:rsidR="00CB2650" w:rsidRDefault="00CB2650">
      <w:pPr>
        <w:tabs>
          <w:tab w:val="left" w:pos="6480"/>
        </w:tabs>
        <w:rPr>
          <w:rFonts w:ascii="Archivo" w:hAnsi="Archivo" w:cs="Archivo"/>
          <w:b/>
          <w:bCs/>
          <w:iCs/>
          <w:lang w:val="lt-LT"/>
        </w:rPr>
      </w:pPr>
    </w:p>
    <w:p w14:paraId="589FED9F" w14:textId="08EADDAA" w:rsidR="00207FE5" w:rsidRPr="005B5EEE" w:rsidRDefault="00CB2650">
      <w:pPr>
        <w:tabs>
          <w:tab w:val="left" w:pos="6480"/>
        </w:tabs>
        <w:rPr>
          <w:rFonts w:ascii="Archivo" w:hAnsi="Archivo" w:cs="Archivo"/>
          <w:sz w:val="22"/>
          <w:szCs w:val="22"/>
          <w:lang w:val="lt-LT"/>
        </w:rPr>
      </w:pPr>
      <w:r w:rsidRPr="0067262D">
        <w:rPr>
          <w:rFonts w:ascii="Archivo Light" w:hAnsi="Archivo Light" w:cs="Archivo Light"/>
          <w:b/>
          <w:iCs/>
          <w:color w:val="000000"/>
          <w:sz w:val="32"/>
          <w:szCs w:val="32"/>
          <w:vertAlign w:val="superscript"/>
          <w:lang w:val="lt-LT"/>
        </w:rPr>
        <w:t>*</w:t>
      </w:r>
      <w:r>
        <w:rPr>
          <w:rFonts w:ascii="Archivo Light" w:hAnsi="Archivo Light" w:cs="Archivo Light"/>
          <w:b/>
          <w:iCs/>
          <w:color w:val="000000"/>
          <w:sz w:val="32"/>
          <w:szCs w:val="32"/>
          <w:vertAlign w:val="superscript"/>
          <w:lang w:val="lt-LT"/>
        </w:rPr>
        <w:t xml:space="preserve"> </w:t>
      </w:r>
      <w:r>
        <w:rPr>
          <w:rFonts w:ascii="Archivo Light" w:hAnsi="Archivo Light" w:cs="Archivo Light"/>
          <w:color w:val="000000"/>
          <w:sz w:val="22"/>
          <w:szCs w:val="22"/>
          <w:lang w:val="lt-LT"/>
        </w:rPr>
        <w:t xml:space="preserve">  </w:t>
      </w:r>
      <w:r w:rsidRPr="007D67D9">
        <w:rPr>
          <w:rFonts w:ascii="Archivo Light" w:hAnsi="Archivo Light" w:cs="Archivo Light"/>
          <w:i/>
          <w:color w:val="000000"/>
          <w:sz w:val="22"/>
          <w:szCs w:val="22"/>
          <w:lang w:val="en-US"/>
        </w:rPr>
        <w:t xml:space="preserve">The supplier must fill in the form accurately, in detail, describing the product and adhering to the items specified in the technical specifications and their order. </w:t>
      </w:r>
      <w:r w:rsidRPr="007D67D9">
        <w:rPr>
          <w:rFonts w:ascii="Archivo Light" w:hAnsi="Archivo Light" w:cs="Archivo Light"/>
          <w:b/>
          <w:i/>
          <w:color w:val="000000"/>
          <w:sz w:val="22"/>
          <w:szCs w:val="22"/>
          <w:lang w:val="en-US"/>
        </w:rPr>
        <w:t>Must indicate manufacturers, model names, characteristics of the proposed equipment</w:t>
      </w:r>
      <w:r w:rsidRPr="007D67D9">
        <w:rPr>
          <w:rFonts w:ascii="Archivo Light" w:hAnsi="Archivo Light" w:cs="Archivo Light"/>
          <w:i/>
          <w:color w:val="000000"/>
          <w:sz w:val="22"/>
          <w:szCs w:val="22"/>
          <w:lang w:val="en-US"/>
        </w:rPr>
        <w:t>, etc. information. The supplier must provide detailed explanations for each item of the technical specifications in the notes, indicating, in his opinion, necessary explanations and differences</w:t>
      </w:r>
      <w:r w:rsidRPr="007D67D9">
        <w:rPr>
          <w:rFonts w:ascii="Archivo Light" w:hAnsi="Archivo Light" w:cs="Archivo Light"/>
          <w:color w:val="000000"/>
          <w:sz w:val="22"/>
          <w:szCs w:val="22"/>
          <w:lang w:val="en-US"/>
        </w:rPr>
        <w:t>.</w:t>
      </w:r>
    </w:p>
    <w:sectPr w:rsidR="00207FE5" w:rsidRPr="005B5EEE" w:rsidSect="00CF3D86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774EE" w14:textId="77777777" w:rsidR="00861279" w:rsidRDefault="00861279">
      <w:r>
        <w:separator/>
      </w:r>
    </w:p>
  </w:endnote>
  <w:endnote w:type="continuationSeparator" w:id="0">
    <w:p w14:paraId="0EF37B80" w14:textId="77777777" w:rsidR="00861279" w:rsidRDefault="00861279">
      <w:r>
        <w:continuationSeparator/>
      </w:r>
    </w:p>
  </w:endnote>
  <w:endnote w:type="continuationNotice" w:id="1">
    <w:p w14:paraId="766C69E0" w14:textId="77777777" w:rsidR="00861279" w:rsidRDefault="008612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chivo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rchivo Light"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48AD7" w14:textId="77777777" w:rsidR="00861279" w:rsidRDefault="00861279">
      <w:r>
        <w:separator/>
      </w:r>
    </w:p>
  </w:footnote>
  <w:footnote w:type="continuationSeparator" w:id="0">
    <w:p w14:paraId="4881979E" w14:textId="77777777" w:rsidR="00861279" w:rsidRDefault="00861279">
      <w:r>
        <w:continuationSeparator/>
      </w:r>
    </w:p>
  </w:footnote>
  <w:footnote w:type="continuationNotice" w:id="1">
    <w:p w14:paraId="299F0D4E" w14:textId="77777777" w:rsidR="00861279" w:rsidRDefault="008612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EDA4" w14:textId="77777777" w:rsidR="00670EB1" w:rsidRDefault="00670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89FEDA5" w14:textId="77777777" w:rsidR="00670EB1" w:rsidRDefault="00670E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EDA6" w14:textId="77777777" w:rsidR="00670EB1" w:rsidRDefault="00670E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3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589FEDA7" w14:textId="77777777" w:rsidR="00670EB1" w:rsidRDefault="00670E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24D"/>
    <w:multiLevelType w:val="hybridMultilevel"/>
    <w:tmpl w:val="29B6928E"/>
    <w:lvl w:ilvl="0" w:tplc="3C9462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B0542"/>
    <w:multiLevelType w:val="hybridMultilevel"/>
    <w:tmpl w:val="6F12A22C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36666"/>
    <w:multiLevelType w:val="hybridMultilevel"/>
    <w:tmpl w:val="43A8D1E4"/>
    <w:lvl w:ilvl="0" w:tplc="B86EC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16F"/>
    <w:multiLevelType w:val="hybridMultilevel"/>
    <w:tmpl w:val="604809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04359"/>
    <w:multiLevelType w:val="hybridMultilevel"/>
    <w:tmpl w:val="29B6928E"/>
    <w:lvl w:ilvl="0" w:tplc="DA1AA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81CD0"/>
    <w:multiLevelType w:val="hybridMultilevel"/>
    <w:tmpl w:val="29B6928E"/>
    <w:lvl w:ilvl="0" w:tplc="9E7A49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B0643"/>
    <w:multiLevelType w:val="hybridMultilevel"/>
    <w:tmpl w:val="60480934"/>
    <w:lvl w:ilvl="0" w:tplc="E2E2B5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12804"/>
    <w:multiLevelType w:val="hybridMultilevel"/>
    <w:tmpl w:val="29B6928E"/>
    <w:lvl w:ilvl="0" w:tplc="97C85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66893"/>
    <w:multiLevelType w:val="hybridMultilevel"/>
    <w:tmpl w:val="1032A8F2"/>
    <w:lvl w:ilvl="0" w:tplc="66FEA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B2D"/>
    <w:multiLevelType w:val="hybridMultilevel"/>
    <w:tmpl w:val="60480934"/>
    <w:lvl w:ilvl="0" w:tplc="47948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CD1469"/>
    <w:multiLevelType w:val="hybridMultilevel"/>
    <w:tmpl w:val="7598E2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9C667B"/>
    <w:multiLevelType w:val="hybridMultilevel"/>
    <w:tmpl w:val="29B6928E"/>
    <w:lvl w:ilvl="0" w:tplc="E15E6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23360"/>
    <w:multiLevelType w:val="hybridMultilevel"/>
    <w:tmpl w:val="9E885826"/>
    <w:lvl w:ilvl="0" w:tplc="BEDC79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2050D"/>
    <w:multiLevelType w:val="multilevel"/>
    <w:tmpl w:val="3830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A5C46"/>
    <w:multiLevelType w:val="hybridMultilevel"/>
    <w:tmpl w:val="60480934"/>
    <w:lvl w:ilvl="0" w:tplc="10C47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913F4"/>
    <w:multiLevelType w:val="hybridMultilevel"/>
    <w:tmpl w:val="694E41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F792D"/>
    <w:multiLevelType w:val="hybridMultilevel"/>
    <w:tmpl w:val="F80461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00697"/>
    <w:multiLevelType w:val="hybridMultilevel"/>
    <w:tmpl w:val="60480934"/>
    <w:lvl w:ilvl="0" w:tplc="E16EC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012CA"/>
    <w:multiLevelType w:val="hybridMultilevel"/>
    <w:tmpl w:val="266C8172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036904"/>
    <w:multiLevelType w:val="hybridMultilevel"/>
    <w:tmpl w:val="3362B3C4"/>
    <w:lvl w:ilvl="0" w:tplc="0427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0" w15:restartNumberingAfterBreak="0">
    <w:nsid w:val="2B27342F"/>
    <w:multiLevelType w:val="hybridMultilevel"/>
    <w:tmpl w:val="7E46DF0E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0E22AC"/>
    <w:multiLevelType w:val="hybridMultilevel"/>
    <w:tmpl w:val="29B6928E"/>
    <w:lvl w:ilvl="0" w:tplc="A27E6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01E32"/>
    <w:multiLevelType w:val="hybridMultilevel"/>
    <w:tmpl w:val="5B2E88E0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922E3F"/>
    <w:multiLevelType w:val="hybridMultilevel"/>
    <w:tmpl w:val="9E885826"/>
    <w:lvl w:ilvl="0" w:tplc="8C923D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04283"/>
    <w:multiLevelType w:val="hybridMultilevel"/>
    <w:tmpl w:val="60480934"/>
    <w:lvl w:ilvl="0" w:tplc="FF82B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DB39B8"/>
    <w:multiLevelType w:val="hybridMultilevel"/>
    <w:tmpl w:val="F0941EB2"/>
    <w:lvl w:ilvl="0" w:tplc="E0F6E0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7D2BBD"/>
    <w:multiLevelType w:val="hybridMultilevel"/>
    <w:tmpl w:val="460210E0"/>
    <w:lvl w:ilvl="0" w:tplc="3014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0F19A2"/>
    <w:multiLevelType w:val="hybridMultilevel"/>
    <w:tmpl w:val="3830074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B845C1"/>
    <w:multiLevelType w:val="hybridMultilevel"/>
    <w:tmpl w:val="8C284C92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6425"/>
    <w:multiLevelType w:val="hybridMultilevel"/>
    <w:tmpl w:val="52CCCF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C51F64"/>
    <w:multiLevelType w:val="hybridMultilevel"/>
    <w:tmpl w:val="FF2E316E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8C5FA2"/>
    <w:multiLevelType w:val="hybridMultilevel"/>
    <w:tmpl w:val="4B649B6E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43DBB"/>
    <w:multiLevelType w:val="hybridMultilevel"/>
    <w:tmpl w:val="F648ACAA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01E79"/>
    <w:multiLevelType w:val="hybridMultilevel"/>
    <w:tmpl w:val="FF76E4D2"/>
    <w:lvl w:ilvl="0" w:tplc="042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2724AD2">
      <w:start w:val="9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F835B6"/>
    <w:multiLevelType w:val="hybridMultilevel"/>
    <w:tmpl w:val="60480934"/>
    <w:lvl w:ilvl="0" w:tplc="6292DE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CB4F84"/>
    <w:multiLevelType w:val="hybridMultilevel"/>
    <w:tmpl w:val="6FF468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81BEA"/>
    <w:multiLevelType w:val="hybridMultilevel"/>
    <w:tmpl w:val="60480934"/>
    <w:lvl w:ilvl="0" w:tplc="B86EC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17162"/>
    <w:multiLevelType w:val="hybridMultilevel"/>
    <w:tmpl w:val="F9F273CC"/>
    <w:lvl w:ilvl="0" w:tplc="F6D865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5095B"/>
    <w:multiLevelType w:val="hybridMultilevel"/>
    <w:tmpl w:val="0D2EF2DA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04410C"/>
    <w:multiLevelType w:val="hybridMultilevel"/>
    <w:tmpl w:val="473C1574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15D36"/>
    <w:multiLevelType w:val="hybridMultilevel"/>
    <w:tmpl w:val="58A2A898"/>
    <w:lvl w:ilvl="0" w:tplc="F6D865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9E2322"/>
    <w:multiLevelType w:val="hybridMultilevel"/>
    <w:tmpl w:val="1032A8F2"/>
    <w:lvl w:ilvl="0" w:tplc="3CFE34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73A37"/>
    <w:multiLevelType w:val="hybridMultilevel"/>
    <w:tmpl w:val="277C4C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D582A"/>
    <w:multiLevelType w:val="hybridMultilevel"/>
    <w:tmpl w:val="267A6F2E"/>
    <w:lvl w:ilvl="0" w:tplc="B86EC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301A8"/>
    <w:multiLevelType w:val="hybridMultilevel"/>
    <w:tmpl w:val="5AC83596"/>
    <w:lvl w:ilvl="0" w:tplc="F6D865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1354A8"/>
    <w:multiLevelType w:val="hybridMultilevel"/>
    <w:tmpl w:val="A308FC40"/>
    <w:lvl w:ilvl="0" w:tplc="234456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A21E61"/>
    <w:multiLevelType w:val="hybridMultilevel"/>
    <w:tmpl w:val="5E267340"/>
    <w:lvl w:ilvl="0" w:tplc="0427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 w16cid:durableId="11075785">
    <w:abstractNumId w:val="3"/>
  </w:num>
  <w:num w:numId="2" w16cid:durableId="1708070398">
    <w:abstractNumId w:val="6"/>
  </w:num>
  <w:num w:numId="3" w16cid:durableId="586961976">
    <w:abstractNumId w:val="36"/>
  </w:num>
  <w:num w:numId="4" w16cid:durableId="1439792258">
    <w:abstractNumId w:val="14"/>
  </w:num>
  <w:num w:numId="5" w16cid:durableId="1763640582">
    <w:abstractNumId w:val="9"/>
  </w:num>
  <w:num w:numId="6" w16cid:durableId="274094305">
    <w:abstractNumId w:val="34"/>
  </w:num>
  <w:num w:numId="7" w16cid:durableId="1854106596">
    <w:abstractNumId w:val="23"/>
  </w:num>
  <w:num w:numId="8" w16cid:durableId="993415737">
    <w:abstractNumId w:val="12"/>
  </w:num>
  <w:num w:numId="9" w16cid:durableId="1969773496">
    <w:abstractNumId w:val="8"/>
  </w:num>
  <w:num w:numId="10" w16cid:durableId="1212576687">
    <w:abstractNumId w:val="41"/>
  </w:num>
  <w:num w:numId="11" w16cid:durableId="1497107496">
    <w:abstractNumId w:val="45"/>
  </w:num>
  <w:num w:numId="12" w16cid:durableId="1856262327">
    <w:abstractNumId w:val="25"/>
  </w:num>
  <w:num w:numId="13" w16cid:durableId="1496457361">
    <w:abstractNumId w:val="26"/>
  </w:num>
  <w:num w:numId="14" w16cid:durableId="1898933649">
    <w:abstractNumId w:val="0"/>
  </w:num>
  <w:num w:numId="15" w16cid:durableId="1376274993">
    <w:abstractNumId w:val="21"/>
  </w:num>
  <w:num w:numId="16" w16cid:durableId="1844738109">
    <w:abstractNumId w:val="7"/>
  </w:num>
  <w:num w:numId="17" w16cid:durableId="1064451645">
    <w:abstractNumId w:val="4"/>
  </w:num>
  <w:num w:numId="18" w16cid:durableId="1663003432">
    <w:abstractNumId w:val="11"/>
  </w:num>
  <w:num w:numId="19" w16cid:durableId="174150107">
    <w:abstractNumId w:val="5"/>
  </w:num>
  <w:num w:numId="20" w16cid:durableId="610815973">
    <w:abstractNumId w:val="24"/>
  </w:num>
  <w:num w:numId="21" w16cid:durableId="226842243">
    <w:abstractNumId w:val="17"/>
  </w:num>
  <w:num w:numId="22" w16cid:durableId="1621229595">
    <w:abstractNumId w:val="2"/>
  </w:num>
  <w:num w:numId="23" w16cid:durableId="1258059313">
    <w:abstractNumId w:val="30"/>
  </w:num>
  <w:num w:numId="24" w16cid:durableId="817067199">
    <w:abstractNumId w:val="39"/>
  </w:num>
  <w:num w:numId="25" w16cid:durableId="379861362">
    <w:abstractNumId w:val="20"/>
  </w:num>
  <w:num w:numId="26" w16cid:durableId="116800887">
    <w:abstractNumId w:val="38"/>
  </w:num>
  <w:num w:numId="27" w16cid:durableId="251747614">
    <w:abstractNumId w:val="18"/>
  </w:num>
  <w:num w:numId="28" w16cid:durableId="376517666">
    <w:abstractNumId w:val="28"/>
  </w:num>
  <w:num w:numId="29" w16cid:durableId="756172373">
    <w:abstractNumId w:val="43"/>
  </w:num>
  <w:num w:numId="30" w16cid:durableId="540483264">
    <w:abstractNumId w:val="32"/>
  </w:num>
  <w:num w:numId="31" w16cid:durableId="1284581452">
    <w:abstractNumId w:val="31"/>
  </w:num>
  <w:num w:numId="32" w16cid:durableId="1625504111">
    <w:abstractNumId w:val="22"/>
  </w:num>
  <w:num w:numId="33" w16cid:durableId="1084692575">
    <w:abstractNumId w:val="27"/>
  </w:num>
  <w:num w:numId="34" w16cid:durableId="844710769">
    <w:abstractNumId w:val="13"/>
  </w:num>
  <w:num w:numId="35" w16cid:durableId="599140734">
    <w:abstractNumId w:val="37"/>
  </w:num>
  <w:num w:numId="36" w16cid:durableId="897785987">
    <w:abstractNumId w:val="40"/>
  </w:num>
  <w:num w:numId="37" w16cid:durableId="1940672123">
    <w:abstractNumId w:val="44"/>
  </w:num>
  <w:num w:numId="38" w16cid:durableId="487750340">
    <w:abstractNumId w:val="33"/>
  </w:num>
  <w:num w:numId="39" w16cid:durableId="767581210">
    <w:abstractNumId w:val="10"/>
  </w:num>
  <w:num w:numId="40" w16cid:durableId="673265720">
    <w:abstractNumId w:val="29"/>
  </w:num>
  <w:num w:numId="41" w16cid:durableId="1225871409">
    <w:abstractNumId w:val="16"/>
  </w:num>
  <w:num w:numId="42" w16cid:durableId="2005469980">
    <w:abstractNumId w:val="42"/>
  </w:num>
  <w:num w:numId="43" w16cid:durableId="1390962658">
    <w:abstractNumId w:val="35"/>
  </w:num>
  <w:num w:numId="44" w16cid:durableId="169757903">
    <w:abstractNumId w:val="1"/>
  </w:num>
  <w:num w:numId="45" w16cid:durableId="1226254611">
    <w:abstractNumId w:val="15"/>
  </w:num>
  <w:num w:numId="46" w16cid:durableId="1495297156">
    <w:abstractNumId w:val="19"/>
  </w:num>
  <w:num w:numId="47" w16cid:durableId="120209392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CB"/>
    <w:rsid w:val="00001018"/>
    <w:rsid w:val="00001741"/>
    <w:rsid w:val="00012ECA"/>
    <w:rsid w:val="00014B4C"/>
    <w:rsid w:val="00016936"/>
    <w:rsid w:val="00016D26"/>
    <w:rsid w:val="00021B9C"/>
    <w:rsid w:val="00031582"/>
    <w:rsid w:val="00032520"/>
    <w:rsid w:val="00032D24"/>
    <w:rsid w:val="00035390"/>
    <w:rsid w:val="00042408"/>
    <w:rsid w:val="0004550E"/>
    <w:rsid w:val="00047E5C"/>
    <w:rsid w:val="00050297"/>
    <w:rsid w:val="00055F91"/>
    <w:rsid w:val="00065ACC"/>
    <w:rsid w:val="0007709A"/>
    <w:rsid w:val="00077329"/>
    <w:rsid w:val="00083962"/>
    <w:rsid w:val="000847C7"/>
    <w:rsid w:val="0008490C"/>
    <w:rsid w:val="00086C2E"/>
    <w:rsid w:val="00087ECC"/>
    <w:rsid w:val="00094F95"/>
    <w:rsid w:val="000B347E"/>
    <w:rsid w:val="000B3CDF"/>
    <w:rsid w:val="000C1869"/>
    <w:rsid w:val="000D6252"/>
    <w:rsid w:val="000D6509"/>
    <w:rsid w:val="000D6D77"/>
    <w:rsid w:val="000F01D2"/>
    <w:rsid w:val="001122E6"/>
    <w:rsid w:val="0011486D"/>
    <w:rsid w:val="00125C8C"/>
    <w:rsid w:val="00127E1E"/>
    <w:rsid w:val="001357D0"/>
    <w:rsid w:val="00135ED0"/>
    <w:rsid w:val="0013672C"/>
    <w:rsid w:val="0014457F"/>
    <w:rsid w:val="00146685"/>
    <w:rsid w:val="00146ADC"/>
    <w:rsid w:val="0014796E"/>
    <w:rsid w:val="00157B09"/>
    <w:rsid w:val="001704F8"/>
    <w:rsid w:val="00173B33"/>
    <w:rsid w:val="001765C3"/>
    <w:rsid w:val="00176D85"/>
    <w:rsid w:val="001803A3"/>
    <w:rsid w:val="00181770"/>
    <w:rsid w:val="001823B3"/>
    <w:rsid w:val="001827D5"/>
    <w:rsid w:val="001857C0"/>
    <w:rsid w:val="00186DC6"/>
    <w:rsid w:val="00190598"/>
    <w:rsid w:val="001927CE"/>
    <w:rsid w:val="001A0D78"/>
    <w:rsid w:val="001A2981"/>
    <w:rsid w:val="001A3F44"/>
    <w:rsid w:val="001A7011"/>
    <w:rsid w:val="001B462E"/>
    <w:rsid w:val="001C727A"/>
    <w:rsid w:val="001C7821"/>
    <w:rsid w:val="001D1121"/>
    <w:rsid w:val="001D1709"/>
    <w:rsid w:val="001D1F2A"/>
    <w:rsid w:val="001D5279"/>
    <w:rsid w:val="001D5BE9"/>
    <w:rsid w:val="001E1D1B"/>
    <w:rsid w:val="001E4EE9"/>
    <w:rsid w:val="001F29AB"/>
    <w:rsid w:val="001F38B6"/>
    <w:rsid w:val="001F62B7"/>
    <w:rsid w:val="002008FD"/>
    <w:rsid w:val="00207FE5"/>
    <w:rsid w:val="00211050"/>
    <w:rsid w:val="0022552F"/>
    <w:rsid w:val="0023631C"/>
    <w:rsid w:val="00243226"/>
    <w:rsid w:val="00253840"/>
    <w:rsid w:val="002751B8"/>
    <w:rsid w:val="00277E88"/>
    <w:rsid w:val="002907CB"/>
    <w:rsid w:val="00290B78"/>
    <w:rsid w:val="002A1A39"/>
    <w:rsid w:val="002A443A"/>
    <w:rsid w:val="002A45E0"/>
    <w:rsid w:val="002A4600"/>
    <w:rsid w:val="002A51D4"/>
    <w:rsid w:val="002B217C"/>
    <w:rsid w:val="002B21E2"/>
    <w:rsid w:val="002B3441"/>
    <w:rsid w:val="002C2D9B"/>
    <w:rsid w:val="002E3A4F"/>
    <w:rsid w:val="002F00F9"/>
    <w:rsid w:val="002F3E58"/>
    <w:rsid w:val="00301C29"/>
    <w:rsid w:val="00320C54"/>
    <w:rsid w:val="00324418"/>
    <w:rsid w:val="00324999"/>
    <w:rsid w:val="00332149"/>
    <w:rsid w:val="00333FDC"/>
    <w:rsid w:val="0033555D"/>
    <w:rsid w:val="00335935"/>
    <w:rsid w:val="0033663F"/>
    <w:rsid w:val="00342BD6"/>
    <w:rsid w:val="00343D8E"/>
    <w:rsid w:val="00353FC8"/>
    <w:rsid w:val="003659FB"/>
    <w:rsid w:val="00367772"/>
    <w:rsid w:val="00370DCB"/>
    <w:rsid w:val="00374B4B"/>
    <w:rsid w:val="00376B5F"/>
    <w:rsid w:val="00377F5C"/>
    <w:rsid w:val="003802C4"/>
    <w:rsid w:val="00383902"/>
    <w:rsid w:val="0038432A"/>
    <w:rsid w:val="00392972"/>
    <w:rsid w:val="00393001"/>
    <w:rsid w:val="00393684"/>
    <w:rsid w:val="00393F64"/>
    <w:rsid w:val="003955A6"/>
    <w:rsid w:val="00397B08"/>
    <w:rsid w:val="003A6B0D"/>
    <w:rsid w:val="003B4CDC"/>
    <w:rsid w:val="003B6B07"/>
    <w:rsid w:val="003C4527"/>
    <w:rsid w:val="003D2AC5"/>
    <w:rsid w:val="003E46F5"/>
    <w:rsid w:val="003E49CC"/>
    <w:rsid w:val="00401978"/>
    <w:rsid w:val="00410AC8"/>
    <w:rsid w:val="0041158F"/>
    <w:rsid w:val="00414E66"/>
    <w:rsid w:val="00421DF3"/>
    <w:rsid w:val="0042206A"/>
    <w:rsid w:val="0042229B"/>
    <w:rsid w:val="00427F0D"/>
    <w:rsid w:val="00444D9D"/>
    <w:rsid w:val="004501D3"/>
    <w:rsid w:val="00451BE6"/>
    <w:rsid w:val="00455DD1"/>
    <w:rsid w:val="00456A10"/>
    <w:rsid w:val="00461B45"/>
    <w:rsid w:val="0047294E"/>
    <w:rsid w:val="00480B0F"/>
    <w:rsid w:val="004817CE"/>
    <w:rsid w:val="00483541"/>
    <w:rsid w:val="00483A2B"/>
    <w:rsid w:val="00483DEA"/>
    <w:rsid w:val="00485352"/>
    <w:rsid w:val="00485570"/>
    <w:rsid w:val="00493C85"/>
    <w:rsid w:val="004A27AD"/>
    <w:rsid w:val="004B2033"/>
    <w:rsid w:val="004B4668"/>
    <w:rsid w:val="004C5A5F"/>
    <w:rsid w:val="004E1E66"/>
    <w:rsid w:val="004F00E1"/>
    <w:rsid w:val="004F4A38"/>
    <w:rsid w:val="004F4FB8"/>
    <w:rsid w:val="0050549B"/>
    <w:rsid w:val="00510867"/>
    <w:rsid w:val="00513935"/>
    <w:rsid w:val="00526190"/>
    <w:rsid w:val="00534BBD"/>
    <w:rsid w:val="005416FA"/>
    <w:rsid w:val="005564C1"/>
    <w:rsid w:val="00560CAE"/>
    <w:rsid w:val="0057104A"/>
    <w:rsid w:val="0057129E"/>
    <w:rsid w:val="0057166B"/>
    <w:rsid w:val="0057245E"/>
    <w:rsid w:val="00576DFE"/>
    <w:rsid w:val="00580C72"/>
    <w:rsid w:val="0058606C"/>
    <w:rsid w:val="0058689F"/>
    <w:rsid w:val="00594513"/>
    <w:rsid w:val="0059632B"/>
    <w:rsid w:val="005B2C45"/>
    <w:rsid w:val="005B498E"/>
    <w:rsid w:val="005B5EEE"/>
    <w:rsid w:val="005C6CB0"/>
    <w:rsid w:val="005D2D46"/>
    <w:rsid w:val="005E04BF"/>
    <w:rsid w:val="005F377C"/>
    <w:rsid w:val="005F5547"/>
    <w:rsid w:val="005F5F40"/>
    <w:rsid w:val="005F7E87"/>
    <w:rsid w:val="00600C8E"/>
    <w:rsid w:val="0060238F"/>
    <w:rsid w:val="00605600"/>
    <w:rsid w:val="006060DF"/>
    <w:rsid w:val="00610E90"/>
    <w:rsid w:val="00611289"/>
    <w:rsid w:val="00612871"/>
    <w:rsid w:val="00617A20"/>
    <w:rsid w:val="006214D9"/>
    <w:rsid w:val="006267BB"/>
    <w:rsid w:val="00632CDC"/>
    <w:rsid w:val="00633F37"/>
    <w:rsid w:val="00634067"/>
    <w:rsid w:val="006369A6"/>
    <w:rsid w:val="006435A9"/>
    <w:rsid w:val="0064567E"/>
    <w:rsid w:val="006527D3"/>
    <w:rsid w:val="0065663B"/>
    <w:rsid w:val="006612E1"/>
    <w:rsid w:val="00663358"/>
    <w:rsid w:val="0066590C"/>
    <w:rsid w:val="00666884"/>
    <w:rsid w:val="00670EB1"/>
    <w:rsid w:val="00674061"/>
    <w:rsid w:val="00676409"/>
    <w:rsid w:val="00680583"/>
    <w:rsid w:val="006866EF"/>
    <w:rsid w:val="006967D9"/>
    <w:rsid w:val="006A58FD"/>
    <w:rsid w:val="006B7059"/>
    <w:rsid w:val="006B72BA"/>
    <w:rsid w:val="006C0A18"/>
    <w:rsid w:val="006C11A6"/>
    <w:rsid w:val="006C17D0"/>
    <w:rsid w:val="006C19BF"/>
    <w:rsid w:val="006C5141"/>
    <w:rsid w:val="006C587F"/>
    <w:rsid w:val="006E0C89"/>
    <w:rsid w:val="006E15D8"/>
    <w:rsid w:val="006F021E"/>
    <w:rsid w:val="00717291"/>
    <w:rsid w:val="00717591"/>
    <w:rsid w:val="00735B3B"/>
    <w:rsid w:val="007365A1"/>
    <w:rsid w:val="007379F1"/>
    <w:rsid w:val="00737FDD"/>
    <w:rsid w:val="00741C28"/>
    <w:rsid w:val="00741D68"/>
    <w:rsid w:val="00744095"/>
    <w:rsid w:val="00745F2B"/>
    <w:rsid w:val="00746F28"/>
    <w:rsid w:val="00752DC5"/>
    <w:rsid w:val="007555D2"/>
    <w:rsid w:val="00763835"/>
    <w:rsid w:val="00763DD2"/>
    <w:rsid w:val="00770418"/>
    <w:rsid w:val="0077236C"/>
    <w:rsid w:val="00772C03"/>
    <w:rsid w:val="0077341C"/>
    <w:rsid w:val="0077650C"/>
    <w:rsid w:val="00787615"/>
    <w:rsid w:val="00791AB0"/>
    <w:rsid w:val="00792A3C"/>
    <w:rsid w:val="00795C6C"/>
    <w:rsid w:val="007A3275"/>
    <w:rsid w:val="007A3A4A"/>
    <w:rsid w:val="007A3B80"/>
    <w:rsid w:val="007A4D4C"/>
    <w:rsid w:val="007A6F7C"/>
    <w:rsid w:val="007B7727"/>
    <w:rsid w:val="007C7AAA"/>
    <w:rsid w:val="007D67D9"/>
    <w:rsid w:val="007E043A"/>
    <w:rsid w:val="007E44BE"/>
    <w:rsid w:val="007E6A87"/>
    <w:rsid w:val="007F0144"/>
    <w:rsid w:val="007F0C65"/>
    <w:rsid w:val="007F14FF"/>
    <w:rsid w:val="007F47CB"/>
    <w:rsid w:val="007F4FFB"/>
    <w:rsid w:val="008064AE"/>
    <w:rsid w:val="00806837"/>
    <w:rsid w:val="00835C47"/>
    <w:rsid w:val="00836738"/>
    <w:rsid w:val="00850510"/>
    <w:rsid w:val="00857165"/>
    <w:rsid w:val="00861279"/>
    <w:rsid w:val="00862C28"/>
    <w:rsid w:val="00865AB4"/>
    <w:rsid w:val="00871D4A"/>
    <w:rsid w:val="00872C3D"/>
    <w:rsid w:val="008753C3"/>
    <w:rsid w:val="00883FAC"/>
    <w:rsid w:val="0089742D"/>
    <w:rsid w:val="008A29BA"/>
    <w:rsid w:val="008A4143"/>
    <w:rsid w:val="008B5AC4"/>
    <w:rsid w:val="008C030F"/>
    <w:rsid w:val="008C59A8"/>
    <w:rsid w:val="008D0F1B"/>
    <w:rsid w:val="008D3605"/>
    <w:rsid w:val="008E12D1"/>
    <w:rsid w:val="008E2052"/>
    <w:rsid w:val="008E613B"/>
    <w:rsid w:val="008F0A35"/>
    <w:rsid w:val="009042B3"/>
    <w:rsid w:val="00904BAC"/>
    <w:rsid w:val="00910FAE"/>
    <w:rsid w:val="00914311"/>
    <w:rsid w:val="00915073"/>
    <w:rsid w:val="00923D6B"/>
    <w:rsid w:val="00925D93"/>
    <w:rsid w:val="00930525"/>
    <w:rsid w:val="00941683"/>
    <w:rsid w:val="0094464B"/>
    <w:rsid w:val="0096370B"/>
    <w:rsid w:val="00967EB7"/>
    <w:rsid w:val="00971DFD"/>
    <w:rsid w:val="00992541"/>
    <w:rsid w:val="0099413D"/>
    <w:rsid w:val="009A4AC7"/>
    <w:rsid w:val="009B1692"/>
    <w:rsid w:val="009B3C67"/>
    <w:rsid w:val="009C0303"/>
    <w:rsid w:val="009C764A"/>
    <w:rsid w:val="009D1263"/>
    <w:rsid w:val="009D508C"/>
    <w:rsid w:val="009D67B2"/>
    <w:rsid w:val="009F19B9"/>
    <w:rsid w:val="009F56B0"/>
    <w:rsid w:val="009F7265"/>
    <w:rsid w:val="00A05C98"/>
    <w:rsid w:val="00A05FE6"/>
    <w:rsid w:val="00A079A1"/>
    <w:rsid w:val="00A100A2"/>
    <w:rsid w:val="00A135FD"/>
    <w:rsid w:val="00A15CF8"/>
    <w:rsid w:val="00A1720C"/>
    <w:rsid w:val="00A17983"/>
    <w:rsid w:val="00A22494"/>
    <w:rsid w:val="00A25A1D"/>
    <w:rsid w:val="00A356EF"/>
    <w:rsid w:val="00A36913"/>
    <w:rsid w:val="00A44007"/>
    <w:rsid w:val="00A5020F"/>
    <w:rsid w:val="00A60CA5"/>
    <w:rsid w:val="00A710CF"/>
    <w:rsid w:val="00A73717"/>
    <w:rsid w:val="00A83FAC"/>
    <w:rsid w:val="00A90134"/>
    <w:rsid w:val="00A96252"/>
    <w:rsid w:val="00AB266C"/>
    <w:rsid w:val="00AD0D19"/>
    <w:rsid w:val="00AD1EBA"/>
    <w:rsid w:val="00AD2DBD"/>
    <w:rsid w:val="00AE30B9"/>
    <w:rsid w:val="00AE59B4"/>
    <w:rsid w:val="00AF2E48"/>
    <w:rsid w:val="00AF53B3"/>
    <w:rsid w:val="00B045CA"/>
    <w:rsid w:val="00B114D3"/>
    <w:rsid w:val="00B1684C"/>
    <w:rsid w:val="00B1713B"/>
    <w:rsid w:val="00B17750"/>
    <w:rsid w:val="00B22175"/>
    <w:rsid w:val="00B25178"/>
    <w:rsid w:val="00B3292D"/>
    <w:rsid w:val="00B42C2D"/>
    <w:rsid w:val="00B52F75"/>
    <w:rsid w:val="00B53575"/>
    <w:rsid w:val="00B6143E"/>
    <w:rsid w:val="00B61C6D"/>
    <w:rsid w:val="00B628ED"/>
    <w:rsid w:val="00B72F7E"/>
    <w:rsid w:val="00B73431"/>
    <w:rsid w:val="00B74BD0"/>
    <w:rsid w:val="00B87554"/>
    <w:rsid w:val="00B92216"/>
    <w:rsid w:val="00B93523"/>
    <w:rsid w:val="00B97BA3"/>
    <w:rsid w:val="00BA1732"/>
    <w:rsid w:val="00BA59D8"/>
    <w:rsid w:val="00BA5EEA"/>
    <w:rsid w:val="00BB172A"/>
    <w:rsid w:val="00BB25F6"/>
    <w:rsid w:val="00BB5110"/>
    <w:rsid w:val="00BC0FBD"/>
    <w:rsid w:val="00BC2579"/>
    <w:rsid w:val="00BC6AE9"/>
    <w:rsid w:val="00BD0580"/>
    <w:rsid w:val="00BD2369"/>
    <w:rsid w:val="00BD5942"/>
    <w:rsid w:val="00BE3E5A"/>
    <w:rsid w:val="00BF32BF"/>
    <w:rsid w:val="00BF69A2"/>
    <w:rsid w:val="00C0231F"/>
    <w:rsid w:val="00C026C9"/>
    <w:rsid w:val="00C118C5"/>
    <w:rsid w:val="00C149E6"/>
    <w:rsid w:val="00C15898"/>
    <w:rsid w:val="00C2382A"/>
    <w:rsid w:val="00C30BB0"/>
    <w:rsid w:val="00C54752"/>
    <w:rsid w:val="00C62270"/>
    <w:rsid w:val="00C62A2B"/>
    <w:rsid w:val="00C62B82"/>
    <w:rsid w:val="00C63D88"/>
    <w:rsid w:val="00C71518"/>
    <w:rsid w:val="00C764A8"/>
    <w:rsid w:val="00C828CA"/>
    <w:rsid w:val="00C85D7C"/>
    <w:rsid w:val="00CA0F54"/>
    <w:rsid w:val="00CA2C59"/>
    <w:rsid w:val="00CA5BBE"/>
    <w:rsid w:val="00CA7EB9"/>
    <w:rsid w:val="00CB2650"/>
    <w:rsid w:val="00CB38D6"/>
    <w:rsid w:val="00CB44EA"/>
    <w:rsid w:val="00CC0CE0"/>
    <w:rsid w:val="00CC66B9"/>
    <w:rsid w:val="00CD4AFC"/>
    <w:rsid w:val="00CD5DC6"/>
    <w:rsid w:val="00CD7153"/>
    <w:rsid w:val="00CE1FBF"/>
    <w:rsid w:val="00CF3D86"/>
    <w:rsid w:val="00CF6D49"/>
    <w:rsid w:val="00D063C9"/>
    <w:rsid w:val="00D20E60"/>
    <w:rsid w:val="00D20E91"/>
    <w:rsid w:val="00D22DA9"/>
    <w:rsid w:val="00D24E5F"/>
    <w:rsid w:val="00D32FBD"/>
    <w:rsid w:val="00D43AEF"/>
    <w:rsid w:val="00D54C52"/>
    <w:rsid w:val="00D55847"/>
    <w:rsid w:val="00D729CC"/>
    <w:rsid w:val="00D76901"/>
    <w:rsid w:val="00D846E2"/>
    <w:rsid w:val="00D92F53"/>
    <w:rsid w:val="00DA2524"/>
    <w:rsid w:val="00DA4148"/>
    <w:rsid w:val="00DA6140"/>
    <w:rsid w:val="00DA64CC"/>
    <w:rsid w:val="00DB0DE1"/>
    <w:rsid w:val="00DB4898"/>
    <w:rsid w:val="00DD3619"/>
    <w:rsid w:val="00DD37EF"/>
    <w:rsid w:val="00DD4D6E"/>
    <w:rsid w:val="00DF335D"/>
    <w:rsid w:val="00E0029B"/>
    <w:rsid w:val="00E01D4D"/>
    <w:rsid w:val="00E02EA5"/>
    <w:rsid w:val="00E0436F"/>
    <w:rsid w:val="00E06E67"/>
    <w:rsid w:val="00E1173D"/>
    <w:rsid w:val="00E12AA6"/>
    <w:rsid w:val="00E26A42"/>
    <w:rsid w:val="00E36102"/>
    <w:rsid w:val="00E41A09"/>
    <w:rsid w:val="00E44B24"/>
    <w:rsid w:val="00E45DAD"/>
    <w:rsid w:val="00E72CF8"/>
    <w:rsid w:val="00E8133C"/>
    <w:rsid w:val="00E829FC"/>
    <w:rsid w:val="00E8794C"/>
    <w:rsid w:val="00E90B2A"/>
    <w:rsid w:val="00E93130"/>
    <w:rsid w:val="00E93346"/>
    <w:rsid w:val="00E93B5C"/>
    <w:rsid w:val="00E9664F"/>
    <w:rsid w:val="00EA7973"/>
    <w:rsid w:val="00EB695F"/>
    <w:rsid w:val="00EC136B"/>
    <w:rsid w:val="00EC27D1"/>
    <w:rsid w:val="00EC37FA"/>
    <w:rsid w:val="00EC6FC0"/>
    <w:rsid w:val="00ED4FF5"/>
    <w:rsid w:val="00EF0DA8"/>
    <w:rsid w:val="00F0560F"/>
    <w:rsid w:val="00F06E73"/>
    <w:rsid w:val="00F127D8"/>
    <w:rsid w:val="00F13D8D"/>
    <w:rsid w:val="00F1690E"/>
    <w:rsid w:val="00F200FD"/>
    <w:rsid w:val="00F21197"/>
    <w:rsid w:val="00F219B2"/>
    <w:rsid w:val="00F370DE"/>
    <w:rsid w:val="00F430FC"/>
    <w:rsid w:val="00F4353A"/>
    <w:rsid w:val="00F44834"/>
    <w:rsid w:val="00F5556E"/>
    <w:rsid w:val="00F56E33"/>
    <w:rsid w:val="00F64BC7"/>
    <w:rsid w:val="00F84629"/>
    <w:rsid w:val="00F91DAC"/>
    <w:rsid w:val="00F93D1B"/>
    <w:rsid w:val="00F9413A"/>
    <w:rsid w:val="00FA2120"/>
    <w:rsid w:val="00FA537F"/>
    <w:rsid w:val="00FA5EBA"/>
    <w:rsid w:val="00FA5F8E"/>
    <w:rsid w:val="00FB0792"/>
    <w:rsid w:val="00FB5188"/>
    <w:rsid w:val="00FB7B0E"/>
    <w:rsid w:val="00FD600A"/>
    <w:rsid w:val="00FE0BCD"/>
    <w:rsid w:val="00FE228E"/>
    <w:rsid w:val="00FE5B11"/>
    <w:rsid w:val="00FE5C68"/>
    <w:rsid w:val="00FE77AA"/>
    <w:rsid w:val="00FF3365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9FED4B"/>
  <w15:chartTrackingRefBased/>
  <w15:docId w15:val="{BE7B1D53-7D95-4139-A4E0-FDB27ECB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60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500"/>
      </w:tabs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8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  <w:lang w:val="lt-LT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color w:val="002060"/>
      <w:lang w:val="lt-LT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color w:val="002060"/>
      <w:lang w:val="lt-LT"/>
    </w:rPr>
  </w:style>
  <w:style w:type="paragraph" w:styleId="Heading6">
    <w:name w:val="heading 6"/>
    <w:aliases w:val=" Diagrama"/>
    <w:basedOn w:val="Normal"/>
    <w:next w:val="Normal"/>
    <w:link w:val="Heading6Char"/>
    <w:qFormat/>
    <w:pPr>
      <w:keepNext/>
      <w:jc w:val="center"/>
      <w:outlineLvl w:val="5"/>
    </w:pPr>
    <w:rPr>
      <w:b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bCs/>
      <w:lang w:val="lt-LT"/>
    </w:rPr>
  </w:style>
  <w:style w:type="paragraph" w:customStyle="1" w:styleId="Sraopastraipa1">
    <w:name w:val="Sąrašo pastraipa1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e-D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color w:val="0000FF"/>
      <w:szCs w:val="20"/>
      <w:lang w:val="en-US"/>
    </w:rPr>
  </w:style>
  <w:style w:type="paragraph" w:styleId="BodyTextIndent">
    <w:name w:val="Body Text Indent"/>
    <w:basedOn w:val="Normal"/>
    <w:pPr>
      <w:ind w:left="360"/>
    </w:pPr>
    <w:rPr>
      <w:color w:val="FF0000"/>
      <w:lang w:val="lt-LT"/>
    </w:rPr>
  </w:style>
  <w:style w:type="character" w:customStyle="1" w:styleId="shorttext1">
    <w:name w:val="short_text1"/>
    <w:rPr>
      <w:sz w:val="29"/>
      <w:szCs w:val="29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149E6"/>
    <w:rPr>
      <w:rFonts w:ascii="Tahoma" w:hAnsi="Tahoma" w:cs="Tahoma"/>
      <w:sz w:val="16"/>
      <w:szCs w:val="16"/>
    </w:rPr>
  </w:style>
  <w:style w:type="character" w:customStyle="1" w:styleId="A8">
    <w:name w:val="A8"/>
    <w:rsid w:val="00157B09"/>
    <w:rPr>
      <w:color w:val="000000"/>
    </w:rPr>
  </w:style>
  <w:style w:type="character" w:customStyle="1" w:styleId="Heading6Char">
    <w:name w:val="Heading 6 Char"/>
    <w:aliases w:val=" Diagrama Char"/>
    <w:link w:val="Heading6"/>
    <w:semiHidden/>
    <w:rsid w:val="00E41A09"/>
    <w:rPr>
      <w:rFonts w:eastAsia="Batang"/>
      <w:b/>
      <w:sz w:val="28"/>
      <w:szCs w:val="24"/>
      <w:lang w:val="lt-LT" w:eastAsia="en-US" w:bidi="ar-SA"/>
    </w:rPr>
  </w:style>
  <w:style w:type="paragraph" w:styleId="Footer">
    <w:name w:val="footer"/>
    <w:basedOn w:val="Normal"/>
    <w:rsid w:val="001C727A"/>
    <w:pPr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7F4F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5C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5CF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CF8"/>
    <w:rPr>
      <w:b/>
      <w:bCs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1D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1158F"/>
    <w:pPr>
      <w:ind w:left="720"/>
      <w:contextualSpacing/>
    </w:pPr>
  </w:style>
  <w:style w:type="paragraph" w:styleId="Revision">
    <w:name w:val="Revision"/>
    <w:hidden/>
    <w:uiPriority w:val="99"/>
    <w:semiHidden/>
    <w:rsid w:val="000B347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4515</Words>
  <Characters>2575</Characters>
  <Application>Microsoft Office Word</Application>
  <DocSecurity>4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VĮ “ KLAIPĖDOS VALSTYBINIO JŪRŲ UOSTO DIREKCIJA “</vt:lpstr>
      <vt:lpstr>VĮ “ KLAIPĖDOS VALSTYBINIO JŪRŲ UOSTO DIREKCIJA “</vt:lpstr>
    </vt:vector>
  </TitlesOfParts>
  <Company>KVJUD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VĮ “ KLAIPĖDOS VALSTYBINIO JŪRŲ UOSTO DIREKCIJA “</dc:title>
  <dc:creator>salomejar</dc:creator>
  <cp:lastModifiedBy>Rūta Balsytė</cp:lastModifiedBy>
  <cp:revision>2</cp:revision>
  <cp:lastPrinted>2017-02-15T05:30:00Z</cp:lastPrinted>
  <dcterms:created xsi:type="dcterms:W3CDTF">2026-02-24T15:02:00Z</dcterms:created>
  <dcterms:modified xsi:type="dcterms:W3CDTF">2026-02-24T15:02:00Z</dcterms:modified>
</cp:coreProperties>
</file>