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D85F" w14:textId="77777777" w:rsidR="005C12AE" w:rsidRDefault="005C12AE" w:rsidP="005C12AE">
      <w:pPr>
        <w:widowControl w:val="0"/>
        <w:jc w:val="center"/>
        <w:rPr>
          <w:b/>
        </w:rPr>
      </w:pPr>
      <w:r w:rsidRPr="0088139C">
        <w:rPr>
          <w:b/>
        </w:rPr>
        <w:t xml:space="preserve">LIETUVOS KARIUOMENĖS LOGISTIKOS VALDYBOS </w:t>
      </w:r>
    </w:p>
    <w:p w14:paraId="299EAA3A" w14:textId="77777777" w:rsidR="005C12AE" w:rsidRDefault="005C12AE" w:rsidP="005C12AE">
      <w:pPr>
        <w:widowControl w:val="0"/>
        <w:jc w:val="center"/>
        <w:rPr>
          <w:b/>
        </w:rPr>
      </w:pPr>
      <w:r w:rsidRPr="0088139C">
        <w:rPr>
          <w:b/>
        </w:rPr>
        <w:t xml:space="preserve">ĮGULŲ APTARNAVIMO TARNYBOS </w:t>
      </w:r>
    </w:p>
    <w:p w14:paraId="46F53442" w14:textId="77777777" w:rsidR="005C12AE" w:rsidRPr="00F65267" w:rsidRDefault="005C12AE" w:rsidP="005C12AE">
      <w:pPr>
        <w:widowControl w:val="0"/>
        <w:jc w:val="center"/>
        <w:rPr>
          <w:b/>
        </w:rPr>
      </w:pPr>
      <w:r>
        <w:rPr>
          <w:b/>
        </w:rPr>
        <w:t>ADMINISTRACIJOS MAITINIMO ORGANIZAVIMO SKYRIUS</w:t>
      </w:r>
    </w:p>
    <w:p w14:paraId="47E2A2DD" w14:textId="77777777" w:rsidR="005C12AE" w:rsidRPr="0088139C" w:rsidRDefault="005C12AE" w:rsidP="005C12AE">
      <w:pPr>
        <w:jc w:val="center"/>
        <w:rPr>
          <w:b/>
        </w:rPr>
      </w:pPr>
    </w:p>
    <w:p w14:paraId="5C8EDEC9" w14:textId="77777777" w:rsidR="005C12AE" w:rsidRPr="0088139C" w:rsidRDefault="005C12AE" w:rsidP="005C12AE">
      <w:pPr>
        <w:ind w:left="7920"/>
        <w:jc w:val="both"/>
      </w:pPr>
    </w:p>
    <w:p w14:paraId="34C6B5CF" w14:textId="4D0F020B" w:rsidR="009763A2" w:rsidRDefault="005C12AE" w:rsidP="009E236A">
      <w:pPr>
        <w:ind w:left="5760" w:firstLine="720"/>
        <w:jc w:val="both"/>
        <w:rPr>
          <w:color w:val="000000"/>
        </w:rPr>
      </w:pPr>
      <w:r w:rsidRPr="0088139C">
        <w:t>TVIRTINU</w:t>
      </w:r>
      <w:r>
        <w:rPr>
          <w:color w:val="000000"/>
        </w:rPr>
        <w:tab/>
      </w:r>
      <w:r>
        <w:rPr>
          <w:color w:val="000000"/>
        </w:rPr>
        <w:tab/>
      </w:r>
      <w:r>
        <w:rPr>
          <w:color w:val="000000"/>
        </w:rPr>
        <w:tab/>
      </w:r>
      <w:r w:rsidR="009E236A">
        <w:rPr>
          <w:color w:val="000000"/>
        </w:rPr>
        <w:t>ĮAT</w:t>
      </w:r>
      <w:r w:rsidRPr="00DF3126">
        <w:rPr>
          <w:color w:val="000000"/>
        </w:rPr>
        <w:t xml:space="preserve"> vadas</w:t>
      </w:r>
    </w:p>
    <w:p w14:paraId="648180D0" w14:textId="3F8A884A" w:rsidR="009763A2" w:rsidRDefault="005C12AE" w:rsidP="009763A2">
      <w:pPr>
        <w:tabs>
          <w:tab w:val="left" w:pos="213"/>
          <w:tab w:val="left" w:pos="355"/>
        </w:tabs>
        <w:ind w:left="213"/>
        <w:rPr>
          <w:color w:val="000000"/>
        </w:rPr>
      </w:pPr>
      <w:r w:rsidRPr="00DF3126">
        <w:rPr>
          <w:color w:val="000000"/>
        </w:rPr>
        <w:t xml:space="preserve">                                                   </w:t>
      </w:r>
      <w:r>
        <w:rPr>
          <w:color w:val="000000"/>
        </w:rPr>
        <w:t xml:space="preserve">           </w:t>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9763A2">
        <w:rPr>
          <w:color w:val="000000"/>
        </w:rPr>
        <w:tab/>
      </w:r>
      <w:r w:rsidR="004944F0">
        <w:rPr>
          <w:color w:val="000000"/>
        </w:rPr>
        <w:t>plk. ltn</w:t>
      </w:r>
      <w:r w:rsidRPr="00DF3126">
        <w:rPr>
          <w:color w:val="000000"/>
        </w:rPr>
        <w:t xml:space="preserve">. </w:t>
      </w:r>
      <w:r w:rsidR="009E236A">
        <w:rPr>
          <w:color w:val="000000"/>
        </w:rPr>
        <w:t>Rima</w:t>
      </w:r>
      <w:r w:rsidRPr="00DF3126">
        <w:rPr>
          <w:color w:val="000000"/>
        </w:rPr>
        <w:t xml:space="preserve">s </w:t>
      </w:r>
      <w:proofErr w:type="spellStart"/>
      <w:r w:rsidR="009E236A">
        <w:rPr>
          <w:color w:val="000000"/>
        </w:rPr>
        <w:t>Macutkevičiu</w:t>
      </w:r>
      <w:r w:rsidRPr="00DF3126">
        <w:rPr>
          <w:color w:val="000000"/>
        </w:rPr>
        <w:t>s</w:t>
      </w:r>
      <w:proofErr w:type="spellEnd"/>
    </w:p>
    <w:p w14:paraId="09B2FB9A" w14:textId="280E8AD9" w:rsidR="005C12AE" w:rsidRDefault="009763A2" w:rsidP="005C12AE">
      <w:pPr>
        <w:tabs>
          <w:tab w:val="left" w:pos="213"/>
          <w:tab w:val="left" w:pos="355"/>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005C12AE" w:rsidRPr="00DF3126">
        <w:rPr>
          <w:color w:val="000000"/>
        </w:rPr>
        <w:t>02</w:t>
      </w:r>
      <w:r w:rsidR="000D1724">
        <w:rPr>
          <w:color w:val="000000"/>
        </w:rPr>
        <w:t>6</w:t>
      </w:r>
      <w:r w:rsidR="005C12AE" w:rsidRPr="00DF3126">
        <w:rPr>
          <w:color w:val="000000"/>
        </w:rPr>
        <w:t xml:space="preserve"> m. </w:t>
      </w:r>
      <w:r w:rsidR="000D1724">
        <w:rPr>
          <w:color w:val="000000"/>
        </w:rPr>
        <w:t>vasari</w:t>
      </w:r>
      <w:r w:rsidR="005C12AE">
        <w:rPr>
          <w:color w:val="000000"/>
        </w:rPr>
        <w:t>o</w:t>
      </w:r>
      <w:r w:rsidR="005C12AE" w:rsidRPr="00DF3126">
        <w:rPr>
          <w:color w:val="000000"/>
        </w:rPr>
        <w:t xml:space="preserve">            d.</w:t>
      </w:r>
    </w:p>
    <w:p w14:paraId="326B07E1" w14:textId="77777777" w:rsidR="005C12AE" w:rsidRDefault="005C12AE" w:rsidP="005C12AE">
      <w:pPr>
        <w:tabs>
          <w:tab w:val="left" w:pos="213"/>
          <w:tab w:val="left" w:pos="355"/>
        </w:tabs>
        <w:rPr>
          <w:color w:val="000000"/>
        </w:rPr>
      </w:pPr>
    </w:p>
    <w:p w14:paraId="4F1A20C6" w14:textId="77777777" w:rsidR="005C12AE" w:rsidRDefault="005C12AE" w:rsidP="005C12AE">
      <w:pPr>
        <w:tabs>
          <w:tab w:val="left" w:pos="213"/>
          <w:tab w:val="left" w:pos="355"/>
        </w:tabs>
        <w:rPr>
          <w:color w:val="000000"/>
        </w:rPr>
      </w:pPr>
    </w:p>
    <w:p w14:paraId="38682432" w14:textId="77777777" w:rsidR="005C12AE" w:rsidRDefault="005C12AE" w:rsidP="005C12AE">
      <w:pPr>
        <w:tabs>
          <w:tab w:val="left" w:pos="213"/>
          <w:tab w:val="left" w:pos="355"/>
        </w:tabs>
        <w:jc w:val="center"/>
        <w:rPr>
          <w:color w:val="000000"/>
        </w:rPr>
      </w:pPr>
      <w:r>
        <w:rPr>
          <w:b/>
        </w:rPr>
        <w:t>ASMENS HIGIENOS GAMINIŲ PIRKIMAS</w:t>
      </w:r>
    </w:p>
    <w:p w14:paraId="0E416AF5" w14:textId="77777777" w:rsidR="005C12AE" w:rsidRDefault="005C12AE" w:rsidP="005C12AE">
      <w:pPr>
        <w:tabs>
          <w:tab w:val="left" w:pos="213"/>
          <w:tab w:val="left" w:pos="355"/>
        </w:tabs>
        <w:rPr>
          <w:color w:val="000000"/>
        </w:rPr>
      </w:pPr>
    </w:p>
    <w:p w14:paraId="24EDC632" w14:textId="2D3D4CD7" w:rsidR="00882AE3" w:rsidRDefault="00882AE3" w:rsidP="005C12AE">
      <w:pPr>
        <w:jc w:val="center"/>
        <w:rPr>
          <w:b/>
        </w:rPr>
      </w:pPr>
      <w:r w:rsidRPr="00882AE3">
        <w:rPr>
          <w:b/>
        </w:rPr>
        <w:t>P</w:t>
      </w:r>
      <w:r>
        <w:rPr>
          <w:b/>
        </w:rPr>
        <w:t>OPIERIAUS GAMINIŲ, DANTŲ KRAPŠTUKŲ, IEŠMŲ</w:t>
      </w:r>
    </w:p>
    <w:p w14:paraId="65D44C30" w14:textId="6A1E3BEC" w:rsidR="005C12AE" w:rsidRDefault="005C12AE" w:rsidP="005C12AE">
      <w:pPr>
        <w:jc w:val="center"/>
        <w:rPr>
          <w:b/>
        </w:rPr>
      </w:pPr>
      <w:r>
        <w:rPr>
          <w:b/>
        </w:rPr>
        <w:t xml:space="preserve"> TECHNINĖ SPECIFIKACIJA  </w:t>
      </w:r>
    </w:p>
    <w:p w14:paraId="1C7BBCDC" w14:textId="77777777" w:rsidR="005C12AE" w:rsidRPr="00D15FCD" w:rsidRDefault="005C12AE" w:rsidP="005C12AE">
      <w:pPr>
        <w:jc w:val="center"/>
        <w:rPr>
          <w:b/>
        </w:rPr>
      </w:pPr>
    </w:p>
    <w:p w14:paraId="5208FB38" w14:textId="641E4928" w:rsidR="005C12AE" w:rsidRPr="00AD28C8" w:rsidRDefault="005C12AE" w:rsidP="005C12AE">
      <w:pPr>
        <w:jc w:val="center"/>
        <w:rPr>
          <w:noProof/>
        </w:rPr>
      </w:pPr>
      <w:r w:rsidRPr="00AD28C8">
        <w:rPr>
          <w:noProof/>
        </w:rPr>
        <w:t>202</w:t>
      </w:r>
      <w:r w:rsidR="000D1724">
        <w:rPr>
          <w:noProof/>
        </w:rPr>
        <w:t>6</w:t>
      </w:r>
      <w:r>
        <w:rPr>
          <w:noProof/>
        </w:rPr>
        <w:t xml:space="preserve"> m. </w:t>
      </w:r>
      <w:r w:rsidR="000D1724">
        <w:rPr>
          <w:noProof/>
        </w:rPr>
        <w:t>vasari</w:t>
      </w:r>
      <w:r>
        <w:rPr>
          <w:noProof/>
        </w:rPr>
        <w:t xml:space="preserve">o       </w:t>
      </w:r>
      <w:r w:rsidRPr="00AD28C8">
        <w:rPr>
          <w:noProof/>
        </w:rPr>
        <w:t>d. Nr. TS-</w:t>
      </w:r>
    </w:p>
    <w:p w14:paraId="3D9A6F22" w14:textId="77777777" w:rsidR="005C12AE" w:rsidRDefault="005C12AE" w:rsidP="005C12AE">
      <w:pPr>
        <w:jc w:val="center"/>
      </w:pPr>
      <w:r>
        <w:t>Vilnius</w:t>
      </w:r>
    </w:p>
    <w:p w14:paraId="68A63262" w14:textId="77777777" w:rsidR="005C12AE" w:rsidRDefault="005C12AE" w:rsidP="005C12AE">
      <w:pPr>
        <w:jc w:val="center"/>
      </w:pPr>
    </w:p>
    <w:p w14:paraId="4AE7BAEF" w14:textId="77777777" w:rsidR="005C12AE" w:rsidRDefault="005C12AE" w:rsidP="005C12AE">
      <w:pPr>
        <w:jc w:val="center"/>
      </w:pPr>
    </w:p>
    <w:p w14:paraId="36FB3ACA" w14:textId="77777777" w:rsidR="005C12AE" w:rsidRPr="00413312" w:rsidRDefault="005C12AE" w:rsidP="005C12AE">
      <w:pPr>
        <w:numPr>
          <w:ilvl w:val="0"/>
          <w:numId w:val="1"/>
        </w:numPr>
        <w:jc w:val="center"/>
        <w:rPr>
          <w:b/>
          <w:lang w:val="en-GB"/>
        </w:rPr>
      </w:pPr>
      <w:r w:rsidRPr="00413312">
        <w:rPr>
          <w:b/>
          <w:lang w:val="en-GB"/>
        </w:rPr>
        <w:t>BENDRIEJI REIKALAVIMAI</w:t>
      </w:r>
    </w:p>
    <w:p w14:paraId="5F0B3AA9" w14:textId="77777777" w:rsidR="005C12AE" w:rsidRPr="00413312" w:rsidRDefault="005C12AE" w:rsidP="005C12AE">
      <w:pPr>
        <w:ind w:left="720"/>
        <w:rPr>
          <w:b/>
          <w:lang w:val="en-GB"/>
        </w:rPr>
      </w:pPr>
    </w:p>
    <w:p w14:paraId="14732D6D" w14:textId="77777777" w:rsidR="009E236A" w:rsidRDefault="009E236A" w:rsidP="009E236A">
      <w:pPr>
        <w:tabs>
          <w:tab w:val="left" w:pos="851"/>
        </w:tabs>
        <w:ind w:firstLine="567"/>
        <w:contextualSpacing/>
        <w:jc w:val="both"/>
      </w:pPr>
      <w:r>
        <w:t>Perkančioji organizacija – Lietuvos kariuomenės Logistikos valdybos Įgulų aptarnavimo tarnyba.</w:t>
      </w:r>
    </w:p>
    <w:p w14:paraId="21A2678C" w14:textId="298911C9" w:rsidR="009E236A" w:rsidRDefault="009E236A" w:rsidP="009E236A">
      <w:pPr>
        <w:tabs>
          <w:tab w:val="left" w:pos="851"/>
        </w:tabs>
        <w:ind w:firstLine="567"/>
        <w:contextualSpacing/>
        <w:jc w:val="both"/>
      </w:pPr>
      <w:r>
        <w:t xml:space="preserve">Pirkimo objektas: Perkančioji organizacija numato įsigyti </w:t>
      </w:r>
      <w:r w:rsidR="00882AE3">
        <w:rPr>
          <w:b/>
        </w:rPr>
        <w:t>popieriaus gaminius, dantų krapštukus</w:t>
      </w:r>
      <w:r w:rsidR="000F7795">
        <w:rPr>
          <w:b/>
        </w:rPr>
        <w:t>, iešmus</w:t>
      </w:r>
      <w:r>
        <w:t xml:space="preserve"> (toliau – Prekės).</w:t>
      </w:r>
    </w:p>
    <w:p w14:paraId="6E6B1B22" w14:textId="77777777" w:rsidR="009E236A" w:rsidRDefault="009E236A" w:rsidP="009E236A">
      <w:pPr>
        <w:tabs>
          <w:tab w:val="left" w:pos="851"/>
        </w:tabs>
        <w:ind w:firstLine="567"/>
        <w:contextualSpacing/>
        <w:jc w:val="both"/>
      </w:pPr>
      <w:r>
        <w:t>Perkamos Prekės turi būti naujos, nenaudotos.</w:t>
      </w:r>
    </w:p>
    <w:p w14:paraId="1DFCC6D0" w14:textId="77777777" w:rsidR="009E236A" w:rsidRDefault="009E236A" w:rsidP="009E236A">
      <w:pPr>
        <w:tabs>
          <w:tab w:val="left" w:pos="851"/>
        </w:tabs>
        <w:ind w:firstLine="567"/>
        <w:contextualSpacing/>
        <w:jc w:val="both"/>
      </w:pPr>
      <w:r>
        <w:t>Prekės pristatomos adresu: Jonavos r., Rukla, Laumės g. 3, Mokomojo pulko teritorija LT – 55025;</w:t>
      </w:r>
    </w:p>
    <w:p w14:paraId="0563DCED" w14:textId="4D42A880" w:rsidR="009E236A" w:rsidRDefault="009E236A" w:rsidP="009E236A">
      <w:pPr>
        <w:tabs>
          <w:tab w:val="left" w:pos="851"/>
        </w:tabs>
        <w:ind w:firstLine="567"/>
        <w:contextualSpacing/>
        <w:jc w:val="both"/>
      </w:pPr>
      <w:r>
        <w:t>Išlaidos</w:t>
      </w:r>
      <w:r w:rsidR="007B0BFE">
        <w:t>,</w:t>
      </w:r>
      <w:r>
        <w:t xml:space="preserve"> susijusios su pakrovimu, atvežimu, pristatymu, iškrovimu, turi būti įskaičiuotos į Prekių kainą.</w:t>
      </w:r>
    </w:p>
    <w:p w14:paraId="631F2EE3" w14:textId="7CED83A2" w:rsidR="009E236A" w:rsidRDefault="009E236A" w:rsidP="009E236A">
      <w:pPr>
        <w:tabs>
          <w:tab w:val="left" w:pos="851"/>
        </w:tabs>
        <w:ind w:firstLine="567"/>
        <w:contextualSpacing/>
        <w:jc w:val="both"/>
      </w:pPr>
      <w:r>
        <w:t>Prekių atitikimą reikalavimams įrodančius dokumentus pateikti lietuvių</w:t>
      </w:r>
      <w:r w:rsidR="0047398A">
        <w:t>, anglų</w:t>
      </w:r>
      <w:r>
        <w:t xml:space="preserve"> kalba.</w:t>
      </w:r>
    </w:p>
    <w:p w14:paraId="3E569C8C" w14:textId="1D36778A" w:rsidR="009E236A" w:rsidRDefault="009E236A" w:rsidP="009E236A">
      <w:pPr>
        <w:tabs>
          <w:tab w:val="left" w:pos="851"/>
        </w:tabs>
        <w:ind w:firstLine="567"/>
        <w:contextualSpacing/>
        <w:jc w:val="both"/>
      </w:pPr>
      <w:r>
        <w:t xml:space="preserve">Visos </w:t>
      </w:r>
      <w:r w:rsidR="007B0BFE">
        <w:t>Prek</w:t>
      </w:r>
      <w:r>
        <w:t>ės turi būti patvirtintos, kad į sudėtį įeinančios medžiagos yra saugios aplinkai ir atitinka visuomenės sveikatos teisės aktų reikalavimus, leidžiamos naudoti maisto pramonės viešojo maitinimo įstaigose</w:t>
      </w:r>
    </w:p>
    <w:p w14:paraId="1B30D96A" w14:textId="1BC077C9" w:rsidR="005C12AE" w:rsidRDefault="009E236A" w:rsidP="009E236A">
      <w:pPr>
        <w:tabs>
          <w:tab w:val="left" w:pos="851"/>
        </w:tabs>
        <w:ind w:firstLine="567"/>
        <w:contextualSpacing/>
        <w:jc w:val="both"/>
      </w:pPr>
      <w:r>
        <w:t>Prekė, virtusi atliekomis, yra tinkama paruošti pakartotiniam naudojimui ar perdirbimui.</w:t>
      </w:r>
    </w:p>
    <w:p w14:paraId="7A829EC6" w14:textId="77777777" w:rsidR="009E236A" w:rsidRDefault="009E236A" w:rsidP="009E236A">
      <w:pPr>
        <w:tabs>
          <w:tab w:val="left" w:pos="851"/>
        </w:tabs>
        <w:ind w:firstLine="567"/>
        <w:contextualSpacing/>
        <w:jc w:val="both"/>
      </w:pPr>
    </w:p>
    <w:p w14:paraId="3C1164FD" w14:textId="77777777" w:rsidR="005C12AE" w:rsidRPr="002170AA" w:rsidRDefault="005C12AE" w:rsidP="005C12AE">
      <w:pPr>
        <w:numPr>
          <w:ilvl w:val="0"/>
          <w:numId w:val="1"/>
        </w:numPr>
        <w:spacing w:after="160"/>
        <w:jc w:val="center"/>
        <w:rPr>
          <w:rFonts w:eastAsia="Calibri"/>
          <w:b/>
        </w:rPr>
      </w:pPr>
      <w:r>
        <w:rPr>
          <w:rFonts w:eastAsia="Calibri"/>
          <w:b/>
        </w:rPr>
        <w:t>TECHNINIAI REIKALAVIMAI</w:t>
      </w:r>
    </w:p>
    <w:p w14:paraId="025C2192" w14:textId="77777777" w:rsidR="005C12AE" w:rsidRDefault="005C12AE" w:rsidP="005C12AE">
      <w:pPr>
        <w:jc w:val="center"/>
      </w:pP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700"/>
        <w:gridCol w:w="850"/>
      </w:tblGrid>
      <w:tr w:rsidR="005C12AE" w:rsidRPr="00413312" w14:paraId="5AD2A015" w14:textId="77777777" w:rsidTr="009969C9">
        <w:trPr>
          <w:trHeight w:val="371"/>
        </w:trPr>
        <w:tc>
          <w:tcPr>
            <w:tcW w:w="2409" w:type="dxa"/>
            <w:vAlign w:val="center"/>
          </w:tcPr>
          <w:p w14:paraId="2380817B" w14:textId="77777777" w:rsidR="005C12AE" w:rsidRPr="00413312" w:rsidRDefault="005C12AE" w:rsidP="00CE6DEA">
            <w:pPr>
              <w:jc w:val="center"/>
              <w:rPr>
                <w:b/>
              </w:rPr>
            </w:pPr>
            <w:r w:rsidRPr="00413312">
              <w:rPr>
                <w:b/>
              </w:rPr>
              <w:t>Pavadinimas</w:t>
            </w:r>
          </w:p>
        </w:tc>
        <w:tc>
          <w:tcPr>
            <w:tcW w:w="5700" w:type="dxa"/>
            <w:shd w:val="clear" w:color="auto" w:fill="auto"/>
            <w:vAlign w:val="center"/>
          </w:tcPr>
          <w:p w14:paraId="13F4224E" w14:textId="77777777" w:rsidR="005C12AE" w:rsidRPr="00413312" w:rsidRDefault="005C12AE" w:rsidP="00CE6DEA">
            <w:pPr>
              <w:jc w:val="center"/>
              <w:rPr>
                <w:b/>
              </w:rPr>
            </w:pPr>
            <w:r w:rsidRPr="00413312">
              <w:rPr>
                <w:b/>
              </w:rPr>
              <w:t>Techniniai reikalavimai</w:t>
            </w:r>
          </w:p>
        </w:tc>
        <w:tc>
          <w:tcPr>
            <w:tcW w:w="850" w:type="dxa"/>
            <w:vAlign w:val="center"/>
          </w:tcPr>
          <w:p w14:paraId="17D4D3EB" w14:textId="0B93053E" w:rsidR="005C12AE" w:rsidRPr="00413312" w:rsidRDefault="009969C9" w:rsidP="00CE6DEA">
            <w:pPr>
              <w:jc w:val="center"/>
              <w:rPr>
                <w:b/>
                <w:noProof/>
              </w:rPr>
            </w:pPr>
            <w:r>
              <w:rPr>
                <w:b/>
                <w:noProof/>
              </w:rPr>
              <w:t>Mato vnt.</w:t>
            </w:r>
          </w:p>
        </w:tc>
      </w:tr>
      <w:tr w:rsidR="005C12AE" w:rsidRPr="00413312" w14:paraId="0BCC0ABE" w14:textId="77777777" w:rsidTr="009969C9">
        <w:trPr>
          <w:trHeight w:val="2106"/>
        </w:trPr>
        <w:tc>
          <w:tcPr>
            <w:tcW w:w="2409" w:type="dxa"/>
            <w:vAlign w:val="center"/>
          </w:tcPr>
          <w:p w14:paraId="5D542AEE" w14:textId="77777777" w:rsidR="005C12AE" w:rsidRPr="00413312" w:rsidRDefault="005C12AE" w:rsidP="00AD27AA">
            <w:pPr>
              <w:jc w:val="center"/>
              <w:rPr>
                <w:b/>
                <w:noProof/>
              </w:rPr>
            </w:pPr>
          </w:p>
          <w:p w14:paraId="00FFDC7C" w14:textId="77777777" w:rsidR="005C12AE" w:rsidRPr="00413312" w:rsidRDefault="005C12AE" w:rsidP="00AD27AA">
            <w:pPr>
              <w:jc w:val="center"/>
              <w:rPr>
                <w:noProof/>
              </w:rPr>
            </w:pPr>
            <w:bookmarkStart w:id="0" w:name="_Hlk207267423"/>
            <w:r w:rsidRPr="0089606E">
              <w:rPr>
                <w:b/>
                <w:noProof/>
              </w:rPr>
              <w:t>Stalo popierinės staltiesės, baltos spalvos</w:t>
            </w:r>
            <w:bookmarkEnd w:id="0"/>
          </w:p>
        </w:tc>
        <w:tc>
          <w:tcPr>
            <w:tcW w:w="5700" w:type="dxa"/>
            <w:shd w:val="clear" w:color="auto" w:fill="auto"/>
          </w:tcPr>
          <w:p w14:paraId="72BA235C" w14:textId="77777777" w:rsidR="005C12AE" w:rsidRPr="00413312" w:rsidRDefault="005C12AE" w:rsidP="00CE6DEA">
            <w:pPr>
              <w:jc w:val="both"/>
              <w:rPr>
                <w:noProof/>
              </w:rPr>
            </w:pPr>
            <w:r w:rsidRPr="0089606E">
              <w:rPr>
                <w:noProof/>
              </w:rPr>
              <w:t>Popierinės banketinės staltiesės, ruloninės, baltos spalvos, be paveikslėlių. Staltiesė vizualiai ir liečiant atrodo tarsi pagaminta iš tekstilės, puikiai sugeria drėgmę, gerokai minkštesnė bei storesnė nei įprasti popieriaus gaminiai.  Prekė, virtusi atliekomis, yra tinkama paruošti pakartotiniam naudojimui ar perdirbimui. Rulonas: plotis ne mažiau kaip 1,20 m, ilgis ne mažiau kaip 20 m</w:t>
            </w:r>
          </w:p>
        </w:tc>
        <w:tc>
          <w:tcPr>
            <w:tcW w:w="850" w:type="dxa"/>
            <w:vAlign w:val="center"/>
          </w:tcPr>
          <w:p w14:paraId="69EB87F7" w14:textId="223CD42C" w:rsidR="005C12AE" w:rsidRPr="00413312" w:rsidRDefault="005348C4" w:rsidP="00CE6DEA">
            <w:pPr>
              <w:jc w:val="center"/>
            </w:pPr>
            <w:r>
              <w:t>m</w:t>
            </w:r>
            <w:r w:rsidR="005C12AE">
              <w:t>.</w:t>
            </w:r>
          </w:p>
        </w:tc>
      </w:tr>
      <w:tr w:rsidR="00D35CC9" w:rsidRPr="00D35CC9" w14:paraId="458721A0" w14:textId="77777777" w:rsidTr="009969C9">
        <w:trPr>
          <w:trHeight w:val="416"/>
        </w:trPr>
        <w:tc>
          <w:tcPr>
            <w:tcW w:w="2409" w:type="dxa"/>
          </w:tcPr>
          <w:p w14:paraId="1966D7A8" w14:textId="4D9F2295" w:rsidR="00D35CC9" w:rsidRPr="00D35CC9" w:rsidRDefault="00D35CC9" w:rsidP="00D35CC9">
            <w:pPr>
              <w:jc w:val="center"/>
              <w:rPr>
                <w:b/>
                <w:bCs/>
                <w:noProof/>
              </w:rPr>
            </w:pPr>
            <w:r w:rsidRPr="00D35CC9">
              <w:rPr>
                <w:b/>
                <w:bCs/>
              </w:rPr>
              <w:lastRenderedPageBreak/>
              <w:t>Pavadinimas</w:t>
            </w:r>
          </w:p>
        </w:tc>
        <w:tc>
          <w:tcPr>
            <w:tcW w:w="5700" w:type="dxa"/>
            <w:shd w:val="clear" w:color="auto" w:fill="auto"/>
          </w:tcPr>
          <w:p w14:paraId="196C0EEB" w14:textId="6CFE8FE8" w:rsidR="00D35CC9" w:rsidRPr="00D35CC9" w:rsidRDefault="00D35CC9" w:rsidP="00D35CC9">
            <w:pPr>
              <w:jc w:val="center"/>
              <w:rPr>
                <w:b/>
                <w:bCs/>
                <w:noProof/>
              </w:rPr>
            </w:pPr>
            <w:r w:rsidRPr="00D35CC9">
              <w:rPr>
                <w:b/>
                <w:bCs/>
              </w:rPr>
              <w:t>Techniniai reikalavimai</w:t>
            </w:r>
          </w:p>
        </w:tc>
        <w:tc>
          <w:tcPr>
            <w:tcW w:w="850" w:type="dxa"/>
          </w:tcPr>
          <w:p w14:paraId="6184FA67" w14:textId="2DAE1CC9" w:rsidR="00D35CC9" w:rsidRPr="00D35CC9" w:rsidRDefault="009969C9" w:rsidP="00D35CC9">
            <w:pPr>
              <w:jc w:val="center"/>
              <w:rPr>
                <w:b/>
                <w:bCs/>
              </w:rPr>
            </w:pPr>
            <w:r>
              <w:rPr>
                <w:b/>
                <w:bCs/>
              </w:rPr>
              <w:t>Mato vnt.</w:t>
            </w:r>
          </w:p>
        </w:tc>
      </w:tr>
      <w:tr w:rsidR="00882AE3" w:rsidRPr="00413312" w14:paraId="1BC8F887" w14:textId="77777777" w:rsidTr="009969C9">
        <w:trPr>
          <w:trHeight w:val="1412"/>
        </w:trPr>
        <w:tc>
          <w:tcPr>
            <w:tcW w:w="2409" w:type="dxa"/>
            <w:vAlign w:val="center"/>
          </w:tcPr>
          <w:p w14:paraId="2DADE9EF" w14:textId="2DEA0C1A" w:rsidR="00882AE3" w:rsidRPr="00413312" w:rsidRDefault="00882AE3" w:rsidP="00882AE3">
            <w:pPr>
              <w:jc w:val="center"/>
              <w:rPr>
                <w:b/>
                <w:noProof/>
              </w:rPr>
            </w:pPr>
            <w:r w:rsidRPr="00882AE3">
              <w:rPr>
                <w:b/>
                <w:noProof/>
              </w:rPr>
              <w:t>Vienkartiniai kartoniniai padėklai aukso spalvos 35 x 26,5 cm</w:t>
            </w:r>
          </w:p>
        </w:tc>
        <w:tc>
          <w:tcPr>
            <w:tcW w:w="5700" w:type="dxa"/>
            <w:shd w:val="clear" w:color="auto" w:fill="auto"/>
          </w:tcPr>
          <w:p w14:paraId="03F43631" w14:textId="2F8F778C" w:rsidR="00882AE3" w:rsidRPr="0089606E" w:rsidRDefault="00882AE3" w:rsidP="00CE6DEA">
            <w:pPr>
              <w:jc w:val="both"/>
              <w:rPr>
                <w:noProof/>
              </w:rPr>
            </w:pPr>
            <w:r w:rsidRPr="00882AE3">
              <w:rPr>
                <w:noProof/>
              </w:rPr>
              <w:t>Vienkartinis stačiakampis padėklas, pagaminta iš perdirbto kartono ir PET plėvelės. Išmatavimai 35 x 26,5 cm (galima paklaida ±3 cm). Prekė, virtusi atliekomis, yra tinkama paruošti pakartotiniam naudojimui ar perdirbimui.</w:t>
            </w:r>
          </w:p>
        </w:tc>
        <w:tc>
          <w:tcPr>
            <w:tcW w:w="850" w:type="dxa"/>
            <w:vAlign w:val="center"/>
          </w:tcPr>
          <w:p w14:paraId="4ACFAA66" w14:textId="12A45BC0" w:rsidR="00882AE3" w:rsidRDefault="00882AE3" w:rsidP="00CE6DEA">
            <w:pPr>
              <w:jc w:val="center"/>
            </w:pPr>
            <w:r>
              <w:t>vnt.</w:t>
            </w:r>
          </w:p>
        </w:tc>
      </w:tr>
      <w:tr w:rsidR="00882AE3" w:rsidRPr="00413312" w14:paraId="1198991F" w14:textId="77777777" w:rsidTr="009969C9">
        <w:trPr>
          <w:trHeight w:val="1432"/>
        </w:trPr>
        <w:tc>
          <w:tcPr>
            <w:tcW w:w="2409" w:type="dxa"/>
            <w:vAlign w:val="center"/>
          </w:tcPr>
          <w:p w14:paraId="732BBB54" w14:textId="52F206FD" w:rsidR="00882AE3" w:rsidRPr="00413312" w:rsidRDefault="00882AE3" w:rsidP="00882AE3">
            <w:pPr>
              <w:jc w:val="center"/>
              <w:rPr>
                <w:b/>
                <w:noProof/>
              </w:rPr>
            </w:pPr>
            <w:r w:rsidRPr="00882AE3">
              <w:rPr>
                <w:b/>
                <w:noProof/>
              </w:rPr>
              <w:t>Vienkartiniai kartoniniai padėklai aukso spalvos 44,5 x 35,5 cm</w:t>
            </w:r>
          </w:p>
        </w:tc>
        <w:tc>
          <w:tcPr>
            <w:tcW w:w="5700" w:type="dxa"/>
            <w:shd w:val="clear" w:color="auto" w:fill="auto"/>
          </w:tcPr>
          <w:p w14:paraId="6FBE827E" w14:textId="02153B07" w:rsidR="00882AE3" w:rsidRPr="0089606E" w:rsidRDefault="00AD3ED0" w:rsidP="00CE6DEA">
            <w:pPr>
              <w:jc w:val="both"/>
              <w:rPr>
                <w:noProof/>
              </w:rPr>
            </w:pPr>
            <w:r w:rsidRPr="00AD3ED0">
              <w:rPr>
                <w:noProof/>
              </w:rPr>
              <w:t>Vienkartinis stačiakampis padėklas, pagaminta iš perdirbto kartono ir PET plėvelės. Išmatavimai 44,5 x 35,5 cm (galima paklaida ±3 cm). Prekė, virtusi atliekomis, yra tinkama paruošti pakartotiniam naudojimui ar perdirbimui.</w:t>
            </w:r>
          </w:p>
        </w:tc>
        <w:tc>
          <w:tcPr>
            <w:tcW w:w="850" w:type="dxa"/>
            <w:vAlign w:val="center"/>
          </w:tcPr>
          <w:p w14:paraId="7AA11B13" w14:textId="46609E54" w:rsidR="00882AE3" w:rsidRDefault="00AD3ED0" w:rsidP="00AD3ED0">
            <w:pPr>
              <w:jc w:val="center"/>
            </w:pPr>
            <w:r>
              <w:t>v</w:t>
            </w:r>
            <w:r w:rsidR="00882AE3">
              <w:t>nt.</w:t>
            </w:r>
          </w:p>
        </w:tc>
      </w:tr>
      <w:tr w:rsidR="00882AE3" w:rsidRPr="00413312" w14:paraId="1EABF428" w14:textId="77777777" w:rsidTr="009969C9">
        <w:trPr>
          <w:trHeight w:val="1748"/>
        </w:trPr>
        <w:tc>
          <w:tcPr>
            <w:tcW w:w="2409" w:type="dxa"/>
            <w:vAlign w:val="center"/>
          </w:tcPr>
          <w:p w14:paraId="581C7825" w14:textId="5FF1E24F" w:rsidR="00882AE3" w:rsidRPr="00413312" w:rsidRDefault="00AD3ED0" w:rsidP="00AD3ED0">
            <w:pPr>
              <w:jc w:val="center"/>
              <w:rPr>
                <w:b/>
                <w:noProof/>
              </w:rPr>
            </w:pPr>
            <w:r w:rsidRPr="00AD3ED0">
              <w:rPr>
                <w:b/>
                <w:noProof/>
              </w:rPr>
              <w:t>Servetėlės popierinės (padėkliukai)</w:t>
            </w:r>
          </w:p>
        </w:tc>
        <w:tc>
          <w:tcPr>
            <w:tcW w:w="5700" w:type="dxa"/>
            <w:shd w:val="clear" w:color="auto" w:fill="auto"/>
          </w:tcPr>
          <w:p w14:paraId="5739FC15" w14:textId="6A93C0E5" w:rsidR="00882AE3" w:rsidRPr="0089606E" w:rsidRDefault="00AD3ED0" w:rsidP="00CE6DEA">
            <w:pPr>
              <w:jc w:val="both"/>
              <w:rPr>
                <w:noProof/>
              </w:rPr>
            </w:pPr>
            <w:r w:rsidRPr="00AD3ED0">
              <w:rPr>
                <w:noProof/>
              </w:rPr>
              <w:t>Servetėlė popierinė (padėkliukas) po puodeliu,  karpyta, baltos spalvos. Matmenys - 8,5 cm (galima paklaida ±1 cm). Servetėlės popierinės (padėkliuko) sluoksnių skaičius neribojamas. Prekė, virtusi atliekomis, yra tinkama paruošti pakartotiniam naudojimui ar perdirbimui.</w:t>
            </w:r>
          </w:p>
        </w:tc>
        <w:tc>
          <w:tcPr>
            <w:tcW w:w="850" w:type="dxa"/>
            <w:vAlign w:val="center"/>
          </w:tcPr>
          <w:p w14:paraId="668886E5" w14:textId="03A6E498" w:rsidR="00882AE3" w:rsidRDefault="00AD3ED0" w:rsidP="00AD3ED0">
            <w:pPr>
              <w:jc w:val="center"/>
            </w:pPr>
            <w:r>
              <w:t>vnt.</w:t>
            </w:r>
          </w:p>
        </w:tc>
      </w:tr>
      <w:tr w:rsidR="00F11AD6" w:rsidRPr="00413312" w14:paraId="45C60D5E" w14:textId="77777777" w:rsidTr="00F11AD6">
        <w:trPr>
          <w:trHeight w:val="1046"/>
        </w:trPr>
        <w:tc>
          <w:tcPr>
            <w:tcW w:w="2409" w:type="dxa"/>
            <w:vAlign w:val="center"/>
          </w:tcPr>
          <w:p w14:paraId="70F4ED8C" w14:textId="5D414332" w:rsidR="00F11AD6" w:rsidRPr="00F11AD6" w:rsidRDefault="00F11AD6" w:rsidP="00F11AD6">
            <w:pPr>
              <w:jc w:val="center"/>
              <w:rPr>
                <w:b/>
                <w:noProof/>
              </w:rPr>
            </w:pPr>
            <w:r w:rsidRPr="00F11AD6">
              <w:rPr>
                <w:b/>
                <w:noProof/>
              </w:rPr>
              <w:t xml:space="preserve">Servetėlės popierinės (padėkliukai) </w:t>
            </w:r>
          </w:p>
          <w:p w14:paraId="4615B5FA" w14:textId="5829F8F9" w:rsidR="00F11AD6" w:rsidRPr="00AD3ED0" w:rsidRDefault="00F11AD6" w:rsidP="00F11AD6">
            <w:pPr>
              <w:jc w:val="center"/>
              <w:rPr>
                <w:b/>
                <w:noProof/>
              </w:rPr>
            </w:pPr>
            <w:r w:rsidRPr="00F11AD6">
              <w:rPr>
                <w:b/>
                <w:noProof/>
              </w:rPr>
              <w:t>250 x 350 mm</w:t>
            </w:r>
          </w:p>
        </w:tc>
        <w:tc>
          <w:tcPr>
            <w:tcW w:w="5700" w:type="dxa"/>
            <w:shd w:val="clear" w:color="auto" w:fill="auto"/>
          </w:tcPr>
          <w:p w14:paraId="49F3230B" w14:textId="71B8B6E7" w:rsidR="00F11AD6" w:rsidRPr="00AD3ED0" w:rsidRDefault="00F11AD6" w:rsidP="00F11AD6">
            <w:pPr>
              <w:jc w:val="both"/>
              <w:rPr>
                <w:noProof/>
              </w:rPr>
            </w:pPr>
            <w:r>
              <w:rPr>
                <w:noProof/>
              </w:rPr>
              <w:t>Servetėlė popierinė (padėkliukas), karpyta, baltos spalvos. Matmenys 250 x 350 mm (galima paklaida ± 3 cm).</w:t>
            </w:r>
            <w:r>
              <w:rPr>
                <w:noProof/>
              </w:rPr>
              <w:t xml:space="preserve"> </w:t>
            </w:r>
            <w:r>
              <w:rPr>
                <w:noProof/>
              </w:rPr>
              <w:t>Pakuotėje ne mažiau kaip 100 vnt.</w:t>
            </w:r>
          </w:p>
        </w:tc>
        <w:tc>
          <w:tcPr>
            <w:tcW w:w="850" w:type="dxa"/>
            <w:vAlign w:val="center"/>
          </w:tcPr>
          <w:p w14:paraId="0F944274" w14:textId="52977A2D" w:rsidR="00F11AD6" w:rsidRDefault="00F11AD6" w:rsidP="00AD3ED0">
            <w:pPr>
              <w:jc w:val="center"/>
            </w:pPr>
            <w:r>
              <w:t>vnt.</w:t>
            </w:r>
          </w:p>
        </w:tc>
      </w:tr>
      <w:tr w:rsidR="00882AE3" w:rsidRPr="00413312" w14:paraId="562CF939" w14:textId="77777777" w:rsidTr="009969C9">
        <w:trPr>
          <w:trHeight w:val="1406"/>
        </w:trPr>
        <w:tc>
          <w:tcPr>
            <w:tcW w:w="2409" w:type="dxa"/>
            <w:vAlign w:val="center"/>
          </w:tcPr>
          <w:p w14:paraId="136341CF" w14:textId="0C41764D" w:rsidR="00882AE3" w:rsidRPr="00413312" w:rsidRDefault="00AD3ED0" w:rsidP="00AD27AA">
            <w:pPr>
              <w:jc w:val="center"/>
              <w:rPr>
                <w:b/>
                <w:noProof/>
              </w:rPr>
            </w:pPr>
            <w:r w:rsidRPr="00AD3ED0">
              <w:rPr>
                <w:b/>
                <w:noProof/>
              </w:rPr>
              <w:t>Dantų krapštukai- mediniai, kiekvienas atskirai įpakuotas</w:t>
            </w:r>
          </w:p>
        </w:tc>
        <w:tc>
          <w:tcPr>
            <w:tcW w:w="5700" w:type="dxa"/>
            <w:shd w:val="clear" w:color="auto" w:fill="auto"/>
          </w:tcPr>
          <w:p w14:paraId="61E05D8A" w14:textId="700F536A" w:rsidR="00882AE3" w:rsidRPr="0089606E" w:rsidRDefault="00AD3ED0" w:rsidP="00CE6DEA">
            <w:pPr>
              <w:jc w:val="both"/>
              <w:rPr>
                <w:noProof/>
              </w:rPr>
            </w:pPr>
            <w:r w:rsidRPr="00AD3ED0">
              <w:rPr>
                <w:noProof/>
              </w:rPr>
              <w:t>Dantų krapštukai - mediniai, kiekvienas atskirai įpakuotas, ne mažiau kaip 65 mm ilgio Pakuotėje ne mažiau kaip 1000 vnt. Prekė, virtusi atliekomis, yra tinkama paruošti pakartotiniam naudojimui ar perdirbimui.</w:t>
            </w:r>
          </w:p>
        </w:tc>
        <w:tc>
          <w:tcPr>
            <w:tcW w:w="850" w:type="dxa"/>
            <w:vAlign w:val="center"/>
          </w:tcPr>
          <w:p w14:paraId="777171F0" w14:textId="349C5A29" w:rsidR="00882AE3" w:rsidRDefault="005348C4" w:rsidP="00AD3ED0">
            <w:pPr>
              <w:jc w:val="center"/>
            </w:pPr>
            <w:proofErr w:type="spellStart"/>
            <w:r>
              <w:t>pak</w:t>
            </w:r>
            <w:proofErr w:type="spellEnd"/>
            <w:r w:rsidR="00AD3ED0">
              <w:t>.</w:t>
            </w:r>
          </w:p>
        </w:tc>
      </w:tr>
      <w:tr w:rsidR="00882AE3" w:rsidRPr="00413312" w14:paraId="4C064086" w14:textId="77777777" w:rsidTr="009969C9">
        <w:trPr>
          <w:trHeight w:val="1186"/>
        </w:trPr>
        <w:tc>
          <w:tcPr>
            <w:tcW w:w="2409" w:type="dxa"/>
            <w:vAlign w:val="center"/>
          </w:tcPr>
          <w:p w14:paraId="615466C3" w14:textId="48705D13" w:rsidR="00882AE3" w:rsidRPr="00413312" w:rsidRDefault="00AD3ED0" w:rsidP="00AD27AA">
            <w:pPr>
              <w:jc w:val="center"/>
              <w:rPr>
                <w:b/>
                <w:noProof/>
              </w:rPr>
            </w:pPr>
            <w:r w:rsidRPr="00AD3ED0">
              <w:rPr>
                <w:b/>
                <w:noProof/>
              </w:rPr>
              <w:t>Dantų krapštukai-mediniai,  neįpakuoti</w:t>
            </w:r>
          </w:p>
        </w:tc>
        <w:tc>
          <w:tcPr>
            <w:tcW w:w="5700" w:type="dxa"/>
            <w:shd w:val="clear" w:color="auto" w:fill="auto"/>
          </w:tcPr>
          <w:p w14:paraId="7DF73342" w14:textId="577AEE5B" w:rsidR="00882AE3" w:rsidRPr="0089606E" w:rsidRDefault="00AD3ED0" w:rsidP="00CE6DEA">
            <w:pPr>
              <w:jc w:val="both"/>
              <w:rPr>
                <w:noProof/>
              </w:rPr>
            </w:pPr>
            <w:r w:rsidRPr="00AD3ED0">
              <w:rPr>
                <w:noProof/>
              </w:rPr>
              <w:t>Dantų krapštukai-mediniai, neįpakuoti, ne mažiau kaip 65 mm ilgio. Pakuotėje ne mažiau kaip 1000 vnt.Prekė, virtusi atliekomis, yra tinkama paruošti pakartotiniam naudojimui ar perdirbimui.</w:t>
            </w:r>
          </w:p>
        </w:tc>
        <w:tc>
          <w:tcPr>
            <w:tcW w:w="850" w:type="dxa"/>
            <w:vAlign w:val="center"/>
          </w:tcPr>
          <w:p w14:paraId="0F7664D0" w14:textId="6D3BA08C" w:rsidR="00882AE3" w:rsidRDefault="00AD3ED0" w:rsidP="00AD3ED0">
            <w:pPr>
              <w:jc w:val="center"/>
            </w:pPr>
            <w:proofErr w:type="spellStart"/>
            <w:r>
              <w:t>pak</w:t>
            </w:r>
            <w:proofErr w:type="spellEnd"/>
            <w:r>
              <w:t>.</w:t>
            </w:r>
          </w:p>
        </w:tc>
      </w:tr>
      <w:tr w:rsidR="00882AE3" w:rsidRPr="00413312" w14:paraId="66380975" w14:textId="77777777" w:rsidTr="009969C9">
        <w:trPr>
          <w:trHeight w:val="1541"/>
        </w:trPr>
        <w:tc>
          <w:tcPr>
            <w:tcW w:w="2409" w:type="dxa"/>
            <w:vAlign w:val="center"/>
          </w:tcPr>
          <w:p w14:paraId="462515D2" w14:textId="77777777" w:rsidR="00AD3ED0" w:rsidRPr="00AD3ED0" w:rsidRDefault="00AD3ED0" w:rsidP="00AD3ED0">
            <w:pPr>
              <w:jc w:val="center"/>
              <w:rPr>
                <w:b/>
                <w:noProof/>
              </w:rPr>
            </w:pPr>
            <w:r w:rsidRPr="00AD3ED0">
              <w:rPr>
                <w:b/>
                <w:noProof/>
              </w:rPr>
              <w:t>Iešmai bambukiniai</w:t>
            </w:r>
          </w:p>
          <w:p w14:paraId="2F446E48" w14:textId="77777777" w:rsidR="00882AE3" w:rsidRPr="00413312" w:rsidRDefault="00882AE3" w:rsidP="00AD27AA">
            <w:pPr>
              <w:jc w:val="center"/>
              <w:rPr>
                <w:b/>
                <w:noProof/>
              </w:rPr>
            </w:pPr>
          </w:p>
        </w:tc>
        <w:tc>
          <w:tcPr>
            <w:tcW w:w="5700" w:type="dxa"/>
            <w:shd w:val="clear" w:color="auto" w:fill="auto"/>
          </w:tcPr>
          <w:p w14:paraId="6F47986B" w14:textId="602AC35A" w:rsidR="00882AE3" w:rsidRPr="0089606E" w:rsidRDefault="00AD3ED0" w:rsidP="00CE6DEA">
            <w:pPr>
              <w:jc w:val="both"/>
              <w:rPr>
                <w:noProof/>
              </w:rPr>
            </w:pPr>
            <w:r w:rsidRPr="00AD3ED0">
              <w:rPr>
                <w:noProof/>
              </w:rPr>
              <w:t>Iešmai bambukiniai, poliruoti, ne mažiau kaip 200 mm ilgio, tinkami sąlyčiui su maisto produktais, vienas galas užsmailintas. Pakuotėje ne mažiau kaip 200 vnt. Prekė, virtusi atliekomis, yra tinkama paruošti pakartotiniam naudojimui ar perdirbimui.</w:t>
            </w:r>
          </w:p>
        </w:tc>
        <w:tc>
          <w:tcPr>
            <w:tcW w:w="850" w:type="dxa"/>
            <w:vAlign w:val="center"/>
          </w:tcPr>
          <w:p w14:paraId="28AF4007" w14:textId="238B09E8" w:rsidR="00882AE3" w:rsidRDefault="00AD3ED0" w:rsidP="00CE6DEA">
            <w:pPr>
              <w:jc w:val="center"/>
            </w:pPr>
            <w:proofErr w:type="spellStart"/>
            <w:r>
              <w:t>pak</w:t>
            </w:r>
            <w:proofErr w:type="spellEnd"/>
            <w:r>
              <w:t>.</w:t>
            </w:r>
          </w:p>
        </w:tc>
      </w:tr>
    </w:tbl>
    <w:p w14:paraId="471FB2EA" w14:textId="77777777" w:rsidR="005C12AE" w:rsidRDefault="005C12AE" w:rsidP="009E236A"/>
    <w:p w14:paraId="261F8C28" w14:textId="77777777" w:rsidR="005C12AE" w:rsidRDefault="005C12AE" w:rsidP="005C12AE">
      <w:pPr>
        <w:tabs>
          <w:tab w:val="left" w:pos="7655"/>
        </w:tabs>
        <w:ind w:left="709"/>
        <w:rPr>
          <w:sz w:val="22"/>
          <w:szCs w:val="22"/>
        </w:rPr>
      </w:pPr>
      <w:r>
        <w:rPr>
          <w:sz w:val="22"/>
          <w:szCs w:val="22"/>
        </w:rPr>
        <w:t>Įgulų aptarnavimo tarnybos</w:t>
      </w:r>
    </w:p>
    <w:p w14:paraId="2350A982" w14:textId="77777777" w:rsidR="005C12AE" w:rsidRDefault="005C12AE" w:rsidP="005C12AE">
      <w:pPr>
        <w:tabs>
          <w:tab w:val="left" w:pos="7655"/>
        </w:tabs>
        <w:ind w:left="709"/>
        <w:rPr>
          <w:sz w:val="22"/>
          <w:szCs w:val="22"/>
        </w:rPr>
      </w:pPr>
      <w:r>
        <w:rPr>
          <w:sz w:val="22"/>
          <w:szCs w:val="22"/>
        </w:rPr>
        <w:t>Administracijos</w:t>
      </w:r>
    </w:p>
    <w:p w14:paraId="358AAAF6" w14:textId="77777777" w:rsidR="009763A2" w:rsidRDefault="005C12AE" w:rsidP="005C12AE">
      <w:pPr>
        <w:tabs>
          <w:tab w:val="left" w:pos="7655"/>
        </w:tabs>
        <w:ind w:left="709"/>
        <w:rPr>
          <w:sz w:val="22"/>
          <w:szCs w:val="22"/>
        </w:rPr>
      </w:pPr>
      <w:r>
        <w:rPr>
          <w:sz w:val="22"/>
          <w:szCs w:val="22"/>
        </w:rPr>
        <w:t>Maitinimo organizavimo</w:t>
      </w:r>
      <w:r w:rsidR="009763A2">
        <w:rPr>
          <w:sz w:val="22"/>
          <w:szCs w:val="22"/>
        </w:rPr>
        <w:t xml:space="preserve"> skyriaus</w:t>
      </w:r>
    </w:p>
    <w:p w14:paraId="6883A4EF" w14:textId="30F4B99B" w:rsidR="005C12AE" w:rsidRDefault="009763A2" w:rsidP="005C12AE">
      <w:pPr>
        <w:tabs>
          <w:tab w:val="left" w:pos="7655"/>
        </w:tabs>
        <w:ind w:left="709"/>
        <w:rPr>
          <w:sz w:val="22"/>
          <w:szCs w:val="22"/>
        </w:rPr>
      </w:pPr>
      <w:r>
        <w:rPr>
          <w:sz w:val="22"/>
          <w:szCs w:val="22"/>
        </w:rPr>
        <w:t>Informacijos analitikė</w:t>
      </w:r>
      <w:r w:rsidR="005C12AE">
        <w:rPr>
          <w:sz w:val="22"/>
          <w:szCs w:val="22"/>
        </w:rPr>
        <w:t xml:space="preserve"> </w:t>
      </w:r>
      <w:r w:rsidR="005C12AE">
        <w:rPr>
          <w:sz w:val="22"/>
          <w:szCs w:val="22"/>
        </w:rPr>
        <w:tab/>
      </w:r>
      <w:r w:rsidR="005C12AE">
        <w:rPr>
          <w:sz w:val="22"/>
          <w:szCs w:val="22"/>
        </w:rPr>
        <w:tab/>
      </w:r>
      <w:r>
        <w:rPr>
          <w:noProof/>
          <w:sz w:val="22"/>
          <w:szCs w:val="22"/>
        </w:rPr>
        <w:t>Lijan</w:t>
      </w:r>
      <w:r w:rsidR="005C12AE">
        <w:rPr>
          <w:noProof/>
          <w:sz w:val="22"/>
          <w:szCs w:val="22"/>
        </w:rPr>
        <w:t xml:space="preserve">a </w:t>
      </w:r>
      <w:r>
        <w:rPr>
          <w:noProof/>
          <w:sz w:val="22"/>
          <w:szCs w:val="22"/>
        </w:rPr>
        <w:t>Žurauskienė</w:t>
      </w:r>
    </w:p>
    <w:p w14:paraId="4E4B147D" w14:textId="77777777" w:rsidR="00023845" w:rsidRPr="005C12AE" w:rsidRDefault="00023845" w:rsidP="005C12AE"/>
    <w:sectPr w:rsidR="00023845" w:rsidRPr="005C12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C1C80"/>
    <w:multiLevelType w:val="multilevel"/>
    <w:tmpl w:val="E4868BB2"/>
    <w:lvl w:ilvl="0">
      <w:start w:val="1"/>
      <w:numFmt w:val="decimal"/>
      <w:lvlText w:val="%1."/>
      <w:lvlJc w:val="left"/>
      <w:pPr>
        <w:ind w:left="720" w:hanging="360"/>
      </w:pPr>
      <w:rPr>
        <w:rFonts w:cs="Times New Roman" w:hint="default"/>
      </w:rPr>
    </w:lvl>
    <w:lvl w:ilvl="1">
      <w:start w:val="1"/>
      <w:numFmt w:val="decimal"/>
      <w:isLgl/>
      <w:lvlText w:val="%1.%2."/>
      <w:lvlJc w:val="left"/>
      <w:pPr>
        <w:ind w:left="1139" w:hanging="855"/>
      </w:pPr>
      <w:rPr>
        <w:rFonts w:cs="Times New Roman" w:hint="default"/>
        <w:b w:val="0"/>
      </w:rPr>
    </w:lvl>
    <w:lvl w:ilvl="2">
      <w:start w:val="1"/>
      <w:numFmt w:val="decimal"/>
      <w:isLgl/>
      <w:lvlText w:val="%1.%2.%3."/>
      <w:lvlJc w:val="left"/>
      <w:pPr>
        <w:ind w:left="1215" w:hanging="855"/>
      </w:pPr>
      <w:rPr>
        <w:rFonts w:cs="Times New Roman" w:hint="default"/>
        <w:b w:val="0"/>
      </w:rPr>
    </w:lvl>
    <w:lvl w:ilvl="3">
      <w:start w:val="1"/>
      <w:numFmt w:val="decimal"/>
      <w:isLgl/>
      <w:lvlText w:val="%1.%2.%3.%4."/>
      <w:lvlJc w:val="left"/>
      <w:pPr>
        <w:ind w:left="1215" w:hanging="855"/>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66281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99"/>
    <w:rsid w:val="00023845"/>
    <w:rsid w:val="00035C86"/>
    <w:rsid w:val="000D1724"/>
    <w:rsid w:val="000F7795"/>
    <w:rsid w:val="001114A1"/>
    <w:rsid w:val="00271EBF"/>
    <w:rsid w:val="00431B5E"/>
    <w:rsid w:val="00460B44"/>
    <w:rsid w:val="0047398A"/>
    <w:rsid w:val="004944F0"/>
    <w:rsid w:val="00500ADD"/>
    <w:rsid w:val="005348C4"/>
    <w:rsid w:val="00534C8E"/>
    <w:rsid w:val="00553FA7"/>
    <w:rsid w:val="0057727D"/>
    <w:rsid w:val="005B61F3"/>
    <w:rsid w:val="005C12AE"/>
    <w:rsid w:val="005D7999"/>
    <w:rsid w:val="006155DE"/>
    <w:rsid w:val="00706C0A"/>
    <w:rsid w:val="007351C0"/>
    <w:rsid w:val="007B0BFE"/>
    <w:rsid w:val="0080050E"/>
    <w:rsid w:val="00882AE3"/>
    <w:rsid w:val="009763A2"/>
    <w:rsid w:val="009969C9"/>
    <w:rsid w:val="009E236A"/>
    <w:rsid w:val="00A30A99"/>
    <w:rsid w:val="00AD27AA"/>
    <w:rsid w:val="00AD3ED0"/>
    <w:rsid w:val="00B00724"/>
    <w:rsid w:val="00C07A17"/>
    <w:rsid w:val="00CF30DE"/>
    <w:rsid w:val="00D35CC9"/>
    <w:rsid w:val="00DE1D6F"/>
    <w:rsid w:val="00E67AE5"/>
    <w:rsid w:val="00ED3DED"/>
    <w:rsid w:val="00F11AD6"/>
    <w:rsid w:val="00F47961"/>
    <w:rsid w:val="00FB5DDA"/>
    <w:rsid w:val="00FF2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B101"/>
  <w15:chartTrackingRefBased/>
  <w15:docId w15:val="{1C810CA5-AEAC-4E87-ACFA-944C4E37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9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9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9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9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999"/>
    <w:rPr>
      <w:rFonts w:eastAsiaTheme="majorEastAsia" w:cstheme="majorBidi"/>
      <w:color w:val="272727" w:themeColor="text1" w:themeTint="D8"/>
    </w:rPr>
  </w:style>
  <w:style w:type="paragraph" w:styleId="Title">
    <w:name w:val="Title"/>
    <w:basedOn w:val="Normal"/>
    <w:next w:val="Normal"/>
    <w:link w:val="TitleChar"/>
    <w:uiPriority w:val="10"/>
    <w:qFormat/>
    <w:rsid w:val="005D79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999"/>
    <w:pPr>
      <w:spacing w:before="160"/>
      <w:jc w:val="center"/>
    </w:pPr>
    <w:rPr>
      <w:i/>
      <w:iCs/>
      <w:color w:val="404040" w:themeColor="text1" w:themeTint="BF"/>
    </w:rPr>
  </w:style>
  <w:style w:type="character" w:customStyle="1" w:styleId="QuoteChar">
    <w:name w:val="Quote Char"/>
    <w:basedOn w:val="DefaultParagraphFont"/>
    <w:link w:val="Quote"/>
    <w:uiPriority w:val="29"/>
    <w:rsid w:val="005D7999"/>
    <w:rPr>
      <w:i/>
      <w:iCs/>
      <w:color w:val="404040" w:themeColor="text1" w:themeTint="BF"/>
    </w:rPr>
  </w:style>
  <w:style w:type="paragraph" w:styleId="ListParagraph">
    <w:name w:val="List Paragraph"/>
    <w:basedOn w:val="Normal"/>
    <w:uiPriority w:val="34"/>
    <w:qFormat/>
    <w:rsid w:val="005D7999"/>
    <w:pPr>
      <w:ind w:left="720"/>
      <w:contextualSpacing/>
    </w:pPr>
  </w:style>
  <w:style w:type="character" w:styleId="IntenseEmphasis">
    <w:name w:val="Intense Emphasis"/>
    <w:basedOn w:val="DefaultParagraphFont"/>
    <w:uiPriority w:val="21"/>
    <w:qFormat/>
    <w:rsid w:val="005D7999"/>
    <w:rPr>
      <w:i/>
      <w:iCs/>
      <w:color w:val="0F4761" w:themeColor="accent1" w:themeShade="BF"/>
    </w:rPr>
  </w:style>
  <w:style w:type="paragraph" w:styleId="IntenseQuote">
    <w:name w:val="Intense Quote"/>
    <w:basedOn w:val="Normal"/>
    <w:next w:val="Normal"/>
    <w:link w:val="IntenseQuoteChar"/>
    <w:uiPriority w:val="30"/>
    <w:qFormat/>
    <w:rsid w:val="005D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999"/>
    <w:rPr>
      <w:i/>
      <w:iCs/>
      <w:color w:val="0F4761" w:themeColor="accent1" w:themeShade="BF"/>
    </w:rPr>
  </w:style>
  <w:style w:type="character" w:styleId="IntenseReference">
    <w:name w:val="Intense Reference"/>
    <w:basedOn w:val="DefaultParagraphFont"/>
    <w:uiPriority w:val="32"/>
    <w:qFormat/>
    <w:rsid w:val="005D7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43">
      <w:bodyDiv w:val="1"/>
      <w:marLeft w:val="0"/>
      <w:marRight w:val="0"/>
      <w:marTop w:val="0"/>
      <w:marBottom w:val="0"/>
      <w:divBdr>
        <w:top w:val="none" w:sz="0" w:space="0" w:color="auto"/>
        <w:left w:val="none" w:sz="0" w:space="0" w:color="auto"/>
        <w:bottom w:val="none" w:sz="0" w:space="0" w:color="auto"/>
        <w:right w:val="none" w:sz="0" w:space="0" w:color="auto"/>
      </w:divBdr>
    </w:div>
    <w:div w:id="179439975">
      <w:bodyDiv w:val="1"/>
      <w:marLeft w:val="0"/>
      <w:marRight w:val="0"/>
      <w:marTop w:val="0"/>
      <w:marBottom w:val="0"/>
      <w:divBdr>
        <w:top w:val="none" w:sz="0" w:space="0" w:color="auto"/>
        <w:left w:val="none" w:sz="0" w:space="0" w:color="auto"/>
        <w:bottom w:val="none" w:sz="0" w:space="0" w:color="auto"/>
        <w:right w:val="none" w:sz="0" w:space="0" w:color="auto"/>
      </w:divBdr>
    </w:div>
    <w:div w:id="199326215">
      <w:bodyDiv w:val="1"/>
      <w:marLeft w:val="0"/>
      <w:marRight w:val="0"/>
      <w:marTop w:val="0"/>
      <w:marBottom w:val="0"/>
      <w:divBdr>
        <w:top w:val="none" w:sz="0" w:space="0" w:color="auto"/>
        <w:left w:val="none" w:sz="0" w:space="0" w:color="auto"/>
        <w:bottom w:val="none" w:sz="0" w:space="0" w:color="auto"/>
        <w:right w:val="none" w:sz="0" w:space="0" w:color="auto"/>
      </w:divBdr>
    </w:div>
    <w:div w:id="267197222">
      <w:bodyDiv w:val="1"/>
      <w:marLeft w:val="0"/>
      <w:marRight w:val="0"/>
      <w:marTop w:val="0"/>
      <w:marBottom w:val="0"/>
      <w:divBdr>
        <w:top w:val="none" w:sz="0" w:space="0" w:color="auto"/>
        <w:left w:val="none" w:sz="0" w:space="0" w:color="auto"/>
        <w:bottom w:val="none" w:sz="0" w:space="0" w:color="auto"/>
        <w:right w:val="none" w:sz="0" w:space="0" w:color="auto"/>
      </w:divBdr>
    </w:div>
    <w:div w:id="272438297">
      <w:bodyDiv w:val="1"/>
      <w:marLeft w:val="0"/>
      <w:marRight w:val="0"/>
      <w:marTop w:val="0"/>
      <w:marBottom w:val="0"/>
      <w:divBdr>
        <w:top w:val="none" w:sz="0" w:space="0" w:color="auto"/>
        <w:left w:val="none" w:sz="0" w:space="0" w:color="auto"/>
        <w:bottom w:val="none" w:sz="0" w:space="0" w:color="auto"/>
        <w:right w:val="none" w:sz="0" w:space="0" w:color="auto"/>
      </w:divBdr>
    </w:div>
    <w:div w:id="494417792">
      <w:bodyDiv w:val="1"/>
      <w:marLeft w:val="0"/>
      <w:marRight w:val="0"/>
      <w:marTop w:val="0"/>
      <w:marBottom w:val="0"/>
      <w:divBdr>
        <w:top w:val="none" w:sz="0" w:space="0" w:color="auto"/>
        <w:left w:val="none" w:sz="0" w:space="0" w:color="auto"/>
        <w:bottom w:val="none" w:sz="0" w:space="0" w:color="auto"/>
        <w:right w:val="none" w:sz="0" w:space="0" w:color="auto"/>
      </w:divBdr>
    </w:div>
    <w:div w:id="514879736">
      <w:bodyDiv w:val="1"/>
      <w:marLeft w:val="0"/>
      <w:marRight w:val="0"/>
      <w:marTop w:val="0"/>
      <w:marBottom w:val="0"/>
      <w:divBdr>
        <w:top w:val="none" w:sz="0" w:space="0" w:color="auto"/>
        <w:left w:val="none" w:sz="0" w:space="0" w:color="auto"/>
        <w:bottom w:val="none" w:sz="0" w:space="0" w:color="auto"/>
        <w:right w:val="none" w:sz="0" w:space="0" w:color="auto"/>
      </w:divBdr>
    </w:div>
    <w:div w:id="819032539">
      <w:bodyDiv w:val="1"/>
      <w:marLeft w:val="0"/>
      <w:marRight w:val="0"/>
      <w:marTop w:val="0"/>
      <w:marBottom w:val="0"/>
      <w:divBdr>
        <w:top w:val="none" w:sz="0" w:space="0" w:color="auto"/>
        <w:left w:val="none" w:sz="0" w:space="0" w:color="auto"/>
        <w:bottom w:val="none" w:sz="0" w:space="0" w:color="auto"/>
        <w:right w:val="none" w:sz="0" w:space="0" w:color="auto"/>
      </w:divBdr>
    </w:div>
    <w:div w:id="922760364">
      <w:bodyDiv w:val="1"/>
      <w:marLeft w:val="0"/>
      <w:marRight w:val="0"/>
      <w:marTop w:val="0"/>
      <w:marBottom w:val="0"/>
      <w:divBdr>
        <w:top w:val="none" w:sz="0" w:space="0" w:color="auto"/>
        <w:left w:val="none" w:sz="0" w:space="0" w:color="auto"/>
        <w:bottom w:val="none" w:sz="0" w:space="0" w:color="auto"/>
        <w:right w:val="none" w:sz="0" w:space="0" w:color="auto"/>
      </w:divBdr>
    </w:div>
    <w:div w:id="935290543">
      <w:bodyDiv w:val="1"/>
      <w:marLeft w:val="0"/>
      <w:marRight w:val="0"/>
      <w:marTop w:val="0"/>
      <w:marBottom w:val="0"/>
      <w:divBdr>
        <w:top w:val="none" w:sz="0" w:space="0" w:color="auto"/>
        <w:left w:val="none" w:sz="0" w:space="0" w:color="auto"/>
        <w:bottom w:val="none" w:sz="0" w:space="0" w:color="auto"/>
        <w:right w:val="none" w:sz="0" w:space="0" w:color="auto"/>
      </w:divBdr>
    </w:div>
    <w:div w:id="1309094376">
      <w:bodyDiv w:val="1"/>
      <w:marLeft w:val="0"/>
      <w:marRight w:val="0"/>
      <w:marTop w:val="0"/>
      <w:marBottom w:val="0"/>
      <w:divBdr>
        <w:top w:val="none" w:sz="0" w:space="0" w:color="auto"/>
        <w:left w:val="none" w:sz="0" w:space="0" w:color="auto"/>
        <w:bottom w:val="none" w:sz="0" w:space="0" w:color="auto"/>
        <w:right w:val="none" w:sz="0" w:space="0" w:color="auto"/>
      </w:divBdr>
    </w:div>
    <w:div w:id="1313292811">
      <w:bodyDiv w:val="1"/>
      <w:marLeft w:val="0"/>
      <w:marRight w:val="0"/>
      <w:marTop w:val="0"/>
      <w:marBottom w:val="0"/>
      <w:divBdr>
        <w:top w:val="none" w:sz="0" w:space="0" w:color="auto"/>
        <w:left w:val="none" w:sz="0" w:space="0" w:color="auto"/>
        <w:bottom w:val="none" w:sz="0" w:space="0" w:color="auto"/>
        <w:right w:val="none" w:sz="0" w:space="0" w:color="auto"/>
      </w:divBdr>
    </w:div>
    <w:div w:id="1584408333">
      <w:bodyDiv w:val="1"/>
      <w:marLeft w:val="0"/>
      <w:marRight w:val="0"/>
      <w:marTop w:val="0"/>
      <w:marBottom w:val="0"/>
      <w:divBdr>
        <w:top w:val="none" w:sz="0" w:space="0" w:color="auto"/>
        <w:left w:val="none" w:sz="0" w:space="0" w:color="auto"/>
        <w:bottom w:val="none" w:sz="0" w:space="0" w:color="auto"/>
        <w:right w:val="none" w:sz="0" w:space="0" w:color="auto"/>
      </w:divBdr>
    </w:div>
    <w:div w:id="19552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2466</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Zurauskiene</dc:creator>
  <cp:keywords/>
  <dc:description/>
  <cp:lastModifiedBy>Lijana Zurauskiene</cp:lastModifiedBy>
  <cp:revision>27</cp:revision>
  <dcterms:created xsi:type="dcterms:W3CDTF">2025-08-26T12:45:00Z</dcterms:created>
  <dcterms:modified xsi:type="dcterms:W3CDTF">2026-01-20T14:02:00Z</dcterms:modified>
</cp:coreProperties>
</file>