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C205C" w14:textId="77777777" w:rsidR="007660CB" w:rsidRDefault="007660CB" w:rsidP="0017183F">
      <w:pPr>
        <w:widowControl w:val="0"/>
        <w:spacing w:line="360" w:lineRule="auto"/>
        <w:ind w:firstLine="851"/>
        <w:jc w:val="both"/>
        <w:rPr>
          <w:rFonts w:ascii="Times New Roman" w:hAnsi="Times New Roman" w:cs="Times New Roman"/>
          <w:b/>
          <w:i/>
        </w:rPr>
      </w:pPr>
      <w:bookmarkStart w:id="0" w:name="_Hlk77693288"/>
    </w:p>
    <w:p w14:paraId="49B21F4C" w14:textId="77777777" w:rsidR="007660CB" w:rsidRDefault="007660CB" w:rsidP="0017183F">
      <w:pPr>
        <w:widowControl w:val="0"/>
        <w:spacing w:line="360" w:lineRule="auto"/>
        <w:ind w:firstLine="851"/>
        <w:jc w:val="both"/>
        <w:rPr>
          <w:rFonts w:ascii="Times New Roman" w:hAnsi="Times New Roman" w:cs="Times New Roman"/>
          <w:b/>
          <w:i/>
        </w:rPr>
      </w:pPr>
    </w:p>
    <w:p w14:paraId="51677116" w14:textId="77777777" w:rsidR="007660CB" w:rsidRDefault="007660CB" w:rsidP="0017183F">
      <w:pPr>
        <w:widowControl w:val="0"/>
        <w:spacing w:line="360" w:lineRule="auto"/>
        <w:ind w:firstLine="851"/>
        <w:jc w:val="both"/>
        <w:rPr>
          <w:rFonts w:ascii="Times New Roman" w:hAnsi="Times New Roman" w:cs="Times New Roman"/>
          <w:b/>
          <w:i/>
        </w:rPr>
      </w:pPr>
    </w:p>
    <w:p w14:paraId="086A47F7" w14:textId="77777777" w:rsidR="007660CB" w:rsidRDefault="007660CB" w:rsidP="0017183F">
      <w:pPr>
        <w:widowControl w:val="0"/>
        <w:spacing w:line="360" w:lineRule="auto"/>
        <w:ind w:firstLine="851"/>
        <w:jc w:val="both"/>
        <w:rPr>
          <w:rFonts w:ascii="Times New Roman" w:hAnsi="Times New Roman" w:cs="Times New Roman"/>
          <w:b/>
          <w:i/>
        </w:rPr>
      </w:pPr>
    </w:p>
    <w:p w14:paraId="70578294" w14:textId="77777777" w:rsidR="007660CB" w:rsidRDefault="007660CB" w:rsidP="0017183F">
      <w:pPr>
        <w:widowControl w:val="0"/>
        <w:spacing w:line="360" w:lineRule="auto"/>
        <w:ind w:firstLine="851"/>
        <w:jc w:val="both"/>
        <w:rPr>
          <w:rFonts w:ascii="Times New Roman" w:hAnsi="Times New Roman" w:cs="Times New Roman"/>
          <w:b/>
          <w:i/>
        </w:rPr>
      </w:pPr>
    </w:p>
    <w:p w14:paraId="68395C47" w14:textId="77777777" w:rsidR="007660CB" w:rsidRDefault="007660CB" w:rsidP="0017183F">
      <w:pPr>
        <w:widowControl w:val="0"/>
        <w:spacing w:line="360" w:lineRule="auto"/>
        <w:ind w:firstLine="851"/>
        <w:jc w:val="both"/>
        <w:rPr>
          <w:rFonts w:ascii="Times New Roman" w:hAnsi="Times New Roman" w:cs="Times New Roman"/>
          <w:b/>
          <w:i/>
        </w:rPr>
      </w:pPr>
    </w:p>
    <w:p w14:paraId="7B95FB03" w14:textId="77777777" w:rsidR="007660CB" w:rsidRDefault="007660CB" w:rsidP="0017183F">
      <w:pPr>
        <w:widowControl w:val="0"/>
        <w:spacing w:line="360" w:lineRule="auto"/>
        <w:ind w:firstLine="851"/>
        <w:jc w:val="both"/>
        <w:rPr>
          <w:rFonts w:ascii="Times New Roman" w:hAnsi="Times New Roman" w:cs="Times New Roman"/>
          <w:b/>
          <w:i/>
        </w:rPr>
      </w:pPr>
    </w:p>
    <w:p w14:paraId="43CB9F85" w14:textId="77777777" w:rsidR="007660CB" w:rsidRDefault="007660CB" w:rsidP="0017183F">
      <w:pPr>
        <w:widowControl w:val="0"/>
        <w:spacing w:line="360" w:lineRule="auto"/>
        <w:ind w:firstLine="851"/>
        <w:jc w:val="both"/>
        <w:rPr>
          <w:rFonts w:ascii="Times New Roman" w:hAnsi="Times New Roman" w:cs="Times New Roman"/>
          <w:b/>
          <w:i/>
        </w:rPr>
      </w:pPr>
    </w:p>
    <w:p w14:paraId="75B38DDA" w14:textId="77777777" w:rsidR="007660CB" w:rsidRDefault="007660CB" w:rsidP="0017183F">
      <w:pPr>
        <w:widowControl w:val="0"/>
        <w:spacing w:line="360" w:lineRule="auto"/>
        <w:ind w:firstLine="851"/>
        <w:jc w:val="both"/>
        <w:rPr>
          <w:rFonts w:ascii="Times New Roman" w:hAnsi="Times New Roman" w:cs="Times New Roman"/>
          <w:b/>
          <w:i/>
        </w:rPr>
      </w:pPr>
    </w:p>
    <w:p w14:paraId="1DED0350" w14:textId="77777777" w:rsidR="00C976C4" w:rsidRPr="003A6CDD" w:rsidRDefault="00C976C4" w:rsidP="0017183F">
      <w:pPr>
        <w:widowControl w:val="0"/>
        <w:spacing w:line="360" w:lineRule="auto"/>
        <w:ind w:firstLine="851"/>
        <w:jc w:val="both"/>
        <w:rPr>
          <w:rFonts w:ascii="Times New Roman" w:hAnsi="Times New Roman" w:cs="Times New Roman"/>
          <w:b/>
          <w:i/>
        </w:rPr>
      </w:pPr>
      <w:r w:rsidRPr="003A6CDD">
        <w:rPr>
          <w:rFonts w:ascii="Times New Roman" w:hAnsi="Times New Roman" w:cs="Times New Roman"/>
          <w:b/>
          <w:i/>
        </w:rPr>
        <w:t>VšĮ Nacionalinis kraujo centras, vadovaudamasis Lietuvos Respublikos viešųjų pirkimų įstatymo 27 straipsnio 1 dalies 2 punktu bei Informacijos viešinimo Centrinėje viešųjų pirkimų informacinėje sistemoje tvarkos aprašo, patvirtinto Viešųjų pirkimų tarnybos direktoriaus 2017 m. birželio 19 d. įsakymu Nr. 1S-91 „Dėl informacijos viešinimo Centrinėje viešųjų pirkimų informacinėje sistemoje tvarkos aprašo patvirtinimo“, V skyriaus „K</w:t>
      </w:r>
      <w:r w:rsidRPr="003A6CDD">
        <w:rPr>
          <w:rFonts w:ascii="Times New Roman" w:hAnsi="Times New Roman" w:cs="Times New Roman"/>
          <w:b/>
          <w:bCs/>
          <w:i/>
        </w:rPr>
        <w:t>vietimo išankstinei konsultacijai ir (ar) techninių specifikacijų projektų paskelbimo tvarka“</w:t>
      </w:r>
      <w:r w:rsidRPr="003A6CDD">
        <w:rPr>
          <w:rFonts w:ascii="Times New Roman" w:hAnsi="Times New Roman" w:cs="Times New Roman"/>
          <w:b/>
          <w:i/>
        </w:rPr>
        <w:t xml:space="preserve"> nuostatomis, siekdamas pasirengti planuojamam pirkimui, kuris bus vykdomas atviro konkurso būdu, bei norėdamas pranešti tiekėjams apie VšĮ Nacionalinio kraujo centro planus ir suteikti tiekėjams galimybę iš anksto susipažinti su reikalavimais, skelbia šį techninės specifikacijos projektą, dėl kurio tiekėjai kviečiami teikti pasiūlymus ir pastabas. </w:t>
      </w:r>
    </w:p>
    <w:p w14:paraId="64F3AD49" w14:textId="77777777" w:rsidR="00C976C4" w:rsidRDefault="00C976C4" w:rsidP="00C976C4">
      <w:pPr>
        <w:widowControl w:val="0"/>
        <w:spacing w:line="360" w:lineRule="auto"/>
        <w:ind w:firstLine="851"/>
        <w:jc w:val="both"/>
        <w:rPr>
          <w:rFonts w:ascii="Times New Roman" w:hAnsi="Times New Roman" w:cs="Times New Roman"/>
          <w:b/>
          <w:i/>
          <w:color w:val="FF0000"/>
        </w:rPr>
      </w:pPr>
      <w:r w:rsidRPr="003A6CDD">
        <w:rPr>
          <w:rFonts w:ascii="Times New Roman" w:hAnsi="Times New Roman" w:cs="Times New Roman"/>
          <w:b/>
          <w:i/>
          <w:color w:val="FF0000"/>
        </w:rPr>
        <w:t>Atkreipiamas dėmesys, kad tai yra techninės specifikacijos projektas; viešasis pirkimas kol kas nėra vykdomas ir pasiūlymai jam nėra priimami.</w:t>
      </w:r>
    </w:p>
    <w:p w14:paraId="474A7260" w14:textId="77777777" w:rsidR="007660CB" w:rsidRDefault="007660CB" w:rsidP="00C976C4">
      <w:pPr>
        <w:widowControl w:val="0"/>
        <w:spacing w:line="360" w:lineRule="auto"/>
        <w:ind w:firstLine="851"/>
        <w:jc w:val="both"/>
        <w:rPr>
          <w:rFonts w:ascii="Times New Roman" w:hAnsi="Times New Roman" w:cs="Times New Roman"/>
          <w:b/>
          <w:i/>
          <w:color w:val="FF0000"/>
        </w:rPr>
      </w:pPr>
    </w:p>
    <w:p w14:paraId="0E129E53" w14:textId="77777777" w:rsidR="007660CB" w:rsidRDefault="007660CB" w:rsidP="00C976C4">
      <w:pPr>
        <w:widowControl w:val="0"/>
        <w:spacing w:line="360" w:lineRule="auto"/>
        <w:ind w:firstLine="851"/>
        <w:jc w:val="both"/>
        <w:rPr>
          <w:rFonts w:ascii="Times New Roman" w:hAnsi="Times New Roman" w:cs="Times New Roman"/>
          <w:b/>
          <w:i/>
          <w:color w:val="FF0000"/>
        </w:rPr>
      </w:pPr>
    </w:p>
    <w:p w14:paraId="686B2DF7" w14:textId="654B61E6" w:rsidR="00C976C4" w:rsidRDefault="00C976C4" w:rsidP="00C976C4">
      <w:pPr>
        <w:widowControl w:val="0"/>
        <w:spacing w:line="360" w:lineRule="auto"/>
        <w:jc w:val="center"/>
        <w:rPr>
          <w:rFonts w:ascii="Times New Roman" w:hAnsi="Times New Roman"/>
          <w:b/>
          <w:bCs/>
          <w:sz w:val="24"/>
          <w:szCs w:val="24"/>
          <w:lang w:eastAsia="en-US"/>
        </w:rPr>
      </w:pPr>
      <w:r>
        <w:rPr>
          <w:rFonts w:ascii="Times New Roman" w:hAnsi="Times New Roman"/>
          <w:b/>
          <w:bCs/>
          <w:sz w:val="24"/>
          <w:szCs w:val="24"/>
          <w:lang w:eastAsia="en-US"/>
        </w:rPr>
        <w:t>TECHNINĖS SPECIFIKACIJOS PROJEKTAS</w:t>
      </w:r>
    </w:p>
    <w:tbl>
      <w:tblPr>
        <w:tblpPr w:leftFromText="180" w:rightFromText="180" w:horzAnchor="margin" w:tblpX="137" w:tblpY="76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214"/>
      </w:tblGrid>
      <w:tr w:rsidR="00027209" w:rsidRPr="008D00B6" w14:paraId="696E408A" w14:textId="77777777" w:rsidTr="007660CB">
        <w:trPr>
          <w:trHeight w:val="4754"/>
        </w:trPr>
        <w:tc>
          <w:tcPr>
            <w:tcW w:w="704" w:type="dxa"/>
            <w:tcBorders>
              <w:top w:val="single" w:sz="4" w:space="0" w:color="auto"/>
              <w:left w:val="single" w:sz="4" w:space="0" w:color="auto"/>
              <w:bottom w:val="single" w:sz="4" w:space="0" w:color="auto"/>
              <w:right w:val="single" w:sz="4" w:space="0" w:color="auto"/>
            </w:tcBorders>
            <w:vAlign w:val="center"/>
          </w:tcPr>
          <w:p w14:paraId="6D7B23B5" w14:textId="1C19D004" w:rsidR="004A1E76" w:rsidRPr="004A1E76" w:rsidRDefault="004A1E76" w:rsidP="006C0B8D">
            <w:pPr>
              <w:pStyle w:val="ListParagraph"/>
              <w:widowControl w:val="0"/>
              <w:numPr>
                <w:ilvl w:val="0"/>
                <w:numId w:val="3"/>
              </w:numPr>
              <w:autoSpaceDE w:val="0"/>
              <w:ind w:hanging="691"/>
              <w:jc w:val="right"/>
              <w:rPr>
                <w:rFonts w:ascii="Times New Roman" w:eastAsia="Calibri" w:hAnsi="Times New Roman" w:cs="Times New Roman"/>
                <w:sz w:val="24"/>
                <w:szCs w:val="24"/>
                <w:lang w:val="en-US" w:eastAsia="en-US"/>
              </w:rPr>
            </w:pPr>
          </w:p>
        </w:tc>
        <w:tc>
          <w:tcPr>
            <w:tcW w:w="9214" w:type="dxa"/>
            <w:tcBorders>
              <w:top w:val="single" w:sz="4" w:space="0" w:color="auto"/>
              <w:left w:val="single" w:sz="4" w:space="0" w:color="auto"/>
              <w:bottom w:val="single" w:sz="4" w:space="0" w:color="auto"/>
              <w:right w:val="single" w:sz="4" w:space="0" w:color="auto"/>
            </w:tcBorders>
          </w:tcPr>
          <w:p w14:paraId="28BDEEE3" w14:textId="454730B8" w:rsidR="004A1E76" w:rsidRPr="004A1E76" w:rsidRDefault="004A1E76" w:rsidP="006C0B8D">
            <w:pPr>
              <w:ind w:firstLine="7"/>
              <w:jc w:val="both"/>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 xml:space="preserve">                                               </w:t>
            </w:r>
            <w:r w:rsidRPr="004A1E76">
              <w:rPr>
                <w:rFonts w:ascii="Times New Roman" w:eastAsia="Calibri" w:hAnsi="Times New Roman" w:cs="Times New Roman"/>
                <w:b/>
                <w:sz w:val="24"/>
                <w:szCs w:val="24"/>
                <w:lang w:eastAsia="en-US"/>
              </w:rPr>
              <w:t xml:space="preserve">Sąvokos ir santrumpos </w:t>
            </w:r>
          </w:p>
          <w:p w14:paraId="19825428" w14:textId="77777777" w:rsidR="004A1E76" w:rsidRPr="004A1E76" w:rsidRDefault="004A1E76" w:rsidP="006C0B8D">
            <w:pPr>
              <w:ind w:firstLine="7"/>
              <w:jc w:val="both"/>
              <w:rPr>
                <w:rFonts w:ascii="Times New Roman" w:eastAsia="Calibri" w:hAnsi="Times New Roman" w:cs="Times New Roman"/>
                <w:sz w:val="24"/>
                <w:szCs w:val="24"/>
                <w:lang w:eastAsia="en-US"/>
              </w:rPr>
            </w:pPr>
            <w:r w:rsidRPr="004A1E76">
              <w:rPr>
                <w:rFonts w:ascii="Times New Roman" w:eastAsia="Calibri" w:hAnsi="Times New Roman" w:cs="Times New Roman"/>
                <w:b/>
                <w:sz w:val="24"/>
                <w:szCs w:val="24"/>
                <w:lang w:eastAsia="en-US"/>
              </w:rPr>
              <w:t>Pirkėjas</w:t>
            </w:r>
            <w:r w:rsidRPr="004A1E76">
              <w:rPr>
                <w:rFonts w:ascii="Times New Roman" w:eastAsia="Calibri" w:hAnsi="Times New Roman" w:cs="Times New Roman"/>
                <w:sz w:val="24"/>
                <w:szCs w:val="24"/>
                <w:lang w:eastAsia="en-US"/>
              </w:rPr>
              <w:t xml:space="preserve"> – Viešoji įstaiga Nacionalinis kraujo centras (toliau - NKC).</w:t>
            </w:r>
          </w:p>
          <w:p w14:paraId="37E34644" w14:textId="77777777" w:rsidR="004A1E76" w:rsidRPr="004A1E76" w:rsidRDefault="004A1E76" w:rsidP="006C0B8D">
            <w:pPr>
              <w:ind w:firstLine="7"/>
              <w:jc w:val="both"/>
              <w:rPr>
                <w:rFonts w:ascii="Times New Roman" w:eastAsia="Calibri" w:hAnsi="Times New Roman" w:cs="Times New Roman"/>
                <w:sz w:val="24"/>
                <w:szCs w:val="24"/>
                <w:lang w:eastAsia="en-US"/>
              </w:rPr>
            </w:pPr>
            <w:r w:rsidRPr="004A1E76">
              <w:rPr>
                <w:rFonts w:ascii="Times New Roman" w:eastAsia="Calibri" w:hAnsi="Times New Roman" w:cs="Times New Roman"/>
                <w:b/>
                <w:sz w:val="24"/>
                <w:szCs w:val="24"/>
                <w:lang w:eastAsia="en-US"/>
              </w:rPr>
              <w:t>Tiekėjas</w:t>
            </w:r>
            <w:r w:rsidRPr="004A1E76">
              <w:rPr>
                <w:rFonts w:ascii="Times New Roman" w:eastAsia="Calibri" w:hAnsi="Times New Roman" w:cs="Times New Roman"/>
                <w:sz w:val="24"/>
                <w:szCs w:val="24"/>
                <w:lang w:eastAsia="en-US"/>
              </w:rPr>
              <w:t xml:space="preserve"> –  ūkio subjektas – fizinis asmuo, privatusis ar viešasis juridinis asmuo, kita organizacija ir jų padalinys arba tokių asmenų grupė, įskaitant laikinas ūkio subjektų asociacijas, kurie rinkoje siūlo atlikti darbus, tiekti prekes ar teikti paslaugas. </w:t>
            </w:r>
          </w:p>
          <w:p w14:paraId="3392E80D" w14:textId="77777777" w:rsidR="004A1E76" w:rsidRDefault="004A1E76" w:rsidP="006C0B8D">
            <w:pPr>
              <w:ind w:firstLine="7"/>
              <w:jc w:val="both"/>
              <w:rPr>
                <w:rFonts w:ascii="Times New Roman" w:eastAsia="Calibri" w:hAnsi="Times New Roman" w:cs="Times New Roman"/>
                <w:sz w:val="24"/>
                <w:szCs w:val="24"/>
                <w:lang w:eastAsia="en-US"/>
              </w:rPr>
            </w:pPr>
            <w:r w:rsidRPr="004A1E76">
              <w:rPr>
                <w:rFonts w:ascii="Times New Roman" w:eastAsia="Calibri" w:hAnsi="Times New Roman" w:cs="Times New Roman"/>
                <w:b/>
                <w:sz w:val="24"/>
                <w:szCs w:val="24"/>
                <w:lang w:eastAsia="en-US"/>
              </w:rPr>
              <w:t>Medicinos priemonė</w:t>
            </w:r>
            <w:r w:rsidRPr="004A1E76">
              <w:rPr>
                <w:rFonts w:ascii="Times New Roman" w:eastAsia="Calibri" w:hAnsi="Times New Roman" w:cs="Times New Roman"/>
                <w:sz w:val="24"/>
                <w:szCs w:val="24"/>
                <w:lang w:eastAsia="en-US"/>
              </w:rPr>
              <w:t xml:space="preserve"> – tai </w:t>
            </w:r>
            <w:r w:rsidRPr="002D6A74">
              <w:rPr>
                <w:rFonts w:ascii="Times New Roman" w:eastAsia="Calibri" w:hAnsi="Times New Roman" w:cs="Times New Roman"/>
                <w:i/>
                <w:iCs/>
                <w:sz w:val="24"/>
                <w:szCs w:val="24"/>
                <w:lang w:eastAsia="en-US"/>
              </w:rPr>
              <w:t>in vitro</w:t>
            </w:r>
            <w:r w:rsidRPr="004A1E76">
              <w:rPr>
                <w:rFonts w:ascii="Times New Roman" w:eastAsia="Calibri" w:hAnsi="Times New Roman" w:cs="Times New Roman"/>
                <w:sz w:val="24"/>
                <w:szCs w:val="24"/>
                <w:lang w:eastAsia="en-US"/>
              </w:rPr>
              <w:t xml:space="preserve"> diagnostikos medicinos priemonė, kuri yra reagentas, iš reagento pagamintas produktas, kalibravimo medžiaga, kontrolinė medžiaga, rinkinys, instrumentas, aparatas, įranga, programinė įranga arba sistema, naudojami patys vieni arba kartu su kitomis priemonėmis, ir kuriuos gamintojo numatyta naudoti iš žmogaus kūno paimtų mėginių, įskaitant donorų kraują ir audinius, </w:t>
            </w:r>
            <w:r w:rsidRPr="002D6A74">
              <w:rPr>
                <w:rFonts w:ascii="Times New Roman" w:eastAsia="Calibri" w:hAnsi="Times New Roman" w:cs="Times New Roman"/>
                <w:i/>
                <w:iCs/>
                <w:sz w:val="24"/>
                <w:szCs w:val="24"/>
                <w:lang w:eastAsia="en-US"/>
              </w:rPr>
              <w:t>in vitro</w:t>
            </w:r>
            <w:r w:rsidRPr="004A1E76">
              <w:rPr>
                <w:rFonts w:ascii="Times New Roman" w:eastAsia="Calibri" w:hAnsi="Times New Roman" w:cs="Times New Roman"/>
                <w:sz w:val="24"/>
                <w:szCs w:val="24"/>
                <w:lang w:eastAsia="en-US"/>
              </w:rPr>
              <w:t xml:space="preserve"> tyrimui.</w:t>
            </w:r>
          </w:p>
          <w:p w14:paraId="2815DA8E" w14:textId="080E5450" w:rsidR="005818B7" w:rsidRPr="00856911" w:rsidRDefault="005818B7" w:rsidP="006C0B8D">
            <w:pPr>
              <w:ind w:firstLine="7"/>
              <w:jc w:val="both"/>
              <w:rPr>
                <w:rFonts w:ascii="Times New Roman" w:eastAsia="Calibri" w:hAnsi="Times New Roman" w:cs="Times New Roman"/>
                <w:sz w:val="24"/>
                <w:szCs w:val="24"/>
                <w:lang w:eastAsia="en-US"/>
              </w:rPr>
            </w:pPr>
            <w:r w:rsidRPr="002D6A74">
              <w:rPr>
                <w:rFonts w:ascii="Times New Roman" w:eastAsia="Calibri" w:hAnsi="Times New Roman" w:cs="Times New Roman"/>
                <w:b/>
                <w:i/>
                <w:iCs/>
                <w:sz w:val="24"/>
                <w:szCs w:val="24"/>
                <w:lang w:eastAsia="en-US"/>
              </w:rPr>
              <w:t>In vitro</w:t>
            </w:r>
            <w:r w:rsidRPr="005818B7">
              <w:rPr>
                <w:rFonts w:ascii="Times New Roman" w:eastAsia="Calibri" w:hAnsi="Times New Roman" w:cs="Times New Roman"/>
                <w:b/>
                <w:sz w:val="24"/>
                <w:szCs w:val="24"/>
                <w:lang w:eastAsia="en-US"/>
              </w:rPr>
              <w:t xml:space="preserve"> medicinos priemonės priedas (toliau – priedas)</w:t>
            </w:r>
            <w:r w:rsidRPr="005818B7">
              <w:rPr>
                <w:rFonts w:ascii="Times New Roman" w:eastAsia="Calibri" w:hAnsi="Times New Roman" w:cs="Times New Roman"/>
                <w:sz w:val="24"/>
                <w:szCs w:val="24"/>
                <w:lang w:eastAsia="en-US"/>
              </w:rPr>
              <w:t xml:space="preserve"> – gaminys, kuris nors pats ir nėra </w:t>
            </w:r>
            <w:r w:rsidRPr="002D6A74">
              <w:rPr>
                <w:rFonts w:ascii="Times New Roman" w:eastAsia="Calibri" w:hAnsi="Times New Roman" w:cs="Times New Roman"/>
                <w:i/>
                <w:iCs/>
                <w:sz w:val="24"/>
                <w:szCs w:val="24"/>
                <w:lang w:eastAsia="en-US"/>
              </w:rPr>
              <w:t>in vitro</w:t>
            </w:r>
            <w:r w:rsidRPr="005818B7">
              <w:rPr>
                <w:rFonts w:ascii="Times New Roman" w:eastAsia="Calibri" w:hAnsi="Times New Roman" w:cs="Times New Roman"/>
                <w:sz w:val="24"/>
                <w:szCs w:val="24"/>
                <w:lang w:eastAsia="en-US"/>
              </w:rPr>
              <w:t xml:space="preserve"> diagnostikos priemonė, tačiau gamintojo yra numatytas naudoti kartu su viena ar keliomis konkrečiomis </w:t>
            </w:r>
            <w:r w:rsidRPr="002D6A74">
              <w:rPr>
                <w:rFonts w:ascii="Times New Roman" w:eastAsia="Calibri" w:hAnsi="Times New Roman" w:cs="Times New Roman"/>
                <w:i/>
                <w:iCs/>
                <w:sz w:val="24"/>
                <w:szCs w:val="24"/>
                <w:lang w:eastAsia="en-US"/>
              </w:rPr>
              <w:t>in vitro</w:t>
            </w:r>
            <w:r w:rsidRPr="005818B7">
              <w:rPr>
                <w:rFonts w:ascii="Times New Roman" w:eastAsia="Calibri" w:hAnsi="Times New Roman" w:cs="Times New Roman"/>
                <w:sz w:val="24"/>
                <w:szCs w:val="24"/>
                <w:lang w:eastAsia="en-US"/>
              </w:rPr>
              <w:t xml:space="preserve"> diagnostikos medicinos priemonėmis, kad būtų galima sudaryti konkrečią galimybę </w:t>
            </w:r>
            <w:r w:rsidRPr="002D6A74">
              <w:rPr>
                <w:rFonts w:ascii="Times New Roman" w:eastAsia="Calibri" w:hAnsi="Times New Roman" w:cs="Times New Roman"/>
                <w:i/>
                <w:iCs/>
                <w:sz w:val="24"/>
                <w:szCs w:val="24"/>
                <w:lang w:eastAsia="en-US"/>
              </w:rPr>
              <w:t>in vitro</w:t>
            </w:r>
            <w:r w:rsidRPr="005818B7">
              <w:rPr>
                <w:rFonts w:ascii="Times New Roman" w:eastAsia="Calibri" w:hAnsi="Times New Roman" w:cs="Times New Roman"/>
                <w:sz w:val="24"/>
                <w:szCs w:val="24"/>
                <w:lang w:eastAsia="en-US"/>
              </w:rPr>
              <w:t xml:space="preserve"> diagnostikos medicinos priemonę (-</w:t>
            </w:r>
            <w:r w:rsidR="00F912FD" w:rsidRPr="005818B7">
              <w:rPr>
                <w:rFonts w:ascii="Times New Roman" w:eastAsia="Calibri" w:hAnsi="Times New Roman" w:cs="Times New Roman"/>
                <w:sz w:val="24"/>
                <w:szCs w:val="24"/>
                <w:lang w:eastAsia="en-US"/>
              </w:rPr>
              <w:t>ės</w:t>
            </w:r>
            <w:r w:rsidRPr="005818B7">
              <w:rPr>
                <w:rFonts w:ascii="Times New Roman" w:eastAsia="Calibri" w:hAnsi="Times New Roman" w:cs="Times New Roman"/>
                <w:sz w:val="24"/>
                <w:szCs w:val="24"/>
                <w:lang w:eastAsia="en-US"/>
              </w:rPr>
              <w:t xml:space="preserve">) naudoti pagal jos (jų) numatytą (-as) paskirtį (-is) arba konkrečiai ir tiesiogiai padėti užtikrinti </w:t>
            </w:r>
            <w:r w:rsidRPr="002D6A74">
              <w:rPr>
                <w:rFonts w:ascii="Times New Roman" w:eastAsia="Calibri" w:hAnsi="Times New Roman" w:cs="Times New Roman"/>
                <w:i/>
                <w:iCs/>
                <w:sz w:val="24"/>
                <w:szCs w:val="24"/>
                <w:lang w:eastAsia="en-US"/>
              </w:rPr>
              <w:t>in vitro</w:t>
            </w:r>
            <w:r w:rsidRPr="005818B7">
              <w:rPr>
                <w:rFonts w:ascii="Times New Roman" w:eastAsia="Calibri" w:hAnsi="Times New Roman" w:cs="Times New Roman"/>
                <w:sz w:val="24"/>
                <w:szCs w:val="24"/>
                <w:lang w:eastAsia="en-US"/>
              </w:rPr>
              <w:t xml:space="preserve"> diagnostikos medicinos priemonės (-ių) medicininį funkcionalumą atsižvelgiant į jos (jų) numatytą paskirtį (-is).</w:t>
            </w:r>
          </w:p>
        </w:tc>
      </w:tr>
      <w:bookmarkEnd w:id="0"/>
      <w:tr w:rsidR="004A1E76" w:rsidRPr="008D00B6" w14:paraId="5A56A22E" w14:textId="77777777" w:rsidTr="007660CB">
        <w:trPr>
          <w:trHeight w:val="563"/>
        </w:trPr>
        <w:tc>
          <w:tcPr>
            <w:tcW w:w="704" w:type="dxa"/>
            <w:tcBorders>
              <w:top w:val="single" w:sz="4" w:space="0" w:color="auto"/>
              <w:left w:val="single" w:sz="4" w:space="0" w:color="auto"/>
              <w:bottom w:val="single" w:sz="4" w:space="0" w:color="auto"/>
              <w:right w:val="single" w:sz="4" w:space="0" w:color="auto"/>
            </w:tcBorders>
            <w:vAlign w:val="center"/>
          </w:tcPr>
          <w:p w14:paraId="0519ADB2" w14:textId="50A657D1" w:rsidR="00FF40A6" w:rsidRPr="002D6A74" w:rsidRDefault="00FF40A6" w:rsidP="006C0B8D">
            <w:pPr>
              <w:pStyle w:val="ListParagraph"/>
              <w:widowControl w:val="0"/>
              <w:numPr>
                <w:ilvl w:val="0"/>
                <w:numId w:val="3"/>
              </w:numPr>
              <w:autoSpaceDE w:val="0"/>
              <w:ind w:hanging="691"/>
              <w:jc w:val="right"/>
              <w:rPr>
                <w:rFonts w:ascii="Times New Roman" w:eastAsia="Calibri" w:hAnsi="Times New Roman" w:cs="Times New Roman"/>
                <w:sz w:val="24"/>
                <w:szCs w:val="24"/>
                <w:lang w:eastAsia="en-US"/>
              </w:rPr>
            </w:pPr>
          </w:p>
        </w:tc>
        <w:tc>
          <w:tcPr>
            <w:tcW w:w="9214" w:type="dxa"/>
            <w:tcBorders>
              <w:top w:val="single" w:sz="4" w:space="0" w:color="auto"/>
              <w:left w:val="single" w:sz="4" w:space="0" w:color="auto"/>
              <w:bottom w:val="single" w:sz="4" w:space="0" w:color="auto"/>
              <w:right w:val="single" w:sz="4" w:space="0" w:color="auto"/>
            </w:tcBorders>
            <w:hideMark/>
          </w:tcPr>
          <w:p w14:paraId="29CEAF1D" w14:textId="77777777" w:rsidR="00B66159" w:rsidRDefault="00FF40A6" w:rsidP="006C0B8D">
            <w:pPr>
              <w:ind w:firstLine="7"/>
              <w:jc w:val="both"/>
              <w:rPr>
                <w:rFonts w:ascii="Times New Roman" w:eastAsia="Calibri" w:hAnsi="Times New Roman" w:cs="Times New Roman"/>
                <w:sz w:val="24"/>
                <w:szCs w:val="24"/>
                <w:lang w:eastAsia="en-US"/>
              </w:rPr>
            </w:pPr>
            <w:r w:rsidRPr="00856911">
              <w:rPr>
                <w:rFonts w:ascii="Times New Roman" w:eastAsia="Calibri" w:hAnsi="Times New Roman" w:cs="Times New Roman"/>
                <w:sz w:val="24"/>
                <w:szCs w:val="24"/>
                <w:lang w:eastAsia="en-US"/>
              </w:rPr>
              <w:t>Pirkimo objektas</w:t>
            </w:r>
            <w:r w:rsidR="00B66159" w:rsidRPr="00856911">
              <w:rPr>
                <w:rFonts w:ascii="Times New Roman" w:eastAsia="Calibri" w:hAnsi="Times New Roman" w:cs="Times New Roman"/>
                <w:sz w:val="24"/>
                <w:szCs w:val="24"/>
                <w:lang w:eastAsia="en-US"/>
              </w:rPr>
              <w:t>:</w:t>
            </w:r>
          </w:p>
          <w:p w14:paraId="45293EAF" w14:textId="10802680" w:rsidR="00FF40A6" w:rsidRPr="008D00B6" w:rsidRDefault="00B66159" w:rsidP="006C0B8D">
            <w:pPr>
              <w:ind w:firstLine="7"/>
              <w:jc w:val="both"/>
              <w:rPr>
                <w:rFonts w:ascii="Times New Roman" w:eastAsia="Calibri" w:hAnsi="Times New Roman" w:cs="Times New Roman"/>
                <w:sz w:val="24"/>
                <w:szCs w:val="24"/>
                <w:lang w:eastAsia="en-US"/>
              </w:rPr>
            </w:pPr>
            <w:r w:rsidRPr="008D00B6">
              <w:rPr>
                <w:rFonts w:ascii="Times New Roman" w:eastAsia="Calibri" w:hAnsi="Times New Roman" w:cs="Times New Roman"/>
                <w:sz w:val="24"/>
                <w:szCs w:val="24"/>
                <w:lang w:eastAsia="en-US"/>
              </w:rPr>
              <w:t>1.</w:t>
            </w:r>
            <w:r w:rsidR="00FF40A6" w:rsidRPr="008D00B6">
              <w:rPr>
                <w:rFonts w:ascii="Times New Roman" w:eastAsia="Calibri" w:hAnsi="Times New Roman" w:cs="Times New Roman"/>
                <w:sz w:val="24"/>
                <w:szCs w:val="24"/>
                <w:lang w:eastAsia="en-US"/>
              </w:rPr>
              <w:t xml:space="preserve"> </w:t>
            </w:r>
            <w:r w:rsidR="009122A0">
              <w:rPr>
                <w:rFonts w:ascii="Times New Roman" w:eastAsia="Calibri" w:hAnsi="Times New Roman" w:cs="Times New Roman"/>
                <w:sz w:val="24"/>
                <w:szCs w:val="24"/>
                <w:lang w:eastAsia="en-US"/>
              </w:rPr>
              <w:t>Medicinos priemonių bei priedų rinkinys skirtas klinikiniams tyrimams</w:t>
            </w:r>
            <w:r w:rsidR="006C0B8D">
              <w:rPr>
                <w:rStyle w:val="FootnoteReference"/>
                <w:rFonts w:ascii="Times New Roman" w:eastAsia="Calibri" w:hAnsi="Times New Roman" w:cs="Times New Roman"/>
                <w:sz w:val="24"/>
                <w:szCs w:val="24"/>
                <w:lang w:eastAsia="en-US"/>
              </w:rPr>
              <w:footnoteReference w:id="1"/>
            </w:r>
            <w:r w:rsidR="009122A0">
              <w:rPr>
                <w:rFonts w:ascii="Times New Roman" w:eastAsia="Calibri" w:hAnsi="Times New Roman" w:cs="Times New Roman"/>
                <w:sz w:val="24"/>
                <w:szCs w:val="24"/>
                <w:lang w:eastAsia="en-US"/>
              </w:rPr>
              <w:t>.</w:t>
            </w:r>
            <w:r w:rsidRPr="008D00B6">
              <w:rPr>
                <w:rFonts w:ascii="Times New Roman" w:eastAsia="Calibri" w:hAnsi="Times New Roman" w:cs="Times New Roman"/>
                <w:sz w:val="24"/>
                <w:szCs w:val="24"/>
                <w:lang w:eastAsia="en-US"/>
              </w:rPr>
              <w:t xml:space="preserve"> </w:t>
            </w:r>
          </w:p>
        </w:tc>
      </w:tr>
      <w:tr w:rsidR="004A1E76" w:rsidRPr="008D00B6" w14:paraId="2DF7B265" w14:textId="77777777" w:rsidTr="007660CB">
        <w:trPr>
          <w:trHeight w:val="274"/>
        </w:trPr>
        <w:tc>
          <w:tcPr>
            <w:tcW w:w="704" w:type="dxa"/>
            <w:tcBorders>
              <w:top w:val="single" w:sz="4" w:space="0" w:color="auto"/>
              <w:left w:val="single" w:sz="4" w:space="0" w:color="auto"/>
              <w:bottom w:val="single" w:sz="4" w:space="0" w:color="auto"/>
              <w:right w:val="single" w:sz="4" w:space="0" w:color="auto"/>
            </w:tcBorders>
            <w:vAlign w:val="center"/>
          </w:tcPr>
          <w:p w14:paraId="48989A0C" w14:textId="635A1DFD" w:rsidR="00FF40A6" w:rsidRPr="006C0B8D" w:rsidRDefault="006C0B8D" w:rsidP="006C0B8D">
            <w:pPr>
              <w:widowControl w:val="0"/>
              <w:autoSpaceDE w:val="0"/>
              <w:ind w:left="360" w:hanging="331"/>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2.1.</w:t>
            </w:r>
          </w:p>
        </w:tc>
        <w:tc>
          <w:tcPr>
            <w:tcW w:w="9214" w:type="dxa"/>
            <w:tcBorders>
              <w:top w:val="single" w:sz="4" w:space="0" w:color="auto"/>
              <w:left w:val="single" w:sz="4" w:space="0" w:color="auto"/>
              <w:bottom w:val="single" w:sz="4" w:space="0" w:color="auto"/>
              <w:right w:val="single" w:sz="4" w:space="0" w:color="auto"/>
            </w:tcBorders>
          </w:tcPr>
          <w:p w14:paraId="215AA84F" w14:textId="5B6AC1F2" w:rsidR="001424D2" w:rsidRPr="00EA0F87" w:rsidRDefault="00813FA1" w:rsidP="006C0B8D">
            <w:pPr>
              <w:ind w:firstLine="7"/>
              <w:jc w:val="both"/>
              <w:rPr>
                <w:rFonts w:ascii="Times New Roman" w:eastAsia="Calibri" w:hAnsi="Times New Roman" w:cs="Times New Roman"/>
                <w:sz w:val="24"/>
                <w:szCs w:val="24"/>
                <w:lang w:eastAsia="en-US"/>
              </w:rPr>
            </w:pPr>
            <w:r w:rsidRPr="00EA0F87">
              <w:rPr>
                <w:rFonts w:ascii="Times New Roman" w:eastAsia="Calibri" w:hAnsi="Times New Roman" w:cs="Times New Roman"/>
                <w:sz w:val="24"/>
                <w:szCs w:val="24"/>
                <w:lang w:eastAsia="en-US"/>
              </w:rPr>
              <w:t>Preliminarus</w:t>
            </w:r>
            <w:r w:rsidR="00FF40A6" w:rsidRPr="00EA0F87">
              <w:rPr>
                <w:rFonts w:ascii="Times New Roman" w:eastAsia="Calibri" w:hAnsi="Times New Roman" w:cs="Times New Roman"/>
                <w:sz w:val="24"/>
                <w:szCs w:val="24"/>
                <w:lang w:eastAsia="en-US"/>
              </w:rPr>
              <w:t xml:space="preserve"> </w:t>
            </w:r>
            <w:r w:rsidR="00B66159" w:rsidRPr="00EA0F87">
              <w:rPr>
                <w:rFonts w:ascii="Times New Roman" w:eastAsia="Calibri" w:hAnsi="Times New Roman" w:cs="Times New Roman"/>
                <w:sz w:val="24"/>
                <w:szCs w:val="24"/>
                <w:lang w:eastAsia="en-US"/>
              </w:rPr>
              <w:t>tyrimų</w:t>
            </w:r>
            <w:r w:rsidR="00671CB2" w:rsidRPr="00EA0F87">
              <w:rPr>
                <w:rFonts w:ascii="Times New Roman" w:eastAsia="Calibri" w:hAnsi="Times New Roman" w:cs="Times New Roman"/>
                <w:sz w:val="24"/>
                <w:szCs w:val="24"/>
                <w:lang w:eastAsia="en-US"/>
              </w:rPr>
              <w:t xml:space="preserve"> skaičius</w:t>
            </w:r>
            <w:r w:rsidR="00FF40A6" w:rsidRPr="00EA0F87">
              <w:rPr>
                <w:rFonts w:ascii="Times New Roman" w:eastAsia="Calibri" w:hAnsi="Times New Roman" w:cs="Times New Roman"/>
                <w:sz w:val="24"/>
                <w:szCs w:val="24"/>
                <w:lang w:eastAsia="en-US"/>
              </w:rPr>
              <w:t xml:space="preserve"> per </w:t>
            </w:r>
            <w:r w:rsidR="00C24B29" w:rsidRPr="00EA0F87">
              <w:rPr>
                <w:rFonts w:ascii="Times New Roman" w:eastAsia="Calibri" w:hAnsi="Times New Roman" w:cs="Times New Roman"/>
                <w:sz w:val="24"/>
                <w:szCs w:val="24"/>
                <w:lang w:eastAsia="en-US"/>
              </w:rPr>
              <w:t>3</w:t>
            </w:r>
            <w:r w:rsidR="00EA78E5" w:rsidRPr="00EA0F87">
              <w:rPr>
                <w:rFonts w:ascii="Times New Roman" w:eastAsia="Calibri" w:hAnsi="Times New Roman" w:cs="Times New Roman"/>
                <w:sz w:val="24"/>
                <w:szCs w:val="24"/>
                <w:lang w:eastAsia="en-US"/>
              </w:rPr>
              <w:t>7</w:t>
            </w:r>
            <w:r w:rsidR="002E04E6" w:rsidRPr="00EA0F87">
              <w:rPr>
                <w:rFonts w:ascii="Times New Roman" w:eastAsia="Calibri" w:hAnsi="Times New Roman" w:cs="Times New Roman"/>
                <w:sz w:val="24"/>
                <w:szCs w:val="24"/>
                <w:lang w:eastAsia="en-US"/>
              </w:rPr>
              <w:t xml:space="preserve"> mėnesius: </w:t>
            </w:r>
            <w:r w:rsidR="00845EF9" w:rsidRPr="00EA0F87">
              <w:rPr>
                <w:rFonts w:ascii="Times New Roman" w:eastAsia="Calibri" w:hAnsi="Times New Roman" w:cs="Times New Roman"/>
                <w:sz w:val="24"/>
                <w:szCs w:val="24"/>
                <w:lang w:eastAsia="en-US"/>
              </w:rPr>
              <w:t>36 000</w:t>
            </w:r>
            <w:r w:rsidR="00B10EBE" w:rsidRPr="00EA0F87">
              <w:rPr>
                <w:rFonts w:ascii="Times New Roman" w:eastAsia="Calibri" w:hAnsi="Times New Roman" w:cs="Times New Roman"/>
                <w:sz w:val="24"/>
                <w:szCs w:val="24"/>
                <w:lang w:eastAsia="en-US"/>
              </w:rPr>
              <w:t xml:space="preserve"> tyrimų</w:t>
            </w:r>
          </w:p>
        </w:tc>
      </w:tr>
      <w:tr w:rsidR="004A1E76" w:rsidRPr="008D00B6" w14:paraId="652F8308" w14:textId="77777777" w:rsidTr="007660CB">
        <w:trPr>
          <w:trHeight w:val="1428"/>
        </w:trPr>
        <w:tc>
          <w:tcPr>
            <w:tcW w:w="704" w:type="dxa"/>
            <w:tcBorders>
              <w:top w:val="single" w:sz="4" w:space="0" w:color="auto"/>
              <w:left w:val="single" w:sz="4" w:space="0" w:color="auto"/>
              <w:right w:val="single" w:sz="4" w:space="0" w:color="auto"/>
            </w:tcBorders>
            <w:vAlign w:val="center"/>
          </w:tcPr>
          <w:p w14:paraId="1283A26A" w14:textId="62470249" w:rsidR="00FF40A6" w:rsidRPr="006C0B8D" w:rsidRDefault="006C0B8D" w:rsidP="006C0B8D">
            <w:pPr>
              <w:widowControl w:val="0"/>
              <w:autoSpaceDE w:val="0"/>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2.2.</w:t>
            </w:r>
          </w:p>
        </w:tc>
        <w:tc>
          <w:tcPr>
            <w:tcW w:w="9214" w:type="dxa"/>
            <w:tcBorders>
              <w:top w:val="single" w:sz="4" w:space="0" w:color="auto"/>
              <w:left w:val="single" w:sz="4" w:space="0" w:color="auto"/>
              <w:right w:val="single" w:sz="4" w:space="0" w:color="auto"/>
            </w:tcBorders>
          </w:tcPr>
          <w:p w14:paraId="5EFA6830" w14:textId="77777777" w:rsidR="00FF40A6" w:rsidRPr="00677E6D" w:rsidRDefault="00FF40A6" w:rsidP="006C0B8D">
            <w:pPr>
              <w:ind w:firstLine="7"/>
              <w:jc w:val="both"/>
              <w:rPr>
                <w:rFonts w:ascii="Times New Roman" w:hAnsi="Times New Roman" w:cs="Times New Roman"/>
                <w:sz w:val="24"/>
                <w:szCs w:val="24"/>
              </w:rPr>
            </w:pPr>
            <w:r w:rsidRPr="00677E6D">
              <w:rPr>
                <w:rFonts w:ascii="Times New Roman" w:hAnsi="Times New Roman" w:cs="Times New Roman"/>
                <w:sz w:val="24"/>
                <w:szCs w:val="24"/>
              </w:rPr>
              <w:t>Nustatomos analitės:</w:t>
            </w:r>
          </w:p>
          <w:p w14:paraId="477BF5AB" w14:textId="7D6301E4" w:rsidR="00FF40A6" w:rsidRPr="00677E6D" w:rsidRDefault="00FF40A6" w:rsidP="006C0B8D">
            <w:pPr>
              <w:numPr>
                <w:ilvl w:val="0"/>
                <w:numId w:val="1"/>
              </w:numPr>
              <w:ind w:firstLine="7"/>
              <w:contextualSpacing/>
              <w:jc w:val="both"/>
              <w:rPr>
                <w:rFonts w:ascii="Times New Roman" w:hAnsi="Times New Roman" w:cs="Times New Roman"/>
                <w:sz w:val="24"/>
                <w:szCs w:val="24"/>
              </w:rPr>
            </w:pPr>
            <w:r w:rsidRPr="00677E6D">
              <w:rPr>
                <w:rFonts w:ascii="Times New Roman" w:hAnsi="Times New Roman" w:cs="Times New Roman"/>
                <w:sz w:val="24"/>
                <w:szCs w:val="24"/>
              </w:rPr>
              <w:t>Kraujo grupės pagal ABO nustatymas</w:t>
            </w:r>
            <w:r w:rsidR="00845EF9">
              <w:rPr>
                <w:rFonts w:ascii="Times New Roman" w:hAnsi="Times New Roman" w:cs="Times New Roman"/>
                <w:sz w:val="24"/>
                <w:szCs w:val="24"/>
              </w:rPr>
              <w:t>;</w:t>
            </w:r>
            <w:r w:rsidRPr="00677E6D">
              <w:rPr>
                <w:rFonts w:ascii="Times New Roman" w:hAnsi="Times New Roman" w:cs="Times New Roman"/>
                <w:sz w:val="24"/>
                <w:szCs w:val="24"/>
              </w:rPr>
              <w:t xml:space="preserve"> </w:t>
            </w:r>
          </w:p>
          <w:p w14:paraId="798C811A" w14:textId="77777777" w:rsidR="00FF40A6" w:rsidRPr="00677E6D" w:rsidRDefault="00FF40A6" w:rsidP="006C0B8D">
            <w:pPr>
              <w:numPr>
                <w:ilvl w:val="0"/>
                <w:numId w:val="1"/>
              </w:numPr>
              <w:ind w:firstLine="7"/>
              <w:contextualSpacing/>
              <w:jc w:val="both"/>
              <w:rPr>
                <w:rFonts w:ascii="Times New Roman" w:hAnsi="Times New Roman" w:cs="Times New Roman"/>
                <w:sz w:val="24"/>
                <w:szCs w:val="24"/>
              </w:rPr>
            </w:pPr>
            <w:r w:rsidRPr="00677E6D">
              <w:rPr>
                <w:rFonts w:ascii="Times New Roman" w:hAnsi="Times New Roman" w:cs="Times New Roman"/>
                <w:sz w:val="24"/>
                <w:szCs w:val="24"/>
              </w:rPr>
              <w:t>Kell antigeno nustatymas;</w:t>
            </w:r>
          </w:p>
          <w:p w14:paraId="1E41B670" w14:textId="77777777" w:rsidR="00FF40A6" w:rsidRPr="00677E6D" w:rsidRDefault="00FF40A6" w:rsidP="006C0B8D">
            <w:pPr>
              <w:numPr>
                <w:ilvl w:val="0"/>
                <w:numId w:val="1"/>
              </w:numPr>
              <w:ind w:firstLine="7"/>
              <w:contextualSpacing/>
              <w:jc w:val="both"/>
              <w:rPr>
                <w:rFonts w:ascii="Times New Roman" w:hAnsi="Times New Roman" w:cs="Times New Roman"/>
                <w:sz w:val="24"/>
                <w:szCs w:val="24"/>
              </w:rPr>
            </w:pPr>
            <w:r w:rsidRPr="00677E6D">
              <w:rPr>
                <w:rFonts w:ascii="Times New Roman" w:hAnsi="Times New Roman" w:cs="Times New Roman"/>
                <w:sz w:val="24"/>
                <w:szCs w:val="24"/>
              </w:rPr>
              <w:t>RhD antigeno nustatymas;</w:t>
            </w:r>
          </w:p>
          <w:p w14:paraId="5A00A10E" w14:textId="77777777" w:rsidR="00FF40A6" w:rsidRPr="00677E6D" w:rsidRDefault="00FF40A6" w:rsidP="006C0B8D">
            <w:pPr>
              <w:numPr>
                <w:ilvl w:val="0"/>
                <w:numId w:val="1"/>
              </w:numPr>
              <w:ind w:firstLine="7"/>
              <w:contextualSpacing/>
              <w:jc w:val="both"/>
              <w:rPr>
                <w:rFonts w:ascii="Times New Roman" w:eastAsia="Calibri" w:hAnsi="Times New Roman" w:cs="Times New Roman"/>
                <w:sz w:val="24"/>
                <w:szCs w:val="24"/>
                <w:lang w:eastAsia="en-US"/>
              </w:rPr>
            </w:pPr>
            <w:r w:rsidRPr="00677E6D">
              <w:rPr>
                <w:rFonts w:ascii="Times New Roman" w:hAnsi="Times New Roman" w:cs="Times New Roman"/>
                <w:sz w:val="24"/>
                <w:szCs w:val="24"/>
              </w:rPr>
              <w:t xml:space="preserve">Neigiama kontrolė. </w:t>
            </w:r>
          </w:p>
        </w:tc>
      </w:tr>
      <w:tr w:rsidR="004A1E76" w:rsidRPr="008D00B6" w14:paraId="04E676F0" w14:textId="77777777" w:rsidTr="007660CB">
        <w:trPr>
          <w:trHeight w:val="838"/>
        </w:trPr>
        <w:tc>
          <w:tcPr>
            <w:tcW w:w="704" w:type="dxa"/>
            <w:tcBorders>
              <w:top w:val="single" w:sz="4" w:space="0" w:color="auto"/>
              <w:left w:val="single" w:sz="4" w:space="0" w:color="auto"/>
              <w:bottom w:val="single" w:sz="4" w:space="0" w:color="auto"/>
              <w:right w:val="single" w:sz="4" w:space="0" w:color="auto"/>
            </w:tcBorders>
            <w:vAlign w:val="center"/>
          </w:tcPr>
          <w:p w14:paraId="6AC2A7CA" w14:textId="3516D2AF" w:rsidR="00FF40A6" w:rsidRPr="006C0B8D" w:rsidRDefault="006C0B8D" w:rsidP="006C0B8D">
            <w:pPr>
              <w:widowControl w:val="0"/>
              <w:autoSpaceDE w:val="0"/>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2.3.</w:t>
            </w:r>
          </w:p>
        </w:tc>
        <w:tc>
          <w:tcPr>
            <w:tcW w:w="9214" w:type="dxa"/>
            <w:tcBorders>
              <w:top w:val="single" w:sz="4" w:space="0" w:color="auto"/>
              <w:left w:val="single" w:sz="4" w:space="0" w:color="auto"/>
              <w:bottom w:val="single" w:sz="4" w:space="0" w:color="auto"/>
              <w:right w:val="single" w:sz="4" w:space="0" w:color="auto"/>
            </w:tcBorders>
            <w:vAlign w:val="center"/>
          </w:tcPr>
          <w:p w14:paraId="48ABE113" w14:textId="693AEEA8" w:rsidR="00FF40A6" w:rsidRPr="008D00B6" w:rsidRDefault="008F1FC0" w:rsidP="006C0B8D">
            <w:pPr>
              <w:ind w:firstLine="7"/>
              <w:jc w:val="both"/>
              <w:rPr>
                <w:rFonts w:ascii="Times New Roman" w:hAnsi="Times New Roman" w:cs="Times New Roman"/>
                <w:sz w:val="24"/>
                <w:szCs w:val="24"/>
              </w:rPr>
            </w:pPr>
            <w:r w:rsidRPr="008D00B6">
              <w:rPr>
                <w:rFonts w:ascii="Times New Roman" w:eastAsia="Calibri" w:hAnsi="Times New Roman" w:cs="Times New Roman"/>
                <w:sz w:val="24"/>
                <w:szCs w:val="24"/>
                <w:lang w:eastAsia="en-US"/>
              </w:rPr>
              <w:t>Vieno kapiliarinio</w:t>
            </w:r>
            <w:r w:rsidR="002D6A74">
              <w:rPr>
                <w:rFonts w:ascii="Times New Roman" w:eastAsia="Calibri" w:hAnsi="Times New Roman" w:cs="Times New Roman"/>
                <w:sz w:val="24"/>
                <w:szCs w:val="24"/>
                <w:lang w:eastAsia="en-US"/>
              </w:rPr>
              <w:t xml:space="preserve"> </w:t>
            </w:r>
            <w:r w:rsidR="005818B7">
              <w:rPr>
                <w:rFonts w:ascii="Times New Roman" w:eastAsia="Calibri" w:hAnsi="Times New Roman" w:cs="Times New Roman"/>
                <w:sz w:val="24"/>
                <w:szCs w:val="24"/>
                <w:lang w:eastAsia="en-US"/>
              </w:rPr>
              <w:t>/</w:t>
            </w:r>
            <w:r w:rsidR="002D6A74">
              <w:rPr>
                <w:rFonts w:ascii="Times New Roman" w:eastAsia="Calibri" w:hAnsi="Times New Roman" w:cs="Times New Roman"/>
                <w:sz w:val="24"/>
                <w:szCs w:val="24"/>
                <w:lang w:eastAsia="en-US"/>
              </w:rPr>
              <w:t xml:space="preserve"> </w:t>
            </w:r>
            <w:r w:rsidR="005818B7">
              <w:rPr>
                <w:rFonts w:ascii="Times New Roman" w:eastAsia="Calibri" w:hAnsi="Times New Roman" w:cs="Times New Roman"/>
                <w:sz w:val="24"/>
                <w:szCs w:val="24"/>
                <w:lang w:eastAsia="en-US"/>
              </w:rPr>
              <w:t>veninio</w:t>
            </w:r>
            <w:r w:rsidRPr="008D00B6">
              <w:rPr>
                <w:rFonts w:ascii="Times New Roman" w:eastAsia="Calibri" w:hAnsi="Times New Roman" w:cs="Times New Roman"/>
                <w:sz w:val="24"/>
                <w:szCs w:val="24"/>
                <w:lang w:eastAsia="en-US"/>
              </w:rPr>
              <w:t xml:space="preserve"> kraujo mėginio ištyrimui reikalingų </w:t>
            </w:r>
            <w:r w:rsidR="00B077BB">
              <w:rPr>
                <w:rFonts w:ascii="Times New Roman" w:eastAsia="Calibri" w:hAnsi="Times New Roman" w:cs="Times New Roman"/>
                <w:sz w:val="24"/>
                <w:szCs w:val="24"/>
                <w:lang w:eastAsia="en-US"/>
              </w:rPr>
              <w:t>Medic</w:t>
            </w:r>
            <w:r w:rsidR="00483D8C">
              <w:rPr>
                <w:rFonts w:ascii="Times New Roman" w:eastAsia="Calibri" w:hAnsi="Times New Roman" w:cs="Times New Roman"/>
                <w:sz w:val="24"/>
                <w:szCs w:val="24"/>
                <w:lang w:eastAsia="en-US"/>
              </w:rPr>
              <w:t>i</w:t>
            </w:r>
            <w:r w:rsidR="00B077BB">
              <w:rPr>
                <w:rFonts w:ascii="Times New Roman" w:eastAsia="Calibri" w:hAnsi="Times New Roman" w:cs="Times New Roman"/>
                <w:sz w:val="24"/>
                <w:szCs w:val="24"/>
                <w:lang w:eastAsia="en-US"/>
              </w:rPr>
              <w:t>nos priemonių</w:t>
            </w:r>
            <w:r w:rsidR="005818B7">
              <w:rPr>
                <w:rFonts w:ascii="Times New Roman" w:eastAsia="Calibri" w:hAnsi="Times New Roman" w:cs="Times New Roman"/>
                <w:sz w:val="24"/>
                <w:szCs w:val="24"/>
                <w:lang w:eastAsia="en-US"/>
              </w:rPr>
              <w:t xml:space="preserve"> ir priedų</w:t>
            </w:r>
            <w:r w:rsidRPr="008D00B6">
              <w:rPr>
                <w:rFonts w:ascii="Times New Roman" w:eastAsia="Calibri" w:hAnsi="Times New Roman" w:cs="Times New Roman"/>
                <w:sz w:val="24"/>
                <w:szCs w:val="24"/>
                <w:lang w:eastAsia="en-US"/>
              </w:rPr>
              <w:t xml:space="preserve"> rinkinys</w:t>
            </w:r>
            <w:r w:rsidRPr="008D00B6">
              <w:rPr>
                <w:rFonts w:ascii="Times New Roman" w:hAnsi="Times New Roman" w:cs="Times New Roman"/>
                <w:sz w:val="24"/>
                <w:szCs w:val="24"/>
              </w:rPr>
              <w:t xml:space="preserve"> </w:t>
            </w:r>
            <w:r w:rsidR="00FF40A6" w:rsidRPr="008D00B6">
              <w:rPr>
                <w:rFonts w:ascii="Times New Roman" w:hAnsi="Times New Roman" w:cs="Times New Roman"/>
                <w:sz w:val="24"/>
                <w:szCs w:val="24"/>
              </w:rPr>
              <w:t>skirt</w:t>
            </w:r>
            <w:r w:rsidRPr="008D00B6">
              <w:rPr>
                <w:rFonts w:ascii="Times New Roman" w:hAnsi="Times New Roman" w:cs="Times New Roman"/>
                <w:sz w:val="24"/>
                <w:szCs w:val="24"/>
              </w:rPr>
              <w:t>as</w:t>
            </w:r>
            <w:r w:rsidR="00FF40A6" w:rsidRPr="008D00B6">
              <w:rPr>
                <w:rFonts w:ascii="Times New Roman" w:hAnsi="Times New Roman" w:cs="Times New Roman"/>
                <w:sz w:val="24"/>
                <w:szCs w:val="24"/>
              </w:rPr>
              <w:t xml:space="preserve"> donorų ir recipientų kraujo grup</w:t>
            </w:r>
            <w:r w:rsidRPr="008D00B6">
              <w:rPr>
                <w:rFonts w:ascii="Times New Roman" w:hAnsi="Times New Roman" w:cs="Times New Roman"/>
                <w:sz w:val="24"/>
                <w:szCs w:val="24"/>
              </w:rPr>
              <w:t>ei</w:t>
            </w:r>
            <w:r w:rsidR="00FF40A6" w:rsidRPr="008D00B6">
              <w:rPr>
                <w:rFonts w:ascii="Times New Roman" w:hAnsi="Times New Roman" w:cs="Times New Roman"/>
                <w:sz w:val="24"/>
                <w:szCs w:val="24"/>
              </w:rPr>
              <w:t xml:space="preserve"> pagal AB</w:t>
            </w:r>
            <w:r w:rsidR="00B077BB">
              <w:rPr>
                <w:rFonts w:ascii="Times New Roman" w:hAnsi="Times New Roman" w:cs="Times New Roman"/>
                <w:sz w:val="24"/>
                <w:szCs w:val="24"/>
              </w:rPr>
              <w:t xml:space="preserve">O, RhD ir Kell antigenus nustatyti </w:t>
            </w:r>
            <w:r w:rsidR="00FF40A6" w:rsidRPr="008D00B6">
              <w:rPr>
                <w:rFonts w:ascii="Times New Roman" w:hAnsi="Times New Roman" w:cs="Times New Roman"/>
                <w:sz w:val="24"/>
                <w:szCs w:val="24"/>
              </w:rPr>
              <w:t>tiesioginės agliutinacijos metodu.</w:t>
            </w:r>
            <w:r w:rsidR="005818B7">
              <w:t xml:space="preserve"> </w:t>
            </w:r>
            <w:r w:rsidR="005818B7" w:rsidRPr="005818B7">
              <w:rPr>
                <w:rFonts w:ascii="Times New Roman" w:hAnsi="Times New Roman" w:cs="Times New Roman"/>
                <w:sz w:val="24"/>
                <w:szCs w:val="24"/>
              </w:rPr>
              <w:t>Pateikti tai patvirtinantį dokumentą</w:t>
            </w:r>
            <w:r w:rsidR="005818B7" w:rsidRPr="005818B7">
              <w:rPr>
                <w:rStyle w:val="FootnoteReference"/>
                <w:rFonts w:ascii="Times New Roman" w:hAnsi="Times New Roman" w:cs="Times New Roman"/>
                <w:sz w:val="24"/>
                <w:szCs w:val="24"/>
              </w:rPr>
              <w:footnoteReference w:id="2"/>
            </w:r>
            <w:r w:rsidR="005818B7" w:rsidRPr="005818B7">
              <w:rPr>
                <w:rFonts w:ascii="Times New Roman" w:hAnsi="Times New Roman" w:cs="Times New Roman"/>
                <w:sz w:val="24"/>
                <w:szCs w:val="24"/>
              </w:rPr>
              <w:t>.</w:t>
            </w:r>
          </w:p>
        </w:tc>
      </w:tr>
      <w:tr w:rsidR="004A1E76" w:rsidRPr="008D00B6" w14:paraId="3431EDC7" w14:textId="77777777" w:rsidTr="007660CB">
        <w:trPr>
          <w:trHeight w:val="563"/>
        </w:trPr>
        <w:tc>
          <w:tcPr>
            <w:tcW w:w="704" w:type="dxa"/>
            <w:tcBorders>
              <w:top w:val="single" w:sz="4" w:space="0" w:color="auto"/>
              <w:left w:val="single" w:sz="4" w:space="0" w:color="auto"/>
              <w:bottom w:val="single" w:sz="4" w:space="0" w:color="auto"/>
              <w:right w:val="single" w:sz="4" w:space="0" w:color="auto"/>
            </w:tcBorders>
            <w:vAlign w:val="center"/>
          </w:tcPr>
          <w:p w14:paraId="186D9148" w14:textId="06BBB8A9" w:rsidR="00FF40A6" w:rsidRPr="006C0B8D" w:rsidRDefault="006C0B8D" w:rsidP="006C0B8D">
            <w:pPr>
              <w:widowControl w:val="0"/>
              <w:autoSpaceDE w:val="0"/>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2.4.</w:t>
            </w:r>
          </w:p>
        </w:tc>
        <w:tc>
          <w:tcPr>
            <w:tcW w:w="9214" w:type="dxa"/>
            <w:tcBorders>
              <w:top w:val="single" w:sz="4" w:space="0" w:color="auto"/>
              <w:left w:val="single" w:sz="4" w:space="0" w:color="auto"/>
              <w:bottom w:val="single" w:sz="4" w:space="0" w:color="auto"/>
              <w:right w:val="single" w:sz="4" w:space="0" w:color="auto"/>
            </w:tcBorders>
            <w:vAlign w:val="center"/>
          </w:tcPr>
          <w:p w14:paraId="3E6B448F" w14:textId="7278DEB4" w:rsidR="00FF40A6" w:rsidRPr="008D00B6" w:rsidRDefault="008F1FC0" w:rsidP="006C0B8D">
            <w:pPr>
              <w:ind w:firstLine="7"/>
              <w:jc w:val="both"/>
              <w:rPr>
                <w:rFonts w:ascii="Times New Roman" w:hAnsi="Times New Roman" w:cs="Times New Roman"/>
                <w:sz w:val="24"/>
                <w:szCs w:val="24"/>
              </w:rPr>
            </w:pPr>
            <w:r w:rsidRPr="008D00B6">
              <w:rPr>
                <w:rFonts w:ascii="Times New Roman" w:hAnsi="Times New Roman" w:cs="Times New Roman"/>
                <w:sz w:val="24"/>
                <w:szCs w:val="24"/>
              </w:rPr>
              <w:t xml:space="preserve">Tyrimas </w:t>
            </w:r>
            <w:r w:rsidR="00FF40A6" w:rsidRPr="008D00B6">
              <w:rPr>
                <w:rFonts w:ascii="Times New Roman" w:hAnsi="Times New Roman" w:cs="Times New Roman"/>
                <w:sz w:val="24"/>
                <w:szCs w:val="24"/>
              </w:rPr>
              <w:t>atli</w:t>
            </w:r>
            <w:r w:rsidR="00856911" w:rsidRPr="008D00B6">
              <w:rPr>
                <w:rFonts w:ascii="Times New Roman" w:hAnsi="Times New Roman" w:cs="Times New Roman"/>
                <w:sz w:val="24"/>
                <w:szCs w:val="24"/>
              </w:rPr>
              <w:t>e</w:t>
            </w:r>
            <w:r w:rsidR="00FF40A6" w:rsidRPr="008D00B6">
              <w:rPr>
                <w:rFonts w:ascii="Times New Roman" w:hAnsi="Times New Roman" w:cs="Times New Roman"/>
                <w:sz w:val="24"/>
                <w:szCs w:val="24"/>
              </w:rPr>
              <w:t>k</w:t>
            </w:r>
            <w:r w:rsidRPr="008D00B6">
              <w:rPr>
                <w:rFonts w:ascii="Times New Roman" w:hAnsi="Times New Roman" w:cs="Times New Roman"/>
                <w:sz w:val="24"/>
                <w:szCs w:val="24"/>
              </w:rPr>
              <w:t>amas</w:t>
            </w:r>
            <w:r w:rsidR="00FF40A6" w:rsidRPr="008D00B6">
              <w:rPr>
                <w:rFonts w:ascii="Times New Roman" w:hAnsi="Times New Roman" w:cs="Times New Roman"/>
                <w:sz w:val="24"/>
                <w:szCs w:val="24"/>
              </w:rPr>
              <w:t xml:space="preserve"> rankiniu būdu ant plokštumos, kambario temperatūroje. </w:t>
            </w:r>
            <w:r w:rsidR="00FF40A6" w:rsidRPr="005818B7">
              <w:rPr>
                <w:rFonts w:ascii="Times New Roman" w:hAnsi="Times New Roman" w:cs="Times New Roman"/>
                <w:sz w:val="24"/>
                <w:szCs w:val="24"/>
              </w:rPr>
              <w:t>Pateikti tai patvirtinantį dokumentą</w:t>
            </w:r>
            <w:r w:rsidR="005818B7" w:rsidRPr="005818B7">
              <w:rPr>
                <w:rFonts w:ascii="Times New Roman" w:hAnsi="Times New Roman" w:cs="Times New Roman"/>
                <w:sz w:val="24"/>
                <w:szCs w:val="24"/>
              </w:rPr>
              <w:t>.</w:t>
            </w:r>
            <w:r w:rsidR="00671CB2" w:rsidRPr="005818B7">
              <w:rPr>
                <w:rFonts w:ascii="Times New Roman" w:hAnsi="Times New Roman" w:cs="Times New Roman"/>
                <w:sz w:val="24"/>
                <w:szCs w:val="24"/>
              </w:rPr>
              <w:t xml:space="preserve"> </w:t>
            </w:r>
          </w:p>
        </w:tc>
      </w:tr>
      <w:tr w:rsidR="004A1E76" w:rsidRPr="008D00B6" w14:paraId="7E9C60C6" w14:textId="77777777" w:rsidTr="007660CB">
        <w:trPr>
          <w:trHeight w:val="548"/>
        </w:trPr>
        <w:tc>
          <w:tcPr>
            <w:tcW w:w="704" w:type="dxa"/>
            <w:tcBorders>
              <w:top w:val="single" w:sz="4" w:space="0" w:color="auto"/>
              <w:left w:val="single" w:sz="4" w:space="0" w:color="auto"/>
              <w:bottom w:val="single" w:sz="4" w:space="0" w:color="auto"/>
              <w:right w:val="single" w:sz="4" w:space="0" w:color="auto"/>
            </w:tcBorders>
            <w:vAlign w:val="center"/>
          </w:tcPr>
          <w:p w14:paraId="7A7BBE3C" w14:textId="788AC462" w:rsidR="00FF40A6" w:rsidRPr="006C0B8D" w:rsidRDefault="006C0B8D" w:rsidP="006C0B8D">
            <w:pPr>
              <w:widowControl w:val="0"/>
              <w:autoSpaceDE w:val="0"/>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2.5.</w:t>
            </w:r>
          </w:p>
        </w:tc>
        <w:tc>
          <w:tcPr>
            <w:tcW w:w="9214" w:type="dxa"/>
            <w:tcBorders>
              <w:top w:val="single" w:sz="4" w:space="0" w:color="auto"/>
              <w:left w:val="single" w:sz="4" w:space="0" w:color="auto"/>
              <w:bottom w:val="single" w:sz="4" w:space="0" w:color="auto"/>
              <w:right w:val="single" w:sz="4" w:space="0" w:color="auto"/>
            </w:tcBorders>
            <w:vAlign w:val="center"/>
          </w:tcPr>
          <w:p w14:paraId="783E06EB" w14:textId="77777777" w:rsidR="00FF40A6" w:rsidRPr="008D00B6" w:rsidRDefault="00FF40A6" w:rsidP="006C0B8D">
            <w:pPr>
              <w:ind w:firstLine="7"/>
              <w:jc w:val="both"/>
              <w:rPr>
                <w:rFonts w:ascii="Times New Roman" w:hAnsi="Times New Roman" w:cs="Times New Roman"/>
                <w:sz w:val="24"/>
                <w:szCs w:val="24"/>
              </w:rPr>
            </w:pPr>
            <w:r w:rsidRPr="008D00B6">
              <w:rPr>
                <w:rFonts w:ascii="Times New Roman" w:hAnsi="Times New Roman" w:cs="Times New Roman"/>
                <w:sz w:val="24"/>
                <w:szCs w:val="24"/>
              </w:rPr>
              <w:t>Kraujo grupei pagal ABO sistemos antigenus nustatyti naudojami monokloniniai IgM klasės anti-A, anti-B, anti-A,B reagentai.</w:t>
            </w:r>
          </w:p>
        </w:tc>
      </w:tr>
      <w:tr w:rsidR="004A1E76" w:rsidRPr="008D00B6" w14:paraId="35F44C42" w14:textId="77777777" w:rsidTr="007660CB">
        <w:trPr>
          <w:trHeight w:val="274"/>
        </w:trPr>
        <w:tc>
          <w:tcPr>
            <w:tcW w:w="704" w:type="dxa"/>
            <w:tcBorders>
              <w:top w:val="single" w:sz="4" w:space="0" w:color="auto"/>
              <w:left w:val="single" w:sz="4" w:space="0" w:color="auto"/>
              <w:bottom w:val="single" w:sz="4" w:space="0" w:color="auto"/>
              <w:right w:val="single" w:sz="4" w:space="0" w:color="auto"/>
            </w:tcBorders>
            <w:vAlign w:val="center"/>
          </w:tcPr>
          <w:p w14:paraId="5039926D" w14:textId="0E9CDF74" w:rsidR="00FF40A6" w:rsidRPr="006C0B8D" w:rsidRDefault="006C0B8D" w:rsidP="006C0B8D">
            <w:pPr>
              <w:widowControl w:val="0"/>
              <w:autoSpaceDE w:val="0"/>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2.6.</w:t>
            </w:r>
          </w:p>
        </w:tc>
        <w:tc>
          <w:tcPr>
            <w:tcW w:w="9214" w:type="dxa"/>
            <w:tcBorders>
              <w:top w:val="single" w:sz="4" w:space="0" w:color="auto"/>
              <w:left w:val="single" w:sz="4" w:space="0" w:color="auto"/>
              <w:bottom w:val="single" w:sz="4" w:space="0" w:color="auto"/>
              <w:right w:val="single" w:sz="4" w:space="0" w:color="auto"/>
            </w:tcBorders>
            <w:vAlign w:val="center"/>
          </w:tcPr>
          <w:p w14:paraId="4BB33B3C" w14:textId="670B0C93" w:rsidR="00FF40A6" w:rsidRPr="008D00B6" w:rsidRDefault="00FF40A6" w:rsidP="006C0B8D">
            <w:pPr>
              <w:ind w:firstLine="7"/>
              <w:jc w:val="both"/>
              <w:rPr>
                <w:rFonts w:ascii="Times New Roman" w:hAnsi="Times New Roman" w:cs="Times New Roman"/>
                <w:sz w:val="24"/>
                <w:szCs w:val="24"/>
              </w:rPr>
            </w:pPr>
            <w:r w:rsidRPr="008D00B6">
              <w:rPr>
                <w:rFonts w:ascii="Times New Roman" w:hAnsi="Times New Roman" w:cs="Times New Roman"/>
                <w:sz w:val="24"/>
                <w:szCs w:val="24"/>
              </w:rPr>
              <w:t>Kell antigen</w:t>
            </w:r>
            <w:r w:rsidR="008D00B6">
              <w:rPr>
                <w:rFonts w:ascii="Times New Roman" w:hAnsi="Times New Roman" w:cs="Times New Roman"/>
                <w:sz w:val="24"/>
                <w:szCs w:val="24"/>
              </w:rPr>
              <w:t>ui</w:t>
            </w:r>
            <w:r w:rsidRPr="008D00B6">
              <w:rPr>
                <w:rFonts w:ascii="Times New Roman" w:hAnsi="Times New Roman" w:cs="Times New Roman"/>
                <w:sz w:val="24"/>
                <w:szCs w:val="24"/>
              </w:rPr>
              <w:t xml:space="preserve"> nustatyti naudojami IgM klasės monokloniniai reagentai.</w:t>
            </w:r>
          </w:p>
        </w:tc>
      </w:tr>
      <w:tr w:rsidR="004A1E76" w:rsidRPr="008D00B6" w14:paraId="0ED673FF" w14:textId="77777777" w:rsidTr="007660CB">
        <w:trPr>
          <w:trHeight w:val="563"/>
        </w:trPr>
        <w:tc>
          <w:tcPr>
            <w:tcW w:w="704" w:type="dxa"/>
            <w:tcBorders>
              <w:top w:val="single" w:sz="4" w:space="0" w:color="auto"/>
              <w:left w:val="single" w:sz="4" w:space="0" w:color="auto"/>
              <w:bottom w:val="single" w:sz="4" w:space="0" w:color="auto"/>
              <w:right w:val="single" w:sz="4" w:space="0" w:color="auto"/>
            </w:tcBorders>
            <w:vAlign w:val="center"/>
          </w:tcPr>
          <w:p w14:paraId="781E432F" w14:textId="6CF63B89" w:rsidR="00FF40A6" w:rsidRPr="006C0B8D" w:rsidRDefault="006C0B8D" w:rsidP="006C0B8D">
            <w:pPr>
              <w:widowControl w:val="0"/>
              <w:autoSpaceDE w:val="0"/>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2.7.</w:t>
            </w:r>
          </w:p>
        </w:tc>
        <w:tc>
          <w:tcPr>
            <w:tcW w:w="9214" w:type="dxa"/>
            <w:tcBorders>
              <w:top w:val="single" w:sz="4" w:space="0" w:color="auto"/>
              <w:left w:val="single" w:sz="4" w:space="0" w:color="auto"/>
              <w:bottom w:val="single" w:sz="4" w:space="0" w:color="auto"/>
              <w:right w:val="single" w:sz="4" w:space="0" w:color="auto"/>
            </w:tcBorders>
            <w:vAlign w:val="center"/>
          </w:tcPr>
          <w:p w14:paraId="3C045FA8" w14:textId="7E8EA634" w:rsidR="00FF40A6" w:rsidRPr="008D00B6" w:rsidRDefault="00FF40A6" w:rsidP="006C0B8D">
            <w:pPr>
              <w:ind w:firstLine="7"/>
              <w:jc w:val="both"/>
              <w:rPr>
                <w:rFonts w:ascii="Times New Roman" w:hAnsi="Times New Roman" w:cs="Times New Roman"/>
                <w:sz w:val="24"/>
                <w:szCs w:val="24"/>
                <w:lang w:val="fr-FR"/>
              </w:rPr>
            </w:pPr>
            <w:r w:rsidRPr="008D00B6">
              <w:rPr>
                <w:rFonts w:ascii="Times New Roman" w:hAnsi="Times New Roman" w:cs="Times New Roman"/>
                <w:sz w:val="24"/>
                <w:szCs w:val="24"/>
              </w:rPr>
              <w:t>RhD antigenui nustatyti naudojamas IgM klasės monokloni</w:t>
            </w:r>
            <w:r w:rsidR="008F1FC0" w:rsidRPr="008D00B6">
              <w:rPr>
                <w:rFonts w:ascii="Times New Roman" w:hAnsi="Times New Roman" w:cs="Times New Roman"/>
                <w:sz w:val="24"/>
                <w:szCs w:val="24"/>
              </w:rPr>
              <w:t>ni</w:t>
            </w:r>
            <w:r w:rsidRPr="008D00B6">
              <w:rPr>
                <w:rFonts w:ascii="Times New Roman" w:hAnsi="Times New Roman" w:cs="Times New Roman"/>
                <w:sz w:val="24"/>
                <w:szCs w:val="24"/>
              </w:rPr>
              <w:t>s reagentas, kuris turi nereaguoti su DVI.</w:t>
            </w:r>
          </w:p>
        </w:tc>
      </w:tr>
      <w:tr w:rsidR="004A1E76" w:rsidRPr="008D00B6" w14:paraId="0FD5A9C0" w14:textId="77777777" w:rsidTr="007660CB">
        <w:trPr>
          <w:trHeight w:val="1112"/>
        </w:trPr>
        <w:tc>
          <w:tcPr>
            <w:tcW w:w="704" w:type="dxa"/>
            <w:tcBorders>
              <w:top w:val="single" w:sz="4" w:space="0" w:color="auto"/>
              <w:left w:val="single" w:sz="4" w:space="0" w:color="auto"/>
              <w:bottom w:val="single" w:sz="4" w:space="0" w:color="auto"/>
              <w:right w:val="single" w:sz="4" w:space="0" w:color="auto"/>
            </w:tcBorders>
            <w:vAlign w:val="center"/>
          </w:tcPr>
          <w:p w14:paraId="542CA772" w14:textId="208FA832" w:rsidR="00FF40A6" w:rsidRPr="006C0B8D" w:rsidRDefault="006C0B8D" w:rsidP="006C0B8D">
            <w:pPr>
              <w:widowControl w:val="0"/>
              <w:autoSpaceDE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2.8.</w:t>
            </w:r>
          </w:p>
        </w:tc>
        <w:tc>
          <w:tcPr>
            <w:tcW w:w="9214" w:type="dxa"/>
            <w:tcBorders>
              <w:top w:val="single" w:sz="4" w:space="0" w:color="auto"/>
              <w:left w:val="single" w:sz="4" w:space="0" w:color="auto"/>
              <w:bottom w:val="single" w:sz="4" w:space="0" w:color="auto"/>
              <w:right w:val="single" w:sz="4" w:space="0" w:color="auto"/>
            </w:tcBorders>
          </w:tcPr>
          <w:p w14:paraId="5020A7E4" w14:textId="411FD2CF" w:rsidR="00392560" w:rsidRPr="008D00B6" w:rsidRDefault="00B077BB" w:rsidP="006C0B8D">
            <w:pPr>
              <w:ind w:firstLine="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Medicinos priemonių</w:t>
            </w:r>
            <w:r w:rsidR="00AE07C7">
              <w:rPr>
                <w:rFonts w:ascii="Times New Roman" w:eastAsia="Calibri" w:hAnsi="Times New Roman" w:cs="Times New Roman"/>
                <w:sz w:val="24"/>
                <w:szCs w:val="24"/>
                <w:lang w:eastAsia="en-US"/>
              </w:rPr>
              <w:t xml:space="preserve"> ir priedų</w:t>
            </w:r>
            <w:r w:rsidR="008F1FC0" w:rsidRPr="008D00B6">
              <w:rPr>
                <w:rFonts w:ascii="Times New Roman" w:eastAsia="Calibri" w:hAnsi="Times New Roman" w:cs="Times New Roman"/>
                <w:sz w:val="24"/>
                <w:szCs w:val="24"/>
                <w:lang w:eastAsia="en-US"/>
              </w:rPr>
              <w:t xml:space="preserve"> rinkinyje</w:t>
            </w:r>
            <w:r w:rsidR="008F1FC0" w:rsidRPr="008D00B6">
              <w:rPr>
                <w:rFonts w:ascii="Times New Roman" w:hAnsi="Times New Roman" w:cs="Times New Roman"/>
                <w:sz w:val="24"/>
                <w:szCs w:val="24"/>
              </w:rPr>
              <w:t xml:space="preserve"> </w:t>
            </w:r>
            <w:r w:rsidR="00FF40A6" w:rsidRPr="008D00B6">
              <w:rPr>
                <w:rFonts w:ascii="Times New Roman" w:eastAsia="Calibri" w:hAnsi="Times New Roman" w:cs="Times New Roman"/>
                <w:sz w:val="24"/>
                <w:szCs w:val="24"/>
                <w:lang w:eastAsia="en-US"/>
              </w:rPr>
              <w:t xml:space="preserve">turi būti </w:t>
            </w:r>
            <w:r>
              <w:rPr>
                <w:rFonts w:ascii="Times New Roman" w:eastAsia="Calibri" w:hAnsi="Times New Roman" w:cs="Times New Roman"/>
                <w:sz w:val="24"/>
                <w:szCs w:val="24"/>
                <w:lang w:eastAsia="en-US"/>
              </w:rPr>
              <w:t>pateiktos</w:t>
            </w:r>
            <w:r w:rsidR="00FF40A6" w:rsidRPr="008D00B6">
              <w:rPr>
                <w:rFonts w:ascii="Times New Roman" w:eastAsia="Calibri" w:hAnsi="Times New Roman" w:cs="Times New Roman"/>
                <w:sz w:val="24"/>
                <w:szCs w:val="24"/>
                <w:lang w:eastAsia="en-US"/>
              </w:rPr>
              <w:t xml:space="preserve"> </w:t>
            </w:r>
            <w:r w:rsidR="007F3267" w:rsidRPr="00392560">
              <w:rPr>
                <w:rFonts w:ascii="Times New Roman" w:eastAsia="Calibri" w:hAnsi="Times New Roman" w:cs="Times New Roman"/>
                <w:i/>
                <w:sz w:val="24"/>
                <w:szCs w:val="24"/>
                <w:lang w:eastAsia="en-US"/>
              </w:rPr>
              <w:t xml:space="preserve">vidaus </w:t>
            </w:r>
            <w:r w:rsidR="00FF40A6" w:rsidRPr="00392560">
              <w:rPr>
                <w:rFonts w:ascii="Times New Roman" w:eastAsia="Calibri" w:hAnsi="Times New Roman" w:cs="Times New Roman"/>
                <w:i/>
                <w:sz w:val="24"/>
                <w:szCs w:val="24"/>
                <w:lang w:eastAsia="en-US"/>
              </w:rPr>
              <w:t>kontrolės medžiagos</w:t>
            </w:r>
            <w:r w:rsidR="00562544" w:rsidRPr="008D00B6">
              <w:rPr>
                <w:rFonts w:ascii="Times New Roman" w:eastAsia="Calibri" w:hAnsi="Times New Roman" w:cs="Times New Roman"/>
                <w:sz w:val="24"/>
                <w:szCs w:val="24"/>
                <w:lang w:eastAsia="en-US"/>
              </w:rPr>
              <w:t>,</w:t>
            </w:r>
            <w:r w:rsidR="00FF40A6" w:rsidRPr="008D00B6">
              <w:rPr>
                <w:rFonts w:ascii="Times New Roman" w:eastAsia="Calibri" w:hAnsi="Times New Roman" w:cs="Times New Roman"/>
                <w:sz w:val="24"/>
                <w:szCs w:val="24"/>
                <w:lang w:eastAsia="en-US"/>
              </w:rPr>
              <w:t xml:space="preserve"> skirtos kasdien atlikti </w:t>
            </w:r>
            <w:r>
              <w:rPr>
                <w:rFonts w:ascii="Times New Roman" w:eastAsia="Calibri" w:hAnsi="Times New Roman" w:cs="Times New Roman"/>
                <w:sz w:val="24"/>
                <w:szCs w:val="24"/>
                <w:lang w:eastAsia="en-US"/>
              </w:rPr>
              <w:t>(</w:t>
            </w:r>
            <w:r w:rsidR="00FF40A6" w:rsidRPr="008D00B6">
              <w:rPr>
                <w:rFonts w:ascii="Times New Roman" w:eastAsia="Calibri" w:hAnsi="Times New Roman" w:cs="Times New Roman"/>
                <w:sz w:val="24"/>
                <w:szCs w:val="24"/>
                <w:lang w:eastAsia="en-US"/>
              </w:rPr>
              <w:t>reagentų</w:t>
            </w:r>
            <w:r>
              <w:rPr>
                <w:rFonts w:ascii="Times New Roman" w:eastAsia="Calibri" w:hAnsi="Times New Roman" w:cs="Times New Roman"/>
                <w:sz w:val="24"/>
                <w:szCs w:val="24"/>
                <w:lang w:eastAsia="en-US"/>
              </w:rPr>
              <w:t>)</w:t>
            </w:r>
            <w:r w:rsidR="00FF40A6" w:rsidRPr="008D00B6">
              <w:rPr>
                <w:rFonts w:ascii="Times New Roman" w:eastAsia="Calibri" w:hAnsi="Times New Roman" w:cs="Times New Roman"/>
                <w:sz w:val="24"/>
                <w:szCs w:val="24"/>
                <w:lang w:eastAsia="en-US"/>
              </w:rPr>
              <w:t xml:space="preserve"> vidaus kokybės kontrolės tyrimus (kontroliniai </w:t>
            </w:r>
            <w:r w:rsidR="00FF40A6" w:rsidRPr="008D00B6">
              <w:rPr>
                <w:rFonts w:ascii="Times New Roman" w:eastAsia="Calibri" w:hAnsi="Times New Roman" w:cs="Times New Roman"/>
                <w:sz w:val="24"/>
                <w:szCs w:val="24"/>
              </w:rPr>
              <w:t>eritrocitų mėgin</w:t>
            </w:r>
            <w:r>
              <w:rPr>
                <w:rFonts w:ascii="Times New Roman" w:eastAsia="Calibri" w:hAnsi="Times New Roman" w:cs="Times New Roman"/>
                <w:sz w:val="24"/>
                <w:szCs w:val="24"/>
              </w:rPr>
              <w:t>iai, turintys O, A, B, AB grupių antigenus</w:t>
            </w:r>
            <w:r w:rsidR="00FF40A6" w:rsidRPr="008D00B6">
              <w:rPr>
                <w:rFonts w:ascii="Times New Roman" w:eastAsia="Calibri" w:hAnsi="Times New Roman" w:cs="Times New Roman"/>
                <w:sz w:val="24"/>
                <w:szCs w:val="24"/>
              </w:rPr>
              <w:t xml:space="preserve">, teigiamus bei neigiamus RhD ir Kell antigenus). </w:t>
            </w:r>
          </w:p>
        </w:tc>
      </w:tr>
      <w:tr w:rsidR="004A1E76" w:rsidRPr="008D00B6" w14:paraId="5FFB81EB" w14:textId="77777777" w:rsidTr="007660CB">
        <w:trPr>
          <w:trHeight w:val="274"/>
        </w:trPr>
        <w:tc>
          <w:tcPr>
            <w:tcW w:w="704" w:type="dxa"/>
            <w:tcBorders>
              <w:top w:val="single" w:sz="4" w:space="0" w:color="auto"/>
              <w:left w:val="single" w:sz="4" w:space="0" w:color="auto"/>
              <w:bottom w:val="single" w:sz="4" w:space="0" w:color="auto"/>
              <w:right w:val="single" w:sz="4" w:space="0" w:color="auto"/>
            </w:tcBorders>
            <w:vAlign w:val="center"/>
          </w:tcPr>
          <w:p w14:paraId="12DDEF03" w14:textId="30449319" w:rsidR="00FF40A6" w:rsidRPr="006C0B8D" w:rsidRDefault="006C0B8D" w:rsidP="006C0B8D">
            <w:pPr>
              <w:widowControl w:val="0"/>
              <w:autoSpaceDE w:val="0"/>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2.9</w:t>
            </w:r>
          </w:p>
        </w:tc>
        <w:tc>
          <w:tcPr>
            <w:tcW w:w="9214" w:type="dxa"/>
            <w:tcBorders>
              <w:top w:val="single" w:sz="4" w:space="0" w:color="auto"/>
              <w:left w:val="single" w:sz="4" w:space="0" w:color="auto"/>
              <w:bottom w:val="single" w:sz="4" w:space="0" w:color="auto"/>
              <w:right w:val="single" w:sz="4" w:space="0" w:color="auto"/>
            </w:tcBorders>
          </w:tcPr>
          <w:p w14:paraId="67270BC5" w14:textId="12662EA3" w:rsidR="00FF40A6" w:rsidRPr="008D00B6" w:rsidRDefault="00392560" w:rsidP="006C0B8D">
            <w:pPr>
              <w:ind w:firstLine="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Medicinos priemonės</w:t>
            </w:r>
            <w:r w:rsidR="00FF40A6" w:rsidRPr="008D00B6">
              <w:rPr>
                <w:rFonts w:ascii="Times New Roman" w:eastAsia="Calibri" w:hAnsi="Times New Roman" w:cs="Times New Roman"/>
                <w:sz w:val="24"/>
                <w:szCs w:val="24"/>
                <w:lang w:eastAsia="en-US"/>
              </w:rPr>
              <w:t xml:space="preserve"> turi būti paruoštos naudojimui.</w:t>
            </w:r>
          </w:p>
        </w:tc>
      </w:tr>
      <w:tr w:rsidR="004A1E76" w:rsidRPr="008D00B6" w14:paraId="62DBD3BE" w14:textId="77777777" w:rsidTr="007660CB">
        <w:trPr>
          <w:trHeight w:val="548"/>
        </w:trPr>
        <w:tc>
          <w:tcPr>
            <w:tcW w:w="704" w:type="dxa"/>
            <w:tcBorders>
              <w:top w:val="single" w:sz="4" w:space="0" w:color="auto"/>
              <w:left w:val="single" w:sz="4" w:space="0" w:color="auto"/>
              <w:bottom w:val="single" w:sz="4" w:space="0" w:color="auto"/>
              <w:right w:val="single" w:sz="4" w:space="0" w:color="auto"/>
            </w:tcBorders>
            <w:vAlign w:val="center"/>
          </w:tcPr>
          <w:p w14:paraId="4EB41027" w14:textId="48D978B6" w:rsidR="00FF40A6" w:rsidRPr="006C0B8D" w:rsidRDefault="006C0B8D" w:rsidP="006C0B8D">
            <w:pPr>
              <w:widowControl w:val="0"/>
              <w:autoSpaceDE w:val="0"/>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2.10</w:t>
            </w:r>
          </w:p>
        </w:tc>
        <w:tc>
          <w:tcPr>
            <w:tcW w:w="9214" w:type="dxa"/>
            <w:tcBorders>
              <w:top w:val="single" w:sz="4" w:space="0" w:color="auto"/>
              <w:left w:val="single" w:sz="4" w:space="0" w:color="auto"/>
              <w:bottom w:val="single" w:sz="4" w:space="0" w:color="auto"/>
              <w:right w:val="single" w:sz="4" w:space="0" w:color="auto"/>
            </w:tcBorders>
            <w:vAlign w:val="center"/>
          </w:tcPr>
          <w:p w14:paraId="6CDC84B4" w14:textId="47ECDE9B" w:rsidR="00FF40A6" w:rsidRPr="008D00B6" w:rsidRDefault="00392560" w:rsidP="006C0B8D">
            <w:pPr>
              <w:autoSpaceDN/>
              <w:jc w:val="both"/>
              <w:rPr>
                <w:rFonts w:ascii="Times New Roman" w:hAnsi="Times New Roman" w:cs="Times New Roman"/>
                <w:sz w:val="24"/>
                <w:szCs w:val="24"/>
                <w:lang w:eastAsia="en-US"/>
              </w:rPr>
            </w:pPr>
            <w:r>
              <w:rPr>
                <w:rFonts w:ascii="Times New Roman" w:hAnsi="Times New Roman" w:cs="Times New Roman"/>
                <w:sz w:val="24"/>
                <w:szCs w:val="24"/>
                <w:lang w:eastAsia="en-US"/>
              </w:rPr>
              <w:t>Medicinos priemonės (reagentai)</w:t>
            </w:r>
            <w:r w:rsidR="00FF40A6" w:rsidRPr="008D00B6">
              <w:rPr>
                <w:rFonts w:ascii="Times New Roman" w:hAnsi="Times New Roman" w:cs="Times New Roman"/>
                <w:sz w:val="24"/>
                <w:szCs w:val="24"/>
                <w:lang w:eastAsia="en-US"/>
              </w:rPr>
              <w:t xml:space="preserve"> išpilstyt</w:t>
            </w:r>
            <w:r w:rsidR="002D6A74">
              <w:rPr>
                <w:rFonts w:ascii="Times New Roman" w:hAnsi="Times New Roman" w:cs="Times New Roman"/>
                <w:sz w:val="24"/>
                <w:szCs w:val="24"/>
                <w:lang w:eastAsia="en-US"/>
              </w:rPr>
              <w:t>os</w:t>
            </w:r>
            <w:r w:rsidR="00FF40A6" w:rsidRPr="008D00B6">
              <w:rPr>
                <w:rFonts w:ascii="Times New Roman" w:hAnsi="Times New Roman" w:cs="Times New Roman"/>
                <w:sz w:val="24"/>
                <w:szCs w:val="24"/>
                <w:lang w:eastAsia="en-US"/>
              </w:rPr>
              <w:t xml:space="preserve"> buteliukuose su lašintuvais. Buteliukų talpa: ne daugiau kaip 10 ml.</w:t>
            </w:r>
          </w:p>
        </w:tc>
      </w:tr>
      <w:tr w:rsidR="004A1E76" w:rsidRPr="008D00B6" w14:paraId="75145D65" w14:textId="77777777" w:rsidTr="007660CB">
        <w:trPr>
          <w:trHeight w:val="563"/>
        </w:trPr>
        <w:tc>
          <w:tcPr>
            <w:tcW w:w="704" w:type="dxa"/>
            <w:tcBorders>
              <w:top w:val="single" w:sz="4" w:space="0" w:color="auto"/>
              <w:left w:val="single" w:sz="4" w:space="0" w:color="auto"/>
              <w:bottom w:val="single" w:sz="4" w:space="0" w:color="auto"/>
              <w:right w:val="single" w:sz="4" w:space="0" w:color="auto"/>
            </w:tcBorders>
            <w:vAlign w:val="center"/>
          </w:tcPr>
          <w:p w14:paraId="2656FEA9" w14:textId="0C804C50" w:rsidR="00FF40A6" w:rsidRPr="006C0B8D" w:rsidRDefault="006C0B8D" w:rsidP="006C0B8D">
            <w:pPr>
              <w:widowControl w:val="0"/>
              <w:autoSpaceDE w:val="0"/>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2.11</w:t>
            </w:r>
          </w:p>
        </w:tc>
        <w:tc>
          <w:tcPr>
            <w:tcW w:w="9214" w:type="dxa"/>
            <w:tcBorders>
              <w:top w:val="single" w:sz="4" w:space="0" w:color="auto"/>
              <w:left w:val="single" w:sz="4" w:space="0" w:color="auto"/>
              <w:bottom w:val="single" w:sz="4" w:space="0" w:color="auto"/>
              <w:right w:val="single" w:sz="4" w:space="0" w:color="auto"/>
            </w:tcBorders>
            <w:vAlign w:val="center"/>
          </w:tcPr>
          <w:p w14:paraId="72745CAD" w14:textId="04A92455" w:rsidR="00FF40A6" w:rsidRPr="008D00B6" w:rsidRDefault="00FF40A6" w:rsidP="006C0B8D">
            <w:pPr>
              <w:autoSpaceDN/>
              <w:ind w:firstLine="7"/>
              <w:jc w:val="both"/>
              <w:rPr>
                <w:rFonts w:ascii="Times New Roman" w:hAnsi="Times New Roman" w:cs="Times New Roman"/>
                <w:sz w:val="24"/>
                <w:szCs w:val="24"/>
                <w:lang w:eastAsia="en-US"/>
              </w:rPr>
            </w:pPr>
            <w:r w:rsidRPr="008D00B6">
              <w:rPr>
                <w:rFonts w:ascii="Times New Roman" w:hAnsi="Times New Roman" w:cs="Times New Roman"/>
                <w:sz w:val="24"/>
                <w:szCs w:val="24"/>
                <w:lang w:eastAsia="en-US"/>
              </w:rPr>
              <w:t>Tyrimų rezultatų vertinimo laikas turi būti ne ilgesnis nei 5 min. Pateikti tai patvirtinantį dokumentą</w:t>
            </w:r>
            <w:r w:rsidR="00392560">
              <w:rPr>
                <w:rFonts w:ascii="Times New Roman" w:hAnsi="Times New Roman" w:cs="Times New Roman"/>
                <w:sz w:val="24"/>
                <w:szCs w:val="24"/>
                <w:lang w:eastAsia="en-US"/>
              </w:rPr>
              <w:t>.</w:t>
            </w:r>
            <w:r w:rsidR="00F247A1" w:rsidRPr="008D00B6">
              <w:rPr>
                <w:rFonts w:ascii="Times New Roman" w:hAnsi="Times New Roman" w:cs="Times New Roman"/>
                <w:sz w:val="24"/>
                <w:szCs w:val="24"/>
                <w:lang w:eastAsia="en-US"/>
              </w:rPr>
              <w:t xml:space="preserve"> </w:t>
            </w:r>
          </w:p>
        </w:tc>
      </w:tr>
      <w:tr w:rsidR="004A1E76" w:rsidRPr="008D00B6" w14:paraId="346F9660" w14:textId="77777777" w:rsidTr="007660CB">
        <w:trPr>
          <w:trHeight w:val="548"/>
        </w:trPr>
        <w:tc>
          <w:tcPr>
            <w:tcW w:w="704" w:type="dxa"/>
            <w:tcBorders>
              <w:top w:val="single" w:sz="4" w:space="0" w:color="auto"/>
              <w:left w:val="single" w:sz="4" w:space="0" w:color="auto"/>
              <w:bottom w:val="single" w:sz="4" w:space="0" w:color="auto"/>
              <w:right w:val="single" w:sz="4" w:space="0" w:color="auto"/>
            </w:tcBorders>
            <w:vAlign w:val="center"/>
          </w:tcPr>
          <w:p w14:paraId="294FD1F8" w14:textId="5C6CC0A5" w:rsidR="00FF40A6" w:rsidRPr="008D00B6" w:rsidRDefault="006C0B8D" w:rsidP="006C0B8D">
            <w:pPr>
              <w:widowControl w:val="0"/>
              <w:autoSpaceDE w:val="0"/>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2.12</w:t>
            </w:r>
            <w:r w:rsidR="00FF40A6" w:rsidRPr="008D00B6">
              <w:rPr>
                <w:rFonts w:ascii="Times New Roman" w:eastAsia="Calibri" w:hAnsi="Times New Roman" w:cs="Times New Roman"/>
                <w:sz w:val="24"/>
                <w:szCs w:val="24"/>
                <w:lang w:val="en-US" w:eastAsia="en-US"/>
              </w:rPr>
              <w:t>.</w:t>
            </w:r>
          </w:p>
        </w:tc>
        <w:tc>
          <w:tcPr>
            <w:tcW w:w="9214" w:type="dxa"/>
            <w:tcBorders>
              <w:top w:val="single" w:sz="4" w:space="0" w:color="auto"/>
              <w:left w:val="single" w:sz="4" w:space="0" w:color="auto"/>
              <w:bottom w:val="single" w:sz="4" w:space="0" w:color="auto"/>
              <w:right w:val="single" w:sz="4" w:space="0" w:color="auto"/>
            </w:tcBorders>
            <w:vAlign w:val="center"/>
          </w:tcPr>
          <w:p w14:paraId="7636EEAF" w14:textId="1D15797F" w:rsidR="00FF40A6" w:rsidRPr="008D00B6" w:rsidRDefault="00392560" w:rsidP="006C0B8D">
            <w:pPr>
              <w:autoSpaceDN/>
              <w:ind w:firstLine="7"/>
              <w:jc w:val="both"/>
              <w:rPr>
                <w:rFonts w:ascii="Times New Roman" w:hAnsi="Times New Roman" w:cs="Times New Roman"/>
                <w:sz w:val="24"/>
                <w:szCs w:val="24"/>
                <w:lang w:eastAsia="en-US"/>
              </w:rPr>
            </w:pPr>
            <w:r>
              <w:rPr>
                <w:rFonts w:ascii="Times New Roman" w:hAnsi="Times New Roman" w:cs="Times New Roman"/>
                <w:sz w:val="24"/>
                <w:szCs w:val="24"/>
                <w:lang w:eastAsia="en-US"/>
              </w:rPr>
              <w:t>Atidarytos</w:t>
            </w:r>
            <w:r w:rsidR="00FF40A6" w:rsidRPr="008D00B6">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Medicinos priemonės turi būti stabilios</w:t>
            </w:r>
            <w:r w:rsidR="00FF40A6" w:rsidRPr="008D00B6">
              <w:rPr>
                <w:rFonts w:ascii="Times New Roman" w:hAnsi="Times New Roman" w:cs="Times New Roman"/>
                <w:sz w:val="24"/>
                <w:szCs w:val="24"/>
                <w:lang w:eastAsia="en-US"/>
              </w:rPr>
              <w:t xml:space="preserve"> iki galiojimo </w:t>
            </w:r>
            <w:r w:rsidR="00E00F16" w:rsidRPr="008D00B6">
              <w:rPr>
                <w:rFonts w:ascii="Times New Roman" w:hAnsi="Times New Roman" w:cs="Times New Roman"/>
                <w:sz w:val="24"/>
                <w:szCs w:val="24"/>
                <w:lang w:eastAsia="en-US"/>
              </w:rPr>
              <w:t xml:space="preserve">termino </w:t>
            </w:r>
            <w:r w:rsidR="00FF40A6" w:rsidRPr="008D00B6">
              <w:rPr>
                <w:rFonts w:ascii="Times New Roman" w:hAnsi="Times New Roman" w:cs="Times New Roman"/>
                <w:sz w:val="24"/>
                <w:szCs w:val="24"/>
                <w:lang w:eastAsia="en-US"/>
              </w:rPr>
              <w:t xml:space="preserve">pabaigos, nurodytos ant buteliuko etiketės. </w:t>
            </w:r>
          </w:p>
        </w:tc>
      </w:tr>
      <w:tr w:rsidR="004A1E76" w:rsidRPr="008D00B6" w14:paraId="74A5EDBF" w14:textId="77777777" w:rsidTr="007660CB">
        <w:trPr>
          <w:trHeight w:val="838"/>
        </w:trPr>
        <w:tc>
          <w:tcPr>
            <w:tcW w:w="704" w:type="dxa"/>
            <w:tcBorders>
              <w:top w:val="single" w:sz="4" w:space="0" w:color="auto"/>
              <w:left w:val="single" w:sz="4" w:space="0" w:color="auto"/>
              <w:bottom w:val="single" w:sz="4" w:space="0" w:color="auto"/>
              <w:right w:val="single" w:sz="4" w:space="0" w:color="auto"/>
            </w:tcBorders>
            <w:vAlign w:val="center"/>
          </w:tcPr>
          <w:p w14:paraId="37E8C2CF" w14:textId="293E54E1" w:rsidR="00FF40A6" w:rsidRPr="008D00B6" w:rsidRDefault="006C0B8D" w:rsidP="006C0B8D">
            <w:pPr>
              <w:widowControl w:val="0"/>
              <w:autoSpaceDE w:val="0"/>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lastRenderedPageBreak/>
              <w:t>2.13</w:t>
            </w:r>
            <w:r w:rsidR="00FF40A6" w:rsidRPr="008D00B6">
              <w:rPr>
                <w:rFonts w:ascii="Times New Roman" w:eastAsia="Calibri" w:hAnsi="Times New Roman" w:cs="Times New Roman"/>
                <w:sz w:val="24"/>
                <w:szCs w:val="24"/>
                <w:lang w:val="en-US" w:eastAsia="en-US"/>
              </w:rPr>
              <w:t>.</w:t>
            </w:r>
          </w:p>
        </w:tc>
        <w:tc>
          <w:tcPr>
            <w:tcW w:w="9214" w:type="dxa"/>
            <w:tcBorders>
              <w:top w:val="single" w:sz="4" w:space="0" w:color="auto"/>
              <w:left w:val="single" w:sz="4" w:space="0" w:color="auto"/>
              <w:bottom w:val="single" w:sz="4" w:space="0" w:color="auto"/>
              <w:right w:val="single" w:sz="4" w:space="0" w:color="auto"/>
            </w:tcBorders>
          </w:tcPr>
          <w:p w14:paraId="7786422F" w14:textId="6524CB87" w:rsidR="00FF40A6" w:rsidRPr="008D00B6" w:rsidRDefault="00392560" w:rsidP="006C0B8D">
            <w:pPr>
              <w:ind w:firstLine="7"/>
              <w:jc w:val="both"/>
              <w:rPr>
                <w:rFonts w:ascii="Times New Roman" w:hAnsi="Times New Roman" w:cs="Times New Roman"/>
                <w:sz w:val="24"/>
                <w:szCs w:val="24"/>
              </w:rPr>
            </w:pPr>
            <w:r w:rsidRPr="00392560">
              <w:rPr>
                <w:rFonts w:ascii="Times New Roman" w:hAnsi="Times New Roman" w:cs="Times New Roman"/>
                <w:sz w:val="24"/>
                <w:szCs w:val="24"/>
              </w:rPr>
              <w:t xml:space="preserve">Medicinos priemonės turi būti sertifikuotos pagal Europos Parlamento ir Tarybos reglamentą (ES) 2017/746 dėl </w:t>
            </w:r>
            <w:r w:rsidRPr="002D6A74">
              <w:rPr>
                <w:rFonts w:ascii="Times New Roman" w:hAnsi="Times New Roman" w:cs="Times New Roman"/>
                <w:i/>
                <w:iCs/>
                <w:sz w:val="24"/>
                <w:szCs w:val="24"/>
              </w:rPr>
              <w:t xml:space="preserve">in vitro </w:t>
            </w:r>
            <w:r w:rsidRPr="00392560">
              <w:rPr>
                <w:rFonts w:ascii="Times New Roman" w:hAnsi="Times New Roman" w:cs="Times New Roman"/>
                <w:sz w:val="24"/>
                <w:szCs w:val="24"/>
              </w:rPr>
              <w:t>diagnostikos medicinos priemonių arba lygiaverčiu sertifikatu.</w:t>
            </w:r>
            <w:r w:rsidR="00AE07C7">
              <w:rPr>
                <w:rFonts w:ascii="Times New Roman" w:hAnsi="Times New Roman" w:cs="Times New Roman"/>
                <w:sz w:val="24"/>
                <w:szCs w:val="24"/>
              </w:rPr>
              <w:t xml:space="preserve"> </w:t>
            </w:r>
            <w:r w:rsidRPr="00392560">
              <w:rPr>
                <w:rFonts w:ascii="Times New Roman" w:hAnsi="Times New Roman" w:cs="Times New Roman"/>
                <w:sz w:val="24"/>
                <w:szCs w:val="24"/>
              </w:rPr>
              <w:t>Pateikti tai patvirtinantį dokumentą</w:t>
            </w:r>
            <w:r w:rsidR="002D6A74">
              <w:rPr>
                <w:rFonts w:ascii="Times New Roman" w:hAnsi="Times New Roman" w:cs="Times New Roman"/>
                <w:sz w:val="24"/>
                <w:szCs w:val="24"/>
              </w:rPr>
              <w:t>.</w:t>
            </w:r>
          </w:p>
        </w:tc>
      </w:tr>
      <w:tr w:rsidR="004A1E76" w:rsidRPr="008D00B6" w14:paraId="61BEB814" w14:textId="77777777" w:rsidTr="007660CB">
        <w:trPr>
          <w:trHeight w:val="548"/>
        </w:trPr>
        <w:tc>
          <w:tcPr>
            <w:tcW w:w="704" w:type="dxa"/>
            <w:tcBorders>
              <w:top w:val="single" w:sz="4" w:space="0" w:color="auto"/>
              <w:left w:val="single" w:sz="4" w:space="0" w:color="auto"/>
              <w:bottom w:val="single" w:sz="4" w:space="0" w:color="auto"/>
              <w:right w:val="single" w:sz="4" w:space="0" w:color="auto"/>
            </w:tcBorders>
            <w:vAlign w:val="center"/>
          </w:tcPr>
          <w:p w14:paraId="1C9EAF27" w14:textId="72D30B1D" w:rsidR="00FF40A6" w:rsidRPr="008D00B6" w:rsidRDefault="006C0B8D" w:rsidP="006C0B8D">
            <w:pPr>
              <w:widowControl w:val="0"/>
              <w:autoSpaceDE w:val="0"/>
              <w:ind w:left="360" w:hanging="360"/>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2.14</w:t>
            </w:r>
            <w:r w:rsidR="00FF40A6" w:rsidRPr="008D00B6">
              <w:rPr>
                <w:rFonts w:ascii="Times New Roman" w:eastAsia="Calibri" w:hAnsi="Times New Roman" w:cs="Times New Roman"/>
                <w:sz w:val="24"/>
                <w:szCs w:val="24"/>
                <w:lang w:val="en-US" w:eastAsia="en-US"/>
              </w:rPr>
              <w:t>.</w:t>
            </w:r>
          </w:p>
        </w:tc>
        <w:tc>
          <w:tcPr>
            <w:tcW w:w="9214" w:type="dxa"/>
            <w:tcBorders>
              <w:top w:val="single" w:sz="4" w:space="0" w:color="auto"/>
              <w:left w:val="single" w:sz="4" w:space="0" w:color="auto"/>
              <w:bottom w:val="single" w:sz="4" w:space="0" w:color="auto"/>
              <w:right w:val="single" w:sz="4" w:space="0" w:color="auto"/>
            </w:tcBorders>
          </w:tcPr>
          <w:p w14:paraId="0EB21AE7" w14:textId="14E28BEF" w:rsidR="00FF40A6" w:rsidRPr="008D00B6" w:rsidRDefault="00392560" w:rsidP="006C0B8D">
            <w:pPr>
              <w:ind w:firstLine="7"/>
              <w:jc w:val="both"/>
              <w:rPr>
                <w:rFonts w:ascii="Times New Roman" w:hAnsi="Times New Roman" w:cs="Times New Roman"/>
                <w:sz w:val="24"/>
                <w:szCs w:val="24"/>
              </w:rPr>
            </w:pPr>
            <w:r w:rsidRPr="00392560">
              <w:rPr>
                <w:rFonts w:ascii="Times New Roman" w:hAnsi="Times New Roman" w:cs="Times New Roman"/>
                <w:sz w:val="24"/>
                <w:szCs w:val="24"/>
              </w:rPr>
              <w:t>Medicinos priemonių gamintojas sertifikuotas pagal tarptautinį standartą ISO 9001 arba lygiavertės kokybės vadybos sistemos reikalavimus. Pateikti tai patvirtinantį dokumentą</w:t>
            </w:r>
            <w:r w:rsidR="00FF40A6" w:rsidRPr="008D00B6">
              <w:rPr>
                <w:rFonts w:ascii="Times New Roman" w:hAnsi="Times New Roman" w:cs="Times New Roman"/>
                <w:sz w:val="24"/>
                <w:szCs w:val="24"/>
              </w:rPr>
              <w:t>.</w:t>
            </w:r>
          </w:p>
        </w:tc>
      </w:tr>
      <w:tr w:rsidR="004A1E76" w:rsidRPr="008D00B6" w14:paraId="230A7632" w14:textId="77777777" w:rsidTr="007660CB">
        <w:trPr>
          <w:trHeight w:val="563"/>
        </w:trPr>
        <w:tc>
          <w:tcPr>
            <w:tcW w:w="704" w:type="dxa"/>
            <w:tcBorders>
              <w:top w:val="single" w:sz="4" w:space="0" w:color="auto"/>
              <w:left w:val="single" w:sz="4" w:space="0" w:color="auto"/>
              <w:bottom w:val="single" w:sz="4" w:space="0" w:color="auto"/>
              <w:right w:val="single" w:sz="4" w:space="0" w:color="auto"/>
            </w:tcBorders>
            <w:vAlign w:val="center"/>
          </w:tcPr>
          <w:p w14:paraId="5BF62E2D" w14:textId="771A16D6" w:rsidR="00FF40A6" w:rsidRPr="008D00B6" w:rsidRDefault="006C0B8D" w:rsidP="002A45F3">
            <w:pPr>
              <w:widowControl w:val="0"/>
              <w:autoSpaceDE w:val="0"/>
              <w:ind w:left="360" w:hanging="331"/>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2.15</w:t>
            </w:r>
          </w:p>
        </w:tc>
        <w:tc>
          <w:tcPr>
            <w:tcW w:w="9214" w:type="dxa"/>
            <w:tcBorders>
              <w:top w:val="single" w:sz="4" w:space="0" w:color="auto"/>
              <w:left w:val="single" w:sz="4" w:space="0" w:color="auto"/>
              <w:bottom w:val="single" w:sz="4" w:space="0" w:color="auto"/>
              <w:right w:val="single" w:sz="4" w:space="0" w:color="auto"/>
            </w:tcBorders>
          </w:tcPr>
          <w:p w14:paraId="0E56626C" w14:textId="22310DA0" w:rsidR="00FF40A6" w:rsidRPr="008D00B6" w:rsidRDefault="00392560" w:rsidP="006C0B8D">
            <w:pPr>
              <w:ind w:firstLine="7"/>
              <w:jc w:val="both"/>
              <w:rPr>
                <w:rFonts w:ascii="Times New Roman" w:hAnsi="Times New Roman" w:cs="Times New Roman"/>
                <w:sz w:val="24"/>
                <w:szCs w:val="24"/>
              </w:rPr>
            </w:pPr>
            <w:r>
              <w:rPr>
                <w:rFonts w:ascii="Times New Roman" w:hAnsi="Times New Roman" w:cs="Times New Roman"/>
                <w:sz w:val="24"/>
                <w:szCs w:val="24"/>
              </w:rPr>
              <w:t>Medicinos priemonių (r</w:t>
            </w:r>
            <w:r w:rsidR="00FF40A6" w:rsidRPr="008D00B6">
              <w:rPr>
                <w:rFonts w:ascii="Times New Roman" w:hAnsi="Times New Roman" w:cs="Times New Roman"/>
                <w:sz w:val="24"/>
                <w:szCs w:val="24"/>
              </w:rPr>
              <w:t>eagentų</w:t>
            </w:r>
            <w:r>
              <w:rPr>
                <w:rFonts w:ascii="Times New Roman" w:hAnsi="Times New Roman" w:cs="Times New Roman"/>
                <w:sz w:val="24"/>
                <w:szCs w:val="24"/>
              </w:rPr>
              <w:t>)</w:t>
            </w:r>
            <w:r w:rsidR="00FF40A6" w:rsidRPr="008D00B6">
              <w:rPr>
                <w:rFonts w:ascii="Times New Roman" w:hAnsi="Times New Roman" w:cs="Times New Roman"/>
                <w:sz w:val="24"/>
                <w:szCs w:val="24"/>
              </w:rPr>
              <w:t xml:space="preserve"> galiojim</w:t>
            </w:r>
            <w:r w:rsidR="00E00F16" w:rsidRPr="008D00B6">
              <w:rPr>
                <w:rFonts w:ascii="Times New Roman" w:hAnsi="Times New Roman" w:cs="Times New Roman"/>
                <w:sz w:val="24"/>
                <w:szCs w:val="24"/>
              </w:rPr>
              <w:t>o terminas</w:t>
            </w:r>
            <w:r w:rsidR="00FF40A6" w:rsidRPr="008D00B6">
              <w:rPr>
                <w:rFonts w:ascii="Times New Roman" w:hAnsi="Times New Roman" w:cs="Times New Roman"/>
                <w:sz w:val="24"/>
                <w:szCs w:val="24"/>
              </w:rPr>
              <w:t xml:space="preserve"> jų pateikimo dieną turi būti ne trumpesnis nei 2/3 jų galiojimo laiko.</w:t>
            </w:r>
          </w:p>
        </w:tc>
      </w:tr>
      <w:tr w:rsidR="004A1E76" w:rsidRPr="008D00B6" w14:paraId="69E29983" w14:textId="77777777" w:rsidTr="007660CB">
        <w:trPr>
          <w:trHeight w:val="838"/>
        </w:trPr>
        <w:tc>
          <w:tcPr>
            <w:tcW w:w="704" w:type="dxa"/>
            <w:tcBorders>
              <w:top w:val="single" w:sz="4" w:space="0" w:color="auto"/>
              <w:left w:val="single" w:sz="4" w:space="0" w:color="auto"/>
              <w:bottom w:val="single" w:sz="4" w:space="0" w:color="auto"/>
              <w:right w:val="single" w:sz="4" w:space="0" w:color="auto"/>
            </w:tcBorders>
            <w:vAlign w:val="center"/>
          </w:tcPr>
          <w:p w14:paraId="63650F0A" w14:textId="2AC3C9C9" w:rsidR="00FF40A6" w:rsidRPr="008D00B6" w:rsidRDefault="006C0B8D" w:rsidP="006C0B8D">
            <w:pPr>
              <w:widowControl w:val="0"/>
              <w:autoSpaceDE w:val="0"/>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2.16</w:t>
            </w:r>
            <w:r w:rsidR="00FF40A6" w:rsidRPr="008D00B6">
              <w:rPr>
                <w:rFonts w:ascii="Times New Roman" w:eastAsia="Calibri" w:hAnsi="Times New Roman" w:cs="Times New Roman"/>
                <w:sz w:val="24"/>
                <w:szCs w:val="24"/>
                <w:lang w:val="en-US" w:eastAsia="en-US"/>
              </w:rPr>
              <w:t>.</w:t>
            </w:r>
          </w:p>
        </w:tc>
        <w:tc>
          <w:tcPr>
            <w:tcW w:w="9214" w:type="dxa"/>
            <w:tcBorders>
              <w:top w:val="single" w:sz="4" w:space="0" w:color="auto"/>
              <w:left w:val="single" w:sz="4" w:space="0" w:color="auto"/>
              <w:bottom w:val="single" w:sz="4" w:space="0" w:color="auto"/>
              <w:right w:val="single" w:sz="4" w:space="0" w:color="auto"/>
            </w:tcBorders>
          </w:tcPr>
          <w:p w14:paraId="36FED949" w14:textId="2BA86EF7" w:rsidR="00FF40A6" w:rsidRPr="008D00B6" w:rsidRDefault="00FF40A6" w:rsidP="006C0B8D">
            <w:pPr>
              <w:ind w:firstLine="7"/>
              <w:jc w:val="both"/>
              <w:rPr>
                <w:rFonts w:ascii="Times New Roman" w:hAnsi="Times New Roman" w:cs="Times New Roman"/>
                <w:sz w:val="24"/>
                <w:szCs w:val="24"/>
              </w:rPr>
            </w:pPr>
            <w:r w:rsidRPr="008D00B6">
              <w:rPr>
                <w:rFonts w:ascii="Times New Roman" w:hAnsi="Times New Roman" w:cs="Times New Roman"/>
                <w:sz w:val="24"/>
                <w:szCs w:val="24"/>
              </w:rPr>
              <w:t xml:space="preserve">Kiekviena pristatoma </w:t>
            </w:r>
            <w:r w:rsidR="00392560">
              <w:rPr>
                <w:rFonts w:ascii="Times New Roman" w:hAnsi="Times New Roman" w:cs="Times New Roman"/>
                <w:sz w:val="24"/>
                <w:szCs w:val="24"/>
              </w:rPr>
              <w:t xml:space="preserve">Medicinos priemonių </w:t>
            </w:r>
            <w:r w:rsidRPr="008D00B6">
              <w:rPr>
                <w:rFonts w:ascii="Times New Roman" w:hAnsi="Times New Roman" w:cs="Times New Roman"/>
                <w:sz w:val="24"/>
                <w:szCs w:val="24"/>
              </w:rPr>
              <w:t>serija turi būti sertifikuota pagal kokybės kontrolės procedūrą.</w:t>
            </w:r>
            <w:r w:rsidR="005D6352" w:rsidRPr="008D00B6">
              <w:rPr>
                <w:rFonts w:ascii="Times New Roman" w:hAnsi="Times New Roman" w:cs="Times New Roman"/>
                <w:sz w:val="24"/>
                <w:szCs w:val="24"/>
              </w:rPr>
              <w:t xml:space="preserve"> Kokybės sertifikatai išduodami kiekvienai prekių serijai.</w:t>
            </w:r>
            <w:r w:rsidRPr="008D00B6">
              <w:t xml:space="preserve"> </w:t>
            </w:r>
            <w:r w:rsidRPr="008D00B6">
              <w:rPr>
                <w:rFonts w:ascii="Times New Roman" w:hAnsi="Times New Roman" w:cs="Times New Roman"/>
                <w:b/>
                <w:sz w:val="24"/>
                <w:szCs w:val="24"/>
              </w:rPr>
              <w:t xml:space="preserve">Pateikti </w:t>
            </w:r>
            <w:r w:rsidR="005D6352" w:rsidRPr="008D00B6">
              <w:rPr>
                <w:rFonts w:ascii="Times New Roman" w:hAnsi="Times New Roman" w:cs="Times New Roman"/>
                <w:b/>
                <w:sz w:val="24"/>
                <w:szCs w:val="24"/>
              </w:rPr>
              <w:t>patvirtinimą</w:t>
            </w:r>
            <w:r w:rsidR="00392560">
              <w:rPr>
                <w:rFonts w:ascii="Times New Roman" w:hAnsi="Times New Roman" w:cs="Times New Roman"/>
                <w:b/>
                <w:sz w:val="24"/>
                <w:szCs w:val="24"/>
              </w:rPr>
              <w:t>.</w:t>
            </w:r>
            <w:r w:rsidR="005D6352" w:rsidRPr="008D00B6">
              <w:rPr>
                <w:rFonts w:ascii="Times New Roman" w:hAnsi="Times New Roman" w:cs="Times New Roman"/>
                <w:b/>
                <w:sz w:val="24"/>
                <w:szCs w:val="24"/>
              </w:rPr>
              <w:t xml:space="preserve"> </w:t>
            </w:r>
          </w:p>
        </w:tc>
      </w:tr>
      <w:tr w:rsidR="004E0840" w:rsidRPr="008D00B6" w14:paraId="3AAA3063" w14:textId="77777777" w:rsidTr="007660CB">
        <w:trPr>
          <w:trHeight w:val="274"/>
        </w:trPr>
        <w:tc>
          <w:tcPr>
            <w:tcW w:w="704" w:type="dxa"/>
            <w:tcBorders>
              <w:top w:val="single" w:sz="4" w:space="0" w:color="auto"/>
              <w:left w:val="single" w:sz="4" w:space="0" w:color="auto"/>
              <w:bottom w:val="single" w:sz="4" w:space="0" w:color="auto"/>
              <w:right w:val="single" w:sz="4" w:space="0" w:color="auto"/>
            </w:tcBorders>
            <w:vAlign w:val="center"/>
          </w:tcPr>
          <w:p w14:paraId="754CCAC3" w14:textId="74162EEE" w:rsidR="004E0840" w:rsidRPr="007A08B8" w:rsidRDefault="006C0B8D" w:rsidP="006C0B8D">
            <w:pPr>
              <w:pStyle w:val="ListParagraph"/>
              <w:widowControl w:val="0"/>
              <w:autoSpaceDE w:val="0"/>
              <w:ind w:hanging="833"/>
              <w:jc w:val="center"/>
              <w:rPr>
                <w:rFonts w:ascii="Times New Roman" w:eastAsia="Calibri" w:hAnsi="Times New Roman" w:cs="Times New Roman"/>
                <w:b/>
                <w:bCs/>
                <w:sz w:val="24"/>
                <w:szCs w:val="24"/>
                <w:lang w:val="en-US" w:eastAsia="en-US"/>
              </w:rPr>
            </w:pPr>
            <w:r w:rsidRPr="007A08B8">
              <w:rPr>
                <w:rFonts w:ascii="Times New Roman" w:eastAsia="Calibri" w:hAnsi="Times New Roman" w:cs="Times New Roman"/>
                <w:b/>
                <w:bCs/>
                <w:sz w:val="24"/>
                <w:szCs w:val="24"/>
                <w:lang w:val="en-US" w:eastAsia="en-US"/>
              </w:rPr>
              <w:t>3.</w:t>
            </w:r>
            <w:r w:rsidR="00027209" w:rsidRPr="007A08B8">
              <w:rPr>
                <w:rFonts w:ascii="Times New Roman" w:eastAsia="Calibri" w:hAnsi="Times New Roman" w:cs="Times New Roman"/>
                <w:b/>
                <w:bCs/>
                <w:sz w:val="24"/>
                <w:szCs w:val="24"/>
                <w:lang w:val="en-US" w:eastAsia="en-US"/>
              </w:rPr>
              <w:t xml:space="preserve"> </w:t>
            </w:r>
          </w:p>
        </w:tc>
        <w:tc>
          <w:tcPr>
            <w:tcW w:w="9214" w:type="dxa"/>
            <w:tcBorders>
              <w:top w:val="single" w:sz="4" w:space="0" w:color="auto"/>
              <w:left w:val="single" w:sz="4" w:space="0" w:color="auto"/>
              <w:bottom w:val="single" w:sz="4" w:space="0" w:color="auto"/>
              <w:right w:val="single" w:sz="4" w:space="0" w:color="auto"/>
            </w:tcBorders>
          </w:tcPr>
          <w:p w14:paraId="1E0B82EB" w14:textId="13E2636B" w:rsidR="004E0840" w:rsidRPr="007A08B8" w:rsidRDefault="004E0840" w:rsidP="006C0B8D">
            <w:pPr>
              <w:ind w:firstLine="7"/>
              <w:jc w:val="both"/>
              <w:rPr>
                <w:rFonts w:ascii="Times New Roman" w:hAnsi="Times New Roman" w:cs="Times New Roman"/>
                <w:b/>
                <w:bCs/>
                <w:sz w:val="24"/>
                <w:szCs w:val="24"/>
              </w:rPr>
            </w:pPr>
            <w:r w:rsidRPr="007A08B8">
              <w:rPr>
                <w:rFonts w:ascii="Times New Roman" w:hAnsi="Times New Roman" w:cs="Times New Roman"/>
                <w:b/>
                <w:bCs/>
                <w:sz w:val="24"/>
                <w:szCs w:val="24"/>
              </w:rPr>
              <w:t>Kiti reikalavimai</w:t>
            </w:r>
          </w:p>
        </w:tc>
      </w:tr>
      <w:tr w:rsidR="004A1E76" w:rsidRPr="008D00B6" w14:paraId="3EE8CC2F" w14:textId="77777777" w:rsidTr="007660CB">
        <w:trPr>
          <w:trHeight w:val="710"/>
        </w:trPr>
        <w:tc>
          <w:tcPr>
            <w:tcW w:w="704" w:type="dxa"/>
            <w:tcBorders>
              <w:top w:val="single" w:sz="4" w:space="0" w:color="auto"/>
              <w:left w:val="single" w:sz="4" w:space="0" w:color="auto"/>
              <w:bottom w:val="single" w:sz="4" w:space="0" w:color="auto"/>
              <w:right w:val="single" w:sz="4" w:space="0" w:color="auto"/>
            </w:tcBorders>
            <w:vAlign w:val="center"/>
          </w:tcPr>
          <w:p w14:paraId="74F4CE06" w14:textId="3DDBBEA5" w:rsidR="00FF40A6" w:rsidRPr="008D00B6" w:rsidRDefault="00027209" w:rsidP="006C0B8D">
            <w:pPr>
              <w:widowControl w:val="0"/>
              <w:autoSpaceDE w:val="0"/>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3.1. </w:t>
            </w:r>
          </w:p>
        </w:tc>
        <w:tc>
          <w:tcPr>
            <w:tcW w:w="9214" w:type="dxa"/>
            <w:tcBorders>
              <w:top w:val="single" w:sz="4" w:space="0" w:color="auto"/>
              <w:left w:val="single" w:sz="4" w:space="0" w:color="auto"/>
              <w:bottom w:val="single" w:sz="4" w:space="0" w:color="auto"/>
              <w:right w:val="single" w:sz="4" w:space="0" w:color="auto"/>
            </w:tcBorders>
          </w:tcPr>
          <w:p w14:paraId="6E90AA79" w14:textId="521F0EB0" w:rsidR="00FF40A6" w:rsidRPr="008D00B6" w:rsidRDefault="004E0840" w:rsidP="006C0B8D">
            <w:pPr>
              <w:ind w:firstLine="7"/>
              <w:jc w:val="both"/>
              <w:rPr>
                <w:rFonts w:ascii="Times New Roman" w:hAnsi="Times New Roman" w:cs="Times New Roman"/>
                <w:sz w:val="24"/>
                <w:szCs w:val="24"/>
              </w:rPr>
            </w:pPr>
            <w:r w:rsidRPr="004E0840">
              <w:rPr>
                <w:rFonts w:ascii="Times New Roman" w:hAnsi="Times New Roman" w:cs="Times New Roman"/>
                <w:sz w:val="24"/>
                <w:szCs w:val="24"/>
              </w:rPr>
              <w:t>Medicinos priemonės ir priedai bus perkami pagal Pirkėjo poreikį, užsakomi atskiromis dalimis. Pirkėjas, nustatęs, kad nebėra poreikio perkamoms Medicinos priemonėms ir priedams, ar esant lėšų trūkumui, turi teisę pirkti mažesnį nei numatyta Medicinos priemonių bei priedų kiekį</w:t>
            </w:r>
            <w:r w:rsidR="00483D8C">
              <w:rPr>
                <w:rFonts w:ascii="Times New Roman" w:hAnsi="Times New Roman" w:cs="Times New Roman"/>
                <w:sz w:val="24"/>
                <w:szCs w:val="24"/>
              </w:rPr>
              <w:t>.</w:t>
            </w:r>
          </w:p>
        </w:tc>
      </w:tr>
      <w:tr w:rsidR="004A1E76" w:rsidRPr="008D00B6" w14:paraId="4BA6E168" w14:textId="77777777" w:rsidTr="007660CB">
        <w:trPr>
          <w:trHeight w:val="1112"/>
        </w:trPr>
        <w:tc>
          <w:tcPr>
            <w:tcW w:w="704" w:type="dxa"/>
            <w:tcBorders>
              <w:top w:val="single" w:sz="4" w:space="0" w:color="auto"/>
              <w:left w:val="single" w:sz="4" w:space="0" w:color="auto"/>
              <w:bottom w:val="single" w:sz="4" w:space="0" w:color="auto"/>
              <w:right w:val="single" w:sz="4" w:space="0" w:color="auto"/>
            </w:tcBorders>
            <w:vAlign w:val="center"/>
          </w:tcPr>
          <w:p w14:paraId="03EDF408" w14:textId="0FE73C04" w:rsidR="00FF40A6" w:rsidRPr="008D00B6" w:rsidRDefault="006C0B8D" w:rsidP="006C0B8D">
            <w:pPr>
              <w:widowControl w:val="0"/>
              <w:autoSpaceDE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3.2.</w:t>
            </w:r>
          </w:p>
        </w:tc>
        <w:tc>
          <w:tcPr>
            <w:tcW w:w="9214" w:type="dxa"/>
            <w:tcBorders>
              <w:top w:val="single" w:sz="4" w:space="0" w:color="auto"/>
              <w:left w:val="single" w:sz="4" w:space="0" w:color="auto"/>
              <w:bottom w:val="single" w:sz="4" w:space="0" w:color="auto"/>
              <w:right w:val="single" w:sz="4" w:space="0" w:color="auto"/>
            </w:tcBorders>
          </w:tcPr>
          <w:p w14:paraId="5AB778EC" w14:textId="285C260A" w:rsidR="00FF40A6" w:rsidRPr="008D00B6" w:rsidRDefault="00FF40A6" w:rsidP="006C0B8D">
            <w:pPr>
              <w:ind w:firstLine="7"/>
              <w:jc w:val="both"/>
              <w:rPr>
                <w:rFonts w:ascii="Times New Roman" w:hAnsi="Times New Roman" w:cs="Times New Roman"/>
                <w:sz w:val="24"/>
                <w:szCs w:val="24"/>
              </w:rPr>
            </w:pPr>
            <w:r w:rsidRPr="008D00B6">
              <w:rPr>
                <w:rFonts w:ascii="Times New Roman" w:hAnsi="Times New Roman" w:cs="Times New Roman"/>
                <w:sz w:val="24"/>
                <w:szCs w:val="24"/>
              </w:rPr>
              <w:t xml:space="preserve">Prekės pristatomos pagal poreikį tiekėjo transportu ne vėliau kaip per 14 </w:t>
            </w:r>
            <w:r w:rsidR="00361DC2">
              <w:rPr>
                <w:rFonts w:ascii="Times New Roman" w:hAnsi="Times New Roman" w:cs="Times New Roman"/>
                <w:sz w:val="24"/>
                <w:szCs w:val="24"/>
              </w:rPr>
              <w:t xml:space="preserve">kalendorinių </w:t>
            </w:r>
            <w:r w:rsidRPr="008D00B6">
              <w:rPr>
                <w:rFonts w:ascii="Times New Roman" w:hAnsi="Times New Roman" w:cs="Times New Roman"/>
                <w:sz w:val="24"/>
                <w:szCs w:val="24"/>
              </w:rPr>
              <w:t xml:space="preserve">dienų nuo užsakymo datos. Užsakymas pateikiamas </w:t>
            </w:r>
            <w:r w:rsidR="00361DC2">
              <w:rPr>
                <w:rFonts w:ascii="Times New Roman" w:hAnsi="Times New Roman" w:cs="Times New Roman"/>
                <w:sz w:val="24"/>
                <w:szCs w:val="24"/>
              </w:rPr>
              <w:t xml:space="preserve">Tiekėjo sutartyje nurodytu </w:t>
            </w:r>
            <w:r w:rsidRPr="008D00B6">
              <w:rPr>
                <w:rFonts w:ascii="Times New Roman" w:hAnsi="Times New Roman" w:cs="Times New Roman"/>
                <w:sz w:val="24"/>
                <w:szCs w:val="24"/>
              </w:rPr>
              <w:t xml:space="preserve">elektroniniu paštu. </w:t>
            </w:r>
            <w:r w:rsidRPr="008D00B6">
              <w:t xml:space="preserve"> </w:t>
            </w:r>
            <w:r w:rsidRPr="008D00B6">
              <w:rPr>
                <w:rFonts w:ascii="Times New Roman" w:hAnsi="Times New Roman" w:cs="Times New Roman"/>
                <w:sz w:val="24"/>
                <w:szCs w:val="24"/>
              </w:rPr>
              <w:t>Prekių pristatymo vieta – Žolyno g. 34, Vilnius; Naikupės g. 28, Klaipėda; Nemuno g. 75, Panevėžys.</w:t>
            </w:r>
          </w:p>
        </w:tc>
      </w:tr>
      <w:tr w:rsidR="004E0840" w:rsidRPr="008D00B6" w14:paraId="424DB0A9" w14:textId="77777777" w:rsidTr="007660CB">
        <w:trPr>
          <w:trHeight w:val="838"/>
        </w:trPr>
        <w:tc>
          <w:tcPr>
            <w:tcW w:w="704" w:type="dxa"/>
            <w:tcBorders>
              <w:top w:val="single" w:sz="4" w:space="0" w:color="auto"/>
              <w:left w:val="single" w:sz="4" w:space="0" w:color="auto"/>
              <w:bottom w:val="single" w:sz="4" w:space="0" w:color="auto"/>
              <w:right w:val="single" w:sz="4" w:space="0" w:color="auto"/>
            </w:tcBorders>
            <w:vAlign w:val="center"/>
          </w:tcPr>
          <w:p w14:paraId="7B00035D" w14:textId="40934C59" w:rsidR="004E0840" w:rsidRDefault="00027209" w:rsidP="006C0B8D">
            <w:pPr>
              <w:widowControl w:val="0"/>
              <w:autoSpaceDE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3.3. </w:t>
            </w:r>
          </w:p>
        </w:tc>
        <w:tc>
          <w:tcPr>
            <w:tcW w:w="9214" w:type="dxa"/>
            <w:tcBorders>
              <w:top w:val="single" w:sz="4" w:space="0" w:color="auto"/>
              <w:left w:val="single" w:sz="4" w:space="0" w:color="auto"/>
              <w:bottom w:val="single" w:sz="4" w:space="0" w:color="auto"/>
              <w:right w:val="single" w:sz="4" w:space="0" w:color="auto"/>
            </w:tcBorders>
          </w:tcPr>
          <w:p w14:paraId="4A8DF06F" w14:textId="26DFDCB7" w:rsidR="004E0840" w:rsidRPr="008D00B6" w:rsidRDefault="00027209" w:rsidP="006C0B8D">
            <w:pPr>
              <w:ind w:firstLine="7"/>
              <w:jc w:val="both"/>
              <w:rPr>
                <w:rFonts w:ascii="Times New Roman" w:hAnsi="Times New Roman" w:cs="Times New Roman"/>
                <w:sz w:val="24"/>
                <w:szCs w:val="24"/>
              </w:rPr>
            </w:pPr>
            <w:r w:rsidRPr="00027209">
              <w:rPr>
                <w:rFonts w:ascii="Times New Roman" w:hAnsi="Times New Roman" w:cs="Times New Roman"/>
                <w:sz w:val="24"/>
                <w:szCs w:val="24"/>
              </w:rPr>
              <w:t xml:space="preserve">Tiekėjas turi užtikrinti, kad visą sutarties galiojimo laikotarpį bus teikiamos nemokamos kvalifikuotų specialistų konsultacijos, pagalba visais klausimais, susijusiais su teikiamų </w:t>
            </w:r>
            <w:r>
              <w:rPr>
                <w:rFonts w:ascii="Times New Roman" w:hAnsi="Times New Roman" w:cs="Times New Roman"/>
                <w:sz w:val="24"/>
                <w:szCs w:val="24"/>
              </w:rPr>
              <w:t>Medicinos priemonių</w:t>
            </w:r>
            <w:r w:rsidR="00AE07C7">
              <w:rPr>
                <w:rFonts w:ascii="Times New Roman" w:hAnsi="Times New Roman" w:cs="Times New Roman"/>
                <w:sz w:val="24"/>
                <w:szCs w:val="24"/>
              </w:rPr>
              <w:t xml:space="preserve"> ir pried</w:t>
            </w:r>
            <w:r w:rsidR="00483D8C">
              <w:rPr>
                <w:rFonts w:ascii="Times New Roman" w:hAnsi="Times New Roman" w:cs="Times New Roman"/>
                <w:sz w:val="24"/>
                <w:szCs w:val="24"/>
              </w:rPr>
              <w:t>ų</w:t>
            </w:r>
            <w:r w:rsidRPr="00027209">
              <w:rPr>
                <w:rFonts w:ascii="Times New Roman" w:hAnsi="Times New Roman" w:cs="Times New Roman"/>
                <w:sz w:val="24"/>
                <w:szCs w:val="24"/>
              </w:rPr>
              <w:t xml:space="preserve"> kokybišku darbu.</w:t>
            </w:r>
          </w:p>
        </w:tc>
      </w:tr>
      <w:tr w:rsidR="004A1E76" w:rsidRPr="008D00B6" w14:paraId="0249D026" w14:textId="77777777" w:rsidTr="007660CB">
        <w:trPr>
          <w:trHeight w:val="2804"/>
        </w:trPr>
        <w:tc>
          <w:tcPr>
            <w:tcW w:w="704" w:type="dxa"/>
            <w:tcBorders>
              <w:top w:val="single" w:sz="4" w:space="0" w:color="auto"/>
              <w:left w:val="single" w:sz="4" w:space="0" w:color="auto"/>
              <w:bottom w:val="single" w:sz="4" w:space="0" w:color="auto"/>
              <w:right w:val="single" w:sz="4" w:space="0" w:color="auto"/>
            </w:tcBorders>
            <w:vAlign w:val="center"/>
          </w:tcPr>
          <w:p w14:paraId="5DF2A533" w14:textId="7F98CD36" w:rsidR="007F3267" w:rsidRPr="008D00B6" w:rsidRDefault="00027209" w:rsidP="006C0B8D">
            <w:pPr>
              <w:widowControl w:val="0"/>
              <w:autoSpaceDE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3.4</w:t>
            </w:r>
            <w:r w:rsidR="00D76576" w:rsidRPr="008D00B6">
              <w:rPr>
                <w:rFonts w:ascii="Times New Roman" w:eastAsia="Calibri" w:hAnsi="Times New Roman" w:cs="Times New Roman"/>
                <w:sz w:val="24"/>
                <w:szCs w:val="24"/>
                <w:lang w:eastAsia="en-US"/>
              </w:rPr>
              <w:t>.</w:t>
            </w:r>
          </w:p>
        </w:tc>
        <w:tc>
          <w:tcPr>
            <w:tcW w:w="9214" w:type="dxa"/>
            <w:tcBorders>
              <w:top w:val="single" w:sz="4" w:space="0" w:color="auto"/>
              <w:left w:val="single" w:sz="4" w:space="0" w:color="auto"/>
              <w:bottom w:val="single" w:sz="4" w:space="0" w:color="auto"/>
              <w:right w:val="single" w:sz="4" w:space="0" w:color="auto"/>
            </w:tcBorders>
          </w:tcPr>
          <w:p w14:paraId="369B9A9E" w14:textId="60D0CEAE" w:rsidR="004E0840" w:rsidRPr="004E0840" w:rsidRDefault="004E0840" w:rsidP="006C0B8D">
            <w:pPr>
              <w:jc w:val="both"/>
              <w:rPr>
                <w:rFonts w:ascii="Times New Roman" w:hAnsi="Times New Roman" w:cs="Times New Roman"/>
                <w:sz w:val="24"/>
                <w:szCs w:val="24"/>
              </w:rPr>
            </w:pPr>
            <w:r w:rsidRPr="004E0840">
              <w:rPr>
                <w:rFonts w:ascii="Times New Roman" w:hAnsi="Times New Roman" w:cs="Times New Roman"/>
                <w:sz w:val="24"/>
                <w:szCs w:val="24"/>
              </w:rPr>
              <w:t>Tiekėjas pasiūlyme turi įrašyti visus tyrimų atlikimui reikalingas Medicinos priemones</w:t>
            </w:r>
            <w:r w:rsidR="00AE07C7">
              <w:rPr>
                <w:rFonts w:ascii="Times New Roman" w:hAnsi="Times New Roman" w:cs="Times New Roman"/>
                <w:sz w:val="24"/>
                <w:szCs w:val="24"/>
              </w:rPr>
              <w:t xml:space="preserve"> bei priedus</w:t>
            </w:r>
            <w:r w:rsidRPr="004E0840">
              <w:rPr>
                <w:rFonts w:ascii="Times New Roman" w:hAnsi="Times New Roman" w:cs="Times New Roman"/>
                <w:sz w:val="24"/>
                <w:szCs w:val="24"/>
              </w:rPr>
              <w:t xml:space="preserve"> ir orientacinį jų kiekį, reikalingą nurodytam tyrimų kiekiui ištirti. Tiekėjas turi įvertinti tai, kad Medicinos priemonės bus naudojamos atsižvelgiant į gamintojo nurodytus galiojimo ir stabilumo terminus kaip numatyta gamintojo Medicinos priemonių</w:t>
            </w:r>
            <w:r w:rsidR="00AE07C7">
              <w:rPr>
                <w:rFonts w:ascii="Times New Roman" w:hAnsi="Times New Roman" w:cs="Times New Roman"/>
                <w:sz w:val="24"/>
                <w:szCs w:val="24"/>
              </w:rPr>
              <w:t xml:space="preserve"> ir priedų</w:t>
            </w:r>
            <w:r w:rsidRPr="004E0840">
              <w:rPr>
                <w:rFonts w:ascii="Times New Roman" w:hAnsi="Times New Roman" w:cs="Times New Roman"/>
                <w:sz w:val="24"/>
                <w:szCs w:val="24"/>
              </w:rPr>
              <w:t xml:space="preserve"> naudojimo instrukcijoje. Tyrimų vidaus kokybės kontrolės bus atliekamas tiek kartų kiek rekomenduoja </w:t>
            </w:r>
            <w:r w:rsidRPr="002D6A74">
              <w:rPr>
                <w:rFonts w:ascii="Times New Roman" w:hAnsi="Times New Roman" w:cs="Times New Roman"/>
                <w:i/>
                <w:iCs/>
                <w:sz w:val="24"/>
                <w:szCs w:val="24"/>
              </w:rPr>
              <w:t>in vitro</w:t>
            </w:r>
            <w:r w:rsidRPr="004E0840">
              <w:rPr>
                <w:rFonts w:ascii="Times New Roman" w:hAnsi="Times New Roman" w:cs="Times New Roman"/>
                <w:sz w:val="24"/>
                <w:szCs w:val="24"/>
              </w:rPr>
              <w:t xml:space="preserve"> diagnostikos medicinos priemonės gamintojas, tačiau ne reč</w:t>
            </w:r>
            <w:r>
              <w:rPr>
                <w:rFonts w:ascii="Times New Roman" w:hAnsi="Times New Roman" w:cs="Times New Roman"/>
                <w:sz w:val="24"/>
                <w:szCs w:val="24"/>
              </w:rPr>
              <w:t>iau kaip vieną kartą per dieną,</w:t>
            </w:r>
            <w:r w:rsidRPr="004E0840">
              <w:rPr>
                <w:rFonts w:ascii="Times New Roman" w:hAnsi="Times New Roman" w:cs="Times New Roman"/>
                <w:sz w:val="24"/>
                <w:szCs w:val="24"/>
              </w:rPr>
              <w:t xml:space="preserve"> jeigu tą parą atliek</w:t>
            </w:r>
            <w:r w:rsidR="00AE07C7">
              <w:rPr>
                <w:rFonts w:ascii="Times New Roman" w:hAnsi="Times New Roman" w:cs="Times New Roman"/>
                <w:sz w:val="24"/>
                <w:szCs w:val="24"/>
              </w:rPr>
              <w:t xml:space="preserve">amas tyrimas </w:t>
            </w:r>
            <w:r w:rsidR="006C0B8D">
              <w:rPr>
                <w:rFonts w:ascii="Times New Roman" w:hAnsi="Times New Roman" w:cs="Times New Roman"/>
                <w:sz w:val="24"/>
                <w:szCs w:val="24"/>
              </w:rPr>
              <w:t>m</w:t>
            </w:r>
            <w:r w:rsidRPr="004E0840">
              <w:rPr>
                <w:rFonts w:ascii="Times New Roman" w:hAnsi="Times New Roman" w:cs="Times New Roman"/>
                <w:sz w:val="24"/>
                <w:szCs w:val="24"/>
              </w:rPr>
              <w:t>ažiausiai 7 skirtingose kraujo surinkimo vietose.</w:t>
            </w:r>
            <w:r>
              <w:rPr>
                <w:rFonts w:ascii="Times New Roman" w:hAnsi="Times New Roman" w:cs="Times New Roman"/>
                <w:sz w:val="24"/>
                <w:szCs w:val="24"/>
              </w:rPr>
              <w:t xml:space="preserve"> </w:t>
            </w:r>
          </w:p>
          <w:p w14:paraId="40B88818" w14:textId="752312EC" w:rsidR="004E0840" w:rsidRPr="008D00B6" w:rsidRDefault="004E0840" w:rsidP="006C0B8D">
            <w:pPr>
              <w:jc w:val="both"/>
              <w:rPr>
                <w:rFonts w:ascii="Times New Roman" w:hAnsi="Times New Roman" w:cs="Times New Roman"/>
                <w:sz w:val="24"/>
                <w:szCs w:val="24"/>
              </w:rPr>
            </w:pPr>
            <w:r w:rsidRPr="004E0840">
              <w:rPr>
                <w:rFonts w:ascii="Times New Roman" w:hAnsi="Times New Roman" w:cs="Times New Roman"/>
                <w:sz w:val="24"/>
                <w:szCs w:val="24"/>
              </w:rPr>
              <w:t>Visos tyrimų atlikimui reikalingo</w:t>
            </w:r>
            <w:r>
              <w:rPr>
                <w:rFonts w:ascii="Times New Roman" w:hAnsi="Times New Roman" w:cs="Times New Roman"/>
                <w:sz w:val="24"/>
                <w:szCs w:val="24"/>
              </w:rPr>
              <w:t>s Medicinos priemonės turi būti įskaičiuotos</w:t>
            </w:r>
            <w:r w:rsidRPr="004E0840">
              <w:rPr>
                <w:rFonts w:ascii="Times New Roman" w:hAnsi="Times New Roman" w:cs="Times New Roman"/>
                <w:sz w:val="24"/>
                <w:szCs w:val="24"/>
              </w:rPr>
              <w:t xml:space="preserve"> į tyrimo (žiūrėti </w:t>
            </w:r>
            <w:r>
              <w:rPr>
                <w:rFonts w:ascii="Times New Roman" w:hAnsi="Times New Roman" w:cs="Times New Roman"/>
                <w:sz w:val="24"/>
                <w:szCs w:val="24"/>
              </w:rPr>
              <w:t>4 papunktyje nurodytas analites</w:t>
            </w:r>
            <w:r w:rsidRPr="004E0840">
              <w:rPr>
                <w:rFonts w:ascii="Times New Roman" w:hAnsi="Times New Roman" w:cs="Times New Roman"/>
                <w:sz w:val="24"/>
                <w:szCs w:val="24"/>
              </w:rPr>
              <w:t>) įkainį</w:t>
            </w:r>
            <w:r w:rsidR="00483D8C">
              <w:rPr>
                <w:rFonts w:ascii="Times New Roman" w:hAnsi="Times New Roman" w:cs="Times New Roman"/>
                <w:sz w:val="24"/>
                <w:szCs w:val="24"/>
              </w:rPr>
              <w:t>.</w:t>
            </w:r>
          </w:p>
        </w:tc>
      </w:tr>
      <w:tr w:rsidR="004A1E76" w:rsidRPr="00FF40A6" w14:paraId="0358F7D5" w14:textId="77777777" w:rsidTr="007660CB">
        <w:trPr>
          <w:trHeight w:val="1112"/>
        </w:trPr>
        <w:tc>
          <w:tcPr>
            <w:tcW w:w="704" w:type="dxa"/>
            <w:tcBorders>
              <w:top w:val="single" w:sz="4" w:space="0" w:color="auto"/>
              <w:left w:val="single" w:sz="4" w:space="0" w:color="auto"/>
              <w:bottom w:val="single" w:sz="4" w:space="0" w:color="auto"/>
              <w:right w:val="single" w:sz="4" w:space="0" w:color="auto"/>
            </w:tcBorders>
            <w:vAlign w:val="center"/>
          </w:tcPr>
          <w:p w14:paraId="21CBC337" w14:textId="02C5AEBB" w:rsidR="007F3267" w:rsidRPr="008D00B6" w:rsidRDefault="00027209" w:rsidP="006C0B8D">
            <w:pPr>
              <w:widowControl w:val="0"/>
              <w:autoSpaceDE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3.5</w:t>
            </w:r>
            <w:r w:rsidR="00D76576" w:rsidRPr="008D00B6">
              <w:rPr>
                <w:rFonts w:ascii="Times New Roman" w:eastAsia="Calibri" w:hAnsi="Times New Roman" w:cs="Times New Roman"/>
                <w:sz w:val="24"/>
                <w:szCs w:val="24"/>
                <w:lang w:eastAsia="en-US"/>
              </w:rPr>
              <w:t>.</w:t>
            </w:r>
          </w:p>
        </w:tc>
        <w:tc>
          <w:tcPr>
            <w:tcW w:w="9214" w:type="dxa"/>
            <w:tcBorders>
              <w:top w:val="single" w:sz="4" w:space="0" w:color="auto"/>
              <w:left w:val="single" w:sz="4" w:space="0" w:color="auto"/>
              <w:bottom w:val="single" w:sz="4" w:space="0" w:color="auto"/>
              <w:right w:val="single" w:sz="4" w:space="0" w:color="auto"/>
            </w:tcBorders>
          </w:tcPr>
          <w:p w14:paraId="210CCE74" w14:textId="5A407F02" w:rsidR="007F3267" w:rsidRPr="00095B63" w:rsidRDefault="004E0840" w:rsidP="006C0B8D">
            <w:pPr>
              <w:ind w:firstLine="7"/>
              <w:jc w:val="both"/>
              <w:rPr>
                <w:rFonts w:ascii="Times New Roman" w:hAnsi="Times New Roman" w:cs="Times New Roman"/>
                <w:sz w:val="24"/>
                <w:szCs w:val="24"/>
              </w:rPr>
            </w:pPr>
            <w:r w:rsidRPr="004E0840">
              <w:rPr>
                <w:rFonts w:ascii="Times New Roman" w:hAnsi="Times New Roman" w:cs="Times New Roman"/>
                <w:sz w:val="24"/>
                <w:szCs w:val="24"/>
              </w:rPr>
              <w:t>Tiekėjo pasiūlyme siūlomų Medicinos priemonių</w:t>
            </w:r>
            <w:r w:rsidR="006C0B8D">
              <w:rPr>
                <w:rFonts w:ascii="Times New Roman" w:hAnsi="Times New Roman" w:cs="Times New Roman"/>
                <w:sz w:val="24"/>
                <w:szCs w:val="24"/>
              </w:rPr>
              <w:t xml:space="preserve"> </w:t>
            </w:r>
            <w:r w:rsidR="00845EF9">
              <w:rPr>
                <w:rFonts w:ascii="Times New Roman" w:hAnsi="Times New Roman" w:cs="Times New Roman"/>
                <w:sz w:val="24"/>
                <w:szCs w:val="24"/>
              </w:rPr>
              <w:t xml:space="preserve">bei </w:t>
            </w:r>
            <w:r w:rsidR="006C0B8D">
              <w:rPr>
                <w:rFonts w:ascii="Times New Roman" w:hAnsi="Times New Roman" w:cs="Times New Roman"/>
                <w:sz w:val="24"/>
                <w:szCs w:val="24"/>
              </w:rPr>
              <w:t>pried</w:t>
            </w:r>
            <w:r w:rsidR="002D6A74">
              <w:rPr>
                <w:rFonts w:ascii="Times New Roman" w:hAnsi="Times New Roman" w:cs="Times New Roman"/>
                <w:sz w:val="24"/>
                <w:szCs w:val="24"/>
              </w:rPr>
              <w:t>ų</w:t>
            </w:r>
            <w:r w:rsidRPr="004E0840">
              <w:rPr>
                <w:rFonts w:ascii="Times New Roman" w:hAnsi="Times New Roman" w:cs="Times New Roman"/>
                <w:sz w:val="24"/>
                <w:szCs w:val="24"/>
              </w:rPr>
              <w:t xml:space="preserve"> turi pakakti numatytam preliminariam tyrimų kiekiui ir kiekvienam tyrimui, atsižvelgiant į gamintojo nurodytus galiojimo ir stabilumo terminus. Kitu atveju Tiekėjas trūkstamas Medicinos priemones bei priedus tiekia savo sąskaita (Pirkėjui papildomai nemokant už juos).</w:t>
            </w:r>
          </w:p>
        </w:tc>
      </w:tr>
    </w:tbl>
    <w:tbl>
      <w:tblPr>
        <w:tblW w:w="957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869"/>
      </w:tblGrid>
      <w:tr w:rsidR="004E0840" w:rsidRPr="00632AB0" w14:paraId="65A4CFEC" w14:textId="77777777" w:rsidTr="00286EFE">
        <w:trPr>
          <w:trHeight w:val="556"/>
        </w:trPr>
        <w:tc>
          <w:tcPr>
            <w:tcW w:w="709" w:type="dxa"/>
            <w:vAlign w:val="center"/>
          </w:tcPr>
          <w:p w14:paraId="112E8D2D" w14:textId="0529213C" w:rsidR="004E0840" w:rsidRPr="007A08B8" w:rsidRDefault="00027209" w:rsidP="006C0B8D">
            <w:pPr>
              <w:autoSpaceDN/>
              <w:contextualSpacing/>
              <w:rPr>
                <w:rFonts w:ascii="Times New Roman" w:eastAsia="Calibri" w:hAnsi="Times New Roman" w:cs="Times New Roman"/>
                <w:sz w:val="24"/>
                <w:szCs w:val="24"/>
              </w:rPr>
            </w:pPr>
            <w:r w:rsidRPr="007A08B8">
              <w:rPr>
                <w:rFonts w:ascii="Times New Roman" w:eastAsia="Calibri" w:hAnsi="Times New Roman" w:cs="Times New Roman"/>
                <w:sz w:val="24"/>
                <w:szCs w:val="24"/>
              </w:rPr>
              <w:t>3.6</w:t>
            </w:r>
          </w:p>
        </w:tc>
        <w:tc>
          <w:tcPr>
            <w:tcW w:w="8869" w:type="dxa"/>
            <w:vAlign w:val="center"/>
          </w:tcPr>
          <w:p w14:paraId="41EABEC1" w14:textId="722D8A99" w:rsidR="004E0840" w:rsidRPr="00D4714C" w:rsidRDefault="00D4714C" w:rsidP="006C0B8D">
            <w:pPr>
              <w:spacing w:line="256" w:lineRule="auto"/>
              <w:jc w:val="both"/>
              <w:rPr>
                <w:rFonts w:ascii="Times New Roman" w:eastAsia="Calibri" w:hAnsi="Times New Roman" w:cs="Times New Roman"/>
                <w:bCs/>
                <w:sz w:val="24"/>
                <w:szCs w:val="24"/>
              </w:rPr>
            </w:pPr>
            <w:r w:rsidRPr="00C976C4">
              <w:rPr>
                <w:rFonts w:ascii="Times New Roman" w:hAnsi="Times New Roman" w:cs="Times New Roman"/>
                <w:bCs/>
                <w:sz w:val="22"/>
                <w:szCs w:val="22"/>
                <w:lang w:eastAsia="en-US"/>
              </w:rPr>
              <w:t>Sutarties galiojimo laikotarpis yra 37 (trisdešimt septyni) mėnesiai: 36 (trisdešimt šeši) mėnesiai Prekių tiekimo laikotarpis; 1 (vienas) mėnuo galutiniam atsiskaitymui tarp šalių.</w:t>
            </w:r>
          </w:p>
        </w:tc>
      </w:tr>
      <w:tr w:rsidR="004E0840" w:rsidRPr="00632AB0" w14:paraId="21C05334" w14:textId="77777777" w:rsidTr="00286EFE">
        <w:trPr>
          <w:trHeight w:val="699"/>
        </w:trPr>
        <w:tc>
          <w:tcPr>
            <w:tcW w:w="709" w:type="dxa"/>
            <w:vAlign w:val="center"/>
          </w:tcPr>
          <w:p w14:paraId="7EC97A74" w14:textId="3398E898" w:rsidR="004E0840" w:rsidRPr="00632AB0" w:rsidRDefault="00027209" w:rsidP="006C0B8D">
            <w:pPr>
              <w:autoSpaceDN/>
              <w:contextualSpacing/>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8869" w:type="dxa"/>
            <w:vAlign w:val="center"/>
          </w:tcPr>
          <w:p w14:paraId="126BBFA9" w14:textId="77777777" w:rsidR="004E0840" w:rsidRDefault="004E0840" w:rsidP="00AD0559">
            <w:pPr>
              <w:tabs>
                <w:tab w:val="left" w:pos="8966"/>
                <w:tab w:val="left" w:pos="9249"/>
              </w:tabs>
              <w:spacing w:line="256" w:lineRule="auto"/>
              <w:jc w:val="both"/>
              <w:rPr>
                <w:rFonts w:ascii="Times New Roman" w:eastAsia="Calibri" w:hAnsi="Times New Roman" w:cs="Times New Roman"/>
                <w:sz w:val="24"/>
                <w:szCs w:val="24"/>
              </w:rPr>
            </w:pPr>
            <w:r w:rsidRPr="001358A1">
              <w:rPr>
                <w:rFonts w:ascii="Times New Roman" w:eastAsia="Calibri" w:hAnsi="Times New Roman" w:cs="Times New Roman"/>
                <w:sz w:val="24"/>
                <w:szCs w:val="24"/>
              </w:rPr>
              <w:t>Tiekėjas turi pateikti dokumentus</w:t>
            </w:r>
            <w:r>
              <w:rPr>
                <w:rFonts w:ascii="Times New Roman" w:eastAsia="Calibri" w:hAnsi="Times New Roman" w:cs="Times New Roman"/>
                <w:sz w:val="24"/>
                <w:szCs w:val="24"/>
              </w:rPr>
              <w:t xml:space="preserve"> (</w:t>
            </w:r>
            <w:r w:rsidRPr="0067441F">
              <w:rPr>
                <w:rFonts w:ascii="Times New Roman" w:eastAsia="Calibri" w:hAnsi="Times New Roman" w:cs="Times New Roman"/>
                <w:sz w:val="24"/>
                <w:szCs w:val="24"/>
              </w:rPr>
              <w:t>negalima teikti dokumento dalies, ar kelių puslapių, ar ištraukos iš dokumento</w:t>
            </w:r>
            <w:r>
              <w:rPr>
                <w:rFonts w:ascii="Times New Roman" w:eastAsia="Calibri" w:hAnsi="Times New Roman" w:cs="Times New Roman"/>
                <w:sz w:val="24"/>
                <w:szCs w:val="24"/>
              </w:rPr>
              <w:t>)</w:t>
            </w:r>
            <w:r w:rsidRPr="001358A1">
              <w:rPr>
                <w:rFonts w:ascii="Times New Roman" w:eastAsia="Calibri" w:hAnsi="Times New Roman" w:cs="Times New Roman"/>
                <w:sz w:val="24"/>
                <w:szCs w:val="24"/>
              </w:rPr>
              <w:t>, įrodančius siūlomų prekių atitikimą kokybės ir</w:t>
            </w:r>
            <w:r>
              <w:rPr>
                <w:rFonts w:ascii="Times New Roman" w:eastAsia="Calibri" w:hAnsi="Times New Roman" w:cs="Times New Roman"/>
                <w:sz w:val="24"/>
                <w:szCs w:val="24"/>
              </w:rPr>
              <w:t xml:space="preserve"> </w:t>
            </w:r>
            <w:r w:rsidRPr="001358A1">
              <w:rPr>
                <w:rFonts w:ascii="Times New Roman" w:eastAsia="Calibri" w:hAnsi="Times New Roman" w:cs="Times New Roman"/>
                <w:sz w:val="24"/>
                <w:szCs w:val="24"/>
              </w:rPr>
              <w:t>techniniams reikalavimams, nurodytiems pirkimo dokumentų techninėje</w:t>
            </w:r>
            <w:r>
              <w:rPr>
                <w:rFonts w:ascii="Times New Roman" w:eastAsia="Calibri" w:hAnsi="Times New Roman" w:cs="Times New Roman"/>
                <w:sz w:val="24"/>
                <w:szCs w:val="24"/>
              </w:rPr>
              <w:t xml:space="preserve"> </w:t>
            </w:r>
            <w:r w:rsidRPr="001358A1">
              <w:rPr>
                <w:rFonts w:ascii="Times New Roman" w:eastAsia="Calibri" w:hAnsi="Times New Roman" w:cs="Times New Roman"/>
                <w:sz w:val="24"/>
                <w:szCs w:val="24"/>
              </w:rPr>
              <w:t xml:space="preserve">specifikacijoje: </w:t>
            </w:r>
            <w:r>
              <w:rPr>
                <w:rFonts w:ascii="Times New Roman" w:eastAsia="Calibri" w:hAnsi="Times New Roman" w:cs="Times New Roman"/>
                <w:sz w:val="24"/>
                <w:szCs w:val="24"/>
              </w:rPr>
              <w:t>T</w:t>
            </w:r>
            <w:r w:rsidRPr="001358A1">
              <w:rPr>
                <w:rFonts w:ascii="Times New Roman" w:eastAsia="Calibri" w:hAnsi="Times New Roman" w:cs="Times New Roman"/>
                <w:sz w:val="24"/>
                <w:szCs w:val="24"/>
              </w:rPr>
              <w:t>iekėjas turi pateikti gamintojo parengtus katalogus ir siūlomų prekių</w:t>
            </w:r>
            <w:r>
              <w:rPr>
                <w:rFonts w:ascii="Times New Roman" w:eastAsia="Calibri" w:hAnsi="Times New Roman" w:cs="Times New Roman"/>
                <w:sz w:val="24"/>
                <w:szCs w:val="24"/>
              </w:rPr>
              <w:t xml:space="preserve"> </w:t>
            </w:r>
            <w:r w:rsidRPr="001358A1">
              <w:rPr>
                <w:rFonts w:ascii="Times New Roman" w:eastAsia="Calibri" w:hAnsi="Times New Roman" w:cs="Times New Roman"/>
                <w:sz w:val="24"/>
                <w:szCs w:val="24"/>
              </w:rPr>
              <w:t>techninių charakteristikų aprašymus (jei gamintojo kataloge neišsamiai atsispindi</w:t>
            </w:r>
            <w:r>
              <w:rPr>
                <w:rFonts w:ascii="Times New Roman" w:eastAsia="Calibri" w:hAnsi="Times New Roman" w:cs="Times New Roman"/>
                <w:sz w:val="24"/>
                <w:szCs w:val="24"/>
              </w:rPr>
              <w:t xml:space="preserve"> </w:t>
            </w:r>
            <w:r w:rsidRPr="001358A1">
              <w:rPr>
                <w:rFonts w:ascii="Times New Roman" w:eastAsia="Calibri" w:hAnsi="Times New Roman" w:cs="Times New Roman"/>
                <w:sz w:val="24"/>
                <w:szCs w:val="24"/>
              </w:rPr>
              <w:t>siūlomos prekės atitikimas techninės specifikacijos reikalavimams) pdf formatu.</w:t>
            </w:r>
            <w:r>
              <w:rPr>
                <w:rFonts w:ascii="Times New Roman" w:eastAsia="Calibri" w:hAnsi="Times New Roman" w:cs="Times New Roman"/>
                <w:sz w:val="24"/>
                <w:szCs w:val="24"/>
              </w:rPr>
              <w:t xml:space="preserve"> </w:t>
            </w:r>
            <w:r w:rsidRPr="00DD4F2F">
              <w:rPr>
                <w:rFonts w:ascii="Times New Roman" w:eastAsia="Calibri" w:hAnsi="Times New Roman" w:cs="Times New Roman"/>
                <w:b/>
                <w:sz w:val="24"/>
                <w:szCs w:val="24"/>
              </w:rPr>
              <w:t>Šiuose dokumentuose Tiekėjas turi grafiškai nurodyti (t. y. pastebimai pažymėti – spalvotai markiruoti, ir / ar nurodyti rodyklėmis, ir / ar pabraukti) konkrečias teikiamų dokumentų vietas, kur aprašomos reikalaujamų techninių charakteristikų reikšmės, bei įrašyti, kurį techninių reikalavimų punktą jos atitinka</w:t>
            </w:r>
            <w:r w:rsidRPr="001358A1">
              <w:rPr>
                <w:rFonts w:ascii="Times New Roman" w:eastAsia="Calibri" w:hAnsi="Times New Roman" w:cs="Times New Roman"/>
                <w:sz w:val="24"/>
                <w:szCs w:val="24"/>
              </w:rPr>
              <w:t xml:space="preserve">. Taip pat </w:t>
            </w:r>
            <w:r>
              <w:rPr>
                <w:rFonts w:ascii="Times New Roman" w:eastAsia="Calibri" w:hAnsi="Times New Roman" w:cs="Times New Roman"/>
                <w:sz w:val="24"/>
                <w:szCs w:val="24"/>
              </w:rPr>
              <w:t>T</w:t>
            </w:r>
            <w:r w:rsidRPr="001358A1">
              <w:rPr>
                <w:rFonts w:ascii="Times New Roman" w:eastAsia="Calibri" w:hAnsi="Times New Roman" w:cs="Times New Roman"/>
                <w:sz w:val="24"/>
                <w:szCs w:val="24"/>
              </w:rPr>
              <w:t>iekėjas turi pateikti nuorodas į gamintojo interneto tinklalapį (jei</w:t>
            </w:r>
            <w:r>
              <w:rPr>
                <w:rFonts w:ascii="Times New Roman" w:eastAsia="Calibri" w:hAnsi="Times New Roman" w:cs="Times New Roman"/>
                <w:sz w:val="24"/>
                <w:szCs w:val="24"/>
              </w:rPr>
              <w:t xml:space="preserve"> </w:t>
            </w:r>
            <w:r w:rsidRPr="001358A1">
              <w:rPr>
                <w:rFonts w:ascii="Times New Roman" w:eastAsia="Calibri" w:hAnsi="Times New Roman" w:cs="Times New Roman"/>
                <w:sz w:val="24"/>
                <w:szCs w:val="24"/>
              </w:rPr>
              <w:t xml:space="preserve">toks yra), kuriame </w:t>
            </w:r>
            <w:r>
              <w:rPr>
                <w:rFonts w:ascii="Times New Roman" w:eastAsia="Calibri" w:hAnsi="Times New Roman" w:cs="Times New Roman"/>
                <w:sz w:val="24"/>
                <w:szCs w:val="24"/>
              </w:rPr>
              <w:t>Pirkėjo</w:t>
            </w:r>
            <w:r w:rsidRPr="001358A1">
              <w:rPr>
                <w:rFonts w:ascii="Times New Roman" w:eastAsia="Calibri" w:hAnsi="Times New Roman" w:cs="Times New Roman"/>
                <w:sz w:val="24"/>
                <w:szCs w:val="24"/>
              </w:rPr>
              <w:t xml:space="preserve"> vertintojai galėtų patikrinti teikiamų</w:t>
            </w:r>
            <w:r>
              <w:rPr>
                <w:rFonts w:ascii="Times New Roman" w:eastAsia="Calibri" w:hAnsi="Times New Roman" w:cs="Times New Roman"/>
                <w:sz w:val="24"/>
                <w:szCs w:val="24"/>
              </w:rPr>
              <w:t xml:space="preserve"> </w:t>
            </w:r>
            <w:r w:rsidRPr="001358A1">
              <w:rPr>
                <w:rFonts w:ascii="Times New Roman" w:eastAsia="Calibri" w:hAnsi="Times New Roman" w:cs="Times New Roman"/>
                <w:sz w:val="24"/>
                <w:szCs w:val="24"/>
              </w:rPr>
              <w:t>duomenų autentiškumą (nuorodos turi būti parašytos pateikiamuose kataloguose ar</w:t>
            </w:r>
            <w:r>
              <w:rPr>
                <w:rFonts w:ascii="Times New Roman" w:eastAsia="Calibri" w:hAnsi="Times New Roman" w:cs="Times New Roman"/>
                <w:sz w:val="24"/>
                <w:szCs w:val="24"/>
              </w:rPr>
              <w:t xml:space="preserve"> </w:t>
            </w:r>
            <w:r w:rsidRPr="001358A1">
              <w:rPr>
                <w:rFonts w:ascii="Times New Roman" w:eastAsia="Calibri" w:hAnsi="Times New Roman" w:cs="Times New Roman"/>
                <w:sz w:val="24"/>
                <w:szCs w:val="24"/>
              </w:rPr>
              <w:lastRenderedPageBreak/>
              <w:t>aprašymuose). Kiti gamintojo dokumentai, nenurodyti šiame punkte, nebus laikomi</w:t>
            </w:r>
            <w:r>
              <w:rPr>
                <w:rFonts w:ascii="Times New Roman" w:eastAsia="Calibri" w:hAnsi="Times New Roman" w:cs="Times New Roman"/>
                <w:sz w:val="24"/>
                <w:szCs w:val="24"/>
              </w:rPr>
              <w:t xml:space="preserve"> </w:t>
            </w:r>
            <w:r w:rsidRPr="001358A1">
              <w:rPr>
                <w:rFonts w:ascii="Times New Roman" w:eastAsia="Calibri" w:hAnsi="Times New Roman" w:cs="Times New Roman"/>
                <w:sz w:val="24"/>
                <w:szCs w:val="24"/>
              </w:rPr>
              <w:t>pakankama ir patikima informacija vertinimui atlikti.</w:t>
            </w:r>
            <w:r>
              <w:rPr>
                <w:rFonts w:ascii="Times New Roman" w:eastAsia="Calibri" w:hAnsi="Times New Roman" w:cs="Times New Roman"/>
                <w:sz w:val="24"/>
                <w:szCs w:val="24"/>
              </w:rPr>
              <w:t xml:space="preserve"> </w:t>
            </w:r>
          </w:p>
          <w:p w14:paraId="4AA47243" w14:textId="697931FB" w:rsidR="004E0840" w:rsidRPr="00632AB0" w:rsidRDefault="004E0840" w:rsidP="00027209">
            <w:pPr>
              <w:tabs>
                <w:tab w:val="left" w:pos="8966"/>
                <w:tab w:val="left" w:pos="9249"/>
              </w:tabs>
              <w:spacing w:line="256" w:lineRule="auto"/>
              <w:jc w:val="both"/>
              <w:rPr>
                <w:rFonts w:ascii="Times New Roman" w:eastAsia="Calibri" w:hAnsi="Times New Roman" w:cs="Times New Roman"/>
                <w:sz w:val="24"/>
                <w:szCs w:val="24"/>
              </w:rPr>
            </w:pPr>
            <w:r w:rsidRPr="00632AB0">
              <w:rPr>
                <w:rFonts w:ascii="Times New Roman" w:eastAsia="Calibri" w:hAnsi="Times New Roman" w:cs="Times New Roman"/>
                <w:sz w:val="24"/>
                <w:szCs w:val="24"/>
              </w:rPr>
              <w:t xml:space="preserve">Po sutarties pasirašymo lietuvių kalba pateikiami: </w:t>
            </w:r>
            <w:r w:rsidR="00027209">
              <w:rPr>
                <w:rFonts w:ascii="Times New Roman" w:eastAsia="Calibri" w:hAnsi="Times New Roman" w:cs="Times New Roman"/>
                <w:sz w:val="24"/>
                <w:szCs w:val="24"/>
              </w:rPr>
              <w:t>Medicinos priemonių</w:t>
            </w:r>
            <w:r w:rsidRPr="00632AB0">
              <w:rPr>
                <w:rFonts w:ascii="Times New Roman" w:eastAsia="Calibri" w:hAnsi="Times New Roman" w:cs="Times New Roman"/>
                <w:sz w:val="24"/>
                <w:szCs w:val="24"/>
              </w:rPr>
              <w:t>, naudojimo instrukcijos.</w:t>
            </w:r>
          </w:p>
        </w:tc>
      </w:tr>
      <w:tr w:rsidR="004E0840" w:rsidRPr="00632AB0" w14:paraId="30E5B016" w14:textId="77777777" w:rsidTr="00286EFE">
        <w:trPr>
          <w:trHeight w:val="1908"/>
        </w:trPr>
        <w:tc>
          <w:tcPr>
            <w:tcW w:w="709" w:type="dxa"/>
            <w:vAlign w:val="center"/>
          </w:tcPr>
          <w:p w14:paraId="6A44A3B7" w14:textId="65AB9582" w:rsidR="004E0840" w:rsidRDefault="006C0B8D" w:rsidP="00AD0559">
            <w:pPr>
              <w:autoSpaceDN/>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3.8</w:t>
            </w:r>
          </w:p>
        </w:tc>
        <w:tc>
          <w:tcPr>
            <w:tcW w:w="8869" w:type="dxa"/>
            <w:vAlign w:val="center"/>
          </w:tcPr>
          <w:p w14:paraId="66499BAA" w14:textId="7D495806" w:rsidR="004E0840" w:rsidRPr="001358A1" w:rsidRDefault="004E0840" w:rsidP="00027209">
            <w:pPr>
              <w:tabs>
                <w:tab w:val="left" w:pos="8966"/>
                <w:tab w:val="left" w:pos="9249"/>
              </w:tabs>
              <w:spacing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Pirkėjas atsiskaito pagal fiksuotus įkainius, į kuriuos Tiekėjas privalo įtraukti visas savo išlaidas, susijusias su Medicinos pri</w:t>
            </w:r>
            <w:r w:rsidR="002E04E6">
              <w:rPr>
                <w:rFonts w:ascii="Times New Roman" w:eastAsia="Calibri" w:hAnsi="Times New Roman" w:cs="Times New Roman"/>
                <w:sz w:val="24"/>
                <w:szCs w:val="24"/>
              </w:rPr>
              <w:t>e</w:t>
            </w:r>
            <w:r>
              <w:rPr>
                <w:rFonts w:ascii="Times New Roman" w:eastAsia="Calibri" w:hAnsi="Times New Roman" w:cs="Times New Roman"/>
                <w:sz w:val="24"/>
                <w:szCs w:val="24"/>
              </w:rPr>
              <w:t>monėmis ir jų tiekimu, pasauga, taip pat išlaidas, susijusias su mokesčių mokėjimu bei kitų Tiekėjo kaip rinkos dalyvio, darbdavio atliekamus mokėjimus ir mokamus mokesčius. Pirkėjas nemokės papildomai už jokias Tiekėjo išlaidas, kurias patirs Tiekėjas dalyvaudamas Pirkime, ruošdamasis Sutarties vykdymui ar kurias patirs Sutarties vykdymo metu.</w:t>
            </w:r>
          </w:p>
        </w:tc>
      </w:tr>
    </w:tbl>
    <w:p w14:paraId="10F3EAE7" w14:textId="77777777" w:rsidR="004E0840" w:rsidRDefault="004E0840" w:rsidP="004E0840">
      <w:pPr>
        <w:pStyle w:val="NoSpacing"/>
        <w:spacing w:line="264" w:lineRule="auto"/>
        <w:rPr>
          <w:rFonts w:ascii="Times New Roman" w:hAnsi="Times New Roman"/>
          <w:b/>
          <w:color w:val="000000" w:themeColor="text1"/>
          <w:sz w:val="24"/>
          <w:szCs w:val="24"/>
          <w:lang w:val="lt-LT" w:eastAsia="x-none"/>
        </w:rPr>
        <w:sectPr w:rsidR="004E0840" w:rsidSect="007660CB">
          <w:pgSz w:w="11909" w:h="16834"/>
          <w:pgMar w:top="709" w:right="569" w:bottom="1276" w:left="1418" w:header="720" w:footer="720" w:gutter="0"/>
          <w:cols w:space="720"/>
        </w:sectPr>
      </w:pPr>
    </w:p>
    <w:p w14:paraId="79BCA530" w14:textId="77777777" w:rsidR="004E0840" w:rsidRPr="00AB6DCB" w:rsidRDefault="004E0840" w:rsidP="004E0840">
      <w:pPr>
        <w:tabs>
          <w:tab w:val="left" w:pos="567"/>
        </w:tabs>
        <w:suppressAutoHyphens/>
        <w:spacing w:line="259" w:lineRule="auto"/>
        <w:rPr>
          <w:rFonts w:ascii="Times New Roman" w:hAnsi="Times New Roman" w:cs="Times New Roman"/>
          <w:b/>
          <w:color w:val="000000"/>
          <w:sz w:val="22"/>
          <w:szCs w:val="22"/>
        </w:rPr>
        <w:sectPr w:rsidR="004E0840" w:rsidRPr="00AB6DCB" w:rsidSect="003E70AA">
          <w:type w:val="continuous"/>
          <w:pgSz w:w="11909" w:h="16834"/>
          <w:pgMar w:top="709" w:right="569" w:bottom="1276" w:left="1418" w:header="720" w:footer="720" w:gutter="0"/>
          <w:cols w:space="720"/>
        </w:sectPr>
      </w:pPr>
    </w:p>
    <w:p w14:paraId="1F3647D4" w14:textId="77777777" w:rsidR="00FF40A6" w:rsidRPr="00FF40A6" w:rsidRDefault="00FF40A6" w:rsidP="00FF40A6"/>
    <w:p w14:paraId="006E625E" w14:textId="77777777" w:rsidR="00FF40A6" w:rsidRPr="00FF40A6" w:rsidRDefault="00FF40A6" w:rsidP="00FF40A6"/>
    <w:p w14:paraId="1093A39F" w14:textId="77777777" w:rsidR="00212B6E" w:rsidRDefault="00212B6E"/>
    <w:sectPr w:rsidR="00212B6E">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F5A06" w14:textId="77777777" w:rsidR="00833037" w:rsidRDefault="00833037" w:rsidP="005D6352">
      <w:r>
        <w:separator/>
      </w:r>
    </w:p>
  </w:endnote>
  <w:endnote w:type="continuationSeparator" w:id="0">
    <w:p w14:paraId="25A572C1" w14:textId="77777777" w:rsidR="00833037" w:rsidRDefault="00833037" w:rsidP="005D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C6967" w14:textId="77777777" w:rsidR="00833037" w:rsidRDefault="00833037" w:rsidP="005D6352">
      <w:r>
        <w:separator/>
      </w:r>
    </w:p>
  </w:footnote>
  <w:footnote w:type="continuationSeparator" w:id="0">
    <w:p w14:paraId="6F47D42A" w14:textId="77777777" w:rsidR="00833037" w:rsidRDefault="00833037" w:rsidP="005D6352">
      <w:r>
        <w:continuationSeparator/>
      </w:r>
    </w:p>
  </w:footnote>
  <w:footnote w:id="1">
    <w:p w14:paraId="1F51A6B0" w14:textId="0E29EC44" w:rsidR="006C0B8D" w:rsidRPr="006C0B8D" w:rsidRDefault="006C0B8D">
      <w:pPr>
        <w:pStyle w:val="FootnoteText"/>
        <w:rPr>
          <w:rFonts w:ascii="Times New Roman" w:hAnsi="Times New Roman" w:cs="Times New Roman"/>
          <w:sz w:val="16"/>
          <w:szCs w:val="16"/>
        </w:rPr>
      </w:pPr>
      <w:r>
        <w:rPr>
          <w:rStyle w:val="FootnoteReference"/>
        </w:rPr>
        <w:footnoteRef/>
      </w:r>
      <w:r>
        <w:t xml:space="preserve"> </w:t>
      </w:r>
      <w:r w:rsidRPr="006C0B8D">
        <w:rPr>
          <w:rFonts w:ascii="Times New Roman" w:hAnsi="Times New Roman" w:cs="Times New Roman"/>
          <w:sz w:val="16"/>
          <w:szCs w:val="16"/>
        </w:rPr>
        <w:t>1 tyr</w:t>
      </w:r>
      <w:bookmarkStart w:id="1" w:name="_GoBack"/>
      <w:bookmarkEnd w:id="1"/>
      <w:r w:rsidRPr="006C0B8D">
        <w:rPr>
          <w:rFonts w:ascii="Times New Roman" w:hAnsi="Times New Roman" w:cs="Times New Roman"/>
          <w:sz w:val="16"/>
          <w:szCs w:val="16"/>
        </w:rPr>
        <w:t>imas - vieno kraujo mėginio ištyrimas skirtas ABO, RhD (Rh kontrolė) ir Kell antigenų nustatymui</w:t>
      </w:r>
      <w:r w:rsidR="00845EF9">
        <w:rPr>
          <w:rFonts w:ascii="Times New Roman" w:hAnsi="Times New Roman" w:cs="Times New Roman"/>
          <w:sz w:val="16"/>
          <w:szCs w:val="16"/>
        </w:rPr>
        <w:t>.</w:t>
      </w:r>
    </w:p>
  </w:footnote>
  <w:footnote w:id="2">
    <w:p w14:paraId="1F09AC8A" w14:textId="79599982" w:rsidR="005818B7" w:rsidRPr="006C0B8D" w:rsidRDefault="005818B7" w:rsidP="007A08B8">
      <w:pPr>
        <w:pStyle w:val="FootnoteText"/>
        <w:jc w:val="both"/>
        <w:rPr>
          <w:sz w:val="16"/>
          <w:szCs w:val="16"/>
        </w:rPr>
      </w:pPr>
      <w:r w:rsidRPr="006C0B8D">
        <w:rPr>
          <w:rStyle w:val="FootnoteReference"/>
          <w:sz w:val="16"/>
          <w:szCs w:val="16"/>
        </w:rPr>
        <w:footnoteRef/>
      </w:r>
      <w:r w:rsidRPr="006C0B8D">
        <w:rPr>
          <w:sz w:val="16"/>
          <w:szCs w:val="16"/>
        </w:rPr>
        <w:t xml:space="preserve"> </w:t>
      </w:r>
      <w:r w:rsidR="00AE07C7" w:rsidRPr="006C0B8D">
        <w:rPr>
          <w:rFonts w:ascii="Times New Roman" w:hAnsi="Times New Roman" w:cs="Times New Roman"/>
          <w:sz w:val="16"/>
          <w:szCs w:val="16"/>
        </w:rPr>
        <w:t>Gamintojo patvirtinimas, reagentų rinkinio naudojimo instrukcija, gamintojo vartotojo instrukcija, sertifikatas. Tiekėjo vienašališka deklaracija nelaikoma tinkamu įrodymu</w:t>
      </w:r>
      <w:r w:rsidR="00845EF9">
        <w:rPr>
          <w:rFonts w:ascii="Times New Roman" w:hAnsi="Times New Roman" w:cs="Times New Roman"/>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D3B96"/>
    <w:multiLevelType w:val="hybridMultilevel"/>
    <w:tmpl w:val="29EEE6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019478F"/>
    <w:multiLevelType w:val="multilevel"/>
    <w:tmpl w:val="1A32319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1FB0B7C"/>
    <w:multiLevelType w:val="hybridMultilevel"/>
    <w:tmpl w:val="ADE26B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0A6"/>
    <w:rsid w:val="00027209"/>
    <w:rsid w:val="00095B63"/>
    <w:rsid w:val="000E0891"/>
    <w:rsid w:val="000F2CE3"/>
    <w:rsid w:val="0013209F"/>
    <w:rsid w:val="001424D2"/>
    <w:rsid w:val="001A0D91"/>
    <w:rsid w:val="00212B6E"/>
    <w:rsid w:val="00224FB6"/>
    <w:rsid w:val="00286EFE"/>
    <w:rsid w:val="00287C47"/>
    <w:rsid w:val="002A45F3"/>
    <w:rsid w:val="002D1657"/>
    <w:rsid w:val="002D63BB"/>
    <w:rsid w:val="002D6A74"/>
    <w:rsid w:val="002E04E6"/>
    <w:rsid w:val="00335CD5"/>
    <w:rsid w:val="00361DC2"/>
    <w:rsid w:val="00392560"/>
    <w:rsid w:val="00483D8C"/>
    <w:rsid w:val="004A1E76"/>
    <w:rsid w:val="004A47EC"/>
    <w:rsid w:val="004B01C8"/>
    <w:rsid w:val="004E0840"/>
    <w:rsid w:val="005155EF"/>
    <w:rsid w:val="00562544"/>
    <w:rsid w:val="00573912"/>
    <w:rsid w:val="005818B7"/>
    <w:rsid w:val="005A02F9"/>
    <w:rsid w:val="005D6352"/>
    <w:rsid w:val="00603EAB"/>
    <w:rsid w:val="006148CB"/>
    <w:rsid w:val="00651AEA"/>
    <w:rsid w:val="00671CB2"/>
    <w:rsid w:val="00677E6D"/>
    <w:rsid w:val="0068730F"/>
    <w:rsid w:val="006C0B8D"/>
    <w:rsid w:val="006F2D32"/>
    <w:rsid w:val="007660CB"/>
    <w:rsid w:val="007A08B8"/>
    <w:rsid w:val="007F3267"/>
    <w:rsid w:val="007F706B"/>
    <w:rsid w:val="00813FA1"/>
    <w:rsid w:val="00833037"/>
    <w:rsid w:val="00845EF9"/>
    <w:rsid w:val="00856911"/>
    <w:rsid w:val="008638A0"/>
    <w:rsid w:val="008B28B6"/>
    <w:rsid w:val="008B556D"/>
    <w:rsid w:val="008D00B6"/>
    <w:rsid w:val="008F1FC0"/>
    <w:rsid w:val="009122A0"/>
    <w:rsid w:val="00963CC7"/>
    <w:rsid w:val="00971F21"/>
    <w:rsid w:val="009B187C"/>
    <w:rsid w:val="009C4E13"/>
    <w:rsid w:val="009D0AD2"/>
    <w:rsid w:val="00A22AA5"/>
    <w:rsid w:val="00A35701"/>
    <w:rsid w:val="00A942A7"/>
    <w:rsid w:val="00AE07C7"/>
    <w:rsid w:val="00B077BB"/>
    <w:rsid w:val="00B10EBE"/>
    <w:rsid w:val="00B536D9"/>
    <w:rsid w:val="00B62655"/>
    <w:rsid w:val="00B66159"/>
    <w:rsid w:val="00B66A35"/>
    <w:rsid w:val="00BD0C20"/>
    <w:rsid w:val="00C002BC"/>
    <w:rsid w:val="00C02986"/>
    <w:rsid w:val="00C03511"/>
    <w:rsid w:val="00C12299"/>
    <w:rsid w:val="00C24B29"/>
    <w:rsid w:val="00C976C4"/>
    <w:rsid w:val="00CE5ABA"/>
    <w:rsid w:val="00D23F0E"/>
    <w:rsid w:val="00D32DF4"/>
    <w:rsid w:val="00D4714C"/>
    <w:rsid w:val="00D76576"/>
    <w:rsid w:val="00D92B24"/>
    <w:rsid w:val="00E00F16"/>
    <w:rsid w:val="00E60F53"/>
    <w:rsid w:val="00EA0F87"/>
    <w:rsid w:val="00EA78E5"/>
    <w:rsid w:val="00ED12B6"/>
    <w:rsid w:val="00EF3677"/>
    <w:rsid w:val="00F158DD"/>
    <w:rsid w:val="00F247A1"/>
    <w:rsid w:val="00F47177"/>
    <w:rsid w:val="00F912FD"/>
    <w:rsid w:val="00FF40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772E"/>
  <w15:chartTrackingRefBased/>
  <w15:docId w15:val="{ED3BD060-4320-434D-A1A5-D92C493F1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0A6"/>
    <w:pPr>
      <w:autoSpaceDN w:val="0"/>
      <w:spacing w:after="0" w:line="240" w:lineRule="auto"/>
    </w:pPr>
    <w:rPr>
      <w:rFonts w:ascii="Calibri" w:eastAsia="Times New Roman" w:hAnsi="Calibri" w:cs="Calibri"/>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FF40A6"/>
    <w:rPr>
      <w:b/>
      <w:bCs/>
      <w:i/>
      <w:iCs/>
      <w:spacing w:val="5"/>
    </w:rPr>
  </w:style>
  <w:style w:type="character" w:styleId="CommentReference">
    <w:name w:val="annotation reference"/>
    <w:basedOn w:val="DefaultParagraphFont"/>
    <w:uiPriority w:val="99"/>
    <w:semiHidden/>
    <w:unhideWhenUsed/>
    <w:rsid w:val="00C12299"/>
    <w:rPr>
      <w:sz w:val="16"/>
      <w:szCs w:val="16"/>
    </w:rPr>
  </w:style>
  <w:style w:type="paragraph" w:styleId="CommentText">
    <w:name w:val="annotation text"/>
    <w:basedOn w:val="Normal"/>
    <w:link w:val="CommentTextChar"/>
    <w:uiPriority w:val="99"/>
    <w:semiHidden/>
    <w:unhideWhenUsed/>
    <w:rsid w:val="00C12299"/>
  </w:style>
  <w:style w:type="character" w:customStyle="1" w:styleId="CommentTextChar">
    <w:name w:val="Comment Text Char"/>
    <w:basedOn w:val="DefaultParagraphFont"/>
    <w:link w:val="CommentText"/>
    <w:uiPriority w:val="99"/>
    <w:semiHidden/>
    <w:rsid w:val="00C12299"/>
    <w:rPr>
      <w:rFonts w:ascii="Calibri" w:eastAsia="Times New Roman" w:hAnsi="Calibri" w:cs="Calibri"/>
      <w:sz w:val="20"/>
      <w:szCs w:val="20"/>
      <w:lang w:eastAsia="lt-LT"/>
    </w:rPr>
  </w:style>
  <w:style w:type="paragraph" w:styleId="CommentSubject">
    <w:name w:val="annotation subject"/>
    <w:basedOn w:val="CommentText"/>
    <w:next w:val="CommentText"/>
    <w:link w:val="CommentSubjectChar"/>
    <w:uiPriority w:val="99"/>
    <w:semiHidden/>
    <w:unhideWhenUsed/>
    <w:rsid w:val="00C12299"/>
    <w:rPr>
      <w:b/>
      <w:bCs/>
    </w:rPr>
  </w:style>
  <w:style w:type="character" w:customStyle="1" w:styleId="CommentSubjectChar">
    <w:name w:val="Comment Subject Char"/>
    <w:basedOn w:val="CommentTextChar"/>
    <w:link w:val="CommentSubject"/>
    <w:uiPriority w:val="99"/>
    <w:semiHidden/>
    <w:rsid w:val="00C12299"/>
    <w:rPr>
      <w:rFonts w:ascii="Calibri" w:eastAsia="Times New Roman" w:hAnsi="Calibri" w:cs="Calibri"/>
      <w:b/>
      <w:bCs/>
      <w:sz w:val="20"/>
      <w:szCs w:val="20"/>
      <w:lang w:eastAsia="lt-LT"/>
    </w:rPr>
  </w:style>
  <w:style w:type="paragraph" w:styleId="Revision">
    <w:name w:val="Revision"/>
    <w:hidden/>
    <w:uiPriority w:val="99"/>
    <w:semiHidden/>
    <w:rsid w:val="009C4E13"/>
    <w:pPr>
      <w:spacing w:after="0" w:line="240" w:lineRule="auto"/>
    </w:pPr>
    <w:rPr>
      <w:rFonts w:ascii="Calibri" w:eastAsia="Times New Roman" w:hAnsi="Calibri" w:cs="Calibri"/>
      <w:sz w:val="20"/>
      <w:szCs w:val="20"/>
      <w:lang w:eastAsia="lt-LT"/>
    </w:rPr>
  </w:style>
  <w:style w:type="character" w:styleId="Hyperlink">
    <w:name w:val="Hyperlink"/>
    <w:basedOn w:val="DefaultParagraphFont"/>
    <w:uiPriority w:val="99"/>
    <w:unhideWhenUsed/>
    <w:rsid w:val="00C02986"/>
    <w:rPr>
      <w:color w:val="0563C1" w:themeColor="hyperlink"/>
      <w:u w:val="single"/>
    </w:rPr>
  </w:style>
  <w:style w:type="character" w:customStyle="1" w:styleId="UnresolvedMention1">
    <w:name w:val="Unresolved Mention1"/>
    <w:basedOn w:val="DefaultParagraphFont"/>
    <w:uiPriority w:val="99"/>
    <w:semiHidden/>
    <w:unhideWhenUsed/>
    <w:rsid w:val="00C02986"/>
    <w:rPr>
      <w:color w:val="605E5C"/>
      <w:shd w:val="clear" w:color="auto" w:fill="E1DFDD"/>
    </w:rPr>
  </w:style>
  <w:style w:type="paragraph" w:styleId="BalloonText">
    <w:name w:val="Balloon Text"/>
    <w:basedOn w:val="Normal"/>
    <w:link w:val="BalloonTextChar"/>
    <w:uiPriority w:val="99"/>
    <w:semiHidden/>
    <w:unhideWhenUsed/>
    <w:rsid w:val="00671C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CB2"/>
    <w:rPr>
      <w:rFonts w:ascii="Segoe UI" w:eastAsia="Times New Roman" w:hAnsi="Segoe UI" w:cs="Segoe UI"/>
      <w:sz w:val="18"/>
      <w:szCs w:val="18"/>
      <w:lang w:eastAsia="lt-LT"/>
    </w:rPr>
  </w:style>
  <w:style w:type="paragraph" w:styleId="FootnoteText">
    <w:name w:val="footnote text"/>
    <w:basedOn w:val="Normal"/>
    <w:link w:val="FootnoteTextChar"/>
    <w:uiPriority w:val="99"/>
    <w:semiHidden/>
    <w:unhideWhenUsed/>
    <w:rsid w:val="005D6352"/>
  </w:style>
  <w:style w:type="character" w:customStyle="1" w:styleId="FootnoteTextChar">
    <w:name w:val="Footnote Text Char"/>
    <w:basedOn w:val="DefaultParagraphFont"/>
    <w:link w:val="FootnoteText"/>
    <w:uiPriority w:val="99"/>
    <w:semiHidden/>
    <w:rsid w:val="005D6352"/>
    <w:rPr>
      <w:rFonts w:ascii="Calibri" w:eastAsia="Times New Roman" w:hAnsi="Calibri" w:cs="Calibri"/>
      <w:sz w:val="20"/>
      <w:szCs w:val="20"/>
      <w:lang w:eastAsia="lt-LT"/>
    </w:rPr>
  </w:style>
  <w:style w:type="character" w:styleId="FootnoteReference">
    <w:name w:val="footnote reference"/>
    <w:basedOn w:val="DefaultParagraphFont"/>
    <w:uiPriority w:val="99"/>
    <w:semiHidden/>
    <w:unhideWhenUsed/>
    <w:rsid w:val="005D6352"/>
    <w:rPr>
      <w:vertAlign w:val="superscript"/>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2,List Paragraph3,Lentele"/>
    <w:basedOn w:val="Normal"/>
    <w:link w:val="ListParagraphChar"/>
    <w:uiPriority w:val="34"/>
    <w:qFormat/>
    <w:rsid w:val="004A1E76"/>
    <w:pPr>
      <w:ind w:left="720"/>
      <w:textAlignment w:val="baseline"/>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rsid w:val="004A1E76"/>
    <w:rPr>
      <w:rFonts w:ascii="Calibri" w:eastAsia="Times New Roman" w:hAnsi="Calibri" w:cs="Calibri"/>
      <w:sz w:val="20"/>
      <w:szCs w:val="20"/>
      <w:lang w:eastAsia="lt-LT"/>
    </w:rPr>
  </w:style>
  <w:style w:type="paragraph" w:styleId="NoSpacing">
    <w:name w:val="No Spacing"/>
    <w:link w:val="NoSpacingChar"/>
    <w:uiPriority w:val="99"/>
    <w:qFormat/>
    <w:rsid w:val="004E0840"/>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locked/>
    <w:rsid w:val="004E0840"/>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3AC92-94D4-4707-872A-618272678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1308</Words>
  <Characters>7456</Characters>
  <Application>Microsoft Office Word</Application>
  <DocSecurity>0</DocSecurity>
  <Lines>62</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Irena Vaitekenaite</cp:lastModifiedBy>
  <cp:revision>4</cp:revision>
  <cp:lastPrinted>2021-08-03T06:50:00Z</cp:lastPrinted>
  <dcterms:created xsi:type="dcterms:W3CDTF">2026-02-27T09:06:00Z</dcterms:created>
  <dcterms:modified xsi:type="dcterms:W3CDTF">2026-02-27T09:17:00Z</dcterms:modified>
</cp:coreProperties>
</file>