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A3441B">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4C3511D5" w:rsidR="008B172F" w:rsidRPr="00A3441B" w:rsidRDefault="008B172F" w:rsidP="00A3441B">
      <w:pPr>
        <w:pStyle w:val="ListParagraph"/>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Tiekėjas, ūkio subjektas, kurio pajėgumais remiamasi, kvazisubtiekėjas</w:t>
      </w:r>
      <w:r w:rsidRPr="00A3441B">
        <w:rPr>
          <w:rStyle w:val="FootnoteReference"/>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w:t>
      </w:r>
      <w:r w:rsidR="00715A42">
        <w:rPr>
          <w:rFonts w:asciiTheme="majorBidi" w:hAnsiTheme="majorBidi" w:cstheme="majorBidi"/>
        </w:rPr>
        <w:t xml:space="preserve">šio priedo </w:t>
      </w:r>
      <w:r w:rsidRPr="00A3441B">
        <w:rPr>
          <w:rFonts w:asciiTheme="majorBidi" w:hAnsiTheme="majorBidi" w:cstheme="majorBidi"/>
        </w:rPr>
        <w:t>1.</w:t>
      </w:r>
      <w:r w:rsidR="00EC46D9">
        <w:rPr>
          <w:rFonts w:asciiTheme="majorBidi" w:hAnsiTheme="majorBidi" w:cstheme="majorBidi"/>
        </w:rPr>
        <w:t>3</w:t>
      </w:r>
      <w:r w:rsidRPr="00A3441B">
        <w:rPr>
          <w:rFonts w:asciiTheme="majorBidi" w:hAnsiTheme="majorBidi" w:cstheme="majorBidi"/>
        </w:rPr>
        <w:t xml:space="preserve">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(-us) specialistą (-us),</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w:t>
      </w:r>
      <w:r w:rsidR="00C9317B">
        <w:rPr>
          <w:rFonts w:asciiTheme="majorBidi" w:hAnsiTheme="majorBidi" w:cstheme="majorBidi"/>
        </w:rPr>
        <w:t xml:space="preserve">šio priedo </w:t>
      </w:r>
      <w:r w:rsidRPr="00A3441B">
        <w:rPr>
          <w:rFonts w:asciiTheme="majorBidi" w:hAnsiTheme="majorBidi" w:cstheme="majorBidi"/>
        </w:rPr>
        <w:t>1.</w:t>
      </w:r>
      <w:r w:rsidR="00EC46D9">
        <w:rPr>
          <w:rFonts w:asciiTheme="majorBidi" w:hAnsiTheme="majorBidi" w:cstheme="majorBidi"/>
        </w:rPr>
        <w:t>3</w:t>
      </w:r>
      <w:r w:rsidRPr="00A3441B">
        <w:rPr>
          <w:rFonts w:asciiTheme="majorBidi" w:hAnsiTheme="majorBidi" w:cstheme="majorBidi"/>
        </w:rPr>
        <w:t xml:space="preserve">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800"/>
        <w:gridCol w:w="5115"/>
      </w:tblGrid>
      <w:tr w:rsidR="008B172F" w:rsidRPr="00A3441B" w14:paraId="3EFE33FD"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80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51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8B172F" w:rsidRPr="00A3441B" w14:paraId="2D711358" w14:textId="77777777" w:rsidTr="005C0535">
        <w:tc>
          <w:tcPr>
            <w:tcW w:w="993" w:type="dxa"/>
            <w:tcBorders>
              <w:top w:val="single" w:sz="4" w:space="0" w:color="00000A"/>
              <w:left w:val="single" w:sz="4" w:space="0" w:color="00000A"/>
              <w:bottom w:val="single" w:sz="4" w:space="0" w:color="00000A"/>
              <w:right w:val="single" w:sz="4" w:space="0" w:color="00000A"/>
            </w:tcBorders>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80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0EF5A46" w14:textId="4EEFE652" w:rsidR="00E23D9E" w:rsidRPr="004730C4" w:rsidRDefault="004730C4" w:rsidP="00E11177">
            <w:pPr>
              <w:spacing w:after="0" w:line="276" w:lineRule="auto"/>
              <w:ind w:left="117" w:right="261"/>
              <w:jc w:val="both"/>
              <w:rPr>
                <w:rFonts w:ascii="Times New Roman" w:hAnsi="Times New Roman" w:cs="Times New Roman"/>
                <w:sz w:val="24"/>
                <w:szCs w:val="24"/>
              </w:rPr>
            </w:pPr>
            <w:r w:rsidRPr="004730C4">
              <w:rPr>
                <w:rFonts w:ascii="Times New Roman" w:hAnsi="Times New Roman" w:cs="Times New Roman"/>
                <w:sz w:val="24"/>
                <w:szCs w:val="24"/>
              </w:rPr>
              <w:t>Tiekėjas, tiekėjų grupės partneriai kartu, per paskutinius 5 metus iki pasiūlymo pateikimo termino pabaigos pagal vieną ar daugiau sutarčių yra atlikęs panašių darbų (tvarkybos darbai), kurių vertė ne mažesnė kaip 60 000, 00 Eur be PVM ir darbų atlikimas bei galutiniai rezultatai buvo tinkami.</w:t>
            </w:r>
          </w:p>
        </w:tc>
        <w:tc>
          <w:tcPr>
            <w:tcW w:w="511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966ED65" w14:textId="10FFB0EA" w:rsidR="008B172F" w:rsidRPr="00A3441B" w:rsidRDefault="008B172F" w:rsidP="00070C75">
            <w:pPr>
              <w:spacing w:after="0" w:line="276" w:lineRule="auto"/>
              <w:ind w:left="142"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00804000"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w:t>
            </w:r>
            <w:r w:rsidR="0043071B" w:rsidRPr="00A3441B">
              <w:rPr>
                <w:rFonts w:asciiTheme="majorBidi" w:eastAsia="MS Mincho" w:hAnsiTheme="majorBidi" w:cstheme="majorBidi"/>
                <w:sz w:val="24"/>
                <w:szCs w:val="24"/>
              </w:rPr>
              <w:t>10</w:t>
            </w:r>
            <w:r w:rsidRPr="00A3441B">
              <w:rPr>
                <w:rFonts w:asciiTheme="majorBidi" w:eastAsia="MS Mincho" w:hAnsiTheme="majorBidi" w:cstheme="majorBidi"/>
                <w:sz w:val="24"/>
                <w:szCs w:val="24"/>
              </w:rPr>
              <w:t xml:space="preserve"> priedą. </w:t>
            </w:r>
          </w:p>
          <w:p w14:paraId="2CAE1DD9" w14:textId="008D2617" w:rsidR="008B172F" w:rsidRPr="00A3441B" w:rsidRDefault="008B172F" w:rsidP="00070C75">
            <w:pPr>
              <w:tabs>
                <w:tab w:val="left" w:pos="459"/>
              </w:tabs>
              <w:suppressAutoHyphens/>
              <w:spacing w:after="0" w:line="276" w:lineRule="auto"/>
              <w:ind w:left="142"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070C75">
            <w:pPr>
              <w:tabs>
                <w:tab w:val="left" w:pos="459"/>
              </w:tabs>
              <w:suppressAutoHyphens/>
              <w:spacing w:after="0" w:line="276" w:lineRule="auto"/>
              <w:ind w:left="142" w:right="287"/>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4394AD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9DAFC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211FA666" w14:textId="77777777" w:rsidR="008B172F" w:rsidRPr="00A3441B"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lastRenderedPageBreak/>
              <w:t>informacija apie tai, ar darbai buvo atlikti ir galutiniai rezultatai buvo tinkami.</w:t>
            </w:r>
          </w:p>
          <w:p w14:paraId="563F5D90" w14:textId="77777777" w:rsidR="008B172F" w:rsidRPr="00A3441B"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A3441B" w:rsidRDefault="008B172F" w:rsidP="00A3441B">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A3441B"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372AD7" w:rsidRDefault="008B172F" w:rsidP="00A3441B">
            <w:pPr>
              <w:spacing w:after="0" w:line="276" w:lineRule="auto"/>
              <w:ind w:left="146" w:right="281"/>
              <w:jc w:val="both"/>
              <w:rPr>
                <w:rFonts w:asciiTheme="majorBidi" w:eastAsia="MS Mincho" w:hAnsiTheme="majorBidi" w:cstheme="majorBidi"/>
                <w:b/>
                <w:bCs/>
                <w:sz w:val="24"/>
                <w:szCs w:val="24"/>
              </w:rPr>
            </w:pPr>
            <w:r w:rsidRPr="00A3441B">
              <w:rPr>
                <w:rFonts w:asciiTheme="majorBidi" w:eastAsia="MS Mincho" w:hAnsiTheme="majorBidi" w:cstheme="majorBidi"/>
                <w:sz w:val="24"/>
                <w:szCs w:val="24"/>
              </w:rPr>
              <w:t xml:space="preserve">Užsakovų pažymose ir atliktų darbų sąraše turi būti nurodyta pirkime dalyvaujančio tiekėjo, tiekėjų grupės nario ar ūkio subjekto, kurio pajėgumais remiamasi, </w:t>
            </w:r>
            <w:r w:rsidRPr="00372AD7">
              <w:rPr>
                <w:rFonts w:asciiTheme="majorBidi" w:eastAsia="MS Mincho" w:hAnsiTheme="majorBidi" w:cstheme="majorBidi"/>
                <w:b/>
                <w:bCs/>
                <w:sz w:val="24"/>
                <w:szCs w:val="24"/>
              </w:rPr>
              <w:t>savarankiškai tos sutarties apimtyje atliktų darbų dalies vertė.</w:t>
            </w:r>
          </w:p>
          <w:p w14:paraId="69928F9A"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0218E7">
              <w:rPr>
                <w:rFonts w:asciiTheme="majorBidi" w:eastAsia="MS Mincho" w:hAnsiTheme="majorBidi" w:cstheme="majorBidi"/>
                <w:b/>
                <w:bCs/>
                <w:sz w:val="24"/>
                <w:szCs w:val="24"/>
              </w:rPr>
              <w:t>Viešųjų pirkimų komisija, vertindama tiekėjų pateiktą informaciją apie nurodytas sutartis ir tiekėjų atliktų darbų vertę, gali paprašyti kitų dokumentų, įrodančių pateiktą informaciją</w:t>
            </w:r>
            <w:r w:rsidRPr="00A3441B">
              <w:rPr>
                <w:rFonts w:asciiTheme="majorBidi" w:eastAsia="MS Mincho" w:hAnsiTheme="majorBidi" w:cstheme="majorBidi"/>
                <w:sz w:val="24"/>
                <w:szCs w:val="24"/>
              </w:rPr>
              <w:t>.</w:t>
            </w:r>
          </w:p>
          <w:p w14:paraId="185B4A8B" w14:textId="77777777" w:rsidR="008B172F" w:rsidRPr="00A3441B"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1477571" w14:textId="77777777" w:rsidR="008B172F" w:rsidRPr="00A3441B" w:rsidRDefault="008B172F" w:rsidP="00A3441B">
            <w:pPr>
              <w:spacing w:after="0" w:line="276" w:lineRule="auto"/>
              <w:ind w:left="130" w:right="287"/>
              <w:jc w:val="both"/>
              <w:rPr>
                <w:rFonts w:asciiTheme="majorBidi" w:hAnsiTheme="majorBidi" w:cstheme="majorBidi"/>
                <w:b/>
                <w:bCs/>
                <w:sz w:val="24"/>
                <w:szCs w:val="24"/>
              </w:rPr>
            </w:pPr>
          </w:p>
        </w:tc>
      </w:tr>
      <w:tr w:rsidR="00E23D9E" w:rsidRPr="00A3441B" w14:paraId="7C8D8848" w14:textId="77777777" w:rsidTr="005C0535">
        <w:tc>
          <w:tcPr>
            <w:tcW w:w="993" w:type="dxa"/>
            <w:tcBorders>
              <w:top w:val="single" w:sz="4" w:space="0" w:color="00000A"/>
              <w:left w:val="single" w:sz="4" w:space="0" w:color="00000A"/>
              <w:bottom w:val="single" w:sz="4" w:space="0" w:color="00000A"/>
              <w:right w:val="single" w:sz="4" w:space="0" w:color="00000A"/>
            </w:tcBorders>
          </w:tcPr>
          <w:p w14:paraId="0BE2C235" w14:textId="54C29034" w:rsidR="00E23D9E" w:rsidRPr="00A3441B" w:rsidRDefault="00E23D9E" w:rsidP="00E23D9E">
            <w:pPr>
              <w:spacing w:after="0" w:line="276" w:lineRule="auto"/>
              <w:ind w:left="130" w:right="130"/>
              <w:jc w:val="both"/>
              <w:rPr>
                <w:rFonts w:asciiTheme="majorBidi" w:hAnsiTheme="majorBidi" w:cstheme="majorBidi"/>
                <w:sz w:val="24"/>
                <w:szCs w:val="24"/>
              </w:rPr>
            </w:pPr>
            <w:r>
              <w:rPr>
                <w:rFonts w:asciiTheme="majorBidi" w:hAnsiTheme="majorBidi" w:cstheme="majorBidi"/>
                <w:sz w:val="24"/>
                <w:szCs w:val="24"/>
              </w:rPr>
              <w:lastRenderedPageBreak/>
              <w:t>1.2.</w:t>
            </w:r>
          </w:p>
        </w:tc>
        <w:tc>
          <w:tcPr>
            <w:tcW w:w="380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5412E18" w14:textId="1BD55069" w:rsidR="00E23D9E" w:rsidRPr="00E23D9E" w:rsidRDefault="00E11177" w:rsidP="00E11177">
            <w:pPr>
              <w:spacing w:after="0" w:line="276" w:lineRule="auto"/>
              <w:ind w:left="117" w:right="261"/>
              <w:jc w:val="both"/>
              <w:rPr>
                <w:rFonts w:ascii="Times New Roman" w:hAnsi="Times New Roman" w:cs="Times New Roman"/>
                <w:sz w:val="24"/>
                <w:szCs w:val="24"/>
                <w:shd w:val="clear" w:color="auto" w:fill="FFFFFF"/>
              </w:rPr>
            </w:pPr>
            <w:r w:rsidRPr="00E11177">
              <w:rPr>
                <w:rFonts w:ascii="Times New Roman" w:hAnsi="Times New Roman" w:cs="Times New Roman"/>
                <w:sz w:val="24"/>
                <w:szCs w:val="24"/>
                <w:shd w:val="clear" w:color="auto" w:fill="FFFFFF"/>
              </w:rPr>
              <w:t>Tiekėjo, tiekėjų grupės partnerių kartu, subtiekėjų ar kitų ūkio subjektų, kurių pajėgumais remiasi tiekėjas, patirtis – per paskutinius 5 metus arba per laiką nuo tiekėjo įregistravimo dienos (jeigu tiekėjas vykdė veiklą mažiaus nei 5 metus) įvykdyta (ir) ar vykdoma bent vieną kultūros Paveldo objekto tvarkybos darbų sutartį, kurią vykdant tvarkomieji paveldosaugos darbai buvo vykdyti pagal kilnojamųjų kultūros vertybių tyrimo, konservavimo ir restauravimo tvarkos aprašą, kurios vertė ne mažesnė kaip 30 000,00 Eur (be PVM)</w:t>
            </w:r>
            <w:r w:rsidR="006721CB">
              <w:rPr>
                <w:rFonts w:ascii="Times New Roman" w:hAnsi="Times New Roman" w:cs="Times New Roman"/>
                <w:sz w:val="24"/>
                <w:szCs w:val="24"/>
                <w:shd w:val="clear" w:color="auto" w:fill="FFFFFF"/>
              </w:rPr>
              <w:t>.</w:t>
            </w:r>
          </w:p>
        </w:tc>
        <w:tc>
          <w:tcPr>
            <w:tcW w:w="511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72217CC" w14:textId="77777777" w:rsidR="00E23D9E" w:rsidRPr="00A3441B" w:rsidRDefault="00E23D9E" w:rsidP="00070C75">
            <w:pPr>
              <w:spacing w:after="0" w:line="276" w:lineRule="auto"/>
              <w:ind w:left="142" w:right="287" w:firstLine="1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10 priedą. </w:t>
            </w:r>
          </w:p>
          <w:p w14:paraId="61F7A707" w14:textId="77777777" w:rsidR="00E23D9E" w:rsidRPr="00A3441B" w:rsidRDefault="00E23D9E" w:rsidP="00070C75">
            <w:pPr>
              <w:tabs>
                <w:tab w:val="left" w:pos="459"/>
              </w:tabs>
              <w:suppressAutoHyphens/>
              <w:spacing w:after="0" w:line="276" w:lineRule="auto"/>
              <w:ind w:left="142" w:right="287" w:firstLine="1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74CFA10A" w14:textId="77777777" w:rsidR="00E23D9E" w:rsidRPr="00A3441B" w:rsidRDefault="00E23D9E" w:rsidP="00070C75">
            <w:pPr>
              <w:tabs>
                <w:tab w:val="left" w:pos="459"/>
              </w:tabs>
              <w:suppressAutoHyphens/>
              <w:spacing w:after="0" w:line="276" w:lineRule="auto"/>
              <w:ind w:left="142" w:right="287" w:firstLine="1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5C61F33E" w14:textId="77777777" w:rsidR="00E23D9E" w:rsidRPr="00A3441B"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34BD800B" w14:textId="77777777" w:rsidR="00E23D9E" w:rsidRPr="00A3441B"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64E5FCC3" w14:textId="77777777" w:rsidR="00E23D9E" w:rsidRPr="00A3441B"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661EABB7" w14:textId="77777777" w:rsidR="00E23D9E" w:rsidRPr="00A3441B" w:rsidRDefault="00E23D9E" w:rsidP="00E23D9E">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informacija apie tai, ar darbai buvo atlikti ir galutiniai rezultatai buvo tinkami.</w:t>
            </w:r>
          </w:p>
          <w:p w14:paraId="41AE7461" w14:textId="77777777" w:rsidR="00E23D9E" w:rsidRPr="00A3441B" w:rsidRDefault="00E23D9E" w:rsidP="00E23D9E">
            <w:pPr>
              <w:spacing w:after="0" w:line="276" w:lineRule="auto"/>
              <w:ind w:right="287"/>
              <w:jc w:val="both"/>
              <w:rPr>
                <w:rFonts w:asciiTheme="majorBidi" w:eastAsia="MS Mincho" w:hAnsiTheme="majorBidi" w:cstheme="majorBidi"/>
                <w:sz w:val="24"/>
                <w:szCs w:val="24"/>
              </w:rPr>
            </w:pPr>
          </w:p>
          <w:p w14:paraId="5CB39277" w14:textId="77777777" w:rsidR="00E23D9E" w:rsidRPr="00A3441B" w:rsidRDefault="00E23D9E" w:rsidP="00E23D9E">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006C847" w14:textId="77777777" w:rsidR="00E23D9E" w:rsidRPr="00A3441B" w:rsidRDefault="00E23D9E" w:rsidP="00E23D9E">
            <w:pPr>
              <w:spacing w:after="0" w:line="276" w:lineRule="auto"/>
              <w:ind w:left="146"/>
              <w:jc w:val="both"/>
              <w:rPr>
                <w:rFonts w:asciiTheme="majorBidi" w:eastAsia="MS Mincho" w:hAnsiTheme="majorBidi" w:cstheme="majorBidi"/>
                <w:sz w:val="24"/>
                <w:szCs w:val="24"/>
              </w:rPr>
            </w:pPr>
          </w:p>
          <w:p w14:paraId="4F3E3EF5" w14:textId="77777777" w:rsidR="00E23D9E" w:rsidRPr="00A3441B" w:rsidRDefault="00E23D9E" w:rsidP="00E23D9E">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Užsakovų pažymose ir atliktų darbų sąraše turi būti nurodyta pirkime dalyvaujančio tiekėjo, tiekėjų grupės nario ar ūkio subjekto, kurio pajėgumais remiamasi, </w:t>
            </w:r>
            <w:r w:rsidRPr="00372AD7">
              <w:rPr>
                <w:rFonts w:asciiTheme="majorBidi" w:eastAsia="MS Mincho" w:hAnsiTheme="majorBidi" w:cstheme="majorBidi"/>
                <w:b/>
                <w:bCs/>
                <w:sz w:val="24"/>
                <w:szCs w:val="24"/>
              </w:rPr>
              <w:t>savarankiškai tos sutarties apimtyje atliktų darbų dalies vertė.</w:t>
            </w:r>
          </w:p>
          <w:p w14:paraId="22021DE3" w14:textId="77777777" w:rsidR="00E23D9E" w:rsidRPr="00A3441B" w:rsidRDefault="00E23D9E" w:rsidP="00E23D9E">
            <w:pPr>
              <w:spacing w:after="0" w:line="276" w:lineRule="auto"/>
              <w:ind w:left="146" w:right="281"/>
              <w:jc w:val="both"/>
              <w:rPr>
                <w:rFonts w:asciiTheme="majorBidi" w:eastAsia="MS Mincho" w:hAnsiTheme="majorBidi" w:cstheme="majorBidi"/>
                <w:sz w:val="24"/>
                <w:szCs w:val="24"/>
              </w:rPr>
            </w:pPr>
          </w:p>
          <w:p w14:paraId="464161FC" w14:textId="77777777" w:rsidR="00E23D9E" w:rsidRPr="00372AD7" w:rsidRDefault="00E23D9E" w:rsidP="00E23D9E">
            <w:pPr>
              <w:spacing w:after="0" w:line="276" w:lineRule="auto"/>
              <w:ind w:left="146" w:right="281"/>
              <w:jc w:val="both"/>
              <w:rPr>
                <w:rFonts w:asciiTheme="majorBidi" w:eastAsia="MS Mincho" w:hAnsiTheme="majorBidi" w:cstheme="majorBidi"/>
                <w:b/>
                <w:bCs/>
                <w:sz w:val="24"/>
                <w:szCs w:val="24"/>
              </w:rPr>
            </w:pPr>
            <w:r w:rsidRPr="00372AD7">
              <w:rPr>
                <w:rFonts w:asciiTheme="majorBidi" w:eastAsia="MS Mincho" w:hAnsiTheme="majorBidi" w:cstheme="majorBidi"/>
                <w:b/>
                <w:bCs/>
                <w:sz w:val="24"/>
                <w:szCs w:val="24"/>
              </w:rPr>
              <w:t>Viešųjų pirkimų komisija, vertindama tiekėjų pateiktą informaciją apie nurodytas sutartis ir tiekėjų atliktų darbų vertę, gali paprašyti kitų dokumentų, įrodančių pateiktą informaciją.</w:t>
            </w:r>
          </w:p>
          <w:p w14:paraId="5558D630" w14:textId="77777777" w:rsidR="00E23D9E" w:rsidRPr="00A3441B" w:rsidRDefault="00E23D9E" w:rsidP="00E23D9E">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0920319" w14:textId="77777777" w:rsidR="00E23D9E" w:rsidRPr="00A3441B" w:rsidRDefault="00E23D9E" w:rsidP="00E23D9E">
            <w:pPr>
              <w:spacing w:after="0" w:line="276" w:lineRule="auto"/>
              <w:ind w:right="287" w:firstLine="323"/>
              <w:jc w:val="both"/>
              <w:rPr>
                <w:rFonts w:asciiTheme="majorBidi" w:eastAsia="MS Mincho" w:hAnsiTheme="majorBidi" w:cstheme="majorBidi"/>
                <w:sz w:val="24"/>
                <w:szCs w:val="24"/>
              </w:rPr>
            </w:pPr>
          </w:p>
        </w:tc>
      </w:tr>
      <w:tr w:rsidR="00E23D9E" w:rsidRPr="00A3441B" w14:paraId="1129C970"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3ABD1414"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Pr>
                <w:rFonts w:asciiTheme="majorBidi" w:hAnsiTheme="majorBidi" w:cstheme="majorBidi"/>
                <w:sz w:val="24"/>
                <w:szCs w:val="24"/>
                <w:lang w:val="lt-LT"/>
              </w:rPr>
              <w:t>3.</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48F8E3E4" w:rsidR="00E23D9E" w:rsidRPr="00B04905" w:rsidRDefault="00E23D9E" w:rsidP="00070C75">
            <w:pPr>
              <w:pStyle w:val="BodyText"/>
              <w:suppressAutoHyphens w:val="0"/>
              <w:autoSpaceDE/>
              <w:spacing w:after="120" w:line="276" w:lineRule="auto"/>
              <w:ind w:left="142" w:right="271"/>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BodyText"/>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5A4DC2">
              <w:rPr>
                <w:rFonts w:asciiTheme="majorBidi" w:hAnsiTheme="majorBidi" w:cstheme="majorBidi"/>
                <w:b/>
                <w:bCs/>
                <w:i/>
                <w:sz w:val="24"/>
                <w:szCs w:val="24"/>
                <w:lang w:val="lt-LT"/>
              </w:rPr>
              <w:t>Viešųjų pirkimų komisija, vertindama tiekėjų pateiktą informaciją gali paprašyti ir kitų dokumentų, įrodančių pateiktą informaciją</w:t>
            </w:r>
            <w:r w:rsidRPr="00B04905">
              <w:rPr>
                <w:rFonts w:asciiTheme="majorBidi" w:hAnsiTheme="majorBidi" w:cstheme="majorBidi"/>
                <w:i/>
                <w:sz w:val="24"/>
                <w:szCs w:val="24"/>
                <w:lang w:val="lt-LT"/>
              </w:rPr>
              <w:t>.</w:t>
            </w:r>
          </w:p>
        </w:tc>
      </w:tr>
      <w:tr w:rsidR="00E23D9E" w:rsidRPr="00A3441B" w14:paraId="0D3715D7"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7A779CDC"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B04905">
              <w:rPr>
                <w:rFonts w:asciiTheme="majorBidi" w:hAnsiTheme="majorBidi" w:cstheme="majorBidi"/>
                <w:sz w:val="24"/>
                <w:szCs w:val="24"/>
                <w:lang w:val="lt-LT"/>
              </w:rPr>
              <w:t>3</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5998D658"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sąlygų 1</w:t>
            </w:r>
            <w:r w:rsidR="00DA3C6F">
              <w:rPr>
                <w:rFonts w:asciiTheme="majorBidi" w:hAnsiTheme="majorBidi" w:cstheme="majorBidi"/>
                <w:b/>
                <w:bCs/>
                <w:color w:val="000000" w:themeColor="text1"/>
              </w:rPr>
              <w:t>1</w:t>
            </w:r>
            <w:r w:rsidRPr="00A3441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ListParagraph"/>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B50B022" w14:textId="5763C70F"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lastRenderedPageBreak/>
              <w:t xml:space="preserve">4. Kiti dokumentai pagal </w:t>
            </w:r>
            <w:r w:rsidR="00C80E8D">
              <w:rPr>
                <w:rFonts w:asciiTheme="majorBidi" w:hAnsiTheme="majorBidi" w:cstheme="majorBidi"/>
              </w:rPr>
              <w:t xml:space="preserve">šio priedo </w:t>
            </w:r>
            <w:r w:rsidRPr="00A3441B">
              <w:rPr>
                <w:rFonts w:asciiTheme="majorBidi" w:hAnsiTheme="majorBidi" w:cstheme="majorBidi"/>
                <w:color w:val="000000" w:themeColor="text1"/>
                <w:sz w:val="24"/>
                <w:szCs w:val="24"/>
              </w:rPr>
              <w:t>1.2 p. reikalavimus.</w:t>
            </w:r>
          </w:p>
          <w:p w14:paraId="2181D78E" w14:textId="77777777" w:rsidR="00E23D9E" w:rsidRPr="00A3441B" w:rsidRDefault="00E23D9E" w:rsidP="00E23D9E">
            <w:pPr>
              <w:pStyle w:val="ListParagraph"/>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r w:rsidR="00674F4E" w:rsidRPr="00A3441B" w14:paraId="16699738"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5FC99467" w14:textId="03857196" w:rsidR="00674F4E" w:rsidRPr="00A3441B" w:rsidRDefault="00EF72C2"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1.3.2.</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34F19EB" w14:textId="0C35A860" w:rsidR="00674F4E" w:rsidRPr="00A3441B" w:rsidRDefault="00A16E64"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16E64">
              <w:rPr>
                <w:rFonts w:asciiTheme="majorBidi" w:hAnsiTheme="majorBidi" w:cstheme="majorBidi"/>
                <w:bCs/>
                <w:iCs/>
                <w:sz w:val="24"/>
                <w:szCs w:val="24"/>
                <w:lang w:val="lt-LT"/>
              </w:rPr>
              <w:t>Ne mažiau kaip 1 (vienas) specialist</w:t>
            </w:r>
            <w:r w:rsidR="006721CB">
              <w:rPr>
                <w:rFonts w:asciiTheme="majorBidi" w:hAnsiTheme="majorBidi" w:cstheme="majorBidi"/>
                <w:bCs/>
                <w:iCs/>
                <w:sz w:val="24"/>
                <w:szCs w:val="24"/>
                <w:lang w:val="lt-LT"/>
              </w:rPr>
              <w:t>ą</w:t>
            </w:r>
            <w:r w:rsidRPr="00A16E64">
              <w:rPr>
                <w:rFonts w:asciiTheme="majorBidi" w:hAnsiTheme="majorBidi" w:cstheme="majorBidi"/>
                <w:bCs/>
                <w:iCs/>
                <w:sz w:val="24"/>
                <w:szCs w:val="24"/>
                <w:lang w:val="lt-LT"/>
              </w:rPr>
              <w:t>, turintį teisę atlikti tvarkybos darbus. Tvarkybos darbai: konservavimas, restauravimas, remontas ir avarijos grėsmės pašalinimas - tinkavimo, dekoratyvinio tinko ir tinkuotų dažytų paviršių darbai.</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529A9D7" w14:textId="21D873B6" w:rsidR="007E5303" w:rsidRDefault="006721CB" w:rsidP="006721CB">
            <w:pPr>
              <w:pStyle w:val="ListParagraph"/>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1. </w:t>
            </w:r>
            <w:r w:rsidR="007E5303"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007E5303" w:rsidRPr="00A3441B">
              <w:rPr>
                <w:rFonts w:asciiTheme="majorBidi" w:hAnsiTheme="majorBidi" w:cstheme="majorBidi"/>
                <w:color w:val="000000" w:themeColor="text1"/>
                <w:vertAlign w:val="superscript"/>
                <w:lang w:eastAsia="lt-LT"/>
              </w:rPr>
              <w:t>1</w:t>
            </w:r>
            <w:r w:rsidR="007E5303" w:rsidRPr="00A3441B">
              <w:rPr>
                <w:rFonts w:asciiTheme="majorBidi" w:hAnsiTheme="majorBidi" w:cstheme="majorBidi"/>
                <w:color w:val="000000" w:themeColor="text1"/>
                <w:lang w:eastAsia="lt-LT"/>
              </w:rPr>
              <w:t>.</w:t>
            </w:r>
          </w:p>
          <w:p w14:paraId="1CA238CB" w14:textId="3C4BFBFE" w:rsidR="00674F4E" w:rsidRPr="00A3441B" w:rsidRDefault="006721CB" w:rsidP="006721CB">
            <w:pPr>
              <w:pStyle w:val="ListParagraph"/>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2. </w:t>
            </w:r>
            <w:r w:rsidRPr="006721CB">
              <w:rPr>
                <w:rFonts w:asciiTheme="majorBidi" w:hAnsiTheme="majorBidi" w:cstheme="majorBidi"/>
                <w:bCs/>
                <w:color w:val="000000" w:themeColor="text1"/>
                <w:lang w:eastAsia="lt-LT"/>
              </w:rPr>
              <w:t>Jeigu specialistas</w:t>
            </w:r>
            <w:r w:rsidRPr="006721CB">
              <w:rPr>
                <w:rFonts w:asciiTheme="majorBidi" w:hAnsiTheme="majorBidi" w:cstheme="majorBidi"/>
                <w:color w:val="000000" w:themeColor="text1"/>
                <w:lang w:eastAsia="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r>
      <w:tr w:rsidR="00E23D9E" w:rsidRPr="00A3441B" w14:paraId="27EEC7AB"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3594DE7D" w14:textId="457B5D8B"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w:t>
            </w:r>
            <w:r w:rsidR="00B04905">
              <w:rPr>
                <w:rFonts w:asciiTheme="majorBidi" w:hAnsiTheme="majorBidi" w:cstheme="majorBidi"/>
                <w:sz w:val="24"/>
                <w:szCs w:val="24"/>
                <w:lang w:val="lt-LT"/>
              </w:rPr>
              <w:t>3</w:t>
            </w:r>
            <w:r>
              <w:rPr>
                <w:rFonts w:asciiTheme="majorBidi" w:hAnsiTheme="majorBidi" w:cstheme="majorBidi"/>
                <w:sz w:val="24"/>
                <w:szCs w:val="24"/>
                <w:lang w:val="lt-LT"/>
              </w:rPr>
              <w:t>.</w:t>
            </w:r>
            <w:r w:rsidR="00EF72C2">
              <w:rPr>
                <w:rFonts w:asciiTheme="majorBidi" w:hAnsiTheme="majorBidi" w:cstheme="majorBidi"/>
                <w:sz w:val="24"/>
                <w:szCs w:val="24"/>
                <w:lang w:val="lt-LT"/>
              </w:rPr>
              <w:t>3</w:t>
            </w:r>
            <w:r>
              <w:rPr>
                <w:rFonts w:asciiTheme="majorBidi" w:hAnsiTheme="majorBidi" w:cstheme="majorBidi"/>
                <w:sz w:val="24"/>
                <w:szCs w:val="24"/>
                <w:lang w:val="lt-LT"/>
              </w:rPr>
              <w:t>.</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B283615" w14:textId="2C39CE18" w:rsidR="00E23D9E" w:rsidRPr="00F804AB" w:rsidRDefault="00F93A23"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F93A23">
              <w:rPr>
                <w:rFonts w:asciiTheme="majorBidi" w:hAnsiTheme="majorBidi" w:cstheme="majorBidi"/>
                <w:bCs/>
                <w:iCs/>
                <w:sz w:val="24"/>
                <w:szCs w:val="24"/>
                <w:lang w:val="lt-LT"/>
              </w:rPr>
              <w:t>Ne mažiau kaip 1 (vienas) aukščiausios kvalifikacinės kategorijos sienų tapybos restaurator</w:t>
            </w:r>
            <w:r w:rsidR="006721CB">
              <w:rPr>
                <w:rFonts w:asciiTheme="majorBidi" w:hAnsiTheme="majorBidi" w:cstheme="majorBidi"/>
                <w:bCs/>
                <w:iCs/>
                <w:sz w:val="24"/>
                <w:szCs w:val="24"/>
                <w:lang w:val="lt-LT"/>
              </w:rPr>
              <w:t>ių</w:t>
            </w:r>
            <w:r w:rsidRPr="00F93A23">
              <w:rPr>
                <w:rFonts w:asciiTheme="majorBidi" w:hAnsiTheme="majorBidi" w:cstheme="majorBidi"/>
                <w:bCs/>
                <w:iCs/>
                <w:sz w:val="24"/>
                <w:szCs w:val="24"/>
                <w:lang w:val="lt-LT"/>
              </w:rPr>
              <w:t>.</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89BDF8C" w14:textId="77777777" w:rsidR="006721CB" w:rsidRDefault="006721CB" w:rsidP="006721CB">
            <w:pPr>
              <w:pStyle w:val="ListParagraph"/>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1. </w:t>
            </w: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40AF80D8" w14:textId="5EDBBF6C" w:rsidR="00E23D9E" w:rsidRPr="00A3441B" w:rsidRDefault="006721CB" w:rsidP="006721CB">
            <w:pPr>
              <w:pStyle w:val="ListParagraph"/>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2. </w:t>
            </w:r>
            <w:r w:rsidRPr="006721CB">
              <w:rPr>
                <w:rFonts w:asciiTheme="majorBidi" w:hAnsiTheme="majorBidi" w:cstheme="majorBidi"/>
                <w:bCs/>
                <w:color w:val="000000" w:themeColor="text1"/>
                <w:lang w:eastAsia="lt-LT"/>
              </w:rPr>
              <w:t>Jeigu specialistas</w:t>
            </w:r>
            <w:r w:rsidRPr="006721CB">
              <w:rPr>
                <w:rFonts w:asciiTheme="majorBidi" w:hAnsiTheme="majorBidi" w:cstheme="majorBidi"/>
                <w:color w:val="000000" w:themeColor="text1"/>
                <w:lang w:eastAsia="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r>
      <w:tr w:rsidR="00EF72C2" w:rsidRPr="00A3441B" w14:paraId="2672F2BA"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15BCA17" w14:textId="2984367F" w:rsidR="00EF72C2" w:rsidRDefault="00EF72C2"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1.3.4.</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64977E" w14:textId="69CC9701" w:rsidR="00EF72C2" w:rsidRPr="00F804AB" w:rsidRDefault="00A915F3" w:rsidP="00E23D9E">
            <w:pPr>
              <w:pStyle w:val="Style-17"/>
              <w:tabs>
                <w:tab w:val="left" w:pos="1980"/>
              </w:tabs>
              <w:snapToGrid w:val="0"/>
              <w:spacing w:line="276" w:lineRule="auto"/>
              <w:ind w:left="130" w:right="130"/>
              <w:jc w:val="both"/>
              <w:rPr>
                <w:rFonts w:eastAsia="Calibri"/>
                <w:sz w:val="24"/>
                <w:szCs w:val="24"/>
                <w:lang w:val="lt-LT"/>
              </w:rPr>
            </w:pPr>
            <w:r w:rsidRPr="00A915F3">
              <w:rPr>
                <w:rFonts w:eastAsia="Calibri"/>
                <w:sz w:val="24"/>
                <w:szCs w:val="24"/>
                <w:lang w:val="lt-LT"/>
              </w:rPr>
              <w:t>Ne mažiau kaip 1 (vienas) I – osios kvalifikacinės kategorijos lipdybos restauratori</w:t>
            </w:r>
            <w:r w:rsidR="006721CB">
              <w:rPr>
                <w:rFonts w:eastAsia="Calibri"/>
                <w:sz w:val="24"/>
                <w:szCs w:val="24"/>
                <w:lang w:val="lt-LT"/>
              </w:rPr>
              <w:t>ų</w:t>
            </w:r>
            <w:r w:rsidRPr="00A915F3">
              <w:rPr>
                <w:rFonts w:eastAsia="Calibri"/>
                <w:sz w:val="24"/>
                <w:szCs w:val="24"/>
                <w:lang w:val="lt-LT"/>
              </w:rPr>
              <w:t>.</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1C8FF68" w14:textId="77777777" w:rsidR="006721CB" w:rsidRDefault="006721CB" w:rsidP="006721CB">
            <w:pPr>
              <w:pStyle w:val="ListParagraph"/>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1. </w:t>
            </w: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63148D05" w14:textId="66FAF22D" w:rsidR="00EF72C2" w:rsidRPr="00A3441B" w:rsidRDefault="006721CB" w:rsidP="006721CB">
            <w:pPr>
              <w:pStyle w:val="ListParagraph"/>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2. </w:t>
            </w:r>
            <w:r w:rsidRPr="006721CB">
              <w:rPr>
                <w:rFonts w:asciiTheme="majorBidi" w:hAnsiTheme="majorBidi" w:cstheme="majorBidi"/>
                <w:bCs/>
                <w:color w:val="000000" w:themeColor="text1"/>
                <w:lang w:eastAsia="lt-LT"/>
              </w:rPr>
              <w:t>Jeigu specialistas</w:t>
            </w:r>
            <w:r w:rsidRPr="006721CB">
              <w:rPr>
                <w:rFonts w:asciiTheme="majorBidi" w:hAnsiTheme="majorBidi" w:cstheme="majorBidi"/>
                <w:color w:val="000000" w:themeColor="text1"/>
                <w:lang w:eastAsia="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lastRenderedPageBreak/>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3)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7"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66A355F5"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 xml:space="preserve">Jei bendrą pasiūlymą pateikia ūkio subjektų grupė, veikianti pagal jungtinės veiklos (partnerystės) sutartį, šių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 xml:space="preserve">sąlygų </w:t>
      </w:r>
      <w:r w:rsidR="00A3441B">
        <w:rPr>
          <w:rFonts w:asciiTheme="majorBidi" w:hAnsiTheme="majorBidi" w:cstheme="majorBidi"/>
        </w:rPr>
        <w:t>4</w:t>
      </w:r>
      <w:r w:rsidRPr="00A3441B">
        <w:rPr>
          <w:rFonts w:asciiTheme="majorBidi" w:hAnsiTheme="majorBidi" w:cstheme="majorBidi"/>
        </w:rPr>
        <w:t>.1 punkte nurodytus kvalifikacijos reikalavimus turi atitikti bent vienas ūkio subjektų grupės narys.</w:t>
      </w:r>
      <w:bookmarkEnd w:id="6"/>
    </w:p>
    <w:p w14:paraId="0AC6732C"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lastRenderedPageBreak/>
        <w:t>Tiekėjas savo pasiūlyme iš karto privalo nurodyti (išviešinti):</w:t>
      </w:r>
    </w:p>
    <w:p w14:paraId="1458E646" w14:textId="2083FB4D"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(subteikimui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708846D5"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w:t>
      </w:r>
      <w:r w:rsidR="000721E2">
        <w:rPr>
          <w:rFonts w:asciiTheme="majorBidi" w:hAnsiTheme="majorBidi" w:cstheme="majorBidi"/>
        </w:rPr>
        <w:t xml:space="preserve">šio priedo </w:t>
      </w:r>
      <w:r w:rsidRPr="00A3441B">
        <w:rPr>
          <w:rFonts w:asciiTheme="majorBidi" w:hAnsiTheme="majorBidi" w:cstheme="majorBidi"/>
        </w:rPr>
        <w:t xml:space="preserve">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167EF13F"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00781B8C">
        <w:rPr>
          <w:rFonts w:asciiTheme="majorBidi" w:hAnsiTheme="majorBidi" w:cstheme="majorBidi"/>
        </w:rPr>
        <w:t xml:space="preserve">šio priedo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arba ketinimų protokolą arba kitą lygiavertį dokumentą, kuris pagrįstų, kad toks ketinimas buvo iki tiekėjui pateikiant pasiūlymą Perkančiajai organizacijai ir kad Pirkimo laimėjimo ir Pirkimo sutarties sudarymo atveju kvazisubtiekėjas bus įdarbintas darbo sutarties pagrindu.</w:t>
      </w:r>
    </w:p>
    <w:p w14:paraId="2F9BF5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3E9C" w14:textId="77777777" w:rsidR="00796E2F" w:rsidRDefault="00796E2F" w:rsidP="008B172F">
      <w:pPr>
        <w:spacing w:after="0" w:line="240" w:lineRule="auto"/>
      </w:pPr>
      <w:r>
        <w:separator/>
      </w:r>
    </w:p>
  </w:endnote>
  <w:endnote w:type="continuationSeparator" w:id="0">
    <w:p w14:paraId="0B7C577A" w14:textId="77777777" w:rsidR="00796E2F" w:rsidRDefault="00796E2F"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98708" w14:textId="77777777" w:rsidR="00796E2F" w:rsidRDefault="00796E2F" w:rsidP="008B172F">
      <w:pPr>
        <w:spacing w:after="0" w:line="240" w:lineRule="auto"/>
      </w:pPr>
      <w:r>
        <w:separator/>
      </w:r>
    </w:p>
  </w:footnote>
  <w:footnote w:type="continuationSeparator" w:id="0">
    <w:p w14:paraId="5FB13F20" w14:textId="77777777" w:rsidR="00796E2F" w:rsidRDefault="00796E2F" w:rsidP="008B172F">
      <w:pPr>
        <w:spacing w:after="0" w:line="240" w:lineRule="auto"/>
      </w:pPr>
      <w:r>
        <w:continuationSeparator/>
      </w:r>
    </w:p>
  </w:footnote>
  <w:footnote w:id="1">
    <w:p w14:paraId="19D3EEE0" w14:textId="77777777" w:rsidR="008B172F" w:rsidRPr="00B141F9" w:rsidRDefault="008B172F" w:rsidP="008B172F">
      <w:pPr>
        <w:pStyle w:val="FootnoteText"/>
        <w:jc w:val="both"/>
        <w:rPr>
          <w:bCs/>
          <w:sz w:val="22"/>
          <w:szCs w:val="22"/>
        </w:rPr>
      </w:pPr>
      <w:r w:rsidRPr="00B141F9">
        <w:rPr>
          <w:rStyle w:val="FootnoteReference"/>
          <w:sz w:val="22"/>
          <w:szCs w:val="22"/>
        </w:rPr>
        <w:footnoteRef/>
      </w:r>
      <w:r w:rsidRPr="00B141F9">
        <w:rPr>
          <w:b/>
          <w:sz w:val="22"/>
          <w:szCs w:val="22"/>
        </w:rPr>
        <w:t xml:space="preserve"> </w:t>
      </w:r>
      <w:r w:rsidRPr="00B141F9">
        <w:rPr>
          <w:b/>
          <w:sz w:val="22"/>
          <w:szCs w:val="22"/>
          <w:lang w:eastAsia="lt-LT"/>
        </w:rPr>
        <w:t>Kvazisubt</w:t>
      </w:r>
      <w:r>
        <w:rPr>
          <w:b/>
          <w:sz w:val="22"/>
          <w:szCs w:val="22"/>
          <w:lang w:eastAsia="lt-LT"/>
        </w:rPr>
        <w:t>ie</w:t>
      </w:r>
      <w:r w:rsidRPr="00B141F9">
        <w:rPr>
          <w:b/>
          <w:sz w:val="22"/>
          <w:szCs w:val="22"/>
          <w:lang w:eastAsia="lt-LT"/>
        </w:rPr>
        <w:t>kėjas</w:t>
      </w:r>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3">
    <w:p w14:paraId="66FB0FB9" w14:textId="77777777" w:rsidR="008B172F" w:rsidRPr="005B3579" w:rsidRDefault="008B172F" w:rsidP="008B172F">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4"/>
  </w:num>
  <w:num w:numId="5" w16cid:durableId="17087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218E7"/>
    <w:rsid w:val="00030126"/>
    <w:rsid w:val="00040404"/>
    <w:rsid w:val="00070C75"/>
    <w:rsid w:val="000721E2"/>
    <w:rsid w:val="0007629A"/>
    <w:rsid w:val="000B6EC9"/>
    <w:rsid w:val="000D0BBC"/>
    <w:rsid w:val="000F285A"/>
    <w:rsid w:val="000F43FE"/>
    <w:rsid w:val="00137EA8"/>
    <w:rsid w:val="00193059"/>
    <w:rsid w:val="001C70C2"/>
    <w:rsid w:val="001E091B"/>
    <w:rsid w:val="002045F8"/>
    <w:rsid w:val="00243D9E"/>
    <w:rsid w:val="00371631"/>
    <w:rsid w:val="00372AD7"/>
    <w:rsid w:val="00390A0F"/>
    <w:rsid w:val="003A2955"/>
    <w:rsid w:val="003C0A10"/>
    <w:rsid w:val="003E2753"/>
    <w:rsid w:val="003F0212"/>
    <w:rsid w:val="003F60F1"/>
    <w:rsid w:val="0041512F"/>
    <w:rsid w:val="0043071B"/>
    <w:rsid w:val="00472758"/>
    <w:rsid w:val="004730C4"/>
    <w:rsid w:val="004C39F4"/>
    <w:rsid w:val="004C5961"/>
    <w:rsid w:val="004F0ED5"/>
    <w:rsid w:val="004F1A81"/>
    <w:rsid w:val="00553EF8"/>
    <w:rsid w:val="0059162E"/>
    <w:rsid w:val="005A4DC2"/>
    <w:rsid w:val="005B6B33"/>
    <w:rsid w:val="00631189"/>
    <w:rsid w:val="006721CB"/>
    <w:rsid w:val="00674F4E"/>
    <w:rsid w:val="006A3D40"/>
    <w:rsid w:val="006D42F7"/>
    <w:rsid w:val="00715A42"/>
    <w:rsid w:val="007558E4"/>
    <w:rsid w:val="00781B8C"/>
    <w:rsid w:val="00792675"/>
    <w:rsid w:val="00796E2F"/>
    <w:rsid w:val="007C28DF"/>
    <w:rsid w:val="007D7C54"/>
    <w:rsid w:val="007E5303"/>
    <w:rsid w:val="007E5624"/>
    <w:rsid w:val="0080120F"/>
    <w:rsid w:val="00804000"/>
    <w:rsid w:val="00823898"/>
    <w:rsid w:val="008539F2"/>
    <w:rsid w:val="008542F1"/>
    <w:rsid w:val="00866811"/>
    <w:rsid w:val="00894486"/>
    <w:rsid w:val="008B0320"/>
    <w:rsid w:val="008B172F"/>
    <w:rsid w:val="008D72F3"/>
    <w:rsid w:val="00914FF5"/>
    <w:rsid w:val="00917BC4"/>
    <w:rsid w:val="00932FE0"/>
    <w:rsid w:val="00946726"/>
    <w:rsid w:val="009A7D4D"/>
    <w:rsid w:val="009B4FA2"/>
    <w:rsid w:val="00A16E64"/>
    <w:rsid w:val="00A20D68"/>
    <w:rsid w:val="00A3441B"/>
    <w:rsid w:val="00A55C93"/>
    <w:rsid w:val="00A915F3"/>
    <w:rsid w:val="00AB129D"/>
    <w:rsid w:val="00AB502D"/>
    <w:rsid w:val="00AC0D62"/>
    <w:rsid w:val="00AE3016"/>
    <w:rsid w:val="00B04905"/>
    <w:rsid w:val="00B34058"/>
    <w:rsid w:val="00B40999"/>
    <w:rsid w:val="00BF7EF1"/>
    <w:rsid w:val="00C54B4C"/>
    <w:rsid w:val="00C80296"/>
    <w:rsid w:val="00C80E8D"/>
    <w:rsid w:val="00C92923"/>
    <w:rsid w:val="00C9317B"/>
    <w:rsid w:val="00CA159A"/>
    <w:rsid w:val="00CC621E"/>
    <w:rsid w:val="00CC7DC1"/>
    <w:rsid w:val="00D11F89"/>
    <w:rsid w:val="00D13EE7"/>
    <w:rsid w:val="00DA3C6F"/>
    <w:rsid w:val="00DB496D"/>
    <w:rsid w:val="00E11177"/>
    <w:rsid w:val="00E23D9E"/>
    <w:rsid w:val="00E26959"/>
    <w:rsid w:val="00E6635C"/>
    <w:rsid w:val="00EC46D9"/>
    <w:rsid w:val="00EF0830"/>
    <w:rsid w:val="00EF72C2"/>
    <w:rsid w:val="00F05C54"/>
    <w:rsid w:val="00F2535F"/>
    <w:rsid w:val="00F40BCD"/>
    <w:rsid w:val="00F80180"/>
    <w:rsid w:val="00F804AB"/>
    <w:rsid w:val="00F93A23"/>
    <w:rsid w:val="00FB461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styleId="CommentReference">
    <w:name w:val="annotation reference"/>
    <w:basedOn w:val="DefaultParagraphFont"/>
    <w:uiPriority w:val="99"/>
    <w:semiHidden/>
    <w:unhideWhenUsed/>
    <w:rsid w:val="00CA159A"/>
    <w:rPr>
      <w:sz w:val="16"/>
      <w:szCs w:val="16"/>
    </w:rPr>
  </w:style>
  <w:style w:type="paragraph" w:styleId="CommentText">
    <w:name w:val="annotation text"/>
    <w:basedOn w:val="Normal"/>
    <w:link w:val="CommentTextChar"/>
    <w:uiPriority w:val="99"/>
    <w:semiHidden/>
    <w:unhideWhenUsed/>
    <w:rsid w:val="00CA159A"/>
    <w:pPr>
      <w:spacing w:line="240" w:lineRule="auto"/>
    </w:pPr>
    <w:rPr>
      <w:sz w:val="20"/>
      <w:szCs w:val="20"/>
    </w:rPr>
  </w:style>
  <w:style w:type="character" w:customStyle="1" w:styleId="CommentTextChar">
    <w:name w:val="Comment Text Char"/>
    <w:basedOn w:val="DefaultParagraphFont"/>
    <w:link w:val="CommentText"/>
    <w:uiPriority w:val="99"/>
    <w:semiHidden/>
    <w:rsid w:val="00CA159A"/>
    <w:rPr>
      <w:sz w:val="20"/>
      <w:szCs w:val="20"/>
    </w:rPr>
  </w:style>
  <w:style w:type="paragraph" w:styleId="CommentSubject">
    <w:name w:val="annotation subject"/>
    <w:basedOn w:val="CommentText"/>
    <w:next w:val="CommentText"/>
    <w:link w:val="CommentSubjectChar"/>
    <w:uiPriority w:val="99"/>
    <w:semiHidden/>
    <w:unhideWhenUsed/>
    <w:rsid w:val="00CA159A"/>
    <w:rPr>
      <w:b/>
      <w:bCs/>
    </w:rPr>
  </w:style>
  <w:style w:type="character" w:customStyle="1" w:styleId="CommentSubjectChar">
    <w:name w:val="Comment Subject Char"/>
    <w:basedOn w:val="CommentTextChar"/>
    <w:link w:val="CommentSubject"/>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9827</Words>
  <Characters>5602</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3</cp:revision>
  <dcterms:created xsi:type="dcterms:W3CDTF">2026-02-24T10:09:00Z</dcterms:created>
  <dcterms:modified xsi:type="dcterms:W3CDTF">2026-02-25T09:08:00Z</dcterms:modified>
</cp:coreProperties>
</file>